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ECC7" w14:textId="77777777" w:rsidR="0000551E" w:rsidRPr="00AD497F" w:rsidRDefault="0000551E" w:rsidP="00982F71">
      <w:pPr>
        <w:spacing w:after="0"/>
        <w:jc w:val="center"/>
        <w:rPr>
          <w:rFonts w:cs="Arial"/>
          <w:b/>
          <w:sz w:val="36"/>
          <w:szCs w:val="36"/>
        </w:rPr>
      </w:pPr>
    </w:p>
    <w:p w14:paraId="2AD38761" w14:textId="0ABC7C0C" w:rsidR="004068D1" w:rsidRPr="00AD497F" w:rsidRDefault="0000551E" w:rsidP="004068D1">
      <w:pPr>
        <w:tabs>
          <w:tab w:val="left" w:pos="6946"/>
        </w:tabs>
        <w:spacing w:after="0"/>
        <w:jc w:val="center"/>
        <w:rPr>
          <w:rFonts w:cs="Arial"/>
          <w:b/>
          <w:color w:val="FF0000"/>
          <w:sz w:val="36"/>
          <w:szCs w:val="36"/>
        </w:rPr>
      </w:pPr>
      <w:r w:rsidRPr="00AD497F">
        <w:rPr>
          <w:rFonts w:cs="Arial"/>
          <w:b/>
          <w:sz w:val="36"/>
          <w:szCs w:val="36"/>
        </w:rPr>
        <w:t>Požadavek na změnu (</w:t>
      </w:r>
      <w:proofErr w:type="spellStart"/>
      <w:r w:rsidRPr="00AD497F">
        <w:rPr>
          <w:rFonts w:cs="Arial"/>
          <w:b/>
          <w:sz w:val="36"/>
          <w:szCs w:val="36"/>
        </w:rPr>
        <w:t>RfC</w:t>
      </w:r>
      <w:proofErr w:type="spellEnd"/>
      <w:r w:rsidRPr="00AD497F">
        <w:rPr>
          <w:rFonts w:cs="Arial"/>
          <w:b/>
          <w:sz w:val="36"/>
          <w:szCs w:val="36"/>
        </w:rPr>
        <w:t>)</w:t>
      </w:r>
      <w:r w:rsidRPr="00AD497F">
        <w:rPr>
          <w:rStyle w:val="Odkaznavysvtlivky"/>
          <w:rFonts w:cs="Arial"/>
          <w:b/>
          <w:sz w:val="36"/>
          <w:szCs w:val="36"/>
        </w:rPr>
        <w:endnoteReference w:id="1"/>
      </w:r>
      <w:r w:rsidR="002B04AE" w:rsidRPr="00AD497F">
        <w:rPr>
          <w:rFonts w:cs="Arial"/>
          <w:b/>
          <w:sz w:val="36"/>
          <w:szCs w:val="36"/>
        </w:rPr>
        <w:t xml:space="preserve"> </w:t>
      </w:r>
      <w:r w:rsidR="002B0E7B" w:rsidRPr="00AD497F">
        <w:rPr>
          <w:rFonts w:cs="Arial"/>
          <w:b/>
          <w:sz w:val="36"/>
          <w:szCs w:val="36"/>
        </w:rPr>
        <w:t>–</w:t>
      </w:r>
      <w:r w:rsidR="002B04AE" w:rsidRPr="00AD497F">
        <w:rPr>
          <w:rFonts w:cs="Arial"/>
          <w:b/>
          <w:sz w:val="36"/>
          <w:szCs w:val="36"/>
        </w:rPr>
        <w:t xml:space="preserve"> </w:t>
      </w:r>
      <w:r w:rsidR="00827E0D" w:rsidRPr="00827E0D">
        <w:rPr>
          <w:rFonts w:cs="Arial"/>
          <w:b/>
          <w:sz w:val="36"/>
          <w:szCs w:val="36"/>
        </w:rPr>
        <w:t>Z32398</w:t>
      </w:r>
    </w:p>
    <w:p w14:paraId="0FFD5C19" w14:textId="1AB533AC" w:rsidR="004068D1" w:rsidRDefault="004068D1" w:rsidP="004068D1">
      <w:pPr>
        <w:tabs>
          <w:tab w:val="left" w:pos="6946"/>
        </w:tabs>
        <w:spacing w:after="0"/>
        <w:jc w:val="center"/>
        <w:rPr>
          <w:rFonts w:cs="Arial"/>
          <w:b/>
          <w:caps/>
          <w:szCs w:val="22"/>
        </w:rPr>
      </w:pPr>
    </w:p>
    <w:p w14:paraId="348C0D53" w14:textId="77777777" w:rsidR="006D2CF0" w:rsidRPr="00AD497F" w:rsidRDefault="006D2CF0" w:rsidP="004068D1">
      <w:pPr>
        <w:tabs>
          <w:tab w:val="left" w:pos="6946"/>
        </w:tabs>
        <w:spacing w:after="0"/>
        <w:jc w:val="center"/>
        <w:rPr>
          <w:rFonts w:cs="Arial"/>
          <w:b/>
          <w:caps/>
          <w:szCs w:val="22"/>
        </w:rPr>
      </w:pPr>
    </w:p>
    <w:p w14:paraId="05C2E5FB" w14:textId="77777777" w:rsidR="0000551E" w:rsidRPr="00AD497F" w:rsidRDefault="0000551E" w:rsidP="00B77624">
      <w:pPr>
        <w:spacing w:after="0"/>
        <w:jc w:val="center"/>
        <w:rPr>
          <w:rFonts w:cs="Arial"/>
          <w:b/>
          <w:caps/>
          <w:szCs w:val="22"/>
        </w:rPr>
      </w:pPr>
    </w:p>
    <w:p w14:paraId="20FD78D2" w14:textId="77777777" w:rsidR="0000551E" w:rsidRPr="00AD497F" w:rsidRDefault="0000551E" w:rsidP="009B2889">
      <w:pPr>
        <w:rPr>
          <w:rFonts w:cs="Arial"/>
          <w:b/>
          <w:caps/>
          <w:szCs w:val="22"/>
        </w:rPr>
      </w:pPr>
      <w:r w:rsidRPr="00AD497F">
        <w:rPr>
          <w:rFonts w:cs="Arial"/>
          <w:b/>
          <w:caps/>
          <w:szCs w:val="22"/>
        </w:rPr>
        <w:t>a – věcné zadání</w:t>
      </w:r>
    </w:p>
    <w:p w14:paraId="3710D154" w14:textId="77777777" w:rsidR="0000551E" w:rsidRPr="00AD497F" w:rsidRDefault="0000551E" w:rsidP="002A4EAB">
      <w:pPr>
        <w:pStyle w:val="Nadpis1"/>
        <w:tabs>
          <w:tab w:val="clear" w:pos="540"/>
        </w:tabs>
        <w:ind w:left="284" w:hanging="284"/>
        <w:rPr>
          <w:rFonts w:cs="Arial"/>
          <w:sz w:val="22"/>
          <w:szCs w:val="22"/>
        </w:rPr>
      </w:pPr>
      <w:r w:rsidRPr="00AD497F">
        <w:rPr>
          <w:rFonts w:cs="Arial"/>
          <w:sz w:val="22"/>
          <w:szCs w:val="22"/>
        </w:rPr>
        <w:t>Základní informace</w:t>
      </w:r>
    </w:p>
    <w:p w14:paraId="1B3B5078" w14:textId="77777777" w:rsidR="0000551E" w:rsidRPr="00AD497F"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AD497F"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AD497F" w:rsidRDefault="00BE6537" w:rsidP="00091C53">
            <w:pPr>
              <w:pStyle w:val="Tabulka"/>
              <w:rPr>
                <w:rStyle w:val="Siln"/>
                <w:szCs w:val="22"/>
              </w:rPr>
            </w:pPr>
            <w:r w:rsidRPr="00AD497F">
              <w:rPr>
                <w:b/>
                <w:szCs w:val="22"/>
              </w:rPr>
              <w:t>ID PK MZe</w:t>
            </w:r>
            <w:r w:rsidRPr="00AD497F">
              <w:rPr>
                <w:rStyle w:val="Odkaznavysvtlivky"/>
                <w:szCs w:val="22"/>
              </w:rPr>
              <w:endnoteReference w:id="2"/>
            </w:r>
            <w:r w:rsidRPr="00AD497F">
              <w:rPr>
                <w:b/>
                <w:szCs w:val="22"/>
              </w:rPr>
              <w:t>:</w:t>
            </w:r>
          </w:p>
        </w:tc>
        <w:tc>
          <w:tcPr>
            <w:tcW w:w="1095" w:type="dxa"/>
            <w:vAlign w:val="center"/>
          </w:tcPr>
          <w:p w14:paraId="2B2A6F86" w14:textId="2934F296" w:rsidR="00BE6537" w:rsidRPr="00AD497F" w:rsidRDefault="00827E0D" w:rsidP="008A4500">
            <w:pPr>
              <w:pStyle w:val="Tabulka"/>
              <w:rPr>
                <w:szCs w:val="22"/>
              </w:rPr>
            </w:pPr>
            <w:r>
              <w:rPr>
                <w:szCs w:val="22"/>
              </w:rPr>
              <w:t>7</w:t>
            </w:r>
          </w:p>
        </w:tc>
      </w:tr>
    </w:tbl>
    <w:p w14:paraId="62CEFB90" w14:textId="77777777" w:rsidR="0000551E" w:rsidRPr="00AD497F"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AD497F" w14:paraId="6C049056" w14:textId="77777777" w:rsidTr="001307A1">
        <w:tc>
          <w:tcPr>
            <w:tcW w:w="2246" w:type="dxa"/>
            <w:tcBorders>
              <w:top w:val="single" w:sz="8" w:space="0" w:color="auto"/>
              <w:left w:val="single" w:sz="8" w:space="0" w:color="auto"/>
            </w:tcBorders>
            <w:vAlign w:val="center"/>
          </w:tcPr>
          <w:p w14:paraId="3995BC19" w14:textId="77777777" w:rsidR="0000551E" w:rsidRPr="00AD497F" w:rsidRDefault="0000551E" w:rsidP="007141C2">
            <w:pPr>
              <w:pStyle w:val="Tabulka"/>
              <w:rPr>
                <w:rStyle w:val="Siln"/>
                <w:b w:val="0"/>
                <w:szCs w:val="22"/>
              </w:rPr>
            </w:pPr>
            <w:r w:rsidRPr="00AD497F">
              <w:rPr>
                <w:b/>
                <w:szCs w:val="22"/>
              </w:rPr>
              <w:t>Název změny</w:t>
            </w:r>
            <w:r w:rsidRPr="00AD497F">
              <w:rPr>
                <w:rStyle w:val="Odkaznavysvtlivky"/>
                <w:szCs w:val="22"/>
              </w:rPr>
              <w:endnoteReference w:id="3"/>
            </w:r>
            <w:r w:rsidRPr="00AD497F">
              <w:rPr>
                <w:b/>
                <w:szCs w:val="22"/>
              </w:rPr>
              <w:t>:</w:t>
            </w:r>
          </w:p>
        </w:tc>
        <w:tc>
          <w:tcPr>
            <w:tcW w:w="7672" w:type="dxa"/>
            <w:gridSpan w:val="4"/>
            <w:tcBorders>
              <w:top w:val="single" w:sz="8" w:space="0" w:color="auto"/>
              <w:right w:val="single" w:sz="8" w:space="0" w:color="auto"/>
            </w:tcBorders>
            <w:vAlign w:val="center"/>
          </w:tcPr>
          <w:p w14:paraId="405DDD6E" w14:textId="3E505A3F" w:rsidR="0000551E" w:rsidRPr="00AD497F" w:rsidRDefault="00571B32" w:rsidP="008A4500">
            <w:pPr>
              <w:pStyle w:val="Tabulka"/>
              <w:rPr>
                <w:b/>
                <w:szCs w:val="22"/>
              </w:rPr>
            </w:pPr>
            <w:r w:rsidRPr="00AD497F">
              <w:rPr>
                <w:b/>
                <w:szCs w:val="22"/>
              </w:rPr>
              <w:t xml:space="preserve">AGRIBUS </w:t>
            </w:r>
            <w:r w:rsidR="00612CDB" w:rsidRPr="00AD497F">
              <w:rPr>
                <w:b/>
                <w:szCs w:val="22"/>
              </w:rPr>
              <w:t>–</w:t>
            </w:r>
            <w:r w:rsidR="00D40124" w:rsidRPr="00AD497F">
              <w:rPr>
                <w:b/>
                <w:szCs w:val="22"/>
              </w:rPr>
              <w:t xml:space="preserve"> </w:t>
            </w:r>
            <w:r w:rsidR="00D054D2">
              <w:rPr>
                <w:b/>
                <w:szCs w:val="22"/>
              </w:rPr>
              <w:t>Realizace</w:t>
            </w:r>
            <w:r w:rsidR="00612CDB" w:rsidRPr="00AD497F">
              <w:rPr>
                <w:b/>
                <w:szCs w:val="22"/>
              </w:rPr>
              <w:t xml:space="preserve"> požadavku p</w:t>
            </w:r>
            <w:r w:rsidR="00D40124" w:rsidRPr="00AD497F">
              <w:rPr>
                <w:b/>
                <w:szCs w:val="22"/>
              </w:rPr>
              <w:t>řidání nového stavu Technická chyba konzumenta (TCE) do číselníku služeb a rozšíření stavu technická chyb</w:t>
            </w:r>
            <w:r w:rsidR="00784155">
              <w:rPr>
                <w:b/>
                <w:szCs w:val="22"/>
              </w:rPr>
              <w:t>a</w:t>
            </w:r>
            <w:r w:rsidR="00D40124" w:rsidRPr="00AD497F">
              <w:rPr>
                <w:b/>
                <w:szCs w:val="22"/>
              </w:rPr>
              <w:t xml:space="preserve"> zdroje (TSE)</w:t>
            </w:r>
          </w:p>
        </w:tc>
      </w:tr>
      <w:tr w:rsidR="0000551E" w:rsidRPr="00AD497F"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AD497F" w:rsidRDefault="0000551E" w:rsidP="008A4500">
            <w:pPr>
              <w:pStyle w:val="Tabulka"/>
              <w:rPr>
                <w:rStyle w:val="Siln"/>
                <w:b w:val="0"/>
                <w:szCs w:val="22"/>
              </w:rPr>
            </w:pPr>
            <w:r w:rsidRPr="00AD497F">
              <w:rPr>
                <w:rStyle w:val="Siln"/>
                <w:szCs w:val="22"/>
              </w:rPr>
              <w:t>Datum předložení požadavku:</w:t>
            </w:r>
          </w:p>
        </w:tc>
        <w:sdt>
          <w:sdtPr>
            <w:rPr>
              <w:szCs w:val="22"/>
            </w:rPr>
            <w:id w:val="1670597228"/>
            <w:placeholder>
              <w:docPart w:val="F3611846EE0A4A2BA79E9D1B2B126C97"/>
            </w:placeholder>
            <w:date w:fullDate="2021-08-3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2AB8C3DE" w:rsidR="0000551E" w:rsidRPr="00AD497F" w:rsidRDefault="004212BE" w:rsidP="00E652B1">
                <w:pPr>
                  <w:pStyle w:val="Tabulka"/>
                  <w:rPr>
                    <w:szCs w:val="22"/>
                  </w:rPr>
                </w:pPr>
                <w:r>
                  <w:rPr>
                    <w:szCs w:val="22"/>
                  </w:rPr>
                  <w:t>31.8.2021</w:t>
                </w:r>
              </w:p>
            </w:tc>
          </w:sdtContent>
        </w:sdt>
        <w:tc>
          <w:tcPr>
            <w:tcW w:w="3383" w:type="dxa"/>
            <w:tcBorders>
              <w:left w:val="dotted" w:sz="4" w:space="0" w:color="auto"/>
              <w:bottom w:val="single" w:sz="8" w:space="0" w:color="auto"/>
            </w:tcBorders>
            <w:vAlign w:val="center"/>
          </w:tcPr>
          <w:p w14:paraId="10C5E658" w14:textId="77777777" w:rsidR="0000551E" w:rsidRPr="00AD497F" w:rsidRDefault="0000551E" w:rsidP="008A4500">
            <w:pPr>
              <w:pStyle w:val="Tabulka"/>
              <w:rPr>
                <w:rStyle w:val="Siln"/>
                <w:b w:val="0"/>
                <w:szCs w:val="22"/>
              </w:rPr>
            </w:pPr>
            <w:r w:rsidRPr="00AD497F">
              <w:rPr>
                <w:rStyle w:val="Siln"/>
                <w:szCs w:val="22"/>
              </w:rPr>
              <w:t>Požadované datum nasazení:</w:t>
            </w:r>
          </w:p>
        </w:tc>
        <w:sdt>
          <w:sdtPr>
            <w:rPr>
              <w:szCs w:val="22"/>
            </w:rPr>
            <w:id w:val="-1745104504"/>
            <w:placeholder>
              <w:docPart w:val="3111E047E0AD4ED6AA85F5A8752295DB"/>
            </w:placeholder>
            <w:date w:fullDate="2022-02-07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314F03B4" w:rsidR="0000551E" w:rsidRPr="00AD497F" w:rsidRDefault="004212BE" w:rsidP="00E652B1">
                <w:pPr>
                  <w:pStyle w:val="Tabulka"/>
                  <w:rPr>
                    <w:szCs w:val="22"/>
                  </w:rPr>
                </w:pPr>
                <w:r>
                  <w:rPr>
                    <w:szCs w:val="22"/>
                  </w:rPr>
                  <w:t>7.2.2022</w:t>
                </w:r>
              </w:p>
            </w:tc>
          </w:sdtContent>
        </w:sdt>
      </w:tr>
    </w:tbl>
    <w:p w14:paraId="11CA13D4" w14:textId="77777777" w:rsidR="0000551E" w:rsidRPr="00AD497F"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AD497F"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AD497F" w:rsidRDefault="0000551E" w:rsidP="00337DDA">
            <w:pPr>
              <w:pStyle w:val="Tabulka"/>
              <w:rPr>
                <w:szCs w:val="22"/>
              </w:rPr>
            </w:pPr>
            <w:r w:rsidRPr="00AD497F">
              <w:rPr>
                <w:rStyle w:val="Siln"/>
                <w:szCs w:val="22"/>
              </w:rPr>
              <w:t>Kategorie změny</w:t>
            </w:r>
            <w:r w:rsidRPr="00AD497F">
              <w:rPr>
                <w:rStyle w:val="Odkaznavysvtlivky"/>
                <w:bCs w:val="0"/>
                <w:szCs w:val="22"/>
              </w:rPr>
              <w:endnoteReference w:id="4"/>
            </w:r>
            <w:r w:rsidRPr="00AD497F">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AD497F" w:rsidRDefault="0000551E" w:rsidP="00337DDA">
            <w:pPr>
              <w:pStyle w:val="Tabulka"/>
              <w:rPr>
                <w:sz w:val="20"/>
                <w:szCs w:val="20"/>
              </w:rPr>
            </w:pPr>
            <w:r w:rsidRPr="00AD497F">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sidRPr="00AD497F">
                  <w:rPr>
                    <w:rFonts w:ascii="MS Gothic" w:eastAsia="MS Gothic" w:hAnsi="MS Gothic"/>
                    <w:sz w:val="20"/>
                    <w:szCs w:val="20"/>
                  </w:rPr>
                  <w:t>☒</w:t>
                </w:r>
              </w:sdtContent>
            </w:sdt>
            <w:r w:rsidRPr="00AD497F">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Pr="00AD497F">
                  <w:rPr>
                    <w:rFonts w:ascii="MS Gothic" w:eastAsia="MS Gothic" w:hAnsi="MS Gothic"/>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AD497F" w:rsidRDefault="0000551E" w:rsidP="00337DDA">
            <w:pPr>
              <w:pStyle w:val="Tabulka"/>
              <w:rPr>
                <w:rStyle w:val="Siln"/>
                <w:b w:val="0"/>
                <w:szCs w:val="22"/>
              </w:rPr>
            </w:pPr>
            <w:r w:rsidRPr="00AD497F">
              <w:rPr>
                <w:b/>
                <w:szCs w:val="22"/>
              </w:rPr>
              <w:t>Priorita</w:t>
            </w:r>
            <w:r w:rsidRPr="00AD497F">
              <w:rPr>
                <w:rStyle w:val="Odkaznavysvtlivky"/>
                <w:szCs w:val="22"/>
              </w:rPr>
              <w:endnoteReference w:id="5"/>
            </w:r>
            <w:r w:rsidRPr="00AD497F">
              <w:rPr>
                <w:b/>
                <w:szCs w:val="22"/>
              </w:rPr>
              <w:t>:</w:t>
            </w:r>
          </w:p>
        </w:tc>
        <w:tc>
          <w:tcPr>
            <w:tcW w:w="3407" w:type="dxa"/>
            <w:tcBorders>
              <w:top w:val="single" w:sz="8" w:space="0" w:color="auto"/>
              <w:bottom w:val="single" w:sz="8" w:space="0" w:color="auto"/>
              <w:right w:val="single" w:sz="8" w:space="0" w:color="auto"/>
            </w:tcBorders>
            <w:vAlign w:val="center"/>
          </w:tcPr>
          <w:p w14:paraId="6CA3CF87" w14:textId="4CD3950F" w:rsidR="0000551E" w:rsidRPr="00AD497F" w:rsidRDefault="0000551E" w:rsidP="00337DDA">
            <w:pPr>
              <w:pStyle w:val="Tabulka"/>
              <w:rPr>
                <w:sz w:val="20"/>
                <w:szCs w:val="20"/>
              </w:rPr>
            </w:pPr>
            <w:r w:rsidRPr="00AD497F">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AD497F">
                  <w:rPr>
                    <w:rFonts w:ascii="Segoe UI Symbol" w:eastAsia="MS Gothic" w:hAnsi="Segoe UI Symbol" w:cs="Segoe UI Symbol"/>
                    <w:sz w:val="20"/>
                    <w:szCs w:val="20"/>
                  </w:rPr>
                  <w:t>☐</w:t>
                </w:r>
              </w:sdtContent>
            </w:sdt>
            <w:r w:rsidRPr="00AD497F">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571B32" w:rsidRPr="00AD497F">
                  <w:rPr>
                    <w:rFonts w:ascii="MS Gothic" w:eastAsia="MS Gothic" w:hAnsi="MS Gothic"/>
                    <w:sz w:val="20"/>
                    <w:szCs w:val="20"/>
                  </w:rPr>
                  <w:t>☒</w:t>
                </w:r>
              </w:sdtContent>
            </w:sdt>
            <w:r w:rsidRPr="00AD497F">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AD497F">
                  <w:rPr>
                    <w:rFonts w:ascii="Segoe UI Symbol" w:eastAsia="MS Gothic" w:hAnsi="Segoe UI Symbol" w:cs="Segoe UI Symbol"/>
                    <w:sz w:val="20"/>
                    <w:szCs w:val="20"/>
                  </w:rPr>
                  <w:t>☐</w:t>
                </w:r>
              </w:sdtContent>
            </w:sdt>
          </w:p>
        </w:tc>
      </w:tr>
    </w:tbl>
    <w:p w14:paraId="12107C00" w14:textId="77777777" w:rsidR="0000551E" w:rsidRPr="00AD497F"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AD497F"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AD497F" w:rsidRDefault="00BE6537" w:rsidP="006D5B5C">
            <w:pPr>
              <w:pStyle w:val="Tabulka"/>
              <w:rPr>
                <w:szCs w:val="22"/>
              </w:rPr>
            </w:pPr>
            <w:r w:rsidRPr="00AD497F">
              <w:rPr>
                <w:b/>
                <w:szCs w:val="22"/>
              </w:rPr>
              <w:t>Oblas</w:t>
            </w:r>
            <w:r w:rsidRPr="00AD497F">
              <w:rPr>
                <w:szCs w:val="22"/>
              </w:rPr>
              <w:t>t</w:t>
            </w:r>
            <w:r w:rsidRPr="00AD497F">
              <w:rPr>
                <w:b/>
                <w:szCs w:val="22"/>
              </w:rPr>
              <w:t>:</w:t>
            </w:r>
          </w:p>
        </w:tc>
        <w:tc>
          <w:tcPr>
            <w:tcW w:w="1911" w:type="dxa"/>
            <w:vMerge w:val="restart"/>
            <w:tcBorders>
              <w:top w:val="single" w:sz="8" w:space="0" w:color="auto"/>
            </w:tcBorders>
            <w:vAlign w:val="center"/>
          </w:tcPr>
          <w:p w14:paraId="2F94DF73" w14:textId="36138BD4" w:rsidR="00BE6537" w:rsidRPr="00AD497F" w:rsidRDefault="00BE6537" w:rsidP="00593EFD">
            <w:pPr>
              <w:pStyle w:val="Tabulka"/>
              <w:rPr>
                <w:szCs w:val="22"/>
              </w:rPr>
            </w:pPr>
            <w:r w:rsidRPr="00AD497F">
              <w:rPr>
                <w:szCs w:val="22"/>
              </w:rPr>
              <w:t xml:space="preserve">Aplikace  </w:t>
            </w:r>
            <w:sdt>
              <w:sdtPr>
                <w:rPr>
                  <w:szCs w:val="22"/>
                </w:rPr>
                <w:id w:val="518970006"/>
                <w14:checkbox>
                  <w14:checked w14:val="0"/>
                  <w14:checkedState w14:val="2612" w14:font="MS Gothic"/>
                  <w14:uncheckedState w14:val="2610" w14:font="MS Gothic"/>
                </w14:checkbox>
              </w:sdtPr>
              <w:sdtContent>
                <w:r w:rsidRPr="00AD497F">
                  <w:rPr>
                    <w:rFonts w:ascii="MS Gothic" w:eastAsia="MS Gothic" w:hAnsi="MS Gothic"/>
                    <w:szCs w:val="22"/>
                  </w:rPr>
                  <w:t>☐</w:t>
                </w:r>
              </w:sdtContent>
            </w:sdt>
            <w:r w:rsidRPr="00AD497F">
              <w:rPr>
                <w:szCs w:val="22"/>
              </w:rPr>
              <w:t xml:space="preserve">       </w:t>
            </w:r>
          </w:p>
        </w:tc>
        <w:tc>
          <w:tcPr>
            <w:tcW w:w="1491" w:type="dxa"/>
            <w:tcBorders>
              <w:top w:val="single" w:sz="8" w:space="0" w:color="auto"/>
            </w:tcBorders>
            <w:vAlign w:val="center"/>
          </w:tcPr>
          <w:p w14:paraId="7D4D19BD" w14:textId="77777777" w:rsidR="00BE6537" w:rsidRPr="00AD497F" w:rsidRDefault="00BE6537" w:rsidP="00A5471A">
            <w:pPr>
              <w:pStyle w:val="Tabulka"/>
              <w:rPr>
                <w:szCs w:val="22"/>
              </w:rPr>
            </w:pPr>
            <w:r w:rsidRPr="00AD497F">
              <w:rPr>
                <w:b/>
                <w:szCs w:val="22"/>
              </w:rPr>
              <w:t>Zkratka</w:t>
            </w:r>
            <w:r w:rsidRPr="00AD497F">
              <w:rPr>
                <w:rStyle w:val="Odkaznavysvtlivky"/>
                <w:szCs w:val="22"/>
              </w:rPr>
              <w:endnoteReference w:id="6"/>
            </w:r>
            <w:r w:rsidRPr="00AD497F">
              <w:rPr>
                <w:b/>
                <w:szCs w:val="22"/>
              </w:rPr>
              <w:t>:</w:t>
            </w:r>
            <w:r w:rsidRPr="00AD497F">
              <w:rPr>
                <w:szCs w:val="22"/>
              </w:rPr>
              <w:t xml:space="preserve"> </w:t>
            </w:r>
          </w:p>
        </w:tc>
        <w:tc>
          <w:tcPr>
            <w:tcW w:w="5533" w:type="dxa"/>
            <w:tcBorders>
              <w:top w:val="single" w:sz="8" w:space="0" w:color="auto"/>
              <w:right w:val="single" w:sz="8" w:space="0" w:color="auto"/>
            </w:tcBorders>
            <w:vAlign w:val="center"/>
          </w:tcPr>
          <w:p w14:paraId="679FB999" w14:textId="1298E556" w:rsidR="00BE6537" w:rsidRPr="00AD497F" w:rsidRDefault="00571B32" w:rsidP="00593EFD">
            <w:pPr>
              <w:pStyle w:val="Tabulka"/>
              <w:rPr>
                <w:szCs w:val="22"/>
                <w:highlight w:val="yellow"/>
              </w:rPr>
            </w:pPr>
            <w:r w:rsidRPr="00AD497F">
              <w:rPr>
                <w:szCs w:val="22"/>
              </w:rPr>
              <w:t>Agribus</w:t>
            </w:r>
          </w:p>
        </w:tc>
      </w:tr>
      <w:tr w:rsidR="0000551E" w:rsidRPr="00AD497F" w14:paraId="423A3207" w14:textId="77777777" w:rsidTr="001307A1">
        <w:tc>
          <w:tcPr>
            <w:tcW w:w="983" w:type="dxa"/>
            <w:vMerge/>
            <w:tcBorders>
              <w:left w:val="single" w:sz="8" w:space="0" w:color="auto"/>
            </w:tcBorders>
            <w:vAlign w:val="center"/>
          </w:tcPr>
          <w:p w14:paraId="167E0315" w14:textId="77777777" w:rsidR="0000551E" w:rsidRPr="00AD497F"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AD497F"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AD497F" w:rsidRDefault="0000551E" w:rsidP="00593EFD">
            <w:pPr>
              <w:pStyle w:val="Tabulka"/>
              <w:rPr>
                <w:szCs w:val="22"/>
              </w:rPr>
            </w:pPr>
            <w:r w:rsidRPr="00AD497F">
              <w:rPr>
                <w:b/>
                <w:szCs w:val="22"/>
              </w:rPr>
              <w:t>Typ požadavku:</w:t>
            </w:r>
            <w:r w:rsidRPr="00AD497F">
              <w:rPr>
                <w:szCs w:val="22"/>
              </w:rPr>
              <w:t xml:space="preserve"> </w:t>
            </w:r>
          </w:p>
        </w:tc>
        <w:tc>
          <w:tcPr>
            <w:tcW w:w="5533" w:type="dxa"/>
            <w:tcBorders>
              <w:bottom w:val="dotted" w:sz="4" w:space="0" w:color="auto"/>
              <w:right w:val="single" w:sz="8" w:space="0" w:color="auto"/>
            </w:tcBorders>
            <w:vAlign w:val="center"/>
          </w:tcPr>
          <w:p w14:paraId="3E4D9AD8" w14:textId="5BEBD52A" w:rsidR="0000551E" w:rsidRPr="00AD497F" w:rsidRDefault="0000551E" w:rsidP="00BE6537">
            <w:pPr>
              <w:pStyle w:val="Tabulka"/>
              <w:rPr>
                <w:sz w:val="20"/>
                <w:szCs w:val="20"/>
              </w:rPr>
            </w:pPr>
            <w:r w:rsidRPr="00AD497F">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sidRPr="00AD497F">
                  <w:rPr>
                    <w:rFonts w:ascii="MS Gothic" w:eastAsia="MS Gothic" w:hAnsi="MS Gothic"/>
                    <w:sz w:val="20"/>
                    <w:szCs w:val="20"/>
                  </w:rPr>
                  <w:t>☐</w:t>
                </w:r>
              </w:sdtContent>
            </w:sdt>
            <w:r w:rsidRPr="00AD497F">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571B32" w:rsidRPr="00AD497F">
                  <w:rPr>
                    <w:rFonts w:ascii="MS Gothic" w:eastAsia="MS Gothic" w:hAnsi="MS Gothic"/>
                    <w:sz w:val="20"/>
                    <w:szCs w:val="20"/>
                  </w:rPr>
                  <w:t>☒</w:t>
                </w:r>
              </w:sdtContent>
            </w:sdt>
            <w:r w:rsidRPr="00AD497F">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Pr="00AD497F">
                  <w:rPr>
                    <w:rFonts w:ascii="MS Gothic" w:eastAsia="MS Gothic" w:hAnsi="MS Gothic"/>
                    <w:sz w:val="20"/>
                    <w:szCs w:val="20"/>
                  </w:rPr>
                  <w:t>☐</w:t>
                </w:r>
              </w:sdtContent>
            </w:sdt>
          </w:p>
        </w:tc>
      </w:tr>
      <w:tr w:rsidR="0000551E" w:rsidRPr="00AD497F"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AD497F"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AD497F" w:rsidRDefault="0000551E" w:rsidP="00697C60">
            <w:pPr>
              <w:pStyle w:val="Tabulka"/>
              <w:rPr>
                <w:szCs w:val="22"/>
              </w:rPr>
            </w:pPr>
            <w:r w:rsidRPr="00AD497F">
              <w:rPr>
                <w:szCs w:val="22"/>
              </w:rPr>
              <w:t xml:space="preserve">Infrastruktura  </w:t>
            </w:r>
            <w:sdt>
              <w:sdtPr>
                <w:rPr>
                  <w:szCs w:val="22"/>
                </w:rPr>
                <w:id w:val="811757770"/>
                <w14:checkbox>
                  <w14:checked w14:val="0"/>
                  <w14:checkedState w14:val="2612" w14:font="MS Gothic"/>
                  <w14:uncheckedState w14:val="2610" w14:font="MS Gothic"/>
                </w14:checkbox>
              </w:sdtPr>
              <w:sdtContent>
                <w:r w:rsidRPr="00AD497F">
                  <w:rPr>
                    <w:rFonts w:ascii="MS Gothic" w:eastAsia="MS Gothic" w:hAnsi="MS Gothic"/>
                    <w:szCs w:val="22"/>
                  </w:rPr>
                  <w:t>☐</w:t>
                </w:r>
              </w:sdtContent>
            </w:sdt>
          </w:p>
        </w:tc>
        <w:tc>
          <w:tcPr>
            <w:tcW w:w="1491" w:type="dxa"/>
            <w:tcBorders>
              <w:top w:val="dotted" w:sz="4" w:space="0" w:color="auto"/>
              <w:bottom w:val="single" w:sz="8" w:space="0" w:color="auto"/>
            </w:tcBorders>
            <w:vAlign w:val="center"/>
          </w:tcPr>
          <w:p w14:paraId="792F0C06" w14:textId="77777777" w:rsidR="0000551E" w:rsidRPr="00AD497F" w:rsidRDefault="0000551E" w:rsidP="00697C60">
            <w:pPr>
              <w:pStyle w:val="Tabulka"/>
              <w:rPr>
                <w:szCs w:val="22"/>
              </w:rPr>
            </w:pPr>
            <w:r w:rsidRPr="00AD497F">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36989CB" w:rsidR="0000551E" w:rsidRPr="00AD497F" w:rsidRDefault="0000551E" w:rsidP="00AB0F08">
            <w:pPr>
              <w:pStyle w:val="Tabulka"/>
              <w:rPr>
                <w:sz w:val="20"/>
                <w:szCs w:val="20"/>
                <w:highlight w:val="yellow"/>
              </w:rPr>
            </w:pPr>
            <w:r w:rsidRPr="00AD497F">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sidRPr="00AD497F">
                  <w:rPr>
                    <w:rFonts w:ascii="MS Gothic" w:eastAsia="MS Gothic" w:hAnsi="MS Gothic"/>
                    <w:sz w:val="20"/>
                    <w:szCs w:val="20"/>
                  </w:rPr>
                  <w:t>☐</w:t>
                </w:r>
              </w:sdtContent>
            </w:sdt>
            <w:r w:rsidRPr="00AD497F">
              <w:rPr>
                <w:sz w:val="20"/>
                <w:szCs w:val="20"/>
              </w:rPr>
              <w:t xml:space="preserve">   Upgrade </w:t>
            </w:r>
            <w:sdt>
              <w:sdtPr>
                <w:rPr>
                  <w:sz w:val="20"/>
                  <w:szCs w:val="20"/>
                </w:rPr>
                <w:id w:val="-1586288708"/>
                <w14:checkbox>
                  <w14:checked w14:val="1"/>
                  <w14:checkedState w14:val="2612" w14:font="MS Gothic"/>
                  <w14:uncheckedState w14:val="2610" w14:font="MS Gothic"/>
                </w14:checkbox>
              </w:sdtPr>
              <w:sdtContent>
                <w:r w:rsidR="00571B32" w:rsidRPr="00AD497F">
                  <w:rPr>
                    <w:rFonts w:ascii="MS Gothic" w:eastAsia="MS Gothic" w:hAnsi="MS Gothic"/>
                    <w:sz w:val="20"/>
                    <w:szCs w:val="20"/>
                  </w:rPr>
                  <w:t>☒</w:t>
                </w:r>
              </w:sdtContent>
            </w:sdt>
            <w:r w:rsidRPr="00AD497F">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sidRPr="00AD497F">
                  <w:rPr>
                    <w:rFonts w:ascii="MS Gothic" w:eastAsia="MS Gothic" w:hAnsi="MS Gothic"/>
                    <w:sz w:val="20"/>
                    <w:szCs w:val="20"/>
                  </w:rPr>
                  <w:t>☐</w:t>
                </w:r>
              </w:sdtContent>
            </w:sdt>
            <w:r w:rsidRPr="00AD497F">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sidR="00571B32" w:rsidRPr="00AD497F">
                  <w:rPr>
                    <w:rFonts w:ascii="MS Gothic" w:eastAsia="MS Gothic" w:hAnsi="MS Gothic"/>
                    <w:sz w:val="20"/>
                    <w:szCs w:val="20"/>
                  </w:rPr>
                  <w:t>☒</w:t>
                </w:r>
              </w:sdtContent>
            </w:sdt>
            <w:r w:rsidRPr="00AD497F">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sidRPr="00AD497F">
                  <w:rPr>
                    <w:rFonts w:ascii="MS Gothic" w:eastAsia="MS Gothic" w:hAnsi="MS Gothic"/>
                    <w:sz w:val="20"/>
                    <w:szCs w:val="20"/>
                  </w:rPr>
                  <w:t>☐</w:t>
                </w:r>
              </w:sdtContent>
            </w:sdt>
          </w:p>
        </w:tc>
      </w:tr>
    </w:tbl>
    <w:p w14:paraId="5A4B699C" w14:textId="77777777" w:rsidR="0000551E" w:rsidRPr="00AD497F"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AD497F"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AD497F" w:rsidRDefault="0000551E" w:rsidP="00153C10">
            <w:pPr>
              <w:pStyle w:val="Tabulka"/>
              <w:rPr>
                <w:b/>
                <w:szCs w:val="22"/>
              </w:rPr>
            </w:pPr>
            <w:r w:rsidRPr="00AD497F">
              <w:rPr>
                <w:b/>
                <w:szCs w:val="22"/>
              </w:rPr>
              <w:t>Role</w:t>
            </w:r>
          </w:p>
        </w:tc>
        <w:tc>
          <w:tcPr>
            <w:tcW w:w="2410" w:type="dxa"/>
            <w:tcBorders>
              <w:top w:val="single" w:sz="8" w:space="0" w:color="auto"/>
              <w:bottom w:val="single" w:sz="8" w:space="0" w:color="auto"/>
            </w:tcBorders>
            <w:vAlign w:val="center"/>
          </w:tcPr>
          <w:p w14:paraId="42C21DB1" w14:textId="77777777" w:rsidR="0000551E" w:rsidRPr="00AD497F" w:rsidRDefault="0000551E" w:rsidP="004C5DDA">
            <w:pPr>
              <w:pStyle w:val="Tabulka"/>
              <w:rPr>
                <w:b/>
                <w:szCs w:val="22"/>
              </w:rPr>
            </w:pPr>
            <w:r w:rsidRPr="00AD497F">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AD497F" w:rsidRDefault="0000551E" w:rsidP="00153C10">
            <w:pPr>
              <w:pStyle w:val="Tabulka"/>
              <w:rPr>
                <w:rStyle w:val="Siln"/>
                <w:b w:val="0"/>
                <w:szCs w:val="22"/>
              </w:rPr>
            </w:pPr>
            <w:r w:rsidRPr="00AD497F">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AD497F" w:rsidRDefault="0000551E" w:rsidP="004C5DDA">
            <w:pPr>
              <w:pStyle w:val="Tabulka"/>
              <w:rPr>
                <w:b/>
                <w:szCs w:val="22"/>
              </w:rPr>
            </w:pPr>
            <w:r w:rsidRPr="00AD497F">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AD497F" w:rsidRDefault="0000551E" w:rsidP="00153C10">
            <w:pPr>
              <w:pStyle w:val="Tabulka"/>
              <w:rPr>
                <w:b/>
                <w:szCs w:val="22"/>
              </w:rPr>
            </w:pPr>
            <w:r w:rsidRPr="00AD497F">
              <w:rPr>
                <w:b/>
                <w:szCs w:val="22"/>
              </w:rPr>
              <w:t>E-mail</w:t>
            </w:r>
          </w:p>
        </w:tc>
      </w:tr>
      <w:tr w:rsidR="0000551E" w:rsidRPr="00AD497F"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AD497F"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AD497F"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AD497F"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AD497F"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AD497F" w:rsidRDefault="0000551E" w:rsidP="004C5DDA">
            <w:pPr>
              <w:pStyle w:val="Tabulka"/>
              <w:rPr>
                <w:sz w:val="20"/>
                <w:szCs w:val="20"/>
              </w:rPr>
            </w:pPr>
          </w:p>
        </w:tc>
      </w:tr>
      <w:tr w:rsidR="0000551E" w:rsidRPr="00AD497F" w14:paraId="0BEA84C2" w14:textId="77777777" w:rsidTr="004C5DDA">
        <w:tc>
          <w:tcPr>
            <w:tcW w:w="1686" w:type="dxa"/>
            <w:tcBorders>
              <w:top w:val="dotted" w:sz="4" w:space="0" w:color="auto"/>
              <w:left w:val="dotted" w:sz="4" w:space="0" w:color="auto"/>
            </w:tcBorders>
            <w:vAlign w:val="center"/>
          </w:tcPr>
          <w:p w14:paraId="6512555C" w14:textId="77777777" w:rsidR="0000551E" w:rsidRPr="00AD497F" w:rsidRDefault="0000551E" w:rsidP="002956AD">
            <w:pPr>
              <w:pStyle w:val="Tabulka"/>
              <w:rPr>
                <w:szCs w:val="22"/>
              </w:rPr>
            </w:pPr>
            <w:r w:rsidRPr="00AD497F">
              <w:rPr>
                <w:szCs w:val="22"/>
              </w:rPr>
              <w:t>Žadatel:</w:t>
            </w:r>
          </w:p>
        </w:tc>
        <w:tc>
          <w:tcPr>
            <w:tcW w:w="2410" w:type="dxa"/>
            <w:tcBorders>
              <w:top w:val="dotted" w:sz="4" w:space="0" w:color="auto"/>
            </w:tcBorders>
            <w:vAlign w:val="center"/>
          </w:tcPr>
          <w:p w14:paraId="0B619B44" w14:textId="65F7CA17" w:rsidR="0000551E" w:rsidRPr="00AD497F" w:rsidRDefault="00571B32" w:rsidP="004C5DDA">
            <w:pPr>
              <w:pStyle w:val="Tabulka"/>
              <w:rPr>
                <w:sz w:val="20"/>
                <w:szCs w:val="20"/>
              </w:rPr>
            </w:pPr>
            <w:r w:rsidRPr="00AD497F">
              <w:rPr>
                <w:sz w:val="20"/>
                <w:szCs w:val="20"/>
              </w:rPr>
              <w:t>Vladimír Velas</w:t>
            </w:r>
          </w:p>
        </w:tc>
        <w:tc>
          <w:tcPr>
            <w:tcW w:w="1418" w:type="dxa"/>
            <w:tcBorders>
              <w:top w:val="dotted" w:sz="4" w:space="0" w:color="auto"/>
            </w:tcBorders>
            <w:vAlign w:val="center"/>
          </w:tcPr>
          <w:p w14:paraId="3A8E484F" w14:textId="18045ED6" w:rsidR="0000551E" w:rsidRPr="00AD497F" w:rsidRDefault="00571B32" w:rsidP="004C5DDA">
            <w:pPr>
              <w:pStyle w:val="Tabulka"/>
              <w:rPr>
                <w:rStyle w:val="Siln"/>
                <w:b w:val="0"/>
                <w:sz w:val="20"/>
                <w:szCs w:val="20"/>
              </w:rPr>
            </w:pPr>
            <w:r w:rsidRPr="00AD497F">
              <w:rPr>
                <w:rStyle w:val="Siln"/>
                <w:b w:val="0"/>
                <w:sz w:val="20"/>
                <w:szCs w:val="20"/>
              </w:rPr>
              <w:t>MZe/11151</w:t>
            </w:r>
          </w:p>
        </w:tc>
        <w:tc>
          <w:tcPr>
            <w:tcW w:w="1275" w:type="dxa"/>
            <w:tcBorders>
              <w:top w:val="dotted" w:sz="4" w:space="0" w:color="auto"/>
            </w:tcBorders>
            <w:vAlign w:val="center"/>
          </w:tcPr>
          <w:p w14:paraId="7F78D8E9" w14:textId="47F91CAF" w:rsidR="0000551E" w:rsidRPr="00AD497F" w:rsidRDefault="00571B32" w:rsidP="004C5DDA">
            <w:pPr>
              <w:pStyle w:val="Tabulka"/>
              <w:rPr>
                <w:sz w:val="20"/>
                <w:szCs w:val="20"/>
              </w:rPr>
            </w:pPr>
            <w:r w:rsidRPr="00AD497F">
              <w:rPr>
                <w:sz w:val="20"/>
                <w:szCs w:val="20"/>
              </w:rPr>
              <w:t>221814502</w:t>
            </w:r>
          </w:p>
        </w:tc>
        <w:tc>
          <w:tcPr>
            <w:tcW w:w="3129" w:type="dxa"/>
            <w:tcBorders>
              <w:top w:val="dotted" w:sz="4" w:space="0" w:color="auto"/>
              <w:right w:val="dotted" w:sz="4" w:space="0" w:color="auto"/>
            </w:tcBorders>
            <w:vAlign w:val="center"/>
          </w:tcPr>
          <w:p w14:paraId="5A265728" w14:textId="24C55EFB" w:rsidR="0000551E" w:rsidRPr="00AD497F" w:rsidRDefault="00A00FBE" w:rsidP="004C5DDA">
            <w:pPr>
              <w:pStyle w:val="Tabulka"/>
              <w:rPr>
                <w:sz w:val="20"/>
                <w:szCs w:val="20"/>
              </w:rPr>
            </w:pPr>
            <w:hyperlink r:id="rId8" w:tgtFrame="_blank" w:history="1">
              <w:r w:rsidR="00571B32" w:rsidRPr="00AD497F">
                <w:rPr>
                  <w:sz w:val="20"/>
                  <w:szCs w:val="20"/>
                </w:rPr>
                <w:t>vladimir.velas@mze.cz</w:t>
              </w:r>
            </w:hyperlink>
          </w:p>
        </w:tc>
      </w:tr>
      <w:tr w:rsidR="0000551E" w:rsidRPr="00AD497F" w14:paraId="029EA05C" w14:textId="77777777" w:rsidTr="004C5DDA">
        <w:tc>
          <w:tcPr>
            <w:tcW w:w="1686" w:type="dxa"/>
            <w:tcBorders>
              <w:left w:val="dotted" w:sz="4" w:space="0" w:color="auto"/>
            </w:tcBorders>
            <w:vAlign w:val="center"/>
          </w:tcPr>
          <w:p w14:paraId="3EF3B72E" w14:textId="19A9126C" w:rsidR="0000551E" w:rsidRPr="00AD497F" w:rsidRDefault="004F4A4F" w:rsidP="004C5DDA">
            <w:pPr>
              <w:pStyle w:val="Tabulka"/>
              <w:rPr>
                <w:szCs w:val="22"/>
              </w:rPr>
            </w:pPr>
            <w:r>
              <w:rPr>
                <w:szCs w:val="22"/>
              </w:rPr>
              <w:t>Technický garant</w:t>
            </w:r>
          </w:p>
        </w:tc>
        <w:tc>
          <w:tcPr>
            <w:tcW w:w="2410" w:type="dxa"/>
            <w:vAlign w:val="center"/>
          </w:tcPr>
          <w:p w14:paraId="26C73C19" w14:textId="47D3E444" w:rsidR="0000551E" w:rsidRPr="00AD497F" w:rsidRDefault="00571B32" w:rsidP="004C5DDA">
            <w:pPr>
              <w:pStyle w:val="Tabulka"/>
              <w:rPr>
                <w:sz w:val="20"/>
                <w:szCs w:val="20"/>
              </w:rPr>
            </w:pPr>
            <w:r w:rsidRPr="00AD497F">
              <w:rPr>
                <w:sz w:val="20"/>
                <w:szCs w:val="20"/>
              </w:rPr>
              <w:t>Radek Zápotocký</w:t>
            </w:r>
          </w:p>
        </w:tc>
        <w:tc>
          <w:tcPr>
            <w:tcW w:w="1418" w:type="dxa"/>
            <w:vAlign w:val="center"/>
          </w:tcPr>
          <w:p w14:paraId="4459637F" w14:textId="65FD956A" w:rsidR="0000551E" w:rsidRPr="00AD497F" w:rsidRDefault="00571B32" w:rsidP="004C5DDA">
            <w:pPr>
              <w:pStyle w:val="Tabulka"/>
              <w:rPr>
                <w:rStyle w:val="Siln"/>
                <w:b w:val="0"/>
                <w:sz w:val="20"/>
                <w:szCs w:val="20"/>
              </w:rPr>
            </w:pPr>
            <w:r w:rsidRPr="00AD497F">
              <w:rPr>
                <w:rStyle w:val="Siln"/>
                <w:b w:val="0"/>
                <w:sz w:val="20"/>
                <w:szCs w:val="20"/>
              </w:rPr>
              <w:t>MZe/</w:t>
            </w:r>
            <w:r w:rsidR="008F6A01" w:rsidRPr="00AD497F">
              <w:rPr>
                <w:rStyle w:val="Siln"/>
                <w:b w:val="0"/>
                <w:sz w:val="20"/>
                <w:szCs w:val="20"/>
              </w:rPr>
              <w:t>11152</w:t>
            </w:r>
          </w:p>
        </w:tc>
        <w:tc>
          <w:tcPr>
            <w:tcW w:w="1275" w:type="dxa"/>
            <w:vAlign w:val="center"/>
          </w:tcPr>
          <w:p w14:paraId="344AE5DD" w14:textId="25AD1DE2" w:rsidR="0000551E" w:rsidRPr="00AD497F" w:rsidRDefault="008F6A01" w:rsidP="004C5DDA">
            <w:pPr>
              <w:pStyle w:val="Tabulka"/>
              <w:rPr>
                <w:sz w:val="20"/>
                <w:szCs w:val="20"/>
              </w:rPr>
            </w:pPr>
            <w:r w:rsidRPr="00AD497F">
              <w:rPr>
                <w:sz w:val="20"/>
                <w:szCs w:val="20"/>
              </w:rPr>
              <w:t>221813001</w:t>
            </w:r>
          </w:p>
        </w:tc>
        <w:tc>
          <w:tcPr>
            <w:tcW w:w="3129" w:type="dxa"/>
            <w:tcBorders>
              <w:right w:val="dotted" w:sz="4" w:space="0" w:color="auto"/>
            </w:tcBorders>
            <w:vAlign w:val="center"/>
          </w:tcPr>
          <w:p w14:paraId="38612A40" w14:textId="00641E7A" w:rsidR="0000551E" w:rsidRPr="00AD497F" w:rsidRDefault="00571B32" w:rsidP="004C5DDA">
            <w:pPr>
              <w:pStyle w:val="Tabulka"/>
              <w:rPr>
                <w:sz w:val="20"/>
                <w:szCs w:val="20"/>
              </w:rPr>
            </w:pPr>
            <w:r w:rsidRPr="00AD497F">
              <w:rPr>
                <w:sz w:val="20"/>
                <w:szCs w:val="20"/>
              </w:rPr>
              <w:t>radek.zapotocky@mze.cz</w:t>
            </w:r>
          </w:p>
        </w:tc>
      </w:tr>
      <w:tr w:rsidR="0000551E" w:rsidRPr="00AD497F" w14:paraId="6E4F2704" w14:textId="77777777" w:rsidTr="004C5DDA">
        <w:tc>
          <w:tcPr>
            <w:tcW w:w="1686" w:type="dxa"/>
            <w:tcBorders>
              <w:left w:val="dotted" w:sz="4" w:space="0" w:color="auto"/>
            </w:tcBorders>
            <w:vAlign w:val="center"/>
          </w:tcPr>
          <w:p w14:paraId="1A7AAB5D" w14:textId="62C1B489" w:rsidR="0000551E" w:rsidRPr="00AD497F" w:rsidRDefault="001246E8" w:rsidP="008E2F7B">
            <w:pPr>
              <w:pStyle w:val="Tabulka"/>
              <w:rPr>
                <w:szCs w:val="22"/>
              </w:rPr>
            </w:pPr>
            <w:r>
              <w:rPr>
                <w:szCs w:val="22"/>
              </w:rPr>
              <w:t>Koordinátor změny</w:t>
            </w:r>
          </w:p>
        </w:tc>
        <w:tc>
          <w:tcPr>
            <w:tcW w:w="2410" w:type="dxa"/>
            <w:vAlign w:val="center"/>
          </w:tcPr>
          <w:p w14:paraId="6F0CBC44" w14:textId="06D85713" w:rsidR="0000551E" w:rsidRPr="00AD497F" w:rsidRDefault="00571B32" w:rsidP="004C5DDA">
            <w:pPr>
              <w:pStyle w:val="Tabulka"/>
              <w:rPr>
                <w:sz w:val="20"/>
                <w:szCs w:val="20"/>
              </w:rPr>
            </w:pPr>
            <w:r w:rsidRPr="00AD497F">
              <w:rPr>
                <w:sz w:val="20"/>
                <w:szCs w:val="20"/>
              </w:rPr>
              <w:t>David Neužil</w:t>
            </w:r>
          </w:p>
        </w:tc>
        <w:tc>
          <w:tcPr>
            <w:tcW w:w="1418" w:type="dxa"/>
            <w:vAlign w:val="center"/>
          </w:tcPr>
          <w:p w14:paraId="569F775C" w14:textId="7DAA4B45" w:rsidR="0000551E" w:rsidRPr="00AD497F" w:rsidRDefault="00571B32" w:rsidP="004C5DDA">
            <w:pPr>
              <w:pStyle w:val="Tabulka"/>
              <w:rPr>
                <w:rStyle w:val="Siln"/>
                <w:b w:val="0"/>
                <w:sz w:val="20"/>
                <w:szCs w:val="20"/>
              </w:rPr>
            </w:pPr>
            <w:r w:rsidRPr="00AD497F">
              <w:rPr>
                <w:rStyle w:val="Siln"/>
                <w:b w:val="0"/>
                <w:sz w:val="20"/>
                <w:szCs w:val="20"/>
              </w:rPr>
              <w:t>MZe/11153</w:t>
            </w:r>
          </w:p>
        </w:tc>
        <w:tc>
          <w:tcPr>
            <w:tcW w:w="1275" w:type="dxa"/>
            <w:vAlign w:val="center"/>
          </w:tcPr>
          <w:p w14:paraId="3EB2EB99" w14:textId="1BCC6343" w:rsidR="0000551E" w:rsidRPr="00AD497F" w:rsidRDefault="00571B32" w:rsidP="004C5DDA">
            <w:pPr>
              <w:pStyle w:val="Tabulka"/>
              <w:rPr>
                <w:sz w:val="20"/>
                <w:szCs w:val="20"/>
              </w:rPr>
            </w:pPr>
            <w:r w:rsidRPr="00AD497F">
              <w:rPr>
                <w:sz w:val="20"/>
                <w:szCs w:val="20"/>
              </w:rPr>
              <w:t>221812012</w:t>
            </w:r>
          </w:p>
        </w:tc>
        <w:tc>
          <w:tcPr>
            <w:tcW w:w="3129" w:type="dxa"/>
            <w:tcBorders>
              <w:right w:val="dotted" w:sz="4" w:space="0" w:color="auto"/>
            </w:tcBorders>
            <w:vAlign w:val="center"/>
          </w:tcPr>
          <w:p w14:paraId="71052AFD" w14:textId="6833EF50" w:rsidR="0000551E" w:rsidRPr="00AD497F" w:rsidRDefault="00571B32" w:rsidP="004C5DDA">
            <w:pPr>
              <w:pStyle w:val="Tabulka"/>
              <w:rPr>
                <w:sz w:val="20"/>
                <w:szCs w:val="20"/>
              </w:rPr>
            </w:pPr>
            <w:r w:rsidRPr="00AD497F">
              <w:rPr>
                <w:sz w:val="20"/>
                <w:szCs w:val="20"/>
              </w:rPr>
              <w:t>david.neuzil@mze.cz</w:t>
            </w:r>
          </w:p>
        </w:tc>
      </w:tr>
      <w:tr w:rsidR="0000551E" w:rsidRPr="00AD497F" w14:paraId="6D47470D" w14:textId="77777777" w:rsidTr="004C5DDA">
        <w:tc>
          <w:tcPr>
            <w:tcW w:w="1686" w:type="dxa"/>
            <w:tcBorders>
              <w:left w:val="dotted" w:sz="4" w:space="0" w:color="auto"/>
            </w:tcBorders>
            <w:vAlign w:val="center"/>
          </w:tcPr>
          <w:p w14:paraId="6D98AF13" w14:textId="77777777" w:rsidR="0000551E" w:rsidRPr="00AD497F" w:rsidRDefault="0000551E" w:rsidP="004C5DDA">
            <w:pPr>
              <w:pStyle w:val="Tabulka"/>
              <w:rPr>
                <w:szCs w:val="22"/>
              </w:rPr>
            </w:pPr>
            <w:r w:rsidRPr="00AD497F">
              <w:rPr>
                <w:szCs w:val="22"/>
              </w:rPr>
              <w:t>Poskytovatel / dodavatel:</w:t>
            </w:r>
          </w:p>
        </w:tc>
        <w:tc>
          <w:tcPr>
            <w:tcW w:w="2410" w:type="dxa"/>
            <w:vAlign w:val="center"/>
          </w:tcPr>
          <w:p w14:paraId="15815807" w14:textId="77AF49CA" w:rsidR="0000551E" w:rsidRPr="00AD497F" w:rsidRDefault="00A00FBE" w:rsidP="004C5DDA">
            <w:pPr>
              <w:pStyle w:val="Tabulka"/>
              <w:rPr>
                <w:sz w:val="20"/>
                <w:szCs w:val="20"/>
              </w:rPr>
            </w:pPr>
            <w:proofErr w:type="spellStart"/>
            <w:r>
              <w:rPr>
                <w:sz w:val="20"/>
                <w:szCs w:val="20"/>
              </w:rPr>
              <w:t>xxx</w:t>
            </w:r>
            <w:proofErr w:type="spellEnd"/>
          </w:p>
        </w:tc>
        <w:tc>
          <w:tcPr>
            <w:tcW w:w="1418" w:type="dxa"/>
            <w:vAlign w:val="center"/>
          </w:tcPr>
          <w:p w14:paraId="1E1ABC38" w14:textId="69B8CEEF" w:rsidR="0000551E" w:rsidRPr="00AD497F" w:rsidRDefault="00571B32" w:rsidP="004C5DDA">
            <w:pPr>
              <w:pStyle w:val="Tabulka"/>
              <w:rPr>
                <w:rStyle w:val="Siln"/>
                <w:b w:val="0"/>
                <w:sz w:val="20"/>
                <w:szCs w:val="20"/>
              </w:rPr>
            </w:pPr>
            <w:r w:rsidRPr="00AD497F">
              <w:rPr>
                <w:rStyle w:val="Siln"/>
                <w:b w:val="0"/>
                <w:sz w:val="20"/>
                <w:szCs w:val="20"/>
              </w:rPr>
              <w:t>GEM</w:t>
            </w:r>
          </w:p>
        </w:tc>
        <w:tc>
          <w:tcPr>
            <w:tcW w:w="1275" w:type="dxa"/>
            <w:vAlign w:val="center"/>
          </w:tcPr>
          <w:p w14:paraId="02B36240" w14:textId="4FC69E55" w:rsidR="0000551E" w:rsidRPr="00AD497F" w:rsidRDefault="00A00FBE" w:rsidP="004C5DDA">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36CCE3AD" w14:textId="3CC3D6DF" w:rsidR="0000551E" w:rsidRPr="00AD497F" w:rsidRDefault="00A00FBE" w:rsidP="004C5DDA">
            <w:pPr>
              <w:pStyle w:val="Tabulka"/>
              <w:rPr>
                <w:sz w:val="20"/>
                <w:szCs w:val="20"/>
              </w:rPr>
            </w:pPr>
            <w:proofErr w:type="spellStart"/>
            <w:r>
              <w:rPr>
                <w:sz w:val="20"/>
                <w:szCs w:val="20"/>
              </w:rPr>
              <w:t>xxx</w:t>
            </w:r>
            <w:proofErr w:type="spellEnd"/>
          </w:p>
        </w:tc>
      </w:tr>
    </w:tbl>
    <w:p w14:paraId="627DC172" w14:textId="77777777" w:rsidR="0000551E" w:rsidRPr="00AD497F" w:rsidRDefault="0000551E">
      <w:pPr>
        <w:rPr>
          <w:rFonts w:cs="Arial"/>
          <w:szCs w:val="22"/>
        </w:rPr>
      </w:pPr>
    </w:p>
    <w:p w14:paraId="0D7318D8" w14:textId="77777777" w:rsidR="0000551E" w:rsidRPr="00AD497F"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00551E" w:rsidRPr="00AD497F" w14:paraId="2627F177" w14:textId="77777777" w:rsidTr="00571B32">
        <w:trPr>
          <w:trHeight w:val="397"/>
        </w:trPr>
        <w:tc>
          <w:tcPr>
            <w:tcW w:w="1681" w:type="dxa"/>
            <w:vAlign w:val="center"/>
          </w:tcPr>
          <w:p w14:paraId="138CD590" w14:textId="77777777" w:rsidR="0000551E" w:rsidRPr="00AD497F" w:rsidRDefault="0000551E" w:rsidP="00712804">
            <w:pPr>
              <w:pStyle w:val="Tabulka"/>
              <w:rPr>
                <w:szCs w:val="22"/>
              </w:rPr>
            </w:pPr>
            <w:r w:rsidRPr="00AD497F">
              <w:rPr>
                <w:b/>
                <w:szCs w:val="22"/>
              </w:rPr>
              <w:t>Smlouva č.</w:t>
            </w:r>
            <w:r w:rsidRPr="00AD497F">
              <w:rPr>
                <w:rStyle w:val="Odkaznavysvtlivky"/>
                <w:szCs w:val="22"/>
              </w:rPr>
              <w:endnoteReference w:id="7"/>
            </w:r>
            <w:r w:rsidRPr="00AD497F">
              <w:rPr>
                <w:b/>
                <w:szCs w:val="22"/>
              </w:rPr>
              <w:t>:</w:t>
            </w:r>
          </w:p>
        </w:tc>
        <w:tc>
          <w:tcPr>
            <w:tcW w:w="3828" w:type="dxa"/>
            <w:tcBorders>
              <w:top w:val="single" w:sz="8" w:space="0" w:color="auto"/>
              <w:bottom w:val="single" w:sz="8" w:space="0" w:color="auto"/>
              <w:right w:val="dotted" w:sz="4" w:space="0" w:color="auto"/>
            </w:tcBorders>
            <w:vAlign w:val="center"/>
          </w:tcPr>
          <w:p w14:paraId="1CE9A68B" w14:textId="4780F099" w:rsidR="0000551E" w:rsidRPr="00AD497F" w:rsidRDefault="00571B32" w:rsidP="003B2D72">
            <w:pPr>
              <w:pStyle w:val="Tabulka"/>
              <w:rPr>
                <w:szCs w:val="22"/>
              </w:rPr>
            </w:pPr>
            <w:r w:rsidRPr="00AD497F">
              <w:rPr>
                <w:i/>
                <w:szCs w:val="22"/>
              </w:rPr>
              <w:t>S2020-</w:t>
            </w:r>
            <w:proofErr w:type="gramStart"/>
            <w:r w:rsidRPr="00AD497F">
              <w:rPr>
                <w:i/>
                <w:szCs w:val="22"/>
              </w:rPr>
              <w:t>0081,DMS</w:t>
            </w:r>
            <w:proofErr w:type="gramEnd"/>
            <w:r w:rsidRPr="00AD497F">
              <w:rPr>
                <w:i/>
                <w:szCs w:val="22"/>
              </w:rPr>
              <w:t xml:space="preserve"> 1539-2020-11150</w:t>
            </w:r>
          </w:p>
        </w:tc>
        <w:tc>
          <w:tcPr>
            <w:tcW w:w="708" w:type="dxa"/>
            <w:tcBorders>
              <w:top w:val="single" w:sz="8" w:space="0" w:color="auto"/>
              <w:left w:val="dotted" w:sz="4" w:space="0" w:color="auto"/>
              <w:bottom w:val="single" w:sz="8" w:space="0" w:color="auto"/>
            </w:tcBorders>
            <w:vAlign w:val="center"/>
          </w:tcPr>
          <w:p w14:paraId="4AA6E2EF" w14:textId="77777777" w:rsidR="0000551E" w:rsidRPr="00AD497F" w:rsidRDefault="0000551E" w:rsidP="003B2D72">
            <w:pPr>
              <w:pStyle w:val="Tabulka"/>
              <w:rPr>
                <w:rStyle w:val="Siln"/>
                <w:b w:val="0"/>
                <w:szCs w:val="22"/>
              </w:rPr>
            </w:pPr>
            <w:r w:rsidRPr="00AD497F">
              <w:rPr>
                <w:rStyle w:val="Siln"/>
                <w:szCs w:val="22"/>
              </w:rPr>
              <w:t>KL:</w:t>
            </w:r>
          </w:p>
        </w:tc>
        <w:tc>
          <w:tcPr>
            <w:tcW w:w="3686" w:type="dxa"/>
            <w:vAlign w:val="center"/>
          </w:tcPr>
          <w:p w14:paraId="7F5CCCC1" w14:textId="18ADA5F5" w:rsidR="0000551E" w:rsidRPr="00AD497F" w:rsidRDefault="00571B32" w:rsidP="003B2D72">
            <w:pPr>
              <w:pStyle w:val="Tabulka"/>
              <w:rPr>
                <w:szCs w:val="22"/>
              </w:rPr>
            </w:pPr>
            <w:r w:rsidRPr="00AD497F">
              <w:rPr>
                <w:szCs w:val="22"/>
              </w:rPr>
              <w:t>HR-001</w:t>
            </w:r>
          </w:p>
        </w:tc>
      </w:tr>
    </w:tbl>
    <w:p w14:paraId="656724B1" w14:textId="77777777" w:rsidR="0000551E" w:rsidRPr="00AD497F" w:rsidRDefault="0000551E">
      <w:pPr>
        <w:rPr>
          <w:rFonts w:cs="Arial"/>
          <w:szCs w:val="22"/>
        </w:rPr>
      </w:pPr>
    </w:p>
    <w:p w14:paraId="40F77890" w14:textId="1D9B8145" w:rsidR="0000551E" w:rsidRPr="00AD497F" w:rsidRDefault="0000551E" w:rsidP="00712804">
      <w:pPr>
        <w:pStyle w:val="Nadpis1"/>
        <w:tabs>
          <w:tab w:val="clear" w:pos="540"/>
        </w:tabs>
        <w:ind w:left="284" w:hanging="284"/>
        <w:rPr>
          <w:rFonts w:cs="Arial"/>
          <w:sz w:val="22"/>
          <w:szCs w:val="22"/>
        </w:rPr>
      </w:pPr>
      <w:bookmarkStart w:id="0" w:name="_Hlk72218291"/>
      <w:r w:rsidRPr="00AD497F">
        <w:rPr>
          <w:rFonts w:cs="Arial"/>
          <w:sz w:val="22"/>
          <w:szCs w:val="22"/>
        </w:rPr>
        <w:t xml:space="preserve">Stručný popis </w:t>
      </w:r>
      <w:r w:rsidR="00BE6537" w:rsidRPr="00AD497F">
        <w:rPr>
          <w:rFonts w:cs="Arial"/>
          <w:sz w:val="22"/>
          <w:szCs w:val="22"/>
        </w:rPr>
        <w:t xml:space="preserve">a odůvodnění </w:t>
      </w:r>
      <w:r w:rsidRPr="00AD497F">
        <w:rPr>
          <w:rFonts w:cs="Arial"/>
          <w:sz w:val="22"/>
          <w:szCs w:val="22"/>
        </w:rPr>
        <w:t>požadavku</w:t>
      </w:r>
    </w:p>
    <w:p w14:paraId="71BAFE78" w14:textId="1188F2C6" w:rsidR="00CE047E" w:rsidRPr="00AD497F" w:rsidRDefault="00612CDB" w:rsidP="00CE047E">
      <w:r w:rsidRPr="00AD497F">
        <w:t xml:space="preserve">Předmětem požadavku je </w:t>
      </w:r>
      <w:r w:rsidR="00026B4F">
        <w:t>realizace</w:t>
      </w:r>
      <w:r w:rsidRPr="00AD497F">
        <w:t xml:space="preserve"> p</w:t>
      </w:r>
      <w:r w:rsidR="00CE047E" w:rsidRPr="00AD497F">
        <w:t xml:space="preserve">řidání nové chyby – Technická chyba konzumenta (TCE) a </w:t>
      </w:r>
      <w:r w:rsidR="00026B4F">
        <w:t>realizace</w:t>
      </w:r>
      <w:r w:rsidR="005618FD">
        <w:t xml:space="preserve"> </w:t>
      </w:r>
      <w:r w:rsidR="00CE047E" w:rsidRPr="00AD497F">
        <w:t>rozšíření rozsahu Technické chyby zdroje (TSE).</w:t>
      </w:r>
      <w:r w:rsidR="00C72BFE" w:rsidRPr="00AD497F">
        <w:t xml:space="preserve"> </w:t>
      </w:r>
    </w:p>
    <w:p w14:paraId="70D8F31E" w14:textId="74467FDC" w:rsidR="0000551E" w:rsidRPr="00AD497F" w:rsidRDefault="0000551E" w:rsidP="00E00833">
      <w:pPr>
        <w:pStyle w:val="Nadpis2"/>
      </w:pPr>
      <w:r w:rsidRPr="00AD497F">
        <w:t>Popis požadavku</w:t>
      </w:r>
    </w:p>
    <w:p w14:paraId="4FA40339" w14:textId="4DD4D994" w:rsidR="00612CDB" w:rsidRPr="00AD497F" w:rsidRDefault="00770743" w:rsidP="00612CDB">
      <w:r>
        <w:t>Realizace změnového požadavku se skládá z následujících dvou částí</w:t>
      </w:r>
      <w:r w:rsidR="00612CDB" w:rsidRPr="00AD497F">
        <w:t xml:space="preserve">. </w:t>
      </w:r>
    </w:p>
    <w:p w14:paraId="3F2DF546" w14:textId="27F088F7" w:rsidR="00861C4B" w:rsidRPr="00770743" w:rsidRDefault="00861C4B" w:rsidP="00770743">
      <w:pPr>
        <w:pStyle w:val="Odstavecseseznamem"/>
        <w:numPr>
          <w:ilvl w:val="0"/>
          <w:numId w:val="15"/>
        </w:numPr>
        <w:jc w:val="both"/>
        <w:rPr>
          <w:rFonts w:cs="Arial"/>
        </w:rPr>
      </w:pPr>
      <w:r w:rsidRPr="00770743">
        <w:rPr>
          <w:rFonts w:cs="Arial"/>
        </w:rPr>
        <w:t xml:space="preserve">První částí </w:t>
      </w:r>
      <w:r w:rsidR="00227EB0" w:rsidRPr="00770743">
        <w:rPr>
          <w:rFonts w:cs="Arial"/>
        </w:rPr>
        <w:t xml:space="preserve">je </w:t>
      </w:r>
      <w:r w:rsidR="00CE047E" w:rsidRPr="00AD497F">
        <w:t>zavedení nového</w:t>
      </w:r>
      <w:r w:rsidRPr="00AD497F">
        <w:t xml:space="preserve"> chybového</w:t>
      </w:r>
      <w:r w:rsidR="00CE047E" w:rsidRPr="00AD497F">
        <w:t xml:space="preserve"> stavu volání </w:t>
      </w:r>
      <w:proofErr w:type="gramStart"/>
      <w:r w:rsidR="00CE047E" w:rsidRPr="00AD497F">
        <w:t>služby - Technická</w:t>
      </w:r>
      <w:proofErr w:type="gramEnd"/>
      <w:r w:rsidR="00CE047E" w:rsidRPr="00AD497F">
        <w:t xml:space="preserve"> chyba konzumenta (TCE), který nastává při nekompletním (chybném) požadavku konzumenta na vstupu. </w:t>
      </w:r>
      <w:r w:rsidRPr="00770743">
        <w:rPr>
          <w:rFonts w:cs="Arial"/>
        </w:rPr>
        <w:t xml:space="preserve">Technická chyba konzumenta bude vždy odpovídat nemožnosti splnit požadavek </w:t>
      </w:r>
      <w:r w:rsidRPr="00770743">
        <w:rPr>
          <w:rFonts w:cs="Arial"/>
        </w:rPr>
        <w:lastRenderedPageBreak/>
        <w:t xml:space="preserve">konzumenta, kdy tato nemožnost je zjištěna již v prostředí IPF AgriBus, nikoli až na koncovém zdroji. V současném stavu jsou tyto chyby vráceny jako obchodní chyby, což neodpovídá jejich místu vzniku. Na Portálu služeb bude tato chyba označena popisem „Technická chyba konzumenta“, zkratkou TCE a barevně odlišena od ostatních chyb.  </w:t>
      </w:r>
    </w:p>
    <w:p w14:paraId="0E64E4E0" w14:textId="34881B4E" w:rsidR="00861C4B" w:rsidRPr="00AD497F" w:rsidRDefault="00861C4B" w:rsidP="00861C4B">
      <w:pPr>
        <w:jc w:val="both"/>
        <w:rPr>
          <w:rFonts w:cs="Arial"/>
        </w:rPr>
      </w:pPr>
    </w:p>
    <w:p w14:paraId="648C580D" w14:textId="1C64A8AE" w:rsidR="00861C4B" w:rsidRPr="00770743" w:rsidRDefault="00861C4B" w:rsidP="00770743">
      <w:pPr>
        <w:pStyle w:val="Odstavecseseznamem"/>
        <w:numPr>
          <w:ilvl w:val="0"/>
          <w:numId w:val="15"/>
        </w:numPr>
        <w:jc w:val="both"/>
        <w:rPr>
          <w:rFonts w:cs="Arial"/>
        </w:rPr>
      </w:pPr>
      <w:r w:rsidRPr="00770743">
        <w:rPr>
          <w:rFonts w:cs="Arial"/>
        </w:rPr>
        <w:t>Druhou částí je rozšíření stavu Technická chyba zdroje (TSE). Nově TSE bude označovat taktéž situaci, kdy se jedná o nevalidní odpověď zdroje. Chyba nastane v době validace odpovědi zdroje, kdy tato validace skončí chybou</w:t>
      </w:r>
      <w:r w:rsidR="006D4B75">
        <w:rPr>
          <w:rFonts w:cs="Arial"/>
        </w:rPr>
        <w:t>,</w:t>
      </w:r>
      <w:r w:rsidRPr="00770743">
        <w:rPr>
          <w:rFonts w:cs="Arial"/>
        </w:rPr>
        <w:t xml:space="preserve"> přesněji Technickou chybou zdroje – zdroj odeslal nevalidní odpověď. </w:t>
      </w:r>
      <w:r w:rsidR="00900F9F" w:rsidRPr="00770743">
        <w:rPr>
          <w:rFonts w:cs="Arial"/>
        </w:rPr>
        <w:t xml:space="preserve">V současném stavu jsou tyto chyby vráceny jako obchodní chyby, což neodpovídá jejich obsahu. </w:t>
      </w:r>
    </w:p>
    <w:p w14:paraId="791A0C14" w14:textId="4FAD0CA3" w:rsidR="00CE047E" w:rsidRPr="00AD497F" w:rsidRDefault="00CE047E" w:rsidP="00227EB0">
      <w:pPr>
        <w:spacing w:before="120" w:after="120"/>
        <w:jc w:val="both"/>
        <w:rPr>
          <w:rFonts w:cs="Arial"/>
        </w:rPr>
      </w:pPr>
    </w:p>
    <w:p w14:paraId="2DEBBBAE" w14:textId="36C9DA34" w:rsidR="00227EB0" w:rsidRPr="00AD497F" w:rsidRDefault="0000551E" w:rsidP="00227EB0">
      <w:pPr>
        <w:pStyle w:val="Nadpis2"/>
      </w:pPr>
      <w:r w:rsidRPr="00AD497F">
        <w:t>Odůvodnění požadované změny (legislativní změny, přínosy</w:t>
      </w:r>
      <w:r w:rsidR="00227EB0" w:rsidRPr="00AD497F">
        <w:t>)</w:t>
      </w:r>
    </w:p>
    <w:p w14:paraId="47C212E1" w14:textId="2FC164ED" w:rsidR="009E1417" w:rsidRPr="00AD497F" w:rsidRDefault="009E1417" w:rsidP="009E1417">
      <w:pPr>
        <w:spacing w:after="0"/>
        <w:rPr>
          <w:rFonts w:cs="Arial"/>
        </w:rPr>
      </w:pPr>
      <w:r w:rsidRPr="00AD497F">
        <w:rPr>
          <w:rFonts w:cs="Arial"/>
        </w:rPr>
        <w:t xml:space="preserve">Vytvoření nového chybového stavu TCE a rozšíření stavu TSE výrazně urychlí identifikaci těchto chyb a umožní včasnou reakci. </w:t>
      </w:r>
    </w:p>
    <w:p w14:paraId="4A240C07" w14:textId="77777777" w:rsidR="00227EB0" w:rsidRPr="00AD497F" w:rsidRDefault="00227EB0" w:rsidP="00227EB0"/>
    <w:p w14:paraId="1A011C45" w14:textId="77777777" w:rsidR="0000551E" w:rsidRPr="00AD497F" w:rsidRDefault="0000551E" w:rsidP="00E00833">
      <w:pPr>
        <w:pStyle w:val="Nadpis2"/>
      </w:pPr>
      <w:r w:rsidRPr="00AD497F">
        <w:t>Rizika nerealizace</w:t>
      </w:r>
    </w:p>
    <w:bookmarkEnd w:id="0"/>
    <w:p w14:paraId="1AF29D56" w14:textId="3934E460" w:rsidR="00D940BB" w:rsidRDefault="00CA7EAB">
      <w:pPr>
        <w:spacing w:after="0"/>
        <w:rPr>
          <w:rFonts w:cs="Arial"/>
        </w:rPr>
      </w:pPr>
      <w:r w:rsidRPr="00AD497F">
        <w:rPr>
          <w:rFonts w:cs="Arial"/>
        </w:rPr>
        <w:t xml:space="preserve">Riziko nerealizace spočívá v nemožnosti dostatečně identifikovat a tím i včasně reagovat na výše popsané chybové stavy volání služeb, které jsou v současné situaci ukryty ve velkém množství obchodních chyb (BE). </w:t>
      </w:r>
    </w:p>
    <w:p w14:paraId="75B2EC63" w14:textId="40EB8BE9" w:rsidR="00CA7EAB" w:rsidRPr="00AD497F" w:rsidRDefault="00CA7EAB">
      <w:pPr>
        <w:spacing w:after="0"/>
        <w:rPr>
          <w:rFonts w:cs="Arial"/>
        </w:rPr>
      </w:pPr>
    </w:p>
    <w:p w14:paraId="27633BFE" w14:textId="0AB82A4B" w:rsidR="00CA7EAB" w:rsidRPr="00AD497F" w:rsidRDefault="00CA7EAB">
      <w:pPr>
        <w:spacing w:after="0"/>
        <w:rPr>
          <w:rFonts w:cs="Arial"/>
        </w:rPr>
      </w:pPr>
    </w:p>
    <w:p w14:paraId="563B4215" w14:textId="77777777" w:rsidR="00CA7EAB" w:rsidRPr="00AD497F" w:rsidRDefault="00CA7EAB">
      <w:pPr>
        <w:spacing w:after="0"/>
        <w:rPr>
          <w:rFonts w:cs="Arial"/>
        </w:rPr>
      </w:pPr>
    </w:p>
    <w:p w14:paraId="37A63EDC" w14:textId="05700A38" w:rsidR="0000551E" w:rsidRPr="00AD497F" w:rsidRDefault="0000551E">
      <w:pPr>
        <w:spacing w:after="0"/>
        <w:rPr>
          <w:rFonts w:cs="Arial"/>
          <w:szCs w:val="22"/>
        </w:rPr>
      </w:pPr>
      <w:r w:rsidRPr="00AD497F">
        <w:rPr>
          <w:rFonts w:cs="Arial"/>
          <w:szCs w:val="22"/>
        </w:rPr>
        <w:br w:type="page"/>
      </w:r>
    </w:p>
    <w:p w14:paraId="7FC655CF" w14:textId="77777777" w:rsidR="0000551E" w:rsidRPr="00AD497F" w:rsidRDefault="0000551E" w:rsidP="0060065D"/>
    <w:p w14:paraId="6206F3E9" w14:textId="355FCD98" w:rsidR="00BC386D" w:rsidRDefault="0000551E" w:rsidP="00BC386D">
      <w:pPr>
        <w:pStyle w:val="Nadpis1"/>
        <w:tabs>
          <w:tab w:val="clear" w:pos="540"/>
        </w:tabs>
        <w:ind w:left="284" w:hanging="284"/>
        <w:rPr>
          <w:rFonts w:cs="Arial"/>
          <w:sz w:val="22"/>
          <w:szCs w:val="22"/>
        </w:rPr>
      </w:pPr>
      <w:r w:rsidRPr="00AD497F">
        <w:rPr>
          <w:rFonts w:cs="Arial"/>
          <w:sz w:val="22"/>
          <w:szCs w:val="22"/>
        </w:rPr>
        <w:t>Podrobný popis požadavk</w:t>
      </w:r>
      <w:r w:rsidR="00900F9F" w:rsidRPr="00AD497F">
        <w:rPr>
          <w:rFonts w:cs="Arial"/>
          <w:sz w:val="22"/>
          <w:szCs w:val="22"/>
        </w:rPr>
        <w:t>u</w:t>
      </w:r>
    </w:p>
    <w:p w14:paraId="375F2213" w14:textId="15B2B082" w:rsidR="00770743" w:rsidRDefault="00770743" w:rsidP="00770743"/>
    <w:p w14:paraId="17B22F85" w14:textId="41C29EAF" w:rsidR="00342BA5" w:rsidRDefault="00342BA5" w:rsidP="00342BA5">
      <w:pPr>
        <w:jc w:val="both"/>
        <w:rPr>
          <w:rFonts w:cs="Arial"/>
          <w:szCs w:val="22"/>
        </w:rPr>
      </w:pPr>
      <w:r w:rsidRPr="00F431B2">
        <w:rPr>
          <w:rFonts w:cs="Arial"/>
          <w:szCs w:val="22"/>
        </w:rPr>
        <w:t xml:space="preserve">Tento změnový požadavek realizuje navržené řešení prostřednictvím předchozího změnového požadavku – č. 1 AGRIBUS – Analýza požadavku na přidání nového stavu Technická chyba konzumenta (TCE) do číselníku služeb a rozšíření stavu technická chyby zdroje (TSE). </w:t>
      </w:r>
    </w:p>
    <w:p w14:paraId="624E83D4" w14:textId="2B50ECDA" w:rsidR="00342BA5" w:rsidRDefault="00342BA5" w:rsidP="00342BA5">
      <w:pPr>
        <w:jc w:val="both"/>
        <w:rPr>
          <w:rFonts w:cs="Arial"/>
          <w:szCs w:val="22"/>
        </w:rPr>
      </w:pPr>
    </w:p>
    <w:p w14:paraId="5A9B4381" w14:textId="6014187A" w:rsidR="00342BA5" w:rsidRDefault="00342BA5" w:rsidP="00342BA5">
      <w:pPr>
        <w:jc w:val="both"/>
        <w:rPr>
          <w:rFonts w:cs="Arial"/>
          <w:szCs w:val="22"/>
        </w:rPr>
      </w:pPr>
      <w:r>
        <w:rPr>
          <w:rFonts w:cs="Arial"/>
          <w:szCs w:val="22"/>
        </w:rPr>
        <w:t xml:space="preserve">Toto řešení se skládá z níže popsaných bodů. </w:t>
      </w:r>
    </w:p>
    <w:p w14:paraId="0BF1823B" w14:textId="77777777" w:rsidR="00342BA5" w:rsidRPr="00F431B2" w:rsidRDefault="00342BA5" w:rsidP="00342BA5">
      <w:pPr>
        <w:jc w:val="both"/>
        <w:rPr>
          <w:rFonts w:cs="Arial"/>
          <w:szCs w:val="22"/>
        </w:rPr>
      </w:pPr>
    </w:p>
    <w:p w14:paraId="3110F7C6" w14:textId="77777777" w:rsidR="00342BA5" w:rsidRPr="00F431B2" w:rsidRDefault="00342BA5" w:rsidP="00342BA5">
      <w:pPr>
        <w:pStyle w:val="Nadpis2"/>
        <w:jc w:val="both"/>
      </w:pPr>
      <w:bookmarkStart w:id="1" w:name="_Hlk79678485"/>
      <w:r w:rsidRPr="00F431B2">
        <w:t>Přidání nového stavu „Technická chyba konzumenta“ (TCE)</w:t>
      </w:r>
    </w:p>
    <w:bookmarkEnd w:id="1"/>
    <w:p w14:paraId="72FE43B0" w14:textId="0CAAF76B" w:rsidR="00342BA5" w:rsidRPr="00F431B2" w:rsidRDefault="00342BA5" w:rsidP="00342BA5">
      <w:pPr>
        <w:jc w:val="both"/>
        <w:rPr>
          <w:rFonts w:cs="Arial"/>
          <w:szCs w:val="22"/>
        </w:rPr>
      </w:pPr>
      <w:r w:rsidRPr="00F431B2">
        <w:rPr>
          <w:rFonts w:cs="Arial"/>
          <w:szCs w:val="22"/>
        </w:rPr>
        <w:t>Technická chyba konzumenta (TCE) nastává při nekompletním (chybném) požadavku konzumenta na vstupu. Technická chyba konzumenta bude vždy odpovídat nemožnosti splnit požadavek konzumenta, kdy tato nemožnost je zjištěna již v prostředí IPF AgriBus, nikoli až na koncovém zdroji (aplikaci). V současné době jsou tyto chyby vraceny jako Obchodní chyby (BE), což neodpovídá jejich výkladu.</w:t>
      </w:r>
    </w:p>
    <w:p w14:paraId="1F77B232" w14:textId="77777777" w:rsidR="00342BA5" w:rsidRPr="00F431B2" w:rsidRDefault="00342BA5" w:rsidP="00342BA5">
      <w:pPr>
        <w:jc w:val="both"/>
        <w:rPr>
          <w:rFonts w:cs="Arial"/>
          <w:szCs w:val="22"/>
        </w:rPr>
      </w:pPr>
      <w:r w:rsidRPr="00F431B2">
        <w:rPr>
          <w:rFonts w:cs="Arial"/>
          <w:szCs w:val="22"/>
        </w:rPr>
        <w:t xml:space="preserve">V rámci úpravy bude rozšířen číselník </w:t>
      </w:r>
      <w:bookmarkStart w:id="2" w:name="_Hlk76070894"/>
      <w:r w:rsidRPr="00F431B2">
        <w:rPr>
          <w:rFonts w:cs="Arial"/>
          <w:szCs w:val="22"/>
        </w:rPr>
        <w:t xml:space="preserve">MESSAGE_STATUS </w:t>
      </w:r>
      <w:bookmarkEnd w:id="2"/>
      <w:r w:rsidRPr="00F431B2">
        <w:rPr>
          <w:rFonts w:cs="Arial"/>
          <w:szCs w:val="22"/>
        </w:rPr>
        <w:t xml:space="preserve">o další novou stavovou položku “Technická chyba konzumenta” (TCE – </w:t>
      </w:r>
      <w:proofErr w:type="spellStart"/>
      <w:r w:rsidRPr="00F431B2">
        <w:rPr>
          <w:rFonts w:cs="Arial"/>
          <w:szCs w:val="22"/>
        </w:rPr>
        <w:t>Technical</w:t>
      </w:r>
      <w:proofErr w:type="spellEnd"/>
      <w:r w:rsidRPr="00F431B2">
        <w:rPr>
          <w:rFonts w:cs="Arial"/>
          <w:szCs w:val="22"/>
        </w:rPr>
        <w:t xml:space="preserve"> </w:t>
      </w:r>
      <w:proofErr w:type="spellStart"/>
      <w:r w:rsidRPr="00F431B2">
        <w:rPr>
          <w:rFonts w:cs="Arial"/>
          <w:szCs w:val="22"/>
        </w:rPr>
        <w:t>Consumer</w:t>
      </w:r>
      <w:proofErr w:type="spellEnd"/>
      <w:r w:rsidRPr="00F431B2">
        <w:rPr>
          <w:rFonts w:cs="Arial"/>
          <w:szCs w:val="22"/>
        </w:rPr>
        <w:t xml:space="preserve"> </w:t>
      </w:r>
      <w:proofErr w:type="spellStart"/>
      <w:r w:rsidRPr="00F431B2">
        <w:rPr>
          <w:rFonts w:cs="Arial"/>
          <w:szCs w:val="22"/>
        </w:rPr>
        <w:t>Error</w:t>
      </w:r>
      <w:proofErr w:type="spellEnd"/>
      <w:r w:rsidRPr="00F431B2">
        <w:rPr>
          <w:rFonts w:cs="Arial"/>
          <w:szCs w:val="22"/>
        </w:rPr>
        <w:t>).</w:t>
      </w:r>
    </w:p>
    <w:p w14:paraId="4DFBFA5C" w14:textId="77777777" w:rsidR="00342BA5" w:rsidRPr="00F431B2" w:rsidRDefault="00342BA5" w:rsidP="00342BA5">
      <w:pPr>
        <w:pStyle w:val="Nadpis2"/>
        <w:numPr>
          <w:ilvl w:val="2"/>
          <w:numId w:val="2"/>
        </w:numPr>
        <w:jc w:val="both"/>
      </w:pPr>
      <w:r w:rsidRPr="00F431B2">
        <w:t>Úpravy pro OSB + BPEL</w:t>
      </w:r>
    </w:p>
    <w:p w14:paraId="56C07F3A" w14:textId="77777777" w:rsidR="00342BA5" w:rsidRPr="00F431B2" w:rsidRDefault="00342BA5" w:rsidP="00342BA5">
      <w:pPr>
        <w:jc w:val="both"/>
        <w:rPr>
          <w:rFonts w:cs="Arial"/>
          <w:szCs w:val="22"/>
        </w:rPr>
      </w:pPr>
      <w:r w:rsidRPr="00F431B2">
        <w:rPr>
          <w:rFonts w:cs="Arial"/>
          <w:szCs w:val="22"/>
        </w:rPr>
        <w:t xml:space="preserve">O technickou chybu konzumenta se jedná v případě, že konzument volá službu a instance volání selže při následné komunikaci ze služby na IPF AgriBus. Tedy již na IPF AgriBus je zjištěno, že volání služby je chybné. </w:t>
      </w:r>
    </w:p>
    <w:p w14:paraId="31DDABD0" w14:textId="77777777" w:rsidR="00342BA5" w:rsidRPr="00F431B2" w:rsidRDefault="00342BA5" w:rsidP="00342BA5">
      <w:pPr>
        <w:jc w:val="both"/>
        <w:rPr>
          <w:rFonts w:cs="Arial"/>
          <w:szCs w:val="22"/>
        </w:rPr>
      </w:pPr>
      <w:r w:rsidRPr="00F431B2">
        <w:rPr>
          <w:rFonts w:cs="Arial"/>
          <w:szCs w:val="22"/>
        </w:rPr>
        <w:t>Instance volání služby na IPF bude označeno za chybné (TCE) v případě nesplnění následujících validačních podmínek:</w:t>
      </w:r>
    </w:p>
    <w:p w14:paraId="201518F1" w14:textId="77777777" w:rsidR="00342BA5" w:rsidRPr="00F431B2" w:rsidRDefault="00342BA5" w:rsidP="00342BA5">
      <w:pPr>
        <w:pStyle w:val="Odstavecseseznamem"/>
        <w:numPr>
          <w:ilvl w:val="0"/>
          <w:numId w:val="34"/>
        </w:numPr>
        <w:jc w:val="both"/>
        <w:rPr>
          <w:rFonts w:cs="Arial"/>
          <w:szCs w:val="22"/>
        </w:rPr>
      </w:pPr>
      <w:r w:rsidRPr="00F431B2">
        <w:rPr>
          <w:rFonts w:cs="Arial"/>
          <w:szCs w:val="22"/>
        </w:rPr>
        <w:t>Absence požadovaných HTTP hlaviček</w:t>
      </w:r>
    </w:p>
    <w:p w14:paraId="646A88E0" w14:textId="77777777" w:rsidR="00342BA5" w:rsidRPr="00F431B2" w:rsidRDefault="00342BA5" w:rsidP="00342BA5">
      <w:pPr>
        <w:pStyle w:val="Odstavecseseznamem"/>
        <w:numPr>
          <w:ilvl w:val="0"/>
          <w:numId w:val="34"/>
        </w:numPr>
        <w:jc w:val="both"/>
        <w:rPr>
          <w:rFonts w:cs="Arial"/>
          <w:szCs w:val="22"/>
        </w:rPr>
      </w:pPr>
      <w:r w:rsidRPr="00F431B2">
        <w:rPr>
          <w:rFonts w:cs="Arial"/>
          <w:szCs w:val="22"/>
        </w:rPr>
        <w:t>Nekorektní vstupní XML</w:t>
      </w:r>
    </w:p>
    <w:p w14:paraId="6611E379" w14:textId="77777777" w:rsidR="00342BA5" w:rsidRPr="00F431B2" w:rsidRDefault="00342BA5" w:rsidP="00342BA5">
      <w:pPr>
        <w:pStyle w:val="Odstavecseseznamem"/>
        <w:numPr>
          <w:ilvl w:val="0"/>
          <w:numId w:val="34"/>
        </w:numPr>
        <w:jc w:val="both"/>
        <w:rPr>
          <w:rFonts w:cs="Arial"/>
          <w:szCs w:val="22"/>
        </w:rPr>
      </w:pPr>
      <w:r w:rsidRPr="00F431B2">
        <w:rPr>
          <w:rFonts w:cs="Arial"/>
          <w:szCs w:val="22"/>
        </w:rPr>
        <w:t>Neodpovídající název služby s ID služby v MZe obálce</w:t>
      </w:r>
    </w:p>
    <w:p w14:paraId="57507A96" w14:textId="77777777" w:rsidR="00342BA5" w:rsidRPr="00F431B2" w:rsidRDefault="00342BA5" w:rsidP="00342BA5">
      <w:pPr>
        <w:pStyle w:val="Odstavecseseznamem"/>
        <w:numPr>
          <w:ilvl w:val="0"/>
          <w:numId w:val="34"/>
        </w:numPr>
        <w:jc w:val="both"/>
        <w:rPr>
          <w:rFonts w:cs="Arial"/>
          <w:szCs w:val="22"/>
        </w:rPr>
      </w:pPr>
      <w:r w:rsidRPr="00F431B2">
        <w:rPr>
          <w:rFonts w:cs="Arial"/>
          <w:szCs w:val="22"/>
        </w:rPr>
        <w:t>Neplatná autorizace (SN/CA certifikátu konzumenta)</w:t>
      </w:r>
    </w:p>
    <w:p w14:paraId="457BC055" w14:textId="77777777" w:rsidR="00342BA5" w:rsidRPr="00F431B2" w:rsidRDefault="00342BA5" w:rsidP="00342BA5">
      <w:pPr>
        <w:pStyle w:val="Odstavecseseznamem"/>
        <w:numPr>
          <w:ilvl w:val="0"/>
          <w:numId w:val="34"/>
        </w:numPr>
        <w:jc w:val="both"/>
        <w:rPr>
          <w:rFonts w:cs="Arial"/>
          <w:szCs w:val="22"/>
        </w:rPr>
      </w:pPr>
      <w:r w:rsidRPr="00F431B2">
        <w:rPr>
          <w:rFonts w:cs="Arial"/>
          <w:szCs w:val="22"/>
        </w:rPr>
        <w:t>Nevalidní MZe obálka</w:t>
      </w:r>
    </w:p>
    <w:p w14:paraId="378E4FAD" w14:textId="77777777" w:rsidR="00342BA5" w:rsidRPr="00F431B2" w:rsidRDefault="00342BA5" w:rsidP="00342BA5">
      <w:pPr>
        <w:spacing w:after="0"/>
        <w:jc w:val="both"/>
        <w:rPr>
          <w:rFonts w:cs="Arial"/>
          <w:szCs w:val="22"/>
        </w:rPr>
      </w:pPr>
    </w:p>
    <w:p w14:paraId="69936EAC" w14:textId="77777777" w:rsidR="00342BA5" w:rsidRPr="00F431B2" w:rsidRDefault="00342BA5" w:rsidP="00342BA5">
      <w:pPr>
        <w:jc w:val="both"/>
        <w:rPr>
          <w:rFonts w:cs="Arial"/>
          <w:szCs w:val="22"/>
        </w:rPr>
      </w:pPr>
      <w:r w:rsidRPr="00F431B2">
        <w:rPr>
          <w:rFonts w:cs="Arial"/>
          <w:szCs w:val="22"/>
        </w:rPr>
        <w:t>Seznam definovaných validačních podmínek bude implementován do kódu všech služeb z důvodu zachování výkonu a rychlosti zpracování.</w:t>
      </w:r>
    </w:p>
    <w:p w14:paraId="5809999E" w14:textId="77777777" w:rsidR="00342BA5" w:rsidRPr="00F431B2" w:rsidRDefault="00342BA5" w:rsidP="00342BA5">
      <w:pPr>
        <w:jc w:val="both"/>
        <w:rPr>
          <w:rFonts w:cs="Arial"/>
          <w:szCs w:val="22"/>
        </w:rPr>
      </w:pPr>
      <w:bookmarkStart w:id="3" w:name="__DdeLink__649_1492602253"/>
      <w:bookmarkStart w:id="4" w:name="__DdeLink__651_1492602253"/>
      <w:bookmarkEnd w:id="3"/>
      <w:bookmarkEnd w:id="4"/>
      <w:r w:rsidRPr="00F431B2">
        <w:rPr>
          <w:rFonts w:cs="Arial"/>
          <w:szCs w:val="22"/>
        </w:rPr>
        <w:t xml:space="preserve">Změnu bude třeba aplikovat také do </w:t>
      </w:r>
      <w:proofErr w:type="spellStart"/>
      <w:r w:rsidRPr="00F431B2">
        <w:rPr>
          <w:rFonts w:cs="Arial"/>
          <w:szCs w:val="22"/>
        </w:rPr>
        <w:t>template</w:t>
      </w:r>
      <w:proofErr w:type="spellEnd"/>
      <w:r w:rsidRPr="00F431B2">
        <w:rPr>
          <w:rFonts w:cs="Arial"/>
          <w:szCs w:val="22"/>
        </w:rPr>
        <w:t xml:space="preserve"> všech služeb pro OSB a jednotlivě upravit všechny služby pro BPEL. Zároveň bude nutné všechny služby řízeně </w:t>
      </w:r>
      <w:proofErr w:type="spellStart"/>
      <w:r w:rsidRPr="00F431B2">
        <w:rPr>
          <w:rFonts w:cs="Arial"/>
          <w:szCs w:val="22"/>
        </w:rPr>
        <w:t>přenasadit</w:t>
      </w:r>
      <w:proofErr w:type="spellEnd"/>
      <w:r w:rsidRPr="00F431B2">
        <w:rPr>
          <w:rFonts w:cs="Arial"/>
          <w:szCs w:val="22"/>
        </w:rPr>
        <w:t xml:space="preserve"> na </w:t>
      </w:r>
      <w:proofErr w:type="spellStart"/>
      <w:r w:rsidRPr="00F431B2">
        <w:rPr>
          <w:rFonts w:cs="Arial"/>
          <w:szCs w:val="22"/>
        </w:rPr>
        <w:t>TESTovací</w:t>
      </w:r>
      <w:proofErr w:type="spellEnd"/>
      <w:r w:rsidRPr="00F431B2">
        <w:rPr>
          <w:rFonts w:cs="Arial"/>
          <w:szCs w:val="22"/>
        </w:rPr>
        <w:t xml:space="preserve"> i na </w:t>
      </w:r>
      <w:proofErr w:type="spellStart"/>
      <w:r w:rsidRPr="00F431B2">
        <w:rPr>
          <w:rFonts w:cs="Arial"/>
          <w:szCs w:val="22"/>
        </w:rPr>
        <w:t>PRODukční</w:t>
      </w:r>
      <w:proofErr w:type="spellEnd"/>
      <w:r w:rsidRPr="00F431B2">
        <w:rPr>
          <w:rFonts w:cs="Arial"/>
          <w:szCs w:val="22"/>
        </w:rPr>
        <w:t xml:space="preserve"> prostředí v </w:t>
      </w:r>
      <w:proofErr w:type="spellStart"/>
      <w:r w:rsidRPr="00F431B2">
        <w:rPr>
          <w:rFonts w:cs="Arial"/>
          <w:szCs w:val="22"/>
        </w:rPr>
        <w:t>MZe</w:t>
      </w:r>
      <w:proofErr w:type="spellEnd"/>
      <w:r w:rsidRPr="00F431B2">
        <w:rPr>
          <w:rFonts w:cs="Arial"/>
          <w:szCs w:val="22"/>
        </w:rPr>
        <w:t>.</w:t>
      </w:r>
    </w:p>
    <w:p w14:paraId="03573A23" w14:textId="4842E0EE" w:rsidR="00342BA5" w:rsidRDefault="00342BA5" w:rsidP="00342BA5">
      <w:pPr>
        <w:pStyle w:val="Nadpis2"/>
        <w:numPr>
          <w:ilvl w:val="2"/>
          <w:numId w:val="2"/>
        </w:numPr>
        <w:jc w:val="both"/>
      </w:pPr>
      <w:bookmarkStart w:id="5" w:name="_Hlk79678573"/>
      <w:r w:rsidRPr="00F431B2">
        <w:t>Úpravy v Přehledu služeb (PS)</w:t>
      </w:r>
    </w:p>
    <w:bookmarkEnd w:id="5"/>
    <w:p w14:paraId="445E0E3B" w14:textId="2E67C07F" w:rsidR="00342BA5" w:rsidRPr="00F431B2" w:rsidRDefault="00330832" w:rsidP="00342BA5">
      <w:pPr>
        <w:pStyle w:val="Normlnweb"/>
        <w:jc w:val="both"/>
        <w:rPr>
          <w:rFonts w:ascii="Arial" w:hAnsi="Arial" w:cs="Arial"/>
          <w:sz w:val="22"/>
          <w:szCs w:val="22"/>
        </w:rPr>
      </w:pPr>
      <w:r>
        <w:rPr>
          <w:rFonts w:ascii="Arial" w:hAnsi="Arial" w:cs="Arial"/>
          <w:sz w:val="22"/>
          <w:szCs w:val="22"/>
        </w:rPr>
        <w:t>Na detailu služby budou n</w:t>
      </w:r>
      <w:r w:rsidR="00342BA5" w:rsidRPr="00F431B2">
        <w:rPr>
          <w:rFonts w:ascii="Arial" w:hAnsi="Arial" w:cs="Arial"/>
          <w:sz w:val="22"/>
          <w:szCs w:val="22"/>
        </w:rPr>
        <w:t>otifikace rozšířeny o kontrolu i na TCE a budou reagovat na všechny technické chyby (technická chyba, technická chyba zdroje, technická chyba konzumenta).</w:t>
      </w:r>
    </w:p>
    <w:p w14:paraId="6754CC24" w14:textId="77777777" w:rsidR="00342BA5" w:rsidRPr="00F431B2" w:rsidRDefault="00342BA5" w:rsidP="00342BA5">
      <w:pPr>
        <w:pStyle w:val="Normlnweb"/>
        <w:jc w:val="both"/>
        <w:rPr>
          <w:rFonts w:ascii="Arial" w:hAnsi="Arial" w:cs="Arial"/>
          <w:sz w:val="22"/>
          <w:szCs w:val="22"/>
        </w:rPr>
      </w:pPr>
      <w:r w:rsidRPr="00F431B2">
        <w:rPr>
          <w:rFonts w:ascii="Arial" w:hAnsi="Arial" w:cs="Arial"/>
          <w:sz w:val="22"/>
          <w:szCs w:val="22"/>
        </w:rPr>
        <w:t>Práh notifikací bude reagovat na kumulaci všech technických chyb (technická chyba, technická chyba zdroje, technická chyba konzumenta).</w:t>
      </w:r>
    </w:p>
    <w:p w14:paraId="3B2871B2" w14:textId="77777777" w:rsidR="00342BA5" w:rsidRPr="00F431B2" w:rsidRDefault="00342BA5" w:rsidP="00342BA5">
      <w:pPr>
        <w:pStyle w:val="Nadpis2"/>
        <w:numPr>
          <w:ilvl w:val="2"/>
          <w:numId w:val="2"/>
        </w:numPr>
        <w:jc w:val="both"/>
      </w:pPr>
      <w:r w:rsidRPr="00F431B2">
        <w:t>Úpravy v Dohledu ESB (PS)</w:t>
      </w:r>
    </w:p>
    <w:p w14:paraId="199E93BB" w14:textId="77777777" w:rsidR="00342BA5" w:rsidRPr="00F431B2" w:rsidRDefault="00342BA5" w:rsidP="00342BA5">
      <w:pPr>
        <w:jc w:val="both"/>
        <w:rPr>
          <w:rFonts w:cs="Arial"/>
          <w:szCs w:val="22"/>
        </w:rPr>
      </w:pPr>
      <w:r w:rsidRPr="00F431B2">
        <w:rPr>
          <w:rFonts w:cs="Arial"/>
          <w:szCs w:val="22"/>
        </w:rPr>
        <w:t xml:space="preserve">Bude provedena úprava rozhraní tak, aby stav zprávy “Technická chyba konzumenta” byl barevně odlišen od ostatních stavů. Technická chyba konzumenta bude označena světle oranžovou barvou. </w:t>
      </w:r>
    </w:p>
    <w:p w14:paraId="73962D25" w14:textId="77777777" w:rsidR="00342BA5" w:rsidRPr="00F431B2" w:rsidRDefault="00342BA5" w:rsidP="00342BA5">
      <w:pPr>
        <w:jc w:val="both"/>
        <w:rPr>
          <w:rFonts w:cs="Arial"/>
          <w:szCs w:val="22"/>
        </w:rPr>
      </w:pPr>
    </w:p>
    <w:p w14:paraId="634ED7D4" w14:textId="77777777" w:rsidR="00342BA5" w:rsidRPr="00F431B2" w:rsidRDefault="00342BA5" w:rsidP="00342BA5">
      <w:pPr>
        <w:jc w:val="both"/>
        <w:rPr>
          <w:rFonts w:cs="Arial"/>
          <w:szCs w:val="22"/>
        </w:rPr>
      </w:pPr>
      <w:r w:rsidRPr="00F431B2">
        <w:rPr>
          <w:rFonts w:cs="Arial"/>
          <w:szCs w:val="22"/>
        </w:rPr>
        <w:t>Bude upraven seznam výpisu volání, aby sloupec „Stav“ zobrazoval kód TCE podle nového návratového kódu (v číselníku MESSAGE_STATUS) ze služby zaznamenaný do transakčního logu.</w:t>
      </w:r>
    </w:p>
    <w:p w14:paraId="62BAD5BA" w14:textId="77777777" w:rsidR="00342BA5" w:rsidRDefault="00342BA5" w:rsidP="00342BA5">
      <w:pPr>
        <w:jc w:val="both"/>
        <w:rPr>
          <w:rFonts w:cs="Arial"/>
          <w:szCs w:val="22"/>
        </w:rPr>
      </w:pPr>
      <w:r w:rsidRPr="00F431B2">
        <w:rPr>
          <w:rFonts w:cs="Arial"/>
          <w:szCs w:val="22"/>
        </w:rPr>
        <w:t>Zároveň bude zohledněn nový stavový kód TCE i do formuláře „Detail volání služby“.</w:t>
      </w:r>
    </w:p>
    <w:p w14:paraId="34A6281F" w14:textId="77777777" w:rsidR="00342BA5" w:rsidRPr="00F431B2" w:rsidRDefault="00342BA5" w:rsidP="00342BA5">
      <w:pPr>
        <w:jc w:val="both"/>
        <w:rPr>
          <w:rFonts w:cs="Arial"/>
          <w:szCs w:val="22"/>
        </w:rPr>
      </w:pPr>
    </w:p>
    <w:p w14:paraId="655E0826" w14:textId="77777777" w:rsidR="00342BA5" w:rsidRPr="00F431B2" w:rsidRDefault="00342BA5" w:rsidP="00342BA5">
      <w:pPr>
        <w:pStyle w:val="Nadpis2"/>
        <w:numPr>
          <w:ilvl w:val="2"/>
          <w:numId w:val="2"/>
        </w:numPr>
        <w:jc w:val="both"/>
      </w:pPr>
      <w:r w:rsidRPr="00F431B2">
        <w:t>Statistiky</w:t>
      </w:r>
    </w:p>
    <w:p w14:paraId="636B804E" w14:textId="77777777" w:rsidR="00342BA5" w:rsidRPr="00F431B2" w:rsidRDefault="00342BA5" w:rsidP="00342BA5">
      <w:pPr>
        <w:jc w:val="both"/>
        <w:rPr>
          <w:rFonts w:cs="Arial"/>
          <w:szCs w:val="22"/>
        </w:rPr>
      </w:pPr>
      <w:r w:rsidRPr="00F431B2">
        <w:rPr>
          <w:rFonts w:cs="Arial"/>
          <w:szCs w:val="22"/>
        </w:rPr>
        <w:t>Bude rozšířena tabulka o sloupec “Počet TCE”. U již uložených řádků bude proveden update hodnoty zpětně na 0 (u TCE). Přepočet statistik zpětně do historie nebude realizován.</w:t>
      </w:r>
    </w:p>
    <w:p w14:paraId="2E261CC2" w14:textId="77777777" w:rsidR="00342BA5" w:rsidRPr="00F431B2" w:rsidRDefault="00342BA5" w:rsidP="00342BA5">
      <w:pPr>
        <w:jc w:val="both"/>
        <w:rPr>
          <w:rFonts w:cs="Arial"/>
          <w:szCs w:val="22"/>
        </w:rPr>
      </w:pPr>
    </w:p>
    <w:p w14:paraId="072A11F3" w14:textId="77777777" w:rsidR="00342BA5" w:rsidRPr="00F431B2" w:rsidRDefault="00342BA5" w:rsidP="00342BA5">
      <w:pPr>
        <w:jc w:val="both"/>
        <w:rPr>
          <w:rFonts w:cs="Arial"/>
          <w:szCs w:val="22"/>
        </w:rPr>
      </w:pPr>
      <w:r w:rsidRPr="00F431B2">
        <w:rPr>
          <w:rFonts w:cs="Arial"/>
          <w:szCs w:val="22"/>
        </w:rPr>
        <w:t>Bude rozšířen vstupní filtr formuláře o „Počet TCE od“ a „Počet TCE do“.</w:t>
      </w:r>
    </w:p>
    <w:p w14:paraId="73FF5816" w14:textId="77777777" w:rsidR="00342BA5" w:rsidRPr="00F431B2" w:rsidRDefault="00342BA5" w:rsidP="00342BA5">
      <w:pPr>
        <w:jc w:val="both"/>
        <w:rPr>
          <w:rFonts w:cs="Arial"/>
          <w:szCs w:val="22"/>
        </w:rPr>
      </w:pPr>
      <w:r w:rsidRPr="00F431B2">
        <w:rPr>
          <w:rFonts w:cs="Arial"/>
          <w:szCs w:val="22"/>
        </w:rPr>
        <w:t xml:space="preserve">Dále bude upraven </w:t>
      </w:r>
      <w:proofErr w:type="spellStart"/>
      <w:r w:rsidRPr="00F431B2">
        <w:rPr>
          <w:rFonts w:cs="Arial"/>
          <w:szCs w:val="22"/>
        </w:rPr>
        <w:t>pcg</w:t>
      </w:r>
      <w:proofErr w:type="spellEnd"/>
      <w:r w:rsidRPr="00F431B2">
        <w:rPr>
          <w:rFonts w:cs="Arial"/>
          <w:szCs w:val="22"/>
        </w:rPr>
        <w:t xml:space="preserve"> </w:t>
      </w:r>
      <w:proofErr w:type="spellStart"/>
      <w:r w:rsidRPr="00F431B2">
        <w:rPr>
          <w:rFonts w:cs="Arial"/>
          <w:szCs w:val="22"/>
        </w:rPr>
        <w:t>track_aggr_pkg</w:t>
      </w:r>
      <w:proofErr w:type="spellEnd"/>
      <w:r w:rsidRPr="00F431B2">
        <w:rPr>
          <w:rFonts w:cs="Arial"/>
          <w:szCs w:val="22"/>
        </w:rPr>
        <w:t xml:space="preserve"> o dané sloupce a změněna logiku sběru dat tak, aby byl sloupec TCE plněn daným stavem a sloupec “</w:t>
      </w:r>
      <w:proofErr w:type="spellStart"/>
      <w:r w:rsidRPr="00F431B2">
        <w:rPr>
          <w:rFonts w:cs="Arial"/>
          <w:szCs w:val="22"/>
        </w:rPr>
        <w:t>Inquirer</w:t>
      </w:r>
      <w:proofErr w:type="spellEnd"/>
      <w:r w:rsidRPr="00F431B2">
        <w:rPr>
          <w:rFonts w:cs="Arial"/>
          <w:szCs w:val="22"/>
        </w:rPr>
        <w:t xml:space="preserve"> ID” byl plněn hodnotou z tabulky TRACK_MAIN.</w:t>
      </w:r>
    </w:p>
    <w:p w14:paraId="25E348C4" w14:textId="77777777" w:rsidR="00342BA5" w:rsidRPr="00F431B2" w:rsidRDefault="00342BA5" w:rsidP="00342BA5">
      <w:pPr>
        <w:jc w:val="both"/>
        <w:rPr>
          <w:rFonts w:cs="Arial"/>
          <w:szCs w:val="22"/>
        </w:rPr>
      </w:pPr>
    </w:p>
    <w:p w14:paraId="1B6B5BF3" w14:textId="77777777" w:rsidR="00342BA5" w:rsidRPr="00F431B2" w:rsidRDefault="00342BA5" w:rsidP="00342BA5">
      <w:pPr>
        <w:pStyle w:val="Nadpis2"/>
        <w:numPr>
          <w:ilvl w:val="2"/>
          <w:numId w:val="2"/>
        </w:numPr>
        <w:jc w:val="both"/>
      </w:pPr>
      <w:r w:rsidRPr="00F431B2">
        <w:t>Dashboard</w:t>
      </w:r>
    </w:p>
    <w:p w14:paraId="00B33D77" w14:textId="77777777" w:rsidR="00342BA5" w:rsidRPr="00F431B2" w:rsidRDefault="00342BA5" w:rsidP="00342BA5">
      <w:pPr>
        <w:jc w:val="both"/>
        <w:rPr>
          <w:rFonts w:cs="Arial"/>
          <w:szCs w:val="22"/>
        </w:rPr>
      </w:pPr>
      <w:r w:rsidRPr="00F431B2">
        <w:rPr>
          <w:rFonts w:cs="Arial"/>
          <w:szCs w:val="22"/>
        </w:rPr>
        <w:t>V základním formuláři vznikne nový přepínač pro „Technické chyby konzumenta (TCE)“</w:t>
      </w:r>
      <w:r>
        <w:rPr>
          <w:rFonts w:cs="Arial"/>
          <w:szCs w:val="22"/>
        </w:rPr>
        <w:t>.</w:t>
      </w:r>
    </w:p>
    <w:p w14:paraId="7749BCF1" w14:textId="77777777" w:rsidR="00342BA5" w:rsidRPr="00BA6F6B" w:rsidRDefault="00342BA5" w:rsidP="00BA6F6B">
      <w:pPr>
        <w:pStyle w:val="Odstavecseseznamem"/>
        <w:numPr>
          <w:ilvl w:val="0"/>
          <w:numId w:val="50"/>
        </w:numPr>
        <w:jc w:val="both"/>
        <w:rPr>
          <w:rFonts w:cs="Arial"/>
          <w:szCs w:val="22"/>
        </w:rPr>
      </w:pPr>
      <w:r w:rsidRPr="00BA6F6B">
        <w:rPr>
          <w:rFonts w:cs="Arial"/>
          <w:szCs w:val="22"/>
        </w:rPr>
        <w:t>Bude vytvořen nový formulář zobrazující technické chyby konzumenta.</w:t>
      </w:r>
    </w:p>
    <w:p w14:paraId="62E26B07" w14:textId="77777777" w:rsidR="00342BA5" w:rsidRPr="00F431B2" w:rsidRDefault="00342BA5" w:rsidP="00342BA5">
      <w:pPr>
        <w:jc w:val="both"/>
        <w:rPr>
          <w:rFonts w:cs="Arial"/>
          <w:szCs w:val="22"/>
        </w:rPr>
      </w:pPr>
    </w:p>
    <w:p w14:paraId="2330CC21" w14:textId="77777777" w:rsidR="00342BA5" w:rsidRPr="00F431B2" w:rsidRDefault="00342BA5" w:rsidP="00342BA5">
      <w:pPr>
        <w:pStyle w:val="Nadpis2"/>
        <w:numPr>
          <w:ilvl w:val="2"/>
          <w:numId w:val="2"/>
        </w:numPr>
        <w:jc w:val="both"/>
      </w:pPr>
      <w:r w:rsidRPr="00F431B2">
        <w:t xml:space="preserve">Notifikace zpráv </w:t>
      </w:r>
    </w:p>
    <w:p w14:paraId="2213C6A3" w14:textId="77777777" w:rsidR="00342BA5" w:rsidRPr="00F431B2" w:rsidRDefault="00342BA5" w:rsidP="00342BA5">
      <w:pPr>
        <w:jc w:val="both"/>
        <w:rPr>
          <w:rFonts w:cs="Arial"/>
          <w:szCs w:val="22"/>
        </w:rPr>
      </w:pPr>
      <w:r w:rsidRPr="00F431B2">
        <w:rPr>
          <w:rFonts w:cs="Arial"/>
          <w:szCs w:val="22"/>
        </w:rPr>
        <w:t>Bude rozšířena funkcionalita notifikací (</w:t>
      </w:r>
      <w:proofErr w:type="spellStart"/>
      <w:r w:rsidRPr="00F431B2">
        <w:rPr>
          <w:rFonts w:cs="Arial"/>
          <w:szCs w:val="22"/>
        </w:rPr>
        <w:t>critical</w:t>
      </w:r>
      <w:proofErr w:type="spellEnd"/>
      <w:r w:rsidRPr="00F431B2">
        <w:rPr>
          <w:rFonts w:cs="Arial"/>
          <w:szCs w:val="22"/>
        </w:rPr>
        <w:t xml:space="preserve"> i půldenní report) o chybu TCE.</w:t>
      </w:r>
    </w:p>
    <w:p w14:paraId="6BB81AFA" w14:textId="77777777" w:rsidR="00342BA5" w:rsidRPr="00F431B2" w:rsidRDefault="00342BA5" w:rsidP="00342BA5">
      <w:pPr>
        <w:jc w:val="both"/>
        <w:rPr>
          <w:rFonts w:cs="Arial"/>
          <w:szCs w:val="22"/>
        </w:rPr>
      </w:pPr>
    </w:p>
    <w:p w14:paraId="10EFD8C4" w14:textId="77777777" w:rsidR="00342BA5" w:rsidRPr="00F431B2" w:rsidRDefault="00342BA5" w:rsidP="00342BA5">
      <w:pPr>
        <w:jc w:val="both"/>
        <w:rPr>
          <w:rFonts w:cs="Arial"/>
          <w:szCs w:val="22"/>
        </w:rPr>
      </w:pPr>
      <w:r w:rsidRPr="00F431B2">
        <w:rPr>
          <w:rFonts w:cs="Arial"/>
          <w:szCs w:val="22"/>
        </w:rPr>
        <w:t xml:space="preserve">Bude upravena </w:t>
      </w:r>
      <w:proofErr w:type="spellStart"/>
      <w:r w:rsidRPr="00F431B2">
        <w:rPr>
          <w:rFonts w:cs="Arial"/>
          <w:szCs w:val="22"/>
        </w:rPr>
        <w:t>package</w:t>
      </w:r>
      <w:proofErr w:type="spellEnd"/>
      <w:r w:rsidRPr="00F431B2">
        <w:rPr>
          <w:rFonts w:cs="Arial"/>
          <w:szCs w:val="22"/>
        </w:rPr>
        <w:t xml:space="preserve"> </w:t>
      </w:r>
      <w:proofErr w:type="spellStart"/>
      <w:r w:rsidRPr="00F431B2">
        <w:rPr>
          <w:rFonts w:cs="Arial"/>
          <w:szCs w:val="22"/>
        </w:rPr>
        <w:t>master_reporting</w:t>
      </w:r>
      <w:proofErr w:type="spellEnd"/>
      <w:r w:rsidRPr="00F431B2">
        <w:rPr>
          <w:rFonts w:cs="Arial"/>
          <w:szCs w:val="22"/>
        </w:rPr>
        <w:t xml:space="preserve"> následovně:</w:t>
      </w:r>
    </w:p>
    <w:p w14:paraId="5C5B9910" w14:textId="77777777" w:rsidR="00342BA5" w:rsidRPr="00872F13" w:rsidRDefault="00342BA5" w:rsidP="0037059A">
      <w:pPr>
        <w:pStyle w:val="Odstavecseseznamem"/>
        <w:numPr>
          <w:ilvl w:val="0"/>
          <w:numId w:val="49"/>
        </w:numPr>
        <w:jc w:val="both"/>
        <w:rPr>
          <w:rFonts w:cs="Arial"/>
          <w:szCs w:val="22"/>
        </w:rPr>
      </w:pPr>
      <w:proofErr w:type="spellStart"/>
      <w:r w:rsidRPr="00872F13">
        <w:rPr>
          <w:rFonts w:cs="Arial"/>
          <w:szCs w:val="22"/>
        </w:rPr>
        <w:t>procedure</w:t>
      </w:r>
      <w:proofErr w:type="spellEnd"/>
      <w:r w:rsidRPr="00872F13">
        <w:rPr>
          <w:rFonts w:cs="Arial"/>
          <w:szCs w:val="22"/>
        </w:rPr>
        <w:t xml:space="preserve"> </w:t>
      </w:r>
      <w:proofErr w:type="spellStart"/>
      <w:r w:rsidRPr="00872F13">
        <w:rPr>
          <w:rFonts w:cs="Arial"/>
          <w:szCs w:val="22"/>
        </w:rPr>
        <w:t>regchyb_</w:t>
      </w:r>
      <w:proofErr w:type="gramStart"/>
      <w:r w:rsidRPr="00872F13">
        <w:rPr>
          <w:rFonts w:cs="Arial"/>
          <w:szCs w:val="22"/>
        </w:rPr>
        <w:t>appender</w:t>
      </w:r>
      <w:proofErr w:type="spellEnd"/>
      <w:r w:rsidRPr="00872F13">
        <w:rPr>
          <w:rFonts w:cs="Arial"/>
          <w:szCs w:val="22"/>
        </w:rPr>
        <w:t xml:space="preserve"> - plnění</w:t>
      </w:r>
      <w:proofErr w:type="gramEnd"/>
      <w:r w:rsidRPr="00872F13">
        <w:rPr>
          <w:rFonts w:cs="Arial"/>
          <w:szCs w:val="22"/>
        </w:rPr>
        <w:t xml:space="preserve"> bude předěláno tak, aby se plnily stavy volání "technická chyba", "obchodní chyba", "technická chyba zdroje" a „technická chyba konzumenta“.</w:t>
      </w:r>
    </w:p>
    <w:p w14:paraId="410BEE0D" w14:textId="77777777" w:rsidR="00342BA5" w:rsidRPr="00872F13" w:rsidRDefault="00342BA5" w:rsidP="0037059A">
      <w:pPr>
        <w:pStyle w:val="Odstavecseseznamem"/>
        <w:numPr>
          <w:ilvl w:val="0"/>
          <w:numId w:val="49"/>
        </w:numPr>
        <w:jc w:val="both"/>
        <w:rPr>
          <w:rFonts w:cs="Arial"/>
          <w:szCs w:val="22"/>
        </w:rPr>
      </w:pPr>
      <w:r w:rsidRPr="00F431B2">
        <w:rPr>
          <w:rFonts w:cs="Arial"/>
          <w:szCs w:val="22"/>
        </w:rPr>
        <w:t>Bude rozšířen report "</w:t>
      </w:r>
      <w:proofErr w:type="spellStart"/>
      <w:r w:rsidRPr="00F431B2">
        <w:rPr>
          <w:rFonts w:cs="Arial"/>
          <w:szCs w:val="22"/>
        </w:rPr>
        <w:t>report_critical_delame</w:t>
      </w:r>
      <w:proofErr w:type="spellEnd"/>
      <w:r w:rsidRPr="00F431B2">
        <w:rPr>
          <w:rFonts w:cs="Arial"/>
          <w:szCs w:val="22"/>
        </w:rPr>
        <w:t xml:space="preserve">" tak, aby kontroloval, zda se nevyskytla "technická chyba konzumenta" v definovaném intervalu posílání notifikací (neplést s intervalem volání reportu, např. 5 minut). </w:t>
      </w:r>
    </w:p>
    <w:p w14:paraId="01B85081" w14:textId="77777777" w:rsidR="00342BA5" w:rsidRPr="00F431B2" w:rsidRDefault="00342BA5" w:rsidP="0037059A">
      <w:pPr>
        <w:pStyle w:val="Odstavecseseznamem"/>
        <w:numPr>
          <w:ilvl w:val="0"/>
          <w:numId w:val="49"/>
        </w:numPr>
        <w:jc w:val="both"/>
        <w:rPr>
          <w:rFonts w:cs="Arial"/>
          <w:szCs w:val="22"/>
        </w:rPr>
      </w:pPr>
      <w:r w:rsidRPr="00F431B2">
        <w:rPr>
          <w:rFonts w:cs="Arial"/>
          <w:szCs w:val="22"/>
        </w:rPr>
        <w:t xml:space="preserve">Bude upraven report "report_critical_2" tak, aby vracel seznam volání služeb, které skončily s TCE, mají povolené odesílání notifikací (SERVICE.NOTIFY) a počet volání překračuje nebo je roven </w:t>
      </w:r>
      <w:proofErr w:type="spellStart"/>
      <w:r w:rsidRPr="00F431B2">
        <w:rPr>
          <w:rFonts w:cs="Arial"/>
          <w:szCs w:val="22"/>
        </w:rPr>
        <w:t>tresholdu</w:t>
      </w:r>
      <w:proofErr w:type="spellEnd"/>
      <w:r w:rsidRPr="00F431B2">
        <w:rPr>
          <w:rFonts w:cs="Arial"/>
          <w:szCs w:val="22"/>
        </w:rPr>
        <w:t xml:space="preserve"> (SERVICE.NOTIFY_TRESHOLD) definovaného u služby.</w:t>
      </w:r>
    </w:p>
    <w:p w14:paraId="16F507EF" w14:textId="77777777" w:rsidR="00342BA5" w:rsidRPr="00F431B2" w:rsidRDefault="00342BA5" w:rsidP="0037059A">
      <w:pPr>
        <w:pStyle w:val="Odstavecseseznamem"/>
        <w:numPr>
          <w:ilvl w:val="0"/>
          <w:numId w:val="49"/>
        </w:numPr>
        <w:jc w:val="both"/>
        <w:rPr>
          <w:rFonts w:cs="Arial"/>
          <w:szCs w:val="22"/>
        </w:rPr>
      </w:pPr>
      <w:r>
        <w:rPr>
          <w:rFonts w:cs="Arial"/>
          <w:szCs w:val="22"/>
        </w:rPr>
        <w:t>B</w:t>
      </w:r>
      <w:r w:rsidRPr="00F431B2">
        <w:rPr>
          <w:rFonts w:cs="Arial"/>
          <w:szCs w:val="22"/>
        </w:rPr>
        <w:t>ude rozšířen „</w:t>
      </w:r>
      <w:proofErr w:type="spellStart"/>
      <w:r w:rsidRPr="00F431B2">
        <w:rPr>
          <w:rFonts w:cs="Arial"/>
          <w:szCs w:val="22"/>
        </w:rPr>
        <w:t>critical</w:t>
      </w:r>
      <w:proofErr w:type="spellEnd"/>
      <w:r w:rsidRPr="00F431B2">
        <w:rPr>
          <w:rFonts w:cs="Arial"/>
          <w:szCs w:val="22"/>
        </w:rPr>
        <w:t xml:space="preserve">“ pětiminutový notifikační report o konkrétní node (ESB uzel). </w:t>
      </w:r>
    </w:p>
    <w:p w14:paraId="513E0F9A" w14:textId="77777777" w:rsidR="00342BA5" w:rsidRPr="00F431B2" w:rsidRDefault="00342BA5" w:rsidP="00342BA5">
      <w:pPr>
        <w:jc w:val="both"/>
        <w:rPr>
          <w:rFonts w:cs="Arial"/>
          <w:szCs w:val="22"/>
        </w:rPr>
      </w:pPr>
    </w:p>
    <w:p w14:paraId="54E96521" w14:textId="77777777" w:rsidR="00342BA5" w:rsidRPr="00F431B2" w:rsidRDefault="00342BA5" w:rsidP="00342BA5">
      <w:pPr>
        <w:pStyle w:val="Nadpis2"/>
        <w:numPr>
          <w:ilvl w:val="2"/>
          <w:numId w:val="2"/>
        </w:numPr>
        <w:jc w:val="both"/>
      </w:pPr>
      <w:r w:rsidRPr="00F431B2">
        <w:t>Grafická úprava notifikací</w:t>
      </w:r>
    </w:p>
    <w:p w14:paraId="18D98931" w14:textId="77777777" w:rsidR="00342BA5" w:rsidRPr="00F431B2" w:rsidRDefault="00342BA5" w:rsidP="00342BA5">
      <w:pPr>
        <w:jc w:val="both"/>
        <w:rPr>
          <w:rFonts w:cs="Arial"/>
          <w:szCs w:val="22"/>
        </w:rPr>
      </w:pPr>
      <w:r w:rsidRPr="00F431B2">
        <w:rPr>
          <w:rFonts w:cs="Arial"/>
          <w:szCs w:val="22"/>
        </w:rPr>
        <w:t>Zasílání reportů bude nově reagovat na technické chyby zdroje i technické chyby konzumenta (TSE i TCE).</w:t>
      </w:r>
    </w:p>
    <w:p w14:paraId="6C70ED59" w14:textId="77777777" w:rsidR="00342BA5" w:rsidRDefault="00342BA5" w:rsidP="00342BA5">
      <w:pPr>
        <w:jc w:val="both"/>
        <w:rPr>
          <w:rFonts w:cs="Arial"/>
          <w:szCs w:val="22"/>
        </w:rPr>
      </w:pPr>
    </w:p>
    <w:p w14:paraId="434E5349" w14:textId="77777777" w:rsidR="00342BA5" w:rsidRPr="00F431B2" w:rsidRDefault="00342BA5" w:rsidP="00342BA5">
      <w:pPr>
        <w:jc w:val="both"/>
        <w:rPr>
          <w:rFonts w:cs="Arial"/>
          <w:szCs w:val="22"/>
        </w:rPr>
      </w:pPr>
      <w:r>
        <w:rPr>
          <w:rFonts w:cs="Arial"/>
          <w:szCs w:val="22"/>
        </w:rPr>
        <w:t xml:space="preserve">Bude upraven </w:t>
      </w:r>
      <w:proofErr w:type="spellStart"/>
      <w:r>
        <w:rPr>
          <w:rFonts w:cs="Arial"/>
          <w:szCs w:val="22"/>
        </w:rPr>
        <w:t>Critical</w:t>
      </w:r>
      <w:proofErr w:type="spellEnd"/>
      <w:r>
        <w:rPr>
          <w:rFonts w:cs="Arial"/>
          <w:szCs w:val="22"/>
        </w:rPr>
        <w:t xml:space="preserve"> report i Půldenní report. </w:t>
      </w:r>
    </w:p>
    <w:p w14:paraId="2EDDFD59" w14:textId="77777777" w:rsidR="00342BA5" w:rsidRPr="00F431B2" w:rsidRDefault="00342BA5" w:rsidP="00342BA5">
      <w:pPr>
        <w:pStyle w:val="Odstavecseseznamem"/>
        <w:numPr>
          <w:ilvl w:val="0"/>
          <w:numId w:val="29"/>
        </w:numPr>
        <w:jc w:val="both"/>
        <w:rPr>
          <w:rFonts w:cs="Arial"/>
          <w:szCs w:val="22"/>
        </w:rPr>
      </w:pPr>
      <w:proofErr w:type="spellStart"/>
      <w:r w:rsidRPr="00F431B2">
        <w:rPr>
          <w:rFonts w:cs="Arial"/>
          <w:szCs w:val="22"/>
        </w:rPr>
        <w:t>Critical</w:t>
      </w:r>
      <w:proofErr w:type="spellEnd"/>
      <w:r w:rsidRPr="00F431B2">
        <w:rPr>
          <w:rFonts w:cs="Arial"/>
          <w:szCs w:val="22"/>
        </w:rPr>
        <w:t xml:space="preserve"> report</w:t>
      </w:r>
    </w:p>
    <w:p w14:paraId="154D1368" w14:textId="77777777" w:rsidR="00342BA5" w:rsidRDefault="00342BA5" w:rsidP="00342BA5">
      <w:pPr>
        <w:pStyle w:val="Odstavecseseznamem"/>
        <w:numPr>
          <w:ilvl w:val="2"/>
          <w:numId w:val="29"/>
        </w:numPr>
        <w:jc w:val="both"/>
        <w:rPr>
          <w:rFonts w:cs="Arial"/>
          <w:szCs w:val="22"/>
        </w:rPr>
      </w:pPr>
      <w:r w:rsidRPr="001E59EC">
        <w:rPr>
          <w:rFonts w:cs="Arial"/>
          <w:szCs w:val="22"/>
        </w:rPr>
        <w:t>Přidání TCE chyby do sumarizační tabulky – „Aktuálně chybující služby“.</w:t>
      </w:r>
    </w:p>
    <w:p w14:paraId="48EE289D" w14:textId="77777777" w:rsidR="00342BA5" w:rsidRDefault="00342BA5" w:rsidP="00342BA5">
      <w:pPr>
        <w:pStyle w:val="Odstavecseseznamem"/>
        <w:numPr>
          <w:ilvl w:val="2"/>
          <w:numId w:val="29"/>
        </w:numPr>
        <w:jc w:val="both"/>
        <w:rPr>
          <w:rFonts w:cs="Arial"/>
          <w:szCs w:val="22"/>
        </w:rPr>
      </w:pPr>
      <w:r w:rsidRPr="001E59EC">
        <w:rPr>
          <w:rFonts w:cs="Arial"/>
          <w:szCs w:val="22"/>
        </w:rPr>
        <w:t xml:space="preserve">Rozšíření souhrnného seznamu TSE chyb o TCE chyby – upravit nadpis a přidat nový sloupec „TCE“. </w:t>
      </w:r>
    </w:p>
    <w:p w14:paraId="7398F2D6" w14:textId="77777777" w:rsidR="00342BA5" w:rsidRPr="001E59EC" w:rsidRDefault="00342BA5" w:rsidP="00342BA5">
      <w:pPr>
        <w:pStyle w:val="Odstavecseseznamem"/>
        <w:numPr>
          <w:ilvl w:val="2"/>
          <w:numId w:val="29"/>
        </w:numPr>
        <w:jc w:val="both"/>
        <w:rPr>
          <w:rFonts w:cs="Arial"/>
          <w:szCs w:val="22"/>
        </w:rPr>
      </w:pPr>
      <w:r w:rsidRPr="001E59EC">
        <w:rPr>
          <w:rFonts w:cs="Arial"/>
          <w:szCs w:val="22"/>
        </w:rPr>
        <w:t>Rozšíření o pole Uzel ESB (jedná se o stejné pole, které je zobrazeno v Dohledu).</w:t>
      </w:r>
    </w:p>
    <w:p w14:paraId="4DA8F9D9" w14:textId="77777777" w:rsidR="00342BA5" w:rsidRPr="00F431B2" w:rsidRDefault="00342BA5" w:rsidP="00342BA5">
      <w:pPr>
        <w:jc w:val="both"/>
        <w:rPr>
          <w:rFonts w:cs="Arial"/>
          <w:szCs w:val="22"/>
        </w:rPr>
      </w:pPr>
    </w:p>
    <w:p w14:paraId="6685C848" w14:textId="77777777" w:rsidR="00342BA5" w:rsidRPr="00F431B2" w:rsidRDefault="00342BA5" w:rsidP="00342BA5">
      <w:pPr>
        <w:pStyle w:val="Odstavecseseznamem"/>
        <w:numPr>
          <w:ilvl w:val="0"/>
          <w:numId w:val="29"/>
        </w:numPr>
        <w:jc w:val="both"/>
        <w:rPr>
          <w:rFonts w:cs="Arial"/>
          <w:szCs w:val="22"/>
        </w:rPr>
      </w:pPr>
      <w:r w:rsidRPr="00F431B2">
        <w:rPr>
          <w:rFonts w:cs="Arial"/>
          <w:szCs w:val="22"/>
        </w:rPr>
        <w:t>Půldenní report</w:t>
      </w:r>
    </w:p>
    <w:p w14:paraId="356152D1" w14:textId="77777777" w:rsidR="00342BA5" w:rsidRDefault="00342BA5" w:rsidP="00342BA5">
      <w:pPr>
        <w:pStyle w:val="Odstavecseseznamem"/>
        <w:numPr>
          <w:ilvl w:val="2"/>
          <w:numId w:val="29"/>
        </w:numPr>
        <w:jc w:val="both"/>
        <w:rPr>
          <w:rFonts w:cs="Arial"/>
          <w:szCs w:val="22"/>
        </w:rPr>
      </w:pPr>
      <w:r w:rsidRPr="001E59EC">
        <w:rPr>
          <w:rFonts w:cs="Arial"/>
          <w:szCs w:val="22"/>
        </w:rPr>
        <w:t xml:space="preserve">Upravení nadpisu tabulek. </w:t>
      </w:r>
    </w:p>
    <w:p w14:paraId="71B2DB8A" w14:textId="77777777" w:rsidR="00342BA5" w:rsidRPr="001E59EC" w:rsidRDefault="00342BA5" w:rsidP="00342BA5">
      <w:pPr>
        <w:pStyle w:val="Odstavecseseznamem"/>
        <w:numPr>
          <w:ilvl w:val="2"/>
          <w:numId w:val="29"/>
        </w:numPr>
        <w:jc w:val="both"/>
        <w:rPr>
          <w:rFonts w:cs="Arial"/>
          <w:szCs w:val="22"/>
        </w:rPr>
      </w:pPr>
      <w:r w:rsidRPr="001E59EC">
        <w:rPr>
          <w:rFonts w:cs="Arial"/>
          <w:szCs w:val="22"/>
        </w:rPr>
        <w:t>Přidání TCE chyb do seznamu chyb (nových i všech).</w:t>
      </w:r>
    </w:p>
    <w:p w14:paraId="759D1F23" w14:textId="77777777" w:rsidR="00342BA5" w:rsidRPr="00EF5BF2" w:rsidRDefault="00342BA5" w:rsidP="00342BA5">
      <w:pPr>
        <w:jc w:val="both"/>
      </w:pPr>
    </w:p>
    <w:p w14:paraId="27C07209" w14:textId="77777777" w:rsidR="00342BA5" w:rsidRDefault="00342BA5" w:rsidP="00342BA5">
      <w:pPr>
        <w:pStyle w:val="Nadpis2"/>
        <w:jc w:val="both"/>
      </w:pPr>
      <w:r w:rsidRPr="00770743">
        <w:t>Rozšíření stavu „Technická chyba zdroje“ (TSE)</w:t>
      </w:r>
    </w:p>
    <w:p w14:paraId="1CE3818A" w14:textId="77777777" w:rsidR="00342BA5" w:rsidRPr="00074C4D" w:rsidRDefault="00342BA5" w:rsidP="00342BA5">
      <w:pPr>
        <w:jc w:val="both"/>
        <w:rPr>
          <w:szCs w:val="22"/>
        </w:rPr>
      </w:pPr>
      <w:r w:rsidRPr="00074C4D">
        <w:t xml:space="preserve">Nově TSE bude označovat taktéž situaci, kdy se jedná o nevalidní odpověď zdroje. Chyba </w:t>
      </w:r>
      <w:r w:rsidRPr="00074C4D">
        <w:rPr>
          <w:szCs w:val="22"/>
        </w:rPr>
        <w:t>nastane v době validace odpovědi zdroje, kdy tato validace skončí chybou, přesněji Technickou chybou zdroje – zdroj odeslal nevalidní odpověď. V současném stavu jsou tyto chyby vraceny jako obchodní chyby, což neodpovídá jejich obsahu.</w:t>
      </w:r>
    </w:p>
    <w:p w14:paraId="5EED3C6F" w14:textId="77777777" w:rsidR="00342BA5" w:rsidRPr="00074C4D" w:rsidRDefault="00342BA5" w:rsidP="00342BA5">
      <w:pPr>
        <w:pStyle w:val="Nadpis2"/>
        <w:numPr>
          <w:ilvl w:val="2"/>
          <w:numId w:val="2"/>
        </w:numPr>
        <w:jc w:val="both"/>
      </w:pPr>
      <w:r w:rsidRPr="00074C4D">
        <w:lastRenderedPageBreak/>
        <w:t>Úpravy pro OSB + BPEL</w:t>
      </w:r>
    </w:p>
    <w:p w14:paraId="4E345C18" w14:textId="77777777" w:rsidR="00342BA5" w:rsidRPr="00074C4D" w:rsidRDefault="00342BA5" w:rsidP="00342BA5">
      <w:pPr>
        <w:jc w:val="both"/>
        <w:rPr>
          <w:color w:val="FF0000"/>
          <w:szCs w:val="22"/>
        </w:rPr>
      </w:pPr>
      <w:r w:rsidRPr="00074C4D">
        <w:rPr>
          <w:szCs w:val="22"/>
        </w:rPr>
        <w:t xml:space="preserve">V případě že odpověď zdroje bude nevalidní nebo bude obsahovat označení SOAP FAULT, bude označena jako TSE. </w:t>
      </w:r>
    </w:p>
    <w:p w14:paraId="49BDE287" w14:textId="77777777" w:rsidR="00342BA5" w:rsidRPr="00074C4D" w:rsidRDefault="00342BA5" w:rsidP="00342BA5">
      <w:pPr>
        <w:jc w:val="both"/>
        <w:rPr>
          <w:szCs w:val="22"/>
        </w:rPr>
      </w:pPr>
      <w:r w:rsidRPr="00074C4D">
        <w:rPr>
          <w:szCs w:val="22"/>
        </w:rPr>
        <w:t xml:space="preserve">Jako nevalidní odpověď zdroje bude považován i stav, kdy odpověď zdroje neodpovídá požadované struktuře. </w:t>
      </w:r>
    </w:p>
    <w:p w14:paraId="14A83EC5" w14:textId="77777777" w:rsidR="00342BA5" w:rsidRPr="00074C4D" w:rsidRDefault="00342BA5" w:rsidP="00342BA5">
      <w:pPr>
        <w:jc w:val="both"/>
        <w:rPr>
          <w:szCs w:val="22"/>
        </w:rPr>
      </w:pPr>
      <w:r w:rsidRPr="00074C4D">
        <w:rPr>
          <w:szCs w:val="22"/>
        </w:rPr>
        <w:t>Definovaná chyba bude napevno implementována do kódu všech služeb z důvodu minimálního počtu takovýchto chyb a z důvodu výkonu a rychlosti zpracování.</w:t>
      </w:r>
    </w:p>
    <w:p w14:paraId="157CCA5C" w14:textId="77777777" w:rsidR="00342BA5" w:rsidRPr="00074C4D" w:rsidRDefault="00342BA5" w:rsidP="00342BA5">
      <w:pPr>
        <w:jc w:val="both"/>
        <w:rPr>
          <w:szCs w:val="22"/>
        </w:rPr>
      </w:pPr>
      <w:r w:rsidRPr="00074C4D">
        <w:rPr>
          <w:szCs w:val="22"/>
        </w:rPr>
        <w:t xml:space="preserve">Změnu je třeba aplikovat do </w:t>
      </w:r>
      <w:proofErr w:type="spellStart"/>
      <w:r w:rsidRPr="00074C4D">
        <w:rPr>
          <w:szCs w:val="22"/>
        </w:rPr>
        <w:t>template</w:t>
      </w:r>
      <w:proofErr w:type="spellEnd"/>
      <w:r w:rsidRPr="00074C4D">
        <w:rPr>
          <w:szCs w:val="22"/>
        </w:rPr>
        <w:t xml:space="preserve"> všech služeb pro OSB a jednotlivě upravit všechny služby pro BPEL. Zároveň bude nutné všechny služby řízeně přenasadit na TEST i na PROD prostředí v MZe.</w:t>
      </w:r>
    </w:p>
    <w:p w14:paraId="6F6BE723" w14:textId="77777777" w:rsidR="00342BA5" w:rsidRPr="00074C4D" w:rsidRDefault="00342BA5" w:rsidP="00342BA5">
      <w:pPr>
        <w:pStyle w:val="Nadpis2"/>
        <w:numPr>
          <w:ilvl w:val="2"/>
          <w:numId w:val="2"/>
        </w:numPr>
        <w:jc w:val="both"/>
      </w:pPr>
      <w:r w:rsidRPr="00074C4D">
        <w:t>Statistiky</w:t>
      </w:r>
    </w:p>
    <w:p w14:paraId="198F2101" w14:textId="77777777" w:rsidR="00342BA5" w:rsidRPr="00074C4D" w:rsidRDefault="00342BA5" w:rsidP="00342BA5">
      <w:pPr>
        <w:jc w:val="both"/>
        <w:rPr>
          <w:szCs w:val="22"/>
        </w:rPr>
      </w:pPr>
      <w:r w:rsidRPr="00074C4D">
        <w:rPr>
          <w:szCs w:val="22"/>
        </w:rPr>
        <w:t xml:space="preserve">Nové statistiky (od okamžiku nasazení DB </w:t>
      </w:r>
      <w:proofErr w:type="spellStart"/>
      <w:r w:rsidRPr="00074C4D">
        <w:rPr>
          <w:szCs w:val="22"/>
        </w:rPr>
        <w:t>packages</w:t>
      </w:r>
      <w:proofErr w:type="spellEnd"/>
      <w:r w:rsidRPr="00074C4D">
        <w:rPr>
          <w:szCs w:val="22"/>
        </w:rPr>
        <w:t>) již budou zahrnovat rozšířené pojetí TSE. Přepočet statistik zpětně do historie nebude realizován.</w:t>
      </w:r>
    </w:p>
    <w:p w14:paraId="638AB6DA" w14:textId="3AE524F6" w:rsidR="00257E54" w:rsidRDefault="00257E54" w:rsidP="00770743"/>
    <w:p w14:paraId="0A9EC352" w14:textId="417FA131" w:rsidR="00C72BFE" w:rsidRPr="00AD497F" w:rsidRDefault="00C72BFE" w:rsidP="00BC386D">
      <w:pPr>
        <w:pStyle w:val="Nadpis2"/>
      </w:pPr>
      <w:r w:rsidRPr="00AD497F">
        <w:t>Popis současného stavu</w:t>
      </w:r>
    </w:p>
    <w:p w14:paraId="2DB0AAD3" w14:textId="416BE5E6" w:rsidR="00CC7ED5" w:rsidRPr="00AD497F" w:rsidRDefault="00C72BFE" w:rsidP="00342BA5">
      <w:pPr>
        <w:jc w:val="both"/>
      </w:pPr>
      <w:r w:rsidRPr="00AD497F">
        <w:t xml:space="preserve">V současné době </w:t>
      </w:r>
      <w:r w:rsidR="00872F13">
        <w:t xml:space="preserve">jsou rozlišeny </w:t>
      </w:r>
      <w:proofErr w:type="gramStart"/>
      <w:r w:rsidR="00872F13">
        <w:t xml:space="preserve">chyby - </w:t>
      </w:r>
      <w:r w:rsidRPr="00AD497F">
        <w:t>TE</w:t>
      </w:r>
      <w:proofErr w:type="gramEnd"/>
      <w:r w:rsidRPr="00AD497F">
        <w:t xml:space="preserve">, BE a TSE (jedná se o rozlišení typu chyb z pohledu integrační platformy AgriBus). Volání ukončená stavem BE obsahují korektně standardní obchodní chyby, ale i technické chyby konzumenta či některé technické chyby zdroje, které produkují zdrojové systémy (nevalidní odpovědi). Tyto nové typy chyb je nutné odlišit a lépe specifikovat. </w:t>
      </w:r>
    </w:p>
    <w:p w14:paraId="6D962536" w14:textId="77777777" w:rsidR="0000551E" w:rsidRPr="00AD497F" w:rsidRDefault="0000551E" w:rsidP="00C17E79">
      <w:pPr>
        <w:pStyle w:val="Nadpis1"/>
        <w:tabs>
          <w:tab w:val="clear" w:pos="540"/>
        </w:tabs>
        <w:ind w:left="284" w:hanging="284"/>
        <w:rPr>
          <w:rFonts w:cs="Arial"/>
          <w:sz w:val="22"/>
          <w:szCs w:val="22"/>
        </w:rPr>
      </w:pPr>
      <w:r w:rsidRPr="00AD497F">
        <w:rPr>
          <w:rFonts w:cs="Arial"/>
          <w:sz w:val="22"/>
          <w:szCs w:val="22"/>
        </w:rPr>
        <w:t>Dopady na IS MZe</w:t>
      </w:r>
    </w:p>
    <w:p w14:paraId="44BFC286" w14:textId="10A6BED3" w:rsidR="00BE6537" w:rsidRPr="00AD497F" w:rsidRDefault="00BE6537" w:rsidP="00BE6537">
      <w:pPr>
        <w:rPr>
          <w:sz w:val="16"/>
          <w:szCs w:val="16"/>
        </w:rPr>
      </w:pPr>
      <w:r w:rsidRPr="00AD497F">
        <w:rPr>
          <w:sz w:val="16"/>
          <w:szCs w:val="16"/>
        </w:rPr>
        <w:t>(V případě předpokládaných či možných dopadů změny na infrastrukturu nebo na bezpečnost je třeba si vyžádat stanovisko relevantních specialistů, tj. provozního, bezpečnostního garanta, příp. architekta.).</w:t>
      </w:r>
    </w:p>
    <w:p w14:paraId="5F8B26DD" w14:textId="77777777" w:rsidR="00103605" w:rsidRPr="00AD497F" w:rsidRDefault="00103605" w:rsidP="00BE6537">
      <w:pPr>
        <w:rPr>
          <w:sz w:val="16"/>
          <w:szCs w:val="16"/>
        </w:rPr>
      </w:pPr>
    </w:p>
    <w:p w14:paraId="341E6A2D" w14:textId="67F35594" w:rsidR="0000551E" w:rsidRPr="00AD497F" w:rsidRDefault="00CE3687" w:rsidP="00E00833">
      <w:pPr>
        <w:pStyle w:val="Nadpis2"/>
      </w:pPr>
      <w:r w:rsidRPr="00AD497F">
        <w:t>Na provoz a infrastrukturu</w:t>
      </w:r>
    </w:p>
    <w:p w14:paraId="4D059637" w14:textId="0AED7993" w:rsidR="0000551E" w:rsidRPr="00AD497F" w:rsidRDefault="00C72BFE" w:rsidP="0060065D">
      <w:r w:rsidRPr="00AD497F">
        <w:t xml:space="preserve">Ne. </w:t>
      </w:r>
    </w:p>
    <w:p w14:paraId="6A60A88D" w14:textId="6FD27285" w:rsidR="00411B8E" w:rsidRPr="00AD497F" w:rsidRDefault="00BC72F5" w:rsidP="00E00833">
      <w:pPr>
        <w:pStyle w:val="Nadpis2"/>
      </w:pPr>
      <w:r w:rsidRPr="00AD497F">
        <w:t>Na bezpečnost</w:t>
      </w:r>
    </w:p>
    <w:p w14:paraId="3CB7A16C" w14:textId="35EE17F3" w:rsidR="005D0B35" w:rsidRPr="00AD497F" w:rsidRDefault="00C72BFE" w:rsidP="005D0B35">
      <w:r w:rsidRPr="00AD497F">
        <w:t xml:space="preserve">Ne. </w:t>
      </w:r>
    </w:p>
    <w:p w14:paraId="6BB88B64" w14:textId="3EAEBEF0" w:rsidR="0000551E" w:rsidRPr="00AD497F" w:rsidRDefault="00BC72F5" w:rsidP="00E00833">
      <w:pPr>
        <w:pStyle w:val="Nadpis2"/>
      </w:pPr>
      <w:r w:rsidRPr="00AD497F">
        <w:t>Na součinnost s dalšími systémy</w:t>
      </w:r>
    </w:p>
    <w:p w14:paraId="409BDCA7" w14:textId="5BD507C1" w:rsidR="005177CF" w:rsidRPr="00AD497F" w:rsidRDefault="00C72BFE" w:rsidP="005177CF">
      <w:r w:rsidRPr="00AD497F">
        <w:t xml:space="preserve">Ne. </w:t>
      </w:r>
    </w:p>
    <w:p w14:paraId="366CCCBC" w14:textId="7C9B91E5" w:rsidR="00E00833" w:rsidRPr="00AD497F" w:rsidRDefault="00BC72F5" w:rsidP="00E00833">
      <w:pPr>
        <w:pStyle w:val="Nadpis2"/>
      </w:pPr>
      <w:r w:rsidRPr="00AD497F">
        <w:t>Požadavky na součinnost AgriBus</w:t>
      </w:r>
    </w:p>
    <w:p w14:paraId="78DADA2B" w14:textId="77777777" w:rsidR="00BC72F5" w:rsidRPr="00AD497F" w:rsidRDefault="00BC72F5" w:rsidP="00BC72F5">
      <w:pPr>
        <w:rPr>
          <w:sz w:val="16"/>
          <w:szCs w:val="16"/>
        </w:rPr>
      </w:pPr>
      <w:r w:rsidRPr="00AD497F">
        <w:rPr>
          <w:sz w:val="16"/>
          <w:szCs w:val="16"/>
        </w:rPr>
        <w:t>(Pokud existují požadavky na součinnost Agribus, uveďte specifikaci služby ve formě strukturovaného požadavku (</w:t>
      </w:r>
      <w:proofErr w:type="spellStart"/>
      <w:r w:rsidRPr="00AD497F">
        <w:rPr>
          <w:sz w:val="16"/>
          <w:szCs w:val="16"/>
        </w:rPr>
        <w:t>request</w:t>
      </w:r>
      <w:proofErr w:type="spellEnd"/>
      <w:r w:rsidRPr="00AD497F">
        <w:rPr>
          <w:sz w:val="16"/>
          <w:szCs w:val="16"/>
        </w:rPr>
        <w:t>) a odpovědi (response) s vyznačenou změnou.)</w:t>
      </w:r>
    </w:p>
    <w:p w14:paraId="7738EC2F" w14:textId="77777777" w:rsidR="00BC72F5" w:rsidRPr="00AD497F" w:rsidRDefault="00BC72F5" w:rsidP="00B8108C"/>
    <w:p w14:paraId="4E0E569E" w14:textId="77777777" w:rsidR="0000551E" w:rsidRPr="00AD497F" w:rsidRDefault="0000551E" w:rsidP="00E00833">
      <w:pPr>
        <w:pStyle w:val="Nadpis2"/>
      </w:pPr>
      <w:r w:rsidRPr="00AD497F">
        <w:t>Požadavek na podporu provozu naimplementované změny</w:t>
      </w:r>
    </w:p>
    <w:p w14:paraId="171DBAC0" w14:textId="77777777" w:rsidR="0000551E" w:rsidRPr="00AD497F" w:rsidRDefault="000B7C9F" w:rsidP="0060065D">
      <w:pPr>
        <w:rPr>
          <w:b/>
          <w:sz w:val="16"/>
          <w:szCs w:val="16"/>
        </w:rPr>
      </w:pPr>
      <w:r w:rsidRPr="00AD497F">
        <w:rPr>
          <w:sz w:val="16"/>
          <w:szCs w:val="16"/>
        </w:rPr>
        <w:t>(</w:t>
      </w:r>
      <w:r w:rsidR="0000551E" w:rsidRPr="00AD497F">
        <w:rPr>
          <w:sz w:val="16"/>
          <w:szCs w:val="16"/>
        </w:rPr>
        <w:t>Uveďte, zda zařadit změnu do stávající provozní smlouvy, konkrétní požadavky na požadované služby, SLA.)</w:t>
      </w:r>
    </w:p>
    <w:p w14:paraId="6A9218EF" w14:textId="77777777" w:rsidR="0000551E" w:rsidRPr="00AD497F" w:rsidRDefault="0000551E" w:rsidP="00B8108C"/>
    <w:p w14:paraId="01D38A14" w14:textId="77777777" w:rsidR="00E03517" w:rsidRPr="00AD497F" w:rsidRDefault="00E03517" w:rsidP="00E00833">
      <w:pPr>
        <w:pStyle w:val="Nadpis2"/>
      </w:pPr>
      <w:r w:rsidRPr="00AD497F">
        <w:t>Požadavek na úpravu dohledového nástroje</w:t>
      </w:r>
    </w:p>
    <w:p w14:paraId="2B64E168" w14:textId="471F4112" w:rsidR="00E03517" w:rsidRPr="00AD497F" w:rsidRDefault="000B7C9F" w:rsidP="0060065D">
      <w:pPr>
        <w:rPr>
          <w:b/>
          <w:sz w:val="16"/>
          <w:szCs w:val="16"/>
        </w:rPr>
      </w:pPr>
      <w:r w:rsidRPr="00AD497F">
        <w:rPr>
          <w:sz w:val="16"/>
          <w:szCs w:val="16"/>
        </w:rPr>
        <w:t>(</w:t>
      </w:r>
      <w:r w:rsidR="00E03517" w:rsidRPr="00AD497F">
        <w:rPr>
          <w:sz w:val="16"/>
          <w:szCs w:val="16"/>
        </w:rPr>
        <w:t>Uveďte, zda a jakým z</w:t>
      </w:r>
      <w:r w:rsidR="00236F99" w:rsidRPr="00AD497F">
        <w:rPr>
          <w:sz w:val="16"/>
          <w:szCs w:val="16"/>
        </w:rPr>
        <w:t xml:space="preserve">působem je požadována </w:t>
      </w:r>
      <w:r w:rsidR="00E03517" w:rsidRPr="00AD497F">
        <w:rPr>
          <w:sz w:val="16"/>
          <w:szCs w:val="16"/>
        </w:rPr>
        <w:t>úprav</w:t>
      </w:r>
      <w:r w:rsidR="00236F99" w:rsidRPr="00AD497F">
        <w:rPr>
          <w:sz w:val="16"/>
          <w:szCs w:val="16"/>
        </w:rPr>
        <w:t>a</w:t>
      </w:r>
      <w:r w:rsidR="00E03517" w:rsidRPr="00AD497F">
        <w:rPr>
          <w:sz w:val="16"/>
          <w:szCs w:val="16"/>
        </w:rPr>
        <w:t xml:space="preserve"> dohledových nástrojů.)</w:t>
      </w:r>
    </w:p>
    <w:p w14:paraId="582818D7" w14:textId="60FAD25B" w:rsidR="00E03517" w:rsidRDefault="00E03517" w:rsidP="00E03517"/>
    <w:p w14:paraId="1164DBE2" w14:textId="78665151" w:rsidR="00027F31" w:rsidRDefault="00027F31" w:rsidP="00E03517"/>
    <w:p w14:paraId="084A9859" w14:textId="11D9530B" w:rsidR="00027F31" w:rsidRDefault="00027F31" w:rsidP="00E03517"/>
    <w:p w14:paraId="59539334" w14:textId="7EF50FA1" w:rsidR="00027F31" w:rsidRDefault="00027F31" w:rsidP="00E03517"/>
    <w:p w14:paraId="1A6581EF" w14:textId="682057BA" w:rsidR="00027F31" w:rsidRDefault="00027F31" w:rsidP="00E03517"/>
    <w:p w14:paraId="3BD26D83" w14:textId="15BBBD0E" w:rsidR="00027F31" w:rsidRDefault="00027F31" w:rsidP="00E03517"/>
    <w:p w14:paraId="5E508DB0" w14:textId="59DEF117" w:rsidR="00027F31" w:rsidRDefault="00027F31" w:rsidP="00E03517"/>
    <w:p w14:paraId="58D3EB07" w14:textId="77777777" w:rsidR="00027F31" w:rsidRPr="00AD497F" w:rsidRDefault="00027F31" w:rsidP="00E03517"/>
    <w:p w14:paraId="154DDA95" w14:textId="77777777" w:rsidR="0000551E" w:rsidRPr="00AD497F" w:rsidRDefault="0000551E" w:rsidP="00D4283E">
      <w:pPr>
        <w:pStyle w:val="Nadpis1"/>
        <w:tabs>
          <w:tab w:val="clear" w:pos="540"/>
        </w:tabs>
        <w:ind w:left="284" w:hanging="284"/>
        <w:rPr>
          <w:rFonts w:cs="Arial"/>
          <w:sz w:val="22"/>
          <w:szCs w:val="22"/>
        </w:rPr>
      </w:pPr>
      <w:r w:rsidRPr="00AD497F">
        <w:rPr>
          <w:rFonts w:cs="Arial"/>
          <w:sz w:val="22"/>
          <w:szCs w:val="22"/>
        </w:rPr>
        <w:lastRenderedPageBreak/>
        <w:t>Požadavek na dokumentaci</w:t>
      </w:r>
      <w:r w:rsidRPr="00AD497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AD497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AD497F" w:rsidRDefault="00BC72F5" w:rsidP="00BC72F5">
            <w:pPr>
              <w:spacing w:after="0"/>
              <w:rPr>
                <w:rFonts w:cs="Arial"/>
                <w:b/>
                <w:bCs/>
                <w:color w:val="000000"/>
                <w:szCs w:val="22"/>
                <w:lang w:eastAsia="cs-CZ"/>
              </w:rPr>
            </w:pPr>
            <w:r w:rsidRPr="00AD497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AD497F" w:rsidRDefault="00BC72F5" w:rsidP="00BC72F5">
            <w:pPr>
              <w:spacing w:after="0"/>
              <w:rPr>
                <w:rFonts w:cs="Arial"/>
                <w:b/>
                <w:bCs/>
                <w:color w:val="000000"/>
                <w:szCs w:val="22"/>
                <w:lang w:eastAsia="cs-CZ"/>
              </w:rPr>
            </w:pPr>
            <w:r w:rsidRPr="00AD497F">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AD497F" w:rsidRDefault="00BC72F5" w:rsidP="00BC72F5">
            <w:pPr>
              <w:spacing w:after="0"/>
              <w:rPr>
                <w:rFonts w:cs="Arial"/>
                <w:bCs/>
                <w:color w:val="000000"/>
                <w:szCs w:val="22"/>
                <w:lang w:eastAsia="cs-CZ"/>
              </w:rPr>
            </w:pPr>
            <w:r w:rsidRPr="00AD497F">
              <w:rPr>
                <w:rFonts w:cs="Arial"/>
                <w:b/>
                <w:bCs/>
                <w:color w:val="000000"/>
                <w:szCs w:val="22"/>
                <w:lang w:eastAsia="cs-CZ"/>
              </w:rPr>
              <w:t xml:space="preserve">Formát výstupu </w:t>
            </w:r>
            <w:r w:rsidRPr="00AD497F">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AD497F" w:rsidDel="000F27BA" w:rsidRDefault="00BC72F5" w:rsidP="00BC72F5">
            <w:pPr>
              <w:spacing w:after="0"/>
              <w:rPr>
                <w:rFonts w:cs="Arial"/>
                <w:b/>
                <w:bCs/>
                <w:color w:val="000000"/>
                <w:szCs w:val="22"/>
                <w:lang w:eastAsia="cs-CZ"/>
              </w:rPr>
            </w:pPr>
            <w:r w:rsidRPr="00AD497F">
              <w:rPr>
                <w:rFonts w:cs="Arial"/>
                <w:b/>
                <w:bCs/>
                <w:color w:val="000000"/>
                <w:szCs w:val="22"/>
                <w:lang w:eastAsia="cs-CZ"/>
              </w:rPr>
              <w:t>Garant</w:t>
            </w:r>
            <w:r w:rsidR="00753DB7" w:rsidRPr="00AD497F">
              <w:rPr>
                <w:rStyle w:val="Odkaznavysvtlivky"/>
                <w:rFonts w:cs="Arial"/>
                <w:b/>
                <w:bCs/>
                <w:color w:val="000000"/>
                <w:szCs w:val="22"/>
                <w:lang w:eastAsia="cs-CZ"/>
              </w:rPr>
              <w:endnoteReference w:id="9"/>
            </w:r>
          </w:p>
        </w:tc>
      </w:tr>
      <w:tr w:rsidR="00BC72F5" w:rsidRPr="00AD497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AD497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AD497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AD497F" w:rsidDel="000F27BA" w:rsidRDefault="00BC72F5" w:rsidP="00BC72F5">
            <w:pPr>
              <w:spacing w:after="0"/>
              <w:rPr>
                <w:rFonts w:cs="Arial"/>
                <w:bCs/>
                <w:color w:val="000000"/>
                <w:szCs w:val="22"/>
                <w:lang w:eastAsia="cs-CZ"/>
              </w:rPr>
            </w:pPr>
            <w:r w:rsidRPr="00AD497F">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AD497F" w:rsidDel="000F27BA" w:rsidRDefault="004C20DD" w:rsidP="00BC72F5">
            <w:pPr>
              <w:spacing w:after="0"/>
              <w:rPr>
                <w:rFonts w:cs="Arial"/>
                <w:bCs/>
                <w:color w:val="000000"/>
                <w:szCs w:val="22"/>
                <w:lang w:eastAsia="cs-CZ"/>
              </w:rPr>
            </w:pPr>
            <w:r w:rsidRPr="00AD497F">
              <w:rPr>
                <w:rFonts w:cs="Arial"/>
                <w:bCs/>
                <w:color w:val="000000"/>
                <w:szCs w:val="22"/>
                <w:lang w:eastAsia="cs-CZ"/>
              </w:rPr>
              <w:t>p</w:t>
            </w:r>
            <w:r w:rsidR="00BC72F5" w:rsidRPr="00AD497F">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AD497F" w:rsidDel="000F27BA" w:rsidRDefault="00BC72F5" w:rsidP="00BC72F5">
            <w:pPr>
              <w:spacing w:after="0"/>
              <w:rPr>
                <w:rFonts w:cs="Arial"/>
                <w:bCs/>
                <w:color w:val="000000"/>
                <w:szCs w:val="22"/>
                <w:lang w:eastAsia="cs-CZ"/>
              </w:rPr>
            </w:pPr>
            <w:r w:rsidRPr="00AD497F">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AD497F" w:rsidDel="000F27BA" w:rsidRDefault="00BC72F5" w:rsidP="00BC72F5">
            <w:pPr>
              <w:spacing w:after="0"/>
              <w:rPr>
                <w:rFonts w:cs="Arial"/>
                <w:bCs/>
                <w:color w:val="000000"/>
                <w:szCs w:val="22"/>
                <w:lang w:eastAsia="cs-CZ"/>
              </w:rPr>
            </w:pPr>
          </w:p>
        </w:tc>
      </w:tr>
      <w:tr w:rsidR="00BC72F5" w:rsidRPr="00AD497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AD497F" w:rsidRDefault="00BC72F5" w:rsidP="00444D30">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AD497F" w:rsidRDefault="00BC72F5" w:rsidP="00BC72F5">
            <w:pPr>
              <w:spacing w:after="0"/>
              <w:rPr>
                <w:rFonts w:cs="Arial"/>
                <w:color w:val="000000"/>
                <w:szCs w:val="22"/>
                <w:lang w:eastAsia="cs-CZ"/>
              </w:rPr>
            </w:pPr>
            <w:r w:rsidRPr="00AD497F">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428C2B89" w:rsidR="00BC72F5" w:rsidRPr="00D10DBC" w:rsidRDefault="00770743" w:rsidP="00BC72F5">
            <w:pPr>
              <w:spacing w:after="0"/>
              <w:rPr>
                <w:rFonts w:cs="Arial"/>
                <w:color w:val="000000"/>
                <w:szCs w:val="22"/>
                <w:lang w:eastAsia="cs-CZ"/>
              </w:rPr>
            </w:pPr>
            <w:r w:rsidRPr="00D10DBC">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594DAF38" w:rsidR="00BC72F5" w:rsidRPr="00AD497F" w:rsidRDefault="00C72BFE" w:rsidP="00BC72F5">
            <w:pPr>
              <w:spacing w:after="0"/>
              <w:rPr>
                <w:rFonts w:cs="Arial"/>
                <w:color w:val="000000"/>
                <w:szCs w:val="22"/>
                <w:lang w:eastAsia="cs-CZ"/>
              </w:rPr>
            </w:pPr>
            <w:r w:rsidRPr="00AD497F">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2C38AC56" w:rsidR="00BC72F5" w:rsidRPr="00AD497F" w:rsidRDefault="00C72BFE" w:rsidP="00BC72F5">
            <w:pPr>
              <w:spacing w:after="0"/>
              <w:rPr>
                <w:rFonts w:cs="Arial"/>
                <w:color w:val="000000"/>
                <w:szCs w:val="22"/>
                <w:lang w:eastAsia="cs-CZ"/>
              </w:rPr>
            </w:pPr>
            <w:r w:rsidRPr="00AD497F">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AD497F" w:rsidRDefault="00BC72F5" w:rsidP="00BC72F5">
            <w:pPr>
              <w:spacing w:after="0"/>
              <w:rPr>
                <w:rFonts w:cs="Arial"/>
                <w:color w:val="000000"/>
                <w:szCs w:val="22"/>
                <w:lang w:eastAsia="cs-CZ"/>
              </w:rPr>
            </w:pPr>
          </w:p>
        </w:tc>
      </w:tr>
      <w:tr w:rsidR="00BC72F5" w:rsidRPr="00AD497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AD497F" w:rsidRDefault="00BC72F5"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AD497F" w:rsidRDefault="00BC72F5" w:rsidP="00BC72F5">
            <w:pPr>
              <w:spacing w:after="0"/>
              <w:rPr>
                <w:rFonts w:cs="Arial"/>
                <w:color w:val="000000"/>
                <w:szCs w:val="22"/>
                <w:lang w:eastAsia="cs-CZ"/>
              </w:rPr>
            </w:pPr>
            <w:r w:rsidRPr="00AD497F">
              <w:rPr>
                <w:rFonts w:cs="Arial"/>
                <w:color w:val="000000"/>
                <w:szCs w:val="22"/>
                <w:lang w:eastAsia="cs-CZ"/>
              </w:rPr>
              <w:t>Dokumentace dle specifikace Závazná metodika návrhu a dokumentace architektury MZe</w:t>
            </w:r>
            <w:r w:rsidRPr="00AD497F">
              <w:rPr>
                <w:rStyle w:val="Odkaznavysvtlivky"/>
                <w:rFonts w:cs="Arial"/>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43D58BCF" w:rsidR="00BC72F5" w:rsidRPr="00D10DBC" w:rsidRDefault="0037059A" w:rsidP="00BC72F5">
            <w:pPr>
              <w:spacing w:after="0"/>
              <w:rPr>
                <w:rFonts w:cs="Arial"/>
                <w:color w:val="000000"/>
                <w:szCs w:val="22"/>
                <w:lang w:eastAsia="cs-CZ"/>
              </w:rPr>
            </w:pPr>
            <w:r w:rsidRPr="00D10DBC">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6F74DDF9" w:rsidR="00BC72F5" w:rsidRPr="00AD497F" w:rsidRDefault="00C72BFE" w:rsidP="00BC72F5">
            <w:pPr>
              <w:spacing w:after="0"/>
              <w:rPr>
                <w:rFonts w:cs="Arial"/>
                <w:color w:val="000000"/>
                <w:szCs w:val="22"/>
                <w:lang w:eastAsia="cs-CZ"/>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1D6C9BED" w:rsidR="00BC72F5" w:rsidRPr="00AD497F" w:rsidRDefault="00C72BFE" w:rsidP="00BC72F5">
            <w:pPr>
              <w:spacing w:after="0"/>
              <w:rPr>
                <w:rFonts w:cs="Arial"/>
                <w:color w:val="000000"/>
                <w:szCs w:val="22"/>
                <w:lang w:eastAsia="cs-CZ"/>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AD497F" w:rsidRDefault="00BC72F5" w:rsidP="00BC72F5">
            <w:pPr>
              <w:spacing w:after="0"/>
              <w:rPr>
                <w:rFonts w:cs="Arial"/>
                <w:color w:val="000000"/>
                <w:szCs w:val="22"/>
                <w:lang w:eastAsia="cs-CZ"/>
              </w:rPr>
            </w:pPr>
          </w:p>
        </w:tc>
      </w:tr>
      <w:tr w:rsidR="00BC72F5" w:rsidRPr="00AD497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AD497F" w:rsidRDefault="00BC72F5"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AD497F" w:rsidRDefault="00BC72F5" w:rsidP="00BC72F5">
            <w:pPr>
              <w:spacing w:after="0"/>
              <w:rPr>
                <w:rFonts w:cs="Arial"/>
                <w:color w:val="000000"/>
                <w:szCs w:val="22"/>
                <w:lang w:eastAsia="cs-CZ"/>
              </w:rPr>
            </w:pPr>
            <w:r w:rsidRPr="00AD497F">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27852F1F" w:rsidR="00BC72F5" w:rsidRPr="00D10DBC" w:rsidRDefault="00C72BFE" w:rsidP="00BC72F5">
            <w:pPr>
              <w:spacing w:after="0"/>
              <w:rPr>
                <w:rFonts w:cs="Arial"/>
                <w:color w:val="000000"/>
                <w:szCs w:val="22"/>
                <w:lang w:eastAsia="cs-CZ"/>
              </w:rPr>
            </w:pPr>
            <w:r w:rsidRPr="00D10DBC">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347A84A" w:rsidR="00BC72F5" w:rsidRPr="00AD497F" w:rsidRDefault="00C72BFE" w:rsidP="00BC72F5">
            <w:pPr>
              <w:spacing w:after="0"/>
              <w:rPr>
                <w:rFonts w:cs="Arial"/>
                <w:color w:val="000000"/>
                <w:szCs w:val="22"/>
                <w:lang w:eastAsia="cs-CZ"/>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3D8B8FB" w:rsidR="00BC72F5" w:rsidRPr="00AD497F" w:rsidRDefault="00C72BFE" w:rsidP="00BC72F5">
            <w:pPr>
              <w:spacing w:after="0"/>
              <w:rPr>
                <w:rFonts w:cs="Arial"/>
                <w:color w:val="000000"/>
                <w:szCs w:val="22"/>
                <w:lang w:eastAsia="cs-CZ"/>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AD497F" w:rsidRDefault="00BC72F5" w:rsidP="00BC72F5">
            <w:pPr>
              <w:spacing w:after="0"/>
              <w:rPr>
                <w:rFonts w:cs="Arial"/>
                <w:color w:val="000000"/>
                <w:szCs w:val="22"/>
                <w:lang w:eastAsia="cs-CZ"/>
              </w:rPr>
            </w:pPr>
          </w:p>
        </w:tc>
      </w:tr>
      <w:tr w:rsidR="00BC72F5" w:rsidRPr="00AD497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AD497F" w:rsidRDefault="00BC72F5"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AD497F" w:rsidRDefault="00BC72F5" w:rsidP="00BC72F5">
            <w:pPr>
              <w:spacing w:after="0"/>
              <w:rPr>
                <w:rFonts w:cs="Arial"/>
                <w:color w:val="000000"/>
                <w:szCs w:val="22"/>
                <w:lang w:eastAsia="cs-CZ"/>
              </w:rPr>
            </w:pPr>
            <w:r w:rsidRPr="00AD497F">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0322ED75" w:rsidR="00BC72F5" w:rsidRPr="00D10DBC" w:rsidRDefault="0037059A" w:rsidP="00BC72F5">
            <w:pPr>
              <w:spacing w:after="0"/>
              <w:rPr>
                <w:rFonts w:cs="Arial"/>
                <w:color w:val="000000"/>
                <w:szCs w:val="22"/>
                <w:lang w:eastAsia="cs-CZ"/>
              </w:rPr>
            </w:pPr>
            <w:r w:rsidRPr="00D10DBC">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66441833" w:rsidR="00BC72F5" w:rsidRPr="00AD497F" w:rsidRDefault="00432BA2" w:rsidP="00BC72F5">
            <w:pPr>
              <w:spacing w:after="0"/>
              <w:rPr>
                <w:rFonts w:cs="Arial"/>
                <w:color w:val="000000"/>
                <w:szCs w:val="22"/>
                <w:lang w:eastAsia="cs-CZ"/>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EEDBC3F" w:rsidR="00BC72F5" w:rsidRPr="00AD497F" w:rsidRDefault="00432BA2" w:rsidP="00BC72F5">
            <w:pPr>
              <w:spacing w:after="0"/>
              <w:rPr>
                <w:rFonts w:cs="Arial"/>
                <w:color w:val="000000"/>
                <w:szCs w:val="22"/>
                <w:lang w:eastAsia="cs-CZ"/>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AD497F" w:rsidRDefault="00BC72F5" w:rsidP="00BC72F5">
            <w:pPr>
              <w:spacing w:after="0"/>
              <w:rPr>
                <w:rFonts w:cs="Arial"/>
                <w:color w:val="000000"/>
                <w:szCs w:val="22"/>
                <w:lang w:eastAsia="cs-CZ"/>
              </w:rPr>
            </w:pPr>
            <w:r w:rsidRPr="00AD497F">
              <w:rPr>
                <w:rFonts w:cs="Arial"/>
                <w:color w:val="000000"/>
                <w:szCs w:val="22"/>
                <w:lang w:eastAsia="cs-CZ"/>
              </w:rPr>
              <w:t>Věcný garant</w:t>
            </w:r>
          </w:p>
        </w:tc>
      </w:tr>
      <w:tr w:rsidR="00BC72F5" w:rsidRPr="00AD497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AD497F" w:rsidRDefault="00BC72F5"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Pr="00AD497F" w:rsidRDefault="003025D0" w:rsidP="00753DB7">
            <w:pPr>
              <w:spacing w:after="0"/>
              <w:rPr>
                <w:rFonts w:cs="Arial"/>
                <w:color w:val="000000"/>
                <w:szCs w:val="22"/>
                <w:lang w:eastAsia="cs-CZ"/>
              </w:rPr>
            </w:pPr>
            <w:r w:rsidRPr="00AD497F">
              <w:rPr>
                <w:rFonts w:cs="Arial"/>
                <w:color w:val="000000"/>
                <w:szCs w:val="22"/>
                <w:lang w:eastAsia="cs-CZ"/>
              </w:rPr>
              <w:t>Provozně technická</w:t>
            </w:r>
            <w:r w:rsidR="00BC72F5" w:rsidRPr="00AD497F">
              <w:rPr>
                <w:rFonts w:cs="Arial"/>
                <w:color w:val="000000"/>
                <w:szCs w:val="22"/>
                <w:lang w:eastAsia="cs-CZ"/>
              </w:rPr>
              <w:t xml:space="preserve"> dokumentace</w:t>
            </w:r>
            <w:r w:rsidR="00753DB7" w:rsidRPr="00AD497F">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53E6D26E" w:rsidR="00BC72F5" w:rsidRPr="00D10DBC" w:rsidRDefault="00432BA2" w:rsidP="00BC72F5">
            <w:pPr>
              <w:spacing w:after="0"/>
              <w:rPr>
                <w:rFonts w:cs="Arial"/>
                <w:color w:val="000000"/>
                <w:szCs w:val="22"/>
                <w:lang w:eastAsia="cs-CZ"/>
              </w:rPr>
            </w:pPr>
            <w:r w:rsidRPr="00D10DBC">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1C3CF094" w:rsidR="00BC72F5" w:rsidRPr="00AD497F" w:rsidRDefault="00432BA2" w:rsidP="00BC72F5">
            <w:pPr>
              <w:spacing w:after="0"/>
              <w:rPr>
                <w:rFonts w:cs="Arial"/>
                <w:color w:val="000000"/>
                <w:szCs w:val="22"/>
                <w:lang w:eastAsia="cs-CZ"/>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047BE355" w:rsidR="00BC72F5" w:rsidRPr="00AD497F" w:rsidRDefault="00432BA2" w:rsidP="00BC72F5">
            <w:pPr>
              <w:spacing w:after="0"/>
              <w:rPr>
                <w:rFonts w:cs="Arial"/>
                <w:color w:val="000000"/>
                <w:szCs w:val="22"/>
                <w:lang w:eastAsia="cs-CZ"/>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Pr="00AD497F" w:rsidRDefault="00BC72F5" w:rsidP="00103605">
            <w:pPr>
              <w:spacing w:after="0"/>
              <w:rPr>
                <w:rFonts w:cs="Arial"/>
                <w:color w:val="000000"/>
                <w:szCs w:val="22"/>
                <w:lang w:eastAsia="cs-CZ"/>
              </w:rPr>
            </w:pPr>
            <w:r w:rsidRPr="00AD497F">
              <w:rPr>
                <w:rFonts w:cs="Arial"/>
                <w:color w:val="000000"/>
                <w:szCs w:val="22"/>
                <w:lang w:eastAsia="cs-CZ"/>
              </w:rPr>
              <w:t>OKB, OPPT</w:t>
            </w:r>
            <w:r w:rsidR="00103605" w:rsidRPr="00AD497F">
              <w:rPr>
                <w:rStyle w:val="Odkaznavysvtlivky"/>
                <w:rFonts w:cs="Arial"/>
                <w:color w:val="000000"/>
                <w:szCs w:val="22"/>
                <w:lang w:eastAsia="cs-CZ"/>
              </w:rPr>
              <w:endnoteReference w:id="11"/>
            </w:r>
          </w:p>
        </w:tc>
      </w:tr>
      <w:tr w:rsidR="00432BA2" w:rsidRPr="00AD497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432BA2" w:rsidRPr="00AD497F" w:rsidRDefault="00432BA2"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432BA2" w:rsidRPr="00AD497F" w:rsidRDefault="00432BA2" w:rsidP="00432BA2">
            <w:pPr>
              <w:spacing w:after="0"/>
              <w:rPr>
                <w:rFonts w:cs="Arial"/>
                <w:color w:val="000000"/>
                <w:szCs w:val="22"/>
                <w:lang w:eastAsia="cs-CZ"/>
              </w:rPr>
            </w:pPr>
            <w:r w:rsidRPr="00AD497F">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710D8651" w:rsidR="00432BA2" w:rsidRPr="00D10DBC" w:rsidRDefault="00432BA2" w:rsidP="00432BA2">
            <w:pPr>
              <w:spacing w:after="0"/>
              <w:rPr>
                <w:rFonts w:cs="Arial"/>
                <w:color w:val="000000"/>
                <w:szCs w:val="22"/>
                <w:lang w:eastAsia="cs-CZ"/>
              </w:rPr>
            </w:pPr>
            <w:r w:rsidRPr="00D10DBC">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65307FD3" w:rsidR="00432BA2" w:rsidRPr="00AD497F" w:rsidRDefault="00432BA2" w:rsidP="00432BA2">
            <w:pPr>
              <w:spacing w:after="0"/>
              <w:rPr>
                <w:rStyle w:val="Odkaznakoment"/>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174F928A" w:rsidR="00432BA2" w:rsidRPr="00AD497F" w:rsidRDefault="00432BA2" w:rsidP="00432BA2">
            <w:pPr>
              <w:spacing w:after="0"/>
              <w:rPr>
                <w:rStyle w:val="Odkaznakoment"/>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432BA2" w:rsidRPr="00AD497F" w:rsidRDefault="00432BA2" w:rsidP="00432BA2">
            <w:pPr>
              <w:spacing w:after="0"/>
              <w:rPr>
                <w:rStyle w:val="Odkaznakoment"/>
              </w:rPr>
            </w:pPr>
          </w:p>
        </w:tc>
      </w:tr>
      <w:tr w:rsidR="00432BA2" w:rsidRPr="00AD497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432BA2" w:rsidRPr="00AD497F" w:rsidRDefault="00432BA2"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432BA2" w:rsidRPr="00AD497F" w:rsidRDefault="00432BA2" w:rsidP="00432BA2">
            <w:pPr>
              <w:spacing w:after="0"/>
              <w:rPr>
                <w:rFonts w:cs="Arial"/>
                <w:color w:val="000000"/>
                <w:szCs w:val="22"/>
                <w:lang w:eastAsia="cs-CZ"/>
              </w:rPr>
            </w:pPr>
            <w:r w:rsidRPr="00AD497F">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62B5895A" w:rsidR="00432BA2" w:rsidRPr="00D10DBC" w:rsidRDefault="00432BA2" w:rsidP="00432BA2">
            <w:pPr>
              <w:spacing w:after="0"/>
              <w:rPr>
                <w:rFonts w:cs="Arial"/>
                <w:color w:val="000000"/>
                <w:szCs w:val="22"/>
                <w:lang w:eastAsia="cs-CZ"/>
              </w:rPr>
            </w:pPr>
            <w:r w:rsidRPr="00D10DBC">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69633E00" w:rsidR="00432BA2" w:rsidRPr="00AD497F" w:rsidRDefault="00432BA2" w:rsidP="00432BA2">
            <w:pPr>
              <w:spacing w:after="0"/>
              <w:rPr>
                <w:rStyle w:val="Odkaznakoment"/>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1F4E6CF4" w:rsidR="00432BA2" w:rsidRPr="00AD497F" w:rsidRDefault="00432BA2" w:rsidP="00432BA2">
            <w:pPr>
              <w:spacing w:after="0"/>
              <w:rPr>
                <w:rStyle w:val="Odkaznakoment"/>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432BA2" w:rsidRPr="00AD497F" w:rsidRDefault="00432BA2" w:rsidP="00432BA2">
            <w:pPr>
              <w:spacing w:after="0"/>
              <w:rPr>
                <w:rStyle w:val="Odkaznakoment"/>
              </w:rPr>
            </w:pPr>
          </w:p>
        </w:tc>
      </w:tr>
      <w:tr w:rsidR="00432BA2" w:rsidRPr="00AD497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432BA2" w:rsidRPr="00AD497F" w:rsidRDefault="00432BA2" w:rsidP="00444D3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432BA2" w:rsidRPr="00AD497F" w:rsidRDefault="00432BA2" w:rsidP="00432BA2">
            <w:pPr>
              <w:spacing w:after="0"/>
              <w:rPr>
                <w:rFonts w:cs="Arial"/>
                <w:color w:val="000000"/>
                <w:szCs w:val="22"/>
                <w:lang w:eastAsia="cs-CZ"/>
              </w:rPr>
            </w:pPr>
            <w:r w:rsidRPr="00AD497F">
              <w:rPr>
                <w:rFonts w:cs="Arial"/>
                <w:color w:val="000000"/>
                <w:szCs w:val="22"/>
                <w:lang w:eastAsia="cs-CZ"/>
              </w:rPr>
              <w:t>Dohledové scénáře (úprava stávajících/nové scénáře)</w:t>
            </w:r>
            <w:r w:rsidRPr="00AD497F">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1EB69626" w:rsidR="00432BA2" w:rsidRPr="00D10DBC" w:rsidRDefault="00432BA2" w:rsidP="00432BA2">
            <w:pPr>
              <w:spacing w:after="0"/>
              <w:rPr>
                <w:rFonts w:cs="Arial"/>
                <w:color w:val="000000"/>
                <w:szCs w:val="22"/>
                <w:lang w:eastAsia="cs-CZ"/>
              </w:rPr>
            </w:pPr>
            <w:r w:rsidRPr="00D10DBC">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5DAAEA8C" w:rsidR="00432BA2" w:rsidRPr="00AD497F" w:rsidRDefault="00432BA2" w:rsidP="00432BA2">
            <w:pPr>
              <w:spacing w:after="0"/>
              <w:rPr>
                <w:rStyle w:val="Odkaznakoment"/>
              </w:rPr>
            </w:pPr>
            <w:r w:rsidRPr="00AD497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00F4E64A" w:rsidR="00432BA2" w:rsidRPr="00AD497F" w:rsidRDefault="00432BA2" w:rsidP="00432BA2">
            <w:pPr>
              <w:spacing w:after="0"/>
              <w:rPr>
                <w:rStyle w:val="Odkaznakoment"/>
              </w:rPr>
            </w:pPr>
            <w:r w:rsidRPr="00AD497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432BA2" w:rsidRPr="00AD497F" w:rsidRDefault="00432BA2" w:rsidP="00432BA2">
            <w:pPr>
              <w:spacing w:after="0"/>
              <w:rPr>
                <w:rStyle w:val="Odkaznakoment"/>
              </w:rPr>
            </w:pPr>
          </w:p>
        </w:tc>
      </w:tr>
    </w:tbl>
    <w:p w14:paraId="7A290980" w14:textId="6F7CD3B8" w:rsidR="0000551E" w:rsidRPr="00AD497F" w:rsidRDefault="0000551E" w:rsidP="00E921FF">
      <w:pPr>
        <w:pStyle w:val="Nadpis3"/>
      </w:pPr>
      <w:r w:rsidRPr="00AD497F">
        <w:t>V připojeném souboru je uveden rozsah vybrané technické dokumentace</w:t>
      </w:r>
      <w:r w:rsidR="00C21A74" w:rsidRPr="00AD497F">
        <w:t xml:space="preserve"> </w:t>
      </w:r>
      <w:r w:rsidRPr="00AD497F">
        <w:t xml:space="preserve">– otevřete </w:t>
      </w:r>
      <w:proofErr w:type="gramStart"/>
      <w:r w:rsidRPr="00AD497F">
        <w:t xml:space="preserve">dvojklikem:  </w:t>
      </w:r>
      <w:proofErr w:type="spellStart"/>
      <w:r w:rsidR="00A00FBE">
        <w:t>xxx</w:t>
      </w:r>
      <w:proofErr w:type="spellEnd"/>
      <w:proofErr w:type="gramEnd"/>
      <w:r w:rsidRPr="00AD497F">
        <w:t xml:space="preserve">  </w:t>
      </w:r>
    </w:p>
    <w:p w14:paraId="757D877F" w14:textId="77777777" w:rsidR="00083C9D" w:rsidRPr="00AD497F" w:rsidRDefault="00E921FF" w:rsidP="00E921FF">
      <w:pPr>
        <w:ind w:right="-427"/>
        <w:rPr>
          <w:sz w:val="18"/>
          <w:szCs w:val="18"/>
        </w:rPr>
      </w:pPr>
      <w:r w:rsidRPr="00AD497F">
        <w:rPr>
          <w:sz w:val="18"/>
          <w:szCs w:val="18"/>
        </w:rPr>
        <w:t xml:space="preserve">Dohledové scénáře jsou požadovány, pokud Dodavatel potvrdí dopad na dohledové scénáře/nástroj. </w:t>
      </w:r>
    </w:p>
    <w:p w14:paraId="2A8C4680" w14:textId="20E64AEF" w:rsidR="00AE22EC" w:rsidRPr="00AD497F" w:rsidRDefault="00AE22EC" w:rsidP="00E921FF">
      <w:pPr>
        <w:ind w:right="-427"/>
        <w:rPr>
          <w:sz w:val="18"/>
          <w:szCs w:val="18"/>
        </w:rPr>
      </w:pPr>
      <w:r w:rsidRPr="00AD497F">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9905066" w:rsidR="002207E9" w:rsidRPr="00AD497F" w:rsidRDefault="007D3305" w:rsidP="0000551E">
      <w:pPr>
        <w:ind w:right="-427"/>
        <w:rPr>
          <w:sz w:val="18"/>
          <w:szCs w:val="18"/>
        </w:rPr>
      </w:pPr>
      <w:r w:rsidRPr="00AD497F">
        <w:rPr>
          <w:sz w:val="18"/>
          <w:szCs w:val="18"/>
        </w:rPr>
        <w:t>P</w:t>
      </w:r>
      <w:r w:rsidR="00563E40" w:rsidRPr="00AD497F">
        <w:rPr>
          <w:sz w:val="18"/>
          <w:szCs w:val="18"/>
        </w:rPr>
        <w:t>r</w:t>
      </w:r>
      <w:r w:rsidR="00103605" w:rsidRPr="00AD497F">
        <w:rPr>
          <w:sz w:val="18"/>
          <w:szCs w:val="18"/>
        </w:rPr>
        <w:t>ovozně-technická dokumentace bude zpracována dle vzorového dokumentu, který je připojen</w:t>
      </w:r>
      <w:r w:rsidR="006E025E" w:rsidRPr="00AD497F">
        <w:rPr>
          <w:sz w:val="18"/>
          <w:szCs w:val="18"/>
        </w:rPr>
        <w:t xml:space="preserve"> – otevřete </w:t>
      </w:r>
      <w:proofErr w:type="gramStart"/>
      <w:r w:rsidR="006E025E" w:rsidRPr="00AD497F">
        <w:rPr>
          <w:sz w:val="18"/>
          <w:szCs w:val="18"/>
        </w:rPr>
        <w:t>dvojklikem</w:t>
      </w:r>
      <w:r w:rsidR="00C240C4" w:rsidRPr="00AD497F">
        <w:rPr>
          <w:sz w:val="18"/>
          <w:szCs w:val="18"/>
        </w:rPr>
        <w:t>:</w:t>
      </w:r>
      <w:r w:rsidRPr="00AD497F">
        <w:rPr>
          <w:sz w:val="18"/>
          <w:szCs w:val="18"/>
        </w:rPr>
        <w:t xml:space="preserve"> </w:t>
      </w:r>
      <w:r w:rsidR="00C240C4" w:rsidRPr="00AD497F">
        <w:rPr>
          <w:sz w:val="18"/>
          <w:szCs w:val="18"/>
        </w:rPr>
        <w:t xml:space="preserve"> </w:t>
      </w:r>
      <w:r w:rsidRPr="00AD497F">
        <w:rPr>
          <w:sz w:val="18"/>
          <w:szCs w:val="18"/>
        </w:rPr>
        <w:t xml:space="preserve"> </w:t>
      </w:r>
      <w:proofErr w:type="gramEnd"/>
      <w:r w:rsidRPr="00AD497F">
        <w:rPr>
          <w:sz w:val="18"/>
          <w:szCs w:val="18"/>
        </w:rPr>
        <w:t xml:space="preserve">  </w:t>
      </w:r>
      <w:r w:rsidR="00223FDB" w:rsidRPr="00AD497F">
        <w:rPr>
          <w:sz w:val="18"/>
          <w:szCs w:val="18"/>
        </w:rPr>
        <w:t xml:space="preserve">  </w:t>
      </w:r>
      <w:proofErr w:type="spellStart"/>
      <w:r w:rsidR="00A00FBE">
        <w:rPr>
          <w:sz w:val="18"/>
          <w:szCs w:val="18"/>
        </w:rPr>
        <w:t>xxx</w:t>
      </w:r>
      <w:proofErr w:type="spellEnd"/>
    </w:p>
    <w:p w14:paraId="42B6E9E2" w14:textId="36E01C67" w:rsidR="00223FDB" w:rsidRPr="00342BA5" w:rsidRDefault="00103605" w:rsidP="00342BA5">
      <w:pPr>
        <w:ind w:right="-427"/>
        <w:rPr>
          <w:szCs w:val="22"/>
        </w:rPr>
      </w:pPr>
      <w:r w:rsidRPr="00AD497F">
        <w:rPr>
          <w:szCs w:val="22"/>
        </w:rPr>
        <w:t xml:space="preserve"> </w:t>
      </w:r>
      <w:r w:rsidR="005B71BB" w:rsidRPr="00AD497F">
        <w:rPr>
          <w:szCs w:val="22"/>
        </w:rPr>
        <w:t xml:space="preserve">  </w:t>
      </w:r>
      <w:r w:rsidR="006E025E" w:rsidRPr="00AD497F">
        <w:rPr>
          <w:szCs w:val="22"/>
        </w:rPr>
        <w:t xml:space="preserve">   </w:t>
      </w:r>
    </w:p>
    <w:p w14:paraId="65E0BA41" w14:textId="77777777" w:rsidR="0000551E" w:rsidRPr="00AD497F" w:rsidRDefault="0000551E" w:rsidP="006A0258">
      <w:pPr>
        <w:pStyle w:val="Nadpis1"/>
        <w:tabs>
          <w:tab w:val="clear" w:pos="540"/>
        </w:tabs>
        <w:ind w:left="284" w:hanging="284"/>
        <w:rPr>
          <w:rFonts w:cs="Arial"/>
          <w:sz w:val="22"/>
          <w:szCs w:val="22"/>
        </w:rPr>
      </w:pPr>
      <w:r w:rsidRPr="00AD497F">
        <w:rPr>
          <w:rFonts w:cs="Arial"/>
          <w:sz w:val="22"/>
          <w:szCs w:val="22"/>
        </w:rPr>
        <w:t>Akceptační kritéria</w:t>
      </w:r>
    </w:p>
    <w:p w14:paraId="7956380F" w14:textId="041D6B44" w:rsidR="0000551E" w:rsidRPr="00AD497F" w:rsidRDefault="0000551E" w:rsidP="008964A9">
      <w:pPr>
        <w:spacing w:after="0"/>
        <w:rPr>
          <w:rFonts w:cs="Arial"/>
          <w:color w:val="000000"/>
          <w:szCs w:val="22"/>
          <w:lang w:eastAsia="cs-CZ"/>
        </w:rPr>
      </w:pPr>
      <w:r w:rsidRPr="00AD497F">
        <w:rPr>
          <w:rFonts w:cs="Arial"/>
          <w:color w:val="000000"/>
          <w:szCs w:val="22"/>
          <w:lang w:eastAsia="cs-CZ"/>
        </w:rPr>
        <w:t xml:space="preserve">Plnění v rámci požadavku na změnu bude akceptováno, jestliže budou akceptovány dokumenty uvedené v tabulce výše v bodu </w:t>
      </w:r>
      <w:r w:rsidR="00236F99" w:rsidRPr="00AD497F">
        <w:rPr>
          <w:rFonts w:cs="Arial"/>
          <w:color w:val="000000"/>
          <w:szCs w:val="22"/>
          <w:lang w:eastAsia="cs-CZ"/>
        </w:rPr>
        <w:t>5</w:t>
      </w:r>
      <w:r w:rsidR="00A07148" w:rsidRPr="00AD497F">
        <w:rPr>
          <w:rFonts w:cs="Arial"/>
          <w:color w:val="000000"/>
          <w:szCs w:val="22"/>
          <w:lang w:eastAsia="cs-CZ"/>
        </w:rPr>
        <w:t>,</w:t>
      </w:r>
      <w:r w:rsidRPr="00AD497F">
        <w:rPr>
          <w:rFonts w:cs="Arial"/>
          <w:color w:val="000000"/>
          <w:szCs w:val="22"/>
          <w:lang w:eastAsia="cs-CZ"/>
        </w:rPr>
        <w:t xml:space="preserve"> budou předloženy </w:t>
      </w:r>
      <w:r w:rsidR="001427F3" w:rsidRPr="00AD497F">
        <w:rPr>
          <w:rFonts w:cs="Arial"/>
          <w:color w:val="000000"/>
          <w:szCs w:val="22"/>
          <w:lang w:eastAsia="cs-CZ"/>
        </w:rPr>
        <w:t xml:space="preserve">podepsané </w:t>
      </w:r>
      <w:r w:rsidRPr="00AD497F">
        <w:rPr>
          <w:rFonts w:cs="Arial"/>
          <w:color w:val="000000"/>
          <w:szCs w:val="22"/>
          <w:lang w:eastAsia="cs-CZ"/>
        </w:rPr>
        <w:t xml:space="preserve">protokoly o uživatelském testování </w:t>
      </w:r>
      <w:r w:rsidR="00A07148" w:rsidRPr="00AD497F">
        <w:rPr>
          <w:rFonts w:cs="Arial"/>
          <w:color w:val="000000"/>
          <w:szCs w:val="22"/>
          <w:lang w:eastAsia="cs-CZ"/>
        </w:rPr>
        <w:t>a splněna</w:t>
      </w:r>
      <w:r w:rsidR="001427F3" w:rsidRPr="00AD497F">
        <w:rPr>
          <w:rFonts w:cs="Arial"/>
          <w:color w:val="000000"/>
          <w:szCs w:val="22"/>
          <w:lang w:eastAsia="cs-CZ"/>
        </w:rPr>
        <w:t xml:space="preserve"> případn</w:t>
      </w:r>
      <w:r w:rsidR="00A07148" w:rsidRPr="00AD497F">
        <w:rPr>
          <w:rFonts w:cs="Arial"/>
          <w:color w:val="000000"/>
          <w:szCs w:val="22"/>
          <w:lang w:eastAsia="cs-CZ"/>
        </w:rPr>
        <w:t>á</w:t>
      </w:r>
      <w:r w:rsidR="001427F3" w:rsidRPr="00AD497F">
        <w:rPr>
          <w:rFonts w:cs="Arial"/>
          <w:color w:val="000000"/>
          <w:szCs w:val="22"/>
          <w:lang w:eastAsia="cs-CZ"/>
        </w:rPr>
        <w:t xml:space="preserve"> další kritéria uvedená v tomto bodu</w:t>
      </w:r>
      <w:r w:rsidRPr="00AD497F">
        <w:rPr>
          <w:rFonts w:cs="Arial"/>
          <w:color w:val="000000"/>
          <w:szCs w:val="22"/>
          <w:lang w:eastAsia="cs-CZ"/>
        </w:rPr>
        <w:t xml:space="preserve">. </w:t>
      </w:r>
    </w:p>
    <w:p w14:paraId="79C2DEA8" w14:textId="77777777" w:rsidR="0000551E" w:rsidRPr="00AD497F" w:rsidRDefault="0000551E">
      <w:pPr>
        <w:spacing w:after="0"/>
        <w:rPr>
          <w:rFonts w:cs="Arial"/>
          <w:szCs w:val="22"/>
        </w:rPr>
      </w:pPr>
    </w:p>
    <w:p w14:paraId="43E4B929" w14:textId="77777777" w:rsidR="0000551E" w:rsidRPr="00AD497F" w:rsidRDefault="0000551E" w:rsidP="00C62446">
      <w:pPr>
        <w:pStyle w:val="Nadpis1"/>
        <w:tabs>
          <w:tab w:val="clear" w:pos="540"/>
        </w:tabs>
        <w:ind w:left="284" w:hanging="284"/>
        <w:rPr>
          <w:rFonts w:cs="Arial"/>
          <w:sz w:val="22"/>
          <w:szCs w:val="22"/>
        </w:rPr>
      </w:pPr>
      <w:r w:rsidRPr="00AD497F">
        <w:rPr>
          <w:rFonts w:cs="Arial"/>
          <w:sz w:val="22"/>
          <w:szCs w:val="22"/>
        </w:rPr>
        <w:t>Základní milníky</w:t>
      </w:r>
    </w:p>
    <w:p w14:paraId="38A0238D" w14:textId="77777777" w:rsidR="0000551E" w:rsidRPr="00AD497F"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AD497F"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AD497F" w:rsidRDefault="0000551E" w:rsidP="00C62446">
            <w:pPr>
              <w:spacing w:after="0"/>
              <w:rPr>
                <w:rFonts w:cs="Arial"/>
                <w:b/>
                <w:bCs/>
                <w:color w:val="000000"/>
                <w:szCs w:val="22"/>
                <w:lang w:eastAsia="cs-CZ"/>
              </w:rPr>
            </w:pPr>
            <w:r w:rsidRPr="00AD497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AD497F" w:rsidRDefault="0000551E" w:rsidP="00153C10">
            <w:pPr>
              <w:spacing w:after="0"/>
              <w:rPr>
                <w:rFonts w:cs="Arial"/>
                <w:b/>
                <w:bCs/>
                <w:color w:val="000000"/>
                <w:szCs w:val="22"/>
                <w:lang w:eastAsia="cs-CZ"/>
              </w:rPr>
            </w:pPr>
            <w:r w:rsidRPr="00AD497F">
              <w:rPr>
                <w:rFonts w:cs="Arial"/>
                <w:b/>
                <w:bCs/>
                <w:color w:val="000000"/>
                <w:szCs w:val="22"/>
                <w:lang w:eastAsia="cs-CZ"/>
              </w:rPr>
              <w:t>Termín</w:t>
            </w:r>
          </w:p>
        </w:tc>
      </w:tr>
      <w:tr w:rsidR="0000551E" w:rsidRPr="00AD497F" w14:paraId="37F70472" w14:textId="77777777" w:rsidTr="0087487B">
        <w:trPr>
          <w:trHeight w:val="284"/>
        </w:trPr>
        <w:tc>
          <w:tcPr>
            <w:tcW w:w="7655" w:type="dxa"/>
            <w:shd w:val="clear" w:color="auto" w:fill="auto"/>
            <w:noWrap/>
            <w:vAlign w:val="center"/>
          </w:tcPr>
          <w:p w14:paraId="2DBC575A" w14:textId="77777777" w:rsidR="0000551E" w:rsidRPr="00AD497F"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AD497F" w:rsidRDefault="0000551E" w:rsidP="00153C10">
            <w:pPr>
              <w:spacing w:after="0"/>
              <w:rPr>
                <w:rFonts w:cs="Arial"/>
                <w:color w:val="000000"/>
                <w:szCs w:val="22"/>
                <w:lang w:eastAsia="cs-CZ"/>
              </w:rPr>
            </w:pPr>
          </w:p>
        </w:tc>
      </w:tr>
      <w:tr w:rsidR="0000551E" w:rsidRPr="00AD497F" w14:paraId="0EC370F1" w14:textId="77777777" w:rsidTr="0087487B">
        <w:trPr>
          <w:trHeight w:val="284"/>
        </w:trPr>
        <w:tc>
          <w:tcPr>
            <w:tcW w:w="7655" w:type="dxa"/>
            <w:shd w:val="clear" w:color="auto" w:fill="auto"/>
            <w:noWrap/>
            <w:vAlign w:val="center"/>
          </w:tcPr>
          <w:p w14:paraId="1A725FCF" w14:textId="77777777" w:rsidR="0000551E" w:rsidRPr="00AD497F"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AD497F" w:rsidRDefault="0000551E" w:rsidP="00153C10">
            <w:pPr>
              <w:spacing w:after="0"/>
              <w:rPr>
                <w:rFonts w:cs="Arial"/>
                <w:color w:val="000000"/>
                <w:szCs w:val="22"/>
                <w:lang w:eastAsia="cs-CZ"/>
              </w:rPr>
            </w:pPr>
          </w:p>
        </w:tc>
      </w:tr>
    </w:tbl>
    <w:p w14:paraId="7AD08A8A" w14:textId="77777777" w:rsidR="0000551E" w:rsidRPr="00AD497F" w:rsidRDefault="0000551E">
      <w:pPr>
        <w:spacing w:after="0"/>
        <w:rPr>
          <w:rFonts w:cs="Arial"/>
          <w:szCs w:val="22"/>
        </w:rPr>
      </w:pPr>
    </w:p>
    <w:p w14:paraId="2D5FCACB" w14:textId="77777777" w:rsidR="007D6009" w:rsidRPr="00AD497F" w:rsidRDefault="007D6009">
      <w:pPr>
        <w:spacing w:after="0"/>
        <w:rPr>
          <w:rFonts w:cs="Arial"/>
          <w:szCs w:val="22"/>
        </w:rPr>
      </w:pPr>
    </w:p>
    <w:p w14:paraId="4EF38E8F" w14:textId="77777777" w:rsidR="0000551E" w:rsidRPr="00AD497F" w:rsidRDefault="0000551E" w:rsidP="00355BAB">
      <w:pPr>
        <w:pStyle w:val="Nadpis1"/>
        <w:tabs>
          <w:tab w:val="clear" w:pos="540"/>
        </w:tabs>
        <w:ind w:left="284" w:hanging="284"/>
        <w:rPr>
          <w:rFonts w:cs="Arial"/>
          <w:sz w:val="22"/>
          <w:szCs w:val="22"/>
        </w:rPr>
      </w:pPr>
      <w:r w:rsidRPr="00AD497F">
        <w:rPr>
          <w:rFonts w:cs="Arial"/>
          <w:sz w:val="22"/>
          <w:szCs w:val="22"/>
        </w:rPr>
        <w:t>Přílohy</w:t>
      </w:r>
    </w:p>
    <w:p w14:paraId="70B0E25B" w14:textId="77777777" w:rsidR="0000551E" w:rsidRPr="00AD497F" w:rsidRDefault="0000551E" w:rsidP="001978D2">
      <w:pPr>
        <w:spacing w:after="0"/>
        <w:ind w:left="426"/>
        <w:rPr>
          <w:rFonts w:cs="Arial"/>
          <w:szCs w:val="22"/>
        </w:rPr>
      </w:pPr>
      <w:r w:rsidRPr="00AD497F">
        <w:rPr>
          <w:rFonts w:cs="Arial"/>
          <w:szCs w:val="22"/>
        </w:rPr>
        <w:t>1.</w:t>
      </w:r>
    </w:p>
    <w:p w14:paraId="4CE8B82A" w14:textId="77777777" w:rsidR="0000551E" w:rsidRPr="00AD497F" w:rsidRDefault="0000551E" w:rsidP="001978D2">
      <w:pPr>
        <w:spacing w:after="0"/>
        <w:ind w:left="426"/>
        <w:rPr>
          <w:rFonts w:cs="Arial"/>
          <w:szCs w:val="22"/>
        </w:rPr>
      </w:pPr>
      <w:r w:rsidRPr="00AD497F">
        <w:rPr>
          <w:rFonts w:cs="Arial"/>
          <w:szCs w:val="22"/>
        </w:rPr>
        <w:t>2.</w:t>
      </w:r>
    </w:p>
    <w:p w14:paraId="16EE0DE2" w14:textId="77777777" w:rsidR="0000551E" w:rsidRPr="00AD497F" w:rsidRDefault="0000551E">
      <w:pPr>
        <w:spacing w:after="0"/>
        <w:rPr>
          <w:rFonts w:cs="Arial"/>
          <w:szCs w:val="22"/>
        </w:rPr>
      </w:pPr>
    </w:p>
    <w:p w14:paraId="45975CC9" w14:textId="77777777" w:rsidR="0000551E" w:rsidRPr="00AD497F" w:rsidRDefault="0000551E" w:rsidP="006A0258">
      <w:pPr>
        <w:pStyle w:val="Nadpis1"/>
        <w:tabs>
          <w:tab w:val="clear" w:pos="540"/>
        </w:tabs>
        <w:ind w:left="284" w:hanging="284"/>
        <w:rPr>
          <w:rFonts w:cs="Arial"/>
          <w:sz w:val="22"/>
          <w:szCs w:val="22"/>
        </w:rPr>
      </w:pPr>
      <w:r w:rsidRPr="00AD497F">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AD497F"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AD497F" w:rsidRDefault="0000551E" w:rsidP="00CD05B8">
            <w:pPr>
              <w:spacing w:after="0"/>
              <w:rPr>
                <w:rFonts w:cs="Arial"/>
                <w:b/>
                <w:bCs/>
                <w:color w:val="000000"/>
                <w:szCs w:val="22"/>
                <w:lang w:eastAsia="cs-CZ"/>
              </w:rPr>
            </w:pPr>
            <w:r w:rsidRPr="00AD497F">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0EFE282" w14:textId="77777777" w:rsidR="0000551E" w:rsidRPr="00AD497F" w:rsidRDefault="0000551E" w:rsidP="00830DFE">
            <w:pPr>
              <w:spacing w:after="0"/>
              <w:rPr>
                <w:rFonts w:cs="Arial"/>
                <w:b/>
                <w:bCs/>
                <w:color w:val="000000"/>
                <w:szCs w:val="22"/>
                <w:lang w:eastAsia="cs-CZ"/>
              </w:rPr>
            </w:pPr>
            <w:r w:rsidRPr="00AD497F">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Podpis:</w:t>
            </w:r>
          </w:p>
        </w:tc>
      </w:tr>
      <w:tr w:rsidR="0000551E" w:rsidRPr="00AD497F" w14:paraId="5DE55FD8" w14:textId="77777777" w:rsidTr="00873E0B">
        <w:trPr>
          <w:trHeight w:val="397"/>
        </w:trPr>
        <w:tc>
          <w:tcPr>
            <w:tcW w:w="2688" w:type="dxa"/>
            <w:shd w:val="clear" w:color="auto" w:fill="auto"/>
            <w:noWrap/>
            <w:vAlign w:val="center"/>
            <w:hideMark/>
          </w:tcPr>
          <w:p w14:paraId="67CDB5F9" w14:textId="53CE2A11" w:rsidR="0000551E" w:rsidRPr="00AD497F" w:rsidRDefault="00046B15" w:rsidP="00830DFE">
            <w:pPr>
              <w:spacing w:after="0"/>
              <w:rPr>
                <w:rFonts w:cs="Arial"/>
                <w:color w:val="000000"/>
                <w:szCs w:val="22"/>
                <w:lang w:eastAsia="cs-CZ"/>
              </w:rPr>
            </w:pPr>
            <w:r>
              <w:rPr>
                <w:rFonts w:cs="Arial"/>
                <w:color w:val="000000"/>
                <w:szCs w:val="22"/>
                <w:lang w:eastAsia="cs-CZ"/>
              </w:rPr>
              <w:t>Technický garant</w:t>
            </w:r>
          </w:p>
        </w:tc>
        <w:tc>
          <w:tcPr>
            <w:tcW w:w="3398" w:type="dxa"/>
            <w:vAlign w:val="center"/>
          </w:tcPr>
          <w:p w14:paraId="59CAEFA4" w14:textId="26F1753C" w:rsidR="0000551E" w:rsidRPr="00AD497F" w:rsidRDefault="00571B32" w:rsidP="00337DDA">
            <w:pPr>
              <w:spacing w:after="0"/>
              <w:rPr>
                <w:rFonts w:cs="Arial"/>
                <w:color w:val="000000"/>
                <w:szCs w:val="22"/>
                <w:lang w:eastAsia="cs-CZ"/>
              </w:rPr>
            </w:pPr>
            <w:r w:rsidRPr="00AD497F">
              <w:rPr>
                <w:rFonts w:cs="Arial"/>
                <w:color w:val="000000"/>
                <w:szCs w:val="22"/>
                <w:lang w:eastAsia="cs-CZ"/>
              </w:rPr>
              <w:t>Radek Zápotocký</w:t>
            </w:r>
          </w:p>
        </w:tc>
        <w:tc>
          <w:tcPr>
            <w:tcW w:w="1417" w:type="dxa"/>
            <w:vAlign w:val="center"/>
          </w:tcPr>
          <w:p w14:paraId="59584CC7" w14:textId="77777777" w:rsidR="0000551E" w:rsidRPr="00AD497F"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AD497F" w:rsidRDefault="0000551E" w:rsidP="00337DDA">
            <w:pPr>
              <w:spacing w:after="0"/>
              <w:rPr>
                <w:rFonts w:cs="Arial"/>
                <w:color w:val="000000"/>
                <w:szCs w:val="22"/>
                <w:lang w:eastAsia="cs-CZ"/>
              </w:rPr>
            </w:pPr>
          </w:p>
        </w:tc>
      </w:tr>
      <w:tr w:rsidR="0000551E" w:rsidRPr="00AD497F" w14:paraId="23A8EF80" w14:textId="77777777" w:rsidTr="00873E0B">
        <w:trPr>
          <w:trHeight w:val="397"/>
        </w:trPr>
        <w:tc>
          <w:tcPr>
            <w:tcW w:w="2688" w:type="dxa"/>
            <w:shd w:val="clear" w:color="auto" w:fill="auto"/>
            <w:noWrap/>
            <w:vAlign w:val="center"/>
          </w:tcPr>
          <w:p w14:paraId="439AC726" w14:textId="2A9314EA" w:rsidR="0000551E" w:rsidRPr="00AD497F" w:rsidRDefault="00046B15" w:rsidP="008E2F7B">
            <w:pPr>
              <w:spacing w:after="0"/>
              <w:rPr>
                <w:rFonts w:cs="Arial"/>
                <w:color w:val="000000"/>
                <w:szCs w:val="22"/>
                <w:lang w:eastAsia="cs-CZ"/>
              </w:rPr>
            </w:pPr>
            <w:r>
              <w:rPr>
                <w:rFonts w:cs="Arial"/>
                <w:color w:val="000000"/>
                <w:szCs w:val="22"/>
                <w:lang w:eastAsia="cs-CZ"/>
              </w:rPr>
              <w:t>Koordinátor změny</w:t>
            </w:r>
          </w:p>
        </w:tc>
        <w:tc>
          <w:tcPr>
            <w:tcW w:w="3398" w:type="dxa"/>
            <w:vAlign w:val="center"/>
          </w:tcPr>
          <w:p w14:paraId="23D6C2F1" w14:textId="49C2A89D" w:rsidR="0000551E" w:rsidRPr="00AD497F" w:rsidRDefault="00571B32" w:rsidP="00337DDA">
            <w:pPr>
              <w:spacing w:after="0"/>
              <w:rPr>
                <w:rFonts w:cs="Arial"/>
                <w:color w:val="000000"/>
                <w:szCs w:val="22"/>
                <w:lang w:eastAsia="cs-CZ"/>
              </w:rPr>
            </w:pPr>
            <w:r w:rsidRPr="00AD497F">
              <w:rPr>
                <w:rFonts w:cs="Arial"/>
                <w:color w:val="000000"/>
                <w:szCs w:val="22"/>
                <w:lang w:eastAsia="cs-CZ"/>
              </w:rPr>
              <w:t>David Neužil</w:t>
            </w:r>
          </w:p>
        </w:tc>
        <w:tc>
          <w:tcPr>
            <w:tcW w:w="1417" w:type="dxa"/>
            <w:vAlign w:val="center"/>
          </w:tcPr>
          <w:p w14:paraId="01014BA1" w14:textId="77777777" w:rsidR="0000551E" w:rsidRPr="00AD497F"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AD497F" w:rsidRDefault="0000551E" w:rsidP="00337DDA">
            <w:pPr>
              <w:spacing w:after="0"/>
              <w:rPr>
                <w:rFonts w:cs="Arial"/>
                <w:color w:val="000000"/>
                <w:szCs w:val="22"/>
                <w:lang w:eastAsia="cs-CZ"/>
              </w:rPr>
            </w:pPr>
          </w:p>
        </w:tc>
      </w:tr>
    </w:tbl>
    <w:p w14:paraId="22F8B7DD" w14:textId="6F7EEF06" w:rsidR="0000551E" w:rsidRPr="00AD497F" w:rsidRDefault="0000551E" w:rsidP="00484CB3">
      <w:pPr>
        <w:spacing w:after="0"/>
        <w:rPr>
          <w:rFonts w:cs="Arial"/>
          <w:szCs w:val="22"/>
        </w:rPr>
      </w:pPr>
      <w:r w:rsidRPr="00AD497F">
        <w:rPr>
          <w:rFonts w:cs="Arial"/>
          <w:szCs w:val="22"/>
        </w:rPr>
        <w:br w:type="page"/>
      </w:r>
    </w:p>
    <w:p w14:paraId="3AB25784" w14:textId="77777777" w:rsidR="0000551E" w:rsidRPr="00AD497F" w:rsidRDefault="0000551E" w:rsidP="00484CB3">
      <w:pPr>
        <w:rPr>
          <w:rFonts w:cs="Arial"/>
          <w:b/>
          <w:caps/>
          <w:szCs w:val="22"/>
        </w:rPr>
        <w:sectPr w:rsidR="0000551E" w:rsidRPr="00AD497F" w:rsidSect="00027F31">
          <w:headerReference w:type="default" r:id="rId9"/>
          <w:footerReference w:type="default" r:id="rId10"/>
          <w:type w:val="continuous"/>
          <w:pgSz w:w="11906" w:h="16838" w:code="9"/>
          <w:pgMar w:top="1134" w:right="1418" w:bottom="1134" w:left="992" w:header="567" w:footer="567" w:gutter="0"/>
          <w:cols w:space="708"/>
          <w:titlePg/>
          <w:docGrid w:linePitch="360"/>
        </w:sectPr>
      </w:pPr>
    </w:p>
    <w:p w14:paraId="73742440" w14:textId="3CF03AD0" w:rsidR="0000551E" w:rsidRPr="00AD497F" w:rsidRDefault="0000551E" w:rsidP="00EC6856">
      <w:pPr>
        <w:spacing w:after="0"/>
        <w:rPr>
          <w:rFonts w:cs="Arial"/>
          <w:b/>
          <w:caps/>
          <w:szCs w:val="22"/>
        </w:rPr>
      </w:pPr>
      <w:r w:rsidRPr="00AD497F">
        <w:rPr>
          <w:rFonts w:cs="Arial"/>
          <w:b/>
          <w:caps/>
          <w:szCs w:val="22"/>
        </w:rPr>
        <w:lastRenderedPageBreak/>
        <w:t>B – nabídkA řešení</w:t>
      </w:r>
      <w:r w:rsidR="002B0E7B" w:rsidRPr="00AD497F">
        <w:rPr>
          <w:rFonts w:cs="Arial"/>
          <w:b/>
          <w:caps/>
          <w:szCs w:val="22"/>
        </w:rPr>
        <w:t xml:space="preserve"> k požadavku </w:t>
      </w:r>
      <w:r w:rsidR="00827E0D" w:rsidRPr="00827E0D">
        <w:rPr>
          <w:rFonts w:cs="Arial"/>
          <w:b/>
          <w:sz w:val="36"/>
          <w:szCs w:val="36"/>
        </w:rPr>
        <w:t>Z32398</w:t>
      </w:r>
    </w:p>
    <w:p w14:paraId="499F9892" w14:textId="77777777" w:rsidR="0000551E" w:rsidRPr="00AD497F"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AD497F"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AD497F" w:rsidRDefault="00BD0D3F" w:rsidP="00415962">
            <w:pPr>
              <w:pStyle w:val="Tabulka"/>
              <w:rPr>
                <w:rStyle w:val="Siln"/>
                <w:szCs w:val="22"/>
              </w:rPr>
            </w:pPr>
            <w:r w:rsidRPr="00AD497F">
              <w:rPr>
                <w:b/>
                <w:szCs w:val="22"/>
              </w:rPr>
              <w:t>ID PK MZe</w:t>
            </w:r>
            <w:r w:rsidRPr="00AD497F">
              <w:rPr>
                <w:rStyle w:val="Odkaznavysvtlivky"/>
                <w:szCs w:val="22"/>
              </w:rPr>
              <w:endnoteReference w:id="13"/>
            </w:r>
            <w:r w:rsidRPr="00AD497F">
              <w:rPr>
                <w:b/>
                <w:szCs w:val="22"/>
              </w:rPr>
              <w:t>:</w:t>
            </w:r>
          </w:p>
        </w:tc>
        <w:tc>
          <w:tcPr>
            <w:tcW w:w="1095" w:type="dxa"/>
            <w:vAlign w:val="center"/>
          </w:tcPr>
          <w:p w14:paraId="485D56C3" w14:textId="053D54A0" w:rsidR="00BD0D3F" w:rsidRPr="00AD497F" w:rsidRDefault="00827E0D" w:rsidP="00415962">
            <w:pPr>
              <w:pStyle w:val="Tabulka"/>
              <w:rPr>
                <w:szCs w:val="22"/>
              </w:rPr>
            </w:pPr>
            <w:r>
              <w:rPr>
                <w:szCs w:val="22"/>
              </w:rPr>
              <w:t>7</w:t>
            </w:r>
          </w:p>
        </w:tc>
      </w:tr>
    </w:tbl>
    <w:p w14:paraId="3B648385" w14:textId="77777777" w:rsidR="00BD0D3F" w:rsidRPr="00AD497F" w:rsidRDefault="00BD0D3F" w:rsidP="00EC6856">
      <w:pPr>
        <w:spacing w:after="0"/>
        <w:rPr>
          <w:rFonts w:cs="Arial"/>
          <w:caps/>
          <w:szCs w:val="22"/>
        </w:rPr>
      </w:pPr>
    </w:p>
    <w:p w14:paraId="21AC8484" w14:textId="6A6F2DBF" w:rsidR="00770743" w:rsidRDefault="0000551E" w:rsidP="00770743">
      <w:pPr>
        <w:pStyle w:val="Nadpis1"/>
        <w:numPr>
          <w:ilvl w:val="0"/>
          <w:numId w:val="4"/>
        </w:numPr>
        <w:tabs>
          <w:tab w:val="clear" w:pos="540"/>
        </w:tabs>
        <w:ind w:left="284" w:hanging="284"/>
        <w:rPr>
          <w:rFonts w:cs="Arial"/>
          <w:sz w:val="22"/>
          <w:szCs w:val="22"/>
        </w:rPr>
      </w:pPr>
      <w:r w:rsidRPr="00F431B2">
        <w:rPr>
          <w:rFonts w:cs="Arial"/>
          <w:sz w:val="22"/>
          <w:szCs w:val="22"/>
        </w:rPr>
        <w:t xml:space="preserve">Návrh konceptu technického řešení  </w:t>
      </w:r>
    </w:p>
    <w:p w14:paraId="722EB17E" w14:textId="77777777" w:rsidR="00114F19" w:rsidRPr="00F431B2" w:rsidRDefault="00114F19" w:rsidP="00114F19">
      <w:pPr>
        <w:jc w:val="both"/>
        <w:rPr>
          <w:rFonts w:cs="Arial"/>
          <w:szCs w:val="22"/>
        </w:rPr>
      </w:pPr>
      <w:r w:rsidRPr="00F431B2">
        <w:rPr>
          <w:rFonts w:cs="Arial"/>
          <w:szCs w:val="22"/>
        </w:rPr>
        <w:t xml:space="preserve">Tento změnový požadavek realizuje navržené řešení prostřednictvím předchozího změnového požadavku – č. 1 AGRIBUS – Analýza požadavku na přidání nového stavu Technická chyba konzumenta (TCE) do číselníku služeb a rozšíření stavu technická chyby zdroje (TSE). </w:t>
      </w:r>
    </w:p>
    <w:p w14:paraId="045C2564" w14:textId="77777777" w:rsidR="00114F19" w:rsidRPr="00F431B2" w:rsidRDefault="00114F19" w:rsidP="00114F19">
      <w:pPr>
        <w:jc w:val="both"/>
        <w:rPr>
          <w:rFonts w:cs="Arial"/>
          <w:szCs w:val="22"/>
        </w:rPr>
      </w:pPr>
    </w:p>
    <w:p w14:paraId="5E131AA9" w14:textId="4CFAFD8B" w:rsidR="00114F19" w:rsidRDefault="00114F19" w:rsidP="00114F19">
      <w:pPr>
        <w:jc w:val="both"/>
        <w:rPr>
          <w:rFonts w:cs="Arial"/>
          <w:szCs w:val="22"/>
        </w:rPr>
      </w:pPr>
      <w:r w:rsidRPr="00F431B2">
        <w:rPr>
          <w:rFonts w:cs="Arial"/>
          <w:szCs w:val="22"/>
        </w:rPr>
        <w:t>Realizace je složena z níže uvedených kroků.</w:t>
      </w:r>
    </w:p>
    <w:p w14:paraId="53DD90E4" w14:textId="77777777" w:rsidR="00764ECB" w:rsidRDefault="00764ECB" w:rsidP="00114F19">
      <w:pPr>
        <w:jc w:val="both"/>
        <w:rPr>
          <w:rFonts w:cs="Arial"/>
          <w:szCs w:val="22"/>
        </w:rPr>
      </w:pPr>
    </w:p>
    <w:p w14:paraId="1DF29B1D" w14:textId="77777777" w:rsidR="00114F19" w:rsidRDefault="00114F19" w:rsidP="00114F19">
      <w:pPr>
        <w:pStyle w:val="Odstavecseseznamem"/>
        <w:numPr>
          <w:ilvl w:val="0"/>
          <w:numId w:val="48"/>
        </w:numPr>
      </w:pPr>
      <w:r w:rsidRPr="00342BA5">
        <w:t>Přidání nového stavu „Technická chyba konzumenta“ (TCE)</w:t>
      </w:r>
    </w:p>
    <w:p w14:paraId="7F357994" w14:textId="77777777" w:rsidR="00114F19" w:rsidRPr="00342BA5" w:rsidRDefault="00114F19" w:rsidP="00114F19">
      <w:pPr>
        <w:pStyle w:val="Odstavecseseznamem"/>
        <w:numPr>
          <w:ilvl w:val="1"/>
          <w:numId w:val="48"/>
        </w:numPr>
      </w:pPr>
      <w:r w:rsidRPr="00342BA5">
        <w:t>Úpravy pro OSB + BPEL</w:t>
      </w:r>
    </w:p>
    <w:p w14:paraId="41861EFF" w14:textId="77777777" w:rsidR="00114F19" w:rsidRPr="00342BA5" w:rsidRDefault="00114F19" w:rsidP="00114F19">
      <w:pPr>
        <w:pStyle w:val="Odstavecseseznamem"/>
        <w:numPr>
          <w:ilvl w:val="1"/>
          <w:numId w:val="48"/>
        </w:numPr>
      </w:pPr>
      <w:r w:rsidRPr="00342BA5">
        <w:t>Úpravy v Přehledu služeb (PS)</w:t>
      </w:r>
    </w:p>
    <w:p w14:paraId="515FFCC5" w14:textId="77777777" w:rsidR="00114F19" w:rsidRPr="00342BA5" w:rsidRDefault="00114F19" w:rsidP="00114F19">
      <w:pPr>
        <w:pStyle w:val="Odstavecseseznamem"/>
        <w:numPr>
          <w:ilvl w:val="1"/>
          <w:numId w:val="48"/>
        </w:numPr>
      </w:pPr>
      <w:r w:rsidRPr="00342BA5">
        <w:t>Úpravy v Dohledu ESB (PS)</w:t>
      </w:r>
    </w:p>
    <w:p w14:paraId="6A70ED20" w14:textId="77777777" w:rsidR="00114F19" w:rsidRDefault="00114F19" w:rsidP="00114F19">
      <w:pPr>
        <w:pStyle w:val="Odstavecseseznamem"/>
        <w:numPr>
          <w:ilvl w:val="1"/>
          <w:numId w:val="48"/>
        </w:numPr>
      </w:pPr>
      <w:r w:rsidRPr="001429CB">
        <w:t>Statistiky</w:t>
      </w:r>
    </w:p>
    <w:p w14:paraId="0945E37B" w14:textId="77777777" w:rsidR="00114F19" w:rsidRDefault="00114F19" w:rsidP="00114F19">
      <w:pPr>
        <w:pStyle w:val="Odstavecseseznamem"/>
        <w:numPr>
          <w:ilvl w:val="1"/>
          <w:numId w:val="48"/>
        </w:numPr>
      </w:pPr>
      <w:r>
        <w:t>Dashboard</w:t>
      </w:r>
    </w:p>
    <w:p w14:paraId="5934AD04" w14:textId="77777777" w:rsidR="00114F19" w:rsidRDefault="00114F19" w:rsidP="00114F19">
      <w:pPr>
        <w:pStyle w:val="Odstavecseseznamem"/>
        <w:numPr>
          <w:ilvl w:val="1"/>
          <w:numId w:val="48"/>
        </w:numPr>
      </w:pPr>
      <w:r w:rsidRPr="00342BA5">
        <w:t>Notifikace zpráv</w:t>
      </w:r>
    </w:p>
    <w:p w14:paraId="54DE494B" w14:textId="0C979BA2" w:rsidR="00114F19" w:rsidRDefault="00114F19" w:rsidP="00114F19">
      <w:pPr>
        <w:pStyle w:val="Odstavecseseznamem"/>
        <w:numPr>
          <w:ilvl w:val="1"/>
          <w:numId w:val="48"/>
        </w:numPr>
      </w:pPr>
      <w:r w:rsidRPr="00342BA5">
        <w:t>Grafická úprava notifikací</w:t>
      </w:r>
    </w:p>
    <w:p w14:paraId="2F3A517F" w14:textId="77777777" w:rsidR="00764ECB" w:rsidRDefault="00764ECB" w:rsidP="00764ECB"/>
    <w:p w14:paraId="6EAEB017" w14:textId="77777777" w:rsidR="00114F19" w:rsidRDefault="00114F19" w:rsidP="00114F19">
      <w:pPr>
        <w:pStyle w:val="Odstavecseseznamem"/>
        <w:numPr>
          <w:ilvl w:val="0"/>
          <w:numId w:val="48"/>
        </w:numPr>
      </w:pPr>
      <w:r>
        <w:t>R</w:t>
      </w:r>
      <w:r w:rsidRPr="00AD497F">
        <w:t xml:space="preserve">ozšíření stavu </w:t>
      </w:r>
      <w:r>
        <w:t>„T</w:t>
      </w:r>
      <w:r w:rsidRPr="00AD497F">
        <w:t>echnická chyb</w:t>
      </w:r>
      <w:r>
        <w:t>a</w:t>
      </w:r>
      <w:r w:rsidRPr="00AD497F">
        <w:t xml:space="preserve"> zdroje</w:t>
      </w:r>
      <w:r>
        <w:t>“</w:t>
      </w:r>
      <w:r w:rsidRPr="00AD497F">
        <w:t xml:space="preserve"> (TSE)</w:t>
      </w:r>
    </w:p>
    <w:p w14:paraId="3EA64722" w14:textId="77777777" w:rsidR="00114F19" w:rsidRDefault="00114F19" w:rsidP="00114F19">
      <w:pPr>
        <w:pStyle w:val="Odstavecseseznamem"/>
        <w:numPr>
          <w:ilvl w:val="1"/>
          <w:numId w:val="48"/>
        </w:numPr>
      </w:pPr>
      <w:r w:rsidRPr="005A4A67">
        <w:t>Úpravy pro OSB + BPEL</w:t>
      </w:r>
    </w:p>
    <w:p w14:paraId="0C03C908" w14:textId="77777777" w:rsidR="00114F19" w:rsidRPr="005A4A67" w:rsidRDefault="00114F19" w:rsidP="00114F19">
      <w:pPr>
        <w:pStyle w:val="Odstavecseseznamem"/>
        <w:numPr>
          <w:ilvl w:val="1"/>
          <w:numId w:val="48"/>
        </w:numPr>
      </w:pPr>
      <w:r w:rsidRPr="005A4A67">
        <w:t>Statistiky</w:t>
      </w:r>
    </w:p>
    <w:p w14:paraId="0843FE0B" w14:textId="77777777" w:rsidR="00114F19" w:rsidRPr="00F431B2" w:rsidRDefault="00114F19" w:rsidP="00114F19">
      <w:pPr>
        <w:rPr>
          <w:rFonts w:cs="Arial"/>
          <w:szCs w:val="22"/>
        </w:rPr>
      </w:pPr>
    </w:p>
    <w:p w14:paraId="3375A013" w14:textId="308808F7" w:rsidR="00114F19" w:rsidRPr="00074C4D" w:rsidRDefault="00114F19" w:rsidP="00114F19">
      <w:r>
        <w:t xml:space="preserve">Kompletní realizace je v plném souladu s kapitolou 2 </w:t>
      </w:r>
      <w:r w:rsidR="00764ECB">
        <w:t>bloku A – VĚCNÉ ZADÁNÍ.</w:t>
      </w:r>
      <w:r>
        <w:t xml:space="preserve"> </w:t>
      </w:r>
    </w:p>
    <w:p w14:paraId="463AF7FD" w14:textId="77777777" w:rsidR="00114F19" w:rsidRPr="00114F19" w:rsidRDefault="00114F19" w:rsidP="00114F19"/>
    <w:p w14:paraId="76B78713" w14:textId="06072E88" w:rsidR="0000551E" w:rsidRDefault="0000551E" w:rsidP="00895E0F">
      <w:pPr>
        <w:pStyle w:val="Nadpis1"/>
        <w:numPr>
          <w:ilvl w:val="0"/>
          <w:numId w:val="4"/>
        </w:numPr>
        <w:tabs>
          <w:tab w:val="clear" w:pos="540"/>
        </w:tabs>
        <w:rPr>
          <w:rFonts w:cs="Arial"/>
          <w:sz w:val="22"/>
          <w:szCs w:val="22"/>
        </w:rPr>
      </w:pPr>
      <w:r w:rsidRPr="00AD497F">
        <w:rPr>
          <w:rFonts w:cs="Arial"/>
          <w:sz w:val="22"/>
          <w:szCs w:val="22"/>
        </w:rPr>
        <w:t>Uživatelské a licenční zajištění pro Objednatele</w:t>
      </w:r>
    </w:p>
    <w:p w14:paraId="602F6C9B" w14:textId="76493053" w:rsidR="00114F19" w:rsidRPr="00114F19" w:rsidRDefault="00114F19" w:rsidP="00114F19">
      <w:r>
        <w:t>Nejsou.</w:t>
      </w:r>
    </w:p>
    <w:p w14:paraId="79C5DBB6" w14:textId="77777777" w:rsidR="0000551E" w:rsidRPr="00AD497F" w:rsidRDefault="0000551E" w:rsidP="00895E0F">
      <w:pPr>
        <w:pStyle w:val="Nadpis1"/>
        <w:numPr>
          <w:ilvl w:val="0"/>
          <w:numId w:val="4"/>
        </w:numPr>
        <w:tabs>
          <w:tab w:val="clear" w:pos="540"/>
        </w:tabs>
        <w:ind w:left="284" w:hanging="284"/>
        <w:rPr>
          <w:rFonts w:cs="Arial"/>
          <w:sz w:val="22"/>
          <w:szCs w:val="22"/>
        </w:rPr>
      </w:pPr>
      <w:r w:rsidRPr="00AD497F">
        <w:rPr>
          <w:rFonts w:cs="Arial"/>
          <w:sz w:val="22"/>
          <w:szCs w:val="22"/>
        </w:rPr>
        <w:t>Dopady do systémů MZe</w:t>
      </w:r>
    </w:p>
    <w:p w14:paraId="53AAB2EF" w14:textId="03560E30" w:rsidR="00360DA3" w:rsidRPr="00AD497F" w:rsidRDefault="00962388" w:rsidP="00895E0F">
      <w:pPr>
        <w:pStyle w:val="Nadpis1"/>
        <w:numPr>
          <w:ilvl w:val="1"/>
          <w:numId w:val="4"/>
        </w:numPr>
        <w:tabs>
          <w:tab w:val="clear" w:pos="540"/>
        </w:tabs>
        <w:ind w:hanging="292"/>
        <w:rPr>
          <w:rFonts w:cs="Arial"/>
          <w:sz w:val="22"/>
          <w:szCs w:val="22"/>
        </w:rPr>
      </w:pPr>
      <w:r w:rsidRPr="00AD497F">
        <w:rPr>
          <w:rFonts w:cs="Arial"/>
          <w:sz w:val="22"/>
          <w:szCs w:val="22"/>
        </w:rPr>
        <w:t>Na provoz a infrastrukturu</w:t>
      </w:r>
    </w:p>
    <w:p w14:paraId="764543BB" w14:textId="7F64D2A1" w:rsidR="00AE5914" w:rsidRDefault="00962388" w:rsidP="00AE5914">
      <w:pPr>
        <w:rPr>
          <w:sz w:val="18"/>
          <w:szCs w:val="18"/>
        </w:rPr>
      </w:pPr>
      <w:r w:rsidRPr="00AD497F">
        <w:rPr>
          <w:sz w:val="18"/>
          <w:szCs w:val="18"/>
        </w:rPr>
        <w:t xml:space="preserve">(Pozn.: V případě, že má změna dopady na síťovou infrastrukturu, doplňte tabulku v připojeném </w:t>
      </w:r>
      <w:proofErr w:type="gramStart"/>
      <w:r w:rsidRPr="00AD497F">
        <w:rPr>
          <w:sz w:val="18"/>
          <w:szCs w:val="18"/>
        </w:rPr>
        <w:t>souboru - otevřete</w:t>
      </w:r>
      <w:proofErr w:type="gramEnd"/>
      <w:r w:rsidRPr="00AD497F">
        <w:rPr>
          <w:sz w:val="18"/>
          <w:szCs w:val="18"/>
        </w:rPr>
        <w:t xml:space="preserve"> dvojklikem.) </w:t>
      </w:r>
      <w:proofErr w:type="spellStart"/>
      <w:r w:rsidR="004212BE">
        <w:rPr>
          <w:sz w:val="18"/>
          <w:szCs w:val="18"/>
        </w:rPr>
        <w:t>xxx</w:t>
      </w:r>
      <w:proofErr w:type="spellEnd"/>
    </w:p>
    <w:p w14:paraId="56C94FC3" w14:textId="2D391E2B" w:rsidR="00114F19" w:rsidRPr="00AD497F" w:rsidRDefault="00114F19" w:rsidP="00360DA3">
      <w:r>
        <w:t>Nejsou.</w:t>
      </w:r>
    </w:p>
    <w:p w14:paraId="715DD7B8" w14:textId="3FC6E215" w:rsidR="00360DA3" w:rsidRPr="00AD497F" w:rsidRDefault="00962388" w:rsidP="00895E0F">
      <w:pPr>
        <w:pStyle w:val="Nadpis1"/>
        <w:numPr>
          <w:ilvl w:val="1"/>
          <w:numId w:val="4"/>
        </w:numPr>
        <w:tabs>
          <w:tab w:val="clear" w:pos="540"/>
        </w:tabs>
        <w:ind w:hanging="292"/>
        <w:rPr>
          <w:rFonts w:cs="Arial"/>
          <w:sz w:val="22"/>
          <w:szCs w:val="22"/>
        </w:rPr>
      </w:pPr>
      <w:r w:rsidRPr="00AD497F">
        <w:rPr>
          <w:rFonts w:cs="Arial"/>
          <w:sz w:val="22"/>
          <w:szCs w:val="22"/>
        </w:rPr>
        <w:t>Na bezpečnost</w:t>
      </w:r>
    </w:p>
    <w:p w14:paraId="3DE8BC7D" w14:textId="77777777" w:rsidR="00962388" w:rsidRPr="00AD497F" w:rsidRDefault="00962388" w:rsidP="00962388">
      <w:pPr>
        <w:spacing w:after="120"/>
      </w:pPr>
      <w:r w:rsidRPr="00AD497F">
        <w:t xml:space="preserve">Návrh řešení musí být v souladu se všemi požadavky v aktuální verzi Směrnice systémové bezpečnosti MZe. Upřesnění požadavků směrnice ve vztahu k tomuto </w:t>
      </w:r>
      <w:proofErr w:type="spellStart"/>
      <w:r w:rsidRPr="00AD497F">
        <w:t>RfC</w:t>
      </w:r>
      <w:proofErr w:type="spellEnd"/>
      <w:r w:rsidRPr="00AD497F">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AD497F"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AD497F" w:rsidRDefault="00962388" w:rsidP="00415962">
            <w:pPr>
              <w:spacing w:after="0"/>
              <w:rPr>
                <w:rFonts w:cs="Arial"/>
                <w:b/>
                <w:bCs/>
                <w:color w:val="000000"/>
                <w:szCs w:val="22"/>
                <w:lang w:eastAsia="cs-CZ"/>
              </w:rPr>
            </w:pPr>
            <w:r w:rsidRPr="00AD497F">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AD497F" w:rsidRDefault="00962388" w:rsidP="00415962">
            <w:pPr>
              <w:spacing w:after="0"/>
              <w:rPr>
                <w:rFonts w:cs="Arial"/>
                <w:b/>
                <w:bCs/>
                <w:color w:val="000000"/>
                <w:szCs w:val="22"/>
                <w:lang w:eastAsia="cs-CZ"/>
              </w:rPr>
            </w:pPr>
            <w:r w:rsidRPr="00AD497F">
              <w:rPr>
                <w:rFonts w:cs="Arial"/>
                <w:b/>
                <w:bCs/>
                <w:color w:val="000000"/>
                <w:szCs w:val="22"/>
                <w:lang w:eastAsia="cs-CZ"/>
              </w:rPr>
              <w:t>Oblast požadavku</w:t>
            </w:r>
            <w:r w:rsidRPr="00AD497F">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AD497F" w:rsidRDefault="00962388" w:rsidP="00415962">
            <w:pPr>
              <w:spacing w:after="0"/>
              <w:rPr>
                <w:rFonts w:cs="Arial"/>
                <w:b/>
                <w:bCs/>
                <w:color w:val="000000"/>
                <w:szCs w:val="22"/>
                <w:lang w:eastAsia="cs-CZ"/>
              </w:rPr>
            </w:pPr>
            <w:r w:rsidRPr="00AD497F">
              <w:rPr>
                <w:rFonts w:cs="Arial"/>
                <w:b/>
                <w:bCs/>
                <w:color w:val="000000"/>
                <w:szCs w:val="22"/>
                <w:lang w:eastAsia="cs-CZ"/>
              </w:rPr>
              <w:t>Předpokládaný dopad a navrhované opatření/změny</w:t>
            </w:r>
          </w:p>
        </w:tc>
      </w:tr>
      <w:tr w:rsidR="00AE5914" w:rsidRPr="00AD497F" w14:paraId="49A3FB59" w14:textId="77777777" w:rsidTr="003635EE">
        <w:trPr>
          <w:trHeight w:val="300"/>
        </w:trPr>
        <w:tc>
          <w:tcPr>
            <w:tcW w:w="426" w:type="dxa"/>
            <w:tcBorders>
              <w:top w:val="single" w:sz="8" w:space="0" w:color="auto"/>
              <w:bottom w:val="single" w:sz="4" w:space="0" w:color="auto"/>
            </w:tcBorders>
            <w:vAlign w:val="center"/>
          </w:tcPr>
          <w:p w14:paraId="0687923D"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Řízení přístupu 3.1.1. – 3.1.6.</w:t>
            </w:r>
            <w:r w:rsidRPr="00AD497F">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tcPr>
          <w:p w14:paraId="57A40015" w14:textId="07E6B2B8" w:rsidR="00AE5914" w:rsidRPr="00AD497F" w:rsidRDefault="00114F19" w:rsidP="00AE5914">
            <w:pPr>
              <w:spacing w:after="0"/>
              <w:rPr>
                <w:rFonts w:cs="Arial"/>
                <w:color w:val="000000"/>
                <w:szCs w:val="22"/>
                <w:lang w:eastAsia="cs-CZ"/>
              </w:rPr>
            </w:pPr>
            <w:r>
              <w:rPr>
                <w:rFonts w:cs="Arial"/>
                <w:color w:val="000000"/>
                <w:szCs w:val="22"/>
                <w:lang w:eastAsia="cs-CZ"/>
              </w:rPr>
              <w:t>Ne</w:t>
            </w:r>
          </w:p>
        </w:tc>
      </w:tr>
      <w:tr w:rsidR="00AE5914" w:rsidRPr="00AD497F" w14:paraId="3972E273" w14:textId="77777777" w:rsidTr="003635EE">
        <w:trPr>
          <w:trHeight w:val="300"/>
        </w:trPr>
        <w:tc>
          <w:tcPr>
            <w:tcW w:w="426" w:type="dxa"/>
            <w:tcBorders>
              <w:bottom w:val="single" w:sz="4" w:space="0" w:color="auto"/>
            </w:tcBorders>
            <w:vAlign w:val="center"/>
          </w:tcPr>
          <w:p w14:paraId="32EE5761"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tcPr>
          <w:p w14:paraId="6079BDCA" w14:textId="1131859D"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411F2788" w14:textId="77777777" w:rsidTr="003635EE">
        <w:trPr>
          <w:trHeight w:val="300"/>
        </w:trPr>
        <w:tc>
          <w:tcPr>
            <w:tcW w:w="426" w:type="dxa"/>
            <w:tcBorders>
              <w:bottom w:val="single" w:sz="4" w:space="0" w:color="auto"/>
            </w:tcBorders>
            <w:vAlign w:val="center"/>
          </w:tcPr>
          <w:p w14:paraId="0766171E"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Centrální logování událostí v systému 3.1.7.</w:t>
            </w:r>
            <w:r w:rsidRPr="00AD497F">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tcPr>
          <w:p w14:paraId="572853AE" w14:textId="5A0EFD71"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473FA440" w14:textId="77777777" w:rsidTr="000235A7">
        <w:trPr>
          <w:trHeight w:val="300"/>
        </w:trPr>
        <w:tc>
          <w:tcPr>
            <w:tcW w:w="426" w:type="dxa"/>
            <w:tcBorders>
              <w:bottom w:val="single" w:sz="4" w:space="0" w:color="auto"/>
            </w:tcBorders>
            <w:vAlign w:val="center"/>
          </w:tcPr>
          <w:p w14:paraId="633C66C5"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AE5914" w:rsidRPr="00AD497F" w:rsidRDefault="00AE5914" w:rsidP="00AE5914">
            <w:pPr>
              <w:spacing w:after="0"/>
              <w:rPr>
                <w:rFonts w:cs="Arial"/>
                <w:bCs/>
                <w:color w:val="000000"/>
                <w:szCs w:val="22"/>
                <w:lang w:eastAsia="cs-CZ"/>
              </w:rPr>
            </w:pPr>
            <w:r w:rsidRPr="00AD497F">
              <w:rPr>
                <w:szCs w:val="22"/>
              </w:rPr>
              <w:t>Šifrování 3.1.8., Certifikační autority a PKI 3.1.9.</w:t>
            </w:r>
          </w:p>
        </w:tc>
        <w:tc>
          <w:tcPr>
            <w:tcW w:w="5528" w:type="dxa"/>
            <w:tcBorders>
              <w:bottom w:val="single" w:sz="4" w:space="0" w:color="auto"/>
            </w:tcBorders>
            <w:shd w:val="clear" w:color="auto" w:fill="auto"/>
            <w:noWrap/>
            <w:vAlign w:val="center"/>
          </w:tcPr>
          <w:p w14:paraId="5FAB3C92" w14:textId="30B68887"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65629BE7" w14:textId="77777777" w:rsidTr="003635EE">
        <w:trPr>
          <w:trHeight w:val="300"/>
        </w:trPr>
        <w:tc>
          <w:tcPr>
            <w:tcW w:w="426" w:type="dxa"/>
            <w:tcBorders>
              <w:bottom w:val="single" w:sz="4" w:space="0" w:color="auto"/>
            </w:tcBorders>
            <w:vAlign w:val="center"/>
          </w:tcPr>
          <w:p w14:paraId="6F8D04B6"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 xml:space="preserve">Integrita – </w:t>
            </w:r>
            <w:proofErr w:type="spellStart"/>
            <w:r w:rsidRPr="00AD497F">
              <w:rPr>
                <w:rFonts w:cs="Arial"/>
                <w:bCs/>
                <w:color w:val="000000"/>
                <w:szCs w:val="22"/>
                <w:lang w:eastAsia="cs-CZ"/>
              </w:rPr>
              <w:t>constraints</w:t>
            </w:r>
            <w:proofErr w:type="spellEnd"/>
            <w:r w:rsidRPr="00AD497F">
              <w:rPr>
                <w:rFonts w:cs="Arial"/>
                <w:bCs/>
                <w:color w:val="000000"/>
                <w:szCs w:val="22"/>
                <w:lang w:eastAsia="cs-CZ"/>
              </w:rPr>
              <w:t>, cizí klíče apod. 3.2.</w:t>
            </w:r>
          </w:p>
        </w:tc>
        <w:tc>
          <w:tcPr>
            <w:tcW w:w="5528" w:type="dxa"/>
            <w:tcBorders>
              <w:bottom w:val="single" w:sz="4" w:space="0" w:color="auto"/>
            </w:tcBorders>
            <w:shd w:val="clear" w:color="auto" w:fill="auto"/>
            <w:noWrap/>
            <w:vAlign w:val="center"/>
          </w:tcPr>
          <w:p w14:paraId="2018758E" w14:textId="552EE33F"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10AB9396" w14:textId="77777777" w:rsidTr="003635EE">
        <w:trPr>
          <w:trHeight w:val="300"/>
        </w:trPr>
        <w:tc>
          <w:tcPr>
            <w:tcW w:w="426" w:type="dxa"/>
            <w:tcBorders>
              <w:bottom w:val="single" w:sz="4" w:space="0" w:color="auto"/>
            </w:tcBorders>
            <w:vAlign w:val="center"/>
          </w:tcPr>
          <w:p w14:paraId="1303EC86"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Integrita – platnost dat 3.2.</w:t>
            </w:r>
          </w:p>
        </w:tc>
        <w:tc>
          <w:tcPr>
            <w:tcW w:w="5528" w:type="dxa"/>
            <w:tcBorders>
              <w:bottom w:val="single" w:sz="4" w:space="0" w:color="auto"/>
            </w:tcBorders>
            <w:shd w:val="clear" w:color="auto" w:fill="auto"/>
            <w:noWrap/>
            <w:vAlign w:val="center"/>
          </w:tcPr>
          <w:p w14:paraId="3CE74E17" w14:textId="0506DBB8"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4D71CA90" w14:textId="77777777" w:rsidTr="003635EE">
        <w:trPr>
          <w:trHeight w:val="300"/>
        </w:trPr>
        <w:tc>
          <w:tcPr>
            <w:tcW w:w="426" w:type="dxa"/>
            <w:tcBorders>
              <w:bottom w:val="single" w:sz="4" w:space="0" w:color="auto"/>
            </w:tcBorders>
            <w:vAlign w:val="center"/>
          </w:tcPr>
          <w:p w14:paraId="2149A30F"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AE5914" w:rsidRPr="00AD497F" w:rsidRDefault="00AE5914" w:rsidP="00AE5914">
            <w:pPr>
              <w:spacing w:after="0"/>
              <w:rPr>
                <w:rFonts w:cs="Arial"/>
                <w:bCs/>
                <w:color w:val="000000"/>
                <w:szCs w:val="22"/>
                <w:lang w:eastAsia="cs-CZ"/>
              </w:rPr>
            </w:pPr>
            <w:proofErr w:type="gramStart"/>
            <w:r w:rsidRPr="00AD497F">
              <w:rPr>
                <w:rFonts w:cs="Arial"/>
                <w:bCs/>
                <w:color w:val="000000"/>
                <w:szCs w:val="22"/>
                <w:lang w:eastAsia="cs-CZ"/>
              </w:rPr>
              <w:t>Integrita - kontrola</w:t>
            </w:r>
            <w:proofErr w:type="gramEnd"/>
            <w:r w:rsidRPr="00AD497F">
              <w:rPr>
                <w:rFonts w:cs="Arial"/>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tcPr>
          <w:p w14:paraId="44535F0A" w14:textId="6A454146"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1D74EB4C" w14:textId="77777777" w:rsidTr="003635EE">
        <w:trPr>
          <w:trHeight w:val="300"/>
        </w:trPr>
        <w:tc>
          <w:tcPr>
            <w:tcW w:w="426" w:type="dxa"/>
            <w:tcBorders>
              <w:bottom w:val="single" w:sz="4" w:space="0" w:color="auto"/>
            </w:tcBorders>
            <w:vAlign w:val="center"/>
          </w:tcPr>
          <w:p w14:paraId="2174DE8A"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tcPr>
          <w:p w14:paraId="1D213181" w14:textId="2C1AD14B"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4302FAD7" w14:textId="77777777" w:rsidTr="003635EE">
        <w:trPr>
          <w:trHeight w:val="300"/>
        </w:trPr>
        <w:tc>
          <w:tcPr>
            <w:tcW w:w="426" w:type="dxa"/>
            <w:tcBorders>
              <w:bottom w:val="single" w:sz="4" w:space="0" w:color="auto"/>
            </w:tcBorders>
            <w:vAlign w:val="center"/>
          </w:tcPr>
          <w:p w14:paraId="29737663"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Práce s pamětí 3.4.4.</w:t>
            </w:r>
          </w:p>
        </w:tc>
        <w:tc>
          <w:tcPr>
            <w:tcW w:w="5528" w:type="dxa"/>
            <w:tcBorders>
              <w:bottom w:val="single" w:sz="4" w:space="0" w:color="auto"/>
            </w:tcBorders>
            <w:shd w:val="clear" w:color="auto" w:fill="auto"/>
            <w:noWrap/>
            <w:vAlign w:val="center"/>
          </w:tcPr>
          <w:p w14:paraId="612E29B5" w14:textId="527FECFF"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1F185AE8" w14:textId="77777777" w:rsidTr="003635EE">
        <w:trPr>
          <w:trHeight w:val="300"/>
        </w:trPr>
        <w:tc>
          <w:tcPr>
            <w:tcW w:w="426" w:type="dxa"/>
            <w:tcBorders>
              <w:bottom w:val="single" w:sz="4" w:space="0" w:color="auto"/>
            </w:tcBorders>
            <w:vAlign w:val="center"/>
          </w:tcPr>
          <w:p w14:paraId="645DEE22"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AE5914" w:rsidRPr="00AD497F" w:rsidRDefault="00AE5914" w:rsidP="00AE5914">
            <w:pPr>
              <w:spacing w:after="0"/>
              <w:rPr>
                <w:rFonts w:cs="Arial"/>
                <w:bCs/>
                <w:color w:val="000000"/>
                <w:szCs w:val="22"/>
                <w:lang w:eastAsia="cs-CZ"/>
              </w:rPr>
            </w:pPr>
            <w:proofErr w:type="gramStart"/>
            <w:r w:rsidRPr="00AD497F">
              <w:rPr>
                <w:rFonts w:cs="Arial"/>
                <w:bCs/>
                <w:color w:val="000000"/>
                <w:szCs w:val="22"/>
                <w:lang w:eastAsia="cs-CZ"/>
              </w:rPr>
              <w:t>Řízení - konfigurace</w:t>
            </w:r>
            <w:proofErr w:type="gramEnd"/>
            <w:r w:rsidRPr="00AD497F">
              <w:rPr>
                <w:rFonts w:cs="Arial"/>
                <w:bCs/>
                <w:color w:val="000000"/>
                <w:szCs w:val="22"/>
                <w:lang w:eastAsia="cs-CZ"/>
              </w:rPr>
              <w:t xml:space="preserve"> změn 3.4.5.</w:t>
            </w:r>
            <w:r w:rsidRPr="00AD497F">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tcPr>
          <w:p w14:paraId="55CC7103" w14:textId="3AA4E4C3"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1ED39A0D" w14:textId="77777777" w:rsidTr="003635EE">
        <w:trPr>
          <w:trHeight w:val="300"/>
        </w:trPr>
        <w:tc>
          <w:tcPr>
            <w:tcW w:w="426" w:type="dxa"/>
            <w:tcBorders>
              <w:bottom w:val="single" w:sz="4" w:space="0" w:color="auto"/>
            </w:tcBorders>
            <w:vAlign w:val="center"/>
          </w:tcPr>
          <w:p w14:paraId="04644675"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Ochrana systému 3.4.7.</w:t>
            </w:r>
          </w:p>
        </w:tc>
        <w:tc>
          <w:tcPr>
            <w:tcW w:w="5528" w:type="dxa"/>
            <w:tcBorders>
              <w:bottom w:val="single" w:sz="4" w:space="0" w:color="auto"/>
            </w:tcBorders>
            <w:shd w:val="clear" w:color="auto" w:fill="auto"/>
            <w:noWrap/>
            <w:vAlign w:val="center"/>
          </w:tcPr>
          <w:p w14:paraId="2863FC52" w14:textId="5245750F"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5E7E2DDE" w14:textId="77777777" w:rsidTr="003635EE">
        <w:trPr>
          <w:trHeight w:val="300"/>
        </w:trPr>
        <w:tc>
          <w:tcPr>
            <w:tcW w:w="426" w:type="dxa"/>
            <w:tcBorders>
              <w:bottom w:val="single" w:sz="4" w:space="0" w:color="auto"/>
            </w:tcBorders>
            <w:vAlign w:val="center"/>
          </w:tcPr>
          <w:p w14:paraId="36C9AA68"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Testování systému 3.4.9.</w:t>
            </w:r>
          </w:p>
        </w:tc>
        <w:tc>
          <w:tcPr>
            <w:tcW w:w="5528" w:type="dxa"/>
            <w:tcBorders>
              <w:bottom w:val="single" w:sz="4" w:space="0" w:color="auto"/>
            </w:tcBorders>
            <w:shd w:val="clear" w:color="auto" w:fill="auto"/>
            <w:noWrap/>
            <w:vAlign w:val="center"/>
          </w:tcPr>
          <w:p w14:paraId="695E3759" w14:textId="420B1907"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r w:rsidR="00AE5914" w:rsidRPr="00AD497F" w14:paraId="12D28AE8" w14:textId="77777777" w:rsidTr="003635EE">
        <w:trPr>
          <w:trHeight w:val="300"/>
        </w:trPr>
        <w:tc>
          <w:tcPr>
            <w:tcW w:w="426" w:type="dxa"/>
            <w:tcBorders>
              <w:bottom w:val="single" w:sz="4" w:space="0" w:color="auto"/>
            </w:tcBorders>
            <w:vAlign w:val="center"/>
          </w:tcPr>
          <w:p w14:paraId="29B28401" w14:textId="77777777" w:rsidR="00AE5914" w:rsidRPr="00AD497F" w:rsidRDefault="00AE5914" w:rsidP="00AE5914">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AE5914" w:rsidRPr="00AD497F" w:rsidRDefault="00AE5914" w:rsidP="00AE5914">
            <w:pPr>
              <w:spacing w:after="0"/>
              <w:rPr>
                <w:rFonts w:cs="Arial"/>
                <w:bCs/>
                <w:color w:val="000000"/>
                <w:szCs w:val="22"/>
                <w:lang w:eastAsia="cs-CZ"/>
              </w:rPr>
            </w:pPr>
            <w:r w:rsidRPr="00AD497F">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tcPr>
          <w:p w14:paraId="5C5DBAC2" w14:textId="5E2469EE" w:rsidR="00AE5914" w:rsidRPr="00AD497F" w:rsidRDefault="00114F19" w:rsidP="00AE5914">
            <w:pPr>
              <w:spacing w:after="0"/>
              <w:rPr>
                <w:rFonts w:cs="Arial"/>
                <w:b/>
                <w:bCs/>
                <w:color w:val="000000"/>
                <w:szCs w:val="22"/>
                <w:lang w:eastAsia="cs-CZ"/>
              </w:rPr>
            </w:pPr>
            <w:r>
              <w:rPr>
                <w:rFonts w:cs="Arial"/>
                <w:color w:val="000000"/>
                <w:szCs w:val="22"/>
                <w:lang w:eastAsia="cs-CZ"/>
              </w:rPr>
              <w:t>Ne</w:t>
            </w:r>
          </w:p>
        </w:tc>
      </w:tr>
    </w:tbl>
    <w:p w14:paraId="2B6BEACA" w14:textId="77777777" w:rsidR="00360DA3" w:rsidRPr="00AD497F" w:rsidRDefault="00360DA3" w:rsidP="00360DA3"/>
    <w:p w14:paraId="415D6102" w14:textId="45409F56" w:rsidR="00360DA3" w:rsidRDefault="00962388" w:rsidP="00895E0F">
      <w:pPr>
        <w:pStyle w:val="Nadpis1"/>
        <w:numPr>
          <w:ilvl w:val="1"/>
          <w:numId w:val="4"/>
        </w:numPr>
        <w:tabs>
          <w:tab w:val="clear" w:pos="540"/>
        </w:tabs>
        <w:ind w:hanging="292"/>
        <w:rPr>
          <w:rFonts w:cs="Arial"/>
          <w:sz w:val="22"/>
          <w:szCs w:val="22"/>
        </w:rPr>
      </w:pPr>
      <w:r w:rsidRPr="00AD497F">
        <w:rPr>
          <w:rFonts w:cs="Arial"/>
          <w:sz w:val="22"/>
          <w:szCs w:val="22"/>
        </w:rPr>
        <w:t>Na součinnost s dalšími systémy</w:t>
      </w:r>
    </w:p>
    <w:p w14:paraId="5B2D76CA" w14:textId="01C98444" w:rsidR="00114F19" w:rsidRPr="00114F19" w:rsidRDefault="00114F19" w:rsidP="00114F19">
      <w:pPr>
        <w:ind w:firstLine="284"/>
      </w:pPr>
      <w:r w:rsidRPr="00AE5914">
        <w:t>Nejsou.</w:t>
      </w:r>
    </w:p>
    <w:p w14:paraId="25A0A18F" w14:textId="278BABFA" w:rsidR="00360DA3" w:rsidRDefault="00962388" w:rsidP="00895E0F">
      <w:pPr>
        <w:pStyle w:val="Nadpis1"/>
        <w:numPr>
          <w:ilvl w:val="1"/>
          <w:numId w:val="4"/>
        </w:numPr>
        <w:tabs>
          <w:tab w:val="clear" w:pos="540"/>
        </w:tabs>
        <w:ind w:hanging="292"/>
        <w:rPr>
          <w:rFonts w:cs="Arial"/>
          <w:sz w:val="22"/>
          <w:szCs w:val="22"/>
        </w:rPr>
      </w:pPr>
      <w:r w:rsidRPr="00AD497F">
        <w:rPr>
          <w:rFonts w:cs="Arial"/>
          <w:sz w:val="22"/>
          <w:szCs w:val="22"/>
        </w:rPr>
        <w:t xml:space="preserve">Na </w:t>
      </w:r>
      <w:r w:rsidR="00592474" w:rsidRPr="00AD497F">
        <w:rPr>
          <w:rFonts w:cs="Arial"/>
          <w:sz w:val="22"/>
          <w:szCs w:val="22"/>
        </w:rPr>
        <w:t xml:space="preserve">součinnost </w:t>
      </w:r>
      <w:r w:rsidRPr="00AD497F">
        <w:rPr>
          <w:rFonts w:cs="Arial"/>
          <w:sz w:val="22"/>
          <w:szCs w:val="22"/>
        </w:rPr>
        <w:t>AgriBus</w:t>
      </w:r>
    </w:p>
    <w:p w14:paraId="4DD4EEDA" w14:textId="77777777" w:rsidR="00114F19" w:rsidRPr="00114F19" w:rsidRDefault="00114F19" w:rsidP="00114F19">
      <w:pPr>
        <w:ind w:firstLine="284"/>
      </w:pPr>
      <w:r w:rsidRPr="00AE5914">
        <w:t>Nejsou.</w:t>
      </w:r>
    </w:p>
    <w:p w14:paraId="1466FB2F" w14:textId="5990CF91" w:rsidR="007D6009" w:rsidRDefault="00556C1F" w:rsidP="00895E0F">
      <w:pPr>
        <w:pStyle w:val="Nadpis1"/>
        <w:numPr>
          <w:ilvl w:val="1"/>
          <w:numId w:val="4"/>
        </w:numPr>
        <w:tabs>
          <w:tab w:val="clear" w:pos="540"/>
        </w:tabs>
        <w:ind w:hanging="292"/>
        <w:rPr>
          <w:rFonts w:cs="Arial"/>
          <w:sz w:val="22"/>
          <w:szCs w:val="22"/>
        </w:rPr>
      </w:pPr>
      <w:r w:rsidRPr="00AD497F">
        <w:rPr>
          <w:rFonts w:cs="Arial"/>
          <w:sz w:val="22"/>
          <w:szCs w:val="22"/>
        </w:rPr>
        <w:t>N</w:t>
      </w:r>
      <w:r w:rsidR="007608CF" w:rsidRPr="00AD497F">
        <w:rPr>
          <w:rFonts w:cs="Arial"/>
          <w:sz w:val="22"/>
          <w:szCs w:val="22"/>
        </w:rPr>
        <w:t xml:space="preserve">a dohledové </w:t>
      </w:r>
      <w:r w:rsidR="00592474" w:rsidRPr="00AD497F">
        <w:rPr>
          <w:rFonts w:cs="Arial"/>
          <w:sz w:val="22"/>
          <w:szCs w:val="22"/>
        </w:rPr>
        <w:t>nástroje/scénáře</w:t>
      </w:r>
      <w:r w:rsidR="00360DA3" w:rsidRPr="00AD497F">
        <w:rPr>
          <w:rStyle w:val="Odkaznavysvtlivky"/>
          <w:rFonts w:cs="Arial"/>
          <w:sz w:val="22"/>
          <w:szCs w:val="22"/>
        </w:rPr>
        <w:endnoteReference w:id="15"/>
      </w:r>
    </w:p>
    <w:p w14:paraId="2377C485" w14:textId="08CDDF14" w:rsidR="00114F19" w:rsidRPr="00114F19" w:rsidRDefault="00114F19" w:rsidP="00114F19">
      <w:pPr>
        <w:ind w:firstLine="284"/>
      </w:pPr>
      <w:r w:rsidRPr="00AE5914">
        <w:t>Nejsou</w:t>
      </w:r>
      <w:r>
        <w:t>.</w:t>
      </w:r>
    </w:p>
    <w:p w14:paraId="49837DA3" w14:textId="77777777" w:rsidR="00EA42AE" w:rsidRPr="00AD497F" w:rsidRDefault="00EA42AE" w:rsidP="00895E0F">
      <w:pPr>
        <w:pStyle w:val="Nadpis1"/>
        <w:numPr>
          <w:ilvl w:val="1"/>
          <w:numId w:val="4"/>
        </w:numPr>
        <w:tabs>
          <w:tab w:val="clear" w:pos="540"/>
        </w:tabs>
        <w:ind w:hanging="292"/>
        <w:rPr>
          <w:rFonts w:cs="Arial"/>
          <w:sz w:val="22"/>
          <w:szCs w:val="22"/>
        </w:rPr>
      </w:pPr>
      <w:r w:rsidRPr="00AD497F">
        <w:rPr>
          <w:rFonts w:cs="Arial"/>
          <w:sz w:val="22"/>
          <w:szCs w:val="22"/>
        </w:rPr>
        <w:t>Ostatní dopady</w:t>
      </w:r>
    </w:p>
    <w:p w14:paraId="5477A065" w14:textId="69CDC3A0" w:rsidR="008D12D5" w:rsidRDefault="00F51786" w:rsidP="00E652B1">
      <w:pPr>
        <w:spacing w:before="120"/>
        <w:rPr>
          <w:rFonts w:cs="Arial"/>
          <w:sz w:val="18"/>
          <w:szCs w:val="18"/>
        </w:rPr>
      </w:pPr>
      <w:r w:rsidRPr="00AD497F">
        <w:rPr>
          <w:rFonts w:cs="Arial"/>
          <w:sz w:val="18"/>
          <w:szCs w:val="18"/>
        </w:rPr>
        <w:t xml:space="preserve">(Pozn.: </w:t>
      </w:r>
      <w:r w:rsidR="007D6009" w:rsidRPr="00AD497F">
        <w:rPr>
          <w:rFonts w:cs="Arial"/>
          <w:sz w:val="18"/>
          <w:szCs w:val="18"/>
        </w:rPr>
        <w:t xml:space="preserve">Pokud má požadavek dopady do dalších požadavků MZe, uveďte je </w:t>
      </w:r>
      <w:r w:rsidR="00CE352A" w:rsidRPr="00AD497F">
        <w:rPr>
          <w:rFonts w:cs="Arial"/>
          <w:sz w:val="18"/>
          <w:szCs w:val="18"/>
        </w:rPr>
        <w:t xml:space="preserve">také </w:t>
      </w:r>
      <w:r w:rsidR="007D6009" w:rsidRPr="00AD497F">
        <w:rPr>
          <w:rFonts w:cs="Arial"/>
          <w:sz w:val="18"/>
          <w:szCs w:val="18"/>
        </w:rPr>
        <w:t>v tomto bodu.</w:t>
      </w:r>
      <w:r w:rsidRPr="00AD497F">
        <w:rPr>
          <w:rFonts w:cs="Arial"/>
          <w:sz w:val="18"/>
          <w:szCs w:val="18"/>
        </w:rPr>
        <w:t>)</w:t>
      </w:r>
    </w:p>
    <w:p w14:paraId="229F8098" w14:textId="77777777" w:rsidR="00114F19" w:rsidRPr="00114F19" w:rsidRDefault="00114F19" w:rsidP="00114F19">
      <w:pPr>
        <w:ind w:firstLine="284"/>
      </w:pPr>
      <w:r w:rsidRPr="00AE5914">
        <w:t>Nejsou.</w:t>
      </w:r>
    </w:p>
    <w:p w14:paraId="15D6B1B6" w14:textId="77777777" w:rsidR="00114F19" w:rsidRPr="00AD497F" w:rsidRDefault="00114F19" w:rsidP="00E652B1">
      <w:pPr>
        <w:spacing w:before="120"/>
        <w:rPr>
          <w:rFonts w:cs="Arial"/>
          <w:sz w:val="18"/>
          <w:szCs w:val="18"/>
        </w:rPr>
      </w:pPr>
    </w:p>
    <w:p w14:paraId="1DBDAAB8" w14:textId="77777777" w:rsidR="0000551E" w:rsidRPr="00AD497F" w:rsidRDefault="00F51786" w:rsidP="00895E0F">
      <w:pPr>
        <w:pStyle w:val="Nadpis1"/>
        <w:numPr>
          <w:ilvl w:val="0"/>
          <w:numId w:val="4"/>
        </w:numPr>
        <w:tabs>
          <w:tab w:val="clear" w:pos="540"/>
        </w:tabs>
        <w:ind w:left="284" w:hanging="284"/>
        <w:rPr>
          <w:rFonts w:cs="Arial"/>
          <w:sz w:val="22"/>
          <w:szCs w:val="22"/>
        </w:rPr>
      </w:pPr>
      <w:r w:rsidRPr="00AD497F">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AD497F"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Popis požadavku na součinnost</w:t>
            </w:r>
          </w:p>
        </w:tc>
      </w:tr>
      <w:tr w:rsidR="0000551E" w:rsidRPr="00AD497F"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AD497F"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77777777" w:rsidR="0000551E" w:rsidRPr="00AD497F" w:rsidRDefault="0000551E" w:rsidP="00337DDA">
            <w:pPr>
              <w:spacing w:after="0"/>
              <w:rPr>
                <w:rFonts w:cs="Arial"/>
                <w:color w:val="000000"/>
                <w:szCs w:val="22"/>
                <w:lang w:eastAsia="cs-CZ"/>
              </w:rPr>
            </w:pPr>
          </w:p>
        </w:tc>
      </w:tr>
      <w:tr w:rsidR="0000551E" w:rsidRPr="00AD497F"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AD497F"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AD497F" w:rsidRDefault="0000551E" w:rsidP="00337DDA">
            <w:pPr>
              <w:spacing w:after="0"/>
              <w:rPr>
                <w:rFonts w:cs="Arial"/>
                <w:color w:val="000000"/>
                <w:szCs w:val="22"/>
                <w:lang w:eastAsia="cs-CZ"/>
              </w:rPr>
            </w:pPr>
          </w:p>
        </w:tc>
      </w:tr>
    </w:tbl>
    <w:p w14:paraId="1B347475" w14:textId="77777777" w:rsidR="0000551E" w:rsidRPr="00AD497F" w:rsidRDefault="0000551E" w:rsidP="00F81B94">
      <w:pPr>
        <w:rPr>
          <w:sz w:val="18"/>
          <w:szCs w:val="18"/>
        </w:rPr>
      </w:pPr>
      <w:r w:rsidRPr="00AD497F">
        <w:rPr>
          <w:sz w:val="18"/>
          <w:szCs w:val="18"/>
        </w:rPr>
        <w:t>(Pozn.: K popisu požadavku uveďte etapu, kdy bude součinnost vyžadována.)</w:t>
      </w:r>
    </w:p>
    <w:p w14:paraId="70162DAC" w14:textId="77777777" w:rsidR="005D454E" w:rsidRPr="00AD497F" w:rsidRDefault="005D454E" w:rsidP="005D454E"/>
    <w:p w14:paraId="133EB7CF" w14:textId="77777777" w:rsidR="0000551E" w:rsidRPr="00AD497F" w:rsidRDefault="0000551E" w:rsidP="00895E0F">
      <w:pPr>
        <w:pStyle w:val="Nadpis1"/>
        <w:numPr>
          <w:ilvl w:val="0"/>
          <w:numId w:val="4"/>
        </w:numPr>
        <w:tabs>
          <w:tab w:val="clear" w:pos="540"/>
        </w:tabs>
        <w:ind w:left="284" w:hanging="284"/>
        <w:rPr>
          <w:rFonts w:cs="Arial"/>
          <w:sz w:val="22"/>
          <w:szCs w:val="22"/>
        </w:rPr>
      </w:pPr>
      <w:r w:rsidRPr="00AD497F">
        <w:rPr>
          <w:rFonts w:cs="Arial"/>
          <w:sz w:val="22"/>
          <w:szCs w:val="22"/>
        </w:rPr>
        <w:t>Harmonogram plnění</w:t>
      </w:r>
      <w:r w:rsidRPr="00AD497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AD497F"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Termín</w:t>
            </w:r>
          </w:p>
        </w:tc>
      </w:tr>
      <w:tr w:rsidR="00114F19" w:rsidRPr="00AD497F" w14:paraId="4D796F88" w14:textId="77777777" w:rsidTr="00114F19">
        <w:trPr>
          <w:trHeight w:val="284"/>
        </w:trPr>
        <w:tc>
          <w:tcPr>
            <w:tcW w:w="7229" w:type="dxa"/>
            <w:tcBorders>
              <w:right w:val="dotted" w:sz="4" w:space="0" w:color="auto"/>
            </w:tcBorders>
            <w:shd w:val="clear" w:color="auto" w:fill="auto"/>
            <w:noWrap/>
          </w:tcPr>
          <w:p w14:paraId="33FF1EAE" w14:textId="65002EFE" w:rsidR="00114F19" w:rsidRPr="00C734A1" w:rsidRDefault="00114F19" w:rsidP="00114F19">
            <w:pPr>
              <w:spacing w:after="0"/>
              <w:ind w:left="360"/>
              <w:rPr>
                <w:rFonts w:cs="Arial"/>
                <w:color w:val="000000"/>
                <w:szCs w:val="22"/>
                <w:lang w:eastAsia="cs-CZ"/>
              </w:rPr>
            </w:pPr>
            <w:r w:rsidRPr="007B1D4A">
              <w:rPr>
                <w:sz w:val="20"/>
                <w:szCs w:val="20"/>
              </w:rPr>
              <w:t>T1 = Termín objednání = zahájení plnění</w:t>
            </w:r>
          </w:p>
        </w:tc>
        <w:tc>
          <w:tcPr>
            <w:tcW w:w="2552" w:type="dxa"/>
            <w:tcBorders>
              <w:left w:val="dotted" w:sz="4" w:space="0" w:color="auto"/>
            </w:tcBorders>
            <w:shd w:val="clear" w:color="auto" w:fill="auto"/>
            <w:vAlign w:val="bottom"/>
          </w:tcPr>
          <w:p w14:paraId="5D48D0A7" w14:textId="58D7B502" w:rsidR="00114F19" w:rsidRPr="00AD497F" w:rsidRDefault="00114F19" w:rsidP="00114F19">
            <w:pPr>
              <w:spacing w:after="0"/>
              <w:rPr>
                <w:rFonts w:cs="Arial"/>
                <w:color w:val="000000"/>
                <w:szCs w:val="22"/>
                <w:lang w:eastAsia="cs-CZ"/>
              </w:rPr>
            </w:pPr>
            <w:r>
              <w:rPr>
                <w:rFonts w:cs="Arial"/>
                <w:color w:val="000000"/>
                <w:szCs w:val="22"/>
                <w:lang w:eastAsia="cs-CZ"/>
              </w:rPr>
              <w:t>6.9.2021</w:t>
            </w:r>
          </w:p>
        </w:tc>
      </w:tr>
      <w:tr w:rsidR="00114F19" w:rsidRPr="00AD497F" w14:paraId="61B7EB80" w14:textId="77777777" w:rsidTr="00114F19">
        <w:trPr>
          <w:trHeight w:val="284"/>
        </w:trPr>
        <w:tc>
          <w:tcPr>
            <w:tcW w:w="7229" w:type="dxa"/>
            <w:tcBorders>
              <w:right w:val="dotted" w:sz="4" w:space="0" w:color="auto"/>
            </w:tcBorders>
            <w:shd w:val="clear" w:color="auto" w:fill="auto"/>
            <w:noWrap/>
          </w:tcPr>
          <w:p w14:paraId="46B89E94" w14:textId="5317A8E1" w:rsidR="00114F19" w:rsidRPr="00C734A1" w:rsidRDefault="00114F19" w:rsidP="00114F19">
            <w:pPr>
              <w:spacing w:after="0"/>
              <w:ind w:left="360"/>
              <w:rPr>
                <w:rFonts w:cs="Arial"/>
                <w:color w:val="000000"/>
                <w:szCs w:val="22"/>
                <w:lang w:eastAsia="cs-CZ"/>
              </w:rPr>
            </w:pPr>
            <w:r w:rsidRPr="007B1D4A">
              <w:rPr>
                <w:sz w:val="20"/>
                <w:szCs w:val="20"/>
              </w:rPr>
              <w:t xml:space="preserve">T2 = Nasazení na testovací prostředí </w:t>
            </w:r>
          </w:p>
        </w:tc>
        <w:tc>
          <w:tcPr>
            <w:tcW w:w="2552" w:type="dxa"/>
            <w:tcBorders>
              <w:left w:val="dotted" w:sz="4" w:space="0" w:color="auto"/>
            </w:tcBorders>
            <w:shd w:val="clear" w:color="auto" w:fill="auto"/>
            <w:vAlign w:val="bottom"/>
          </w:tcPr>
          <w:p w14:paraId="33A87C5E" w14:textId="3D61FDBA" w:rsidR="00114F19" w:rsidRPr="00AD497F" w:rsidRDefault="00847861" w:rsidP="00114F19">
            <w:pPr>
              <w:spacing w:after="0"/>
              <w:rPr>
                <w:rFonts w:cs="Arial"/>
                <w:color w:val="000000"/>
                <w:szCs w:val="22"/>
                <w:lang w:eastAsia="cs-CZ"/>
              </w:rPr>
            </w:pPr>
            <w:r>
              <w:rPr>
                <w:rFonts w:cs="Arial"/>
                <w:color w:val="000000"/>
                <w:szCs w:val="22"/>
                <w:lang w:eastAsia="cs-CZ"/>
              </w:rPr>
              <w:t>12.11.2021</w:t>
            </w:r>
          </w:p>
        </w:tc>
      </w:tr>
      <w:tr w:rsidR="00114F19" w:rsidRPr="00AD497F" w14:paraId="4A4C8894" w14:textId="77777777" w:rsidTr="00114F19">
        <w:trPr>
          <w:trHeight w:val="284"/>
        </w:trPr>
        <w:tc>
          <w:tcPr>
            <w:tcW w:w="7229" w:type="dxa"/>
            <w:tcBorders>
              <w:right w:val="dotted" w:sz="4" w:space="0" w:color="auto"/>
            </w:tcBorders>
            <w:shd w:val="clear" w:color="auto" w:fill="auto"/>
            <w:noWrap/>
          </w:tcPr>
          <w:p w14:paraId="084028EB" w14:textId="4DB69B13" w:rsidR="00114F19" w:rsidRPr="00C734A1" w:rsidRDefault="00114F19" w:rsidP="00114F19">
            <w:pPr>
              <w:spacing w:after="0"/>
              <w:ind w:left="360"/>
              <w:rPr>
                <w:rFonts w:cs="Arial"/>
                <w:color w:val="000000"/>
                <w:szCs w:val="22"/>
                <w:lang w:eastAsia="cs-CZ"/>
              </w:rPr>
            </w:pPr>
            <w:r w:rsidRPr="007B1D4A">
              <w:rPr>
                <w:sz w:val="20"/>
                <w:szCs w:val="20"/>
              </w:rPr>
              <w:t xml:space="preserve">T3 = </w:t>
            </w:r>
            <w:r>
              <w:rPr>
                <w:sz w:val="20"/>
                <w:szCs w:val="20"/>
              </w:rPr>
              <w:t>Nasazení na</w:t>
            </w:r>
            <w:r w:rsidRPr="007B1D4A">
              <w:rPr>
                <w:sz w:val="20"/>
                <w:szCs w:val="20"/>
              </w:rPr>
              <w:t xml:space="preserve"> produkční prostředí</w:t>
            </w:r>
          </w:p>
        </w:tc>
        <w:tc>
          <w:tcPr>
            <w:tcW w:w="2552" w:type="dxa"/>
            <w:tcBorders>
              <w:left w:val="dotted" w:sz="4" w:space="0" w:color="auto"/>
            </w:tcBorders>
            <w:shd w:val="clear" w:color="auto" w:fill="auto"/>
            <w:vAlign w:val="bottom"/>
          </w:tcPr>
          <w:p w14:paraId="206E80B6" w14:textId="563DC891" w:rsidR="00114F19" w:rsidRPr="00AD497F" w:rsidRDefault="00847861" w:rsidP="00114F19">
            <w:pPr>
              <w:spacing w:after="0"/>
              <w:rPr>
                <w:rFonts w:cs="Arial"/>
                <w:color w:val="000000"/>
                <w:szCs w:val="22"/>
                <w:lang w:eastAsia="cs-CZ"/>
              </w:rPr>
            </w:pPr>
            <w:r>
              <w:rPr>
                <w:rFonts w:cs="Arial"/>
                <w:color w:val="000000"/>
                <w:szCs w:val="22"/>
                <w:lang w:eastAsia="cs-CZ"/>
              </w:rPr>
              <w:t>3.12.2021</w:t>
            </w:r>
          </w:p>
        </w:tc>
      </w:tr>
      <w:tr w:rsidR="00114F19" w:rsidRPr="00AD497F" w14:paraId="2379DDAF" w14:textId="77777777" w:rsidTr="00114F19">
        <w:trPr>
          <w:trHeight w:val="284"/>
        </w:trPr>
        <w:tc>
          <w:tcPr>
            <w:tcW w:w="7229" w:type="dxa"/>
            <w:tcBorders>
              <w:right w:val="dotted" w:sz="4" w:space="0" w:color="auto"/>
            </w:tcBorders>
            <w:shd w:val="clear" w:color="auto" w:fill="auto"/>
            <w:noWrap/>
          </w:tcPr>
          <w:p w14:paraId="6BFE4CF7" w14:textId="716811D9" w:rsidR="00114F19" w:rsidRPr="00C734A1" w:rsidRDefault="00114F19" w:rsidP="00114F19">
            <w:pPr>
              <w:spacing w:after="0"/>
              <w:ind w:left="360"/>
              <w:rPr>
                <w:rFonts w:cs="Arial"/>
                <w:color w:val="000000"/>
                <w:szCs w:val="22"/>
                <w:lang w:eastAsia="cs-CZ"/>
              </w:rPr>
            </w:pPr>
            <w:r w:rsidRPr="007B1D4A">
              <w:rPr>
                <w:sz w:val="20"/>
                <w:szCs w:val="20"/>
              </w:rPr>
              <w:t xml:space="preserve">T4 = Akceptace </w:t>
            </w:r>
          </w:p>
        </w:tc>
        <w:tc>
          <w:tcPr>
            <w:tcW w:w="2552" w:type="dxa"/>
            <w:tcBorders>
              <w:left w:val="dotted" w:sz="4" w:space="0" w:color="auto"/>
            </w:tcBorders>
            <w:shd w:val="clear" w:color="auto" w:fill="auto"/>
            <w:vAlign w:val="bottom"/>
          </w:tcPr>
          <w:p w14:paraId="15DB91ED" w14:textId="0A099A28" w:rsidR="00114F19" w:rsidRPr="00AD497F" w:rsidRDefault="00847861" w:rsidP="00114F19">
            <w:pPr>
              <w:spacing w:after="0"/>
              <w:rPr>
                <w:rFonts w:cs="Arial"/>
                <w:color w:val="000000"/>
                <w:szCs w:val="22"/>
                <w:lang w:eastAsia="cs-CZ"/>
              </w:rPr>
            </w:pPr>
            <w:r>
              <w:rPr>
                <w:rFonts w:cs="Arial"/>
                <w:color w:val="000000"/>
                <w:szCs w:val="22"/>
                <w:lang w:eastAsia="cs-CZ"/>
              </w:rPr>
              <w:t>31.12.2021</w:t>
            </w:r>
          </w:p>
        </w:tc>
      </w:tr>
    </w:tbl>
    <w:p w14:paraId="66F1F786" w14:textId="0CB72906" w:rsidR="008A3907" w:rsidRPr="006D50C1" w:rsidRDefault="008A3907" w:rsidP="008A3907">
      <w:pPr>
        <w:spacing w:before="120"/>
        <w:rPr>
          <w:rFonts w:cs="Arial"/>
          <w:szCs w:val="22"/>
        </w:rPr>
      </w:pPr>
      <w:r>
        <w:rPr>
          <w:sz w:val="18"/>
          <w:szCs w:val="18"/>
        </w:rPr>
        <w:t>Uvedený harmonogram je platný v případě, že Dodavatel obdrží objednávku v rozmezí 02.09.2021 – 10.09.2021. V případě pozdějšího data objednání si Dodavatel vyhrazuje právo na úpravu harmonogramu v závislosti na aktuálním vytížení kapacit daného realizačního týmu Dodavatele či stanovení priorit ze strany Objednatele.</w:t>
      </w:r>
      <w:r>
        <w:rPr>
          <w:rFonts w:cs="Arial"/>
          <w:szCs w:val="22"/>
        </w:rPr>
        <w:t xml:space="preserve"> </w:t>
      </w:r>
    </w:p>
    <w:p w14:paraId="67D28708" w14:textId="3A768FEA" w:rsidR="0000551E" w:rsidRDefault="0000551E" w:rsidP="00543429">
      <w:pPr>
        <w:spacing w:before="120"/>
        <w:rPr>
          <w:rFonts w:cs="Arial"/>
          <w:szCs w:val="22"/>
        </w:rPr>
      </w:pPr>
    </w:p>
    <w:p w14:paraId="717BDFA4" w14:textId="237A0121" w:rsidR="001246E8" w:rsidRDefault="001246E8" w:rsidP="00543429">
      <w:pPr>
        <w:spacing w:before="120"/>
        <w:rPr>
          <w:rFonts w:cs="Arial"/>
          <w:szCs w:val="22"/>
        </w:rPr>
      </w:pPr>
    </w:p>
    <w:p w14:paraId="1A8A06AA" w14:textId="77777777" w:rsidR="001246E8" w:rsidRPr="00AD497F" w:rsidRDefault="001246E8" w:rsidP="00543429">
      <w:pPr>
        <w:spacing w:before="120"/>
        <w:rPr>
          <w:rFonts w:cs="Arial"/>
          <w:szCs w:val="22"/>
        </w:rPr>
      </w:pPr>
    </w:p>
    <w:p w14:paraId="12932F93" w14:textId="77777777" w:rsidR="0000551E" w:rsidRPr="00AD497F" w:rsidRDefault="0000551E" w:rsidP="00895E0F">
      <w:pPr>
        <w:pStyle w:val="Nadpis1"/>
        <w:numPr>
          <w:ilvl w:val="0"/>
          <w:numId w:val="4"/>
        </w:numPr>
        <w:tabs>
          <w:tab w:val="clear" w:pos="540"/>
        </w:tabs>
        <w:ind w:left="284" w:hanging="284"/>
        <w:rPr>
          <w:rFonts w:cs="Arial"/>
          <w:sz w:val="22"/>
          <w:szCs w:val="22"/>
        </w:rPr>
      </w:pPr>
      <w:r w:rsidRPr="00AD497F">
        <w:rPr>
          <w:rFonts w:cs="Arial"/>
          <w:sz w:val="22"/>
          <w:szCs w:val="22"/>
        </w:rPr>
        <w:lastRenderedPageBreak/>
        <w:t>Pracnost a cenová nabídka navrhovaného řešení</w:t>
      </w:r>
    </w:p>
    <w:p w14:paraId="3394E2EF" w14:textId="5710C724" w:rsidR="0000551E" w:rsidRDefault="0000551E" w:rsidP="00EC6856">
      <w:pPr>
        <w:pStyle w:val="RLlneksmlouvy"/>
        <w:numPr>
          <w:ilvl w:val="0"/>
          <w:numId w:val="0"/>
        </w:numPr>
        <w:spacing w:before="120" w:after="60"/>
        <w:ind w:left="425"/>
        <w:rPr>
          <w:rFonts w:cs="Arial"/>
          <w:b w:val="0"/>
          <w:lang w:val="cs-CZ"/>
        </w:rPr>
      </w:pPr>
      <w:r w:rsidRPr="00AD497F">
        <w:rPr>
          <w:rFonts w:cs="Arial"/>
          <w:b w:val="0"/>
          <w:lang w:val="cs-CZ"/>
        </w:rPr>
        <w:t>včetně vymezení počtu člověkodnů nebo jejich částí, které na provedení poptávaného plnění budou spotřebovány</w:t>
      </w:r>
    </w:p>
    <w:p w14:paraId="39B49F59" w14:textId="77777777" w:rsidR="00847861" w:rsidRPr="00847861" w:rsidRDefault="00847861" w:rsidP="00847861">
      <w:pPr>
        <w:pStyle w:val="RLTextlnkuslovan"/>
        <w:numPr>
          <w:ilvl w:val="0"/>
          <w:numId w:val="0"/>
        </w:numPr>
        <w:rPr>
          <w:lang w:val="cs-CZ" w:eastAsia="en-US"/>
        </w:rPr>
      </w:pPr>
    </w:p>
    <w:tbl>
      <w:tblPr>
        <w:tblStyle w:val="Mkatabulky"/>
        <w:tblW w:w="979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66"/>
        <w:gridCol w:w="1569"/>
        <w:gridCol w:w="1568"/>
      </w:tblGrid>
      <w:tr w:rsidR="0000551E" w:rsidRPr="00AD497F" w14:paraId="7EEC3EC4" w14:textId="77777777" w:rsidTr="009D70B1">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AD497F" w:rsidRDefault="0000551E" w:rsidP="00337DDA">
            <w:pPr>
              <w:pStyle w:val="Tabulka"/>
              <w:rPr>
                <w:szCs w:val="22"/>
              </w:rPr>
            </w:pPr>
            <w:r w:rsidRPr="00AD497F">
              <w:rPr>
                <w:b/>
                <w:szCs w:val="22"/>
              </w:rPr>
              <w:t>Oblast / role</w:t>
            </w:r>
            <w:r w:rsidRPr="00AD497F">
              <w:rPr>
                <w:rStyle w:val="Odkaznavysvtlivky"/>
                <w:szCs w:val="22"/>
              </w:rPr>
              <w:endnoteReference w:id="17"/>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AD497F" w:rsidRDefault="0000551E" w:rsidP="00337DDA">
            <w:pPr>
              <w:pStyle w:val="Tabulka"/>
              <w:rPr>
                <w:b/>
                <w:szCs w:val="22"/>
              </w:rPr>
            </w:pPr>
            <w:r w:rsidRPr="00AD497F">
              <w:rPr>
                <w:b/>
                <w:szCs w:val="22"/>
              </w:rPr>
              <w:t>Popis</w:t>
            </w:r>
          </w:p>
        </w:tc>
        <w:tc>
          <w:tcPr>
            <w:tcW w:w="1266" w:type="dxa"/>
            <w:tcBorders>
              <w:top w:val="single" w:sz="8" w:space="0" w:color="auto"/>
              <w:left w:val="single" w:sz="8" w:space="0" w:color="auto"/>
              <w:bottom w:val="single" w:sz="8" w:space="0" w:color="auto"/>
              <w:right w:val="single" w:sz="8" w:space="0" w:color="auto"/>
            </w:tcBorders>
          </w:tcPr>
          <w:p w14:paraId="7424121E" w14:textId="77777777" w:rsidR="0000551E" w:rsidRPr="00AD497F" w:rsidRDefault="0000551E" w:rsidP="00337DDA">
            <w:pPr>
              <w:pStyle w:val="Tabulka"/>
              <w:rPr>
                <w:b/>
                <w:szCs w:val="22"/>
              </w:rPr>
            </w:pPr>
            <w:r w:rsidRPr="00AD497F">
              <w:rPr>
                <w:b/>
                <w:szCs w:val="22"/>
              </w:rPr>
              <w:t>Pracnost v MD/MJ</w:t>
            </w:r>
          </w:p>
        </w:tc>
        <w:tc>
          <w:tcPr>
            <w:tcW w:w="1569" w:type="dxa"/>
            <w:tcBorders>
              <w:top w:val="single" w:sz="8" w:space="0" w:color="auto"/>
              <w:left w:val="single" w:sz="8" w:space="0" w:color="auto"/>
              <w:bottom w:val="single" w:sz="8" w:space="0" w:color="auto"/>
              <w:right w:val="single" w:sz="8" w:space="0" w:color="auto"/>
            </w:tcBorders>
          </w:tcPr>
          <w:p w14:paraId="26D810D2" w14:textId="250D219D" w:rsidR="0000551E" w:rsidRPr="00AD497F" w:rsidRDefault="00033242" w:rsidP="00337DDA">
            <w:pPr>
              <w:pStyle w:val="Tabulka"/>
              <w:rPr>
                <w:b/>
                <w:szCs w:val="22"/>
              </w:rPr>
            </w:pPr>
            <w:r w:rsidRPr="00AD497F">
              <w:rPr>
                <w:b/>
                <w:szCs w:val="22"/>
              </w:rPr>
              <w:t>v Kč bez DPH</w:t>
            </w:r>
          </w:p>
        </w:tc>
        <w:tc>
          <w:tcPr>
            <w:tcW w:w="1568" w:type="dxa"/>
            <w:tcBorders>
              <w:top w:val="single" w:sz="8" w:space="0" w:color="auto"/>
              <w:left w:val="single" w:sz="8" w:space="0" w:color="auto"/>
              <w:bottom w:val="single" w:sz="8" w:space="0" w:color="auto"/>
              <w:right w:val="single" w:sz="8" w:space="0" w:color="auto"/>
            </w:tcBorders>
          </w:tcPr>
          <w:p w14:paraId="4A0A0EF2" w14:textId="452EAD99" w:rsidR="0000551E" w:rsidRPr="00AD497F" w:rsidRDefault="00033242" w:rsidP="00337DDA">
            <w:pPr>
              <w:pStyle w:val="Tabulka"/>
              <w:rPr>
                <w:b/>
                <w:szCs w:val="22"/>
              </w:rPr>
            </w:pPr>
            <w:r w:rsidRPr="00AD497F">
              <w:rPr>
                <w:b/>
                <w:szCs w:val="22"/>
              </w:rPr>
              <w:t>v Kč s DPH</w:t>
            </w:r>
          </w:p>
        </w:tc>
      </w:tr>
      <w:tr w:rsidR="0000551E" w:rsidRPr="00AD497F" w14:paraId="5DC3F41D" w14:textId="77777777" w:rsidTr="009D70B1">
        <w:trPr>
          <w:trHeight w:hRule="exact" w:val="20"/>
        </w:trPr>
        <w:tc>
          <w:tcPr>
            <w:tcW w:w="1985" w:type="dxa"/>
            <w:tcBorders>
              <w:top w:val="single" w:sz="8" w:space="0" w:color="auto"/>
              <w:left w:val="dotted" w:sz="4" w:space="0" w:color="auto"/>
            </w:tcBorders>
          </w:tcPr>
          <w:p w14:paraId="4830D1C6" w14:textId="77777777" w:rsidR="0000551E" w:rsidRPr="00AD497F"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AD497F" w:rsidRDefault="0000551E" w:rsidP="00337DDA">
            <w:pPr>
              <w:pStyle w:val="Tabulka"/>
              <w:rPr>
                <w:szCs w:val="22"/>
              </w:rPr>
            </w:pPr>
          </w:p>
        </w:tc>
        <w:tc>
          <w:tcPr>
            <w:tcW w:w="1266" w:type="dxa"/>
            <w:tcBorders>
              <w:top w:val="single" w:sz="8" w:space="0" w:color="auto"/>
            </w:tcBorders>
          </w:tcPr>
          <w:p w14:paraId="7220F40B" w14:textId="77777777" w:rsidR="0000551E" w:rsidRPr="00AD497F" w:rsidRDefault="0000551E" w:rsidP="00337DDA">
            <w:pPr>
              <w:pStyle w:val="Tabulka"/>
              <w:rPr>
                <w:szCs w:val="22"/>
              </w:rPr>
            </w:pPr>
          </w:p>
        </w:tc>
        <w:tc>
          <w:tcPr>
            <w:tcW w:w="1569" w:type="dxa"/>
            <w:tcBorders>
              <w:top w:val="single" w:sz="8" w:space="0" w:color="auto"/>
            </w:tcBorders>
          </w:tcPr>
          <w:p w14:paraId="753F4B65" w14:textId="77777777" w:rsidR="0000551E" w:rsidRPr="00AD497F" w:rsidRDefault="0000551E" w:rsidP="00337DDA">
            <w:pPr>
              <w:pStyle w:val="Tabulka"/>
              <w:rPr>
                <w:szCs w:val="22"/>
              </w:rPr>
            </w:pPr>
          </w:p>
        </w:tc>
        <w:tc>
          <w:tcPr>
            <w:tcW w:w="1568" w:type="dxa"/>
            <w:tcBorders>
              <w:top w:val="single" w:sz="8" w:space="0" w:color="auto"/>
            </w:tcBorders>
          </w:tcPr>
          <w:p w14:paraId="183C5635" w14:textId="77777777" w:rsidR="0000551E" w:rsidRPr="00AD497F" w:rsidRDefault="0000551E" w:rsidP="00337DDA">
            <w:pPr>
              <w:pStyle w:val="Tabulka"/>
              <w:rPr>
                <w:szCs w:val="22"/>
              </w:rPr>
            </w:pPr>
          </w:p>
        </w:tc>
      </w:tr>
      <w:tr w:rsidR="00114F19" w:rsidRPr="00AD497F" w14:paraId="56214057" w14:textId="77777777" w:rsidTr="002E61C1">
        <w:trPr>
          <w:trHeight w:val="397"/>
        </w:trPr>
        <w:tc>
          <w:tcPr>
            <w:tcW w:w="1985" w:type="dxa"/>
            <w:tcBorders>
              <w:top w:val="dotted" w:sz="4" w:space="0" w:color="auto"/>
              <w:left w:val="dotted" w:sz="4" w:space="0" w:color="auto"/>
            </w:tcBorders>
            <w:vAlign w:val="center"/>
          </w:tcPr>
          <w:p w14:paraId="4178D39A" w14:textId="02AE05E5" w:rsidR="00114F19" w:rsidRPr="009D70B1" w:rsidRDefault="00114F19" w:rsidP="00114F19">
            <w:pPr>
              <w:pStyle w:val="Tabulka"/>
              <w:rPr>
                <w:szCs w:val="22"/>
              </w:rPr>
            </w:pPr>
            <w:r w:rsidRPr="009D70B1">
              <w:rPr>
                <w:color w:val="000000"/>
                <w:szCs w:val="22"/>
              </w:rPr>
              <w:t>Analytik</w:t>
            </w:r>
          </w:p>
        </w:tc>
        <w:tc>
          <w:tcPr>
            <w:tcW w:w="3402" w:type="dxa"/>
            <w:tcBorders>
              <w:top w:val="dotted" w:sz="4" w:space="0" w:color="auto"/>
              <w:left w:val="dotted" w:sz="4" w:space="0" w:color="auto"/>
            </w:tcBorders>
            <w:vAlign w:val="center"/>
          </w:tcPr>
          <w:p w14:paraId="535A9755" w14:textId="6924C0FC" w:rsidR="00114F19" w:rsidRPr="009D70B1" w:rsidRDefault="00114F19" w:rsidP="00114F19">
            <w:pPr>
              <w:pStyle w:val="Tabulka"/>
              <w:rPr>
                <w:szCs w:val="22"/>
              </w:rPr>
            </w:pPr>
            <w:r w:rsidRPr="009D70B1">
              <w:rPr>
                <w:color w:val="000000"/>
                <w:szCs w:val="22"/>
              </w:rPr>
              <w:t>Dokumentace</w:t>
            </w:r>
          </w:p>
        </w:tc>
        <w:tc>
          <w:tcPr>
            <w:tcW w:w="1266" w:type="dxa"/>
            <w:tcBorders>
              <w:top w:val="dotted" w:sz="4" w:space="0" w:color="auto"/>
            </w:tcBorders>
            <w:vAlign w:val="center"/>
          </w:tcPr>
          <w:p w14:paraId="556C704B" w14:textId="420C767D" w:rsidR="00114F19" w:rsidRPr="009D70B1" w:rsidRDefault="00114F19" w:rsidP="00114F19">
            <w:pPr>
              <w:pStyle w:val="Tabulka"/>
              <w:jc w:val="center"/>
              <w:rPr>
                <w:szCs w:val="22"/>
              </w:rPr>
            </w:pPr>
            <w:r w:rsidRPr="009D70B1">
              <w:rPr>
                <w:color w:val="000000"/>
                <w:szCs w:val="22"/>
              </w:rPr>
              <w:t>7,25</w:t>
            </w:r>
          </w:p>
        </w:tc>
        <w:tc>
          <w:tcPr>
            <w:tcW w:w="1569" w:type="dxa"/>
            <w:tcBorders>
              <w:top w:val="dotted" w:sz="4" w:space="0" w:color="auto"/>
            </w:tcBorders>
            <w:vAlign w:val="center"/>
          </w:tcPr>
          <w:p w14:paraId="3C1CD3F9" w14:textId="732A7C50" w:rsidR="00114F19" w:rsidRPr="009D70B1" w:rsidRDefault="00114F19" w:rsidP="00114F19">
            <w:pPr>
              <w:pStyle w:val="Tabulka"/>
              <w:jc w:val="center"/>
              <w:rPr>
                <w:szCs w:val="22"/>
              </w:rPr>
            </w:pPr>
            <w:r w:rsidRPr="009D70B1">
              <w:rPr>
                <w:color w:val="000000"/>
                <w:szCs w:val="22"/>
              </w:rPr>
              <w:t>45 675 Kč</w:t>
            </w:r>
          </w:p>
        </w:tc>
        <w:tc>
          <w:tcPr>
            <w:tcW w:w="1568" w:type="dxa"/>
            <w:tcBorders>
              <w:top w:val="dotted" w:sz="4" w:space="0" w:color="auto"/>
            </w:tcBorders>
            <w:vAlign w:val="center"/>
          </w:tcPr>
          <w:p w14:paraId="38FCD26C" w14:textId="3FF00046" w:rsidR="00114F19" w:rsidRPr="009D70B1" w:rsidRDefault="00114F19" w:rsidP="00114F19">
            <w:pPr>
              <w:pStyle w:val="Tabulka"/>
              <w:jc w:val="center"/>
              <w:rPr>
                <w:szCs w:val="22"/>
              </w:rPr>
            </w:pPr>
            <w:r w:rsidRPr="009D70B1">
              <w:rPr>
                <w:color w:val="000000"/>
                <w:szCs w:val="22"/>
              </w:rPr>
              <w:t>55 267 Kč</w:t>
            </w:r>
          </w:p>
        </w:tc>
      </w:tr>
      <w:tr w:rsidR="00114F19" w:rsidRPr="00AD497F" w14:paraId="7DD9F70A" w14:textId="77777777" w:rsidTr="002E61C1">
        <w:trPr>
          <w:trHeight w:val="397"/>
        </w:trPr>
        <w:tc>
          <w:tcPr>
            <w:tcW w:w="1985" w:type="dxa"/>
            <w:tcBorders>
              <w:top w:val="dotted" w:sz="4" w:space="0" w:color="auto"/>
              <w:left w:val="dotted" w:sz="4" w:space="0" w:color="auto"/>
            </w:tcBorders>
            <w:vAlign w:val="center"/>
          </w:tcPr>
          <w:p w14:paraId="3B27B605" w14:textId="754756F7" w:rsidR="00114F19" w:rsidRPr="009D70B1" w:rsidRDefault="00114F19" w:rsidP="00114F19">
            <w:pPr>
              <w:pStyle w:val="Tabulka"/>
              <w:rPr>
                <w:szCs w:val="22"/>
              </w:rPr>
            </w:pPr>
            <w:r w:rsidRPr="009D70B1">
              <w:rPr>
                <w:color w:val="000000"/>
                <w:szCs w:val="22"/>
              </w:rPr>
              <w:t>Vývojář</w:t>
            </w:r>
          </w:p>
        </w:tc>
        <w:tc>
          <w:tcPr>
            <w:tcW w:w="3402" w:type="dxa"/>
            <w:tcBorders>
              <w:top w:val="dotted" w:sz="4" w:space="0" w:color="auto"/>
              <w:left w:val="dotted" w:sz="4" w:space="0" w:color="auto"/>
            </w:tcBorders>
            <w:vAlign w:val="center"/>
          </w:tcPr>
          <w:p w14:paraId="7D7EAA51" w14:textId="4CE04441" w:rsidR="00114F19" w:rsidRPr="009D70B1" w:rsidRDefault="00114F19" w:rsidP="00114F19">
            <w:pPr>
              <w:pStyle w:val="Tabulka"/>
              <w:rPr>
                <w:szCs w:val="22"/>
              </w:rPr>
            </w:pPr>
            <w:r w:rsidRPr="009D70B1">
              <w:rPr>
                <w:color w:val="000000"/>
                <w:szCs w:val="22"/>
              </w:rPr>
              <w:t>Úprava Portálu služeb.</w:t>
            </w:r>
          </w:p>
        </w:tc>
        <w:tc>
          <w:tcPr>
            <w:tcW w:w="1266" w:type="dxa"/>
            <w:tcBorders>
              <w:top w:val="dotted" w:sz="4" w:space="0" w:color="auto"/>
            </w:tcBorders>
            <w:vAlign w:val="center"/>
          </w:tcPr>
          <w:p w14:paraId="7F58D0B8" w14:textId="52A75BA3" w:rsidR="00114F19" w:rsidRPr="002E61C1" w:rsidRDefault="00114F19" w:rsidP="00114F19">
            <w:pPr>
              <w:pStyle w:val="Tabulka"/>
              <w:jc w:val="center"/>
              <w:rPr>
                <w:szCs w:val="22"/>
              </w:rPr>
            </w:pPr>
            <w:r w:rsidRPr="002E61C1">
              <w:rPr>
                <w:color w:val="000000"/>
                <w:szCs w:val="22"/>
              </w:rPr>
              <w:t>23</w:t>
            </w:r>
          </w:p>
        </w:tc>
        <w:tc>
          <w:tcPr>
            <w:tcW w:w="1569" w:type="dxa"/>
            <w:tcBorders>
              <w:top w:val="dotted" w:sz="4" w:space="0" w:color="auto"/>
            </w:tcBorders>
            <w:vAlign w:val="center"/>
          </w:tcPr>
          <w:p w14:paraId="0D4C273F" w14:textId="797356E0" w:rsidR="00114F19" w:rsidRPr="002E61C1" w:rsidRDefault="00114F19" w:rsidP="00114F19">
            <w:pPr>
              <w:pStyle w:val="Tabulka"/>
              <w:jc w:val="center"/>
              <w:rPr>
                <w:szCs w:val="22"/>
              </w:rPr>
            </w:pPr>
            <w:r w:rsidRPr="002E61C1">
              <w:rPr>
                <w:color w:val="000000"/>
                <w:szCs w:val="22"/>
              </w:rPr>
              <w:t>144 900 Kč</w:t>
            </w:r>
          </w:p>
        </w:tc>
        <w:tc>
          <w:tcPr>
            <w:tcW w:w="1568" w:type="dxa"/>
            <w:tcBorders>
              <w:top w:val="dotted" w:sz="4" w:space="0" w:color="auto"/>
            </w:tcBorders>
            <w:vAlign w:val="center"/>
          </w:tcPr>
          <w:p w14:paraId="3D8A4DDD" w14:textId="58D8C756" w:rsidR="00114F19" w:rsidRPr="002E61C1" w:rsidRDefault="00114F19" w:rsidP="00114F19">
            <w:pPr>
              <w:pStyle w:val="Tabulka"/>
              <w:jc w:val="center"/>
              <w:rPr>
                <w:szCs w:val="22"/>
              </w:rPr>
            </w:pPr>
            <w:r w:rsidRPr="002E61C1">
              <w:rPr>
                <w:color w:val="000000"/>
                <w:szCs w:val="22"/>
              </w:rPr>
              <w:t>175 329 Kč</w:t>
            </w:r>
          </w:p>
        </w:tc>
      </w:tr>
      <w:tr w:rsidR="00114F19" w:rsidRPr="00AD497F" w14:paraId="46601F56" w14:textId="77777777" w:rsidTr="002E61C1">
        <w:trPr>
          <w:trHeight w:val="397"/>
        </w:trPr>
        <w:tc>
          <w:tcPr>
            <w:tcW w:w="1985" w:type="dxa"/>
            <w:tcBorders>
              <w:top w:val="dotted" w:sz="4" w:space="0" w:color="auto"/>
              <w:left w:val="dotted" w:sz="4" w:space="0" w:color="auto"/>
            </w:tcBorders>
            <w:vAlign w:val="center"/>
          </w:tcPr>
          <w:p w14:paraId="23FC95F2" w14:textId="0F6400BE" w:rsidR="00114F19" w:rsidRPr="009D70B1" w:rsidRDefault="00114F19" w:rsidP="00114F19">
            <w:pPr>
              <w:pStyle w:val="Tabulka"/>
              <w:rPr>
                <w:szCs w:val="22"/>
              </w:rPr>
            </w:pPr>
            <w:r w:rsidRPr="009D70B1">
              <w:rPr>
                <w:color w:val="000000"/>
                <w:szCs w:val="22"/>
              </w:rPr>
              <w:t>Integrační specialista</w:t>
            </w:r>
          </w:p>
        </w:tc>
        <w:tc>
          <w:tcPr>
            <w:tcW w:w="3402" w:type="dxa"/>
            <w:tcBorders>
              <w:top w:val="dotted" w:sz="4" w:space="0" w:color="auto"/>
              <w:left w:val="dotted" w:sz="4" w:space="0" w:color="auto"/>
            </w:tcBorders>
            <w:vAlign w:val="center"/>
          </w:tcPr>
          <w:p w14:paraId="2C111EAF" w14:textId="0A7D2BFA" w:rsidR="00114F19" w:rsidRPr="009D70B1" w:rsidRDefault="00114F19" w:rsidP="00114F19">
            <w:pPr>
              <w:pStyle w:val="Tabulka"/>
              <w:rPr>
                <w:szCs w:val="22"/>
              </w:rPr>
            </w:pPr>
            <w:r w:rsidRPr="009D70B1">
              <w:rPr>
                <w:color w:val="000000"/>
                <w:szCs w:val="22"/>
              </w:rPr>
              <w:t>Úprava BPEL.</w:t>
            </w:r>
            <w:r w:rsidRPr="009D70B1">
              <w:rPr>
                <w:color w:val="000000"/>
                <w:szCs w:val="22"/>
              </w:rPr>
              <w:br/>
              <w:t>Úprava OSB.</w:t>
            </w:r>
            <w:r w:rsidRPr="009D70B1">
              <w:rPr>
                <w:color w:val="000000"/>
                <w:szCs w:val="22"/>
              </w:rPr>
              <w:br/>
              <w:t>Úprava DB procedur.</w:t>
            </w:r>
            <w:r w:rsidRPr="009D70B1">
              <w:rPr>
                <w:color w:val="000000"/>
                <w:szCs w:val="22"/>
              </w:rPr>
              <w:br/>
              <w:t xml:space="preserve">Úprava DB </w:t>
            </w:r>
            <w:proofErr w:type="spellStart"/>
            <w:r w:rsidRPr="009D70B1">
              <w:rPr>
                <w:color w:val="000000"/>
                <w:szCs w:val="22"/>
              </w:rPr>
              <w:t>view</w:t>
            </w:r>
            <w:proofErr w:type="spellEnd"/>
            <w:r w:rsidRPr="009D70B1">
              <w:rPr>
                <w:color w:val="000000"/>
                <w:szCs w:val="22"/>
              </w:rPr>
              <w:t>.</w:t>
            </w:r>
            <w:r w:rsidRPr="009D70B1">
              <w:rPr>
                <w:color w:val="000000"/>
                <w:szCs w:val="22"/>
              </w:rPr>
              <w:br/>
              <w:t>Databázové testy.</w:t>
            </w:r>
          </w:p>
        </w:tc>
        <w:tc>
          <w:tcPr>
            <w:tcW w:w="1266" w:type="dxa"/>
            <w:tcBorders>
              <w:top w:val="dotted" w:sz="4" w:space="0" w:color="auto"/>
            </w:tcBorders>
            <w:vAlign w:val="center"/>
          </w:tcPr>
          <w:p w14:paraId="27D2FB23" w14:textId="7F0CDD13" w:rsidR="00114F19" w:rsidRPr="002E61C1" w:rsidRDefault="00114F19" w:rsidP="00114F19">
            <w:pPr>
              <w:pStyle w:val="Tabulka"/>
              <w:jc w:val="center"/>
              <w:rPr>
                <w:szCs w:val="22"/>
              </w:rPr>
            </w:pPr>
            <w:r w:rsidRPr="002E61C1">
              <w:rPr>
                <w:color w:val="000000"/>
                <w:szCs w:val="22"/>
              </w:rPr>
              <w:t>103,25</w:t>
            </w:r>
          </w:p>
        </w:tc>
        <w:tc>
          <w:tcPr>
            <w:tcW w:w="1569" w:type="dxa"/>
            <w:tcBorders>
              <w:top w:val="dotted" w:sz="4" w:space="0" w:color="auto"/>
            </w:tcBorders>
            <w:vAlign w:val="center"/>
          </w:tcPr>
          <w:p w14:paraId="63F94634" w14:textId="2B8A1824" w:rsidR="00114F19" w:rsidRPr="002E61C1" w:rsidRDefault="00114F19" w:rsidP="00114F19">
            <w:pPr>
              <w:pStyle w:val="Tabulka"/>
              <w:jc w:val="center"/>
              <w:rPr>
                <w:szCs w:val="22"/>
              </w:rPr>
            </w:pPr>
            <w:r w:rsidRPr="002E61C1">
              <w:rPr>
                <w:color w:val="000000"/>
                <w:szCs w:val="22"/>
              </w:rPr>
              <w:t>650 475 Kč</w:t>
            </w:r>
          </w:p>
        </w:tc>
        <w:tc>
          <w:tcPr>
            <w:tcW w:w="1568" w:type="dxa"/>
            <w:tcBorders>
              <w:top w:val="dotted" w:sz="4" w:space="0" w:color="auto"/>
            </w:tcBorders>
            <w:vAlign w:val="center"/>
          </w:tcPr>
          <w:p w14:paraId="6D072695" w14:textId="6BCCE8D4" w:rsidR="00114F19" w:rsidRPr="002E61C1" w:rsidRDefault="00114F19" w:rsidP="00114F19">
            <w:pPr>
              <w:pStyle w:val="Tabulka"/>
              <w:jc w:val="center"/>
              <w:rPr>
                <w:szCs w:val="22"/>
              </w:rPr>
            </w:pPr>
            <w:r w:rsidRPr="002E61C1">
              <w:rPr>
                <w:color w:val="000000"/>
                <w:szCs w:val="22"/>
              </w:rPr>
              <w:t>787 075 Kč</w:t>
            </w:r>
          </w:p>
        </w:tc>
      </w:tr>
      <w:tr w:rsidR="00114F19" w:rsidRPr="00AD497F" w14:paraId="3C5D070A" w14:textId="77777777" w:rsidTr="002E61C1">
        <w:trPr>
          <w:trHeight w:val="397"/>
        </w:trPr>
        <w:tc>
          <w:tcPr>
            <w:tcW w:w="1985" w:type="dxa"/>
            <w:tcBorders>
              <w:top w:val="dotted" w:sz="4" w:space="0" w:color="auto"/>
              <w:left w:val="dotted" w:sz="4" w:space="0" w:color="auto"/>
            </w:tcBorders>
            <w:vAlign w:val="center"/>
          </w:tcPr>
          <w:p w14:paraId="3AB7EABC" w14:textId="2F0CFF5C" w:rsidR="00114F19" w:rsidRPr="009D70B1" w:rsidRDefault="00114F19" w:rsidP="00114F19">
            <w:pPr>
              <w:pStyle w:val="Tabulka"/>
              <w:rPr>
                <w:szCs w:val="22"/>
              </w:rPr>
            </w:pPr>
            <w:r w:rsidRPr="009D70B1">
              <w:rPr>
                <w:color w:val="000000"/>
                <w:szCs w:val="22"/>
              </w:rPr>
              <w:t>Projektový manager</w:t>
            </w:r>
          </w:p>
        </w:tc>
        <w:tc>
          <w:tcPr>
            <w:tcW w:w="3402" w:type="dxa"/>
            <w:tcBorders>
              <w:top w:val="dotted" w:sz="4" w:space="0" w:color="auto"/>
              <w:left w:val="dotted" w:sz="4" w:space="0" w:color="auto"/>
            </w:tcBorders>
            <w:vAlign w:val="center"/>
          </w:tcPr>
          <w:p w14:paraId="3CB4F089" w14:textId="20AD2718" w:rsidR="00114F19" w:rsidRPr="009D70B1" w:rsidRDefault="00114F19" w:rsidP="00114F19">
            <w:pPr>
              <w:pStyle w:val="Tabulka"/>
              <w:rPr>
                <w:szCs w:val="22"/>
              </w:rPr>
            </w:pPr>
            <w:r w:rsidRPr="009D70B1">
              <w:rPr>
                <w:color w:val="000000"/>
                <w:szCs w:val="22"/>
              </w:rPr>
              <w:t>Vedení projektu.</w:t>
            </w:r>
          </w:p>
        </w:tc>
        <w:tc>
          <w:tcPr>
            <w:tcW w:w="1266" w:type="dxa"/>
            <w:tcBorders>
              <w:top w:val="dotted" w:sz="4" w:space="0" w:color="auto"/>
            </w:tcBorders>
            <w:vAlign w:val="center"/>
          </w:tcPr>
          <w:p w14:paraId="047C8121" w14:textId="2DC17FD0" w:rsidR="00114F19" w:rsidRPr="002E61C1" w:rsidRDefault="00114F19" w:rsidP="00114F19">
            <w:pPr>
              <w:pStyle w:val="Tabulka"/>
              <w:jc w:val="center"/>
              <w:rPr>
                <w:szCs w:val="22"/>
              </w:rPr>
            </w:pPr>
            <w:r w:rsidRPr="002E61C1">
              <w:rPr>
                <w:color w:val="000000"/>
                <w:szCs w:val="22"/>
              </w:rPr>
              <w:t>18,5</w:t>
            </w:r>
          </w:p>
        </w:tc>
        <w:tc>
          <w:tcPr>
            <w:tcW w:w="1569" w:type="dxa"/>
            <w:tcBorders>
              <w:top w:val="dotted" w:sz="4" w:space="0" w:color="auto"/>
            </w:tcBorders>
            <w:vAlign w:val="center"/>
          </w:tcPr>
          <w:p w14:paraId="37727BCC" w14:textId="73511BF6" w:rsidR="00114F19" w:rsidRPr="002E61C1" w:rsidRDefault="00114F19" w:rsidP="00114F19">
            <w:pPr>
              <w:pStyle w:val="Tabulka"/>
              <w:jc w:val="center"/>
              <w:rPr>
                <w:szCs w:val="22"/>
              </w:rPr>
            </w:pPr>
            <w:r w:rsidRPr="002E61C1">
              <w:rPr>
                <w:color w:val="000000"/>
                <w:szCs w:val="22"/>
              </w:rPr>
              <w:t>116 550 Kč</w:t>
            </w:r>
          </w:p>
        </w:tc>
        <w:tc>
          <w:tcPr>
            <w:tcW w:w="1568" w:type="dxa"/>
            <w:tcBorders>
              <w:top w:val="dotted" w:sz="4" w:space="0" w:color="auto"/>
            </w:tcBorders>
            <w:vAlign w:val="center"/>
          </w:tcPr>
          <w:p w14:paraId="3E040C6A" w14:textId="09AA9E90" w:rsidR="00114F19" w:rsidRPr="002E61C1" w:rsidRDefault="00114F19" w:rsidP="00114F19">
            <w:pPr>
              <w:pStyle w:val="Tabulka"/>
              <w:jc w:val="center"/>
              <w:rPr>
                <w:szCs w:val="22"/>
              </w:rPr>
            </w:pPr>
            <w:r w:rsidRPr="002E61C1">
              <w:rPr>
                <w:color w:val="000000"/>
                <w:szCs w:val="22"/>
              </w:rPr>
              <w:t>141 026 Kč</w:t>
            </w:r>
          </w:p>
        </w:tc>
      </w:tr>
      <w:tr w:rsidR="00114F19" w:rsidRPr="00AD497F" w14:paraId="28E1A409" w14:textId="77777777" w:rsidTr="002E61C1">
        <w:trPr>
          <w:trHeight w:val="397"/>
        </w:trPr>
        <w:tc>
          <w:tcPr>
            <w:tcW w:w="1985" w:type="dxa"/>
            <w:tcBorders>
              <w:top w:val="dotted" w:sz="4" w:space="0" w:color="auto"/>
              <w:left w:val="dotted" w:sz="4" w:space="0" w:color="auto"/>
            </w:tcBorders>
            <w:vAlign w:val="center"/>
          </w:tcPr>
          <w:p w14:paraId="4C835DDA" w14:textId="7191A6E4" w:rsidR="00114F19" w:rsidRPr="009D70B1" w:rsidRDefault="00114F19" w:rsidP="00114F19">
            <w:pPr>
              <w:pStyle w:val="Tabulka"/>
              <w:rPr>
                <w:szCs w:val="22"/>
              </w:rPr>
            </w:pPr>
            <w:r w:rsidRPr="009D70B1">
              <w:rPr>
                <w:color w:val="000000"/>
                <w:szCs w:val="22"/>
              </w:rPr>
              <w:t>QA</w:t>
            </w:r>
          </w:p>
        </w:tc>
        <w:tc>
          <w:tcPr>
            <w:tcW w:w="3402" w:type="dxa"/>
            <w:tcBorders>
              <w:top w:val="dotted" w:sz="4" w:space="0" w:color="auto"/>
              <w:left w:val="dotted" w:sz="4" w:space="0" w:color="auto"/>
            </w:tcBorders>
            <w:vAlign w:val="center"/>
          </w:tcPr>
          <w:p w14:paraId="7BBC7BF3" w14:textId="77777777" w:rsidR="00114F19" w:rsidRDefault="00114F19" w:rsidP="00114F19">
            <w:pPr>
              <w:pStyle w:val="Tabulka"/>
              <w:rPr>
                <w:color w:val="000000"/>
                <w:szCs w:val="22"/>
              </w:rPr>
            </w:pPr>
            <w:r w:rsidRPr="009D70B1">
              <w:rPr>
                <w:color w:val="000000"/>
                <w:szCs w:val="22"/>
              </w:rPr>
              <w:t>Systémové testy.</w:t>
            </w:r>
          </w:p>
          <w:p w14:paraId="66B460EA" w14:textId="08EC14B0" w:rsidR="00114F19" w:rsidRPr="009D70B1" w:rsidRDefault="00114F19" w:rsidP="00114F19">
            <w:pPr>
              <w:pStyle w:val="Tabulka"/>
              <w:rPr>
                <w:szCs w:val="22"/>
              </w:rPr>
            </w:pPr>
            <w:r>
              <w:rPr>
                <w:color w:val="000000"/>
                <w:szCs w:val="22"/>
              </w:rPr>
              <w:t xml:space="preserve">Dodatečné požadavky z testování. </w:t>
            </w:r>
          </w:p>
        </w:tc>
        <w:tc>
          <w:tcPr>
            <w:tcW w:w="1266" w:type="dxa"/>
            <w:tcBorders>
              <w:top w:val="dotted" w:sz="4" w:space="0" w:color="auto"/>
            </w:tcBorders>
            <w:vAlign w:val="center"/>
          </w:tcPr>
          <w:p w14:paraId="30F6E05A" w14:textId="63E25DB5" w:rsidR="00114F19" w:rsidRPr="002E61C1" w:rsidRDefault="00114F19" w:rsidP="00114F19">
            <w:pPr>
              <w:pStyle w:val="Tabulka"/>
              <w:jc w:val="center"/>
              <w:rPr>
                <w:szCs w:val="22"/>
              </w:rPr>
            </w:pPr>
            <w:r>
              <w:rPr>
                <w:color w:val="000000"/>
                <w:szCs w:val="22"/>
              </w:rPr>
              <w:t>31</w:t>
            </w:r>
          </w:p>
        </w:tc>
        <w:tc>
          <w:tcPr>
            <w:tcW w:w="1569" w:type="dxa"/>
            <w:tcBorders>
              <w:top w:val="dotted" w:sz="4" w:space="0" w:color="auto"/>
            </w:tcBorders>
            <w:vAlign w:val="center"/>
          </w:tcPr>
          <w:p w14:paraId="0A09B364" w14:textId="7E31C450" w:rsidR="00114F19" w:rsidRPr="002E61C1" w:rsidRDefault="00114F19" w:rsidP="00114F19">
            <w:pPr>
              <w:pStyle w:val="Tabulka"/>
              <w:jc w:val="center"/>
              <w:rPr>
                <w:color w:val="000000"/>
                <w:szCs w:val="22"/>
              </w:rPr>
            </w:pPr>
            <w:r w:rsidRPr="002E61C1">
              <w:rPr>
                <w:color w:val="000000"/>
                <w:szCs w:val="22"/>
              </w:rPr>
              <w:t>1</w:t>
            </w:r>
            <w:r>
              <w:rPr>
                <w:color w:val="000000"/>
                <w:szCs w:val="22"/>
              </w:rPr>
              <w:t>95 300</w:t>
            </w:r>
            <w:r w:rsidRPr="002E61C1">
              <w:rPr>
                <w:color w:val="000000"/>
                <w:szCs w:val="22"/>
              </w:rPr>
              <w:t xml:space="preserve"> Kč</w:t>
            </w:r>
          </w:p>
        </w:tc>
        <w:tc>
          <w:tcPr>
            <w:tcW w:w="1568" w:type="dxa"/>
            <w:tcBorders>
              <w:top w:val="dotted" w:sz="4" w:space="0" w:color="auto"/>
            </w:tcBorders>
            <w:vAlign w:val="center"/>
          </w:tcPr>
          <w:p w14:paraId="3133BCE0" w14:textId="56452FEA" w:rsidR="00114F19" w:rsidRPr="002E61C1" w:rsidRDefault="00114F19" w:rsidP="00114F19">
            <w:pPr>
              <w:pStyle w:val="Tabulka"/>
              <w:jc w:val="center"/>
              <w:rPr>
                <w:szCs w:val="22"/>
              </w:rPr>
            </w:pPr>
            <w:r>
              <w:rPr>
                <w:color w:val="000000"/>
                <w:szCs w:val="22"/>
              </w:rPr>
              <w:t>236 313</w:t>
            </w:r>
            <w:r w:rsidRPr="002E61C1">
              <w:rPr>
                <w:color w:val="000000"/>
                <w:szCs w:val="22"/>
              </w:rPr>
              <w:t xml:space="preserve"> Kč</w:t>
            </w:r>
          </w:p>
        </w:tc>
      </w:tr>
      <w:tr w:rsidR="00114F19" w:rsidRPr="00AD497F" w14:paraId="29447AFC" w14:textId="77777777" w:rsidTr="002E61C1">
        <w:trPr>
          <w:trHeight w:val="397"/>
        </w:trPr>
        <w:tc>
          <w:tcPr>
            <w:tcW w:w="5387" w:type="dxa"/>
            <w:gridSpan w:val="2"/>
            <w:tcBorders>
              <w:left w:val="dotted" w:sz="4" w:space="0" w:color="auto"/>
              <w:bottom w:val="dotted" w:sz="4" w:space="0" w:color="auto"/>
            </w:tcBorders>
            <w:vAlign w:val="center"/>
          </w:tcPr>
          <w:p w14:paraId="54AE31E8" w14:textId="374C11C7" w:rsidR="00114F19" w:rsidRPr="00AD497F" w:rsidRDefault="00114F19" w:rsidP="00114F19">
            <w:pPr>
              <w:pStyle w:val="Tabulka"/>
              <w:jc w:val="center"/>
              <w:rPr>
                <w:b/>
                <w:szCs w:val="22"/>
              </w:rPr>
            </w:pPr>
            <w:r w:rsidRPr="00AD497F">
              <w:rPr>
                <w:b/>
                <w:szCs w:val="22"/>
              </w:rPr>
              <w:t>Celkem:</w:t>
            </w:r>
          </w:p>
        </w:tc>
        <w:tc>
          <w:tcPr>
            <w:tcW w:w="1266" w:type="dxa"/>
            <w:tcBorders>
              <w:bottom w:val="dotted" w:sz="4" w:space="0" w:color="auto"/>
            </w:tcBorders>
            <w:vAlign w:val="center"/>
          </w:tcPr>
          <w:p w14:paraId="39BD6520" w14:textId="7C52DD1A" w:rsidR="00114F19" w:rsidRPr="002E61C1" w:rsidRDefault="00114F19" w:rsidP="00114F19">
            <w:pPr>
              <w:pStyle w:val="Tabulka"/>
              <w:jc w:val="center"/>
              <w:rPr>
                <w:b/>
                <w:bCs w:val="0"/>
                <w:szCs w:val="22"/>
              </w:rPr>
            </w:pPr>
            <w:r w:rsidRPr="002E61C1">
              <w:rPr>
                <w:b/>
                <w:bCs w:val="0"/>
                <w:szCs w:val="22"/>
              </w:rPr>
              <w:t>1</w:t>
            </w:r>
            <w:r>
              <w:rPr>
                <w:b/>
                <w:bCs w:val="0"/>
                <w:szCs w:val="22"/>
              </w:rPr>
              <w:t>83</w:t>
            </w:r>
          </w:p>
        </w:tc>
        <w:tc>
          <w:tcPr>
            <w:tcW w:w="1569" w:type="dxa"/>
            <w:tcBorders>
              <w:bottom w:val="dotted" w:sz="4" w:space="0" w:color="auto"/>
            </w:tcBorders>
            <w:vAlign w:val="center"/>
          </w:tcPr>
          <w:p w14:paraId="31DD6048" w14:textId="11F9182C" w:rsidR="00114F19" w:rsidRPr="002E61C1" w:rsidRDefault="00114F19" w:rsidP="00114F19">
            <w:pPr>
              <w:pStyle w:val="Tabulka"/>
              <w:jc w:val="center"/>
              <w:rPr>
                <w:b/>
                <w:bCs w:val="0"/>
                <w:color w:val="000000"/>
                <w:szCs w:val="22"/>
              </w:rPr>
            </w:pPr>
            <w:r w:rsidRPr="002E61C1">
              <w:rPr>
                <w:b/>
                <w:bCs w:val="0"/>
                <w:color w:val="000000"/>
                <w:szCs w:val="22"/>
              </w:rPr>
              <w:t>1</w:t>
            </w:r>
            <w:r>
              <w:rPr>
                <w:b/>
                <w:bCs w:val="0"/>
                <w:color w:val="000000"/>
                <w:szCs w:val="22"/>
              </w:rPr>
              <w:t> 152 900</w:t>
            </w:r>
            <w:r w:rsidRPr="002E61C1">
              <w:rPr>
                <w:b/>
                <w:bCs w:val="0"/>
                <w:color w:val="000000"/>
                <w:szCs w:val="22"/>
              </w:rPr>
              <w:t xml:space="preserve"> Kč</w:t>
            </w:r>
          </w:p>
        </w:tc>
        <w:tc>
          <w:tcPr>
            <w:tcW w:w="1568" w:type="dxa"/>
            <w:tcBorders>
              <w:bottom w:val="dotted" w:sz="4" w:space="0" w:color="auto"/>
            </w:tcBorders>
            <w:vAlign w:val="center"/>
          </w:tcPr>
          <w:p w14:paraId="14C373F7" w14:textId="1C210EDA" w:rsidR="00114F19" w:rsidRPr="002E61C1" w:rsidRDefault="00114F19" w:rsidP="00114F19">
            <w:pPr>
              <w:spacing w:after="0"/>
              <w:jc w:val="center"/>
              <w:rPr>
                <w:rFonts w:cs="Arial"/>
                <w:b/>
                <w:color w:val="000000"/>
                <w:szCs w:val="22"/>
                <w:lang w:eastAsia="cs-CZ"/>
              </w:rPr>
            </w:pPr>
            <w:r w:rsidRPr="002E61C1">
              <w:rPr>
                <w:rFonts w:cs="Arial"/>
                <w:b/>
                <w:color w:val="000000"/>
                <w:szCs w:val="22"/>
              </w:rPr>
              <w:t>1</w:t>
            </w:r>
            <w:r>
              <w:rPr>
                <w:rFonts w:cs="Arial"/>
                <w:b/>
                <w:color w:val="000000"/>
                <w:szCs w:val="22"/>
              </w:rPr>
              <w:t> 395 009</w:t>
            </w:r>
            <w:r w:rsidRPr="002E61C1">
              <w:rPr>
                <w:rFonts w:cs="Arial"/>
                <w:b/>
                <w:color w:val="000000"/>
                <w:szCs w:val="22"/>
              </w:rPr>
              <w:t xml:space="preserve"> Kč</w:t>
            </w:r>
          </w:p>
        </w:tc>
      </w:tr>
    </w:tbl>
    <w:p w14:paraId="432EEE7D" w14:textId="77777777" w:rsidR="0000551E" w:rsidRPr="00AD497F" w:rsidRDefault="0000551E" w:rsidP="00EC6856">
      <w:pPr>
        <w:spacing w:after="0"/>
        <w:rPr>
          <w:rFonts w:cs="Arial"/>
          <w:sz w:val="8"/>
          <w:szCs w:val="8"/>
        </w:rPr>
      </w:pPr>
    </w:p>
    <w:p w14:paraId="7A7FFC2F" w14:textId="77777777" w:rsidR="0000551E" w:rsidRPr="00AD497F" w:rsidRDefault="0000551E" w:rsidP="00EC6856">
      <w:pPr>
        <w:spacing w:after="0"/>
        <w:rPr>
          <w:rFonts w:cs="Arial"/>
          <w:sz w:val="18"/>
          <w:szCs w:val="18"/>
        </w:rPr>
      </w:pPr>
      <w:r w:rsidRPr="00AD497F">
        <w:rPr>
          <w:rFonts w:cs="Arial"/>
          <w:sz w:val="18"/>
          <w:szCs w:val="18"/>
        </w:rPr>
        <w:t>(Pozn.: MD – člověkoden, MJ – měrná jednotka, např. počet kusů)</w:t>
      </w:r>
    </w:p>
    <w:p w14:paraId="1AFAA1EB" w14:textId="77777777" w:rsidR="0000551E" w:rsidRPr="00AD497F" w:rsidRDefault="0000551E" w:rsidP="00F81B94"/>
    <w:p w14:paraId="1DE3096F" w14:textId="77777777" w:rsidR="005D454E" w:rsidRPr="00AD497F" w:rsidRDefault="005D454E" w:rsidP="00F81B94"/>
    <w:p w14:paraId="1C227E2E" w14:textId="04CC8133" w:rsidR="0000551E" w:rsidRPr="00AD497F" w:rsidRDefault="0000551E" w:rsidP="00F81B94">
      <w:r w:rsidRPr="00AD497F">
        <w:t>Případn</w:t>
      </w:r>
      <w:r w:rsidR="00627135" w:rsidRPr="00AD497F">
        <w:t>é</w:t>
      </w:r>
      <w:r w:rsidRPr="00AD497F">
        <w:t xml:space="preserve"> další informace.</w:t>
      </w:r>
    </w:p>
    <w:p w14:paraId="724F5AF6" w14:textId="77777777" w:rsidR="0000551E" w:rsidRPr="00AD497F" w:rsidRDefault="0000551E" w:rsidP="00F81B94"/>
    <w:p w14:paraId="69618EAB" w14:textId="77777777" w:rsidR="0000551E" w:rsidRPr="00AD497F" w:rsidRDefault="0000551E" w:rsidP="00895E0F">
      <w:pPr>
        <w:pStyle w:val="Nadpis1"/>
        <w:numPr>
          <w:ilvl w:val="0"/>
          <w:numId w:val="4"/>
        </w:numPr>
        <w:tabs>
          <w:tab w:val="clear" w:pos="540"/>
        </w:tabs>
        <w:ind w:left="284" w:hanging="284"/>
        <w:rPr>
          <w:rFonts w:cs="Arial"/>
          <w:sz w:val="22"/>
          <w:szCs w:val="22"/>
        </w:rPr>
      </w:pPr>
      <w:r w:rsidRPr="00AD497F">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AD497F"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AD497F" w:rsidRDefault="0000551E" w:rsidP="000B6887">
            <w:pPr>
              <w:spacing w:after="0"/>
              <w:rPr>
                <w:rFonts w:cs="Arial"/>
                <w:b/>
                <w:bCs/>
                <w:color w:val="000000"/>
                <w:szCs w:val="22"/>
                <w:lang w:eastAsia="cs-CZ"/>
              </w:rPr>
            </w:pPr>
            <w:r w:rsidRPr="00AD497F">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AD497F" w:rsidRDefault="0000551E" w:rsidP="0016171A">
            <w:pPr>
              <w:spacing w:after="0"/>
              <w:rPr>
                <w:rFonts w:cs="Arial"/>
                <w:b/>
                <w:bCs/>
                <w:color w:val="000000"/>
                <w:szCs w:val="22"/>
                <w:lang w:eastAsia="cs-CZ"/>
              </w:rPr>
            </w:pPr>
            <w:r w:rsidRPr="00AD497F">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AD497F" w:rsidRDefault="0000551E" w:rsidP="000B6887">
            <w:pPr>
              <w:spacing w:after="0"/>
              <w:rPr>
                <w:rFonts w:cs="Arial"/>
                <w:b/>
                <w:bCs/>
                <w:color w:val="000000"/>
                <w:szCs w:val="22"/>
                <w:lang w:eastAsia="cs-CZ"/>
              </w:rPr>
            </w:pPr>
            <w:r w:rsidRPr="00AD497F">
              <w:rPr>
                <w:rFonts w:cs="Arial"/>
                <w:b/>
                <w:bCs/>
                <w:color w:val="000000"/>
                <w:szCs w:val="22"/>
                <w:lang w:eastAsia="cs-CZ"/>
              </w:rPr>
              <w:t xml:space="preserve">Formát </w:t>
            </w:r>
          </w:p>
          <w:p w14:paraId="08C07AAC" w14:textId="77777777" w:rsidR="0000551E" w:rsidRPr="00AD497F" w:rsidRDefault="0000551E" w:rsidP="0016171A">
            <w:pPr>
              <w:spacing w:after="0"/>
              <w:rPr>
                <w:rFonts w:cs="Arial"/>
                <w:b/>
                <w:bCs/>
                <w:color w:val="000000"/>
                <w:szCs w:val="22"/>
                <w:lang w:eastAsia="cs-CZ"/>
              </w:rPr>
            </w:pPr>
            <w:r w:rsidRPr="00AD497F">
              <w:rPr>
                <w:rFonts w:cs="Arial"/>
                <w:b/>
                <w:bCs/>
                <w:color w:val="000000"/>
                <w:szCs w:val="22"/>
                <w:lang w:eastAsia="cs-CZ"/>
              </w:rPr>
              <w:t>(CD, listinná forma)</w:t>
            </w:r>
          </w:p>
        </w:tc>
      </w:tr>
      <w:tr w:rsidR="0000551E" w:rsidRPr="00AD497F"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AD497F"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AD497F"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AD497F" w:rsidRDefault="0000551E" w:rsidP="000B6887">
            <w:pPr>
              <w:spacing w:after="0"/>
              <w:rPr>
                <w:rFonts w:cs="Arial"/>
                <w:color w:val="000000"/>
                <w:szCs w:val="22"/>
                <w:lang w:eastAsia="cs-CZ"/>
              </w:rPr>
            </w:pPr>
          </w:p>
        </w:tc>
      </w:tr>
      <w:tr w:rsidR="0000551E" w:rsidRPr="00AD497F"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AD497F"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AD497F"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AD497F" w:rsidRDefault="0000551E" w:rsidP="000B6887">
            <w:pPr>
              <w:spacing w:after="0"/>
              <w:rPr>
                <w:rFonts w:cs="Arial"/>
                <w:color w:val="000000"/>
                <w:szCs w:val="22"/>
                <w:lang w:eastAsia="cs-CZ"/>
              </w:rPr>
            </w:pPr>
          </w:p>
        </w:tc>
      </w:tr>
    </w:tbl>
    <w:p w14:paraId="6FB4C9F7" w14:textId="77777777" w:rsidR="0000551E" w:rsidRPr="00AD497F" w:rsidRDefault="0000551E" w:rsidP="00F81B94"/>
    <w:p w14:paraId="05B4F096" w14:textId="77777777" w:rsidR="0000551E" w:rsidRPr="00AD497F" w:rsidRDefault="0000551E" w:rsidP="00F81B94"/>
    <w:p w14:paraId="097E54AE" w14:textId="77777777" w:rsidR="0000551E" w:rsidRPr="00AD497F" w:rsidRDefault="0000551E" w:rsidP="00895E0F">
      <w:pPr>
        <w:pStyle w:val="Nadpis1"/>
        <w:numPr>
          <w:ilvl w:val="0"/>
          <w:numId w:val="4"/>
        </w:numPr>
        <w:tabs>
          <w:tab w:val="clear" w:pos="540"/>
        </w:tabs>
        <w:ind w:left="284" w:hanging="284"/>
        <w:rPr>
          <w:rFonts w:cs="Arial"/>
          <w:sz w:val="22"/>
          <w:szCs w:val="22"/>
        </w:rPr>
      </w:pPr>
      <w:r w:rsidRPr="00AD497F">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402"/>
      </w:tblGrid>
      <w:tr w:rsidR="00E2054F" w:rsidRPr="00AD497F" w14:paraId="3962AB33" w14:textId="77777777" w:rsidTr="00A00FBE">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E2054F" w:rsidRPr="00AD497F" w:rsidRDefault="00E2054F" w:rsidP="00EE618A">
            <w:pPr>
              <w:spacing w:after="0"/>
              <w:rPr>
                <w:rFonts w:cs="Arial"/>
                <w:b/>
                <w:bCs/>
                <w:color w:val="000000"/>
                <w:szCs w:val="22"/>
                <w:lang w:eastAsia="cs-CZ"/>
              </w:rPr>
            </w:pPr>
            <w:r w:rsidRPr="00AD497F">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E2054F" w:rsidRPr="00AD497F" w:rsidRDefault="00E2054F" w:rsidP="00EE618A">
            <w:pPr>
              <w:spacing w:after="0"/>
              <w:rPr>
                <w:rFonts w:cs="Arial"/>
                <w:b/>
                <w:bCs/>
                <w:color w:val="000000"/>
                <w:szCs w:val="22"/>
                <w:lang w:eastAsia="cs-CZ"/>
              </w:rPr>
            </w:pPr>
            <w:r w:rsidRPr="00AD497F">
              <w:rPr>
                <w:rFonts w:cs="Arial"/>
                <w:b/>
                <w:bCs/>
                <w:color w:val="000000"/>
                <w:szCs w:val="22"/>
                <w:lang w:eastAsia="cs-CZ"/>
              </w:rPr>
              <w:t>Jméno</w:t>
            </w:r>
            <w:r w:rsidRPr="00AD497F">
              <w:rPr>
                <w:rFonts w:cs="Arial"/>
                <w:color w:val="000000"/>
                <w:szCs w:val="22"/>
                <w:lang w:eastAsia="cs-CZ"/>
              </w:rPr>
              <w:t xml:space="preserve"> </w:t>
            </w:r>
            <w:r w:rsidRPr="00AD497F">
              <w:rPr>
                <w:rFonts w:cs="Arial"/>
                <w:b/>
                <w:color w:val="000000"/>
                <w:szCs w:val="22"/>
                <w:lang w:eastAsia="cs-CZ"/>
              </w:rPr>
              <w:t>oprávněné osoby</w:t>
            </w:r>
            <w:r w:rsidRPr="00AD497F">
              <w:rPr>
                <w:rStyle w:val="Odkaznavysvtlivky"/>
                <w:rFonts w:cs="Arial"/>
                <w:color w:val="000000"/>
                <w:szCs w:val="22"/>
                <w:lang w:eastAsia="cs-CZ"/>
              </w:rPr>
              <w:endnoteReference w:id="18"/>
            </w:r>
          </w:p>
        </w:tc>
        <w:tc>
          <w:tcPr>
            <w:tcW w:w="3402" w:type="dxa"/>
            <w:tcBorders>
              <w:top w:val="single" w:sz="8" w:space="0" w:color="auto"/>
              <w:left w:val="single" w:sz="8" w:space="0" w:color="auto"/>
              <w:bottom w:val="single" w:sz="8" w:space="0" w:color="auto"/>
              <w:right w:val="single" w:sz="8" w:space="0" w:color="auto"/>
            </w:tcBorders>
            <w:vAlign w:val="center"/>
          </w:tcPr>
          <w:p w14:paraId="30972221" w14:textId="77777777" w:rsidR="00E2054F" w:rsidRPr="00AD497F" w:rsidRDefault="00E2054F" w:rsidP="00337DDA">
            <w:pPr>
              <w:spacing w:after="0"/>
              <w:rPr>
                <w:rFonts w:cs="Arial"/>
                <w:b/>
                <w:bCs/>
                <w:color w:val="000000"/>
                <w:szCs w:val="22"/>
                <w:lang w:eastAsia="cs-CZ"/>
              </w:rPr>
            </w:pPr>
            <w:r w:rsidRPr="00AD497F">
              <w:rPr>
                <w:rFonts w:cs="Arial"/>
                <w:b/>
                <w:bCs/>
                <w:color w:val="000000"/>
                <w:szCs w:val="22"/>
                <w:lang w:eastAsia="cs-CZ"/>
              </w:rPr>
              <w:t>Datum</w:t>
            </w:r>
          </w:p>
          <w:p w14:paraId="7D657C68" w14:textId="11882F9C" w:rsidR="00E2054F" w:rsidRPr="00AD497F" w:rsidRDefault="00E2054F" w:rsidP="00337DDA">
            <w:pPr>
              <w:spacing w:after="0"/>
              <w:rPr>
                <w:rFonts w:cs="Arial"/>
                <w:b/>
                <w:bCs/>
                <w:color w:val="000000"/>
                <w:szCs w:val="22"/>
                <w:lang w:eastAsia="cs-CZ"/>
              </w:rPr>
            </w:pPr>
            <w:r w:rsidRPr="00AD497F">
              <w:rPr>
                <w:rFonts w:cs="Arial"/>
                <w:b/>
                <w:bCs/>
                <w:color w:val="000000"/>
                <w:szCs w:val="22"/>
                <w:lang w:eastAsia="cs-CZ"/>
              </w:rPr>
              <w:t>Podpis</w:t>
            </w:r>
          </w:p>
        </w:tc>
      </w:tr>
      <w:tr w:rsidR="00E2054F" w:rsidRPr="00AD497F" w14:paraId="584FAF67" w14:textId="77777777" w:rsidTr="00E2054F">
        <w:trPr>
          <w:trHeight w:val="806"/>
        </w:trPr>
        <w:tc>
          <w:tcPr>
            <w:tcW w:w="2693" w:type="dxa"/>
            <w:shd w:val="clear" w:color="auto" w:fill="auto"/>
            <w:noWrap/>
            <w:vAlign w:val="center"/>
          </w:tcPr>
          <w:p w14:paraId="194EA277" w14:textId="78C4ECAC" w:rsidR="00E2054F" w:rsidRPr="00AD497F" w:rsidRDefault="00E2054F" w:rsidP="00114F19">
            <w:pPr>
              <w:spacing w:after="0"/>
              <w:rPr>
                <w:rFonts w:cs="Arial"/>
                <w:color w:val="000000"/>
                <w:szCs w:val="22"/>
                <w:lang w:eastAsia="cs-CZ"/>
              </w:rPr>
            </w:pPr>
            <w:r w:rsidRPr="00AD497F">
              <w:rPr>
                <w:rFonts w:cs="Arial"/>
                <w:color w:val="000000"/>
                <w:szCs w:val="22"/>
                <w:lang w:eastAsia="cs-CZ"/>
              </w:rPr>
              <w:t xml:space="preserve">GEM </w:t>
            </w:r>
            <w:proofErr w:type="spellStart"/>
            <w:r w:rsidRPr="00AD497F">
              <w:rPr>
                <w:rFonts w:cs="Arial"/>
                <w:color w:val="000000"/>
                <w:szCs w:val="22"/>
                <w:lang w:eastAsia="cs-CZ"/>
              </w:rPr>
              <w:t>System</w:t>
            </w:r>
            <w:proofErr w:type="spellEnd"/>
            <w:r w:rsidRPr="00AD497F">
              <w:rPr>
                <w:rFonts w:cs="Arial"/>
                <w:color w:val="000000"/>
                <w:szCs w:val="22"/>
                <w:lang w:eastAsia="cs-CZ"/>
              </w:rPr>
              <w:t xml:space="preserve"> </w:t>
            </w:r>
            <w:proofErr w:type="spellStart"/>
            <w:proofErr w:type="gramStart"/>
            <w:r w:rsidRPr="00AD497F">
              <w:rPr>
                <w:rFonts w:cs="Arial"/>
                <w:color w:val="000000"/>
                <w:szCs w:val="22"/>
                <w:lang w:eastAsia="cs-CZ"/>
              </w:rPr>
              <w:t>a.s</w:t>
            </w:r>
            <w:proofErr w:type="spellEnd"/>
            <w:proofErr w:type="gramEnd"/>
          </w:p>
        </w:tc>
        <w:tc>
          <w:tcPr>
            <w:tcW w:w="3686" w:type="dxa"/>
            <w:vAlign w:val="center"/>
          </w:tcPr>
          <w:p w14:paraId="78BB6806" w14:textId="72C1EFD6" w:rsidR="00E2054F" w:rsidRPr="00AD497F" w:rsidRDefault="004212BE" w:rsidP="00114F19">
            <w:pPr>
              <w:spacing w:after="0"/>
              <w:rPr>
                <w:rFonts w:cs="Arial"/>
                <w:color w:val="000000"/>
                <w:szCs w:val="22"/>
                <w:lang w:eastAsia="cs-CZ"/>
              </w:rPr>
            </w:pPr>
            <w:r>
              <w:rPr>
                <w:rFonts w:cs="Arial"/>
                <w:color w:val="000000"/>
                <w:szCs w:val="22"/>
                <w:lang w:eastAsia="cs-CZ"/>
              </w:rPr>
              <w:t>xxx</w:t>
            </w:r>
          </w:p>
        </w:tc>
        <w:tc>
          <w:tcPr>
            <w:tcW w:w="3402" w:type="dxa"/>
            <w:vAlign w:val="center"/>
          </w:tcPr>
          <w:p w14:paraId="3C670C4D" w14:textId="77777777" w:rsidR="00E2054F" w:rsidRPr="00AD497F" w:rsidRDefault="00E2054F" w:rsidP="00114F19">
            <w:pPr>
              <w:spacing w:after="0"/>
              <w:ind w:right="72"/>
              <w:rPr>
                <w:rFonts w:cs="Arial"/>
                <w:color w:val="000000"/>
                <w:szCs w:val="22"/>
                <w:lang w:eastAsia="cs-CZ"/>
              </w:rPr>
            </w:pPr>
          </w:p>
        </w:tc>
      </w:tr>
    </w:tbl>
    <w:p w14:paraId="63BDDE41" w14:textId="77777777" w:rsidR="0000551E" w:rsidRPr="00AD497F" w:rsidRDefault="0000551E" w:rsidP="00484CB3">
      <w:pPr>
        <w:rPr>
          <w:rFonts w:cs="Arial"/>
          <w:b/>
          <w:caps/>
          <w:szCs w:val="22"/>
        </w:rPr>
        <w:sectPr w:rsidR="0000551E" w:rsidRPr="00AD497F" w:rsidSect="00223FDB">
          <w:footerReference w:type="default" r:id="rId11"/>
          <w:pgSz w:w="11906" w:h="16838" w:code="9"/>
          <w:pgMar w:top="1560" w:right="1418" w:bottom="1134" w:left="992" w:header="567" w:footer="567" w:gutter="0"/>
          <w:pgNumType w:start="1"/>
          <w:cols w:space="708"/>
          <w:docGrid w:linePitch="360"/>
        </w:sectPr>
      </w:pPr>
    </w:p>
    <w:p w14:paraId="6FF20C0E" w14:textId="02885FA9" w:rsidR="0000551E" w:rsidRPr="00AD497F" w:rsidRDefault="0000551E" w:rsidP="00484CB3">
      <w:pPr>
        <w:rPr>
          <w:rFonts w:cs="Arial"/>
          <w:b/>
          <w:caps/>
          <w:szCs w:val="22"/>
        </w:rPr>
      </w:pPr>
      <w:r w:rsidRPr="00AD497F">
        <w:rPr>
          <w:rFonts w:cs="Arial"/>
          <w:b/>
          <w:caps/>
          <w:szCs w:val="22"/>
        </w:rPr>
        <w:lastRenderedPageBreak/>
        <w:t>C – Schválení realizace požadavku</w:t>
      </w:r>
      <w:r w:rsidR="002B0E7B" w:rsidRPr="00AD497F">
        <w:rPr>
          <w:rFonts w:cs="Arial"/>
          <w:b/>
          <w:caps/>
          <w:szCs w:val="22"/>
        </w:rPr>
        <w:t xml:space="preserve"> </w:t>
      </w:r>
      <w:r w:rsidR="00827E0D" w:rsidRPr="00827E0D">
        <w:rPr>
          <w:rFonts w:cs="Arial"/>
          <w:b/>
          <w:sz w:val="36"/>
          <w:szCs w:val="36"/>
        </w:rPr>
        <w:t>Z32398</w:t>
      </w:r>
    </w:p>
    <w:p w14:paraId="257E39F9" w14:textId="77777777" w:rsidR="0000551E" w:rsidRPr="00AD497F"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AD497F"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AD497F" w:rsidRDefault="004B36F6" w:rsidP="00415962">
            <w:pPr>
              <w:pStyle w:val="Tabulka"/>
              <w:rPr>
                <w:rStyle w:val="Siln"/>
                <w:szCs w:val="22"/>
              </w:rPr>
            </w:pPr>
            <w:r w:rsidRPr="00AD497F">
              <w:rPr>
                <w:b/>
                <w:szCs w:val="22"/>
              </w:rPr>
              <w:t>ID PK MZe</w:t>
            </w:r>
            <w:r w:rsidRPr="00AD497F">
              <w:rPr>
                <w:rStyle w:val="Odkaznavysvtlivky"/>
                <w:szCs w:val="22"/>
              </w:rPr>
              <w:endnoteReference w:id="19"/>
            </w:r>
            <w:r w:rsidRPr="00AD497F">
              <w:rPr>
                <w:b/>
                <w:szCs w:val="22"/>
              </w:rPr>
              <w:t>:</w:t>
            </w:r>
          </w:p>
        </w:tc>
        <w:tc>
          <w:tcPr>
            <w:tcW w:w="1095" w:type="dxa"/>
            <w:vAlign w:val="center"/>
          </w:tcPr>
          <w:p w14:paraId="47154277" w14:textId="55238307" w:rsidR="004B36F6" w:rsidRPr="00AD497F" w:rsidRDefault="00827E0D" w:rsidP="00415962">
            <w:pPr>
              <w:pStyle w:val="Tabulka"/>
              <w:rPr>
                <w:szCs w:val="22"/>
              </w:rPr>
            </w:pPr>
            <w:r>
              <w:rPr>
                <w:szCs w:val="22"/>
              </w:rPr>
              <w:t>7</w:t>
            </w:r>
          </w:p>
        </w:tc>
      </w:tr>
    </w:tbl>
    <w:p w14:paraId="7682D5DA" w14:textId="77777777" w:rsidR="00DD7A03" w:rsidRPr="00AD497F" w:rsidRDefault="00DD7A03" w:rsidP="00401780">
      <w:pPr>
        <w:rPr>
          <w:rFonts w:cs="Arial"/>
          <w:szCs w:val="22"/>
        </w:rPr>
      </w:pPr>
    </w:p>
    <w:p w14:paraId="14530894" w14:textId="77777777" w:rsidR="0000551E" w:rsidRPr="00AD497F" w:rsidRDefault="0000551E" w:rsidP="00444D30">
      <w:pPr>
        <w:pStyle w:val="Nadpis1"/>
        <w:numPr>
          <w:ilvl w:val="0"/>
          <w:numId w:val="5"/>
        </w:numPr>
        <w:tabs>
          <w:tab w:val="clear" w:pos="540"/>
        </w:tabs>
        <w:ind w:left="284" w:hanging="284"/>
        <w:rPr>
          <w:rFonts w:cs="Arial"/>
          <w:sz w:val="22"/>
          <w:szCs w:val="22"/>
        </w:rPr>
      </w:pPr>
      <w:r w:rsidRPr="00AD497F">
        <w:rPr>
          <w:rFonts w:cs="Arial"/>
          <w:sz w:val="22"/>
          <w:szCs w:val="22"/>
        </w:rPr>
        <w:t>Specifikace plnění</w:t>
      </w:r>
    </w:p>
    <w:p w14:paraId="507CDD52" w14:textId="77777777" w:rsidR="0000551E" w:rsidRPr="00AD497F" w:rsidRDefault="0000551E" w:rsidP="00B93505">
      <w:pPr>
        <w:spacing w:after="120"/>
        <w:rPr>
          <w:rFonts w:cs="Arial"/>
        </w:rPr>
      </w:pPr>
      <w:r w:rsidRPr="00AD497F">
        <w:rPr>
          <w:rFonts w:cs="Arial"/>
        </w:rPr>
        <w:t xml:space="preserve">Požadované plnění je specifikováno v části A </w:t>
      </w:r>
      <w:proofErr w:type="spellStart"/>
      <w:r w:rsidRPr="00AD497F">
        <w:rPr>
          <w:rFonts w:cs="Arial"/>
        </w:rPr>
        <w:t>a</w:t>
      </w:r>
      <w:proofErr w:type="spellEnd"/>
      <w:r w:rsidRPr="00AD497F">
        <w:rPr>
          <w:rFonts w:cs="Arial"/>
        </w:rPr>
        <w:t xml:space="preserve"> B tohoto </w:t>
      </w:r>
      <w:proofErr w:type="spellStart"/>
      <w:r w:rsidRPr="00AD497F">
        <w:rPr>
          <w:rFonts w:cs="Arial"/>
        </w:rPr>
        <w:t>RfC</w:t>
      </w:r>
      <w:proofErr w:type="spellEnd"/>
      <w:r w:rsidRPr="00AD497F">
        <w:rPr>
          <w:rFonts w:cs="Arial"/>
        </w:rPr>
        <w:t xml:space="preserve">. </w:t>
      </w:r>
    </w:p>
    <w:p w14:paraId="755A2F40" w14:textId="267DD281" w:rsidR="004D7EA0" w:rsidRPr="00AD497F" w:rsidRDefault="004D7EA0" w:rsidP="004D7EA0">
      <w:pPr>
        <w:rPr>
          <w:rFonts w:cs="Arial"/>
        </w:rPr>
      </w:pPr>
      <w:r w:rsidRPr="00AD497F">
        <w:rPr>
          <w:rFonts w:cs="Arial"/>
        </w:rPr>
        <w:t xml:space="preserve">Dle části B bod </w:t>
      </w:r>
      <w:proofErr w:type="gramStart"/>
      <w:r w:rsidR="00142A22">
        <w:rPr>
          <w:rFonts w:cs="Arial"/>
        </w:rPr>
        <w:t xml:space="preserve">3.2 </w:t>
      </w:r>
      <w:r w:rsidRPr="00AD497F">
        <w:rPr>
          <w:rFonts w:cs="Arial"/>
        </w:rPr>
        <w:t xml:space="preserve"> jsou</w:t>
      </w:r>
      <w:proofErr w:type="gramEnd"/>
      <w:r w:rsidRPr="00AD497F">
        <w:rPr>
          <w:rFonts w:cs="Arial"/>
        </w:rPr>
        <w:t xml:space="preserve"> pro realizaci příslušných bezpečnostních opatření požadovány následující změny</w:t>
      </w:r>
      <w:r w:rsidRPr="00AD497F">
        <w:rPr>
          <w:rStyle w:val="Znakapoznpodarou"/>
          <w:rFonts w:cs="Arial"/>
        </w:rPr>
        <w:footnoteReference w:id="4"/>
      </w:r>
      <w:r w:rsidRPr="00AD497F">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AD497F"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AD497F" w:rsidRDefault="00721187" w:rsidP="008F2A26">
            <w:pPr>
              <w:spacing w:after="0"/>
              <w:rPr>
                <w:rFonts w:ascii="Arial Narrow" w:hAnsi="Arial Narrow"/>
                <w:b/>
                <w:bCs/>
                <w:color w:val="000000"/>
                <w:szCs w:val="22"/>
                <w:lang w:eastAsia="cs-CZ"/>
              </w:rPr>
            </w:pPr>
            <w:r w:rsidRPr="00AD497F">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AD497F" w:rsidRDefault="00721187" w:rsidP="008F2A26">
            <w:pPr>
              <w:spacing w:after="0"/>
              <w:rPr>
                <w:rFonts w:ascii="Arial Narrow" w:hAnsi="Arial Narrow"/>
                <w:b/>
                <w:bCs/>
                <w:color w:val="000000"/>
                <w:szCs w:val="22"/>
                <w:lang w:eastAsia="cs-CZ"/>
              </w:rPr>
            </w:pPr>
            <w:r w:rsidRPr="00AD497F">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Pr="00AD497F" w:rsidRDefault="00721187" w:rsidP="008F2A26">
            <w:pPr>
              <w:spacing w:after="0"/>
              <w:rPr>
                <w:rFonts w:ascii="Arial Narrow" w:hAnsi="Arial Narrow"/>
                <w:b/>
                <w:bCs/>
                <w:color w:val="000000"/>
                <w:szCs w:val="22"/>
                <w:lang w:eastAsia="cs-CZ"/>
              </w:rPr>
            </w:pPr>
            <w:r w:rsidRPr="00AD497F">
              <w:rPr>
                <w:rFonts w:ascii="Arial Narrow" w:hAnsi="Arial Narrow"/>
                <w:b/>
                <w:bCs/>
                <w:color w:val="000000"/>
                <w:szCs w:val="22"/>
                <w:lang w:eastAsia="cs-CZ"/>
              </w:rPr>
              <w:t>Realizovat</w:t>
            </w:r>
          </w:p>
          <w:p w14:paraId="3A7438B2" w14:textId="77777777" w:rsidR="00721187" w:rsidRPr="00AD497F" w:rsidRDefault="00721187" w:rsidP="008F2A26">
            <w:pPr>
              <w:spacing w:after="0"/>
              <w:rPr>
                <w:rFonts w:ascii="Arial Narrow" w:hAnsi="Arial Narrow"/>
                <w:b/>
                <w:bCs/>
                <w:color w:val="000000"/>
                <w:szCs w:val="22"/>
                <w:lang w:eastAsia="cs-CZ"/>
              </w:rPr>
            </w:pPr>
            <w:r w:rsidRPr="00AD497F">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sidRPr="00AD497F">
                  <w:rPr>
                    <w:rFonts w:ascii="MS Gothic" w:eastAsia="MS Gothic" w:hAnsi="MS Gothic"/>
                    <w:b/>
                    <w:bCs/>
                    <w:color w:val="000000"/>
                    <w:szCs w:val="22"/>
                    <w:lang w:eastAsia="cs-CZ"/>
                  </w:rPr>
                  <w:t>☒</w:t>
                </w:r>
              </w:sdtContent>
            </w:sdt>
            <w:r w:rsidRPr="00AD497F">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sidRPr="00AD497F">
                  <w:rPr>
                    <w:rFonts w:ascii="MS Gothic" w:eastAsia="MS Gothic" w:hAnsi="MS Gothic"/>
                    <w:b/>
                    <w:bCs/>
                    <w:color w:val="000000"/>
                    <w:szCs w:val="22"/>
                    <w:lang w:eastAsia="cs-CZ"/>
                  </w:rPr>
                  <w:t>☐</w:t>
                </w:r>
              </w:sdtContent>
            </w:sdt>
            <w:r w:rsidRPr="00AD497F">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AD497F" w:rsidRDefault="00721187" w:rsidP="005C1B21">
            <w:pPr>
              <w:spacing w:after="0"/>
              <w:rPr>
                <w:rFonts w:ascii="Arial Narrow" w:hAnsi="Arial Narrow"/>
                <w:b/>
                <w:bCs/>
                <w:color w:val="000000"/>
                <w:szCs w:val="22"/>
                <w:lang w:eastAsia="cs-CZ"/>
              </w:rPr>
            </w:pPr>
            <w:r w:rsidRPr="00AD497F">
              <w:rPr>
                <w:rFonts w:ascii="Arial Narrow" w:hAnsi="Arial Narrow"/>
                <w:b/>
                <w:bCs/>
                <w:color w:val="000000"/>
                <w:szCs w:val="22"/>
                <w:lang w:eastAsia="cs-CZ"/>
              </w:rPr>
              <w:t>Upřesnění požadavku</w:t>
            </w:r>
          </w:p>
        </w:tc>
      </w:tr>
      <w:tr w:rsidR="0005358D" w:rsidRPr="00AD497F"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Pr="00AD497F" w:rsidRDefault="0005358D" w:rsidP="0005358D">
            <w:pPr>
              <w:spacing w:after="0"/>
              <w:rPr>
                <w:rFonts w:cs="Arial"/>
                <w:color w:val="000000"/>
                <w:szCs w:val="22"/>
                <w:lang w:eastAsia="cs-CZ"/>
              </w:rPr>
            </w:pPr>
          </w:p>
        </w:tc>
      </w:tr>
      <w:tr w:rsidR="0005358D" w:rsidRPr="00AD497F"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Pr="00AD497F" w:rsidRDefault="0005358D" w:rsidP="0005358D">
            <w:pPr>
              <w:spacing w:after="0"/>
              <w:rPr>
                <w:rFonts w:cs="Arial"/>
                <w:color w:val="000000"/>
                <w:szCs w:val="22"/>
                <w:lang w:eastAsia="cs-CZ"/>
              </w:rPr>
            </w:pPr>
          </w:p>
        </w:tc>
      </w:tr>
      <w:tr w:rsidR="0005358D" w:rsidRPr="00AD497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Pr="00AD497F" w:rsidRDefault="0005358D" w:rsidP="0005358D">
            <w:pPr>
              <w:spacing w:after="0"/>
              <w:rPr>
                <w:rFonts w:cs="Arial"/>
                <w:color w:val="000000"/>
                <w:szCs w:val="22"/>
                <w:lang w:eastAsia="cs-CZ"/>
              </w:rPr>
            </w:pPr>
          </w:p>
        </w:tc>
      </w:tr>
      <w:tr w:rsidR="0005358D" w:rsidRPr="00AD497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Pr="00AD497F" w:rsidRDefault="0005358D" w:rsidP="0005358D">
            <w:pPr>
              <w:spacing w:after="0"/>
              <w:jc w:val="both"/>
              <w:rPr>
                <w:rFonts w:cs="Arial"/>
                <w:color w:val="000000"/>
                <w:szCs w:val="22"/>
                <w:lang w:eastAsia="cs-CZ"/>
              </w:rPr>
            </w:pPr>
            <w:r w:rsidRPr="00AD497F">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Pr="00AD497F" w:rsidRDefault="0005358D" w:rsidP="0005358D">
            <w:pPr>
              <w:spacing w:after="0"/>
              <w:rPr>
                <w:rFonts w:cs="Arial"/>
                <w:color w:val="000000"/>
                <w:szCs w:val="22"/>
                <w:lang w:eastAsia="cs-CZ"/>
              </w:rPr>
            </w:pPr>
          </w:p>
        </w:tc>
      </w:tr>
      <w:tr w:rsidR="0005358D" w:rsidRPr="00AD497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 xml:space="preserve"> Integrita – </w:t>
            </w:r>
            <w:proofErr w:type="spellStart"/>
            <w:r w:rsidRPr="00AD497F">
              <w:rPr>
                <w:rFonts w:cs="Arial"/>
                <w:bCs/>
                <w:color w:val="000000"/>
                <w:szCs w:val="22"/>
                <w:lang w:eastAsia="cs-CZ"/>
              </w:rPr>
              <w:t>constraints</w:t>
            </w:r>
            <w:proofErr w:type="spellEnd"/>
            <w:r w:rsidRPr="00AD497F">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Pr="00AD497F" w:rsidRDefault="0005358D" w:rsidP="0005358D">
            <w:pPr>
              <w:spacing w:after="0"/>
              <w:rPr>
                <w:rFonts w:cs="Arial"/>
                <w:color w:val="000000"/>
                <w:szCs w:val="22"/>
                <w:lang w:eastAsia="cs-CZ"/>
              </w:rPr>
            </w:pPr>
          </w:p>
        </w:tc>
      </w:tr>
      <w:tr w:rsidR="0005358D" w:rsidRPr="00AD497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 xml:space="preserve">Integrita – platnost </w:t>
            </w:r>
            <w:proofErr w:type="gramStart"/>
            <w:r w:rsidRPr="00AD497F">
              <w:rPr>
                <w:rFonts w:cs="Arial"/>
                <w:bCs/>
                <w:color w:val="000000"/>
                <w:szCs w:val="22"/>
                <w:lang w:eastAsia="cs-CZ"/>
              </w:rPr>
              <w:t>dat  3.</w:t>
            </w:r>
            <w:proofErr w:type="gramEnd"/>
            <w:r w:rsidRPr="00AD497F">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Pr="00AD497F" w:rsidRDefault="0005358D" w:rsidP="0005358D">
            <w:pPr>
              <w:spacing w:after="0"/>
              <w:rPr>
                <w:rFonts w:cs="Arial"/>
                <w:color w:val="000000"/>
                <w:szCs w:val="22"/>
                <w:lang w:eastAsia="cs-CZ"/>
              </w:rPr>
            </w:pPr>
          </w:p>
        </w:tc>
      </w:tr>
      <w:tr w:rsidR="0005358D" w:rsidRPr="00AD497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Pr="00AD497F" w:rsidRDefault="0005358D" w:rsidP="0005358D">
            <w:pPr>
              <w:spacing w:after="0"/>
              <w:jc w:val="both"/>
              <w:rPr>
                <w:rFonts w:cs="Arial"/>
                <w:color w:val="000000"/>
                <w:szCs w:val="22"/>
                <w:lang w:eastAsia="cs-CZ"/>
              </w:rPr>
            </w:pPr>
            <w:proofErr w:type="gramStart"/>
            <w:r w:rsidRPr="00AD497F">
              <w:rPr>
                <w:rFonts w:cs="Arial"/>
                <w:bCs/>
                <w:color w:val="000000"/>
                <w:szCs w:val="22"/>
                <w:lang w:eastAsia="cs-CZ"/>
              </w:rPr>
              <w:t>Integrita - kontrola</w:t>
            </w:r>
            <w:proofErr w:type="gramEnd"/>
            <w:r w:rsidRPr="00AD497F">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Pr="00AD497F" w:rsidRDefault="0005358D" w:rsidP="0005358D">
            <w:pPr>
              <w:spacing w:after="0"/>
              <w:rPr>
                <w:rFonts w:cs="Arial"/>
                <w:color w:val="000000"/>
                <w:szCs w:val="22"/>
                <w:lang w:eastAsia="cs-CZ"/>
              </w:rPr>
            </w:pPr>
          </w:p>
        </w:tc>
      </w:tr>
      <w:tr w:rsidR="0005358D" w:rsidRPr="00AD497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Pr="00AD497F" w:rsidRDefault="0005358D" w:rsidP="0005358D">
            <w:pPr>
              <w:spacing w:after="0"/>
              <w:rPr>
                <w:rFonts w:cs="Arial"/>
                <w:color w:val="000000"/>
                <w:szCs w:val="22"/>
                <w:lang w:eastAsia="cs-CZ"/>
              </w:rPr>
            </w:pPr>
          </w:p>
        </w:tc>
      </w:tr>
      <w:tr w:rsidR="0005358D" w:rsidRPr="00AD497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Pr="00AD497F" w:rsidRDefault="0005358D" w:rsidP="0005358D">
            <w:pPr>
              <w:spacing w:after="0"/>
              <w:rPr>
                <w:rFonts w:cs="Arial"/>
                <w:color w:val="000000"/>
                <w:szCs w:val="22"/>
                <w:lang w:eastAsia="cs-CZ"/>
              </w:rPr>
            </w:pPr>
          </w:p>
        </w:tc>
      </w:tr>
      <w:tr w:rsidR="0005358D" w:rsidRPr="00AD497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AD497F" w:rsidRDefault="0005358D" w:rsidP="0005358D">
            <w:pPr>
              <w:spacing w:after="0"/>
              <w:jc w:val="both"/>
              <w:rPr>
                <w:rFonts w:cs="Arial"/>
                <w:color w:val="000000"/>
                <w:szCs w:val="22"/>
                <w:lang w:eastAsia="cs-CZ"/>
              </w:rPr>
            </w:pPr>
            <w:proofErr w:type="gramStart"/>
            <w:r w:rsidRPr="00AD497F">
              <w:rPr>
                <w:rFonts w:cs="Arial"/>
                <w:bCs/>
                <w:color w:val="000000"/>
                <w:szCs w:val="22"/>
                <w:lang w:eastAsia="cs-CZ"/>
              </w:rPr>
              <w:t>Řízení - konfigurace</w:t>
            </w:r>
            <w:proofErr w:type="gramEnd"/>
            <w:r w:rsidRPr="00AD497F">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Pr="00AD497F" w:rsidRDefault="0005358D" w:rsidP="0005358D">
            <w:pPr>
              <w:spacing w:after="0"/>
              <w:rPr>
                <w:rFonts w:cs="Arial"/>
                <w:color w:val="000000"/>
                <w:szCs w:val="22"/>
                <w:lang w:eastAsia="cs-CZ"/>
              </w:rPr>
            </w:pPr>
          </w:p>
        </w:tc>
      </w:tr>
      <w:tr w:rsidR="0005358D" w:rsidRPr="00AD497F"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AD497F" w:rsidRDefault="0005358D"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Pr="00AD497F" w:rsidRDefault="0005358D" w:rsidP="0005358D">
            <w:pPr>
              <w:spacing w:after="0"/>
              <w:rPr>
                <w:rFonts w:cs="Arial"/>
                <w:color w:val="000000"/>
                <w:szCs w:val="22"/>
                <w:lang w:eastAsia="cs-CZ"/>
              </w:rPr>
            </w:pPr>
          </w:p>
        </w:tc>
      </w:tr>
      <w:tr w:rsidR="0005358D" w:rsidRPr="00AD497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AD497F" w:rsidRDefault="0005358D"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AD497F" w:rsidRDefault="0005358D" w:rsidP="0005358D">
            <w:pPr>
              <w:spacing w:after="0"/>
              <w:jc w:val="both"/>
              <w:rPr>
                <w:rFonts w:cs="Arial"/>
                <w:color w:val="000000"/>
                <w:szCs w:val="22"/>
                <w:lang w:eastAsia="cs-CZ"/>
              </w:rPr>
            </w:pPr>
            <w:r w:rsidRPr="00AD497F">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Pr="00AD497F" w:rsidRDefault="004B36F6" w:rsidP="0005358D">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Pr="00AD497F" w:rsidRDefault="0005358D" w:rsidP="0005358D">
            <w:pPr>
              <w:spacing w:after="0"/>
              <w:rPr>
                <w:rFonts w:cs="Arial"/>
                <w:color w:val="000000"/>
                <w:szCs w:val="22"/>
                <w:lang w:eastAsia="cs-CZ"/>
              </w:rPr>
            </w:pPr>
          </w:p>
        </w:tc>
      </w:tr>
      <w:tr w:rsidR="004B36F6" w:rsidRPr="00AD497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AD497F" w:rsidRDefault="004B36F6" w:rsidP="00444D3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AD497F" w:rsidRDefault="004B36F6" w:rsidP="004B36F6">
            <w:pPr>
              <w:spacing w:after="0"/>
              <w:jc w:val="both"/>
              <w:rPr>
                <w:rFonts w:cs="Arial"/>
                <w:bCs/>
                <w:color w:val="000000"/>
                <w:szCs w:val="22"/>
                <w:lang w:eastAsia="cs-CZ"/>
              </w:rPr>
            </w:pPr>
            <w:r w:rsidRPr="00AD497F">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Pr="00AD497F" w:rsidRDefault="004B36F6" w:rsidP="004B36F6">
                <w:pPr>
                  <w:spacing w:after="0"/>
                  <w:jc w:val="center"/>
                  <w:rPr>
                    <w:rFonts w:cs="Arial"/>
                    <w:color w:val="000000"/>
                    <w:szCs w:val="22"/>
                    <w:lang w:eastAsia="cs-CZ"/>
                  </w:rPr>
                </w:pPr>
                <w:r w:rsidRPr="00AD497F">
                  <w:rPr>
                    <w:rFonts w:ascii="MS Gothic" w:eastAsia="MS Gothic" w:hAnsi="MS Gothic" w:cs="Aria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Pr="00AD497F" w:rsidRDefault="004B36F6" w:rsidP="004B36F6">
            <w:pPr>
              <w:spacing w:after="0"/>
              <w:rPr>
                <w:rFonts w:cs="Arial"/>
                <w:color w:val="000000"/>
                <w:szCs w:val="22"/>
                <w:lang w:eastAsia="cs-CZ"/>
              </w:rPr>
            </w:pPr>
          </w:p>
        </w:tc>
      </w:tr>
    </w:tbl>
    <w:p w14:paraId="418E001C" w14:textId="77777777" w:rsidR="001B7D19" w:rsidRPr="00AD497F" w:rsidRDefault="001B7D19" w:rsidP="004A3B16">
      <w:pPr>
        <w:rPr>
          <w:rFonts w:cs="Arial"/>
        </w:rPr>
      </w:pPr>
    </w:p>
    <w:p w14:paraId="7FA6FDEC" w14:textId="77777777" w:rsidR="0000551E" w:rsidRPr="00AD497F" w:rsidRDefault="0000551E" w:rsidP="00444D30">
      <w:pPr>
        <w:pStyle w:val="Nadpis1"/>
        <w:numPr>
          <w:ilvl w:val="0"/>
          <w:numId w:val="5"/>
        </w:numPr>
        <w:tabs>
          <w:tab w:val="clear" w:pos="540"/>
        </w:tabs>
        <w:ind w:left="284" w:hanging="284"/>
        <w:rPr>
          <w:rFonts w:cs="Arial"/>
          <w:sz w:val="22"/>
          <w:szCs w:val="22"/>
        </w:rPr>
      </w:pPr>
      <w:r w:rsidRPr="00AD497F">
        <w:rPr>
          <w:rFonts w:cs="Arial"/>
          <w:sz w:val="22"/>
          <w:szCs w:val="22"/>
        </w:rPr>
        <w:t>Uživatelské a licenční zajištění pro Objednatele (je-li relevantní):</w:t>
      </w:r>
    </w:p>
    <w:p w14:paraId="44683913" w14:textId="77777777" w:rsidR="0000551E" w:rsidRPr="00AD497F" w:rsidRDefault="0000551E" w:rsidP="004C756F"/>
    <w:p w14:paraId="6D626EEF" w14:textId="77777777" w:rsidR="0000551E" w:rsidRPr="00AD497F" w:rsidRDefault="0000551E" w:rsidP="00444D30">
      <w:pPr>
        <w:pStyle w:val="Nadpis1"/>
        <w:numPr>
          <w:ilvl w:val="0"/>
          <w:numId w:val="5"/>
        </w:numPr>
        <w:tabs>
          <w:tab w:val="clear" w:pos="540"/>
        </w:tabs>
        <w:ind w:left="284" w:hanging="284"/>
        <w:rPr>
          <w:rFonts w:cs="Arial"/>
          <w:sz w:val="22"/>
          <w:szCs w:val="22"/>
        </w:rPr>
      </w:pPr>
      <w:r w:rsidRPr="00AD497F">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AD497F"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AD497F" w:rsidRDefault="0000551E" w:rsidP="00337DDA">
            <w:pPr>
              <w:spacing w:after="0"/>
              <w:rPr>
                <w:rFonts w:cs="Arial"/>
                <w:b/>
                <w:bCs/>
                <w:color w:val="000000"/>
                <w:szCs w:val="22"/>
                <w:lang w:eastAsia="cs-CZ"/>
              </w:rPr>
            </w:pPr>
            <w:r w:rsidRPr="00AD497F">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AD497F" w:rsidRDefault="0000551E" w:rsidP="00337DDA">
            <w:pPr>
              <w:spacing w:after="0"/>
              <w:rPr>
                <w:rFonts w:cs="Arial"/>
                <w:b/>
                <w:bCs/>
                <w:color w:val="000000"/>
                <w:szCs w:val="22"/>
                <w:lang w:eastAsia="cs-CZ"/>
              </w:rPr>
            </w:pPr>
            <w:r w:rsidRPr="00AD497F">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AD497F" w:rsidRDefault="0000551E" w:rsidP="00337DDA">
            <w:pPr>
              <w:spacing w:after="0"/>
              <w:rPr>
                <w:rFonts w:cs="Arial"/>
                <w:b/>
                <w:bCs/>
                <w:color w:val="000000"/>
                <w:szCs w:val="22"/>
                <w:lang w:eastAsia="cs-CZ"/>
              </w:rPr>
            </w:pPr>
            <w:r w:rsidRPr="00AD497F">
              <w:rPr>
                <w:rFonts w:cs="Arial"/>
                <w:b/>
                <w:bCs/>
                <w:color w:val="000000"/>
                <w:szCs w:val="22"/>
                <w:lang w:eastAsia="cs-CZ"/>
              </w:rPr>
              <w:t>Odpovědná osoba</w:t>
            </w:r>
          </w:p>
        </w:tc>
      </w:tr>
      <w:tr w:rsidR="0000551E" w:rsidRPr="00AD497F"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AD497F"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AD497F"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AD497F" w:rsidRDefault="0000551E" w:rsidP="00337DDA">
            <w:pPr>
              <w:spacing w:after="0"/>
              <w:rPr>
                <w:rFonts w:cs="Arial"/>
                <w:color w:val="000000"/>
                <w:szCs w:val="22"/>
                <w:lang w:eastAsia="cs-CZ"/>
              </w:rPr>
            </w:pPr>
          </w:p>
        </w:tc>
      </w:tr>
      <w:tr w:rsidR="0000551E" w:rsidRPr="00AD497F"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AD497F"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AD497F"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AD497F" w:rsidRDefault="0000551E" w:rsidP="00337DDA">
            <w:pPr>
              <w:spacing w:after="0"/>
              <w:rPr>
                <w:rFonts w:cs="Arial"/>
                <w:color w:val="000000"/>
                <w:szCs w:val="22"/>
                <w:lang w:eastAsia="cs-CZ"/>
              </w:rPr>
            </w:pPr>
          </w:p>
        </w:tc>
      </w:tr>
    </w:tbl>
    <w:p w14:paraId="3684A95D" w14:textId="75D43001" w:rsidR="00E7026E" w:rsidRPr="00AD497F" w:rsidRDefault="00E7026E" w:rsidP="00E7026E">
      <w:pPr>
        <w:spacing w:before="60"/>
        <w:rPr>
          <w:sz w:val="16"/>
          <w:szCs w:val="16"/>
        </w:rPr>
      </w:pPr>
      <w:r w:rsidRPr="00AD497F">
        <w:rPr>
          <w:sz w:val="16"/>
          <w:szCs w:val="16"/>
        </w:rPr>
        <w:t>(V případě, že má změnový požadavek dopad na napojení na SIEM, PIM nebo Management zranitelnosti dle bodu</w:t>
      </w:r>
      <w:r w:rsidR="00B01DEF" w:rsidRPr="00AD497F">
        <w:rPr>
          <w:sz w:val="16"/>
          <w:szCs w:val="16"/>
        </w:rPr>
        <w:t xml:space="preserve"> 1</w:t>
      </w:r>
      <w:r w:rsidRPr="00AD497F">
        <w:rPr>
          <w:sz w:val="16"/>
          <w:szCs w:val="16"/>
        </w:rPr>
        <w:t>, uveďte také požadovanou součinnost Oddělení kybernetické bezpečnosti.)</w:t>
      </w:r>
    </w:p>
    <w:p w14:paraId="2311F2CE" w14:textId="3282FCB4" w:rsidR="0000551E" w:rsidRDefault="0000551E" w:rsidP="00CB3C3C"/>
    <w:p w14:paraId="66256140" w14:textId="7646B039" w:rsidR="001246E8" w:rsidRDefault="001246E8" w:rsidP="00CB3C3C"/>
    <w:p w14:paraId="10E37E5C" w14:textId="326C9064" w:rsidR="001246E8" w:rsidRDefault="001246E8" w:rsidP="00CB3C3C"/>
    <w:p w14:paraId="09EC1995" w14:textId="5220F688" w:rsidR="001246E8" w:rsidRDefault="001246E8" w:rsidP="00CB3C3C"/>
    <w:p w14:paraId="559E987F" w14:textId="77777777" w:rsidR="001246E8" w:rsidRPr="00AD497F" w:rsidRDefault="001246E8" w:rsidP="00CB3C3C"/>
    <w:p w14:paraId="029C87DB" w14:textId="77777777" w:rsidR="0000551E" w:rsidRPr="00AD497F" w:rsidRDefault="0000551E" w:rsidP="00444D30">
      <w:pPr>
        <w:pStyle w:val="Nadpis1"/>
        <w:numPr>
          <w:ilvl w:val="0"/>
          <w:numId w:val="5"/>
        </w:numPr>
        <w:tabs>
          <w:tab w:val="clear" w:pos="540"/>
        </w:tabs>
        <w:ind w:left="284" w:hanging="284"/>
        <w:rPr>
          <w:rFonts w:cs="Arial"/>
          <w:sz w:val="22"/>
          <w:szCs w:val="22"/>
        </w:rPr>
      </w:pPr>
      <w:r w:rsidRPr="00AD497F">
        <w:rPr>
          <w:rFonts w:cs="Arial"/>
          <w:sz w:val="22"/>
          <w:szCs w:val="22"/>
        </w:rPr>
        <w:lastRenderedPageBreak/>
        <w:t>Harmonogram realizace</w:t>
      </w:r>
      <w:r w:rsidRPr="00AD497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AD497F"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AD497F" w:rsidRDefault="0000551E" w:rsidP="001E3C70">
            <w:pPr>
              <w:spacing w:after="0"/>
              <w:rPr>
                <w:rFonts w:cs="Arial"/>
                <w:b/>
                <w:bCs/>
                <w:color w:val="000000"/>
                <w:szCs w:val="22"/>
                <w:lang w:eastAsia="cs-CZ"/>
              </w:rPr>
            </w:pPr>
            <w:r w:rsidRPr="00AD497F">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AD497F" w:rsidRDefault="0000551E" w:rsidP="001E3C70">
            <w:pPr>
              <w:spacing w:after="0"/>
              <w:rPr>
                <w:rFonts w:cs="Arial"/>
                <w:b/>
                <w:bCs/>
                <w:color w:val="000000"/>
                <w:szCs w:val="22"/>
                <w:lang w:eastAsia="cs-CZ"/>
              </w:rPr>
            </w:pPr>
            <w:r w:rsidRPr="00AD497F">
              <w:rPr>
                <w:rFonts w:cs="Arial"/>
                <w:b/>
                <w:bCs/>
                <w:color w:val="000000"/>
                <w:szCs w:val="22"/>
                <w:lang w:eastAsia="cs-CZ"/>
              </w:rPr>
              <w:t>Termín</w:t>
            </w:r>
          </w:p>
        </w:tc>
      </w:tr>
      <w:tr w:rsidR="0000551E" w:rsidRPr="00AD497F"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AD497F" w:rsidRDefault="0000551E" w:rsidP="001E3C70">
            <w:pPr>
              <w:spacing w:after="0"/>
              <w:rPr>
                <w:rFonts w:cs="Arial"/>
                <w:color w:val="000000"/>
                <w:szCs w:val="22"/>
                <w:lang w:eastAsia="cs-CZ"/>
              </w:rPr>
            </w:pPr>
            <w:r w:rsidRPr="00AD497F">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29A92050" w:rsidR="001246E8" w:rsidRPr="00AD497F" w:rsidRDefault="001246E8" w:rsidP="001E3C70">
            <w:pPr>
              <w:spacing w:after="0"/>
              <w:rPr>
                <w:rFonts w:cs="Arial"/>
                <w:color w:val="000000"/>
                <w:szCs w:val="22"/>
                <w:lang w:eastAsia="cs-CZ"/>
              </w:rPr>
            </w:pPr>
            <w:r>
              <w:rPr>
                <w:rFonts w:cs="Arial"/>
                <w:color w:val="000000"/>
                <w:szCs w:val="22"/>
                <w:lang w:eastAsia="cs-CZ"/>
              </w:rPr>
              <w:t>Zveřejněním v registru smluv</w:t>
            </w:r>
          </w:p>
        </w:tc>
      </w:tr>
      <w:tr w:rsidR="0000551E" w:rsidRPr="00AD497F"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00551E" w:rsidRPr="00AD497F"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00551E" w:rsidRPr="00AD497F" w:rsidRDefault="0000551E" w:rsidP="001E3C70">
            <w:pPr>
              <w:spacing w:after="0"/>
              <w:rPr>
                <w:rFonts w:cs="Arial"/>
                <w:color w:val="000000"/>
                <w:szCs w:val="22"/>
                <w:lang w:eastAsia="cs-CZ"/>
              </w:rPr>
            </w:pPr>
          </w:p>
        </w:tc>
      </w:tr>
      <w:tr w:rsidR="0000551E" w:rsidRPr="00AD497F"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AD497F" w:rsidRDefault="0000551E" w:rsidP="001E3C70">
            <w:pPr>
              <w:spacing w:after="0"/>
              <w:rPr>
                <w:rFonts w:cs="Arial"/>
                <w:color w:val="000000"/>
                <w:szCs w:val="22"/>
                <w:lang w:eastAsia="cs-CZ"/>
              </w:rPr>
            </w:pPr>
            <w:r w:rsidRPr="00AD497F">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6A941A8C" w:rsidR="0000551E" w:rsidRPr="00AD497F" w:rsidRDefault="001246E8" w:rsidP="001E3C70">
            <w:pPr>
              <w:spacing w:after="0"/>
              <w:rPr>
                <w:rFonts w:cs="Arial"/>
                <w:color w:val="000000"/>
                <w:szCs w:val="22"/>
                <w:lang w:eastAsia="cs-CZ"/>
              </w:rPr>
            </w:pPr>
            <w:r>
              <w:rPr>
                <w:rFonts w:cs="Arial"/>
                <w:color w:val="000000"/>
                <w:szCs w:val="22"/>
                <w:lang w:eastAsia="cs-CZ"/>
              </w:rPr>
              <w:t>7.2.2022</w:t>
            </w:r>
          </w:p>
        </w:tc>
      </w:tr>
    </w:tbl>
    <w:p w14:paraId="1044B3F1" w14:textId="77777777" w:rsidR="0000551E" w:rsidRPr="00AD497F" w:rsidRDefault="0000551E" w:rsidP="00444D30">
      <w:pPr>
        <w:pStyle w:val="Nadpis1"/>
        <w:numPr>
          <w:ilvl w:val="0"/>
          <w:numId w:val="5"/>
        </w:numPr>
        <w:tabs>
          <w:tab w:val="clear" w:pos="540"/>
        </w:tabs>
        <w:ind w:left="284" w:hanging="284"/>
        <w:rPr>
          <w:rFonts w:cs="Arial"/>
          <w:sz w:val="22"/>
          <w:szCs w:val="22"/>
        </w:rPr>
      </w:pPr>
      <w:bookmarkStart w:id="6" w:name="_Ref31623420"/>
      <w:r w:rsidRPr="00AD497F">
        <w:rPr>
          <w:rFonts w:cs="Arial"/>
          <w:sz w:val="22"/>
          <w:szCs w:val="22"/>
        </w:rPr>
        <w:t>Pracnost a cenová nabídka navrhovaného řešení</w:t>
      </w:r>
      <w:bookmarkEnd w:id="6"/>
    </w:p>
    <w:p w14:paraId="36B7D0E9" w14:textId="1A40AB22" w:rsidR="0000551E" w:rsidRDefault="0000551E" w:rsidP="001E3C70">
      <w:pPr>
        <w:pStyle w:val="RLlneksmlouvy"/>
        <w:numPr>
          <w:ilvl w:val="0"/>
          <w:numId w:val="0"/>
        </w:numPr>
        <w:spacing w:before="120" w:after="60"/>
        <w:ind w:left="425"/>
        <w:rPr>
          <w:rFonts w:cs="Arial"/>
          <w:b w:val="0"/>
          <w:lang w:val="cs-CZ"/>
        </w:rPr>
      </w:pPr>
      <w:r w:rsidRPr="00AD497F">
        <w:rPr>
          <w:rFonts w:cs="Arial"/>
          <w:b w:val="0"/>
          <w:lang w:val="cs-CZ"/>
        </w:rPr>
        <w:t>včetně vymezení počtu člověkodnů nebo jejich částí, které na provedení poptávaného plnění budou spotřebovány</w:t>
      </w:r>
    </w:p>
    <w:tbl>
      <w:tblPr>
        <w:tblStyle w:val="Mkatabulky"/>
        <w:tblW w:w="979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66"/>
        <w:gridCol w:w="1569"/>
        <w:gridCol w:w="1568"/>
      </w:tblGrid>
      <w:tr w:rsidR="001246E8" w:rsidRPr="00AD497F" w14:paraId="504A83F0" w14:textId="77777777" w:rsidTr="00A00FBE">
        <w:tc>
          <w:tcPr>
            <w:tcW w:w="1985" w:type="dxa"/>
            <w:tcBorders>
              <w:top w:val="single" w:sz="8" w:space="0" w:color="auto"/>
              <w:left w:val="single" w:sz="8" w:space="0" w:color="auto"/>
              <w:bottom w:val="single" w:sz="8" w:space="0" w:color="auto"/>
              <w:right w:val="single" w:sz="8" w:space="0" w:color="auto"/>
            </w:tcBorders>
          </w:tcPr>
          <w:p w14:paraId="1764E4A7" w14:textId="77777777" w:rsidR="001246E8" w:rsidRPr="00AD497F" w:rsidRDefault="001246E8" w:rsidP="00A00FBE">
            <w:pPr>
              <w:pStyle w:val="Tabulka"/>
              <w:rPr>
                <w:szCs w:val="22"/>
              </w:rPr>
            </w:pPr>
            <w:r w:rsidRPr="00AD497F">
              <w:rPr>
                <w:b/>
                <w:szCs w:val="22"/>
              </w:rPr>
              <w:t>Oblast / role</w:t>
            </w:r>
            <w:r w:rsidRPr="00AD497F">
              <w:rPr>
                <w:rStyle w:val="Odkaznavysvtlivky"/>
                <w:szCs w:val="22"/>
              </w:rPr>
              <w:endnoteReference w:id="21"/>
            </w:r>
          </w:p>
        </w:tc>
        <w:tc>
          <w:tcPr>
            <w:tcW w:w="3402" w:type="dxa"/>
            <w:tcBorders>
              <w:top w:val="single" w:sz="8" w:space="0" w:color="auto"/>
              <w:left w:val="single" w:sz="8" w:space="0" w:color="auto"/>
              <w:bottom w:val="single" w:sz="8" w:space="0" w:color="auto"/>
              <w:right w:val="single" w:sz="8" w:space="0" w:color="auto"/>
            </w:tcBorders>
          </w:tcPr>
          <w:p w14:paraId="14A4A06E" w14:textId="77777777" w:rsidR="001246E8" w:rsidRPr="00AD497F" w:rsidRDefault="001246E8" w:rsidP="00A00FBE">
            <w:pPr>
              <w:pStyle w:val="Tabulka"/>
              <w:rPr>
                <w:b/>
                <w:szCs w:val="22"/>
              </w:rPr>
            </w:pPr>
            <w:r w:rsidRPr="00AD497F">
              <w:rPr>
                <w:b/>
                <w:szCs w:val="22"/>
              </w:rPr>
              <w:t>Popis</w:t>
            </w:r>
          </w:p>
        </w:tc>
        <w:tc>
          <w:tcPr>
            <w:tcW w:w="1266" w:type="dxa"/>
            <w:tcBorders>
              <w:top w:val="single" w:sz="8" w:space="0" w:color="auto"/>
              <w:left w:val="single" w:sz="8" w:space="0" w:color="auto"/>
              <w:bottom w:val="single" w:sz="8" w:space="0" w:color="auto"/>
              <w:right w:val="single" w:sz="8" w:space="0" w:color="auto"/>
            </w:tcBorders>
          </w:tcPr>
          <w:p w14:paraId="0AAB5390" w14:textId="77777777" w:rsidR="001246E8" w:rsidRPr="00AD497F" w:rsidRDefault="001246E8" w:rsidP="00A00FBE">
            <w:pPr>
              <w:pStyle w:val="Tabulka"/>
              <w:rPr>
                <w:b/>
                <w:szCs w:val="22"/>
              </w:rPr>
            </w:pPr>
            <w:r w:rsidRPr="00AD497F">
              <w:rPr>
                <w:b/>
                <w:szCs w:val="22"/>
              </w:rPr>
              <w:t>Pracnost v MD/MJ</w:t>
            </w:r>
          </w:p>
        </w:tc>
        <w:tc>
          <w:tcPr>
            <w:tcW w:w="1569" w:type="dxa"/>
            <w:tcBorders>
              <w:top w:val="single" w:sz="8" w:space="0" w:color="auto"/>
              <w:left w:val="single" w:sz="8" w:space="0" w:color="auto"/>
              <w:bottom w:val="single" w:sz="8" w:space="0" w:color="auto"/>
              <w:right w:val="single" w:sz="8" w:space="0" w:color="auto"/>
            </w:tcBorders>
          </w:tcPr>
          <w:p w14:paraId="69B1663F" w14:textId="77777777" w:rsidR="001246E8" w:rsidRPr="00AD497F" w:rsidRDefault="001246E8" w:rsidP="00A00FBE">
            <w:pPr>
              <w:pStyle w:val="Tabulka"/>
              <w:rPr>
                <w:b/>
                <w:szCs w:val="22"/>
              </w:rPr>
            </w:pPr>
            <w:r w:rsidRPr="00AD497F">
              <w:rPr>
                <w:b/>
                <w:szCs w:val="22"/>
              </w:rPr>
              <w:t>v Kč bez DPH</w:t>
            </w:r>
          </w:p>
        </w:tc>
        <w:tc>
          <w:tcPr>
            <w:tcW w:w="1568" w:type="dxa"/>
            <w:tcBorders>
              <w:top w:val="single" w:sz="8" w:space="0" w:color="auto"/>
              <w:left w:val="single" w:sz="8" w:space="0" w:color="auto"/>
              <w:bottom w:val="single" w:sz="8" w:space="0" w:color="auto"/>
              <w:right w:val="single" w:sz="8" w:space="0" w:color="auto"/>
            </w:tcBorders>
          </w:tcPr>
          <w:p w14:paraId="55AC5BCC" w14:textId="77777777" w:rsidR="001246E8" w:rsidRPr="00AD497F" w:rsidRDefault="001246E8" w:rsidP="00A00FBE">
            <w:pPr>
              <w:pStyle w:val="Tabulka"/>
              <w:rPr>
                <w:b/>
                <w:szCs w:val="22"/>
              </w:rPr>
            </w:pPr>
            <w:r w:rsidRPr="00AD497F">
              <w:rPr>
                <w:b/>
                <w:szCs w:val="22"/>
              </w:rPr>
              <w:t>v Kč s DPH</w:t>
            </w:r>
          </w:p>
        </w:tc>
      </w:tr>
      <w:tr w:rsidR="001246E8" w:rsidRPr="00AD497F" w14:paraId="3CF78C83" w14:textId="77777777" w:rsidTr="00A00FBE">
        <w:trPr>
          <w:trHeight w:hRule="exact" w:val="20"/>
        </w:trPr>
        <w:tc>
          <w:tcPr>
            <w:tcW w:w="1985" w:type="dxa"/>
            <w:tcBorders>
              <w:top w:val="single" w:sz="8" w:space="0" w:color="auto"/>
              <w:left w:val="dotted" w:sz="4" w:space="0" w:color="auto"/>
            </w:tcBorders>
          </w:tcPr>
          <w:p w14:paraId="55B47E6E" w14:textId="77777777" w:rsidR="001246E8" w:rsidRPr="00AD497F" w:rsidRDefault="001246E8" w:rsidP="00A00FBE">
            <w:pPr>
              <w:pStyle w:val="Tabulka"/>
              <w:rPr>
                <w:szCs w:val="22"/>
              </w:rPr>
            </w:pPr>
          </w:p>
        </w:tc>
        <w:tc>
          <w:tcPr>
            <w:tcW w:w="3402" w:type="dxa"/>
            <w:tcBorders>
              <w:top w:val="single" w:sz="8" w:space="0" w:color="auto"/>
              <w:left w:val="dotted" w:sz="4" w:space="0" w:color="auto"/>
            </w:tcBorders>
          </w:tcPr>
          <w:p w14:paraId="08631F8D" w14:textId="77777777" w:rsidR="001246E8" w:rsidRPr="00AD497F" w:rsidRDefault="001246E8" w:rsidP="00A00FBE">
            <w:pPr>
              <w:pStyle w:val="Tabulka"/>
              <w:rPr>
                <w:szCs w:val="22"/>
              </w:rPr>
            </w:pPr>
          </w:p>
        </w:tc>
        <w:tc>
          <w:tcPr>
            <w:tcW w:w="1266" w:type="dxa"/>
            <w:tcBorders>
              <w:top w:val="single" w:sz="8" w:space="0" w:color="auto"/>
            </w:tcBorders>
          </w:tcPr>
          <w:p w14:paraId="5DBE12AD" w14:textId="77777777" w:rsidR="001246E8" w:rsidRPr="00AD497F" w:rsidRDefault="001246E8" w:rsidP="00A00FBE">
            <w:pPr>
              <w:pStyle w:val="Tabulka"/>
              <w:rPr>
                <w:szCs w:val="22"/>
              </w:rPr>
            </w:pPr>
          </w:p>
        </w:tc>
        <w:tc>
          <w:tcPr>
            <w:tcW w:w="1569" w:type="dxa"/>
            <w:tcBorders>
              <w:top w:val="single" w:sz="8" w:space="0" w:color="auto"/>
            </w:tcBorders>
          </w:tcPr>
          <w:p w14:paraId="5FDF685D" w14:textId="77777777" w:rsidR="001246E8" w:rsidRPr="00AD497F" w:rsidRDefault="001246E8" w:rsidP="00A00FBE">
            <w:pPr>
              <w:pStyle w:val="Tabulka"/>
              <w:rPr>
                <w:szCs w:val="22"/>
              </w:rPr>
            </w:pPr>
          </w:p>
        </w:tc>
        <w:tc>
          <w:tcPr>
            <w:tcW w:w="1568" w:type="dxa"/>
            <w:tcBorders>
              <w:top w:val="single" w:sz="8" w:space="0" w:color="auto"/>
            </w:tcBorders>
          </w:tcPr>
          <w:p w14:paraId="18B398BF" w14:textId="77777777" w:rsidR="001246E8" w:rsidRPr="00AD497F" w:rsidRDefault="001246E8" w:rsidP="00A00FBE">
            <w:pPr>
              <w:pStyle w:val="Tabulka"/>
              <w:rPr>
                <w:szCs w:val="22"/>
              </w:rPr>
            </w:pPr>
          </w:p>
        </w:tc>
      </w:tr>
      <w:tr w:rsidR="001246E8" w:rsidRPr="00AD497F" w14:paraId="18B8FB6E" w14:textId="77777777" w:rsidTr="00A00FBE">
        <w:trPr>
          <w:trHeight w:val="397"/>
        </w:trPr>
        <w:tc>
          <w:tcPr>
            <w:tcW w:w="1985" w:type="dxa"/>
            <w:tcBorders>
              <w:top w:val="dotted" w:sz="4" w:space="0" w:color="auto"/>
              <w:left w:val="dotted" w:sz="4" w:space="0" w:color="auto"/>
            </w:tcBorders>
            <w:vAlign w:val="center"/>
          </w:tcPr>
          <w:p w14:paraId="7FD64F1C" w14:textId="77777777" w:rsidR="001246E8" w:rsidRPr="009D70B1" w:rsidRDefault="001246E8" w:rsidP="00A00FBE">
            <w:pPr>
              <w:pStyle w:val="Tabulka"/>
              <w:rPr>
                <w:szCs w:val="22"/>
              </w:rPr>
            </w:pPr>
            <w:r w:rsidRPr="009D70B1">
              <w:rPr>
                <w:color w:val="000000"/>
                <w:szCs w:val="22"/>
              </w:rPr>
              <w:t>Analytik</w:t>
            </w:r>
          </w:p>
        </w:tc>
        <w:tc>
          <w:tcPr>
            <w:tcW w:w="3402" w:type="dxa"/>
            <w:tcBorders>
              <w:top w:val="dotted" w:sz="4" w:space="0" w:color="auto"/>
              <w:left w:val="dotted" w:sz="4" w:space="0" w:color="auto"/>
            </w:tcBorders>
            <w:vAlign w:val="center"/>
          </w:tcPr>
          <w:p w14:paraId="5BA5D6FD" w14:textId="77777777" w:rsidR="001246E8" w:rsidRPr="009D70B1" w:rsidRDefault="001246E8" w:rsidP="00A00FBE">
            <w:pPr>
              <w:pStyle w:val="Tabulka"/>
              <w:rPr>
                <w:szCs w:val="22"/>
              </w:rPr>
            </w:pPr>
            <w:r w:rsidRPr="009D70B1">
              <w:rPr>
                <w:color w:val="000000"/>
                <w:szCs w:val="22"/>
              </w:rPr>
              <w:t>Dokumentace</w:t>
            </w:r>
          </w:p>
        </w:tc>
        <w:tc>
          <w:tcPr>
            <w:tcW w:w="1266" w:type="dxa"/>
            <w:tcBorders>
              <w:top w:val="dotted" w:sz="4" w:space="0" w:color="auto"/>
            </w:tcBorders>
            <w:vAlign w:val="center"/>
          </w:tcPr>
          <w:p w14:paraId="04357E75" w14:textId="77777777" w:rsidR="001246E8" w:rsidRPr="009D70B1" w:rsidRDefault="001246E8" w:rsidP="00A00FBE">
            <w:pPr>
              <w:pStyle w:val="Tabulka"/>
              <w:jc w:val="center"/>
              <w:rPr>
                <w:szCs w:val="22"/>
              </w:rPr>
            </w:pPr>
            <w:r w:rsidRPr="009D70B1">
              <w:rPr>
                <w:color w:val="000000"/>
                <w:szCs w:val="22"/>
              </w:rPr>
              <w:t>7,25</w:t>
            </w:r>
          </w:p>
        </w:tc>
        <w:tc>
          <w:tcPr>
            <w:tcW w:w="1569" w:type="dxa"/>
            <w:tcBorders>
              <w:top w:val="dotted" w:sz="4" w:space="0" w:color="auto"/>
            </w:tcBorders>
            <w:vAlign w:val="center"/>
          </w:tcPr>
          <w:p w14:paraId="1340FA1D" w14:textId="77777777" w:rsidR="001246E8" w:rsidRPr="009D70B1" w:rsidRDefault="001246E8" w:rsidP="00A00FBE">
            <w:pPr>
              <w:pStyle w:val="Tabulka"/>
              <w:jc w:val="center"/>
              <w:rPr>
                <w:szCs w:val="22"/>
              </w:rPr>
            </w:pPr>
            <w:r w:rsidRPr="009D70B1">
              <w:rPr>
                <w:color w:val="000000"/>
                <w:szCs w:val="22"/>
              </w:rPr>
              <w:t>45 675 Kč</w:t>
            </w:r>
          </w:p>
        </w:tc>
        <w:tc>
          <w:tcPr>
            <w:tcW w:w="1568" w:type="dxa"/>
            <w:tcBorders>
              <w:top w:val="dotted" w:sz="4" w:space="0" w:color="auto"/>
            </w:tcBorders>
            <w:vAlign w:val="center"/>
          </w:tcPr>
          <w:p w14:paraId="3EC7F96F" w14:textId="77777777" w:rsidR="001246E8" w:rsidRPr="009D70B1" w:rsidRDefault="001246E8" w:rsidP="00A00FBE">
            <w:pPr>
              <w:pStyle w:val="Tabulka"/>
              <w:jc w:val="center"/>
              <w:rPr>
                <w:szCs w:val="22"/>
              </w:rPr>
            </w:pPr>
            <w:r w:rsidRPr="009D70B1">
              <w:rPr>
                <w:color w:val="000000"/>
                <w:szCs w:val="22"/>
              </w:rPr>
              <w:t>55 267 Kč</w:t>
            </w:r>
          </w:p>
        </w:tc>
      </w:tr>
      <w:tr w:rsidR="001246E8" w:rsidRPr="00AD497F" w14:paraId="7AC18A94" w14:textId="77777777" w:rsidTr="00A00FBE">
        <w:trPr>
          <w:trHeight w:val="397"/>
        </w:trPr>
        <w:tc>
          <w:tcPr>
            <w:tcW w:w="1985" w:type="dxa"/>
            <w:tcBorders>
              <w:top w:val="dotted" w:sz="4" w:space="0" w:color="auto"/>
              <w:left w:val="dotted" w:sz="4" w:space="0" w:color="auto"/>
            </w:tcBorders>
            <w:vAlign w:val="center"/>
          </w:tcPr>
          <w:p w14:paraId="0B927837" w14:textId="77777777" w:rsidR="001246E8" w:rsidRPr="009D70B1" w:rsidRDefault="001246E8" w:rsidP="00A00FBE">
            <w:pPr>
              <w:pStyle w:val="Tabulka"/>
              <w:rPr>
                <w:szCs w:val="22"/>
              </w:rPr>
            </w:pPr>
            <w:r w:rsidRPr="009D70B1">
              <w:rPr>
                <w:color w:val="000000"/>
                <w:szCs w:val="22"/>
              </w:rPr>
              <w:t>Vývojář</w:t>
            </w:r>
          </w:p>
        </w:tc>
        <w:tc>
          <w:tcPr>
            <w:tcW w:w="3402" w:type="dxa"/>
            <w:tcBorders>
              <w:top w:val="dotted" w:sz="4" w:space="0" w:color="auto"/>
              <w:left w:val="dotted" w:sz="4" w:space="0" w:color="auto"/>
            </w:tcBorders>
            <w:vAlign w:val="center"/>
          </w:tcPr>
          <w:p w14:paraId="0D1A93E0" w14:textId="77777777" w:rsidR="001246E8" w:rsidRPr="009D70B1" w:rsidRDefault="001246E8" w:rsidP="00A00FBE">
            <w:pPr>
              <w:pStyle w:val="Tabulka"/>
              <w:rPr>
                <w:szCs w:val="22"/>
              </w:rPr>
            </w:pPr>
            <w:r w:rsidRPr="009D70B1">
              <w:rPr>
                <w:color w:val="000000"/>
                <w:szCs w:val="22"/>
              </w:rPr>
              <w:t>Úprava Portálu služeb.</w:t>
            </w:r>
          </w:p>
        </w:tc>
        <w:tc>
          <w:tcPr>
            <w:tcW w:w="1266" w:type="dxa"/>
            <w:tcBorders>
              <w:top w:val="dotted" w:sz="4" w:space="0" w:color="auto"/>
            </w:tcBorders>
            <w:vAlign w:val="center"/>
          </w:tcPr>
          <w:p w14:paraId="4FA7AD33" w14:textId="77777777" w:rsidR="001246E8" w:rsidRPr="002E61C1" w:rsidRDefault="001246E8" w:rsidP="00A00FBE">
            <w:pPr>
              <w:pStyle w:val="Tabulka"/>
              <w:jc w:val="center"/>
              <w:rPr>
                <w:szCs w:val="22"/>
              </w:rPr>
            </w:pPr>
            <w:r w:rsidRPr="002E61C1">
              <w:rPr>
                <w:color w:val="000000"/>
                <w:szCs w:val="22"/>
              </w:rPr>
              <w:t>23</w:t>
            </w:r>
          </w:p>
        </w:tc>
        <w:tc>
          <w:tcPr>
            <w:tcW w:w="1569" w:type="dxa"/>
            <w:tcBorders>
              <w:top w:val="dotted" w:sz="4" w:space="0" w:color="auto"/>
            </w:tcBorders>
            <w:vAlign w:val="center"/>
          </w:tcPr>
          <w:p w14:paraId="6EAC5989" w14:textId="77777777" w:rsidR="001246E8" w:rsidRPr="002E61C1" w:rsidRDefault="001246E8" w:rsidP="00A00FBE">
            <w:pPr>
              <w:pStyle w:val="Tabulka"/>
              <w:jc w:val="center"/>
              <w:rPr>
                <w:szCs w:val="22"/>
              </w:rPr>
            </w:pPr>
            <w:r w:rsidRPr="002E61C1">
              <w:rPr>
                <w:color w:val="000000"/>
                <w:szCs w:val="22"/>
              </w:rPr>
              <w:t>144 900 Kč</w:t>
            </w:r>
          </w:p>
        </w:tc>
        <w:tc>
          <w:tcPr>
            <w:tcW w:w="1568" w:type="dxa"/>
            <w:tcBorders>
              <w:top w:val="dotted" w:sz="4" w:space="0" w:color="auto"/>
            </w:tcBorders>
            <w:vAlign w:val="center"/>
          </w:tcPr>
          <w:p w14:paraId="64F3DF11" w14:textId="77777777" w:rsidR="001246E8" w:rsidRPr="002E61C1" w:rsidRDefault="001246E8" w:rsidP="00A00FBE">
            <w:pPr>
              <w:pStyle w:val="Tabulka"/>
              <w:jc w:val="center"/>
              <w:rPr>
                <w:szCs w:val="22"/>
              </w:rPr>
            </w:pPr>
            <w:r w:rsidRPr="002E61C1">
              <w:rPr>
                <w:color w:val="000000"/>
                <w:szCs w:val="22"/>
              </w:rPr>
              <w:t>175 329 Kč</w:t>
            </w:r>
          </w:p>
        </w:tc>
      </w:tr>
      <w:tr w:rsidR="001246E8" w:rsidRPr="00AD497F" w14:paraId="704237A9" w14:textId="77777777" w:rsidTr="00A00FBE">
        <w:trPr>
          <w:trHeight w:val="397"/>
        </w:trPr>
        <w:tc>
          <w:tcPr>
            <w:tcW w:w="1985" w:type="dxa"/>
            <w:tcBorders>
              <w:top w:val="dotted" w:sz="4" w:space="0" w:color="auto"/>
              <w:left w:val="dotted" w:sz="4" w:space="0" w:color="auto"/>
            </w:tcBorders>
            <w:vAlign w:val="center"/>
          </w:tcPr>
          <w:p w14:paraId="6DEE562F" w14:textId="77777777" w:rsidR="001246E8" w:rsidRPr="009D70B1" w:rsidRDefault="001246E8" w:rsidP="00A00FBE">
            <w:pPr>
              <w:pStyle w:val="Tabulka"/>
              <w:rPr>
                <w:szCs w:val="22"/>
              </w:rPr>
            </w:pPr>
            <w:r w:rsidRPr="009D70B1">
              <w:rPr>
                <w:color w:val="000000"/>
                <w:szCs w:val="22"/>
              </w:rPr>
              <w:t>Integrační specialista</w:t>
            </w:r>
          </w:p>
        </w:tc>
        <w:tc>
          <w:tcPr>
            <w:tcW w:w="3402" w:type="dxa"/>
            <w:tcBorders>
              <w:top w:val="dotted" w:sz="4" w:space="0" w:color="auto"/>
              <w:left w:val="dotted" w:sz="4" w:space="0" w:color="auto"/>
            </w:tcBorders>
            <w:vAlign w:val="center"/>
          </w:tcPr>
          <w:p w14:paraId="6B6D442E" w14:textId="77777777" w:rsidR="001246E8" w:rsidRPr="009D70B1" w:rsidRDefault="001246E8" w:rsidP="00A00FBE">
            <w:pPr>
              <w:pStyle w:val="Tabulka"/>
              <w:rPr>
                <w:szCs w:val="22"/>
              </w:rPr>
            </w:pPr>
            <w:r w:rsidRPr="009D70B1">
              <w:rPr>
                <w:color w:val="000000"/>
                <w:szCs w:val="22"/>
              </w:rPr>
              <w:t>Úprava BPEL.</w:t>
            </w:r>
            <w:r w:rsidRPr="009D70B1">
              <w:rPr>
                <w:color w:val="000000"/>
                <w:szCs w:val="22"/>
              </w:rPr>
              <w:br/>
              <w:t>Úprava OSB.</w:t>
            </w:r>
            <w:r w:rsidRPr="009D70B1">
              <w:rPr>
                <w:color w:val="000000"/>
                <w:szCs w:val="22"/>
              </w:rPr>
              <w:br/>
              <w:t>Úprava DB procedur.</w:t>
            </w:r>
            <w:r w:rsidRPr="009D70B1">
              <w:rPr>
                <w:color w:val="000000"/>
                <w:szCs w:val="22"/>
              </w:rPr>
              <w:br/>
              <w:t xml:space="preserve">Úprava DB </w:t>
            </w:r>
            <w:proofErr w:type="spellStart"/>
            <w:r w:rsidRPr="009D70B1">
              <w:rPr>
                <w:color w:val="000000"/>
                <w:szCs w:val="22"/>
              </w:rPr>
              <w:t>view</w:t>
            </w:r>
            <w:proofErr w:type="spellEnd"/>
            <w:r w:rsidRPr="009D70B1">
              <w:rPr>
                <w:color w:val="000000"/>
                <w:szCs w:val="22"/>
              </w:rPr>
              <w:t>.</w:t>
            </w:r>
            <w:r w:rsidRPr="009D70B1">
              <w:rPr>
                <w:color w:val="000000"/>
                <w:szCs w:val="22"/>
              </w:rPr>
              <w:br/>
              <w:t>Databázové testy.</w:t>
            </w:r>
          </w:p>
        </w:tc>
        <w:tc>
          <w:tcPr>
            <w:tcW w:w="1266" w:type="dxa"/>
            <w:tcBorders>
              <w:top w:val="dotted" w:sz="4" w:space="0" w:color="auto"/>
            </w:tcBorders>
            <w:vAlign w:val="center"/>
          </w:tcPr>
          <w:p w14:paraId="59DD8355" w14:textId="77777777" w:rsidR="001246E8" w:rsidRPr="002E61C1" w:rsidRDefault="001246E8" w:rsidP="00A00FBE">
            <w:pPr>
              <w:pStyle w:val="Tabulka"/>
              <w:jc w:val="center"/>
              <w:rPr>
                <w:szCs w:val="22"/>
              </w:rPr>
            </w:pPr>
            <w:r w:rsidRPr="002E61C1">
              <w:rPr>
                <w:color w:val="000000"/>
                <w:szCs w:val="22"/>
              </w:rPr>
              <w:t>103,25</w:t>
            </w:r>
          </w:p>
        </w:tc>
        <w:tc>
          <w:tcPr>
            <w:tcW w:w="1569" w:type="dxa"/>
            <w:tcBorders>
              <w:top w:val="dotted" w:sz="4" w:space="0" w:color="auto"/>
            </w:tcBorders>
            <w:vAlign w:val="center"/>
          </w:tcPr>
          <w:p w14:paraId="22044001" w14:textId="77777777" w:rsidR="001246E8" w:rsidRPr="002E61C1" w:rsidRDefault="001246E8" w:rsidP="00A00FBE">
            <w:pPr>
              <w:pStyle w:val="Tabulka"/>
              <w:jc w:val="center"/>
              <w:rPr>
                <w:szCs w:val="22"/>
              </w:rPr>
            </w:pPr>
            <w:r w:rsidRPr="002E61C1">
              <w:rPr>
                <w:color w:val="000000"/>
                <w:szCs w:val="22"/>
              </w:rPr>
              <w:t>650 475 Kč</w:t>
            </w:r>
          </w:p>
        </w:tc>
        <w:tc>
          <w:tcPr>
            <w:tcW w:w="1568" w:type="dxa"/>
            <w:tcBorders>
              <w:top w:val="dotted" w:sz="4" w:space="0" w:color="auto"/>
            </w:tcBorders>
            <w:vAlign w:val="center"/>
          </w:tcPr>
          <w:p w14:paraId="18181DF6" w14:textId="77777777" w:rsidR="001246E8" w:rsidRPr="002E61C1" w:rsidRDefault="001246E8" w:rsidP="00A00FBE">
            <w:pPr>
              <w:pStyle w:val="Tabulka"/>
              <w:jc w:val="center"/>
              <w:rPr>
                <w:szCs w:val="22"/>
              </w:rPr>
            </w:pPr>
            <w:r w:rsidRPr="002E61C1">
              <w:rPr>
                <w:color w:val="000000"/>
                <w:szCs w:val="22"/>
              </w:rPr>
              <w:t>787 075 Kč</w:t>
            </w:r>
          </w:p>
        </w:tc>
      </w:tr>
      <w:tr w:rsidR="001246E8" w:rsidRPr="00AD497F" w14:paraId="3EC1CBD0" w14:textId="77777777" w:rsidTr="00A00FBE">
        <w:trPr>
          <w:trHeight w:val="397"/>
        </w:trPr>
        <w:tc>
          <w:tcPr>
            <w:tcW w:w="1985" w:type="dxa"/>
            <w:tcBorders>
              <w:top w:val="dotted" w:sz="4" w:space="0" w:color="auto"/>
              <w:left w:val="dotted" w:sz="4" w:space="0" w:color="auto"/>
            </w:tcBorders>
            <w:vAlign w:val="center"/>
          </w:tcPr>
          <w:p w14:paraId="375E51AB" w14:textId="77777777" w:rsidR="001246E8" w:rsidRPr="009D70B1" w:rsidRDefault="001246E8" w:rsidP="00A00FBE">
            <w:pPr>
              <w:pStyle w:val="Tabulka"/>
              <w:rPr>
                <w:szCs w:val="22"/>
              </w:rPr>
            </w:pPr>
            <w:r w:rsidRPr="009D70B1">
              <w:rPr>
                <w:color w:val="000000"/>
                <w:szCs w:val="22"/>
              </w:rPr>
              <w:t>Projektový manager</w:t>
            </w:r>
          </w:p>
        </w:tc>
        <w:tc>
          <w:tcPr>
            <w:tcW w:w="3402" w:type="dxa"/>
            <w:tcBorders>
              <w:top w:val="dotted" w:sz="4" w:space="0" w:color="auto"/>
              <w:left w:val="dotted" w:sz="4" w:space="0" w:color="auto"/>
            </w:tcBorders>
            <w:vAlign w:val="center"/>
          </w:tcPr>
          <w:p w14:paraId="386FEFF4" w14:textId="77777777" w:rsidR="001246E8" w:rsidRPr="009D70B1" w:rsidRDefault="001246E8" w:rsidP="00A00FBE">
            <w:pPr>
              <w:pStyle w:val="Tabulka"/>
              <w:rPr>
                <w:szCs w:val="22"/>
              </w:rPr>
            </w:pPr>
            <w:r w:rsidRPr="009D70B1">
              <w:rPr>
                <w:color w:val="000000"/>
                <w:szCs w:val="22"/>
              </w:rPr>
              <w:t>Vedení projektu.</w:t>
            </w:r>
          </w:p>
        </w:tc>
        <w:tc>
          <w:tcPr>
            <w:tcW w:w="1266" w:type="dxa"/>
            <w:tcBorders>
              <w:top w:val="dotted" w:sz="4" w:space="0" w:color="auto"/>
            </w:tcBorders>
            <w:vAlign w:val="center"/>
          </w:tcPr>
          <w:p w14:paraId="39552D85" w14:textId="77777777" w:rsidR="001246E8" w:rsidRPr="002E61C1" w:rsidRDefault="001246E8" w:rsidP="00A00FBE">
            <w:pPr>
              <w:pStyle w:val="Tabulka"/>
              <w:jc w:val="center"/>
              <w:rPr>
                <w:szCs w:val="22"/>
              </w:rPr>
            </w:pPr>
            <w:r w:rsidRPr="002E61C1">
              <w:rPr>
                <w:color w:val="000000"/>
                <w:szCs w:val="22"/>
              </w:rPr>
              <w:t>18,5</w:t>
            </w:r>
          </w:p>
        </w:tc>
        <w:tc>
          <w:tcPr>
            <w:tcW w:w="1569" w:type="dxa"/>
            <w:tcBorders>
              <w:top w:val="dotted" w:sz="4" w:space="0" w:color="auto"/>
            </w:tcBorders>
            <w:vAlign w:val="center"/>
          </w:tcPr>
          <w:p w14:paraId="13C024E8" w14:textId="77777777" w:rsidR="001246E8" w:rsidRPr="002E61C1" w:rsidRDefault="001246E8" w:rsidP="00A00FBE">
            <w:pPr>
              <w:pStyle w:val="Tabulka"/>
              <w:jc w:val="center"/>
              <w:rPr>
                <w:szCs w:val="22"/>
              </w:rPr>
            </w:pPr>
            <w:r w:rsidRPr="002E61C1">
              <w:rPr>
                <w:color w:val="000000"/>
                <w:szCs w:val="22"/>
              </w:rPr>
              <w:t>116 550 Kč</w:t>
            </w:r>
          </w:p>
        </w:tc>
        <w:tc>
          <w:tcPr>
            <w:tcW w:w="1568" w:type="dxa"/>
            <w:tcBorders>
              <w:top w:val="dotted" w:sz="4" w:space="0" w:color="auto"/>
            </w:tcBorders>
            <w:vAlign w:val="center"/>
          </w:tcPr>
          <w:p w14:paraId="4D5486BC" w14:textId="77777777" w:rsidR="001246E8" w:rsidRPr="002E61C1" w:rsidRDefault="001246E8" w:rsidP="00A00FBE">
            <w:pPr>
              <w:pStyle w:val="Tabulka"/>
              <w:jc w:val="center"/>
              <w:rPr>
                <w:szCs w:val="22"/>
              </w:rPr>
            </w:pPr>
            <w:r w:rsidRPr="002E61C1">
              <w:rPr>
                <w:color w:val="000000"/>
                <w:szCs w:val="22"/>
              </w:rPr>
              <w:t>141 026 Kč</w:t>
            </w:r>
          </w:p>
        </w:tc>
      </w:tr>
      <w:tr w:rsidR="001246E8" w:rsidRPr="00AD497F" w14:paraId="1A4434FB" w14:textId="77777777" w:rsidTr="00A00FBE">
        <w:trPr>
          <w:trHeight w:val="397"/>
        </w:trPr>
        <w:tc>
          <w:tcPr>
            <w:tcW w:w="1985" w:type="dxa"/>
            <w:tcBorders>
              <w:top w:val="dotted" w:sz="4" w:space="0" w:color="auto"/>
              <w:left w:val="dotted" w:sz="4" w:space="0" w:color="auto"/>
            </w:tcBorders>
            <w:vAlign w:val="center"/>
          </w:tcPr>
          <w:p w14:paraId="2BB4CB85" w14:textId="77777777" w:rsidR="001246E8" w:rsidRPr="009D70B1" w:rsidRDefault="001246E8" w:rsidP="00A00FBE">
            <w:pPr>
              <w:pStyle w:val="Tabulka"/>
              <w:rPr>
                <w:szCs w:val="22"/>
              </w:rPr>
            </w:pPr>
            <w:r w:rsidRPr="009D70B1">
              <w:rPr>
                <w:color w:val="000000"/>
                <w:szCs w:val="22"/>
              </w:rPr>
              <w:t>QA</w:t>
            </w:r>
          </w:p>
        </w:tc>
        <w:tc>
          <w:tcPr>
            <w:tcW w:w="3402" w:type="dxa"/>
            <w:tcBorders>
              <w:top w:val="dotted" w:sz="4" w:space="0" w:color="auto"/>
              <w:left w:val="dotted" w:sz="4" w:space="0" w:color="auto"/>
            </w:tcBorders>
            <w:vAlign w:val="center"/>
          </w:tcPr>
          <w:p w14:paraId="51F088CE" w14:textId="77777777" w:rsidR="001246E8" w:rsidRDefault="001246E8" w:rsidP="00A00FBE">
            <w:pPr>
              <w:pStyle w:val="Tabulka"/>
              <w:rPr>
                <w:color w:val="000000"/>
                <w:szCs w:val="22"/>
              </w:rPr>
            </w:pPr>
            <w:r w:rsidRPr="009D70B1">
              <w:rPr>
                <w:color w:val="000000"/>
                <w:szCs w:val="22"/>
              </w:rPr>
              <w:t>Systémové testy.</w:t>
            </w:r>
          </w:p>
          <w:p w14:paraId="13BD185C" w14:textId="77777777" w:rsidR="001246E8" w:rsidRPr="009D70B1" w:rsidRDefault="001246E8" w:rsidP="00A00FBE">
            <w:pPr>
              <w:pStyle w:val="Tabulka"/>
              <w:rPr>
                <w:szCs w:val="22"/>
              </w:rPr>
            </w:pPr>
            <w:r>
              <w:rPr>
                <w:color w:val="000000"/>
                <w:szCs w:val="22"/>
              </w:rPr>
              <w:t xml:space="preserve">Dodatečné požadavky z testování. </w:t>
            </w:r>
          </w:p>
        </w:tc>
        <w:tc>
          <w:tcPr>
            <w:tcW w:w="1266" w:type="dxa"/>
            <w:tcBorders>
              <w:top w:val="dotted" w:sz="4" w:space="0" w:color="auto"/>
            </w:tcBorders>
            <w:vAlign w:val="center"/>
          </w:tcPr>
          <w:p w14:paraId="585C4CE0" w14:textId="77777777" w:rsidR="001246E8" w:rsidRPr="002E61C1" w:rsidRDefault="001246E8" w:rsidP="00A00FBE">
            <w:pPr>
              <w:pStyle w:val="Tabulka"/>
              <w:jc w:val="center"/>
              <w:rPr>
                <w:szCs w:val="22"/>
              </w:rPr>
            </w:pPr>
            <w:r>
              <w:rPr>
                <w:color w:val="000000"/>
                <w:szCs w:val="22"/>
              </w:rPr>
              <w:t>31</w:t>
            </w:r>
          </w:p>
        </w:tc>
        <w:tc>
          <w:tcPr>
            <w:tcW w:w="1569" w:type="dxa"/>
            <w:tcBorders>
              <w:top w:val="dotted" w:sz="4" w:space="0" w:color="auto"/>
            </w:tcBorders>
            <w:vAlign w:val="center"/>
          </w:tcPr>
          <w:p w14:paraId="67FE03D7" w14:textId="77777777" w:rsidR="001246E8" w:rsidRPr="002E61C1" w:rsidRDefault="001246E8" w:rsidP="00A00FBE">
            <w:pPr>
              <w:pStyle w:val="Tabulka"/>
              <w:jc w:val="center"/>
              <w:rPr>
                <w:color w:val="000000"/>
                <w:szCs w:val="22"/>
              </w:rPr>
            </w:pPr>
            <w:r w:rsidRPr="002E61C1">
              <w:rPr>
                <w:color w:val="000000"/>
                <w:szCs w:val="22"/>
              </w:rPr>
              <w:t>1</w:t>
            </w:r>
            <w:r>
              <w:rPr>
                <w:color w:val="000000"/>
                <w:szCs w:val="22"/>
              </w:rPr>
              <w:t>95 300</w:t>
            </w:r>
            <w:r w:rsidRPr="002E61C1">
              <w:rPr>
                <w:color w:val="000000"/>
                <w:szCs w:val="22"/>
              </w:rPr>
              <w:t xml:space="preserve"> Kč</w:t>
            </w:r>
          </w:p>
        </w:tc>
        <w:tc>
          <w:tcPr>
            <w:tcW w:w="1568" w:type="dxa"/>
            <w:tcBorders>
              <w:top w:val="dotted" w:sz="4" w:space="0" w:color="auto"/>
            </w:tcBorders>
            <w:vAlign w:val="center"/>
          </w:tcPr>
          <w:p w14:paraId="16E6407A" w14:textId="77777777" w:rsidR="001246E8" w:rsidRPr="002E61C1" w:rsidRDefault="001246E8" w:rsidP="00A00FBE">
            <w:pPr>
              <w:pStyle w:val="Tabulka"/>
              <w:jc w:val="center"/>
              <w:rPr>
                <w:szCs w:val="22"/>
              </w:rPr>
            </w:pPr>
            <w:r>
              <w:rPr>
                <w:color w:val="000000"/>
                <w:szCs w:val="22"/>
              </w:rPr>
              <w:t>236 313</w:t>
            </w:r>
            <w:r w:rsidRPr="002E61C1">
              <w:rPr>
                <w:color w:val="000000"/>
                <w:szCs w:val="22"/>
              </w:rPr>
              <w:t xml:space="preserve"> Kč</w:t>
            </w:r>
          </w:p>
        </w:tc>
      </w:tr>
      <w:tr w:rsidR="001246E8" w:rsidRPr="00AD497F" w14:paraId="7EBF5860" w14:textId="77777777" w:rsidTr="00A00FBE">
        <w:trPr>
          <w:trHeight w:val="397"/>
        </w:trPr>
        <w:tc>
          <w:tcPr>
            <w:tcW w:w="5387" w:type="dxa"/>
            <w:gridSpan w:val="2"/>
            <w:tcBorders>
              <w:left w:val="dotted" w:sz="4" w:space="0" w:color="auto"/>
              <w:bottom w:val="dotted" w:sz="4" w:space="0" w:color="auto"/>
            </w:tcBorders>
            <w:vAlign w:val="center"/>
          </w:tcPr>
          <w:p w14:paraId="45B13E8D" w14:textId="77777777" w:rsidR="001246E8" w:rsidRPr="00AD497F" w:rsidRDefault="001246E8" w:rsidP="00A00FBE">
            <w:pPr>
              <w:pStyle w:val="Tabulka"/>
              <w:jc w:val="center"/>
              <w:rPr>
                <w:b/>
                <w:szCs w:val="22"/>
              </w:rPr>
            </w:pPr>
            <w:r w:rsidRPr="00AD497F">
              <w:rPr>
                <w:b/>
                <w:szCs w:val="22"/>
              </w:rPr>
              <w:t>Celkem:</w:t>
            </w:r>
          </w:p>
        </w:tc>
        <w:tc>
          <w:tcPr>
            <w:tcW w:w="1266" w:type="dxa"/>
            <w:tcBorders>
              <w:bottom w:val="dotted" w:sz="4" w:space="0" w:color="auto"/>
            </w:tcBorders>
            <w:vAlign w:val="center"/>
          </w:tcPr>
          <w:p w14:paraId="3BB977FF" w14:textId="77777777" w:rsidR="001246E8" w:rsidRPr="002E61C1" w:rsidRDefault="001246E8" w:rsidP="00A00FBE">
            <w:pPr>
              <w:pStyle w:val="Tabulka"/>
              <w:jc w:val="center"/>
              <w:rPr>
                <w:b/>
                <w:bCs w:val="0"/>
                <w:szCs w:val="22"/>
              </w:rPr>
            </w:pPr>
            <w:r w:rsidRPr="002E61C1">
              <w:rPr>
                <w:b/>
                <w:bCs w:val="0"/>
                <w:szCs w:val="22"/>
              </w:rPr>
              <w:t>1</w:t>
            </w:r>
            <w:r>
              <w:rPr>
                <w:b/>
                <w:bCs w:val="0"/>
                <w:szCs w:val="22"/>
              </w:rPr>
              <w:t>83</w:t>
            </w:r>
          </w:p>
        </w:tc>
        <w:tc>
          <w:tcPr>
            <w:tcW w:w="1569" w:type="dxa"/>
            <w:tcBorders>
              <w:bottom w:val="dotted" w:sz="4" w:space="0" w:color="auto"/>
            </w:tcBorders>
            <w:vAlign w:val="center"/>
          </w:tcPr>
          <w:p w14:paraId="553D4422" w14:textId="77777777" w:rsidR="001246E8" w:rsidRPr="002E61C1" w:rsidRDefault="001246E8" w:rsidP="00A00FBE">
            <w:pPr>
              <w:pStyle w:val="Tabulka"/>
              <w:jc w:val="center"/>
              <w:rPr>
                <w:b/>
                <w:bCs w:val="0"/>
                <w:color w:val="000000"/>
                <w:szCs w:val="22"/>
              </w:rPr>
            </w:pPr>
            <w:r w:rsidRPr="002E61C1">
              <w:rPr>
                <w:b/>
                <w:bCs w:val="0"/>
                <w:color w:val="000000"/>
                <w:szCs w:val="22"/>
              </w:rPr>
              <w:t>1</w:t>
            </w:r>
            <w:r>
              <w:rPr>
                <w:b/>
                <w:bCs w:val="0"/>
                <w:color w:val="000000"/>
                <w:szCs w:val="22"/>
              </w:rPr>
              <w:t> 152 900</w:t>
            </w:r>
            <w:r w:rsidRPr="002E61C1">
              <w:rPr>
                <w:b/>
                <w:bCs w:val="0"/>
                <w:color w:val="000000"/>
                <w:szCs w:val="22"/>
              </w:rPr>
              <w:t xml:space="preserve"> Kč</w:t>
            </w:r>
          </w:p>
        </w:tc>
        <w:tc>
          <w:tcPr>
            <w:tcW w:w="1568" w:type="dxa"/>
            <w:tcBorders>
              <w:bottom w:val="dotted" w:sz="4" w:space="0" w:color="auto"/>
            </w:tcBorders>
            <w:vAlign w:val="center"/>
          </w:tcPr>
          <w:p w14:paraId="2A6BA5AB" w14:textId="77777777" w:rsidR="001246E8" w:rsidRPr="002E61C1" w:rsidRDefault="001246E8" w:rsidP="00A00FBE">
            <w:pPr>
              <w:spacing w:after="0"/>
              <w:jc w:val="center"/>
              <w:rPr>
                <w:rFonts w:cs="Arial"/>
                <w:b/>
                <w:color w:val="000000"/>
                <w:szCs w:val="22"/>
                <w:lang w:eastAsia="cs-CZ"/>
              </w:rPr>
            </w:pPr>
            <w:r w:rsidRPr="002E61C1">
              <w:rPr>
                <w:rFonts w:cs="Arial"/>
                <w:b/>
                <w:color w:val="000000"/>
                <w:szCs w:val="22"/>
              </w:rPr>
              <w:t>1</w:t>
            </w:r>
            <w:r>
              <w:rPr>
                <w:rFonts w:cs="Arial"/>
                <w:b/>
                <w:color w:val="000000"/>
                <w:szCs w:val="22"/>
              </w:rPr>
              <w:t> 395 009</w:t>
            </w:r>
            <w:r w:rsidRPr="002E61C1">
              <w:rPr>
                <w:rFonts w:cs="Arial"/>
                <w:b/>
                <w:color w:val="000000"/>
                <w:szCs w:val="22"/>
              </w:rPr>
              <w:t xml:space="preserve"> Kč</w:t>
            </w:r>
          </w:p>
        </w:tc>
      </w:tr>
    </w:tbl>
    <w:p w14:paraId="3DF1E595" w14:textId="77777777" w:rsidR="001246E8" w:rsidRPr="001246E8" w:rsidRDefault="001246E8" w:rsidP="001246E8">
      <w:pPr>
        <w:pStyle w:val="RLlneksmlouvy"/>
        <w:numPr>
          <w:ilvl w:val="0"/>
          <w:numId w:val="0"/>
        </w:numPr>
        <w:ind w:left="737" w:hanging="737"/>
      </w:pPr>
    </w:p>
    <w:p w14:paraId="3F4C1D1A" w14:textId="77777777" w:rsidR="0000551E" w:rsidRPr="00AD497F" w:rsidRDefault="0000551E" w:rsidP="00CC6780">
      <w:pPr>
        <w:spacing w:after="0"/>
        <w:rPr>
          <w:rFonts w:cs="Arial"/>
          <w:sz w:val="8"/>
          <w:szCs w:val="8"/>
        </w:rPr>
      </w:pPr>
    </w:p>
    <w:p w14:paraId="66053F4A" w14:textId="77777777" w:rsidR="0000551E" w:rsidRPr="00AD497F" w:rsidRDefault="0000551E" w:rsidP="00CC6780">
      <w:pPr>
        <w:spacing w:after="0"/>
        <w:rPr>
          <w:rFonts w:cs="Arial"/>
          <w:sz w:val="16"/>
          <w:szCs w:val="16"/>
        </w:rPr>
      </w:pPr>
      <w:r w:rsidRPr="00AD497F">
        <w:rPr>
          <w:rFonts w:cs="Arial"/>
          <w:sz w:val="16"/>
          <w:szCs w:val="16"/>
        </w:rPr>
        <w:t>(Pozn.: MD – člověkoden, MJ – měrná jednotka, např. počet kusů)</w:t>
      </w:r>
    </w:p>
    <w:p w14:paraId="7259F9B5" w14:textId="77777777" w:rsidR="0000551E" w:rsidRPr="00AD497F" w:rsidRDefault="0000551E" w:rsidP="00926D78">
      <w:pPr>
        <w:rPr>
          <w:szCs w:val="22"/>
        </w:rPr>
      </w:pPr>
    </w:p>
    <w:p w14:paraId="00CD9051" w14:textId="77777777" w:rsidR="0000551E" w:rsidRPr="00AD497F" w:rsidRDefault="0000551E" w:rsidP="001E3C70">
      <w:pPr>
        <w:spacing w:after="0"/>
        <w:rPr>
          <w:rFonts w:cs="Arial"/>
          <w:szCs w:val="22"/>
        </w:rPr>
      </w:pPr>
    </w:p>
    <w:p w14:paraId="54595FB5" w14:textId="77777777" w:rsidR="00926D78" w:rsidRPr="00AD497F" w:rsidRDefault="00926D78" w:rsidP="00CB3C3C"/>
    <w:p w14:paraId="03B99420" w14:textId="77777777" w:rsidR="00926D78" w:rsidRPr="00AD497F" w:rsidRDefault="00926D78" w:rsidP="00CB3C3C"/>
    <w:p w14:paraId="7A497141" w14:textId="345B7EB5" w:rsidR="0000551E" w:rsidRPr="00AD497F" w:rsidRDefault="0000551E" w:rsidP="00444D30">
      <w:pPr>
        <w:pStyle w:val="Nadpis1"/>
        <w:numPr>
          <w:ilvl w:val="0"/>
          <w:numId w:val="5"/>
        </w:numPr>
        <w:tabs>
          <w:tab w:val="clear" w:pos="540"/>
        </w:tabs>
        <w:ind w:left="284" w:hanging="284"/>
        <w:rPr>
          <w:rFonts w:cs="Arial"/>
          <w:sz w:val="22"/>
          <w:szCs w:val="22"/>
        </w:rPr>
      </w:pPr>
      <w:r w:rsidRPr="00AD497F">
        <w:rPr>
          <w:rFonts w:cs="Arial"/>
          <w:sz w:val="22"/>
          <w:szCs w:val="22"/>
        </w:rPr>
        <w:t>Posouzení</w:t>
      </w:r>
    </w:p>
    <w:p w14:paraId="2F58149B" w14:textId="7A2A6CB0" w:rsidR="00EE4EFB" w:rsidRPr="00AD497F" w:rsidRDefault="00EE4EFB" w:rsidP="00EE4EFB">
      <w:pPr>
        <w:rPr>
          <w:rFonts w:cs="Arial"/>
          <w:szCs w:val="22"/>
        </w:rPr>
      </w:pPr>
      <w:r w:rsidRPr="00AD497F">
        <w:rPr>
          <w:rFonts w:cs="Arial"/>
        </w:rPr>
        <w:t xml:space="preserve">Bezpečnostní garant, provozní garant a architekt </w:t>
      </w:r>
      <w:r w:rsidR="00922393" w:rsidRPr="00AD497F">
        <w:rPr>
          <w:rFonts w:cs="Arial"/>
        </w:rPr>
        <w:t xml:space="preserve">potvrzují svým podpisem za oblast, kterou garantují, </w:t>
      </w:r>
      <w:r w:rsidRPr="00AD497F">
        <w:rPr>
          <w:rFonts w:cs="Arial"/>
        </w:rPr>
        <w:t xml:space="preserve">správnost specifikace plnění </w:t>
      </w:r>
      <w:r w:rsidR="00922393" w:rsidRPr="00AD497F">
        <w:rPr>
          <w:rFonts w:cs="Arial"/>
        </w:rPr>
        <w:t>dle</w:t>
      </w:r>
      <w:r w:rsidRPr="00AD497F">
        <w:rPr>
          <w:rFonts w:cs="Arial"/>
        </w:rPr>
        <w:t xml:space="preserve"> bodu 1 a její soulad s předpisy a standardy MZe</w:t>
      </w:r>
      <w:r w:rsidR="00B8173D" w:rsidRPr="00AD497F">
        <w:rPr>
          <w:rFonts w:cs="Arial"/>
        </w:rPr>
        <w:t xml:space="preserve"> </w:t>
      </w:r>
      <w:r w:rsidRPr="00AD497F">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F253DA" w:rsidRPr="00AD497F" w14:paraId="7C2A8897" w14:textId="77777777" w:rsidTr="00A00FBE">
        <w:trPr>
          <w:trHeight w:val="374"/>
        </w:trPr>
        <w:tc>
          <w:tcPr>
            <w:tcW w:w="2547" w:type="dxa"/>
            <w:vAlign w:val="center"/>
          </w:tcPr>
          <w:p w14:paraId="5A324CAC" w14:textId="77777777" w:rsidR="00F253DA" w:rsidRPr="00AD497F" w:rsidRDefault="00F253DA" w:rsidP="00153C10">
            <w:pPr>
              <w:rPr>
                <w:b/>
              </w:rPr>
            </w:pPr>
            <w:r w:rsidRPr="00AD497F">
              <w:rPr>
                <w:b/>
              </w:rPr>
              <w:t>Role</w:t>
            </w:r>
          </w:p>
        </w:tc>
        <w:tc>
          <w:tcPr>
            <w:tcW w:w="2371" w:type="dxa"/>
            <w:vAlign w:val="center"/>
          </w:tcPr>
          <w:p w14:paraId="56B456B2" w14:textId="77777777" w:rsidR="00F253DA" w:rsidRPr="00AD497F" w:rsidRDefault="00F253DA" w:rsidP="00153C10">
            <w:pPr>
              <w:rPr>
                <w:b/>
              </w:rPr>
            </w:pPr>
            <w:r w:rsidRPr="00AD497F">
              <w:rPr>
                <w:b/>
              </w:rPr>
              <w:t>Jméno</w:t>
            </w:r>
          </w:p>
        </w:tc>
        <w:tc>
          <w:tcPr>
            <w:tcW w:w="4744" w:type="dxa"/>
            <w:gridSpan w:val="2"/>
            <w:vAlign w:val="center"/>
          </w:tcPr>
          <w:p w14:paraId="7538E3CB" w14:textId="77777777" w:rsidR="00F253DA" w:rsidRPr="00AD497F" w:rsidRDefault="00F253DA" w:rsidP="00153C10">
            <w:pPr>
              <w:rPr>
                <w:b/>
              </w:rPr>
            </w:pPr>
            <w:r w:rsidRPr="00AD497F">
              <w:rPr>
                <w:b/>
              </w:rPr>
              <w:t>Datum</w:t>
            </w:r>
          </w:p>
          <w:p w14:paraId="3B9FCA8E" w14:textId="66C38101" w:rsidR="00F253DA" w:rsidRPr="00AD497F" w:rsidRDefault="00F253DA" w:rsidP="00153C10">
            <w:pPr>
              <w:rPr>
                <w:b/>
              </w:rPr>
            </w:pPr>
            <w:r w:rsidRPr="00AD497F">
              <w:rPr>
                <w:b/>
              </w:rPr>
              <w:t>Podpis/Mail</w:t>
            </w:r>
            <w:r w:rsidRPr="00AD497F">
              <w:rPr>
                <w:rStyle w:val="Odkaznavysvtlivky"/>
                <w:b/>
              </w:rPr>
              <w:endnoteReference w:id="22"/>
            </w:r>
          </w:p>
        </w:tc>
      </w:tr>
      <w:tr w:rsidR="00F253DA" w:rsidRPr="00AD497F" w14:paraId="112E05AA" w14:textId="77777777" w:rsidTr="00A00FBE">
        <w:trPr>
          <w:trHeight w:val="510"/>
        </w:trPr>
        <w:tc>
          <w:tcPr>
            <w:tcW w:w="2547" w:type="dxa"/>
            <w:vAlign w:val="center"/>
          </w:tcPr>
          <w:p w14:paraId="06C7155A" w14:textId="77777777" w:rsidR="00F253DA" w:rsidRPr="00AD497F" w:rsidRDefault="00F253DA" w:rsidP="00153C10">
            <w:r w:rsidRPr="00AD497F">
              <w:t>Bezpečnostní garant</w:t>
            </w:r>
          </w:p>
        </w:tc>
        <w:tc>
          <w:tcPr>
            <w:tcW w:w="2371" w:type="dxa"/>
            <w:vAlign w:val="center"/>
          </w:tcPr>
          <w:p w14:paraId="1E8AC0FD" w14:textId="5DFA6E6E" w:rsidR="00F253DA" w:rsidRPr="00AD497F" w:rsidRDefault="00F253DA" w:rsidP="00153C10">
            <w:r>
              <w:t>Roman Smetana</w:t>
            </w:r>
          </w:p>
        </w:tc>
        <w:tc>
          <w:tcPr>
            <w:tcW w:w="4744" w:type="dxa"/>
            <w:gridSpan w:val="2"/>
            <w:vAlign w:val="center"/>
          </w:tcPr>
          <w:p w14:paraId="2DAAEC0A" w14:textId="77777777" w:rsidR="00F253DA" w:rsidRPr="00AD497F" w:rsidRDefault="00F253DA" w:rsidP="00153C10"/>
        </w:tc>
      </w:tr>
      <w:tr w:rsidR="00F253DA" w:rsidRPr="00AD497F" w14:paraId="41BF8CC4" w14:textId="77777777" w:rsidTr="00A00FBE">
        <w:trPr>
          <w:trHeight w:val="510"/>
        </w:trPr>
        <w:tc>
          <w:tcPr>
            <w:tcW w:w="2547" w:type="dxa"/>
            <w:vAlign w:val="center"/>
          </w:tcPr>
          <w:p w14:paraId="2D9C0FEB" w14:textId="77777777" w:rsidR="00F253DA" w:rsidRPr="00AD497F" w:rsidRDefault="00F253DA" w:rsidP="00153C10">
            <w:r w:rsidRPr="00AD497F">
              <w:t>Provozní garant</w:t>
            </w:r>
          </w:p>
        </w:tc>
        <w:tc>
          <w:tcPr>
            <w:tcW w:w="2371" w:type="dxa"/>
            <w:vAlign w:val="center"/>
          </w:tcPr>
          <w:p w14:paraId="571B76F2" w14:textId="186BA77D" w:rsidR="00F253DA" w:rsidRPr="00AD497F" w:rsidRDefault="00F253DA" w:rsidP="00153C10">
            <w:r>
              <w:t>Ivo Jančík</w:t>
            </w:r>
          </w:p>
        </w:tc>
        <w:tc>
          <w:tcPr>
            <w:tcW w:w="4744" w:type="dxa"/>
            <w:gridSpan w:val="2"/>
            <w:vAlign w:val="center"/>
          </w:tcPr>
          <w:p w14:paraId="7EA6029F" w14:textId="77777777" w:rsidR="00F253DA" w:rsidRPr="00AD497F" w:rsidRDefault="00F253DA" w:rsidP="00153C10"/>
        </w:tc>
      </w:tr>
      <w:tr w:rsidR="0000551E" w:rsidRPr="00AD497F" w14:paraId="799F4351" w14:textId="77777777" w:rsidTr="00153C10">
        <w:trPr>
          <w:trHeight w:val="510"/>
        </w:trPr>
        <w:tc>
          <w:tcPr>
            <w:tcW w:w="2547" w:type="dxa"/>
            <w:vAlign w:val="center"/>
          </w:tcPr>
          <w:p w14:paraId="6C88108B" w14:textId="77777777" w:rsidR="0000551E" w:rsidRPr="00AD497F" w:rsidRDefault="0000551E" w:rsidP="00153C10">
            <w:r w:rsidRPr="00AD497F">
              <w:t>Architekt</w:t>
            </w:r>
          </w:p>
        </w:tc>
        <w:tc>
          <w:tcPr>
            <w:tcW w:w="2371" w:type="dxa"/>
            <w:vAlign w:val="center"/>
          </w:tcPr>
          <w:p w14:paraId="3AEFA06E" w14:textId="77777777" w:rsidR="0000551E" w:rsidRPr="00AD497F" w:rsidRDefault="0000551E" w:rsidP="00153C10"/>
        </w:tc>
        <w:tc>
          <w:tcPr>
            <w:tcW w:w="2372" w:type="dxa"/>
            <w:vAlign w:val="center"/>
          </w:tcPr>
          <w:p w14:paraId="15EA6039" w14:textId="77777777" w:rsidR="0000551E" w:rsidRPr="00AD497F" w:rsidRDefault="0000551E" w:rsidP="00153C10"/>
        </w:tc>
        <w:tc>
          <w:tcPr>
            <w:tcW w:w="2372" w:type="dxa"/>
            <w:vAlign w:val="center"/>
          </w:tcPr>
          <w:p w14:paraId="5B7A3064" w14:textId="77777777" w:rsidR="0000551E" w:rsidRPr="00AD497F" w:rsidRDefault="0000551E" w:rsidP="00153C10"/>
        </w:tc>
      </w:tr>
    </w:tbl>
    <w:p w14:paraId="6DE67634" w14:textId="4258D453" w:rsidR="0000551E" w:rsidRPr="00AD497F" w:rsidRDefault="00E921FF" w:rsidP="00E921FF">
      <w:pPr>
        <w:spacing w:before="60"/>
      </w:pPr>
      <w:r w:rsidRPr="00AD497F">
        <w:rPr>
          <w:sz w:val="16"/>
          <w:szCs w:val="16"/>
        </w:rPr>
        <w:t xml:space="preserve">(Pozn.: </w:t>
      </w:r>
      <w:proofErr w:type="spellStart"/>
      <w:r w:rsidRPr="00AD497F">
        <w:rPr>
          <w:sz w:val="16"/>
          <w:szCs w:val="16"/>
        </w:rPr>
        <w:t>RfC</w:t>
      </w:r>
      <w:proofErr w:type="spellEnd"/>
      <w:r w:rsidRPr="00AD497F">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sidR="006D3D5A" w:rsidRPr="00AD497F">
        <w:rPr>
          <w:sz w:val="16"/>
          <w:szCs w:val="16"/>
        </w:rPr>
        <w:t>Change</w:t>
      </w:r>
      <w:proofErr w:type="spellEnd"/>
      <w:r w:rsidR="006D3D5A" w:rsidRPr="00AD497F">
        <w:rPr>
          <w:sz w:val="16"/>
          <w:szCs w:val="16"/>
        </w:rPr>
        <w:t xml:space="preserve"> koordinátor</w:t>
      </w:r>
      <w:r w:rsidRPr="00AD497F">
        <w:rPr>
          <w:sz w:val="16"/>
          <w:szCs w:val="16"/>
        </w:rPr>
        <w:t xml:space="preserve"> rozhodne, od koho vyžádat posouzení dle konkrétního případu změnového požadavku.)</w:t>
      </w:r>
    </w:p>
    <w:p w14:paraId="61D71166" w14:textId="77777777" w:rsidR="00E921FF" w:rsidRPr="00AD497F" w:rsidRDefault="00E921FF" w:rsidP="00BD6765"/>
    <w:p w14:paraId="38A9FA43" w14:textId="77777777" w:rsidR="0000551E" w:rsidRPr="00AD497F" w:rsidRDefault="0000551E" w:rsidP="00875247">
      <w:pPr>
        <w:rPr>
          <w:rFonts w:cs="Arial"/>
          <w:szCs w:val="22"/>
        </w:rPr>
      </w:pPr>
    </w:p>
    <w:p w14:paraId="54D9799C" w14:textId="69DB8230" w:rsidR="001A1D33" w:rsidRPr="00AD497F" w:rsidRDefault="0000551E" w:rsidP="00444D30">
      <w:pPr>
        <w:pStyle w:val="Nadpis1"/>
        <w:numPr>
          <w:ilvl w:val="0"/>
          <w:numId w:val="5"/>
        </w:numPr>
        <w:tabs>
          <w:tab w:val="clear" w:pos="540"/>
        </w:tabs>
        <w:ind w:left="284" w:hanging="284"/>
        <w:rPr>
          <w:rFonts w:cs="Arial"/>
          <w:sz w:val="22"/>
          <w:szCs w:val="22"/>
        </w:rPr>
      </w:pPr>
      <w:r w:rsidRPr="00AD497F">
        <w:rPr>
          <w:rFonts w:cs="Arial"/>
          <w:sz w:val="22"/>
          <w:szCs w:val="22"/>
        </w:rPr>
        <w:t>Schválení</w:t>
      </w:r>
    </w:p>
    <w:p w14:paraId="23BFFF94" w14:textId="093F194D" w:rsidR="001A1D33" w:rsidRPr="00AD497F" w:rsidRDefault="001A1D33" w:rsidP="001A1D33">
      <w:pPr>
        <w:spacing w:before="60"/>
        <w:rPr>
          <w:szCs w:val="22"/>
        </w:rPr>
      </w:pPr>
      <w:r w:rsidRPr="00AD497F">
        <w:rPr>
          <w:szCs w:val="22"/>
        </w:rPr>
        <w:t xml:space="preserve">Věcný garant svým podpisem potvrzuje svůj požadavek na realizaci změny za cenu uvedenou v bodu </w:t>
      </w:r>
      <w:r w:rsidR="00142A22">
        <w:rPr>
          <w:szCs w:val="22"/>
        </w:rPr>
        <w:t xml:space="preserve">5 </w:t>
      </w:r>
      <w:r w:rsidRPr="00AD497F">
        <w:rPr>
          <w:szCs w:val="22"/>
        </w:rPr>
        <w:t>- Pracnost a cenová nabídka navrhovaného řešení.</w:t>
      </w:r>
    </w:p>
    <w:tbl>
      <w:tblPr>
        <w:tblStyle w:val="Mkatabulky"/>
        <w:tblW w:w="9662" w:type="dxa"/>
        <w:tblLook w:val="04A0" w:firstRow="1" w:lastRow="0" w:firstColumn="1" w:lastColumn="0" w:noHBand="0" w:noVBand="1"/>
      </w:tblPr>
      <w:tblGrid>
        <w:gridCol w:w="3256"/>
        <w:gridCol w:w="2835"/>
        <w:gridCol w:w="3571"/>
      </w:tblGrid>
      <w:tr w:rsidR="00F253DA" w:rsidRPr="00AD497F" w14:paraId="27EE49AA" w14:textId="77777777" w:rsidTr="00A00FBE">
        <w:trPr>
          <w:trHeight w:val="374"/>
        </w:trPr>
        <w:tc>
          <w:tcPr>
            <w:tcW w:w="3256" w:type="dxa"/>
            <w:vAlign w:val="center"/>
          </w:tcPr>
          <w:p w14:paraId="7B0E9D53" w14:textId="77777777" w:rsidR="00F253DA" w:rsidRPr="00AD497F" w:rsidRDefault="00F253DA" w:rsidP="00371CE8">
            <w:pPr>
              <w:rPr>
                <w:b/>
              </w:rPr>
            </w:pPr>
            <w:r w:rsidRPr="00AD497F">
              <w:rPr>
                <w:b/>
              </w:rPr>
              <w:t>Role</w:t>
            </w:r>
          </w:p>
        </w:tc>
        <w:tc>
          <w:tcPr>
            <w:tcW w:w="2835" w:type="dxa"/>
            <w:vAlign w:val="center"/>
          </w:tcPr>
          <w:p w14:paraId="7AB674C8" w14:textId="77777777" w:rsidR="00F253DA" w:rsidRPr="00AD497F" w:rsidRDefault="00F253DA" w:rsidP="00371CE8">
            <w:pPr>
              <w:rPr>
                <w:b/>
              </w:rPr>
            </w:pPr>
            <w:r w:rsidRPr="00AD497F">
              <w:rPr>
                <w:b/>
              </w:rPr>
              <w:t>Jméno</w:t>
            </w:r>
          </w:p>
        </w:tc>
        <w:tc>
          <w:tcPr>
            <w:tcW w:w="3571" w:type="dxa"/>
            <w:vAlign w:val="center"/>
          </w:tcPr>
          <w:p w14:paraId="35F1DAF6" w14:textId="77777777" w:rsidR="00F253DA" w:rsidRPr="00AD497F" w:rsidRDefault="00F253DA" w:rsidP="00371CE8">
            <w:pPr>
              <w:rPr>
                <w:b/>
              </w:rPr>
            </w:pPr>
            <w:r w:rsidRPr="00AD497F">
              <w:rPr>
                <w:b/>
              </w:rPr>
              <w:t>Datum</w:t>
            </w:r>
          </w:p>
          <w:p w14:paraId="71D588CE" w14:textId="4B452038" w:rsidR="00F253DA" w:rsidRPr="00AD497F" w:rsidRDefault="00F253DA" w:rsidP="00371CE8">
            <w:pPr>
              <w:rPr>
                <w:b/>
              </w:rPr>
            </w:pPr>
            <w:r w:rsidRPr="00AD497F">
              <w:rPr>
                <w:b/>
              </w:rPr>
              <w:t>Podpis</w:t>
            </w:r>
          </w:p>
        </w:tc>
      </w:tr>
      <w:tr w:rsidR="00F253DA" w:rsidRPr="00AD497F" w14:paraId="73B4B981" w14:textId="77777777" w:rsidTr="00A00FBE">
        <w:trPr>
          <w:trHeight w:val="510"/>
        </w:trPr>
        <w:tc>
          <w:tcPr>
            <w:tcW w:w="3256" w:type="dxa"/>
            <w:vAlign w:val="center"/>
          </w:tcPr>
          <w:p w14:paraId="7B8CB7ED" w14:textId="1D1AD2E3" w:rsidR="00F253DA" w:rsidRPr="00AD497F" w:rsidRDefault="00F253DA" w:rsidP="00371CE8">
            <w:r w:rsidRPr="00AD497F">
              <w:t>Žadatel</w:t>
            </w:r>
            <w:r>
              <w:t>/</w:t>
            </w:r>
            <w:r w:rsidRPr="00AD497F">
              <w:t xml:space="preserve"> Oprávněná osoba dle smlouvy</w:t>
            </w:r>
          </w:p>
        </w:tc>
        <w:tc>
          <w:tcPr>
            <w:tcW w:w="2835" w:type="dxa"/>
            <w:vAlign w:val="center"/>
          </w:tcPr>
          <w:p w14:paraId="6078EFA3" w14:textId="1B9AAD00" w:rsidR="00F253DA" w:rsidRPr="00AD497F" w:rsidRDefault="00F253DA" w:rsidP="00371CE8">
            <w:r>
              <w:t>Vladimír Velas</w:t>
            </w:r>
          </w:p>
        </w:tc>
        <w:tc>
          <w:tcPr>
            <w:tcW w:w="3571" w:type="dxa"/>
            <w:vAlign w:val="center"/>
          </w:tcPr>
          <w:p w14:paraId="5D4D25EC" w14:textId="77777777" w:rsidR="00F253DA" w:rsidRPr="00AD497F" w:rsidRDefault="00F253DA" w:rsidP="00371CE8"/>
        </w:tc>
      </w:tr>
      <w:tr w:rsidR="00F253DA" w:rsidRPr="00AD497F" w14:paraId="66DF73FD" w14:textId="77777777" w:rsidTr="00A00FBE">
        <w:trPr>
          <w:trHeight w:val="510"/>
        </w:trPr>
        <w:tc>
          <w:tcPr>
            <w:tcW w:w="3256" w:type="dxa"/>
            <w:vAlign w:val="center"/>
          </w:tcPr>
          <w:p w14:paraId="773D83D8" w14:textId="197DD584" w:rsidR="00F253DA" w:rsidRPr="00AD497F" w:rsidRDefault="00F253DA" w:rsidP="008E2F7B">
            <w:r>
              <w:t>Technický garant</w:t>
            </w:r>
          </w:p>
        </w:tc>
        <w:tc>
          <w:tcPr>
            <w:tcW w:w="2835" w:type="dxa"/>
            <w:vAlign w:val="center"/>
          </w:tcPr>
          <w:p w14:paraId="0DF7EA96" w14:textId="621595DA" w:rsidR="00F253DA" w:rsidRPr="00AD497F" w:rsidRDefault="00F253DA" w:rsidP="00371CE8">
            <w:r>
              <w:t>Radek Zápotocký</w:t>
            </w:r>
          </w:p>
        </w:tc>
        <w:tc>
          <w:tcPr>
            <w:tcW w:w="3571" w:type="dxa"/>
            <w:vAlign w:val="center"/>
          </w:tcPr>
          <w:p w14:paraId="448614F9" w14:textId="77777777" w:rsidR="00F253DA" w:rsidRPr="00AD497F" w:rsidRDefault="00F253DA" w:rsidP="00371CE8"/>
        </w:tc>
      </w:tr>
      <w:tr w:rsidR="00F253DA" w:rsidRPr="00AD497F" w14:paraId="7138BE40" w14:textId="77777777" w:rsidTr="00A00FBE">
        <w:trPr>
          <w:trHeight w:val="510"/>
        </w:trPr>
        <w:tc>
          <w:tcPr>
            <w:tcW w:w="3256" w:type="dxa"/>
            <w:vAlign w:val="center"/>
          </w:tcPr>
          <w:p w14:paraId="2571A174" w14:textId="25E15835" w:rsidR="00F253DA" w:rsidRPr="00AD497F" w:rsidRDefault="00F253DA" w:rsidP="008E2F7B">
            <w:r>
              <w:rPr>
                <w:szCs w:val="22"/>
              </w:rPr>
              <w:t>Koordinátor změny</w:t>
            </w:r>
          </w:p>
        </w:tc>
        <w:tc>
          <w:tcPr>
            <w:tcW w:w="2835" w:type="dxa"/>
            <w:vAlign w:val="center"/>
          </w:tcPr>
          <w:p w14:paraId="134BB23D" w14:textId="31FEE6E2" w:rsidR="00F253DA" w:rsidRPr="00AD497F" w:rsidRDefault="00F253DA" w:rsidP="00371CE8">
            <w:r>
              <w:t>David Neužil</w:t>
            </w:r>
          </w:p>
        </w:tc>
        <w:tc>
          <w:tcPr>
            <w:tcW w:w="3571" w:type="dxa"/>
            <w:vAlign w:val="center"/>
          </w:tcPr>
          <w:p w14:paraId="095DDECB" w14:textId="77777777" w:rsidR="00F253DA" w:rsidRPr="00AD497F" w:rsidRDefault="00F253DA" w:rsidP="00371CE8"/>
        </w:tc>
      </w:tr>
    </w:tbl>
    <w:p w14:paraId="7914EADA" w14:textId="465161F4" w:rsidR="00E921FF" w:rsidRPr="00AD497F" w:rsidRDefault="00E921FF" w:rsidP="00E921FF">
      <w:pPr>
        <w:spacing w:before="60"/>
        <w:rPr>
          <w:sz w:val="16"/>
          <w:szCs w:val="16"/>
        </w:rPr>
      </w:pPr>
      <w:r w:rsidRPr="00AD497F">
        <w:rPr>
          <w:sz w:val="16"/>
          <w:szCs w:val="16"/>
        </w:rPr>
        <w:t>(Pozn.: Oprávněná osoba se uvede v případě, že je uvedena ve smlouvě.)</w:t>
      </w:r>
    </w:p>
    <w:p w14:paraId="1B178081" w14:textId="77777777" w:rsidR="00C617F0" w:rsidRPr="00AD497F" w:rsidRDefault="00C617F0" w:rsidP="00E921FF">
      <w:pPr>
        <w:spacing w:before="60"/>
        <w:rPr>
          <w:sz w:val="16"/>
          <w:szCs w:val="16"/>
        </w:rPr>
      </w:pPr>
    </w:p>
    <w:p w14:paraId="692ACC40" w14:textId="77777777" w:rsidR="00EB2D4C" w:rsidRPr="00AD497F" w:rsidRDefault="00EB2D4C" w:rsidP="00E921FF">
      <w:pPr>
        <w:spacing w:before="60"/>
        <w:rPr>
          <w:sz w:val="16"/>
          <w:szCs w:val="16"/>
        </w:rPr>
      </w:pPr>
    </w:p>
    <w:p w14:paraId="29EAAB96" w14:textId="77777777" w:rsidR="00EB2D4C" w:rsidRPr="00AD497F" w:rsidRDefault="00EB2D4C" w:rsidP="00E921FF">
      <w:pPr>
        <w:spacing w:before="60"/>
        <w:rPr>
          <w:szCs w:val="22"/>
        </w:rPr>
        <w:sectPr w:rsidR="00EB2D4C" w:rsidRPr="00AD497F" w:rsidSect="00223FDB">
          <w:footerReference w:type="default" r:id="rId12"/>
          <w:pgSz w:w="11906" w:h="16838" w:code="9"/>
          <w:pgMar w:top="1560" w:right="1418" w:bottom="1134" w:left="992" w:header="567" w:footer="567" w:gutter="0"/>
          <w:pgNumType w:start="1"/>
          <w:cols w:space="708"/>
          <w:docGrid w:linePitch="360"/>
        </w:sectPr>
      </w:pPr>
    </w:p>
    <w:p w14:paraId="0D5383B1" w14:textId="77777777" w:rsidR="0000551E" w:rsidRPr="00AD497F" w:rsidRDefault="0000551E" w:rsidP="001842B4"/>
    <w:p w14:paraId="2DFB4FEA" w14:textId="77777777" w:rsidR="0000551E" w:rsidRPr="00AD497F" w:rsidRDefault="0000551E" w:rsidP="00340225">
      <w:pPr>
        <w:pStyle w:val="Nadpis1"/>
        <w:numPr>
          <w:ilvl w:val="0"/>
          <w:numId w:val="0"/>
        </w:numPr>
        <w:tabs>
          <w:tab w:val="clear" w:pos="540"/>
        </w:tabs>
        <w:ind w:left="142"/>
        <w:rPr>
          <w:rFonts w:cs="Arial"/>
        </w:rPr>
      </w:pPr>
      <w:r w:rsidRPr="00AD497F">
        <w:rPr>
          <w:rFonts w:cs="Arial"/>
        </w:rPr>
        <w:t>Vysvětlivky</w:t>
      </w:r>
    </w:p>
    <w:sectPr w:rsidR="0000551E" w:rsidRPr="00AD497F"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EB45E" w14:textId="77777777" w:rsidR="00AB2AB2" w:rsidRDefault="00AB2AB2" w:rsidP="0000551E">
      <w:pPr>
        <w:spacing w:after="0"/>
      </w:pPr>
      <w:r>
        <w:separator/>
      </w:r>
    </w:p>
  </w:endnote>
  <w:endnote w:type="continuationSeparator" w:id="0">
    <w:p w14:paraId="26D0324E" w14:textId="77777777" w:rsidR="00AB2AB2" w:rsidRDefault="00AB2AB2" w:rsidP="0000551E">
      <w:pPr>
        <w:spacing w:after="0"/>
      </w:pPr>
      <w:r>
        <w:continuationSeparator/>
      </w:r>
    </w:p>
  </w:endnote>
  <w:endnote w:id="1">
    <w:p w14:paraId="1D8B9D0E" w14:textId="77777777" w:rsidR="00114F19" w:rsidRPr="00E56B5D" w:rsidRDefault="00114F1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114F19" w:rsidRPr="00E56B5D" w:rsidRDefault="00114F1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114F19" w:rsidRPr="00E56B5D" w:rsidRDefault="00114F1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114F19" w:rsidRPr="00E56B5D" w:rsidRDefault="00114F1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114F19" w:rsidRPr="00E56B5D" w:rsidRDefault="00114F1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114F19" w:rsidRPr="00E56B5D" w:rsidRDefault="00114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114F19" w:rsidRPr="00E56B5D" w:rsidRDefault="00114F1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114F19" w:rsidRPr="00E56B5D" w:rsidRDefault="00114F1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114F19" w:rsidRDefault="00114F1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114F19" w:rsidRPr="00E56B5D" w:rsidRDefault="00114F1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114F19" w:rsidRPr="00103605" w:rsidRDefault="00114F1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114F19" w:rsidRPr="004642D2" w:rsidRDefault="00114F1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114F19" w:rsidRPr="00E56B5D" w:rsidRDefault="00114F19"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114F19" w:rsidRPr="0036019B" w:rsidRDefault="00114F19"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114F19" w:rsidRPr="00360DA3" w:rsidRDefault="00114F1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114F19" w:rsidRPr="00E56B5D" w:rsidRDefault="00114F1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114F19" w:rsidRPr="00E56B5D" w:rsidRDefault="00114F1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E2054F" w:rsidRPr="00E56B5D" w:rsidRDefault="00E2054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114F19" w:rsidRPr="00E56B5D" w:rsidRDefault="00114F19"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0">
    <w:p w14:paraId="6B7C8D0E" w14:textId="77777777" w:rsidR="00114F19" w:rsidRPr="00E56B5D" w:rsidRDefault="00114F1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0DAE511E" w14:textId="77777777" w:rsidR="001246E8" w:rsidRPr="00E56B5D" w:rsidRDefault="001246E8" w:rsidP="001246E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88D24FC" w:rsidR="00F253DA" w:rsidRDefault="00F253DA">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59D0DD25" w14:textId="363579F3" w:rsidR="00F253DA" w:rsidRDefault="00F253DA">
      <w:pPr>
        <w:pStyle w:val="Textvysvtlivek"/>
        <w:rPr>
          <w:rFonts w:cs="Arial"/>
          <w:sz w:val="18"/>
          <w:szCs w:val="18"/>
        </w:rPr>
      </w:pPr>
    </w:p>
    <w:p w14:paraId="3C944242" w14:textId="6A05AF64" w:rsidR="00F253DA" w:rsidRDefault="00F253DA">
      <w:pPr>
        <w:pStyle w:val="Textvysvtlivek"/>
        <w:rPr>
          <w:rFonts w:cs="Arial"/>
          <w:sz w:val="18"/>
          <w:szCs w:val="18"/>
        </w:rPr>
      </w:pPr>
    </w:p>
    <w:p w14:paraId="77268423" w14:textId="0355611B" w:rsidR="00F253DA" w:rsidRDefault="00F253DA">
      <w:pPr>
        <w:pStyle w:val="Textvysvtlivek"/>
      </w:pPr>
    </w:p>
    <w:p w14:paraId="7D7B08DE" w14:textId="2F4EDDC2" w:rsidR="00F253DA" w:rsidRDefault="00F253DA">
      <w:pPr>
        <w:pStyle w:val="Textvysvtlivek"/>
      </w:pPr>
    </w:p>
    <w:p w14:paraId="7F9E1F48" w14:textId="77777777" w:rsidR="00F253DA" w:rsidRDefault="00F253DA">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80000001"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10D45B69" w:rsidR="00114F19" w:rsidRPr="00CC2560" w:rsidRDefault="00114F1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12BE">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26E391A7" w:rsidR="00114F19" w:rsidRPr="00CC2560" w:rsidRDefault="00114F1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12BE">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6CA9A0CA" w:rsidR="00114F19" w:rsidRPr="00CC2560" w:rsidRDefault="00114F19"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12BE">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4CD74431" w:rsidR="00114F19" w:rsidRPr="00EF7DC4" w:rsidRDefault="00114F1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212B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C5F8D" w14:textId="77777777" w:rsidR="00AB2AB2" w:rsidRDefault="00AB2AB2" w:rsidP="0000551E">
      <w:pPr>
        <w:spacing w:after="0"/>
      </w:pPr>
      <w:r>
        <w:separator/>
      </w:r>
    </w:p>
  </w:footnote>
  <w:footnote w:type="continuationSeparator" w:id="0">
    <w:p w14:paraId="2B8891B8" w14:textId="77777777" w:rsidR="00AB2AB2" w:rsidRDefault="00AB2AB2" w:rsidP="0000551E">
      <w:pPr>
        <w:spacing w:after="0"/>
      </w:pPr>
      <w:r>
        <w:continuationSeparator/>
      </w:r>
    </w:p>
  </w:footnote>
  <w:footnote w:id="1">
    <w:p w14:paraId="10B1FF6B" w14:textId="533685E1" w:rsidR="00114F19" w:rsidRDefault="00114F1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114F19" w:rsidRDefault="00114F1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114F19" w:rsidRDefault="00114F1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114F19" w:rsidRPr="00647845" w:rsidRDefault="00114F1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114F19" w:rsidRPr="003315A8" w:rsidRDefault="00114F19"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792B"/>
    <w:multiLevelType w:val="hybridMultilevel"/>
    <w:tmpl w:val="DB306E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951A4"/>
    <w:multiLevelType w:val="hybridMultilevel"/>
    <w:tmpl w:val="84763F8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400B7"/>
    <w:multiLevelType w:val="hybridMultilevel"/>
    <w:tmpl w:val="260CE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62E1C79"/>
    <w:multiLevelType w:val="hybridMultilevel"/>
    <w:tmpl w:val="E000DEE2"/>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0811C68"/>
    <w:multiLevelType w:val="hybridMultilevel"/>
    <w:tmpl w:val="1B003AC8"/>
    <w:lvl w:ilvl="0" w:tplc="04050017">
      <w:start w:val="1"/>
      <w:numFmt w:val="lowerLetter"/>
      <w:lvlText w:val="%1)"/>
      <w:lvlJc w:val="left"/>
      <w:pPr>
        <w:ind w:left="1080" w:hanging="360"/>
      </w:pPr>
      <w:rPr>
        <w:rFonts w:hint="default"/>
      </w:rPr>
    </w:lvl>
    <w:lvl w:ilvl="1" w:tplc="04050017">
      <w:start w:val="1"/>
      <w:numFmt w:val="lowerLetter"/>
      <w:lvlText w:val="%2)"/>
      <w:lvlJc w:val="left"/>
      <w:pPr>
        <w:ind w:left="1800" w:hanging="360"/>
      </w:pPr>
      <w:rPr>
        <w:rFonts w:hint="default"/>
      </w:rPr>
    </w:lvl>
    <w:lvl w:ilvl="2" w:tplc="65280CFE">
      <w:numFmt w:val="bullet"/>
      <w:lvlText w:val="•"/>
      <w:lvlJc w:val="left"/>
      <w:pPr>
        <w:ind w:left="2865" w:hanging="705"/>
      </w:pPr>
      <w:rPr>
        <w:rFonts w:ascii="Arial" w:eastAsia="Times New Roman" w:hAnsi="Arial" w:cs="Arial"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111581"/>
    <w:multiLevelType w:val="hybridMultilevel"/>
    <w:tmpl w:val="1B003AC8"/>
    <w:lvl w:ilvl="0" w:tplc="04050017">
      <w:start w:val="1"/>
      <w:numFmt w:val="lowerLetter"/>
      <w:lvlText w:val="%1)"/>
      <w:lvlJc w:val="left"/>
      <w:pPr>
        <w:ind w:left="1080" w:hanging="360"/>
      </w:pPr>
      <w:rPr>
        <w:rFonts w:hint="default"/>
      </w:rPr>
    </w:lvl>
    <w:lvl w:ilvl="1" w:tplc="04050017">
      <w:start w:val="1"/>
      <w:numFmt w:val="lowerLetter"/>
      <w:lvlText w:val="%2)"/>
      <w:lvlJc w:val="left"/>
      <w:pPr>
        <w:ind w:left="1800" w:hanging="360"/>
      </w:pPr>
      <w:rPr>
        <w:rFonts w:hint="default"/>
      </w:rPr>
    </w:lvl>
    <w:lvl w:ilvl="2" w:tplc="65280CFE">
      <w:numFmt w:val="bullet"/>
      <w:lvlText w:val="•"/>
      <w:lvlJc w:val="left"/>
      <w:pPr>
        <w:ind w:left="2865" w:hanging="705"/>
      </w:pPr>
      <w:rPr>
        <w:rFonts w:ascii="Arial" w:eastAsia="Times New Roman" w:hAnsi="Arial" w:cs="Arial"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FEF0DE8"/>
    <w:multiLevelType w:val="hybridMultilevel"/>
    <w:tmpl w:val="DB306E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E0C1F"/>
    <w:multiLevelType w:val="hybridMultilevel"/>
    <w:tmpl w:val="10841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E55D31"/>
    <w:multiLevelType w:val="hybridMultilevel"/>
    <w:tmpl w:val="1B003AC8"/>
    <w:lvl w:ilvl="0" w:tplc="04050017">
      <w:start w:val="1"/>
      <w:numFmt w:val="lowerLetter"/>
      <w:lvlText w:val="%1)"/>
      <w:lvlJc w:val="left"/>
      <w:pPr>
        <w:ind w:left="1080" w:hanging="360"/>
      </w:pPr>
      <w:rPr>
        <w:rFonts w:hint="default"/>
      </w:rPr>
    </w:lvl>
    <w:lvl w:ilvl="1" w:tplc="04050017">
      <w:start w:val="1"/>
      <w:numFmt w:val="lowerLetter"/>
      <w:lvlText w:val="%2)"/>
      <w:lvlJc w:val="left"/>
      <w:pPr>
        <w:ind w:left="1800" w:hanging="360"/>
      </w:pPr>
      <w:rPr>
        <w:rFonts w:hint="default"/>
      </w:rPr>
    </w:lvl>
    <w:lvl w:ilvl="2" w:tplc="65280CFE">
      <w:numFmt w:val="bullet"/>
      <w:lvlText w:val="•"/>
      <w:lvlJc w:val="left"/>
      <w:pPr>
        <w:ind w:left="2865" w:hanging="705"/>
      </w:pPr>
      <w:rPr>
        <w:rFonts w:ascii="Arial" w:eastAsia="Times New Roman" w:hAnsi="Arial" w:cs="Arial"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6B713AE"/>
    <w:multiLevelType w:val="hybridMultilevel"/>
    <w:tmpl w:val="DB306E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972446"/>
    <w:multiLevelType w:val="hybridMultilevel"/>
    <w:tmpl w:val="A058E5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3B6D2A"/>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4856B9D"/>
    <w:multiLevelType w:val="hybridMultilevel"/>
    <w:tmpl w:val="0EB0D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771CA1"/>
    <w:multiLevelType w:val="multilevel"/>
    <w:tmpl w:val="1E3AF0A8"/>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8D14B19"/>
    <w:multiLevelType w:val="multilevel"/>
    <w:tmpl w:val="9D1EF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F16F8B"/>
    <w:multiLevelType w:val="hybridMultilevel"/>
    <w:tmpl w:val="055E2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8"/>
  </w:num>
  <w:num w:numId="9">
    <w:abstractNumId w:val="8"/>
  </w:num>
  <w:num w:numId="10">
    <w:abstractNumId w:val="7"/>
  </w:num>
  <w:num w:numId="11">
    <w:abstractNumId w:val="4"/>
  </w:num>
  <w:num w:numId="12">
    <w:abstractNumId w:val="17"/>
  </w:num>
  <w:num w:numId="13">
    <w:abstractNumId w:val="3"/>
  </w:num>
  <w:num w:numId="14">
    <w:abstractNumId w:val="1"/>
  </w:num>
  <w:num w:numId="15">
    <w:abstractNumId w:val="10"/>
  </w:num>
  <w:num w:numId="16">
    <w:abstractNumId w:val="3"/>
  </w:num>
  <w:num w:numId="17">
    <w:abstractNumId w:val="3"/>
  </w:num>
  <w:num w:numId="18">
    <w:abstractNumId w:val="3"/>
  </w:num>
  <w:num w:numId="19">
    <w:abstractNumId w:val="3"/>
  </w:num>
  <w:num w:numId="20">
    <w:abstractNumId w:val="19"/>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1"/>
  </w:num>
  <w:num w:numId="30">
    <w:abstractNumId w:val="3"/>
  </w:num>
  <w:num w:numId="31">
    <w:abstractNumId w:val="3"/>
  </w:num>
  <w:num w:numId="32">
    <w:abstractNumId w:val="5"/>
  </w:num>
  <w:num w:numId="33">
    <w:abstractNumId w:val="12"/>
  </w:num>
  <w:num w:numId="34">
    <w:abstractNumId w:val="0"/>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2"/>
  </w:num>
  <w:num w:numId="47">
    <w:abstractNumId w:val="16"/>
  </w:num>
  <w:num w:numId="48">
    <w:abstractNumId w:val="15"/>
  </w:num>
  <w:num w:numId="49">
    <w:abstractNumId w:val="13"/>
  </w:num>
  <w:num w:numId="5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CB3"/>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6B4F"/>
    <w:rsid w:val="0002724A"/>
    <w:rsid w:val="00027F31"/>
    <w:rsid w:val="0003057D"/>
    <w:rsid w:val="00032EAF"/>
    <w:rsid w:val="00033242"/>
    <w:rsid w:val="000335CF"/>
    <w:rsid w:val="00033DD1"/>
    <w:rsid w:val="0003534C"/>
    <w:rsid w:val="00036C48"/>
    <w:rsid w:val="0004128C"/>
    <w:rsid w:val="00044DB9"/>
    <w:rsid w:val="00046851"/>
    <w:rsid w:val="00046B15"/>
    <w:rsid w:val="00046BAE"/>
    <w:rsid w:val="00050367"/>
    <w:rsid w:val="00051D11"/>
    <w:rsid w:val="00051EDC"/>
    <w:rsid w:val="00052206"/>
    <w:rsid w:val="00052499"/>
    <w:rsid w:val="0005358D"/>
    <w:rsid w:val="000544B5"/>
    <w:rsid w:val="00054889"/>
    <w:rsid w:val="00061005"/>
    <w:rsid w:val="00062D02"/>
    <w:rsid w:val="00066D9E"/>
    <w:rsid w:val="00070749"/>
    <w:rsid w:val="00070AE9"/>
    <w:rsid w:val="00071F38"/>
    <w:rsid w:val="00074C4D"/>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4CFD"/>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4F19"/>
    <w:rsid w:val="00116A3B"/>
    <w:rsid w:val="00117234"/>
    <w:rsid w:val="001172FB"/>
    <w:rsid w:val="00117979"/>
    <w:rsid w:val="00120DCA"/>
    <w:rsid w:val="0012280F"/>
    <w:rsid w:val="00123421"/>
    <w:rsid w:val="001246E8"/>
    <w:rsid w:val="00125A65"/>
    <w:rsid w:val="00125AFA"/>
    <w:rsid w:val="001267F1"/>
    <w:rsid w:val="00126E12"/>
    <w:rsid w:val="00127005"/>
    <w:rsid w:val="00127530"/>
    <w:rsid w:val="001303E1"/>
    <w:rsid w:val="001307A1"/>
    <w:rsid w:val="001321B5"/>
    <w:rsid w:val="00135B87"/>
    <w:rsid w:val="00137FC3"/>
    <w:rsid w:val="001422BC"/>
    <w:rsid w:val="001427F3"/>
    <w:rsid w:val="00142A22"/>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8711E"/>
    <w:rsid w:val="0019068A"/>
    <w:rsid w:val="001914FF"/>
    <w:rsid w:val="00193D58"/>
    <w:rsid w:val="00194AE9"/>
    <w:rsid w:val="00194CE8"/>
    <w:rsid w:val="00194CEC"/>
    <w:rsid w:val="001962E1"/>
    <w:rsid w:val="001965E1"/>
    <w:rsid w:val="001974FA"/>
    <w:rsid w:val="001978D2"/>
    <w:rsid w:val="00197C96"/>
    <w:rsid w:val="00197F5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E479C"/>
    <w:rsid w:val="001E59EC"/>
    <w:rsid w:val="001E7790"/>
    <w:rsid w:val="001F0E4E"/>
    <w:rsid w:val="001F177F"/>
    <w:rsid w:val="001F2E58"/>
    <w:rsid w:val="001F4C72"/>
    <w:rsid w:val="00200028"/>
    <w:rsid w:val="00207023"/>
    <w:rsid w:val="00207B75"/>
    <w:rsid w:val="00210895"/>
    <w:rsid w:val="00211559"/>
    <w:rsid w:val="002123D3"/>
    <w:rsid w:val="002207E9"/>
    <w:rsid w:val="00222951"/>
    <w:rsid w:val="00223FDB"/>
    <w:rsid w:val="002255E9"/>
    <w:rsid w:val="00225DA6"/>
    <w:rsid w:val="002273D3"/>
    <w:rsid w:val="00227EB0"/>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E54"/>
    <w:rsid w:val="00257FC1"/>
    <w:rsid w:val="0026086A"/>
    <w:rsid w:val="0026242D"/>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6796"/>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4062"/>
    <w:rsid w:val="002E61C1"/>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0832"/>
    <w:rsid w:val="0033113B"/>
    <w:rsid w:val="003315A8"/>
    <w:rsid w:val="003327CE"/>
    <w:rsid w:val="00332EBE"/>
    <w:rsid w:val="003336F8"/>
    <w:rsid w:val="003352D6"/>
    <w:rsid w:val="00337DDA"/>
    <w:rsid w:val="00337FB0"/>
    <w:rsid w:val="00340225"/>
    <w:rsid w:val="00340923"/>
    <w:rsid w:val="00340CF2"/>
    <w:rsid w:val="003417F9"/>
    <w:rsid w:val="00342BA5"/>
    <w:rsid w:val="003519C1"/>
    <w:rsid w:val="00351F5F"/>
    <w:rsid w:val="00353C5D"/>
    <w:rsid w:val="00355BAB"/>
    <w:rsid w:val="00357CB1"/>
    <w:rsid w:val="00357F4F"/>
    <w:rsid w:val="0036019B"/>
    <w:rsid w:val="00360DA3"/>
    <w:rsid w:val="00361371"/>
    <w:rsid w:val="0036140A"/>
    <w:rsid w:val="003622E0"/>
    <w:rsid w:val="00362D0D"/>
    <w:rsid w:val="00363409"/>
    <w:rsid w:val="003635EE"/>
    <w:rsid w:val="003637D7"/>
    <w:rsid w:val="0037059A"/>
    <w:rsid w:val="00371CE8"/>
    <w:rsid w:val="00372419"/>
    <w:rsid w:val="003728F1"/>
    <w:rsid w:val="00372AE7"/>
    <w:rsid w:val="003807AD"/>
    <w:rsid w:val="00385D40"/>
    <w:rsid w:val="0038703A"/>
    <w:rsid w:val="00387519"/>
    <w:rsid w:val="00387F5C"/>
    <w:rsid w:val="00390195"/>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279"/>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12BE"/>
    <w:rsid w:val="004222BF"/>
    <w:rsid w:val="004254A1"/>
    <w:rsid w:val="00427C99"/>
    <w:rsid w:val="00431B33"/>
    <w:rsid w:val="00431BA4"/>
    <w:rsid w:val="00432BA2"/>
    <w:rsid w:val="00433A2E"/>
    <w:rsid w:val="004350B5"/>
    <w:rsid w:val="0043787F"/>
    <w:rsid w:val="00437AC0"/>
    <w:rsid w:val="00440CB4"/>
    <w:rsid w:val="004426A9"/>
    <w:rsid w:val="00443374"/>
    <w:rsid w:val="0044342B"/>
    <w:rsid w:val="00444A0A"/>
    <w:rsid w:val="00444D30"/>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2D05"/>
    <w:rsid w:val="004C5158"/>
    <w:rsid w:val="004C5DDA"/>
    <w:rsid w:val="004C70DF"/>
    <w:rsid w:val="004C756F"/>
    <w:rsid w:val="004D053A"/>
    <w:rsid w:val="004D05B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40B"/>
    <w:rsid w:val="004F0A0E"/>
    <w:rsid w:val="004F17E3"/>
    <w:rsid w:val="004F1DCE"/>
    <w:rsid w:val="004F290A"/>
    <w:rsid w:val="004F2BA0"/>
    <w:rsid w:val="004F2ED6"/>
    <w:rsid w:val="004F3ECA"/>
    <w:rsid w:val="004F41D3"/>
    <w:rsid w:val="004F4A4F"/>
    <w:rsid w:val="004F65E7"/>
    <w:rsid w:val="004F736A"/>
    <w:rsid w:val="004F7676"/>
    <w:rsid w:val="005025F6"/>
    <w:rsid w:val="00503270"/>
    <w:rsid w:val="005039EC"/>
    <w:rsid w:val="00503F4B"/>
    <w:rsid w:val="00504500"/>
    <w:rsid w:val="00507EFD"/>
    <w:rsid w:val="005103F3"/>
    <w:rsid w:val="00512899"/>
    <w:rsid w:val="00513C49"/>
    <w:rsid w:val="00513DDB"/>
    <w:rsid w:val="0051576F"/>
    <w:rsid w:val="00517725"/>
    <w:rsid w:val="005177CF"/>
    <w:rsid w:val="00520182"/>
    <w:rsid w:val="0052443A"/>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18FD"/>
    <w:rsid w:val="00563C33"/>
    <w:rsid w:val="00563E40"/>
    <w:rsid w:val="00564A56"/>
    <w:rsid w:val="00565A7E"/>
    <w:rsid w:val="005669B3"/>
    <w:rsid w:val="00566BEA"/>
    <w:rsid w:val="0057042D"/>
    <w:rsid w:val="005711D8"/>
    <w:rsid w:val="00571B32"/>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A67"/>
    <w:rsid w:val="005A4D0C"/>
    <w:rsid w:val="005A504B"/>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2CDB"/>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5614"/>
    <w:rsid w:val="006C6BCB"/>
    <w:rsid w:val="006C745C"/>
    <w:rsid w:val="006D0943"/>
    <w:rsid w:val="006D1EB9"/>
    <w:rsid w:val="006D2BF7"/>
    <w:rsid w:val="006D2CF0"/>
    <w:rsid w:val="006D3D5A"/>
    <w:rsid w:val="006D4B75"/>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352A"/>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4ECB"/>
    <w:rsid w:val="00765184"/>
    <w:rsid w:val="007654BE"/>
    <w:rsid w:val="00766100"/>
    <w:rsid w:val="00766C0B"/>
    <w:rsid w:val="00770743"/>
    <w:rsid w:val="00771FEA"/>
    <w:rsid w:val="00772440"/>
    <w:rsid w:val="00772EE3"/>
    <w:rsid w:val="00773E21"/>
    <w:rsid w:val="00780E72"/>
    <w:rsid w:val="00781D19"/>
    <w:rsid w:val="00782D46"/>
    <w:rsid w:val="00784155"/>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3EF"/>
    <w:rsid w:val="007C5555"/>
    <w:rsid w:val="007C5EA5"/>
    <w:rsid w:val="007C7488"/>
    <w:rsid w:val="007D26A6"/>
    <w:rsid w:val="007D2A33"/>
    <w:rsid w:val="007D3305"/>
    <w:rsid w:val="007D515C"/>
    <w:rsid w:val="007D535B"/>
    <w:rsid w:val="007D5594"/>
    <w:rsid w:val="007D5891"/>
    <w:rsid w:val="007D6009"/>
    <w:rsid w:val="007D6089"/>
    <w:rsid w:val="007D6F2B"/>
    <w:rsid w:val="007D705D"/>
    <w:rsid w:val="007E072C"/>
    <w:rsid w:val="007E0D3C"/>
    <w:rsid w:val="007E1795"/>
    <w:rsid w:val="007E224F"/>
    <w:rsid w:val="007E286F"/>
    <w:rsid w:val="007E5E1F"/>
    <w:rsid w:val="007E6154"/>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27E0D"/>
    <w:rsid w:val="0083054C"/>
    <w:rsid w:val="00830DFE"/>
    <w:rsid w:val="00831435"/>
    <w:rsid w:val="008347FE"/>
    <w:rsid w:val="00836FA1"/>
    <w:rsid w:val="00841811"/>
    <w:rsid w:val="00844D4F"/>
    <w:rsid w:val="008463CC"/>
    <w:rsid w:val="00846B5B"/>
    <w:rsid w:val="00847861"/>
    <w:rsid w:val="00852156"/>
    <w:rsid w:val="00853988"/>
    <w:rsid w:val="0085497D"/>
    <w:rsid w:val="00855235"/>
    <w:rsid w:val="0085582D"/>
    <w:rsid w:val="00856501"/>
    <w:rsid w:val="00857EFE"/>
    <w:rsid w:val="0086133D"/>
    <w:rsid w:val="0086141C"/>
    <w:rsid w:val="00861C4B"/>
    <w:rsid w:val="00862163"/>
    <w:rsid w:val="008635EF"/>
    <w:rsid w:val="008671B9"/>
    <w:rsid w:val="00867599"/>
    <w:rsid w:val="00870B97"/>
    <w:rsid w:val="00872C14"/>
    <w:rsid w:val="00872F13"/>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5E0F"/>
    <w:rsid w:val="008964A9"/>
    <w:rsid w:val="00897E8A"/>
    <w:rsid w:val="008A0E0C"/>
    <w:rsid w:val="008A13D0"/>
    <w:rsid w:val="008A3907"/>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01"/>
    <w:rsid w:val="008F6A69"/>
    <w:rsid w:val="008F7E70"/>
    <w:rsid w:val="00900F9F"/>
    <w:rsid w:val="00900FD9"/>
    <w:rsid w:val="009012E9"/>
    <w:rsid w:val="00901D99"/>
    <w:rsid w:val="00902ACB"/>
    <w:rsid w:val="009054F5"/>
    <w:rsid w:val="009056BD"/>
    <w:rsid w:val="00906EAD"/>
    <w:rsid w:val="00910264"/>
    <w:rsid w:val="0091062E"/>
    <w:rsid w:val="00913467"/>
    <w:rsid w:val="00916959"/>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7C6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5535"/>
    <w:rsid w:val="009C0C0E"/>
    <w:rsid w:val="009C0C53"/>
    <w:rsid w:val="009C1386"/>
    <w:rsid w:val="009C18FD"/>
    <w:rsid w:val="009C2C71"/>
    <w:rsid w:val="009C3C4E"/>
    <w:rsid w:val="009C558F"/>
    <w:rsid w:val="009C56F1"/>
    <w:rsid w:val="009C640A"/>
    <w:rsid w:val="009D2546"/>
    <w:rsid w:val="009D26E0"/>
    <w:rsid w:val="009D27EF"/>
    <w:rsid w:val="009D70B1"/>
    <w:rsid w:val="009E0666"/>
    <w:rsid w:val="009E1417"/>
    <w:rsid w:val="009E2187"/>
    <w:rsid w:val="009E5CAE"/>
    <w:rsid w:val="009E655F"/>
    <w:rsid w:val="009E70EE"/>
    <w:rsid w:val="009F0D77"/>
    <w:rsid w:val="009F1C53"/>
    <w:rsid w:val="009F3552"/>
    <w:rsid w:val="009F3F3D"/>
    <w:rsid w:val="009F4F27"/>
    <w:rsid w:val="009F4FA0"/>
    <w:rsid w:val="009F5FB9"/>
    <w:rsid w:val="009F6F9A"/>
    <w:rsid w:val="00A00FBE"/>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6AE"/>
    <w:rsid w:val="00A24964"/>
    <w:rsid w:val="00A25AB9"/>
    <w:rsid w:val="00A2703B"/>
    <w:rsid w:val="00A30A2B"/>
    <w:rsid w:val="00A3421E"/>
    <w:rsid w:val="00A36BED"/>
    <w:rsid w:val="00A373CF"/>
    <w:rsid w:val="00A42A01"/>
    <w:rsid w:val="00A446F4"/>
    <w:rsid w:val="00A44936"/>
    <w:rsid w:val="00A4575C"/>
    <w:rsid w:val="00A478C6"/>
    <w:rsid w:val="00A47BD2"/>
    <w:rsid w:val="00A5193A"/>
    <w:rsid w:val="00A53177"/>
    <w:rsid w:val="00A5471A"/>
    <w:rsid w:val="00A54C3E"/>
    <w:rsid w:val="00A55324"/>
    <w:rsid w:val="00A57980"/>
    <w:rsid w:val="00A6262F"/>
    <w:rsid w:val="00A642A8"/>
    <w:rsid w:val="00A64D98"/>
    <w:rsid w:val="00A70593"/>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2AB2"/>
    <w:rsid w:val="00AB422C"/>
    <w:rsid w:val="00AB618A"/>
    <w:rsid w:val="00AB7822"/>
    <w:rsid w:val="00AB7BC4"/>
    <w:rsid w:val="00AC1CF7"/>
    <w:rsid w:val="00AC2AE9"/>
    <w:rsid w:val="00AC35C3"/>
    <w:rsid w:val="00AC6ACD"/>
    <w:rsid w:val="00AC7E8A"/>
    <w:rsid w:val="00AD4376"/>
    <w:rsid w:val="00AD497F"/>
    <w:rsid w:val="00AD4B33"/>
    <w:rsid w:val="00AD507D"/>
    <w:rsid w:val="00AD51B8"/>
    <w:rsid w:val="00AD6EE9"/>
    <w:rsid w:val="00AE0DAA"/>
    <w:rsid w:val="00AE22EC"/>
    <w:rsid w:val="00AE3FC9"/>
    <w:rsid w:val="00AE5914"/>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43D9"/>
    <w:rsid w:val="00B24610"/>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283F"/>
    <w:rsid w:val="00B6341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6F6B"/>
    <w:rsid w:val="00BA720B"/>
    <w:rsid w:val="00BB0BE5"/>
    <w:rsid w:val="00BB1372"/>
    <w:rsid w:val="00BB1D53"/>
    <w:rsid w:val="00BB31CE"/>
    <w:rsid w:val="00BB3207"/>
    <w:rsid w:val="00BB49D0"/>
    <w:rsid w:val="00BB5714"/>
    <w:rsid w:val="00BB631E"/>
    <w:rsid w:val="00BB6BCC"/>
    <w:rsid w:val="00BB7BAD"/>
    <w:rsid w:val="00BB7D3D"/>
    <w:rsid w:val="00BC27AC"/>
    <w:rsid w:val="00BC386D"/>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2BFE"/>
    <w:rsid w:val="00C734A1"/>
    <w:rsid w:val="00C73BC7"/>
    <w:rsid w:val="00C74399"/>
    <w:rsid w:val="00C75306"/>
    <w:rsid w:val="00C775D4"/>
    <w:rsid w:val="00C84B7C"/>
    <w:rsid w:val="00C85D1A"/>
    <w:rsid w:val="00C908F4"/>
    <w:rsid w:val="00C91234"/>
    <w:rsid w:val="00C91FCF"/>
    <w:rsid w:val="00C92034"/>
    <w:rsid w:val="00C93CAF"/>
    <w:rsid w:val="00C94357"/>
    <w:rsid w:val="00C9464F"/>
    <w:rsid w:val="00C956BC"/>
    <w:rsid w:val="00C9626D"/>
    <w:rsid w:val="00CA0392"/>
    <w:rsid w:val="00CA1005"/>
    <w:rsid w:val="00CA3749"/>
    <w:rsid w:val="00CA6540"/>
    <w:rsid w:val="00CA7EAB"/>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047E"/>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54D2"/>
    <w:rsid w:val="00D0693F"/>
    <w:rsid w:val="00D075CD"/>
    <w:rsid w:val="00D07EA6"/>
    <w:rsid w:val="00D10DBC"/>
    <w:rsid w:val="00D1558B"/>
    <w:rsid w:val="00D163E5"/>
    <w:rsid w:val="00D16DF1"/>
    <w:rsid w:val="00D201B5"/>
    <w:rsid w:val="00D2160D"/>
    <w:rsid w:val="00D21C00"/>
    <w:rsid w:val="00D2353F"/>
    <w:rsid w:val="00D23AF5"/>
    <w:rsid w:val="00D24A10"/>
    <w:rsid w:val="00D253A1"/>
    <w:rsid w:val="00D277E6"/>
    <w:rsid w:val="00D3135D"/>
    <w:rsid w:val="00D3289A"/>
    <w:rsid w:val="00D32DC1"/>
    <w:rsid w:val="00D33E96"/>
    <w:rsid w:val="00D40124"/>
    <w:rsid w:val="00D425A1"/>
    <w:rsid w:val="00D4283E"/>
    <w:rsid w:val="00D46D21"/>
    <w:rsid w:val="00D50327"/>
    <w:rsid w:val="00D51B1B"/>
    <w:rsid w:val="00D51C8D"/>
    <w:rsid w:val="00D5259A"/>
    <w:rsid w:val="00D52943"/>
    <w:rsid w:val="00D52CAF"/>
    <w:rsid w:val="00D53630"/>
    <w:rsid w:val="00D5480E"/>
    <w:rsid w:val="00D55D50"/>
    <w:rsid w:val="00D626BD"/>
    <w:rsid w:val="00D6679E"/>
    <w:rsid w:val="00D67B4C"/>
    <w:rsid w:val="00D67CB1"/>
    <w:rsid w:val="00D67CDE"/>
    <w:rsid w:val="00D70D72"/>
    <w:rsid w:val="00D70EFD"/>
    <w:rsid w:val="00D745CB"/>
    <w:rsid w:val="00D75459"/>
    <w:rsid w:val="00D80852"/>
    <w:rsid w:val="00D82DC3"/>
    <w:rsid w:val="00D84E61"/>
    <w:rsid w:val="00D85E65"/>
    <w:rsid w:val="00D8707A"/>
    <w:rsid w:val="00D903D1"/>
    <w:rsid w:val="00D940BB"/>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AC9"/>
    <w:rsid w:val="00DB7D97"/>
    <w:rsid w:val="00DC284B"/>
    <w:rsid w:val="00DC4495"/>
    <w:rsid w:val="00DC5D64"/>
    <w:rsid w:val="00DC6A6F"/>
    <w:rsid w:val="00DC711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ADD"/>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054F"/>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0EE1"/>
    <w:rsid w:val="00ED162F"/>
    <w:rsid w:val="00ED17B6"/>
    <w:rsid w:val="00ED1D62"/>
    <w:rsid w:val="00ED22C4"/>
    <w:rsid w:val="00ED62AE"/>
    <w:rsid w:val="00ED6495"/>
    <w:rsid w:val="00EE01B6"/>
    <w:rsid w:val="00EE2C80"/>
    <w:rsid w:val="00EE4ED4"/>
    <w:rsid w:val="00EE4EFB"/>
    <w:rsid w:val="00EE5B85"/>
    <w:rsid w:val="00EE5E5C"/>
    <w:rsid w:val="00EE618A"/>
    <w:rsid w:val="00EF0367"/>
    <w:rsid w:val="00EF13CA"/>
    <w:rsid w:val="00EF14C6"/>
    <w:rsid w:val="00EF1BC6"/>
    <w:rsid w:val="00EF1FB3"/>
    <w:rsid w:val="00EF5BF2"/>
    <w:rsid w:val="00EF7DC4"/>
    <w:rsid w:val="00F00BC4"/>
    <w:rsid w:val="00F00EB8"/>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3DA"/>
    <w:rsid w:val="00F259CE"/>
    <w:rsid w:val="00F26B4B"/>
    <w:rsid w:val="00F3192D"/>
    <w:rsid w:val="00F34C90"/>
    <w:rsid w:val="00F36DBE"/>
    <w:rsid w:val="00F41650"/>
    <w:rsid w:val="00F424C7"/>
    <w:rsid w:val="00F431B2"/>
    <w:rsid w:val="00F43FA7"/>
    <w:rsid w:val="00F4568B"/>
    <w:rsid w:val="00F45905"/>
    <w:rsid w:val="00F47D3E"/>
    <w:rsid w:val="00F506C1"/>
    <w:rsid w:val="00F51786"/>
    <w:rsid w:val="00F56D97"/>
    <w:rsid w:val="00F647A2"/>
    <w:rsid w:val="00F65ABD"/>
    <w:rsid w:val="00F66B19"/>
    <w:rsid w:val="00F67C66"/>
    <w:rsid w:val="00F70566"/>
    <w:rsid w:val="00F719C0"/>
    <w:rsid w:val="00F736A9"/>
    <w:rsid w:val="00F736DD"/>
    <w:rsid w:val="00F7411E"/>
    <w:rsid w:val="00F75304"/>
    <w:rsid w:val="00F759B0"/>
    <w:rsid w:val="00F76F0A"/>
    <w:rsid w:val="00F7742D"/>
    <w:rsid w:val="00F81B94"/>
    <w:rsid w:val="00F81E48"/>
    <w:rsid w:val="00F8468D"/>
    <w:rsid w:val="00F870AD"/>
    <w:rsid w:val="00F90833"/>
    <w:rsid w:val="00F90A2F"/>
    <w:rsid w:val="00F92F9F"/>
    <w:rsid w:val="00F9513F"/>
    <w:rsid w:val="00F95AA6"/>
    <w:rsid w:val="00FA059A"/>
    <w:rsid w:val="00FA14C3"/>
    <w:rsid w:val="00FA5B75"/>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AF227FE9-38B9-45C0-9F0E-DCC72BB3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qFormat/>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571B32"/>
    <w:rPr>
      <w:i/>
    </w:rPr>
  </w:style>
  <w:style w:type="character" w:customStyle="1" w:styleId="urtxtstd12">
    <w:name w:val="urtxtstd12"/>
    <w:basedOn w:val="Standardnpsmoodstavce"/>
    <w:rsid w:val="00571B32"/>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36233547">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198392562">
      <w:bodyDiv w:val="1"/>
      <w:marLeft w:val="0"/>
      <w:marRight w:val="0"/>
      <w:marTop w:val="0"/>
      <w:marBottom w:val="0"/>
      <w:divBdr>
        <w:top w:val="none" w:sz="0" w:space="0" w:color="auto"/>
        <w:left w:val="none" w:sz="0" w:space="0" w:color="auto"/>
        <w:bottom w:val="none" w:sz="0" w:space="0" w:color="auto"/>
        <w:right w:val="none" w:sz="0" w:space="0" w:color="auto"/>
      </w:divBdr>
    </w:div>
    <w:div w:id="18595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80000001"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03DC"/>
    <w:rsid w:val="0007013E"/>
    <w:rsid w:val="00072F78"/>
    <w:rsid w:val="00090B60"/>
    <w:rsid w:val="000B6655"/>
    <w:rsid w:val="000F4947"/>
    <w:rsid w:val="0011009A"/>
    <w:rsid w:val="00131738"/>
    <w:rsid w:val="00153916"/>
    <w:rsid w:val="00171A87"/>
    <w:rsid w:val="00196A81"/>
    <w:rsid w:val="001B32E8"/>
    <w:rsid w:val="001F22CF"/>
    <w:rsid w:val="00227FE6"/>
    <w:rsid w:val="0024235D"/>
    <w:rsid w:val="00271F60"/>
    <w:rsid w:val="00286039"/>
    <w:rsid w:val="003471EF"/>
    <w:rsid w:val="00360737"/>
    <w:rsid w:val="0037109B"/>
    <w:rsid w:val="003A5485"/>
    <w:rsid w:val="003A6879"/>
    <w:rsid w:val="003B7DF5"/>
    <w:rsid w:val="003F1505"/>
    <w:rsid w:val="003F407B"/>
    <w:rsid w:val="00442009"/>
    <w:rsid w:val="00466134"/>
    <w:rsid w:val="004B3EFF"/>
    <w:rsid w:val="004B4B76"/>
    <w:rsid w:val="004C07D6"/>
    <w:rsid w:val="004F2AA0"/>
    <w:rsid w:val="00504451"/>
    <w:rsid w:val="00515319"/>
    <w:rsid w:val="00535D15"/>
    <w:rsid w:val="00547CF6"/>
    <w:rsid w:val="005D0F98"/>
    <w:rsid w:val="005E620A"/>
    <w:rsid w:val="0060300C"/>
    <w:rsid w:val="0063652F"/>
    <w:rsid w:val="0069033B"/>
    <w:rsid w:val="006B6BB5"/>
    <w:rsid w:val="006C764B"/>
    <w:rsid w:val="007343EB"/>
    <w:rsid w:val="00743A54"/>
    <w:rsid w:val="007B2538"/>
    <w:rsid w:val="007B48AE"/>
    <w:rsid w:val="007B681F"/>
    <w:rsid w:val="007D1E41"/>
    <w:rsid w:val="007F3BFB"/>
    <w:rsid w:val="008560BE"/>
    <w:rsid w:val="008754C5"/>
    <w:rsid w:val="008803C2"/>
    <w:rsid w:val="00893350"/>
    <w:rsid w:val="008E5E3D"/>
    <w:rsid w:val="009071F9"/>
    <w:rsid w:val="00914BB6"/>
    <w:rsid w:val="009212DF"/>
    <w:rsid w:val="00953884"/>
    <w:rsid w:val="00964C74"/>
    <w:rsid w:val="009B3045"/>
    <w:rsid w:val="00A01E12"/>
    <w:rsid w:val="00A05B19"/>
    <w:rsid w:val="00A221AD"/>
    <w:rsid w:val="00A23D2D"/>
    <w:rsid w:val="00A26A5C"/>
    <w:rsid w:val="00A52B03"/>
    <w:rsid w:val="00A71011"/>
    <w:rsid w:val="00AA188B"/>
    <w:rsid w:val="00AA426A"/>
    <w:rsid w:val="00B23DDF"/>
    <w:rsid w:val="00B93CF6"/>
    <w:rsid w:val="00BB398A"/>
    <w:rsid w:val="00BC48CD"/>
    <w:rsid w:val="00BE0AC8"/>
    <w:rsid w:val="00BE19EB"/>
    <w:rsid w:val="00C467AE"/>
    <w:rsid w:val="00C70177"/>
    <w:rsid w:val="00C97135"/>
    <w:rsid w:val="00CB7316"/>
    <w:rsid w:val="00CD0EDA"/>
    <w:rsid w:val="00CF1A55"/>
    <w:rsid w:val="00D05A07"/>
    <w:rsid w:val="00D125DC"/>
    <w:rsid w:val="00D155C5"/>
    <w:rsid w:val="00D73526"/>
    <w:rsid w:val="00D82DBD"/>
    <w:rsid w:val="00E331D7"/>
    <w:rsid w:val="00E3363E"/>
    <w:rsid w:val="00E40EE7"/>
    <w:rsid w:val="00E55EC6"/>
    <w:rsid w:val="00E63C7F"/>
    <w:rsid w:val="00E71314"/>
    <w:rsid w:val="00E9505D"/>
    <w:rsid w:val="00E97DD5"/>
    <w:rsid w:val="00EB6F0A"/>
    <w:rsid w:val="00EC2B4B"/>
    <w:rsid w:val="00ED3756"/>
    <w:rsid w:val="00ED44BD"/>
    <w:rsid w:val="00EE6DBF"/>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4A94-5CCD-47E8-99CA-5A60E408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4</TotalTime>
  <Pages>13</Pages>
  <Words>2622</Words>
  <Characters>15471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1</cp:revision>
  <cp:lastPrinted>2017-01-03T09:19:00Z</cp:lastPrinted>
  <dcterms:created xsi:type="dcterms:W3CDTF">2021-10-15T06:26:00Z</dcterms:created>
  <dcterms:modified xsi:type="dcterms:W3CDTF">2021-10-15T06:29:00Z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