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1D8A" w14:textId="0C3AD5B4" w:rsidR="0041597F" w:rsidRPr="00596270" w:rsidRDefault="0041597F" w:rsidP="00D86081">
      <w:pPr>
        <w:pStyle w:val="ACNormln"/>
        <w:keepNext/>
        <w:spacing w:before="0"/>
        <w:jc w:val="center"/>
        <w:rPr>
          <w:rFonts w:ascii="Arial" w:hAnsi="Arial" w:cs="Arial"/>
          <w:b/>
          <w:sz w:val="28"/>
          <w:szCs w:val="28"/>
        </w:rPr>
      </w:pPr>
      <w:bookmarkStart w:id="0" w:name="DDE_LINK2"/>
      <w:r w:rsidRPr="00596270">
        <w:rPr>
          <w:rFonts w:ascii="Arial" w:hAnsi="Arial" w:cs="Arial"/>
          <w:b/>
          <w:sz w:val="28"/>
          <w:szCs w:val="28"/>
        </w:rPr>
        <w:t xml:space="preserve">Smlouva </w:t>
      </w:r>
      <w:r>
        <w:rPr>
          <w:rFonts w:ascii="Arial" w:hAnsi="Arial" w:cs="Arial"/>
          <w:b/>
          <w:sz w:val="28"/>
          <w:szCs w:val="28"/>
        </w:rPr>
        <w:t>o zajištění provozu a rozvoje ISDS</w:t>
      </w:r>
    </w:p>
    <w:p w14:paraId="758EF818" w14:textId="41C89364" w:rsidR="0041597F" w:rsidRPr="00D86081" w:rsidRDefault="00D86081" w:rsidP="00D86081">
      <w:pPr>
        <w:pStyle w:val="Podnadpis"/>
        <w:keepNext/>
        <w:widowControl w:val="0"/>
        <w:tabs>
          <w:tab w:val="left" w:pos="0"/>
        </w:tabs>
        <w:spacing w:before="0" w:after="0"/>
        <w:ind w:firstLine="0"/>
        <w:rPr>
          <w:rFonts w:ascii="Times New Roman" w:hAnsi="Times New Roman" w:cs="Times New Roman"/>
          <w:bCs/>
          <w:sz w:val="22"/>
          <w:szCs w:val="22"/>
          <w:lang w:val="cs-CZ" w:eastAsia="en-US"/>
        </w:rPr>
      </w:pPr>
      <w:r w:rsidRPr="00D86081">
        <w:rPr>
          <w:rFonts w:ascii="Times New Roman" w:hAnsi="Times New Roman" w:cs="Times New Roman"/>
          <w:bCs/>
          <w:sz w:val="22"/>
          <w:szCs w:val="22"/>
          <w:lang w:val="cs-CZ" w:eastAsia="en-US"/>
        </w:rPr>
        <w:t>č. 2021/</w:t>
      </w:r>
      <w:r w:rsidR="00425BFC" w:rsidRPr="00425BFC">
        <w:rPr>
          <w:rFonts w:ascii="Times New Roman" w:hAnsi="Times New Roman" w:cs="Times New Roman"/>
          <w:bCs/>
          <w:sz w:val="22"/>
          <w:szCs w:val="22"/>
          <w:lang w:val="cs-CZ" w:eastAsia="en-US"/>
        </w:rPr>
        <w:t>06079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41597F" w:rsidRPr="00357780" w14:paraId="4CF36D50" w14:textId="77777777" w:rsidTr="00ED0C9C">
        <w:tc>
          <w:tcPr>
            <w:tcW w:w="3528" w:type="dxa"/>
          </w:tcPr>
          <w:bookmarkEnd w:id="0"/>
          <w:p w14:paraId="08D09D12" w14:textId="77777777" w:rsidR="0041597F" w:rsidRPr="00357780" w:rsidRDefault="0041597F" w:rsidP="00ED0C9C">
            <w:pPr>
              <w:pStyle w:val="cpTabulkasmluvnistrany"/>
              <w:keepNext/>
              <w:framePr w:hSpace="0" w:wrap="auto" w:vAnchor="margin" w:hAnchor="text" w:yAlign="inline"/>
              <w:widowControl w:val="0"/>
            </w:pPr>
            <w:r w:rsidRPr="00357780">
              <w:rPr>
                <w:b/>
                <w:bCs w:val="0"/>
              </w:rPr>
              <w:t xml:space="preserve">Česká pošta, </w:t>
            </w:r>
            <w:proofErr w:type="spellStart"/>
            <w:r w:rsidRPr="00357780">
              <w:rPr>
                <w:b/>
                <w:bCs w:val="0"/>
              </w:rPr>
              <w:t>s.p</w:t>
            </w:r>
            <w:proofErr w:type="spellEnd"/>
            <w:r w:rsidRPr="00357780">
              <w:rPr>
                <w:b/>
                <w:bCs w:val="0"/>
              </w:rPr>
              <w:t>.</w:t>
            </w:r>
          </w:p>
        </w:tc>
        <w:tc>
          <w:tcPr>
            <w:tcW w:w="6323" w:type="dxa"/>
          </w:tcPr>
          <w:p w14:paraId="462678C1" w14:textId="77777777" w:rsidR="0041597F" w:rsidRPr="00357780" w:rsidRDefault="0041597F" w:rsidP="00ED0C9C">
            <w:pPr>
              <w:pStyle w:val="cpTabulkasmluvnistrany"/>
              <w:keepNext/>
              <w:framePr w:hSpace="0" w:wrap="auto" w:vAnchor="margin" w:hAnchor="text" w:yAlign="inline"/>
              <w:widowControl w:val="0"/>
            </w:pPr>
          </w:p>
        </w:tc>
      </w:tr>
      <w:tr w:rsidR="0041597F" w:rsidRPr="00357780" w14:paraId="7C8CEAEE" w14:textId="77777777" w:rsidTr="00ED0C9C">
        <w:tc>
          <w:tcPr>
            <w:tcW w:w="3528" w:type="dxa"/>
          </w:tcPr>
          <w:p w14:paraId="31B570CD" w14:textId="77777777" w:rsidR="0041597F" w:rsidRPr="00357780" w:rsidRDefault="0041597F" w:rsidP="00ED0C9C">
            <w:pPr>
              <w:pStyle w:val="cpTabulkasmluvnistrany"/>
              <w:keepNext/>
              <w:framePr w:hSpace="0" w:wrap="auto" w:vAnchor="margin" w:hAnchor="text" w:yAlign="inline"/>
              <w:widowControl w:val="0"/>
            </w:pPr>
            <w:r w:rsidRPr="00357780">
              <w:t>se sídlem:</w:t>
            </w:r>
          </w:p>
        </w:tc>
        <w:tc>
          <w:tcPr>
            <w:tcW w:w="6323" w:type="dxa"/>
          </w:tcPr>
          <w:p w14:paraId="18B5410A" w14:textId="77777777" w:rsidR="0041597F" w:rsidRPr="00357780" w:rsidRDefault="0041597F" w:rsidP="00ED0C9C">
            <w:pPr>
              <w:pStyle w:val="cpTabulkasmluvnistrany"/>
              <w:keepNext/>
              <w:framePr w:hSpace="0" w:wrap="auto" w:vAnchor="margin" w:hAnchor="text" w:yAlign="inline"/>
              <w:widowControl w:val="0"/>
            </w:pPr>
            <w:r w:rsidRPr="00357780">
              <w:t>Politických vězňů 909/4, 225 99</w:t>
            </w:r>
            <w:r>
              <w:t xml:space="preserve"> </w:t>
            </w:r>
            <w:r w:rsidRPr="00357780">
              <w:t>Praha 1</w:t>
            </w:r>
          </w:p>
        </w:tc>
      </w:tr>
      <w:tr w:rsidR="0041597F" w:rsidRPr="00357780" w14:paraId="3B4F54BD" w14:textId="77777777" w:rsidTr="00ED0C9C">
        <w:tc>
          <w:tcPr>
            <w:tcW w:w="3528" w:type="dxa"/>
          </w:tcPr>
          <w:p w14:paraId="451DA58C" w14:textId="77777777" w:rsidR="0041597F" w:rsidRPr="00357780" w:rsidRDefault="0041597F" w:rsidP="00ED0C9C">
            <w:pPr>
              <w:pStyle w:val="cpTabulkasmluvnistrany"/>
              <w:keepNext/>
              <w:framePr w:hSpace="0" w:wrap="auto" w:vAnchor="margin" w:hAnchor="text" w:yAlign="inline"/>
              <w:widowControl w:val="0"/>
            </w:pPr>
            <w:r w:rsidRPr="00357780">
              <w:t>IČO:</w:t>
            </w:r>
          </w:p>
        </w:tc>
        <w:tc>
          <w:tcPr>
            <w:tcW w:w="6323" w:type="dxa"/>
          </w:tcPr>
          <w:p w14:paraId="1D64B3B8" w14:textId="77777777" w:rsidR="0041597F" w:rsidRPr="00357780" w:rsidRDefault="0041597F" w:rsidP="00ED0C9C">
            <w:pPr>
              <w:pStyle w:val="cpTabulkasmluvnistrany"/>
              <w:keepNext/>
              <w:framePr w:hSpace="0" w:wrap="auto" w:vAnchor="margin" w:hAnchor="text" w:yAlign="inline"/>
              <w:widowControl w:val="0"/>
            </w:pPr>
            <w:r w:rsidRPr="00357780">
              <w:t>47114983</w:t>
            </w:r>
          </w:p>
        </w:tc>
      </w:tr>
      <w:tr w:rsidR="0041597F" w:rsidRPr="00357780" w14:paraId="4C3AD246" w14:textId="77777777" w:rsidTr="00ED0C9C">
        <w:tc>
          <w:tcPr>
            <w:tcW w:w="3528" w:type="dxa"/>
          </w:tcPr>
          <w:p w14:paraId="6D72A7A8" w14:textId="77777777" w:rsidR="0041597F" w:rsidRPr="00357780" w:rsidRDefault="0041597F" w:rsidP="00ED0C9C">
            <w:pPr>
              <w:pStyle w:val="cpTabulkasmluvnistrany"/>
              <w:keepNext/>
              <w:framePr w:hSpace="0" w:wrap="auto" w:vAnchor="margin" w:hAnchor="text" w:yAlign="inline"/>
              <w:widowControl w:val="0"/>
            </w:pPr>
            <w:r w:rsidRPr="00357780">
              <w:t>DIČ:</w:t>
            </w:r>
          </w:p>
        </w:tc>
        <w:tc>
          <w:tcPr>
            <w:tcW w:w="6323" w:type="dxa"/>
          </w:tcPr>
          <w:p w14:paraId="6296BF6E" w14:textId="77777777" w:rsidR="0041597F" w:rsidRPr="00357780" w:rsidRDefault="0041597F" w:rsidP="00ED0C9C">
            <w:pPr>
              <w:pStyle w:val="cpTabulkasmluvnistrany"/>
              <w:keepNext/>
              <w:framePr w:hSpace="0" w:wrap="auto" w:vAnchor="margin" w:hAnchor="text" w:yAlign="inline"/>
              <w:widowControl w:val="0"/>
            </w:pPr>
            <w:r w:rsidRPr="00357780">
              <w:t>CZ47114983</w:t>
            </w:r>
          </w:p>
        </w:tc>
      </w:tr>
      <w:tr w:rsidR="0041597F" w:rsidRPr="00EA710B" w14:paraId="025DB286" w14:textId="77777777" w:rsidTr="00ED0C9C">
        <w:tc>
          <w:tcPr>
            <w:tcW w:w="3528" w:type="dxa"/>
          </w:tcPr>
          <w:p w14:paraId="07A1B62D" w14:textId="77777777" w:rsidR="0041597F" w:rsidRPr="00357780" w:rsidRDefault="0041597F" w:rsidP="00ED0C9C">
            <w:pPr>
              <w:pStyle w:val="cpTabulkasmluvnistrany"/>
              <w:keepNext/>
              <w:framePr w:hSpace="0" w:wrap="auto" w:vAnchor="margin" w:hAnchor="text" w:yAlign="inline"/>
              <w:widowControl w:val="0"/>
            </w:pPr>
            <w:r w:rsidRPr="00357780">
              <w:t xml:space="preserve">zastoupen: </w:t>
            </w:r>
            <w:r w:rsidRPr="00357780">
              <w:tab/>
            </w:r>
          </w:p>
        </w:tc>
        <w:tc>
          <w:tcPr>
            <w:tcW w:w="6323" w:type="dxa"/>
          </w:tcPr>
          <w:p w14:paraId="61D6A1A8" w14:textId="77777777" w:rsidR="0041597F" w:rsidRDefault="0041597F" w:rsidP="00ED0C9C">
            <w:pPr>
              <w:pStyle w:val="cpTabulkasmluvnistrany"/>
              <w:framePr w:hSpace="0" w:wrap="auto" w:vAnchor="margin" w:hAnchor="text" w:yAlign="inline"/>
              <w:widowControl w:val="0"/>
              <w:spacing w:after="40" w:line="240" w:lineRule="auto"/>
            </w:pPr>
            <w:r>
              <w:t xml:space="preserve">Ing. Romanem Knapem, </w:t>
            </w:r>
            <w:r w:rsidRPr="00B6362C">
              <w:t>generálním ředitele</w:t>
            </w:r>
            <w:r>
              <w:t>m, a</w:t>
            </w:r>
          </w:p>
          <w:p w14:paraId="0204848C" w14:textId="77777777" w:rsidR="0041597F" w:rsidRPr="00885A7B" w:rsidRDefault="0041597F" w:rsidP="00ED0C9C">
            <w:pPr>
              <w:pStyle w:val="Zkladntext"/>
              <w:widowControl w:val="0"/>
              <w:spacing w:before="0" w:after="0"/>
              <w:rPr>
                <w:bCs/>
                <w:sz w:val="22"/>
                <w:szCs w:val="22"/>
              </w:rPr>
            </w:pPr>
            <w:r w:rsidRPr="00E02792">
              <w:rPr>
                <w:sz w:val="22"/>
                <w:szCs w:val="22"/>
              </w:rPr>
              <w:t xml:space="preserve">Ing. </w:t>
            </w:r>
            <w:r>
              <w:rPr>
                <w:sz w:val="22"/>
                <w:szCs w:val="22"/>
              </w:rPr>
              <w:t>Jaroslavem Hlouškem</w:t>
            </w:r>
            <w:r w:rsidRPr="00E02792">
              <w:rPr>
                <w:sz w:val="22"/>
                <w:szCs w:val="22"/>
              </w:rPr>
              <w:t xml:space="preserve">, ředitelem </w:t>
            </w:r>
            <w:r>
              <w:rPr>
                <w:sz w:val="22"/>
                <w:szCs w:val="22"/>
              </w:rPr>
              <w:t>úseku</w:t>
            </w:r>
            <w:r w:rsidRPr="00E02792">
              <w:rPr>
                <w:sz w:val="22"/>
                <w:szCs w:val="22"/>
              </w:rPr>
              <w:t xml:space="preserve"> ICT a eGovernment</w:t>
            </w:r>
          </w:p>
        </w:tc>
      </w:tr>
      <w:tr w:rsidR="0041597F" w:rsidRPr="00EA710B" w14:paraId="298C8D5F" w14:textId="77777777" w:rsidTr="00ED0C9C">
        <w:tc>
          <w:tcPr>
            <w:tcW w:w="3528" w:type="dxa"/>
          </w:tcPr>
          <w:p w14:paraId="5F9672FB" w14:textId="77777777" w:rsidR="0041597F" w:rsidRPr="00EA710B" w:rsidRDefault="0041597F" w:rsidP="00ED0C9C">
            <w:pPr>
              <w:pStyle w:val="cpTabulkasmluvnistrany"/>
              <w:keepNext/>
              <w:framePr w:hSpace="0" w:wrap="auto" w:vAnchor="margin" w:hAnchor="text" w:yAlign="inline"/>
              <w:widowControl w:val="0"/>
            </w:pPr>
            <w:r w:rsidRPr="00EA710B">
              <w:t>zapsán v obchodním rejstříku</w:t>
            </w:r>
          </w:p>
        </w:tc>
        <w:tc>
          <w:tcPr>
            <w:tcW w:w="6323" w:type="dxa"/>
          </w:tcPr>
          <w:p w14:paraId="29C5EFC8" w14:textId="77777777" w:rsidR="0041597F" w:rsidRPr="00EA710B" w:rsidRDefault="0041597F" w:rsidP="00ED0C9C">
            <w:pPr>
              <w:pStyle w:val="cpTabulkasmluvnistrany"/>
              <w:keepNext/>
              <w:framePr w:hSpace="0" w:wrap="auto" w:vAnchor="margin" w:hAnchor="text" w:yAlign="inline"/>
              <w:widowControl w:val="0"/>
            </w:pPr>
            <w:r w:rsidRPr="00EA710B">
              <w:t>Městského soudu v</w:t>
            </w:r>
            <w:r>
              <w:t> </w:t>
            </w:r>
            <w:r w:rsidRPr="00EA710B">
              <w:t>Praze</w:t>
            </w:r>
            <w:r w:rsidRPr="00EA710B">
              <w:rPr>
                <w:rStyle w:val="platne1"/>
              </w:rPr>
              <w:t>, oddíl A, vložka 7565</w:t>
            </w:r>
          </w:p>
        </w:tc>
      </w:tr>
      <w:tr w:rsidR="0041597F" w:rsidRPr="00EA710B" w14:paraId="23CE9F91" w14:textId="77777777" w:rsidTr="00ED0C9C">
        <w:tc>
          <w:tcPr>
            <w:tcW w:w="3528" w:type="dxa"/>
          </w:tcPr>
          <w:p w14:paraId="10183474" w14:textId="77777777" w:rsidR="0041597F" w:rsidRPr="00EA710B" w:rsidRDefault="0041597F" w:rsidP="00ED0C9C">
            <w:pPr>
              <w:pStyle w:val="cpTabulkasmluvnistrany"/>
              <w:keepNext/>
              <w:framePr w:hSpace="0" w:wrap="auto" w:vAnchor="margin" w:hAnchor="text" w:yAlign="inline"/>
              <w:widowControl w:val="0"/>
            </w:pPr>
            <w:r w:rsidRPr="00EA710B">
              <w:t>bankovní spojení:</w:t>
            </w:r>
          </w:p>
        </w:tc>
        <w:tc>
          <w:tcPr>
            <w:tcW w:w="6323" w:type="dxa"/>
          </w:tcPr>
          <w:p w14:paraId="0BA10FCC" w14:textId="3EDA6BE5" w:rsidR="0041597F" w:rsidRPr="00EA710B" w:rsidRDefault="00567787" w:rsidP="00425BFC">
            <w:pPr>
              <w:pStyle w:val="cpTabulkasmluvnistrany"/>
              <w:keepNext/>
              <w:framePr w:hSpace="0" w:wrap="auto" w:vAnchor="margin" w:hAnchor="text" w:yAlign="inline"/>
              <w:widowControl w:val="0"/>
              <w:spacing w:after="60"/>
            </w:pPr>
            <w:proofErr w:type="spellStart"/>
            <w:r>
              <w:t>xxx</w:t>
            </w:r>
            <w:proofErr w:type="spellEnd"/>
          </w:p>
          <w:p w14:paraId="3CE7CDCA" w14:textId="462C7B11" w:rsidR="0041597F" w:rsidRPr="00EA710B" w:rsidRDefault="0041597F" w:rsidP="00ED0C9C">
            <w:pPr>
              <w:pStyle w:val="cpTabulkasmluvnistrany"/>
              <w:keepNext/>
              <w:framePr w:hSpace="0" w:wrap="auto" w:vAnchor="margin" w:hAnchor="text" w:yAlign="inline"/>
              <w:widowControl w:val="0"/>
            </w:pPr>
            <w:r w:rsidRPr="00EA710B">
              <w:t>č.</w:t>
            </w:r>
            <w:r>
              <w:t xml:space="preserve"> </w:t>
            </w:r>
            <w:proofErr w:type="spellStart"/>
            <w:r w:rsidRPr="00EA710B">
              <w:t>ú.</w:t>
            </w:r>
            <w:proofErr w:type="spellEnd"/>
            <w:r w:rsidRPr="00EA710B">
              <w:t xml:space="preserve">: </w:t>
            </w:r>
            <w:proofErr w:type="spellStart"/>
            <w:r w:rsidR="00567787">
              <w:t>xxx</w:t>
            </w:r>
            <w:proofErr w:type="spellEnd"/>
          </w:p>
        </w:tc>
      </w:tr>
      <w:tr w:rsidR="0041597F" w:rsidRPr="00EA710B" w14:paraId="56547095" w14:textId="77777777" w:rsidTr="00ED0C9C">
        <w:tc>
          <w:tcPr>
            <w:tcW w:w="3528" w:type="dxa"/>
          </w:tcPr>
          <w:p w14:paraId="48CC47B4" w14:textId="77777777" w:rsidR="0041597F" w:rsidRPr="00EA710B" w:rsidRDefault="0041597F" w:rsidP="00ED0C9C">
            <w:pPr>
              <w:pStyle w:val="cpTabulkasmluvnistrany"/>
              <w:keepNext/>
              <w:framePr w:hSpace="0" w:wrap="auto" w:vAnchor="margin" w:hAnchor="text" w:yAlign="inline"/>
              <w:widowControl w:val="0"/>
            </w:pPr>
            <w:r w:rsidRPr="00EA710B">
              <w:t>dále jen „</w:t>
            </w:r>
            <w:r w:rsidRPr="00CB4520">
              <w:rPr>
                <w:b/>
              </w:rPr>
              <w:t>Objednatel</w:t>
            </w:r>
            <w:r w:rsidRPr="00EA710B">
              <w:t>“</w:t>
            </w:r>
          </w:p>
        </w:tc>
        <w:tc>
          <w:tcPr>
            <w:tcW w:w="6323" w:type="dxa"/>
          </w:tcPr>
          <w:p w14:paraId="5FE7AFE9" w14:textId="77777777" w:rsidR="0041597F" w:rsidRPr="00EA710B" w:rsidRDefault="0041597F" w:rsidP="00ED0C9C">
            <w:pPr>
              <w:pStyle w:val="cpTabulkasmluvnistrany"/>
              <w:keepNext/>
              <w:framePr w:hSpace="0" w:wrap="auto" w:vAnchor="margin" w:hAnchor="text" w:yAlign="inline"/>
              <w:widowControl w:val="0"/>
            </w:pPr>
          </w:p>
        </w:tc>
      </w:tr>
    </w:tbl>
    <w:p w14:paraId="006FF666" w14:textId="77777777" w:rsidR="0041597F" w:rsidRPr="00EA710B" w:rsidRDefault="0041597F" w:rsidP="0041597F">
      <w:pPr>
        <w:keepNext/>
        <w:widowControl w:val="0"/>
        <w:contextualSpacing/>
        <w:rPr>
          <w:sz w:val="22"/>
          <w:szCs w:val="22"/>
        </w:rPr>
      </w:pPr>
      <w:r>
        <w:rPr>
          <w:sz w:val="22"/>
          <w:szCs w:val="22"/>
        </w:rPr>
        <w:t xml:space="preserve"> </w:t>
      </w:r>
    </w:p>
    <w:p w14:paraId="624C5A9B" w14:textId="77777777" w:rsidR="0041597F" w:rsidRPr="00EA710B" w:rsidRDefault="0041597F" w:rsidP="0041597F">
      <w:pPr>
        <w:keepNext/>
        <w:widowControl w:val="0"/>
        <w:contextualSpacing/>
        <w:rPr>
          <w:sz w:val="22"/>
          <w:szCs w:val="22"/>
        </w:rPr>
      </w:pPr>
      <w:r w:rsidRPr="00EA710B">
        <w:rPr>
          <w:sz w:val="22"/>
          <w:szCs w:val="22"/>
        </w:rPr>
        <w:tab/>
      </w:r>
      <w:r w:rsidRPr="00EA710B">
        <w:rPr>
          <w:sz w:val="22"/>
          <w:szCs w:val="22"/>
        </w:rPr>
        <w:tab/>
      </w:r>
    </w:p>
    <w:p w14:paraId="263CC4F4" w14:textId="77777777" w:rsidR="0041597F" w:rsidRPr="00EA710B" w:rsidRDefault="0041597F" w:rsidP="0041597F">
      <w:pPr>
        <w:keepNext/>
        <w:widowControl w:val="0"/>
        <w:contextualSpacing/>
        <w:rPr>
          <w:sz w:val="22"/>
          <w:szCs w:val="22"/>
        </w:rPr>
      </w:pPr>
    </w:p>
    <w:p w14:paraId="045C7F04" w14:textId="77777777" w:rsidR="0041597F" w:rsidRPr="00EA710B" w:rsidRDefault="0041597F" w:rsidP="0041597F">
      <w:pPr>
        <w:keepNext/>
        <w:widowControl w:val="0"/>
        <w:contextualSpacing/>
        <w:rPr>
          <w:sz w:val="22"/>
          <w:szCs w:val="22"/>
        </w:rPr>
      </w:pPr>
      <w:r w:rsidRPr="00EA710B">
        <w:rPr>
          <w:sz w:val="22"/>
          <w:szCs w:val="22"/>
        </w:rPr>
        <w:t>a</w:t>
      </w:r>
      <w:r w:rsidRPr="00EA710B">
        <w:rPr>
          <w:sz w:val="22"/>
          <w:szCs w:val="22"/>
        </w:rPr>
        <w:tab/>
      </w:r>
    </w:p>
    <w:p w14:paraId="6B815CAC" w14:textId="77777777" w:rsidR="0041597F" w:rsidRPr="00EA710B" w:rsidRDefault="0041597F" w:rsidP="0041597F">
      <w:pPr>
        <w:keepNext/>
        <w:widowControl w:val="0"/>
        <w:rPr>
          <w:b/>
          <w:sz w:val="22"/>
          <w:szCs w:val="22"/>
        </w:rPr>
      </w:pPr>
    </w:p>
    <w:tbl>
      <w:tblPr>
        <w:tblpPr w:leftFromText="141" w:rightFromText="141" w:vertAnchor="text" w:horzAnchor="margin" w:tblpY="501"/>
        <w:tblW w:w="9851" w:type="dxa"/>
        <w:tblLook w:val="01E0" w:firstRow="1" w:lastRow="1" w:firstColumn="1" w:lastColumn="1" w:noHBand="0" w:noVBand="0"/>
      </w:tblPr>
      <w:tblGrid>
        <w:gridCol w:w="3528"/>
        <w:gridCol w:w="5684"/>
        <w:gridCol w:w="639"/>
      </w:tblGrid>
      <w:tr w:rsidR="0041597F" w:rsidRPr="006E6EE2" w14:paraId="41F9D6EA" w14:textId="77777777" w:rsidTr="00ED0C9C">
        <w:trPr>
          <w:gridAfter w:val="1"/>
          <w:wAfter w:w="639" w:type="dxa"/>
          <w:trHeight w:val="285"/>
        </w:trPr>
        <w:tc>
          <w:tcPr>
            <w:tcW w:w="9212" w:type="dxa"/>
            <w:gridSpan w:val="2"/>
          </w:tcPr>
          <w:p w14:paraId="5CCD105E" w14:textId="349A6CEF" w:rsidR="0041597F" w:rsidRPr="00CA16B9" w:rsidRDefault="00A41B9A" w:rsidP="00ED0C9C">
            <w:pPr>
              <w:jc w:val="both"/>
              <w:rPr>
                <w:b/>
                <w:bCs/>
                <w:sz w:val="22"/>
                <w:szCs w:val="22"/>
                <w:highlight w:val="green"/>
              </w:rPr>
            </w:pPr>
            <w:r w:rsidRPr="00A41B9A">
              <w:rPr>
                <w:b/>
                <w:sz w:val="22"/>
              </w:rPr>
              <w:t xml:space="preserve">O2 IT </w:t>
            </w:r>
            <w:proofErr w:type="spellStart"/>
            <w:r w:rsidRPr="00A41B9A">
              <w:rPr>
                <w:b/>
                <w:sz w:val="22"/>
              </w:rPr>
              <w:t>Services</w:t>
            </w:r>
            <w:proofErr w:type="spellEnd"/>
            <w:r w:rsidRPr="00A41B9A">
              <w:rPr>
                <w:b/>
                <w:sz w:val="22"/>
              </w:rPr>
              <w:t xml:space="preserve"> s.r.o.</w:t>
            </w:r>
            <w:r w:rsidR="0041597F">
              <w:rPr>
                <w:sz w:val="22"/>
              </w:rPr>
              <w:t xml:space="preserve"> </w:t>
            </w:r>
          </w:p>
        </w:tc>
      </w:tr>
      <w:tr w:rsidR="0041597F" w:rsidRPr="00313B8A" w14:paraId="48CA8196" w14:textId="77777777" w:rsidTr="00ED0C9C">
        <w:trPr>
          <w:gridAfter w:val="1"/>
          <w:wAfter w:w="639" w:type="dxa"/>
          <w:trHeight w:val="397"/>
        </w:trPr>
        <w:tc>
          <w:tcPr>
            <w:tcW w:w="3528" w:type="dxa"/>
          </w:tcPr>
          <w:p w14:paraId="28B6B703" w14:textId="77777777" w:rsidR="0041597F" w:rsidRPr="00116DF6" w:rsidRDefault="0041597F" w:rsidP="00ED0C9C">
            <w:pPr>
              <w:keepNext/>
              <w:widowControl w:val="0"/>
              <w:jc w:val="both"/>
            </w:pPr>
            <w:r w:rsidRPr="00116DF6">
              <w:rPr>
                <w:sz w:val="22"/>
                <w:szCs w:val="22"/>
              </w:rPr>
              <w:t>se sídlem:</w:t>
            </w:r>
          </w:p>
        </w:tc>
        <w:tc>
          <w:tcPr>
            <w:tcW w:w="5684" w:type="dxa"/>
          </w:tcPr>
          <w:p w14:paraId="0497A611" w14:textId="0E9812B6" w:rsidR="0041597F" w:rsidRPr="00596270" w:rsidRDefault="00A41B9A" w:rsidP="00ED0C9C">
            <w:pPr>
              <w:keepNext/>
              <w:widowControl w:val="0"/>
              <w:jc w:val="both"/>
              <w:rPr>
                <w:sz w:val="22"/>
                <w:szCs w:val="22"/>
              </w:rPr>
            </w:pPr>
            <w:r w:rsidRPr="00A41B9A">
              <w:rPr>
                <w:sz w:val="22"/>
              </w:rPr>
              <w:t>Za Brumlovkou 266/2, Michle, 140 00 Praha 4</w:t>
            </w:r>
          </w:p>
        </w:tc>
      </w:tr>
      <w:tr w:rsidR="0041597F" w:rsidRPr="00313B8A" w14:paraId="02730738" w14:textId="77777777" w:rsidTr="00ED0C9C">
        <w:trPr>
          <w:gridAfter w:val="1"/>
          <w:wAfter w:w="639" w:type="dxa"/>
          <w:trHeight w:val="397"/>
        </w:trPr>
        <w:tc>
          <w:tcPr>
            <w:tcW w:w="3528" w:type="dxa"/>
          </w:tcPr>
          <w:p w14:paraId="1BDA462A" w14:textId="77777777" w:rsidR="0041597F" w:rsidRPr="00116DF6" w:rsidRDefault="0041597F" w:rsidP="00ED0C9C">
            <w:pPr>
              <w:keepNext/>
              <w:widowControl w:val="0"/>
              <w:jc w:val="both"/>
            </w:pPr>
            <w:r w:rsidRPr="00116DF6">
              <w:rPr>
                <w:sz w:val="22"/>
                <w:szCs w:val="22"/>
              </w:rPr>
              <w:t>IČ</w:t>
            </w:r>
            <w:r>
              <w:rPr>
                <w:sz w:val="22"/>
                <w:szCs w:val="22"/>
              </w:rPr>
              <w:t>O</w:t>
            </w:r>
            <w:r w:rsidRPr="00116DF6">
              <w:rPr>
                <w:sz w:val="22"/>
                <w:szCs w:val="22"/>
              </w:rPr>
              <w:t>:</w:t>
            </w:r>
          </w:p>
        </w:tc>
        <w:tc>
          <w:tcPr>
            <w:tcW w:w="5684" w:type="dxa"/>
          </w:tcPr>
          <w:p w14:paraId="1FC2779A" w14:textId="69E1488F" w:rsidR="0041597F" w:rsidRPr="00596270" w:rsidRDefault="00A41B9A" w:rsidP="00ED0C9C">
            <w:pPr>
              <w:keepNext/>
              <w:widowControl w:val="0"/>
              <w:rPr>
                <w:sz w:val="22"/>
                <w:szCs w:val="22"/>
              </w:rPr>
            </w:pPr>
            <w:r w:rsidRPr="00A41B9A">
              <w:rPr>
                <w:sz w:val="22"/>
              </w:rPr>
              <w:t>02819678</w:t>
            </w:r>
          </w:p>
        </w:tc>
      </w:tr>
      <w:tr w:rsidR="0041597F" w:rsidRPr="00313B8A" w14:paraId="1E68CBB1" w14:textId="77777777" w:rsidTr="00ED0C9C">
        <w:trPr>
          <w:gridAfter w:val="1"/>
          <w:wAfter w:w="639" w:type="dxa"/>
          <w:trHeight w:val="397"/>
        </w:trPr>
        <w:tc>
          <w:tcPr>
            <w:tcW w:w="3528" w:type="dxa"/>
          </w:tcPr>
          <w:p w14:paraId="11E8B2A2" w14:textId="77777777" w:rsidR="0041597F" w:rsidRPr="00116DF6" w:rsidRDefault="0041597F" w:rsidP="00ED0C9C">
            <w:pPr>
              <w:keepNext/>
              <w:widowControl w:val="0"/>
              <w:jc w:val="both"/>
            </w:pPr>
            <w:r w:rsidRPr="00116DF6">
              <w:rPr>
                <w:sz w:val="22"/>
                <w:szCs w:val="22"/>
              </w:rPr>
              <w:t>DIČ:</w:t>
            </w:r>
          </w:p>
        </w:tc>
        <w:tc>
          <w:tcPr>
            <w:tcW w:w="5684" w:type="dxa"/>
          </w:tcPr>
          <w:p w14:paraId="2719A8AD" w14:textId="1AFBFBAF" w:rsidR="0041597F" w:rsidRPr="00596270" w:rsidRDefault="0041597F" w:rsidP="00ED0C9C">
            <w:pPr>
              <w:keepNext/>
              <w:widowControl w:val="0"/>
              <w:rPr>
                <w:sz w:val="22"/>
                <w:szCs w:val="22"/>
              </w:rPr>
            </w:pPr>
            <w:r>
              <w:rPr>
                <w:sz w:val="22"/>
              </w:rPr>
              <w:t>CZ</w:t>
            </w:r>
            <w:r w:rsidR="00A41B9A">
              <w:t xml:space="preserve"> </w:t>
            </w:r>
            <w:r w:rsidR="00A41B9A" w:rsidRPr="00A41B9A">
              <w:rPr>
                <w:sz w:val="22"/>
              </w:rPr>
              <w:t>02819678</w:t>
            </w:r>
          </w:p>
        </w:tc>
      </w:tr>
      <w:tr w:rsidR="0041597F" w:rsidRPr="00313B8A" w14:paraId="66D63CED" w14:textId="77777777" w:rsidTr="00ED0C9C">
        <w:trPr>
          <w:gridAfter w:val="1"/>
          <w:wAfter w:w="639" w:type="dxa"/>
          <w:trHeight w:val="397"/>
        </w:trPr>
        <w:tc>
          <w:tcPr>
            <w:tcW w:w="3528" w:type="dxa"/>
          </w:tcPr>
          <w:p w14:paraId="355B0CC9" w14:textId="77777777" w:rsidR="0041597F" w:rsidRPr="00116DF6" w:rsidRDefault="0041597F" w:rsidP="00ED0C9C">
            <w:pPr>
              <w:keepNext/>
              <w:widowControl w:val="0"/>
              <w:jc w:val="both"/>
            </w:pPr>
            <w:r w:rsidRPr="00116DF6">
              <w:rPr>
                <w:sz w:val="22"/>
                <w:szCs w:val="22"/>
              </w:rPr>
              <w:t>zastoupen</w:t>
            </w:r>
            <w:r>
              <w:rPr>
                <w:sz w:val="22"/>
                <w:szCs w:val="22"/>
              </w:rPr>
              <w:t>a</w:t>
            </w:r>
            <w:r w:rsidRPr="00116DF6">
              <w:rPr>
                <w:sz w:val="22"/>
                <w:szCs w:val="22"/>
              </w:rPr>
              <w:t xml:space="preserve">: </w:t>
            </w:r>
            <w:r w:rsidRPr="00116DF6">
              <w:rPr>
                <w:sz w:val="22"/>
                <w:szCs w:val="22"/>
              </w:rPr>
              <w:tab/>
            </w:r>
          </w:p>
        </w:tc>
        <w:tc>
          <w:tcPr>
            <w:tcW w:w="5684" w:type="dxa"/>
          </w:tcPr>
          <w:p w14:paraId="01063970" w14:textId="3685754F" w:rsidR="0041597F" w:rsidRPr="00596270" w:rsidRDefault="00567787" w:rsidP="00ED0C9C">
            <w:pPr>
              <w:keepNext/>
              <w:widowControl w:val="0"/>
              <w:rPr>
                <w:sz w:val="22"/>
                <w:szCs w:val="22"/>
              </w:rPr>
            </w:pPr>
            <w:proofErr w:type="spellStart"/>
            <w:r>
              <w:rPr>
                <w:bCs/>
                <w:sz w:val="22"/>
                <w:szCs w:val="22"/>
              </w:rPr>
              <w:t>xxx</w:t>
            </w:r>
            <w:proofErr w:type="spellEnd"/>
            <w:r w:rsidR="00A41B9A">
              <w:rPr>
                <w:bCs/>
                <w:sz w:val="22"/>
                <w:szCs w:val="22"/>
              </w:rPr>
              <w:t xml:space="preserve">, </w:t>
            </w:r>
            <w:r w:rsidR="00A41B9A" w:rsidRPr="00A41B9A">
              <w:rPr>
                <w:bCs/>
                <w:sz w:val="22"/>
                <w:szCs w:val="22"/>
              </w:rPr>
              <w:t>na základě pověření ze dne 2.</w:t>
            </w:r>
            <w:r w:rsidR="00D2006C">
              <w:rPr>
                <w:bCs/>
                <w:sz w:val="22"/>
                <w:szCs w:val="22"/>
              </w:rPr>
              <w:t xml:space="preserve"> 8</w:t>
            </w:r>
            <w:r w:rsidR="00A41B9A" w:rsidRPr="00A41B9A">
              <w:rPr>
                <w:bCs/>
                <w:sz w:val="22"/>
                <w:szCs w:val="22"/>
              </w:rPr>
              <w:t>.</w:t>
            </w:r>
            <w:r w:rsidR="00D2006C">
              <w:rPr>
                <w:bCs/>
                <w:sz w:val="22"/>
                <w:szCs w:val="22"/>
              </w:rPr>
              <w:t xml:space="preserve"> </w:t>
            </w:r>
            <w:r w:rsidR="00A41B9A" w:rsidRPr="00A41B9A">
              <w:rPr>
                <w:bCs/>
                <w:sz w:val="22"/>
                <w:szCs w:val="22"/>
              </w:rPr>
              <w:t>2021</w:t>
            </w:r>
          </w:p>
        </w:tc>
      </w:tr>
      <w:tr w:rsidR="0041597F" w:rsidRPr="00313B8A" w14:paraId="33E7FD78" w14:textId="77777777" w:rsidTr="00ED0C9C">
        <w:trPr>
          <w:gridAfter w:val="1"/>
          <w:wAfter w:w="639" w:type="dxa"/>
          <w:trHeight w:val="397"/>
        </w:trPr>
        <w:tc>
          <w:tcPr>
            <w:tcW w:w="3528" w:type="dxa"/>
          </w:tcPr>
          <w:p w14:paraId="43EC35A0" w14:textId="77777777" w:rsidR="0041597F" w:rsidRPr="00116DF6" w:rsidRDefault="0041597F" w:rsidP="00ED0C9C">
            <w:pPr>
              <w:keepNext/>
              <w:widowControl w:val="0"/>
              <w:jc w:val="both"/>
            </w:pPr>
            <w:r w:rsidRPr="00116DF6">
              <w:rPr>
                <w:bCs/>
                <w:sz w:val="22"/>
                <w:szCs w:val="22"/>
              </w:rPr>
              <w:t>zapsána v obchodním rejstříku</w:t>
            </w:r>
          </w:p>
        </w:tc>
        <w:tc>
          <w:tcPr>
            <w:tcW w:w="5684" w:type="dxa"/>
          </w:tcPr>
          <w:p w14:paraId="57D22526" w14:textId="1D81E033" w:rsidR="0041597F" w:rsidRPr="00596270" w:rsidRDefault="00A41B9A" w:rsidP="00ED0C9C">
            <w:pPr>
              <w:keepNext/>
              <w:widowControl w:val="0"/>
              <w:rPr>
                <w:sz w:val="22"/>
                <w:szCs w:val="22"/>
              </w:rPr>
            </w:pPr>
            <w:r w:rsidRPr="00A41B9A">
              <w:rPr>
                <w:sz w:val="22"/>
              </w:rPr>
              <w:t>Městského soudu v Praze</w:t>
            </w:r>
            <w:r w:rsidR="0041597F">
              <w:rPr>
                <w:sz w:val="22"/>
              </w:rPr>
              <w:t xml:space="preserve">, oddíl </w:t>
            </w:r>
            <w:r>
              <w:rPr>
                <w:sz w:val="22"/>
              </w:rPr>
              <w:t>C</w:t>
            </w:r>
            <w:r w:rsidR="0041597F">
              <w:rPr>
                <w:sz w:val="22"/>
              </w:rPr>
              <w:t xml:space="preserve">, vložka </w:t>
            </w:r>
            <w:r w:rsidRPr="00A41B9A">
              <w:rPr>
                <w:sz w:val="22"/>
              </w:rPr>
              <w:t>223566</w:t>
            </w:r>
          </w:p>
        </w:tc>
      </w:tr>
      <w:tr w:rsidR="0041597F" w:rsidRPr="00313B8A" w14:paraId="7F693576" w14:textId="77777777" w:rsidTr="00ED0C9C">
        <w:trPr>
          <w:gridAfter w:val="1"/>
          <w:wAfter w:w="639" w:type="dxa"/>
          <w:trHeight w:val="397"/>
        </w:trPr>
        <w:tc>
          <w:tcPr>
            <w:tcW w:w="3528" w:type="dxa"/>
          </w:tcPr>
          <w:p w14:paraId="65F3B630" w14:textId="77777777" w:rsidR="0041597F" w:rsidRPr="00116DF6" w:rsidRDefault="0041597F" w:rsidP="00ED0C9C">
            <w:pPr>
              <w:keepNext/>
              <w:widowControl w:val="0"/>
              <w:jc w:val="both"/>
            </w:pPr>
            <w:r w:rsidRPr="00116DF6">
              <w:rPr>
                <w:sz w:val="22"/>
                <w:szCs w:val="22"/>
              </w:rPr>
              <w:t>bankovní spojení:</w:t>
            </w:r>
          </w:p>
        </w:tc>
        <w:tc>
          <w:tcPr>
            <w:tcW w:w="5684" w:type="dxa"/>
          </w:tcPr>
          <w:p w14:paraId="51A14839" w14:textId="4FBCEA19" w:rsidR="0041597F" w:rsidRDefault="00567787" w:rsidP="00425BFC">
            <w:pPr>
              <w:widowControl w:val="0"/>
              <w:spacing w:after="60" w:line="260" w:lineRule="atLeast"/>
              <w:rPr>
                <w:sz w:val="22"/>
                <w:szCs w:val="22"/>
              </w:rPr>
            </w:pPr>
            <w:proofErr w:type="spellStart"/>
            <w:r>
              <w:rPr>
                <w:sz w:val="22"/>
              </w:rPr>
              <w:t>xxx</w:t>
            </w:r>
            <w:proofErr w:type="spellEnd"/>
            <w:r w:rsidR="00A41B9A" w:rsidRPr="00A41B9A">
              <w:rPr>
                <w:sz w:val="22"/>
              </w:rPr>
              <w:t>.</w:t>
            </w:r>
          </w:p>
          <w:p w14:paraId="335C850E" w14:textId="311243C2" w:rsidR="0041597F" w:rsidRPr="00596270" w:rsidRDefault="0041597F" w:rsidP="00ED0C9C">
            <w:pPr>
              <w:keepNext/>
              <w:widowControl w:val="0"/>
              <w:rPr>
                <w:sz w:val="22"/>
                <w:szCs w:val="22"/>
              </w:rPr>
            </w:pPr>
            <w:r>
              <w:rPr>
                <w:sz w:val="22"/>
              </w:rPr>
              <w:t xml:space="preserve">č. </w:t>
            </w:r>
            <w:proofErr w:type="spellStart"/>
            <w:r>
              <w:rPr>
                <w:sz w:val="22"/>
              </w:rPr>
              <w:t>ú.</w:t>
            </w:r>
            <w:proofErr w:type="spellEnd"/>
            <w:r>
              <w:rPr>
                <w:sz w:val="22"/>
              </w:rPr>
              <w:t xml:space="preserve">: </w:t>
            </w:r>
            <w:proofErr w:type="spellStart"/>
            <w:r w:rsidR="00567787">
              <w:rPr>
                <w:sz w:val="22"/>
              </w:rPr>
              <w:t>xxx</w:t>
            </w:r>
            <w:proofErr w:type="spellEnd"/>
          </w:p>
        </w:tc>
      </w:tr>
      <w:tr w:rsidR="0041597F" w:rsidRPr="00EA710B" w14:paraId="2C1E1FF8" w14:textId="77777777" w:rsidTr="00ED0C9C">
        <w:tc>
          <w:tcPr>
            <w:tcW w:w="3528" w:type="dxa"/>
          </w:tcPr>
          <w:p w14:paraId="0234E5BC" w14:textId="77777777" w:rsidR="0041597F" w:rsidRPr="00EA710B" w:rsidRDefault="0041597F" w:rsidP="00ED0C9C">
            <w:pPr>
              <w:pStyle w:val="cpTabulkasmluvnistrany"/>
              <w:keepNext/>
              <w:framePr w:hSpace="0" w:wrap="auto" w:vAnchor="margin" w:hAnchor="text" w:yAlign="inline"/>
              <w:widowControl w:val="0"/>
            </w:pPr>
            <w:r w:rsidRPr="00EA710B">
              <w:t>dále jen „</w:t>
            </w:r>
            <w:r>
              <w:rPr>
                <w:b/>
              </w:rPr>
              <w:t>Poskytovatel</w:t>
            </w:r>
            <w:r w:rsidRPr="00EA710B">
              <w:t>“</w:t>
            </w:r>
          </w:p>
        </w:tc>
        <w:tc>
          <w:tcPr>
            <w:tcW w:w="6323" w:type="dxa"/>
            <w:gridSpan w:val="2"/>
          </w:tcPr>
          <w:p w14:paraId="425E0622" w14:textId="77777777" w:rsidR="0041597F" w:rsidRPr="00EA710B" w:rsidRDefault="0041597F" w:rsidP="00ED0C9C">
            <w:pPr>
              <w:pStyle w:val="cpTabulkasmluvnistrany"/>
              <w:keepNext/>
              <w:framePr w:hSpace="0" w:wrap="auto" w:vAnchor="margin" w:hAnchor="text" w:yAlign="inline"/>
              <w:widowControl w:val="0"/>
            </w:pPr>
          </w:p>
        </w:tc>
      </w:tr>
    </w:tbl>
    <w:p w14:paraId="1ABD40DE" w14:textId="77777777" w:rsidR="0041597F" w:rsidRPr="00554937" w:rsidRDefault="0041597F" w:rsidP="0041597F">
      <w:pPr>
        <w:jc w:val="both"/>
        <w:rPr>
          <w:sz w:val="22"/>
          <w:szCs w:val="22"/>
        </w:rPr>
      </w:pPr>
    </w:p>
    <w:p w14:paraId="696E3AF8" w14:textId="77777777" w:rsidR="0041597F" w:rsidRDefault="0041597F" w:rsidP="0041597F">
      <w:pPr>
        <w:jc w:val="both"/>
        <w:rPr>
          <w:sz w:val="22"/>
          <w:szCs w:val="22"/>
        </w:rPr>
      </w:pPr>
    </w:p>
    <w:p w14:paraId="44D93062" w14:textId="77777777" w:rsidR="0041597F" w:rsidRDefault="0041597F" w:rsidP="0041597F">
      <w:pPr>
        <w:jc w:val="both"/>
        <w:rPr>
          <w:sz w:val="22"/>
          <w:szCs w:val="22"/>
        </w:rPr>
      </w:pPr>
      <w:r w:rsidRPr="00554937">
        <w:rPr>
          <w:sz w:val="22"/>
          <w:szCs w:val="22"/>
        </w:rPr>
        <w:t>dále jednotlivě jako „</w:t>
      </w:r>
      <w:r w:rsidRPr="007E1138">
        <w:rPr>
          <w:b/>
          <w:sz w:val="22"/>
          <w:szCs w:val="22"/>
        </w:rPr>
        <w:t>smluvní strana</w:t>
      </w:r>
      <w:r w:rsidRPr="00554937">
        <w:rPr>
          <w:sz w:val="22"/>
          <w:szCs w:val="22"/>
        </w:rPr>
        <w:t>“, nebo společně jako „</w:t>
      </w:r>
      <w:r w:rsidRPr="007E1138">
        <w:rPr>
          <w:b/>
          <w:sz w:val="22"/>
          <w:szCs w:val="22"/>
        </w:rPr>
        <w:t>smluvní strany</w:t>
      </w:r>
      <w:r w:rsidRPr="00554937">
        <w:rPr>
          <w:sz w:val="22"/>
          <w:szCs w:val="22"/>
        </w:rPr>
        <w:t>“ uzavírají ve smyslu ustanovení § 1746 odst. 2 zákona č. 89/2012 Sb., občanského zákoníku, ve znění pozdějších předpisů (dále jen „</w:t>
      </w:r>
      <w:r w:rsidRPr="007E1138">
        <w:rPr>
          <w:b/>
          <w:sz w:val="22"/>
          <w:szCs w:val="22"/>
        </w:rPr>
        <w:t>občanský zákoník</w:t>
      </w:r>
      <w:r w:rsidRPr="00554937">
        <w:rPr>
          <w:sz w:val="22"/>
          <w:szCs w:val="22"/>
        </w:rPr>
        <w:t>“), a</w:t>
      </w:r>
      <w:r>
        <w:rPr>
          <w:sz w:val="22"/>
          <w:szCs w:val="22"/>
        </w:rPr>
        <w:t xml:space="preserve"> v souladu s ustanovením § 160 </w:t>
      </w:r>
      <w:r w:rsidRPr="00554937">
        <w:rPr>
          <w:sz w:val="22"/>
          <w:szCs w:val="22"/>
        </w:rPr>
        <w:t xml:space="preserve">zákona č. </w:t>
      </w:r>
      <w:r w:rsidRPr="00244DD9">
        <w:rPr>
          <w:sz w:val="22"/>
          <w:szCs w:val="22"/>
        </w:rPr>
        <w:t>134/2016 Sb.</w:t>
      </w:r>
      <w:r>
        <w:rPr>
          <w:sz w:val="22"/>
          <w:szCs w:val="22"/>
        </w:rPr>
        <w:t>,</w:t>
      </w:r>
      <w:r w:rsidRPr="00244DD9" w:rsidDel="00244DD9">
        <w:rPr>
          <w:sz w:val="22"/>
          <w:szCs w:val="22"/>
        </w:rPr>
        <w:t xml:space="preserve"> </w:t>
      </w:r>
      <w:r w:rsidRPr="00554937">
        <w:rPr>
          <w:sz w:val="22"/>
          <w:szCs w:val="22"/>
        </w:rPr>
        <w:t>o </w:t>
      </w:r>
      <w:r w:rsidRPr="00DA0F0C">
        <w:rPr>
          <w:sz w:val="22"/>
          <w:szCs w:val="22"/>
        </w:rPr>
        <w:t>zadávání veřejných zakázek</w:t>
      </w:r>
      <w:r w:rsidRPr="00554937">
        <w:rPr>
          <w:sz w:val="22"/>
          <w:szCs w:val="22"/>
        </w:rPr>
        <w:t>, ve znění pozdějších předpisů (dále jen „</w:t>
      </w:r>
      <w:r w:rsidRPr="00EE197F">
        <w:rPr>
          <w:b/>
          <w:sz w:val="22"/>
          <w:szCs w:val="22"/>
        </w:rPr>
        <w:t>Z</w:t>
      </w:r>
      <w:r>
        <w:rPr>
          <w:b/>
          <w:sz w:val="22"/>
          <w:szCs w:val="22"/>
        </w:rPr>
        <w:t>Z</w:t>
      </w:r>
      <w:r w:rsidRPr="00EE197F">
        <w:rPr>
          <w:b/>
          <w:sz w:val="22"/>
          <w:szCs w:val="22"/>
        </w:rPr>
        <w:t>VZ</w:t>
      </w:r>
      <w:r w:rsidRPr="00554937">
        <w:rPr>
          <w:sz w:val="22"/>
          <w:szCs w:val="22"/>
        </w:rPr>
        <w:t>“), tuto Smlouvu o</w:t>
      </w:r>
      <w:r>
        <w:rPr>
          <w:sz w:val="22"/>
          <w:szCs w:val="22"/>
        </w:rPr>
        <w:t> </w:t>
      </w:r>
      <w:r w:rsidRPr="00554937">
        <w:rPr>
          <w:sz w:val="22"/>
          <w:szCs w:val="22"/>
        </w:rPr>
        <w:t>zajištění provozu a</w:t>
      </w:r>
      <w:r>
        <w:rPr>
          <w:sz w:val="22"/>
          <w:szCs w:val="22"/>
        </w:rPr>
        <w:t> </w:t>
      </w:r>
      <w:r w:rsidRPr="00554937">
        <w:rPr>
          <w:sz w:val="22"/>
          <w:szCs w:val="22"/>
        </w:rPr>
        <w:t>rozvoje ISDS (dále jen „</w:t>
      </w:r>
      <w:r w:rsidRPr="007E1138">
        <w:rPr>
          <w:b/>
          <w:sz w:val="22"/>
          <w:szCs w:val="22"/>
        </w:rPr>
        <w:t>Smlouva</w:t>
      </w:r>
      <w:r w:rsidRPr="00554937">
        <w:rPr>
          <w:sz w:val="22"/>
          <w:szCs w:val="22"/>
        </w:rPr>
        <w:t>“).</w:t>
      </w:r>
    </w:p>
    <w:p w14:paraId="5B21F5D8" w14:textId="77777777" w:rsidR="0041597F" w:rsidRPr="00554937" w:rsidRDefault="0041597F" w:rsidP="0041597F">
      <w:pPr>
        <w:jc w:val="both"/>
        <w:rPr>
          <w:sz w:val="22"/>
          <w:szCs w:val="22"/>
        </w:rPr>
      </w:pPr>
    </w:p>
    <w:p w14:paraId="40E13BEE" w14:textId="77777777" w:rsidR="0041597F" w:rsidRPr="009B72B6" w:rsidRDefault="0041597F" w:rsidP="0041597F">
      <w:pPr>
        <w:keepNext/>
        <w:widowControl w:val="0"/>
        <w:spacing w:after="120"/>
        <w:jc w:val="center"/>
        <w:rPr>
          <w:b/>
        </w:rPr>
      </w:pPr>
      <w:r w:rsidRPr="009B72B6">
        <w:rPr>
          <w:b/>
        </w:rPr>
        <w:t>Preambule</w:t>
      </w:r>
    </w:p>
    <w:p w14:paraId="1BC4F8D9" w14:textId="77777777" w:rsidR="0041597F" w:rsidRPr="00BF729C" w:rsidRDefault="0041597F" w:rsidP="0041597F">
      <w:pPr>
        <w:keepNext/>
        <w:widowControl w:val="0"/>
        <w:spacing w:after="120"/>
        <w:jc w:val="both"/>
        <w:rPr>
          <w:sz w:val="22"/>
          <w:szCs w:val="22"/>
        </w:rPr>
      </w:pPr>
      <w:r w:rsidRPr="00BF729C">
        <w:rPr>
          <w:sz w:val="22"/>
          <w:szCs w:val="22"/>
        </w:rPr>
        <w:t xml:space="preserve">Objednatel provedl </w:t>
      </w:r>
      <w:r>
        <w:rPr>
          <w:sz w:val="22"/>
          <w:szCs w:val="22"/>
        </w:rPr>
        <w:t>poptávkové řízení k veřejné zakázce „</w:t>
      </w:r>
      <w:r w:rsidRPr="008D588E">
        <w:rPr>
          <w:b/>
          <w:sz w:val="22"/>
          <w:szCs w:val="22"/>
        </w:rPr>
        <w:t>Informačn</w:t>
      </w:r>
      <w:r>
        <w:rPr>
          <w:b/>
          <w:sz w:val="22"/>
          <w:szCs w:val="22"/>
        </w:rPr>
        <w:t>í systém datových schránek 2023+</w:t>
      </w:r>
      <w:r>
        <w:rPr>
          <w:sz w:val="22"/>
          <w:szCs w:val="22"/>
        </w:rPr>
        <w:t>“ (dále jen „</w:t>
      </w:r>
      <w:r>
        <w:rPr>
          <w:b/>
          <w:sz w:val="22"/>
          <w:szCs w:val="22"/>
        </w:rPr>
        <w:t>Poptávkové</w:t>
      </w:r>
      <w:r w:rsidRPr="00027117">
        <w:rPr>
          <w:b/>
          <w:sz w:val="22"/>
          <w:szCs w:val="22"/>
        </w:rPr>
        <w:t xml:space="preserve"> řízení</w:t>
      </w:r>
      <w:r>
        <w:rPr>
          <w:sz w:val="22"/>
          <w:szCs w:val="22"/>
        </w:rPr>
        <w:t>“) na uzavření této Smlouvy</w:t>
      </w:r>
      <w:r w:rsidRPr="00BF729C">
        <w:rPr>
          <w:sz w:val="22"/>
          <w:szCs w:val="22"/>
        </w:rPr>
        <w:t xml:space="preserve">. Tato </w:t>
      </w:r>
      <w:r>
        <w:rPr>
          <w:sz w:val="22"/>
          <w:szCs w:val="22"/>
        </w:rPr>
        <w:t>Smlouva</w:t>
      </w:r>
      <w:r w:rsidRPr="00BF729C">
        <w:rPr>
          <w:sz w:val="22"/>
          <w:szCs w:val="22"/>
        </w:rPr>
        <w:t xml:space="preserve"> je uzavřena </w:t>
      </w:r>
      <w:r>
        <w:rPr>
          <w:sz w:val="22"/>
          <w:szCs w:val="22"/>
        </w:rPr>
        <w:t>s Poskytovatelem na základě výsledku Poptávkové</w:t>
      </w:r>
      <w:r w:rsidRPr="00BF729C">
        <w:rPr>
          <w:sz w:val="22"/>
          <w:szCs w:val="22"/>
        </w:rPr>
        <w:t>ho řízení.</w:t>
      </w:r>
      <w:r>
        <w:rPr>
          <w:sz w:val="22"/>
          <w:szCs w:val="22"/>
        </w:rPr>
        <w:t xml:space="preserve"> </w:t>
      </w:r>
      <w:r w:rsidRPr="000039DB">
        <w:rPr>
          <w:sz w:val="22"/>
          <w:szCs w:val="22"/>
        </w:rPr>
        <w:t xml:space="preserve">Objednatel tímto ve smyslu </w:t>
      </w:r>
      <w:proofErr w:type="spellStart"/>
      <w:r>
        <w:rPr>
          <w:sz w:val="22"/>
          <w:szCs w:val="22"/>
        </w:rPr>
        <w:lastRenderedPageBreak/>
        <w:t>u</w:t>
      </w:r>
      <w:r w:rsidRPr="000039DB">
        <w:rPr>
          <w:sz w:val="22"/>
          <w:szCs w:val="22"/>
        </w:rPr>
        <w:t>st</w:t>
      </w:r>
      <w:proofErr w:type="spellEnd"/>
      <w:r w:rsidRPr="000039DB">
        <w:rPr>
          <w:sz w:val="22"/>
          <w:szCs w:val="22"/>
        </w:rPr>
        <w:t>.</w:t>
      </w:r>
      <w:r>
        <w:rPr>
          <w:sz w:val="22"/>
          <w:szCs w:val="22"/>
        </w:rPr>
        <w:t> </w:t>
      </w:r>
      <w:r w:rsidRPr="000039DB">
        <w:rPr>
          <w:sz w:val="22"/>
          <w:szCs w:val="22"/>
        </w:rPr>
        <w:t>§</w:t>
      </w:r>
      <w:r>
        <w:rPr>
          <w:sz w:val="22"/>
          <w:szCs w:val="22"/>
        </w:rPr>
        <w:t> </w:t>
      </w:r>
      <w:r w:rsidRPr="000039DB">
        <w:rPr>
          <w:sz w:val="22"/>
          <w:szCs w:val="22"/>
        </w:rPr>
        <w:t>1740</w:t>
      </w:r>
      <w:r>
        <w:rPr>
          <w:sz w:val="22"/>
          <w:szCs w:val="22"/>
        </w:rPr>
        <w:t> </w:t>
      </w:r>
      <w:r w:rsidRPr="000039DB">
        <w:rPr>
          <w:sz w:val="22"/>
          <w:szCs w:val="22"/>
        </w:rPr>
        <w:t xml:space="preserve">odst. občanského zákoníku předem vylučuje přijetí nabídky na uzavření této </w:t>
      </w:r>
      <w:r>
        <w:rPr>
          <w:sz w:val="22"/>
          <w:szCs w:val="22"/>
        </w:rPr>
        <w:t>S</w:t>
      </w:r>
      <w:r w:rsidRPr="000039DB">
        <w:rPr>
          <w:sz w:val="22"/>
          <w:szCs w:val="22"/>
        </w:rPr>
        <w:t>mlouvy s</w:t>
      </w:r>
      <w:r>
        <w:rPr>
          <w:sz w:val="22"/>
          <w:szCs w:val="22"/>
        </w:rPr>
        <w:t> </w:t>
      </w:r>
      <w:r w:rsidRPr="000039DB">
        <w:rPr>
          <w:sz w:val="22"/>
          <w:szCs w:val="22"/>
        </w:rPr>
        <w:t xml:space="preserve">dodatkem nebo </w:t>
      </w:r>
      <w:r>
        <w:rPr>
          <w:sz w:val="22"/>
          <w:szCs w:val="22"/>
        </w:rPr>
        <w:t>o</w:t>
      </w:r>
      <w:r w:rsidRPr="000039DB">
        <w:rPr>
          <w:sz w:val="22"/>
          <w:szCs w:val="22"/>
        </w:rPr>
        <w:t>dchylkou.</w:t>
      </w:r>
    </w:p>
    <w:p w14:paraId="6E8B5912" w14:textId="77777777" w:rsidR="0041597F" w:rsidRPr="00EA710B" w:rsidRDefault="0041597F" w:rsidP="0041597F"/>
    <w:p w14:paraId="72E5093D" w14:textId="77777777" w:rsidR="0041597F" w:rsidRPr="00EA710B" w:rsidRDefault="0041597F" w:rsidP="0041597F">
      <w:pPr>
        <w:pStyle w:val="cplnekslovan"/>
        <w:jc w:val="left"/>
      </w:pPr>
      <w:r w:rsidRPr="006B2D37">
        <w:t>Definice</w:t>
      </w:r>
      <w:r w:rsidRPr="00EA710B">
        <w:t xml:space="preserve"> pojmů</w:t>
      </w:r>
    </w:p>
    <w:p w14:paraId="57A0532F" w14:textId="77777777" w:rsidR="0041597F" w:rsidRPr="00EA710B" w:rsidRDefault="0041597F" w:rsidP="0041597F">
      <w:pPr>
        <w:pStyle w:val="ACNormln"/>
        <w:keepNext/>
        <w:rPr>
          <w:szCs w:val="22"/>
        </w:rPr>
      </w:pPr>
      <w:r w:rsidRPr="00EA710B">
        <w:rPr>
          <w:szCs w:val="22"/>
        </w:rPr>
        <w:t xml:space="preserve">Používá-li tato </w:t>
      </w:r>
      <w:r>
        <w:rPr>
          <w:szCs w:val="22"/>
        </w:rPr>
        <w:t>Smlouva</w:t>
      </w:r>
      <w:r w:rsidRPr="00EA710B">
        <w:rPr>
          <w:szCs w:val="22"/>
        </w:rPr>
        <w:t xml:space="preserve"> v</w:t>
      </w:r>
      <w:r>
        <w:rPr>
          <w:szCs w:val="22"/>
        </w:rPr>
        <w:t> </w:t>
      </w:r>
      <w:r w:rsidRPr="00EA710B">
        <w:rPr>
          <w:szCs w:val="22"/>
        </w:rPr>
        <w:t xml:space="preserve">dalším textu </w:t>
      </w:r>
      <w:r>
        <w:rPr>
          <w:szCs w:val="22"/>
        </w:rPr>
        <w:t xml:space="preserve">níže uvedené </w:t>
      </w:r>
      <w:r w:rsidRPr="00EA710B">
        <w:rPr>
          <w:szCs w:val="22"/>
        </w:rPr>
        <w:t>pojmy psané s</w:t>
      </w:r>
      <w:r>
        <w:rPr>
          <w:szCs w:val="22"/>
        </w:rPr>
        <w:t> </w:t>
      </w:r>
      <w:r w:rsidRPr="00EA710B">
        <w:rPr>
          <w:szCs w:val="22"/>
        </w:rPr>
        <w:t xml:space="preserve">velkým počátečním písmenem, ať už v singuláru nebo plurálu, </w:t>
      </w:r>
      <w:r>
        <w:rPr>
          <w:szCs w:val="22"/>
        </w:rPr>
        <w:t xml:space="preserve">nebo níže uvedené zkratky, </w:t>
      </w:r>
      <w:r w:rsidRPr="00EA710B">
        <w:rPr>
          <w:szCs w:val="22"/>
        </w:rPr>
        <w:t>mají tyto pojmy následující význam:</w:t>
      </w:r>
    </w:p>
    <w:p w14:paraId="3CA40CD0" w14:textId="77777777" w:rsidR="0041597F" w:rsidRPr="007A40FD" w:rsidRDefault="0041597F" w:rsidP="0041597F">
      <w:pPr>
        <w:keepNext/>
        <w:widowControl w:val="0"/>
        <w:rPr>
          <w:sz w:val="22"/>
          <w:szCs w:val="22"/>
        </w:rPr>
      </w:pPr>
    </w:p>
    <w:p w14:paraId="7C8C6020" w14:textId="77777777" w:rsidR="0041597F" w:rsidRPr="00083092" w:rsidRDefault="0041597F" w:rsidP="0041597F">
      <w:pPr>
        <w:pStyle w:val="cpodstavecslovan1"/>
        <w:rPr>
          <w:b/>
        </w:rPr>
      </w:pPr>
      <w:r>
        <w:rPr>
          <w:b/>
        </w:rPr>
        <w:t xml:space="preserve">Aditivní služby – </w:t>
      </w:r>
      <w:r w:rsidRPr="00977C96">
        <w:t>doplňkové</w:t>
      </w:r>
      <w:r>
        <w:rPr>
          <w:b/>
        </w:rPr>
        <w:t xml:space="preserve"> </w:t>
      </w:r>
      <w:r>
        <w:t xml:space="preserve">služby poskytované koncovým uživatelům Datových schránek Objednatelem, jako provozovatelem ISDS, na základě </w:t>
      </w:r>
      <w:proofErr w:type="spellStart"/>
      <w:r>
        <w:t>ust</w:t>
      </w:r>
      <w:proofErr w:type="spellEnd"/>
      <w:r>
        <w:t>. § 18a,</w:t>
      </w:r>
      <w:r>
        <w:br/>
        <w:t xml:space="preserve">§ 20 odst. 4 ZEU, nebo na základě vlastní komerční aktivity Objednatele, a to na výslovný požadavek (objednávku) koncového uživatele, které jsou Objednateli samostatně hrazeny koncovými uživateli Datových schránek; Aditivní služby aktuálně </w:t>
      </w:r>
      <w:r w:rsidRPr="00F608E0">
        <w:t xml:space="preserve">zahrnují </w:t>
      </w:r>
      <w:r>
        <w:t xml:space="preserve">zejména </w:t>
      </w:r>
      <w:r w:rsidRPr="00F608E0">
        <w:t>služby s tímto komerčním označením: Poštovní datová zpráva, Datový trezor, SMS upozornění, SMS autentizace</w:t>
      </w:r>
      <w:r>
        <w:t>;</w:t>
      </w:r>
    </w:p>
    <w:p w14:paraId="3050A04A" w14:textId="77777777" w:rsidR="0041597F" w:rsidRPr="00330CD2" w:rsidRDefault="0041597F" w:rsidP="0041597F">
      <w:pPr>
        <w:pStyle w:val="cpodstavecslovan1"/>
        <w:rPr>
          <w:b/>
        </w:rPr>
      </w:pPr>
      <w:r>
        <w:rPr>
          <w:b/>
        </w:rPr>
        <w:t>AZ</w:t>
      </w:r>
      <w:r>
        <w:t xml:space="preserve"> – zák. č. 121/2000 Sb., o právu autorském, o právech souvisejících s právem autorským a o změně některých zákonů (autorský zákon), ve znění pozdějších předpisů; </w:t>
      </w:r>
    </w:p>
    <w:p w14:paraId="202209AE" w14:textId="77777777" w:rsidR="0041597F" w:rsidRPr="00637D19" w:rsidRDefault="0041597F" w:rsidP="0041597F">
      <w:pPr>
        <w:pStyle w:val="cpodstavecslovan1"/>
        <w:rPr>
          <w:b/>
          <w:bCs/>
        </w:rPr>
      </w:pPr>
      <w:proofErr w:type="spellStart"/>
      <w:r w:rsidRPr="00083092">
        <w:rPr>
          <w:b/>
          <w:bCs/>
          <w:color w:val="000000"/>
          <w:shd w:val="clear" w:color="auto" w:fill="FFFFFF"/>
        </w:rPr>
        <w:t>Bezodstávkový</w:t>
      </w:r>
      <w:proofErr w:type="spellEnd"/>
      <w:r w:rsidRPr="00083092">
        <w:rPr>
          <w:b/>
          <w:bCs/>
          <w:color w:val="000000"/>
          <w:shd w:val="clear" w:color="auto" w:fill="FFFFFF"/>
        </w:rPr>
        <w:t xml:space="preserve"> provoz - </w:t>
      </w:r>
      <w:r w:rsidRPr="00083092">
        <w:rPr>
          <w:color w:val="000000"/>
          <w:shd w:val="clear" w:color="auto" w:fill="FFFFFF"/>
        </w:rPr>
        <w:t>provoz </w:t>
      </w:r>
      <w:r w:rsidRPr="007D7A90">
        <w:rPr>
          <w:color w:val="000000"/>
          <w:shd w:val="clear" w:color="auto" w:fill="FFFFFF"/>
        </w:rPr>
        <w:t>ISDS</w:t>
      </w:r>
      <w:r w:rsidRPr="00083092">
        <w:rPr>
          <w:color w:val="000000"/>
          <w:shd w:val="clear" w:color="auto" w:fill="FFFFFF"/>
        </w:rPr>
        <w:t xml:space="preserve"> za podmínek, které umožní aktualizace jeho programového, technického a jiného souvisejícího vybavení včetně aktualizace portálů, formulářů, migrace dat, aktualizace AGW</w:t>
      </w:r>
      <w:r>
        <w:rPr>
          <w:color w:val="000000"/>
          <w:shd w:val="clear" w:color="auto" w:fill="FFFFFF"/>
        </w:rPr>
        <w:t xml:space="preserve"> (která je součástí ISDS)</w:t>
      </w:r>
      <w:r w:rsidRPr="00083092">
        <w:rPr>
          <w:color w:val="000000"/>
          <w:shd w:val="clear" w:color="auto" w:fill="FFFFFF"/>
        </w:rPr>
        <w:t xml:space="preserve">, </w:t>
      </w:r>
      <w:proofErr w:type="spellStart"/>
      <w:r w:rsidRPr="00083092">
        <w:rPr>
          <w:color w:val="000000"/>
          <w:shd w:val="clear" w:color="auto" w:fill="FFFFFF"/>
        </w:rPr>
        <w:t>e</w:t>
      </w:r>
      <w:r w:rsidRPr="00EB1AF5">
        <w:rPr>
          <w:color w:val="000000"/>
          <w:shd w:val="clear" w:color="auto" w:fill="FFFFFF"/>
        </w:rPr>
        <w:t>Directory</w:t>
      </w:r>
      <w:proofErr w:type="spellEnd"/>
      <w:r w:rsidRPr="00EB1AF5">
        <w:rPr>
          <w:color w:val="000000"/>
          <w:shd w:val="clear" w:color="auto" w:fill="FFFFFF"/>
        </w:rPr>
        <w:t xml:space="preserve">, serverů, firewallů, </w:t>
      </w:r>
      <w:proofErr w:type="spellStart"/>
      <w:r w:rsidRPr="00EB1AF5">
        <w:rPr>
          <w:color w:val="000000"/>
          <w:shd w:val="clear" w:color="auto" w:fill="FFFFFF"/>
        </w:rPr>
        <w:t>switchů</w:t>
      </w:r>
      <w:proofErr w:type="spellEnd"/>
      <w:r w:rsidRPr="00EB1AF5">
        <w:rPr>
          <w:color w:val="000000"/>
          <w:shd w:val="clear" w:color="auto" w:fill="FFFFFF"/>
        </w:rPr>
        <w:t xml:space="preserve">, datových polí, HCAP nebo </w:t>
      </w:r>
      <w:r w:rsidRPr="00015C92">
        <w:rPr>
          <w:color w:val="000000"/>
          <w:shd w:val="clear" w:color="auto" w:fill="FFFFFF"/>
        </w:rPr>
        <w:t xml:space="preserve">ostatních infrastrukturních zařízení a to i při přechodu mezi verzemi bez provádění výluk </w:t>
      </w:r>
      <w:r>
        <w:rPr>
          <w:color w:val="000000"/>
          <w:shd w:val="clear" w:color="auto" w:fill="FFFFFF"/>
        </w:rPr>
        <w:t>ISDS</w:t>
      </w:r>
      <w:r w:rsidRPr="00015C92">
        <w:rPr>
          <w:color w:val="000000"/>
          <w:shd w:val="clear" w:color="auto" w:fill="FFFFFF"/>
        </w:rPr>
        <w:t xml:space="preserve"> s dopadem na jeho nedostupnost pro</w:t>
      </w:r>
      <w:r w:rsidRPr="00EC755F">
        <w:rPr>
          <w:color w:val="000000"/>
          <w:shd w:val="clear" w:color="auto" w:fill="FFFFFF"/>
        </w:rPr>
        <w:t xml:space="preserve"> koncové uživatele prostřednictvím webových portálů a služeb, které </w:t>
      </w:r>
      <w:r>
        <w:rPr>
          <w:color w:val="000000"/>
          <w:shd w:val="clear" w:color="auto" w:fill="FFFFFF"/>
        </w:rPr>
        <w:t>ISDS</w:t>
      </w:r>
      <w:r w:rsidRPr="00EC755F">
        <w:rPr>
          <w:color w:val="000000"/>
          <w:shd w:val="clear" w:color="auto" w:fill="FFFFFF"/>
        </w:rPr>
        <w:t xml:space="preserve"> v </w:t>
      </w:r>
      <w:r w:rsidRPr="00EB1AF5">
        <w:rPr>
          <w:color w:val="000000"/>
          <w:shd w:val="clear" w:color="auto" w:fill="FFFFFF"/>
        </w:rPr>
        <w:t>Řádném a plném provozu ISDS poskytuje;</w:t>
      </w:r>
    </w:p>
    <w:p w14:paraId="54DA2709" w14:textId="77777777" w:rsidR="0041597F" w:rsidRPr="00512156" w:rsidRDefault="0041597F" w:rsidP="0041597F">
      <w:pPr>
        <w:pStyle w:val="cpodstavecslovan1"/>
        <w:rPr>
          <w:b/>
        </w:rPr>
      </w:pPr>
      <w:r>
        <w:rPr>
          <w:b/>
        </w:rPr>
        <w:t xml:space="preserve">Call Centrum, CC – </w:t>
      </w:r>
      <w:r w:rsidRPr="005A7FE4">
        <w:t xml:space="preserve">pracoviště </w:t>
      </w:r>
      <w:r>
        <w:t>O</w:t>
      </w:r>
      <w:r w:rsidRPr="005A7FE4">
        <w:t xml:space="preserve">bjednatele, které slouží pro komunikaci </w:t>
      </w:r>
      <w:r w:rsidRPr="00677B44">
        <w:t>(infolinka</w:t>
      </w:r>
      <w:r>
        <w:t xml:space="preserve">, </w:t>
      </w:r>
      <w:proofErr w:type="spellStart"/>
      <w:r>
        <w:t>ePoradna</w:t>
      </w:r>
      <w:proofErr w:type="spellEnd"/>
      <w:r>
        <w:t>, email</w:t>
      </w:r>
      <w:r w:rsidRPr="00677B44">
        <w:t>)</w:t>
      </w:r>
      <w:r>
        <w:t xml:space="preserve"> </w:t>
      </w:r>
      <w:r w:rsidRPr="005A7FE4">
        <w:t>s</w:t>
      </w:r>
      <w:r>
        <w:t xml:space="preserve"> koncovými </w:t>
      </w:r>
      <w:r w:rsidRPr="005A7FE4">
        <w:t>uživateli DS</w:t>
      </w:r>
      <w:r>
        <w:t>;</w:t>
      </w:r>
    </w:p>
    <w:p w14:paraId="50186168" w14:textId="77777777" w:rsidR="0041597F" w:rsidRDefault="0041597F" w:rsidP="0041597F">
      <w:pPr>
        <w:pStyle w:val="cpodstavecslovan1"/>
      </w:pPr>
      <w:r>
        <w:rPr>
          <w:b/>
        </w:rPr>
        <w:t>Cena</w:t>
      </w:r>
      <w:r w:rsidRPr="00EA710B">
        <w:rPr>
          <w:b/>
        </w:rPr>
        <w:t xml:space="preserve"> </w:t>
      </w:r>
      <w:r w:rsidRPr="00EA710B">
        <w:t>–</w:t>
      </w:r>
      <w:r>
        <w:t xml:space="preserve"> </w:t>
      </w:r>
      <w:r w:rsidRPr="00EA710B">
        <w:t xml:space="preserve">cena za </w:t>
      </w:r>
      <w:r>
        <w:t>poskytování Služeb a Dodávek nebo, kde to z kontextu vyplývá, za jednotlivé dílčí Služby či Dodávky, dle této Smlouvy;</w:t>
      </w:r>
      <w:r w:rsidRPr="00EA710B">
        <w:t xml:space="preserve"> </w:t>
      </w:r>
    </w:p>
    <w:p w14:paraId="525DA427" w14:textId="77777777" w:rsidR="0041597F" w:rsidRDefault="0041597F" w:rsidP="0041597F">
      <w:pPr>
        <w:pStyle w:val="cpodstavecslovan1"/>
      </w:pPr>
      <w:r>
        <w:rPr>
          <w:b/>
        </w:rPr>
        <w:t>Cena</w:t>
      </w:r>
      <w:r w:rsidRPr="00EA710B">
        <w:rPr>
          <w:b/>
        </w:rPr>
        <w:t xml:space="preserve"> </w:t>
      </w:r>
      <w:r>
        <w:rPr>
          <w:b/>
        </w:rPr>
        <w:t xml:space="preserve">Dodávky </w:t>
      </w:r>
      <w:r w:rsidRPr="00EA710B">
        <w:t>–</w:t>
      </w:r>
      <w:r>
        <w:t xml:space="preserve"> </w:t>
      </w:r>
      <w:r>
        <w:rPr>
          <w:bCs/>
        </w:rPr>
        <w:t>má význam uvedený v odst. 4.3 Smlouvy</w:t>
      </w:r>
      <w:r>
        <w:t>;</w:t>
      </w:r>
      <w:r w:rsidRPr="00EA710B">
        <w:t xml:space="preserve"> </w:t>
      </w:r>
    </w:p>
    <w:p w14:paraId="6D6F500C" w14:textId="77777777" w:rsidR="0041597F" w:rsidRDefault="0041597F" w:rsidP="0041597F">
      <w:pPr>
        <w:pStyle w:val="cpodstavecslovan1"/>
      </w:pPr>
      <w:r>
        <w:rPr>
          <w:b/>
        </w:rPr>
        <w:t>Cena</w:t>
      </w:r>
      <w:r w:rsidRPr="00EA710B">
        <w:rPr>
          <w:b/>
        </w:rPr>
        <w:t xml:space="preserve"> </w:t>
      </w:r>
      <w:r>
        <w:rPr>
          <w:b/>
        </w:rPr>
        <w:t xml:space="preserve">Primární Dodávky </w:t>
      </w:r>
      <w:r w:rsidRPr="00EA710B">
        <w:t>–</w:t>
      </w:r>
      <w:r>
        <w:t xml:space="preserve"> </w:t>
      </w:r>
      <w:r>
        <w:rPr>
          <w:bCs/>
        </w:rPr>
        <w:t>má význam uvedený v odst. 4.4 Smlouvy</w:t>
      </w:r>
      <w:r>
        <w:t>;</w:t>
      </w:r>
      <w:r w:rsidRPr="00EA710B">
        <w:t xml:space="preserve"> </w:t>
      </w:r>
    </w:p>
    <w:p w14:paraId="625EBB11" w14:textId="77777777" w:rsidR="0041597F" w:rsidRDefault="0041597F" w:rsidP="0041597F">
      <w:pPr>
        <w:pStyle w:val="cpodstavecslovan1"/>
      </w:pPr>
      <w:r>
        <w:rPr>
          <w:b/>
        </w:rPr>
        <w:t>Cena</w:t>
      </w:r>
      <w:r w:rsidRPr="00EA710B">
        <w:rPr>
          <w:b/>
        </w:rPr>
        <w:t xml:space="preserve"> </w:t>
      </w:r>
      <w:r>
        <w:rPr>
          <w:b/>
        </w:rPr>
        <w:t xml:space="preserve">Služeb </w:t>
      </w:r>
      <w:r w:rsidRPr="00EA710B">
        <w:t>–</w:t>
      </w:r>
      <w:r>
        <w:t xml:space="preserve"> </w:t>
      </w:r>
      <w:r w:rsidRPr="00EA710B">
        <w:t xml:space="preserve">cena za </w:t>
      </w:r>
      <w:r>
        <w:t>poskytování Služeb dle této Smlouvy s výjimkou Služeb Rozvoje;</w:t>
      </w:r>
      <w:r w:rsidRPr="00EA710B">
        <w:t xml:space="preserve"> </w:t>
      </w:r>
    </w:p>
    <w:p w14:paraId="673B6BCA" w14:textId="77777777" w:rsidR="0041597F" w:rsidRDefault="0041597F" w:rsidP="0041597F">
      <w:pPr>
        <w:pStyle w:val="cpodstavecslovan1"/>
      </w:pPr>
      <w:r>
        <w:rPr>
          <w:b/>
        </w:rPr>
        <w:t>Cena</w:t>
      </w:r>
      <w:r w:rsidRPr="00EA710B">
        <w:rPr>
          <w:b/>
        </w:rPr>
        <w:t xml:space="preserve"> </w:t>
      </w:r>
      <w:r>
        <w:rPr>
          <w:b/>
        </w:rPr>
        <w:t xml:space="preserve">Služeb Rozvoje </w:t>
      </w:r>
      <w:r w:rsidRPr="00EA710B">
        <w:t>–</w:t>
      </w:r>
      <w:r>
        <w:t xml:space="preserve"> </w:t>
      </w:r>
      <w:r>
        <w:rPr>
          <w:bCs/>
        </w:rPr>
        <w:t>má význam uvedený v odst. 4.2 Smlouvy</w:t>
      </w:r>
      <w:r>
        <w:t>;</w:t>
      </w:r>
      <w:r w:rsidRPr="00EA710B">
        <w:t xml:space="preserve"> </w:t>
      </w:r>
    </w:p>
    <w:p w14:paraId="6DA324CF" w14:textId="77777777" w:rsidR="0041597F" w:rsidRDefault="0041597F" w:rsidP="0041597F">
      <w:pPr>
        <w:pStyle w:val="cpodstavecslovan1"/>
      </w:pPr>
      <w:r>
        <w:rPr>
          <w:b/>
        </w:rPr>
        <w:t>CMS (Centrální místo služeb)</w:t>
      </w:r>
      <w:r>
        <w:t xml:space="preserve"> - základní stavební prvek celé komunikační infrastruktury veřejné správy. Zajišťuje výměnu dat mezi jednotlivými informačními systémy veřejné správy a zároveň je jediným místem propojení k veřejné síti internet a specifických neveřejných sítí;</w:t>
      </w:r>
    </w:p>
    <w:p w14:paraId="26C7FFC7" w14:textId="77777777" w:rsidR="0041597F" w:rsidRPr="00EA710B" w:rsidRDefault="0041597F" w:rsidP="0041597F">
      <w:pPr>
        <w:pStyle w:val="cpodstavecslovan1"/>
      </w:pPr>
      <w:r>
        <w:rPr>
          <w:b/>
        </w:rPr>
        <w:t>ČP</w:t>
      </w:r>
      <w:r w:rsidRPr="00EA710B">
        <w:rPr>
          <w:b/>
        </w:rPr>
        <w:t xml:space="preserve"> </w:t>
      </w:r>
      <w:r w:rsidRPr="00EA710B">
        <w:t>–</w:t>
      </w:r>
      <w:r>
        <w:t xml:space="preserve"> Česká pošta, </w:t>
      </w:r>
      <w:proofErr w:type="spellStart"/>
      <w:r>
        <w:t>s.p</w:t>
      </w:r>
      <w:proofErr w:type="spellEnd"/>
      <w:r>
        <w:t>.;</w:t>
      </w:r>
    </w:p>
    <w:p w14:paraId="61AC4264" w14:textId="77777777" w:rsidR="0041597F" w:rsidRPr="00EF39DB" w:rsidRDefault="0041597F" w:rsidP="0041597F">
      <w:pPr>
        <w:pStyle w:val="cpodstavecslovan1"/>
      </w:pPr>
      <w:r>
        <w:rPr>
          <w:b/>
        </w:rPr>
        <w:t xml:space="preserve">Databáze </w:t>
      </w:r>
      <w:r>
        <w:t xml:space="preserve">– </w:t>
      </w:r>
      <w:r w:rsidRPr="00EF39DB">
        <w:t xml:space="preserve">databáze ve smyslu </w:t>
      </w:r>
      <w:proofErr w:type="spellStart"/>
      <w:r w:rsidRPr="00EF39DB">
        <w:t>ust</w:t>
      </w:r>
      <w:proofErr w:type="spellEnd"/>
      <w:r w:rsidRPr="00EF39DB">
        <w:t xml:space="preserve">. § 88 </w:t>
      </w:r>
      <w:r>
        <w:t>AZ;</w:t>
      </w:r>
      <w:r w:rsidRPr="00EF39DB">
        <w:t xml:space="preserve"> </w:t>
      </w:r>
    </w:p>
    <w:p w14:paraId="287BF303" w14:textId="77777777" w:rsidR="0041597F" w:rsidRDefault="0041597F" w:rsidP="0041597F">
      <w:pPr>
        <w:pStyle w:val="cpodstavecslovan1"/>
      </w:pPr>
      <w:r>
        <w:rPr>
          <w:b/>
        </w:rPr>
        <w:t>Datová schránka, DS</w:t>
      </w:r>
      <w:r>
        <w:t xml:space="preserve"> – datová schránka, jak je definována ZEU;</w:t>
      </w:r>
    </w:p>
    <w:p w14:paraId="36267728" w14:textId="77777777" w:rsidR="0041597F" w:rsidRPr="00DD7D37" w:rsidRDefault="0041597F" w:rsidP="0041597F">
      <w:pPr>
        <w:pStyle w:val="cpodstavecslovan1"/>
        <w:rPr>
          <w:b/>
        </w:rPr>
      </w:pPr>
      <w:r w:rsidRPr="007A40FD">
        <w:rPr>
          <w:b/>
        </w:rPr>
        <w:t>Datová zpráva</w:t>
      </w:r>
      <w:r>
        <w:rPr>
          <w:b/>
        </w:rPr>
        <w:t>, DZ</w:t>
      </w:r>
      <w:r w:rsidRPr="007A40FD">
        <w:rPr>
          <w:b/>
        </w:rPr>
        <w:t xml:space="preserve"> </w:t>
      </w:r>
      <w:r>
        <w:t>– datová zpráva, jak je definována ZEU;</w:t>
      </w:r>
    </w:p>
    <w:p w14:paraId="7CB614CA" w14:textId="77777777" w:rsidR="0041597F" w:rsidRPr="00C14EE2" w:rsidRDefault="0041597F" w:rsidP="0041597F">
      <w:pPr>
        <w:pStyle w:val="cpodstavecslovan1"/>
      </w:pPr>
      <w:r>
        <w:rPr>
          <w:b/>
        </w:rPr>
        <w:lastRenderedPageBreak/>
        <w:t xml:space="preserve">Datový trezor, </w:t>
      </w:r>
      <w:r w:rsidRPr="00C14EE2">
        <w:rPr>
          <w:b/>
        </w:rPr>
        <w:t>DT</w:t>
      </w:r>
      <w:r>
        <w:t xml:space="preserve"> – datový trezor, f</w:t>
      </w:r>
      <w:r w:rsidRPr="003B29B3">
        <w:rPr>
          <w:color w:val="000000"/>
        </w:rPr>
        <w:t xml:space="preserve">unkce ISDS </w:t>
      </w:r>
      <w:r>
        <w:t xml:space="preserve">zajišťující ukládání doručených a odeslaných Datových zpráv v Datové schránce po dobu </w:t>
      </w:r>
      <w:proofErr w:type="gramStart"/>
      <w:r>
        <w:t>delší</w:t>
      </w:r>
      <w:proofErr w:type="gramEnd"/>
      <w:r>
        <w:t xml:space="preserve"> než je minimální doba uložení Datových zpráv stanovená vyhláškou Ministerstva vnitra č. 194/2009 Sb. o stanovení podrobností užívání a provozování informačního systému datových schránek;</w:t>
      </w:r>
    </w:p>
    <w:p w14:paraId="704892B9" w14:textId="77777777" w:rsidR="0041597F" w:rsidRPr="005136B3" w:rsidRDefault="0041597F" w:rsidP="0041597F">
      <w:pPr>
        <w:pStyle w:val="cpodstavecslovan1"/>
        <w:rPr>
          <w:b/>
        </w:rPr>
      </w:pPr>
      <w:r>
        <w:rPr>
          <w:b/>
        </w:rPr>
        <w:t xml:space="preserve">Den zahájení provozu ISDS </w:t>
      </w:r>
      <w:r>
        <w:t>– 1. 1. 2023</w:t>
      </w:r>
      <w:r w:rsidRPr="00195E60">
        <w:t xml:space="preserve"> </w:t>
      </w:r>
      <w:r>
        <w:t>nebo den určený podle odst. 5.2 Smlouvy;</w:t>
      </w:r>
    </w:p>
    <w:p w14:paraId="2B31C176" w14:textId="77777777" w:rsidR="0041597F" w:rsidRPr="00DE2B9C" w:rsidRDefault="0041597F" w:rsidP="0041597F">
      <w:pPr>
        <w:pStyle w:val="cpodstavecslovan1"/>
        <w:rPr>
          <w:bCs/>
        </w:rPr>
      </w:pPr>
      <w:r>
        <w:rPr>
          <w:b/>
        </w:rPr>
        <w:t>D</w:t>
      </w:r>
      <w:r w:rsidRPr="00083092">
        <w:rPr>
          <w:b/>
        </w:rPr>
        <w:t>ílo</w:t>
      </w:r>
      <w:r w:rsidRPr="00083092">
        <w:rPr>
          <w:bCs/>
        </w:rPr>
        <w:t xml:space="preserve"> </w:t>
      </w:r>
      <w:r>
        <w:rPr>
          <w:bCs/>
        </w:rPr>
        <w:t>–</w:t>
      </w:r>
      <w:r w:rsidRPr="00083092">
        <w:rPr>
          <w:bCs/>
        </w:rPr>
        <w:t xml:space="preserve"> </w:t>
      </w:r>
      <w:r>
        <w:rPr>
          <w:bCs/>
        </w:rPr>
        <w:t>má význam uvedený v odst. 12.1 Smlouvy</w:t>
      </w:r>
      <w:r w:rsidRPr="00083092">
        <w:rPr>
          <w:bCs/>
        </w:rPr>
        <w:t>;</w:t>
      </w:r>
    </w:p>
    <w:p w14:paraId="2ED7A841" w14:textId="77777777" w:rsidR="0041597F" w:rsidRPr="0008789B" w:rsidRDefault="0041597F" w:rsidP="0041597F">
      <w:pPr>
        <w:pStyle w:val="cpodstavecslovan1"/>
      </w:pPr>
      <w:r w:rsidRPr="0008789B">
        <w:rPr>
          <w:b/>
        </w:rPr>
        <w:t>Dodávka, Dodávky</w:t>
      </w:r>
      <w:r>
        <w:t xml:space="preserve"> – plnění v podobě prvků Technické infrastruktury, které Poskytovatel za podmínek této Smlouvy dodá Objednateli pro účely Řádného a plného provozu ISDS. Primární Dodávka bude uskutečněna dle čl. 9 Smlouvy před zahájením poskytování Služeb (dále též jako </w:t>
      </w:r>
      <w:r w:rsidRPr="00CA1909">
        <w:rPr>
          <w:b/>
        </w:rPr>
        <w:t>„Primární Dodávka“</w:t>
      </w:r>
      <w:r>
        <w:t>). Po dobu účinnosti Smlouvy mohou být uskutečňovány další Dodávky v rámci zajištění Služeb Rozvoje;</w:t>
      </w:r>
    </w:p>
    <w:p w14:paraId="225E9E08" w14:textId="77777777" w:rsidR="0041597F" w:rsidRDefault="0041597F" w:rsidP="0041597F">
      <w:pPr>
        <w:pStyle w:val="cpodstavecslovan1"/>
      </w:pPr>
      <w:r>
        <w:rPr>
          <w:b/>
        </w:rPr>
        <w:t>D</w:t>
      </w:r>
      <w:r w:rsidRPr="00EA710B">
        <w:rPr>
          <w:b/>
        </w:rPr>
        <w:t>okumentac</w:t>
      </w:r>
      <w:r>
        <w:rPr>
          <w:b/>
        </w:rPr>
        <w:t>e</w:t>
      </w:r>
      <w:r w:rsidRPr="00EA710B">
        <w:t xml:space="preserve"> –</w:t>
      </w:r>
      <w:r>
        <w:t xml:space="preserve"> veškeré písemnosti, ať v listinné nebo elektronické podobě, včetně podkladových materiálů, </w:t>
      </w:r>
      <w:r w:rsidRPr="002B33D8">
        <w:t>koncepčních a přípravných materiálů</w:t>
      </w:r>
      <w:r>
        <w:t xml:space="preserve">, Zdrojových kódů, předané Objednatelem nebo </w:t>
      </w:r>
      <w:r w:rsidRPr="00E85229">
        <w:t xml:space="preserve">vytvořené </w:t>
      </w:r>
      <w:r>
        <w:t>či</w:t>
      </w:r>
      <w:r w:rsidRPr="00E85229">
        <w:t xml:space="preserve"> užívané </w:t>
      </w:r>
      <w:r>
        <w:t>Poskytovatelem</w:t>
      </w:r>
      <w:r w:rsidRPr="00E85229">
        <w:t xml:space="preserve"> pro poskytování Služeb</w:t>
      </w:r>
      <w:r>
        <w:t xml:space="preserve"> nebo realizaci Dodávek dle této Smlouvy, včetně těch obsahujících popis ISDS, jeho fungování, administrace, provozu, funkcionalit a jednotlivých komponent včetně jejich vzájemných vztahů, a to zejména programátorská, licenční, uživatelská, provozní, administrátorská, bezpečnostní a technická dokumentace a dokumentace skutečného provedení, a to zejména ty, jež</w:t>
      </w:r>
      <w:r w:rsidRPr="002B33D8" w:rsidDel="002B33D8">
        <w:t xml:space="preserve"> </w:t>
      </w:r>
      <w:r>
        <w:t>jsou blíže popsány v Příloze č. 1 Smlouvy;</w:t>
      </w:r>
    </w:p>
    <w:p w14:paraId="22E15946" w14:textId="77777777" w:rsidR="0041597F" w:rsidRDefault="0041597F" w:rsidP="0041597F">
      <w:pPr>
        <w:pStyle w:val="cpodstavecslovan1"/>
        <w:rPr>
          <w:b/>
        </w:rPr>
      </w:pPr>
      <w:r>
        <w:rPr>
          <w:b/>
        </w:rPr>
        <w:t xml:space="preserve">Dokumentace skutečného provedení – </w:t>
      </w:r>
      <w:r>
        <w:t>soubor dokumentů a jiné Dokumentace, který vzniká po dokončení realizace ISDS nebo změn. Dokumentace</w:t>
      </w:r>
      <w:r w:rsidRPr="00251C4D">
        <w:t xml:space="preserve"> skutečného provedení</w:t>
      </w:r>
      <w:r>
        <w:t xml:space="preserve"> zachycuje faktický (skutečný) stav implementace řešení ISDS a musí splňovat požadavky, které jsou uvedeny v Příloze č. 1, článku 10 Požadavky na Dokumentaci.</w:t>
      </w:r>
    </w:p>
    <w:p w14:paraId="3A2A8708" w14:textId="77777777" w:rsidR="0041597F" w:rsidRPr="00867F3F" w:rsidRDefault="0041597F" w:rsidP="0041597F">
      <w:pPr>
        <w:pStyle w:val="cpodstavecslovan1"/>
        <w:rPr>
          <w:b/>
        </w:rPr>
      </w:pPr>
      <w:r w:rsidRPr="00924054">
        <w:rPr>
          <w:b/>
        </w:rPr>
        <w:t>Dotčené právní předpisy</w:t>
      </w:r>
      <w:r w:rsidRPr="003F3F18">
        <w:t xml:space="preserve"> – právní předpisy a</w:t>
      </w:r>
      <w:r>
        <w:t> </w:t>
      </w:r>
      <w:r w:rsidRPr="003F3F18">
        <w:t>navazující závazné právní akty vztahující se k ISDS, provozu ISDS a</w:t>
      </w:r>
      <w:r>
        <w:t> </w:t>
      </w:r>
      <w:r w:rsidRPr="003F3F18">
        <w:t xml:space="preserve">požadavkům, které musí ISDS splňovat, </w:t>
      </w:r>
      <w:r>
        <w:t xml:space="preserve">a to především ty, </w:t>
      </w:r>
      <w:r w:rsidRPr="003F3F18">
        <w:t>jejichž seznam je uveden v Příloze č. 1</w:t>
      </w:r>
      <w:r>
        <w:t xml:space="preserve"> Smlouvy</w:t>
      </w:r>
      <w:r w:rsidRPr="003F3F18">
        <w:t xml:space="preserve">, vždy ve </w:t>
      </w:r>
      <w:r>
        <w:t>znění pozdějších předpisů</w:t>
      </w:r>
      <w:r w:rsidRPr="003F3F18">
        <w:t xml:space="preserve"> a</w:t>
      </w:r>
      <w:r>
        <w:t> </w:t>
      </w:r>
      <w:r w:rsidRPr="003F3F18">
        <w:t>dále právní předpisy a</w:t>
      </w:r>
      <w:r>
        <w:t> </w:t>
      </w:r>
      <w:r w:rsidRPr="003F3F18">
        <w:t>navazující závazné právní akty vztahující se k ISDS, provozu ISDS a</w:t>
      </w:r>
      <w:r>
        <w:t> </w:t>
      </w:r>
      <w:r w:rsidRPr="003F3F18">
        <w:t>požadavkům kladeným na ISDS, které vstoupí v platnost či účinnost kdykoli v době trvání této Smlouvy;</w:t>
      </w:r>
    </w:p>
    <w:p w14:paraId="0C8B0504" w14:textId="77777777" w:rsidR="0041597F" w:rsidRPr="003F3F18" w:rsidRDefault="0041597F" w:rsidP="0041597F">
      <w:pPr>
        <w:pStyle w:val="cpodstavecslovan1"/>
        <w:rPr>
          <w:b/>
        </w:rPr>
      </w:pPr>
      <w:r>
        <w:rPr>
          <w:b/>
        </w:rPr>
        <w:t xml:space="preserve">Druhá úroveň podpory, II. úroveň podpory – </w:t>
      </w:r>
      <w:r w:rsidRPr="00867F3F">
        <w:t xml:space="preserve">kontaktní místo pro </w:t>
      </w:r>
      <w:r>
        <w:t>O</w:t>
      </w:r>
      <w:r w:rsidRPr="00867F3F">
        <w:t>bjednatele, které přijímá a řeší požadavky/incidenty technického charakteru, které mu jsou (dohodnutou formou) předány</w:t>
      </w:r>
      <w:r>
        <w:t>;</w:t>
      </w:r>
    </w:p>
    <w:p w14:paraId="4C4C2C64" w14:textId="77777777" w:rsidR="0041597F" w:rsidRDefault="0041597F" w:rsidP="0041597F">
      <w:pPr>
        <w:pStyle w:val="cpodstavecslovan1"/>
      </w:pPr>
      <w:r>
        <w:rPr>
          <w:b/>
        </w:rPr>
        <w:t xml:space="preserve">HW </w:t>
      </w:r>
      <w:r>
        <w:t xml:space="preserve">– hardware, fyzicky existující technické vybavení sloužící k zajištění informačních činností, zejména provozu informačního systému; </w:t>
      </w:r>
    </w:p>
    <w:p w14:paraId="214FCC2D" w14:textId="77777777" w:rsidR="0041597F" w:rsidRPr="00BF4B74" w:rsidRDefault="0041597F" w:rsidP="0041597F">
      <w:pPr>
        <w:pStyle w:val="cpodstavecslovan1"/>
      </w:pPr>
      <w:r w:rsidRPr="00BF4B74">
        <w:rPr>
          <w:b/>
          <w:bCs/>
        </w:rPr>
        <w:t>Insolvenční zákon</w:t>
      </w:r>
      <w:r w:rsidRPr="00BF4B74">
        <w:t xml:space="preserve"> </w:t>
      </w:r>
      <w:r>
        <w:t>–</w:t>
      </w:r>
      <w:r w:rsidRPr="00BF4B74">
        <w:t xml:space="preserve"> zákon č. 182/2006 Sb., o úpadku a způsobech jeho řešení (insolvenční zákon), ve znění pozdějších předpisů;</w:t>
      </w:r>
    </w:p>
    <w:p w14:paraId="0D5897A4" w14:textId="77777777" w:rsidR="0041597F" w:rsidRDefault="0041597F" w:rsidP="0041597F">
      <w:pPr>
        <w:pStyle w:val="cpodstavecslovan1"/>
      </w:pPr>
      <w:r w:rsidRPr="007A40FD">
        <w:rPr>
          <w:b/>
        </w:rPr>
        <w:t>ISDS</w:t>
      </w:r>
      <w:r>
        <w:t xml:space="preserve"> </w:t>
      </w:r>
      <w:r w:rsidRPr="007A40FD">
        <w:t xml:space="preserve">– Informační systém datových schránek dle </w:t>
      </w:r>
      <w:r>
        <w:t>ZEU</w:t>
      </w:r>
      <w:r w:rsidRPr="007A40FD">
        <w:t>; tj. informační</w:t>
      </w:r>
      <w:r>
        <w:t xml:space="preserve"> systém</w:t>
      </w:r>
      <w:r w:rsidRPr="007A40FD">
        <w:t xml:space="preserve"> veřejné správy, který obsahuje informace o</w:t>
      </w:r>
      <w:r>
        <w:t> D</w:t>
      </w:r>
      <w:r w:rsidRPr="007A40FD">
        <w:t xml:space="preserve">atových </w:t>
      </w:r>
      <w:r>
        <w:t>schránkách a jejich uživatelích;</w:t>
      </w:r>
    </w:p>
    <w:p w14:paraId="1ABE3863" w14:textId="77777777" w:rsidR="0041597F" w:rsidRPr="00A67328" w:rsidRDefault="0041597F" w:rsidP="0041597F">
      <w:pPr>
        <w:pStyle w:val="cpodstavecslovan1"/>
      </w:pPr>
      <w:r w:rsidRPr="00A67328">
        <w:rPr>
          <w:b/>
        </w:rPr>
        <w:t>Kontaktní adres</w:t>
      </w:r>
      <w:r>
        <w:rPr>
          <w:b/>
        </w:rPr>
        <w:t>a</w:t>
      </w:r>
      <w:r w:rsidRPr="00A67328">
        <w:t xml:space="preserve"> –</w:t>
      </w:r>
      <w:r>
        <w:t xml:space="preserve"> </w:t>
      </w:r>
      <w:r w:rsidRPr="00A67328">
        <w:t xml:space="preserve">adresa, na kterou bude doručována veškerá korespondence související se </w:t>
      </w:r>
      <w:r>
        <w:t>S</w:t>
      </w:r>
      <w:r w:rsidRPr="00A67328">
        <w:t xml:space="preserve">mlouvou. Pro účely této </w:t>
      </w:r>
      <w:r>
        <w:t>S</w:t>
      </w:r>
      <w:r w:rsidRPr="00A67328">
        <w:t xml:space="preserve">mlouvy je Kontaktní adresou </w:t>
      </w:r>
      <w:r>
        <w:t>adresa uvedená u příslušné smluvní strany v úvodu této Smlouvy nebo smluvní stranou následně písemně oznámená druhé smluvní straně; Kontaktní adresou je vždy i adresa uvedená ve veřejném rejstříku;</w:t>
      </w:r>
    </w:p>
    <w:p w14:paraId="0E85DE39" w14:textId="77777777" w:rsidR="0041597F" w:rsidRPr="00DD7D37" w:rsidRDefault="0041597F" w:rsidP="0041597F">
      <w:pPr>
        <w:pStyle w:val="cpodstavecslovan1"/>
        <w:rPr>
          <w:b/>
        </w:rPr>
      </w:pPr>
      <w:r>
        <w:rPr>
          <w:b/>
        </w:rPr>
        <w:lastRenderedPageBreak/>
        <w:t>Kreditní systém –</w:t>
      </w:r>
      <w:r>
        <w:t xml:space="preserve"> služba umožňující úhradu Poštovní datové zprávy nebo kreditního Datového trezoru předem nabitým kreditem; kredit lze nabíjet přes webovou aplikaci Objednatele po uhrazení zadané částky a pro zadanou Datovou schránku;</w:t>
      </w:r>
    </w:p>
    <w:p w14:paraId="40AAE349" w14:textId="77777777" w:rsidR="0041597F" w:rsidRPr="007D2F52" w:rsidRDefault="0041597F" w:rsidP="0041597F">
      <w:pPr>
        <w:pStyle w:val="cpodstavecslovan1"/>
      </w:pPr>
      <w:r w:rsidRPr="007D2F52">
        <w:rPr>
          <w:b/>
        </w:rPr>
        <w:t>Licencovaný software</w:t>
      </w:r>
      <w:r w:rsidRPr="007D2F52">
        <w:t xml:space="preserve"> – Software </w:t>
      </w:r>
      <w:r>
        <w:t xml:space="preserve">(mimo </w:t>
      </w:r>
      <w:r w:rsidRPr="0063126A">
        <w:t>Software vytvořený Poskytovatelem</w:t>
      </w:r>
      <w:r>
        <w:t xml:space="preserve">) </w:t>
      </w:r>
      <w:r w:rsidRPr="007D2F52">
        <w:t>vytvořený pro účely provozu ISDS, ke které</w:t>
      </w:r>
      <w:r w:rsidRPr="002F50B8">
        <w:t>mu</w:t>
      </w:r>
      <w:r w:rsidRPr="007D2F52">
        <w:t xml:space="preserve"> má licenci, podlicenci či jiné obdobné oprávnění Objednatel, a to včetně související Dokumentace; tento termín nezahrnuje komerční, na trhu běžně nabízený Software; Licencovaný software bude ve </w:t>
      </w:r>
      <w:r>
        <w:t>Z</w:t>
      </w:r>
      <w:r w:rsidRPr="007D2F52">
        <w:t>drojových kódech zpřístupněn Poskytovateli;</w:t>
      </w:r>
    </w:p>
    <w:p w14:paraId="76DE324C" w14:textId="77777777" w:rsidR="0041597F" w:rsidRDefault="0041597F" w:rsidP="0041597F">
      <w:pPr>
        <w:pStyle w:val="cpodstavecslovan1"/>
      </w:pPr>
      <w:r>
        <w:rPr>
          <w:b/>
        </w:rPr>
        <w:t>MD</w:t>
      </w:r>
      <w:r>
        <w:t xml:space="preserve"> – man-</w:t>
      </w:r>
      <w:proofErr w:type="spellStart"/>
      <w:r>
        <w:t>day</w:t>
      </w:r>
      <w:proofErr w:type="spellEnd"/>
      <w:r>
        <w:t xml:space="preserve"> (člověkoden), osm hodin práce jedné fyzické osoby;</w:t>
      </w:r>
    </w:p>
    <w:p w14:paraId="453C7217" w14:textId="77777777" w:rsidR="0041597F" w:rsidRPr="00C17BF4" w:rsidRDefault="0041597F" w:rsidP="0041597F">
      <w:pPr>
        <w:pStyle w:val="cpodstavecslovan1"/>
        <w:rPr>
          <w:b/>
        </w:rPr>
      </w:pPr>
      <w:r w:rsidRPr="00875E38">
        <w:rPr>
          <w:b/>
        </w:rPr>
        <w:t>Měsíční zpráva o </w:t>
      </w:r>
      <w:proofErr w:type="gramStart"/>
      <w:r w:rsidRPr="00875E38">
        <w:rPr>
          <w:b/>
        </w:rPr>
        <w:t>provozu</w:t>
      </w:r>
      <w:r>
        <w:rPr>
          <w:b/>
        </w:rPr>
        <w:t xml:space="preserve"> </w:t>
      </w:r>
      <w:r w:rsidRPr="00C17BF4">
        <w:rPr>
          <w:bCs/>
        </w:rPr>
        <w:t>- má</w:t>
      </w:r>
      <w:proofErr w:type="gramEnd"/>
      <w:r w:rsidRPr="00C17BF4">
        <w:rPr>
          <w:bCs/>
        </w:rPr>
        <w:t xml:space="preserve"> význam uvedený v </w:t>
      </w:r>
      <w:r>
        <w:rPr>
          <w:bCs/>
        </w:rPr>
        <w:t>odst</w:t>
      </w:r>
      <w:r w:rsidRPr="00C17BF4">
        <w:rPr>
          <w:bCs/>
        </w:rPr>
        <w:t>. 7.7 Smlouvy;</w:t>
      </w:r>
    </w:p>
    <w:p w14:paraId="3AF1A629" w14:textId="77777777" w:rsidR="0041597F" w:rsidRDefault="0041597F" w:rsidP="0041597F">
      <w:pPr>
        <w:pStyle w:val="cpodstavecslovan1"/>
      </w:pPr>
      <w:r w:rsidRPr="00DD7D37">
        <w:rPr>
          <w:b/>
        </w:rPr>
        <w:t xml:space="preserve">MV – </w:t>
      </w:r>
      <w:r>
        <w:t>Ministerstvo vnitra České republiky;</w:t>
      </w:r>
    </w:p>
    <w:p w14:paraId="63804983" w14:textId="77777777" w:rsidR="0041597F" w:rsidRDefault="0041597F" w:rsidP="0041597F">
      <w:pPr>
        <w:pStyle w:val="cpodstavecslovan1"/>
      </w:pPr>
      <w:r>
        <w:rPr>
          <w:b/>
        </w:rPr>
        <w:t>OBJ</w:t>
      </w:r>
      <w:r>
        <w:rPr>
          <w:bCs/>
        </w:rPr>
        <w:t xml:space="preserve"> - </w:t>
      </w:r>
      <w:r w:rsidRPr="00903B94">
        <w:rPr>
          <w:bCs/>
        </w:rPr>
        <w:t>tzv. číslo evidenční objednávky</w:t>
      </w:r>
      <w:r>
        <w:rPr>
          <w:bCs/>
        </w:rPr>
        <w:t xml:space="preserve"> podle odst. 3.3 Smlouvy;</w:t>
      </w:r>
    </w:p>
    <w:p w14:paraId="4B90FF88" w14:textId="77777777" w:rsidR="0041597F" w:rsidRPr="00A67328" w:rsidRDefault="0041597F" w:rsidP="0041597F">
      <w:pPr>
        <w:pStyle w:val="cpodstavecslovan1"/>
      </w:pPr>
      <w:r w:rsidRPr="00A67328">
        <w:rPr>
          <w:b/>
        </w:rPr>
        <w:t>Písemným stykem, či pojmem „písemně“</w:t>
      </w:r>
      <w:r w:rsidRPr="00A67328">
        <w:t xml:space="preserve"> se rozumí předání z</w:t>
      </w:r>
      <w:r>
        <w:t>práv o</w:t>
      </w:r>
      <w:r w:rsidRPr="00A67328">
        <w:t xml:space="preserve">dpovědným pracovníkům Objednatele </w:t>
      </w:r>
      <w:r>
        <w:t>nebo</w:t>
      </w:r>
      <w:r w:rsidRPr="00A67328">
        <w:t xml:space="preserve"> </w:t>
      </w:r>
      <w:r>
        <w:t>Poskytovatele</w:t>
      </w:r>
      <w:r w:rsidRPr="00A67328">
        <w:t xml:space="preserve"> jedním z těchto způsobů:</w:t>
      </w:r>
    </w:p>
    <w:p w14:paraId="14A7CF30" w14:textId="77777777" w:rsidR="0041597F" w:rsidRPr="00A67328" w:rsidRDefault="0041597F" w:rsidP="0041597F">
      <w:pPr>
        <w:pStyle w:val="ACNormln"/>
        <w:keepNext/>
        <w:numPr>
          <w:ilvl w:val="0"/>
          <w:numId w:val="1"/>
        </w:numPr>
        <w:rPr>
          <w:szCs w:val="22"/>
        </w:rPr>
      </w:pPr>
      <w:r w:rsidRPr="00A67328">
        <w:rPr>
          <w:szCs w:val="22"/>
        </w:rPr>
        <w:t>předání zprávy kurýrní službou proti potvrzení o</w:t>
      </w:r>
      <w:r>
        <w:rPr>
          <w:szCs w:val="22"/>
        </w:rPr>
        <w:t> </w:t>
      </w:r>
      <w:r w:rsidRPr="00A67328">
        <w:rPr>
          <w:szCs w:val="22"/>
        </w:rPr>
        <w:t>převzetí</w:t>
      </w:r>
      <w:r>
        <w:rPr>
          <w:szCs w:val="22"/>
        </w:rPr>
        <w:t>,</w:t>
      </w:r>
    </w:p>
    <w:p w14:paraId="04C4228F" w14:textId="77777777" w:rsidR="0041597F" w:rsidRDefault="0041597F" w:rsidP="0041597F">
      <w:pPr>
        <w:pStyle w:val="ACNormln"/>
        <w:keepNext/>
        <w:numPr>
          <w:ilvl w:val="0"/>
          <w:numId w:val="1"/>
        </w:numPr>
        <w:spacing w:before="0"/>
        <w:rPr>
          <w:szCs w:val="22"/>
        </w:rPr>
      </w:pPr>
      <w:r w:rsidRPr="00A67328">
        <w:rPr>
          <w:szCs w:val="22"/>
        </w:rPr>
        <w:t>doporučený dopis nebo obdobná privilegovaná poštovní zpráva</w:t>
      </w:r>
      <w:r>
        <w:rPr>
          <w:szCs w:val="22"/>
        </w:rPr>
        <w:t>,</w:t>
      </w:r>
    </w:p>
    <w:p w14:paraId="736E6B50" w14:textId="77777777" w:rsidR="0041597F" w:rsidRPr="00A67328" w:rsidRDefault="0041597F" w:rsidP="0041597F">
      <w:pPr>
        <w:pStyle w:val="ACNormln"/>
        <w:keepNext/>
        <w:numPr>
          <w:ilvl w:val="0"/>
          <w:numId w:val="1"/>
        </w:numPr>
        <w:spacing w:before="0"/>
        <w:rPr>
          <w:szCs w:val="22"/>
        </w:rPr>
      </w:pPr>
      <w:r>
        <w:rPr>
          <w:szCs w:val="22"/>
        </w:rPr>
        <w:t>Datová zpráva doručená prostřednictvím Datové schránky,</w:t>
      </w:r>
    </w:p>
    <w:p w14:paraId="6E17D212" w14:textId="77777777" w:rsidR="0041597F" w:rsidRPr="00EA710B" w:rsidRDefault="0041597F" w:rsidP="0041597F">
      <w:pPr>
        <w:pStyle w:val="ACNormln"/>
        <w:keepNext/>
        <w:numPr>
          <w:ilvl w:val="0"/>
          <w:numId w:val="1"/>
        </w:numPr>
        <w:spacing w:before="0"/>
        <w:rPr>
          <w:szCs w:val="22"/>
        </w:rPr>
      </w:pPr>
      <w:r w:rsidRPr="00EA710B">
        <w:rPr>
          <w:szCs w:val="22"/>
        </w:rPr>
        <w:t>e-mailová zpráva, ať již s elektronic</w:t>
      </w:r>
      <w:r>
        <w:rPr>
          <w:szCs w:val="22"/>
        </w:rPr>
        <w:t>kým podpisem či bez něj, ze které je však patrné, která fyzická osoba e-mailovou zprávu za smluvní stranu odesílá;</w:t>
      </w:r>
    </w:p>
    <w:p w14:paraId="22E3000A" w14:textId="77777777" w:rsidR="0041597F" w:rsidRPr="00DD7D37" w:rsidRDefault="0041597F" w:rsidP="0041597F">
      <w:pPr>
        <w:pStyle w:val="cpodstavecslovan1"/>
        <w:numPr>
          <w:ilvl w:val="0"/>
          <w:numId w:val="0"/>
        </w:numPr>
        <w:spacing w:after="0"/>
        <w:ind w:left="624"/>
        <w:rPr>
          <w:b/>
        </w:rPr>
      </w:pPr>
    </w:p>
    <w:p w14:paraId="79855114" w14:textId="77777777" w:rsidR="0041597F" w:rsidRDefault="0041597F" w:rsidP="0041597F">
      <w:pPr>
        <w:pStyle w:val="cpodstavecslovan1"/>
        <w:rPr>
          <w:b/>
        </w:rPr>
      </w:pPr>
      <w:r>
        <w:rPr>
          <w:b/>
        </w:rPr>
        <w:t xml:space="preserve">Počáteční migrace - </w:t>
      </w:r>
      <w:r>
        <w:t>je fáze poskytování Služeb sloužící k převzetí celého provozu ISDS od dřívějšího poskytovatele, která zahrnuje proces převodu všech dat a rozhraní pro předávání dat, nebo jejich určené části z Technické infrastruktury ISDS provozované dřívějším poskytovatelem do nové Technické infrastruktury ISDS, řízenou změnu napojení ISDS na externí systémy a ostatní činnosti nezbytné ke komplexnímu převzetí provozu ISDS dle této Smlouvy, a to se zachováním všech funkcionalit ISDS včetně Aditivních služeb;</w:t>
      </w:r>
    </w:p>
    <w:p w14:paraId="0A84571E" w14:textId="77777777" w:rsidR="0041597F" w:rsidRPr="00AA031D" w:rsidRDefault="0041597F" w:rsidP="0041597F">
      <w:pPr>
        <w:pStyle w:val="cpodstavecslovan1"/>
        <w:rPr>
          <w:b/>
        </w:rPr>
      </w:pPr>
      <w:r>
        <w:rPr>
          <w:b/>
        </w:rPr>
        <w:t xml:space="preserve">Pracovní den, Pracovní </w:t>
      </w:r>
      <w:proofErr w:type="gramStart"/>
      <w:r>
        <w:rPr>
          <w:b/>
        </w:rPr>
        <w:t xml:space="preserve">dny - </w:t>
      </w:r>
      <w:r w:rsidRPr="00EA5DC5">
        <w:t>kterýkoliv</w:t>
      </w:r>
      <w:proofErr w:type="gramEnd"/>
      <w:r w:rsidRPr="00EA5DC5">
        <w:t xml:space="preserve"> kalendářní den s výjimkou soboty, neděle, dne pracovního volna a dne pracovního klidu ve smyslu platných právních předpisů České republiky</w:t>
      </w:r>
      <w:r>
        <w:t>;</w:t>
      </w:r>
    </w:p>
    <w:p w14:paraId="120ECE47" w14:textId="77777777" w:rsidR="0041597F" w:rsidRDefault="0041597F" w:rsidP="0041597F">
      <w:pPr>
        <w:pStyle w:val="cpodstavecslovan1"/>
        <w:rPr>
          <w:b/>
        </w:rPr>
      </w:pPr>
      <w:r w:rsidRPr="00AA031D">
        <w:rPr>
          <w:b/>
        </w:rPr>
        <w:t>Provozní řád</w:t>
      </w:r>
      <w:r>
        <w:rPr>
          <w:b/>
        </w:rPr>
        <w:t xml:space="preserve"> – </w:t>
      </w:r>
      <w:r>
        <w:rPr>
          <w:bCs/>
        </w:rPr>
        <w:t>provozní řád ISDS;</w:t>
      </w:r>
    </w:p>
    <w:p w14:paraId="5D0C2BFE" w14:textId="77777777" w:rsidR="0041597F" w:rsidRPr="00DD7D37" w:rsidRDefault="0041597F" w:rsidP="0041597F">
      <w:pPr>
        <w:pStyle w:val="cpodstavecslovan1"/>
        <w:rPr>
          <w:b/>
        </w:rPr>
      </w:pPr>
      <w:r>
        <w:rPr>
          <w:b/>
        </w:rPr>
        <w:t xml:space="preserve">Provozovatel – </w:t>
      </w:r>
      <w:r>
        <w:t>provozovatel ISDS na základě ZEU; ke dni uzavření této Smlouvy je Provozovatelem Objednatel;</w:t>
      </w:r>
    </w:p>
    <w:p w14:paraId="3700A3F0" w14:textId="77777777" w:rsidR="0041597F" w:rsidRDefault="0041597F" w:rsidP="0041597F">
      <w:pPr>
        <w:pStyle w:val="cpodstavecslovan1"/>
      </w:pPr>
      <w:r>
        <w:rPr>
          <w:b/>
        </w:rPr>
        <w:t>Příloha</w:t>
      </w:r>
      <w:r>
        <w:t xml:space="preserve"> – část této Smlouvy výslovně označená jako „příloha“; Přílohy jsou nedílnou součástí Smlouvy;</w:t>
      </w:r>
    </w:p>
    <w:p w14:paraId="2E9E00E9" w14:textId="77777777" w:rsidR="0041597F" w:rsidRDefault="0041597F" w:rsidP="0041597F">
      <w:pPr>
        <w:pStyle w:val="cpodstavecslovan1"/>
      </w:pPr>
      <w:r>
        <w:rPr>
          <w:b/>
        </w:rPr>
        <w:t xml:space="preserve">Řádný a plný provoz ISDS </w:t>
      </w:r>
      <w:r>
        <w:t>– stav, kdy jsou zprovozněny veškeré funkcionality dle Přílohy č. 1, je dokončena Počáteční migrace veškerých potřebných dat dle Objednatelem schváleného plánu Počáteční migrace, koncoví uživatelé ISDS mohou systém využívat bez omezení, ISDS je provozován v souladu s Provozním řádem, je funkční vývojové, veřejné testovací a </w:t>
      </w:r>
      <w:proofErr w:type="spellStart"/>
      <w:r>
        <w:t>předprodukční</w:t>
      </w:r>
      <w:proofErr w:type="spellEnd"/>
      <w:r>
        <w:t xml:space="preserve"> prostředí a všechny dohledové a monitorovací nástroje;</w:t>
      </w:r>
    </w:p>
    <w:p w14:paraId="7E95B27F" w14:textId="77777777" w:rsidR="0041597F" w:rsidRDefault="0041597F" w:rsidP="0041597F">
      <w:pPr>
        <w:pStyle w:val="cpodstavecslovan1"/>
      </w:pPr>
      <w:r>
        <w:rPr>
          <w:b/>
        </w:rPr>
        <w:lastRenderedPageBreak/>
        <w:t xml:space="preserve">Service Desk či Service Desk ISDS, SD či SD ISDS </w:t>
      </w:r>
      <w:r>
        <w:t>– služba Poskytovatele</w:t>
      </w:r>
      <w:r w:rsidRPr="00A37E4E">
        <w:t xml:space="preserve"> </w:t>
      </w:r>
      <w:r>
        <w:t>zajišťující p</w:t>
      </w:r>
      <w:r w:rsidRPr="00A37E4E">
        <w:t>oskytnutí jednotného kontaktního místa (</w:t>
      </w:r>
      <w:proofErr w:type="spellStart"/>
      <w:r w:rsidRPr="00A37E4E">
        <w:t>S</w:t>
      </w:r>
      <w:r>
        <w:t>P</w:t>
      </w:r>
      <w:r w:rsidRPr="00A37E4E">
        <w:t>oC</w:t>
      </w:r>
      <w:proofErr w:type="spellEnd"/>
      <w:r w:rsidRPr="00A37E4E">
        <w:t xml:space="preserve"> – Single Point </w:t>
      </w:r>
      <w:proofErr w:type="spellStart"/>
      <w:r w:rsidRPr="00A37E4E">
        <w:t>of</w:t>
      </w:r>
      <w:proofErr w:type="spellEnd"/>
      <w:r w:rsidRPr="00A37E4E">
        <w:t xml:space="preserve"> </w:t>
      </w:r>
      <w:proofErr w:type="spellStart"/>
      <w:r w:rsidRPr="00A37E4E">
        <w:t>Contact</w:t>
      </w:r>
      <w:proofErr w:type="spellEnd"/>
      <w:r w:rsidRPr="00A37E4E">
        <w:t xml:space="preserve">) pro </w:t>
      </w:r>
      <w:r>
        <w:t xml:space="preserve">oprávněné osoby </w:t>
      </w:r>
      <w:r w:rsidRPr="00A37E4E">
        <w:t>Správce, Objednatele a Poskytovatele</w:t>
      </w:r>
      <w:r>
        <w:t>;</w:t>
      </w:r>
    </w:p>
    <w:p w14:paraId="4FEDB9C2" w14:textId="77777777" w:rsidR="0041597F" w:rsidRDefault="0041597F" w:rsidP="0041597F">
      <w:pPr>
        <w:pStyle w:val="cpodstavecslovan1"/>
      </w:pPr>
      <w:r>
        <w:rPr>
          <w:b/>
        </w:rPr>
        <w:t>SLA –</w:t>
      </w:r>
      <w:r>
        <w:t xml:space="preserve"> Service Level </w:t>
      </w:r>
      <w:proofErr w:type="spellStart"/>
      <w:r>
        <w:t>Agreement</w:t>
      </w:r>
      <w:proofErr w:type="spellEnd"/>
      <w:r>
        <w:t>, dohoda o úrovni poskytovaných Služeb,</w:t>
      </w:r>
      <w:r>
        <w:br/>
        <w:t>tj. Poskytovatelem zaručená úroveň Služeb poskytovaných dle této Smlouvy;</w:t>
      </w:r>
    </w:p>
    <w:p w14:paraId="6DFC189F" w14:textId="77777777" w:rsidR="0041597F" w:rsidRDefault="0041597F" w:rsidP="0041597F">
      <w:pPr>
        <w:pStyle w:val="cpodstavecslovan1"/>
      </w:pPr>
      <w:r w:rsidRPr="00DB25A6">
        <w:rPr>
          <w:b/>
        </w:rPr>
        <w:t>Služby</w:t>
      </w:r>
      <w:r>
        <w:rPr>
          <w:b/>
        </w:rPr>
        <w:t>, Služba</w:t>
      </w:r>
      <w:r>
        <w:t xml:space="preserve"> – plnění (mimo Dodávek), ke kterému se zavázal Poskytovatel v této Smlouvě, jak je dále detailněji definováno touto Smlouvou, případně část tohoto plnění, vyplývá-li to z kontextu;</w:t>
      </w:r>
    </w:p>
    <w:p w14:paraId="7B498119" w14:textId="77777777" w:rsidR="0041597F" w:rsidRPr="00DE2B9C" w:rsidRDefault="0041597F" w:rsidP="0041597F">
      <w:pPr>
        <w:pStyle w:val="cpodstavecslovan1"/>
        <w:rPr>
          <w:bCs/>
        </w:rPr>
      </w:pPr>
      <w:r w:rsidRPr="000E7AAD">
        <w:rPr>
          <w:b/>
        </w:rPr>
        <w:t>Služby Provozu</w:t>
      </w:r>
      <w:r>
        <w:rPr>
          <w:bCs/>
        </w:rPr>
        <w:t xml:space="preserve"> –</w:t>
      </w:r>
      <w:r w:rsidRPr="00083092">
        <w:rPr>
          <w:bCs/>
        </w:rPr>
        <w:t xml:space="preserve"> </w:t>
      </w:r>
      <w:r>
        <w:rPr>
          <w:bCs/>
        </w:rPr>
        <w:t>má význam uvedený v odst. 3.2.18 Smlouvy</w:t>
      </w:r>
      <w:r w:rsidRPr="00083092">
        <w:rPr>
          <w:bCs/>
        </w:rPr>
        <w:t>;</w:t>
      </w:r>
    </w:p>
    <w:p w14:paraId="4DEA874E" w14:textId="77777777" w:rsidR="0041597F" w:rsidRPr="00DE2B9C" w:rsidRDefault="0041597F" w:rsidP="0041597F">
      <w:pPr>
        <w:pStyle w:val="cpodstavecslovan1"/>
        <w:rPr>
          <w:bCs/>
        </w:rPr>
      </w:pPr>
      <w:r>
        <w:rPr>
          <w:b/>
        </w:rPr>
        <w:t>Služby Rozvoje</w:t>
      </w:r>
      <w:r w:rsidRPr="00083092">
        <w:rPr>
          <w:bCs/>
        </w:rPr>
        <w:t xml:space="preserve"> </w:t>
      </w:r>
      <w:r>
        <w:rPr>
          <w:bCs/>
        </w:rPr>
        <w:t>–</w:t>
      </w:r>
      <w:r w:rsidRPr="00083092">
        <w:rPr>
          <w:bCs/>
        </w:rPr>
        <w:t xml:space="preserve"> </w:t>
      </w:r>
      <w:r>
        <w:rPr>
          <w:bCs/>
        </w:rPr>
        <w:t>má význam uvedený v odst. 3.2.21 Smlouvy</w:t>
      </w:r>
      <w:r w:rsidRPr="00083092">
        <w:rPr>
          <w:bCs/>
        </w:rPr>
        <w:t>;</w:t>
      </w:r>
    </w:p>
    <w:p w14:paraId="3955927A" w14:textId="77777777" w:rsidR="0041597F" w:rsidRDefault="0041597F" w:rsidP="0041597F">
      <w:pPr>
        <w:pStyle w:val="cpodstavecslovan1"/>
      </w:pPr>
      <w:r>
        <w:rPr>
          <w:b/>
        </w:rPr>
        <w:t>Smlouva</w:t>
      </w:r>
      <w:r w:rsidRPr="007A1666">
        <w:rPr>
          <w:b/>
        </w:rPr>
        <w:t xml:space="preserve"> </w:t>
      </w:r>
      <w:r>
        <w:t>– tato Smlouva včetně všech Příloh a ve znění všech dodatků;</w:t>
      </w:r>
    </w:p>
    <w:p w14:paraId="22E135AD" w14:textId="77777777" w:rsidR="0041597F" w:rsidRDefault="0041597F" w:rsidP="0041597F">
      <w:pPr>
        <w:pStyle w:val="cpodstavecslovan1"/>
      </w:pPr>
      <w:r w:rsidRPr="007A40FD">
        <w:rPr>
          <w:b/>
        </w:rPr>
        <w:t>Software</w:t>
      </w:r>
      <w:r>
        <w:rPr>
          <w:b/>
        </w:rPr>
        <w:t>, SW</w:t>
      </w:r>
      <w:r>
        <w:t xml:space="preserve"> – počítačové programy včetně databázového </w:t>
      </w:r>
      <w:proofErr w:type="spellStart"/>
      <w:r>
        <w:t>engine</w:t>
      </w:r>
      <w:proofErr w:type="spellEnd"/>
      <w:r>
        <w:t xml:space="preserve"> a další a</w:t>
      </w:r>
      <w:r w:rsidRPr="007A40FD">
        <w:t>utorská díla</w:t>
      </w:r>
      <w:r>
        <w:t xml:space="preserve"> ve smyslu § 2 AZ</w:t>
      </w:r>
      <w:r w:rsidRPr="007A40FD">
        <w:t xml:space="preserve">, včetně veškerých </w:t>
      </w:r>
      <w:r>
        <w:t>Z</w:t>
      </w:r>
      <w:r w:rsidRPr="007A40FD">
        <w:t>drojových kódů, stejně jako další věci či jiné majetkové hodnoty, které s</w:t>
      </w:r>
      <w:r>
        <w:t> těmito počítačovými programy</w:t>
      </w:r>
      <w:r w:rsidRPr="007A40FD">
        <w:t xml:space="preserve"> souvisí a</w:t>
      </w:r>
      <w:r>
        <w:t> </w:t>
      </w:r>
      <w:r w:rsidRPr="007A40FD">
        <w:t>jsou určen</w:t>
      </w:r>
      <w:r>
        <w:t>y</w:t>
      </w:r>
      <w:r w:rsidRPr="007A40FD">
        <w:t xml:space="preserve"> ke společnému užívání s</w:t>
      </w:r>
      <w:r>
        <w:t> nimi</w:t>
      </w:r>
      <w:r w:rsidRPr="007A40FD">
        <w:t xml:space="preserve">, včetně veškeré související </w:t>
      </w:r>
      <w:r>
        <w:t>D</w:t>
      </w:r>
      <w:r w:rsidRPr="007A40FD">
        <w:t>okumentace</w:t>
      </w:r>
      <w:r>
        <w:t>, přípravných koncepčních materiálů</w:t>
      </w:r>
      <w:r w:rsidRPr="007A40FD">
        <w:t xml:space="preserve"> a</w:t>
      </w:r>
      <w:r>
        <w:t> </w:t>
      </w:r>
      <w:r w:rsidRPr="007A40FD">
        <w:t>updatů a</w:t>
      </w:r>
      <w:r>
        <w:t> </w:t>
      </w:r>
      <w:r w:rsidRPr="007A40FD">
        <w:t>upgradů, avšak s</w:t>
      </w:r>
      <w:r>
        <w:t> </w:t>
      </w:r>
      <w:r w:rsidRPr="007A40FD">
        <w:t xml:space="preserve">výjimkou </w:t>
      </w:r>
      <w:r>
        <w:t>HW</w:t>
      </w:r>
      <w:r w:rsidRPr="007A40FD">
        <w:t xml:space="preserve"> a</w:t>
      </w:r>
      <w:r>
        <w:t> </w:t>
      </w:r>
      <w:r w:rsidRPr="007A40FD">
        <w:t>Databází</w:t>
      </w:r>
      <w:r>
        <w:t>;</w:t>
      </w:r>
    </w:p>
    <w:p w14:paraId="34D50225" w14:textId="77777777" w:rsidR="0041597F" w:rsidRPr="007A40FD" w:rsidRDefault="0041597F" w:rsidP="0041597F">
      <w:pPr>
        <w:pStyle w:val="cpodstavecslovan1"/>
      </w:pPr>
      <w:r w:rsidRPr="00983628">
        <w:rPr>
          <w:b/>
        </w:rPr>
        <w:t>Software vytvořený Poskytovatelem</w:t>
      </w:r>
      <w:r>
        <w:t xml:space="preserve"> - počítačové programy vytvořené jakoukoli osobou</w:t>
      </w:r>
      <w:r w:rsidRPr="00B56C2F">
        <w:t xml:space="preserve"> </w:t>
      </w:r>
      <w:r>
        <w:t>či kolektivem osob, zejména zaměstnanci nebo subdodavateli Poskytovatele, speciálně pro účely provozu ISDS, rozvoje ISDS a splnění povinností Poskytovatele vyplývajících z této Smlouvy, a to včetně změn, úprav nebo oprav Licencovaného software provedených Poskytovatelem</w:t>
      </w:r>
      <w:r w:rsidRPr="00B56C2F">
        <w:t xml:space="preserve"> </w:t>
      </w:r>
      <w:r>
        <w:t xml:space="preserve">bez ohledu na to, zda jsou vytvořeny na základě výslovné objednávky či pokynu Objednatele nebo z vlastní iniciativy Poskytovatele; tento termín nezahrnuje komerční, na trhu běžně nabízený, Software; </w:t>
      </w:r>
    </w:p>
    <w:p w14:paraId="6AC0062D" w14:textId="77777777" w:rsidR="0041597F" w:rsidRPr="00746A2E" w:rsidRDefault="0041597F" w:rsidP="0041597F">
      <w:pPr>
        <w:pStyle w:val="cpodstavecslovan1"/>
        <w:rPr>
          <w:b/>
        </w:rPr>
      </w:pPr>
      <w:r w:rsidRPr="00746A2E">
        <w:rPr>
          <w:b/>
        </w:rPr>
        <w:t xml:space="preserve">Správce – </w:t>
      </w:r>
      <w:r w:rsidRPr="00EE197F">
        <w:t>MV</w:t>
      </w:r>
      <w:r w:rsidRPr="006373B9">
        <w:t xml:space="preserve"> jako</w:t>
      </w:r>
      <w:r w:rsidRPr="00DB25A6">
        <w:t xml:space="preserve"> správce</w:t>
      </w:r>
      <w:r w:rsidRPr="00746A2E">
        <w:rPr>
          <w:b/>
        </w:rPr>
        <w:t xml:space="preserve"> </w:t>
      </w:r>
      <w:r>
        <w:t>ISDS na základě ZEU;</w:t>
      </w:r>
    </w:p>
    <w:p w14:paraId="63B9EA27" w14:textId="77777777" w:rsidR="0041597F" w:rsidRPr="00746A2E" w:rsidRDefault="0041597F" w:rsidP="0041597F">
      <w:pPr>
        <w:pStyle w:val="cpodstavecslovan1"/>
        <w:rPr>
          <w:color w:val="1F497D"/>
        </w:rPr>
      </w:pPr>
      <w:r w:rsidRPr="00746A2E">
        <w:rPr>
          <w:b/>
        </w:rPr>
        <w:t>Technická infrastruktura –</w:t>
      </w:r>
      <w:r>
        <w:rPr>
          <w:b/>
        </w:rPr>
        <w:t xml:space="preserve"> </w:t>
      </w:r>
      <w:r w:rsidRPr="00746A2E">
        <w:t>soubor HW prvků (které tvoří</w:t>
      </w:r>
      <w:r>
        <w:t xml:space="preserve"> např. servery, datová pole a další technické, komunikační prostředky) a SW prvků (jejich součástí je systémový software, operační systémy, obslužné programy, databázové </w:t>
      </w:r>
      <w:proofErr w:type="spellStart"/>
      <w:r>
        <w:t>enginy</w:t>
      </w:r>
      <w:proofErr w:type="spellEnd"/>
      <w:r>
        <w:t xml:space="preserve"> a další programové vybavení), které jako vzájemně propojený celek tvoří základ ISDS a umožňuje jeho fungování. </w:t>
      </w:r>
    </w:p>
    <w:p w14:paraId="6E58B308" w14:textId="77777777" w:rsidR="0041597F" w:rsidRPr="00867F3F" w:rsidRDefault="0041597F" w:rsidP="0041597F">
      <w:pPr>
        <w:pStyle w:val="cpodstavecslovan1"/>
        <w:rPr>
          <w:b/>
        </w:rPr>
      </w:pPr>
      <w:r>
        <w:rPr>
          <w:b/>
        </w:rPr>
        <w:t>TSA (služba časového razítka)</w:t>
      </w:r>
      <w:r>
        <w:t xml:space="preserve"> - Služba, která poskytuje časová razítka, která důvěryhodným způsobem spojují data v elektronické podobě s časovým okamžikem a zaručují, že uvedená data v elektronické podobě existovala v daný časový okamžik;</w:t>
      </w:r>
    </w:p>
    <w:p w14:paraId="5BD92414" w14:textId="77777777" w:rsidR="0041597F" w:rsidRPr="005A7FE4" w:rsidRDefault="0041597F" w:rsidP="0041597F">
      <w:pPr>
        <w:pStyle w:val="cpodstavecslovan1"/>
        <w:rPr>
          <w:b/>
        </w:rPr>
      </w:pPr>
      <w:r>
        <w:rPr>
          <w:b/>
        </w:rPr>
        <w:t>TTS (</w:t>
      </w:r>
      <w:proofErr w:type="spellStart"/>
      <w:r>
        <w:rPr>
          <w:b/>
        </w:rPr>
        <w:t>Trouble</w:t>
      </w:r>
      <w:proofErr w:type="spellEnd"/>
      <w:r>
        <w:rPr>
          <w:b/>
        </w:rPr>
        <w:t xml:space="preserve"> Ticket </w:t>
      </w:r>
      <w:proofErr w:type="spellStart"/>
      <w:r>
        <w:rPr>
          <w:b/>
        </w:rPr>
        <w:t>System</w:t>
      </w:r>
      <w:proofErr w:type="spellEnd"/>
      <w:r>
        <w:rPr>
          <w:b/>
        </w:rPr>
        <w:t xml:space="preserve">) </w:t>
      </w:r>
      <w:r w:rsidRPr="005A7FE4">
        <w:t xml:space="preserve">– </w:t>
      </w:r>
      <w:r>
        <w:t>a</w:t>
      </w:r>
      <w:r w:rsidRPr="005A7FE4">
        <w:t>plikace pro evidenci, správu a řešení požadavků</w:t>
      </w:r>
      <w:r>
        <w:t>/incidentů v rámci služby Service Desk;</w:t>
      </w:r>
    </w:p>
    <w:p w14:paraId="3449FBF1" w14:textId="77777777" w:rsidR="0041597F" w:rsidRDefault="0041597F" w:rsidP="0041597F">
      <w:pPr>
        <w:pStyle w:val="cpodstavecslovan1"/>
      </w:pPr>
      <w:r w:rsidRPr="00EA710B">
        <w:rPr>
          <w:b/>
        </w:rPr>
        <w:t>Vad</w:t>
      </w:r>
      <w:r>
        <w:rPr>
          <w:b/>
        </w:rPr>
        <w:t>a</w:t>
      </w:r>
      <w:r w:rsidRPr="00EA710B">
        <w:t xml:space="preserve"> –</w:t>
      </w:r>
      <w:r>
        <w:t xml:space="preserve"> </w:t>
      </w:r>
      <w:r w:rsidRPr="00EA710B">
        <w:t xml:space="preserve">rozpor mezi skutečnými vlastnostmi </w:t>
      </w:r>
      <w:r>
        <w:t xml:space="preserve">ISDS či </w:t>
      </w:r>
      <w:r w:rsidRPr="00EA710B">
        <w:t>poskytnutého plnění a</w:t>
      </w:r>
      <w:r>
        <w:t> </w:t>
      </w:r>
      <w:r w:rsidRPr="00EA710B">
        <w:t>vlastnostmi specifikovanými v</w:t>
      </w:r>
      <w:r>
        <w:t xml:space="preserve"> této S</w:t>
      </w:r>
      <w:r w:rsidRPr="00EA710B">
        <w:t>mlouvě</w:t>
      </w:r>
      <w:r>
        <w:t>, zadání Objednatele nebo související Dokumentaci;</w:t>
      </w:r>
    </w:p>
    <w:p w14:paraId="15531CE0" w14:textId="77777777" w:rsidR="0041597F" w:rsidRPr="00512156" w:rsidRDefault="0041597F" w:rsidP="0041597F">
      <w:pPr>
        <w:pStyle w:val="cpodstavecslovan1"/>
        <w:rPr>
          <w:b/>
        </w:rPr>
      </w:pPr>
      <w:proofErr w:type="gramStart"/>
      <w:r w:rsidRPr="00512156">
        <w:rPr>
          <w:b/>
        </w:rPr>
        <w:t>Vyhláška</w:t>
      </w:r>
      <w:r>
        <w:rPr>
          <w:b/>
        </w:rPr>
        <w:t xml:space="preserve"> - </w:t>
      </w:r>
      <w:r w:rsidRPr="00512156">
        <w:t>vyhláška</w:t>
      </w:r>
      <w:proofErr w:type="gramEnd"/>
      <w:r w:rsidRPr="00512156">
        <w:t xml:space="preserve"> č.</w:t>
      </w:r>
      <w:r>
        <w:t xml:space="preserve"> </w:t>
      </w:r>
      <w:r w:rsidRPr="00512156">
        <w:t>194/2009 Sb., o</w:t>
      </w:r>
      <w:r>
        <w:t> </w:t>
      </w:r>
      <w:r w:rsidRPr="00512156">
        <w:t>stanovení podrobností užívání a</w:t>
      </w:r>
      <w:r>
        <w:t> </w:t>
      </w:r>
      <w:r w:rsidRPr="00512156">
        <w:t>provozování informačního systému datových schránek</w:t>
      </w:r>
      <w:r>
        <w:t>, ve znění pozdějších předpisů;</w:t>
      </w:r>
    </w:p>
    <w:p w14:paraId="30878C6D" w14:textId="77777777" w:rsidR="0041597F" w:rsidRDefault="0041597F" w:rsidP="0041597F">
      <w:pPr>
        <w:pStyle w:val="cpodstavecslovan1"/>
      </w:pPr>
      <w:r w:rsidRPr="00512156">
        <w:rPr>
          <w:b/>
        </w:rPr>
        <w:t>Vyhláška</w:t>
      </w:r>
      <w:r>
        <w:rPr>
          <w:b/>
        </w:rPr>
        <w:t xml:space="preserve"> o kybernetické </w:t>
      </w:r>
      <w:proofErr w:type="gramStart"/>
      <w:r>
        <w:rPr>
          <w:b/>
        </w:rPr>
        <w:t xml:space="preserve">bezpečnosti - </w:t>
      </w:r>
      <w:r w:rsidRPr="00512156">
        <w:t>vyhláška</w:t>
      </w:r>
      <w:proofErr w:type="gramEnd"/>
      <w:r w:rsidRPr="00512156">
        <w:t xml:space="preserve"> č.</w:t>
      </w:r>
      <w:r>
        <w:t xml:space="preserve"> 82</w:t>
      </w:r>
      <w:r w:rsidRPr="00512156">
        <w:t>/20</w:t>
      </w:r>
      <w:r>
        <w:t>18</w:t>
      </w:r>
      <w:r w:rsidRPr="00512156">
        <w:t xml:space="preserve"> Sb., o</w:t>
      </w:r>
      <w:r>
        <w:t> </w:t>
      </w:r>
      <w:r w:rsidRPr="00270A17">
        <w:t xml:space="preserve">bezpečnostních opatřeních, kybernetických bezpečnostních incidentech, reaktivních opatřeních, </w:t>
      </w:r>
      <w:r w:rsidRPr="00270A17">
        <w:lastRenderedPageBreak/>
        <w:t>náležitostech podání v oblasti kybernetické bezpečnosti a likvidaci dat (vyhláška o kybernetické bezpečnosti)</w:t>
      </w:r>
      <w:r>
        <w:t>, ve znění pozdějších předpisů;</w:t>
      </w:r>
    </w:p>
    <w:p w14:paraId="5B22FD46" w14:textId="77777777" w:rsidR="0041597F" w:rsidRDefault="0041597F" w:rsidP="0041597F">
      <w:pPr>
        <w:pStyle w:val="cpodstavecslovan1"/>
      </w:pPr>
      <w:r w:rsidRPr="00F256E2">
        <w:rPr>
          <w:b/>
        </w:rPr>
        <w:t>Závěrečná migrace</w:t>
      </w:r>
      <w:r>
        <w:t xml:space="preserve"> - je fáze poskytování Služeb sloužící k předání celého provozu ISDS Objednateli nebo třetí osobě, která zahrnuje proces převodu všech dat a rozhraní pro předávání dat, nebo jejich určené části ze stávající Technické infrastruktury ISDS do nové Technické infrastruktury ISDS, řízenou změnu napojení ISDS na externí systémy a ostatní činnosti nezbytné ke komplexnímu předání provozu ISDS novému poskytovateli ke dni ukončení této Smlouvy, a to se zachováním všech funkcionalit ISDS včetně Aditivních služeb;</w:t>
      </w:r>
    </w:p>
    <w:p w14:paraId="685B51CD" w14:textId="77777777" w:rsidR="0041597F" w:rsidRPr="00F256E2" w:rsidRDefault="0041597F" w:rsidP="0041597F">
      <w:pPr>
        <w:pStyle w:val="cpodstavecslovan1"/>
      </w:pPr>
      <w:r w:rsidRPr="009D226A">
        <w:rPr>
          <w:b/>
          <w:bCs/>
        </w:rPr>
        <w:t>Zdrojový kód</w:t>
      </w:r>
      <w:r w:rsidRPr="001C2BEE">
        <w:t xml:space="preserve"> </w:t>
      </w:r>
      <w:r>
        <w:t>-</w:t>
      </w:r>
      <w:r w:rsidRPr="001C2BEE">
        <w:t xml:space="preserve"> zápis kódu počítačového programu (Softwaru) v programovacím jazyce, který je uložen v jednom nebo více editovatelných souborech, čitelný, opatřený komentáři vysvětlujícími jednotlivé jeho části a procesy ve spustitelném formátu odpovídajícím programovacímu jazyku a </w:t>
      </w:r>
      <w:r>
        <w:t>p</w:t>
      </w:r>
      <w:r w:rsidRPr="001C2BEE">
        <w:t>rodukčnímu prostředí, včetně ověřeného postupu nezbytného pro sestavení strojového kódu, a v podobě, aby jej bylo možné zkompilovat do cílového kódu procesoru, kterým je následně prováděn, bez nutnosti provedení jiných úprav, než kompilace v souladu s postupem k sestavení;</w:t>
      </w:r>
    </w:p>
    <w:p w14:paraId="125E0A7B" w14:textId="77777777" w:rsidR="0041597F" w:rsidRPr="00512156" w:rsidRDefault="0041597F" w:rsidP="0041597F">
      <w:pPr>
        <w:pStyle w:val="cpodstavecslovan1"/>
      </w:pPr>
      <w:proofErr w:type="gramStart"/>
      <w:r>
        <w:rPr>
          <w:b/>
        </w:rPr>
        <w:t xml:space="preserve">ZEU - </w:t>
      </w:r>
      <w:r w:rsidRPr="00512156">
        <w:t>zákon</w:t>
      </w:r>
      <w:proofErr w:type="gramEnd"/>
      <w:r w:rsidRPr="00512156">
        <w:t xml:space="preserve"> č. 300/2008 Sb., o</w:t>
      </w:r>
      <w:r>
        <w:t> </w:t>
      </w:r>
      <w:r w:rsidRPr="00512156">
        <w:t>elektronických úkonech a</w:t>
      </w:r>
      <w:r>
        <w:t> </w:t>
      </w:r>
      <w:r w:rsidRPr="00512156">
        <w:t>autorizované konverzi dokumentů</w:t>
      </w:r>
      <w:r>
        <w:t>, ve znění pozdějších předpisů;</w:t>
      </w:r>
    </w:p>
    <w:p w14:paraId="3CC4BE77" w14:textId="77777777" w:rsidR="0041597F" w:rsidRPr="00512156" w:rsidRDefault="0041597F" w:rsidP="0041597F">
      <w:pPr>
        <w:pStyle w:val="cpodstavecslovan1"/>
        <w:rPr>
          <w:b/>
        </w:rPr>
      </w:pPr>
      <w:proofErr w:type="gramStart"/>
      <w:r w:rsidRPr="00512156">
        <w:rPr>
          <w:b/>
        </w:rPr>
        <w:t>ZISVS</w:t>
      </w:r>
      <w:r>
        <w:rPr>
          <w:b/>
        </w:rPr>
        <w:t xml:space="preserve"> - </w:t>
      </w:r>
      <w:r w:rsidRPr="00512156">
        <w:t>zákon</w:t>
      </w:r>
      <w:proofErr w:type="gramEnd"/>
      <w:r w:rsidRPr="00512156">
        <w:t xml:space="preserve"> č. 365/2000 Sb., o</w:t>
      </w:r>
      <w:r>
        <w:t> </w:t>
      </w:r>
      <w:r w:rsidRPr="00512156">
        <w:t>informačních systémech veřejné správy</w:t>
      </w:r>
      <w:r>
        <w:t>,</w:t>
      </w:r>
      <w:r w:rsidRPr="00D215EC">
        <w:t xml:space="preserve"> </w:t>
      </w:r>
      <w:r>
        <w:t>ve znění pozdějších předpisů;</w:t>
      </w:r>
    </w:p>
    <w:p w14:paraId="62CBB465" w14:textId="77777777" w:rsidR="0041597F" w:rsidRPr="007530A6" w:rsidRDefault="0041597F" w:rsidP="0041597F">
      <w:pPr>
        <w:pStyle w:val="cpodstavecslovan1"/>
      </w:pPr>
      <w:proofErr w:type="gramStart"/>
      <w:r>
        <w:rPr>
          <w:b/>
        </w:rPr>
        <w:t xml:space="preserve">ZKB - </w:t>
      </w:r>
      <w:r>
        <w:t>zákon</w:t>
      </w:r>
      <w:proofErr w:type="gramEnd"/>
      <w:r>
        <w:t xml:space="preserve"> č. 181/2014 Sb., o </w:t>
      </w:r>
      <w:r w:rsidRPr="00512156">
        <w:t>kybernetické bezpečnosti a</w:t>
      </w:r>
      <w:r>
        <w:t> </w:t>
      </w:r>
      <w:r w:rsidRPr="00512156">
        <w:t>o změně souvisejících zákonů (zákon o</w:t>
      </w:r>
      <w:r>
        <w:t> </w:t>
      </w:r>
      <w:r w:rsidRPr="00512156">
        <w:t>kybernetické bezpečnosti)</w:t>
      </w:r>
      <w:r>
        <w:t>, ve znění pozdějších předpisů;</w:t>
      </w:r>
    </w:p>
    <w:p w14:paraId="3BD46660" w14:textId="77777777" w:rsidR="0041597F" w:rsidRPr="00473232" w:rsidRDefault="0041597F" w:rsidP="0041597F">
      <w:pPr>
        <w:pStyle w:val="cpodstavecslovan1"/>
        <w:rPr>
          <w:b/>
        </w:rPr>
      </w:pPr>
      <w:proofErr w:type="gramStart"/>
      <w:r>
        <w:rPr>
          <w:b/>
        </w:rPr>
        <w:t xml:space="preserve">ZOOÚ - </w:t>
      </w:r>
      <w:r>
        <w:t>zákon</w:t>
      </w:r>
      <w:proofErr w:type="gramEnd"/>
      <w:r w:rsidRPr="00512156">
        <w:t xml:space="preserve"> č.1</w:t>
      </w:r>
      <w:r>
        <w:t>10</w:t>
      </w:r>
      <w:r w:rsidRPr="00512156">
        <w:t>/20</w:t>
      </w:r>
      <w:r>
        <w:t>19 Sb., o zpracování osobních údajů, ve znění pozdějších předpisů.</w:t>
      </w:r>
    </w:p>
    <w:p w14:paraId="5E6848FD" w14:textId="77777777" w:rsidR="0041597F" w:rsidRPr="00EA710B" w:rsidRDefault="0041597F" w:rsidP="0041597F">
      <w:pPr>
        <w:pStyle w:val="cplnekslovan"/>
        <w:jc w:val="left"/>
      </w:pPr>
      <w:r>
        <w:t>Účel S</w:t>
      </w:r>
      <w:r w:rsidRPr="002D1331">
        <w:t>mlouvy</w:t>
      </w:r>
    </w:p>
    <w:p w14:paraId="61C50320" w14:textId="77777777" w:rsidR="0041597F" w:rsidRDefault="0041597F" w:rsidP="0041597F">
      <w:pPr>
        <w:pStyle w:val="cpodstavecslovan1"/>
      </w:pPr>
      <w:r>
        <w:t>Účelem této Smlouvy je zajištění plnění některých povinností Objednatele jako Provozovatele prostřednictvím Dodávek a Služeb poskytovaných Poskytovatelem a stanovení podmínek vzájemné spolupráce Objednatele a Poskytovatele při zajišťování provozu ISDS.</w:t>
      </w:r>
    </w:p>
    <w:p w14:paraId="5E15CE12" w14:textId="77777777" w:rsidR="0041597F" w:rsidRPr="00D215EC" w:rsidRDefault="0041597F" w:rsidP="0041597F">
      <w:pPr>
        <w:pStyle w:val="cpodstavecslovan1"/>
      </w:pPr>
      <w:r>
        <w:t>Tato Smlouva je uzavírána za účelem zajištění provozu ISDS v souladu s Dotčenými právními předpisy a podmínkami stanovenými touto Smlouvou.</w:t>
      </w:r>
    </w:p>
    <w:p w14:paraId="058F7484" w14:textId="77777777" w:rsidR="0041597F" w:rsidRPr="00977C96" w:rsidRDefault="0041597F" w:rsidP="0041597F">
      <w:pPr>
        <w:pStyle w:val="cplnekslovan"/>
        <w:jc w:val="left"/>
      </w:pPr>
      <w:r>
        <w:t>Předmět Smlouvy</w:t>
      </w:r>
    </w:p>
    <w:p w14:paraId="6B75959C" w14:textId="77777777" w:rsidR="0041597F" w:rsidRPr="00571FD5" w:rsidRDefault="0041597F" w:rsidP="0041597F">
      <w:pPr>
        <w:pStyle w:val="cpodstavecslovan1"/>
      </w:pPr>
      <w:r w:rsidRPr="00571FD5">
        <w:t>Poskytovatel se zavazuje poskytovat Objednateli na základě této Smlouvy řádně a</w:t>
      </w:r>
      <w:r>
        <w:t> </w:t>
      </w:r>
      <w:r w:rsidRPr="00571FD5">
        <w:t xml:space="preserve">včas </w:t>
      </w:r>
      <w:r>
        <w:t xml:space="preserve">Dodávky a </w:t>
      </w:r>
      <w:r w:rsidRPr="00571FD5">
        <w:t>Služby, které jsou rámcově vymezeny v následujících ustanoveních vlastního textu Smlouvy a</w:t>
      </w:r>
      <w:r>
        <w:t> </w:t>
      </w:r>
      <w:r w:rsidRPr="00571FD5">
        <w:t>detailně pak v příslušných Přílohách.</w:t>
      </w:r>
    </w:p>
    <w:p w14:paraId="18F98194" w14:textId="77777777" w:rsidR="0041597F" w:rsidRDefault="0041597F" w:rsidP="0041597F">
      <w:pPr>
        <w:pStyle w:val="cpodstavecslovan1"/>
      </w:pPr>
      <w:bookmarkStart w:id="1" w:name="_Ref458685580"/>
      <w:r>
        <w:t>Předmětem Smlouvy je</w:t>
      </w:r>
      <w:r w:rsidRPr="00571FD5">
        <w:t>:</w:t>
      </w:r>
      <w:bookmarkEnd w:id="1"/>
    </w:p>
    <w:p w14:paraId="36ECC0A4" w14:textId="77777777" w:rsidR="0041597F" w:rsidRPr="008226B3" w:rsidRDefault="0041597F" w:rsidP="0041597F">
      <w:pPr>
        <w:pStyle w:val="cpodstavecslovan2"/>
        <w:tabs>
          <w:tab w:val="num" w:pos="360"/>
        </w:tabs>
        <w:ind w:left="624" w:hanging="624"/>
      </w:pPr>
      <w:r>
        <w:t>Provedení činností dle</w:t>
      </w:r>
      <w:r w:rsidRPr="008226B3">
        <w:t xml:space="preserve"> harmonogramu projektu, který </w:t>
      </w:r>
      <w:r>
        <w:t>byl předložen Poskytovatelem v rámci Poptávkového</w:t>
      </w:r>
      <w:r w:rsidRPr="003B3008">
        <w:t xml:space="preserve"> řízení</w:t>
      </w:r>
      <w:r>
        <w:t>, a který</w:t>
      </w:r>
      <w:r w:rsidRPr="008226B3">
        <w:t xml:space="preserve"> obsah</w:t>
      </w:r>
      <w:r>
        <w:t>uje</w:t>
      </w:r>
      <w:r w:rsidRPr="008226B3">
        <w:t xml:space="preserve"> všechny závazné </w:t>
      </w:r>
      <w:r w:rsidRPr="00330CD2">
        <w:t xml:space="preserve">činnosti, termíny a dobu zpracování uvedenou v dokumentu </w:t>
      </w:r>
      <w:r>
        <w:t>nazvaném „</w:t>
      </w:r>
      <w:r w:rsidRPr="00330CD2">
        <w:t>Kritické body</w:t>
      </w:r>
      <w:r>
        <w:t>“</w:t>
      </w:r>
      <w:r w:rsidRPr="00330CD2">
        <w:t xml:space="preserve"> (</w:t>
      </w:r>
      <w:r w:rsidRPr="00885A7B">
        <w:t>příloha č. 8</w:t>
      </w:r>
      <w:r w:rsidRPr="00330CD2">
        <w:t xml:space="preserve"> výzvy k podání nabídky</w:t>
      </w:r>
      <w:r>
        <w:t xml:space="preserve"> v rámci Poptávkového</w:t>
      </w:r>
      <w:r w:rsidRPr="003B3008">
        <w:t xml:space="preserve"> řízení</w:t>
      </w:r>
      <w:r w:rsidRPr="00330CD2">
        <w:t>)</w:t>
      </w:r>
      <w:r>
        <w:t>.</w:t>
      </w:r>
      <w:r w:rsidRPr="008226B3">
        <w:t xml:space="preserve"> </w:t>
      </w:r>
      <w:r w:rsidRPr="00C33173">
        <w:rPr>
          <w:rStyle w:val="Odkaznakoment"/>
          <w:sz w:val="22"/>
          <w:szCs w:val="22"/>
          <w:lang w:eastAsia="en-US"/>
        </w:rPr>
        <w:t>Podpisem Smlouvy</w:t>
      </w:r>
      <w:r w:rsidRPr="008226B3">
        <w:t xml:space="preserve"> se stane </w:t>
      </w:r>
      <w:r>
        <w:t xml:space="preserve">tento </w:t>
      </w:r>
      <w:r w:rsidRPr="008226B3">
        <w:t xml:space="preserve">harmonogram </w:t>
      </w:r>
      <w:r w:rsidRPr="008226B3">
        <w:lastRenderedPageBreak/>
        <w:t>závazným a bude představovat Přílohu č. 2 Smlouvy. Změny harmonogramu jsou možné jedině po</w:t>
      </w:r>
      <w:r>
        <w:t xml:space="preserve"> předchozím písemném</w:t>
      </w:r>
      <w:r w:rsidRPr="008226B3">
        <w:t xml:space="preserve"> schválení Objednatelem. </w:t>
      </w:r>
    </w:p>
    <w:p w14:paraId="33A71E0F" w14:textId="77777777" w:rsidR="0041597F" w:rsidRDefault="0041597F" w:rsidP="0041597F">
      <w:pPr>
        <w:pStyle w:val="cpodstavecslovan2"/>
        <w:tabs>
          <w:tab w:val="num" w:pos="360"/>
        </w:tabs>
        <w:ind w:left="624" w:hanging="624"/>
      </w:pPr>
      <w:r>
        <w:t>Provedení k</w:t>
      </w:r>
      <w:r w:rsidRPr="000D79B7">
        <w:t>ontrol</w:t>
      </w:r>
      <w:r>
        <w:t>y</w:t>
      </w:r>
      <w:r w:rsidRPr="000D79B7">
        <w:t xml:space="preserve"> úplnosti, správnosti a funkčnosti </w:t>
      </w:r>
      <w:r>
        <w:t>Z</w:t>
      </w:r>
      <w:r w:rsidRPr="000D79B7">
        <w:t xml:space="preserve">drojových kódů Licencovaného software a </w:t>
      </w:r>
      <w:r>
        <w:t>Dokumentace</w:t>
      </w:r>
      <w:r w:rsidRPr="000D79B7">
        <w:t xml:space="preserve">, </w:t>
      </w:r>
      <w:r>
        <w:t xml:space="preserve">a to </w:t>
      </w:r>
      <w:r w:rsidRPr="000D79B7">
        <w:t>bez zbytečného odkladu</w:t>
      </w:r>
      <w:r>
        <w:t xml:space="preserve"> v termínech uvedených v Příloze č. 2 </w:t>
      </w:r>
      <w:r w:rsidRPr="000D79B7">
        <w:t xml:space="preserve">včetně jejich praktického otestování. Poskytovatel je povinen zjištěné neúplnosti, nedostatky a jiné problémy průběžně </w:t>
      </w:r>
      <w:r>
        <w:t xml:space="preserve">písemně </w:t>
      </w:r>
      <w:r w:rsidRPr="000D79B7">
        <w:t>oznamovat Objednateli včetně popisu konkrétní neúplnosti/nedostatku/problému a jeho předpokládaného dopad</w:t>
      </w:r>
      <w:r>
        <w:t>u, a </w:t>
      </w:r>
      <w:r w:rsidRPr="000D79B7">
        <w:t>to vždy bez zbytečného o</w:t>
      </w:r>
      <w:r>
        <w:t>d</w:t>
      </w:r>
      <w:r w:rsidRPr="000D79B7">
        <w:t>kladu</w:t>
      </w:r>
      <w:r>
        <w:t xml:space="preserve"> okamžitě</w:t>
      </w:r>
      <w:r w:rsidRPr="000D79B7">
        <w:t xml:space="preserve"> po jejich zjištění.</w:t>
      </w:r>
    </w:p>
    <w:p w14:paraId="2D38EE0E" w14:textId="77777777" w:rsidR="0041597F" w:rsidRDefault="0041597F" w:rsidP="0041597F">
      <w:pPr>
        <w:pStyle w:val="cpodstavecslovan2"/>
        <w:tabs>
          <w:tab w:val="num" w:pos="360"/>
        </w:tabs>
        <w:ind w:left="624" w:hanging="624"/>
      </w:pPr>
      <w:r>
        <w:t>Provedení bezpečnostní analýzy Zdrojových kódů Licencovaného software</w:t>
      </w:r>
      <w:r w:rsidRPr="007B0D35">
        <w:t xml:space="preserve">, stávající architektury ISDS a </w:t>
      </w:r>
      <w:r>
        <w:t>T</w:t>
      </w:r>
      <w:r w:rsidRPr="007B0D35">
        <w:t xml:space="preserve">echnické infrastruktury </w:t>
      </w:r>
      <w:r>
        <w:t>ISDS dle předané Dokumentace a posouzení, zda je systém ISDS</w:t>
      </w:r>
      <w:r w:rsidRPr="00265108">
        <w:rPr>
          <w:b/>
        </w:rPr>
        <w:t xml:space="preserve"> </w:t>
      </w:r>
      <w:r w:rsidRPr="00F66C8D">
        <w:rPr>
          <w:bCs/>
        </w:rPr>
        <w:t>v souladu s bezpečnostními požadavky kladenými na ISDS (zejména ve vztahu k ZKB).</w:t>
      </w:r>
      <w:r>
        <w:rPr>
          <w:b/>
        </w:rPr>
        <w:t xml:space="preserve"> </w:t>
      </w:r>
      <w:r w:rsidRPr="00687AF6">
        <w:rPr>
          <w:bCs/>
        </w:rPr>
        <w:t>Analýza bude</w:t>
      </w:r>
      <w:r>
        <w:rPr>
          <w:b/>
        </w:rPr>
        <w:t xml:space="preserve"> </w:t>
      </w:r>
      <w:r>
        <w:t xml:space="preserve">provedena v termínech uvedených v Příloze č. 2. Výsledky zjištění budou předloženy Objednateli a následně po projednání s Objednatelem na základě stanovených opatření Poskytovatel odstraní zjištěné zranitelnosti ještě před uvedením do Řádného a plného provozu ISDS. </w:t>
      </w:r>
    </w:p>
    <w:p w14:paraId="7C11694C" w14:textId="77777777" w:rsidR="0041597F" w:rsidRPr="00FD631E" w:rsidRDefault="0041597F" w:rsidP="0041597F">
      <w:pPr>
        <w:pStyle w:val="cpodstavecslovan2"/>
        <w:tabs>
          <w:tab w:val="num" w:pos="360"/>
        </w:tabs>
        <w:ind w:left="624" w:hanging="624"/>
      </w:pPr>
      <w:r w:rsidRPr="00FD631E">
        <w:t>Provedení návrhu úprav Technické in</w:t>
      </w:r>
      <w:r w:rsidRPr="00E71FC5">
        <w:t>frastruktury</w:t>
      </w:r>
      <w:r w:rsidRPr="003619B6">
        <w:t xml:space="preserve"> a </w:t>
      </w:r>
      <w:r w:rsidRPr="00FD631E">
        <w:t xml:space="preserve">Zdrojového kódu ISDS tak, aby po provedení těchto úprav bylo ISDS převedeno do </w:t>
      </w:r>
      <w:proofErr w:type="spellStart"/>
      <w:r w:rsidRPr="00FD631E">
        <w:t>Bezodstávkového</w:t>
      </w:r>
      <w:proofErr w:type="spellEnd"/>
      <w:r w:rsidRPr="00FD631E">
        <w:t xml:space="preserve"> provozu, předložení návrhu těchto úprav Objednateli k projednání, po schválení Objednatelem provést úpravu Zdrojového kódu, pokud bude nutná a promítnout změny do návrhu Technické infrastruktury budovaných prostředí. Veškeré úpravy </w:t>
      </w:r>
      <w:r>
        <w:t>budou</w:t>
      </w:r>
      <w:r w:rsidRPr="00E71FC5">
        <w:t xml:space="preserve"> realizov</w:t>
      </w:r>
      <w:r>
        <w:t xml:space="preserve">ány Poskytovatelem </w:t>
      </w:r>
      <w:r w:rsidRPr="00E71FC5">
        <w:t xml:space="preserve">do termínu zahájení </w:t>
      </w:r>
      <w:r w:rsidRPr="00F66C8D">
        <w:t>Řádného a úplného provozu</w:t>
      </w:r>
      <w:r w:rsidRPr="00FD631E">
        <w:t xml:space="preserve"> </w:t>
      </w:r>
      <w:r w:rsidRPr="00F66C8D">
        <w:t>ISDS.</w:t>
      </w:r>
    </w:p>
    <w:p w14:paraId="43017D1F" w14:textId="77777777" w:rsidR="0041597F" w:rsidRDefault="0041597F" w:rsidP="0041597F">
      <w:pPr>
        <w:pStyle w:val="cpodstavecslovan2"/>
        <w:tabs>
          <w:tab w:val="num" w:pos="360"/>
        </w:tabs>
        <w:ind w:left="624" w:hanging="624"/>
      </w:pPr>
      <w:r w:rsidRPr="00C03951">
        <w:t>Zpracování návrhu</w:t>
      </w:r>
      <w:r>
        <w:t xml:space="preserve"> architektury</w:t>
      </w:r>
      <w:r w:rsidRPr="00C03951">
        <w:t xml:space="preserve"> </w:t>
      </w:r>
      <w:r>
        <w:t>T</w:t>
      </w:r>
      <w:r w:rsidRPr="00C03951">
        <w:t>echnické infrastruktury</w:t>
      </w:r>
      <w:r>
        <w:t xml:space="preserve"> </w:t>
      </w:r>
      <w:r w:rsidRPr="00C03951">
        <w:t xml:space="preserve">nezbytné pro </w:t>
      </w:r>
      <w:r>
        <w:t>zajištění provozu:</w:t>
      </w:r>
    </w:p>
    <w:p w14:paraId="2B29F97C" w14:textId="77777777" w:rsidR="0041597F" w:rsidRDefault="0041597F" w:rsidP="0041597F">
      <w:pPr>
        <w:pStyle w:val="cpodstavecslovan2"/>
        <w:numPr>
          <w:ilvl w:val="3"/>
          <w:numId w:val="9"/>
        </w:numPr>
        <w:tabs>
          <w:tab w:val="clear" w:pos="864"/>
          <w:tab w:val="num" w:pos="1134"/>
          <w:tab w:val="num" w:pos="1996"/>
        </w:tabs>
        <w:ind w:left="1134" w:hanging="567"/>
      </w:pPr>
      <w:r>
        <w:t>produkčního prostředí ISDS, provozního dohledu a bezpečnostního monitoringu a odpovídající požadavkům na toto prostředí kladeným uvedeným v Příloze č. 1</w:t>
      </w:r>
      <w:r w:rsidRPr="004D2570">
        <w:t xml:space="preserve"> </w:t>
      </w:r>
      <w:r>
        <w:t>v termínech podle v Přílohy č. 2;</w:t>
      </w:r>
      <w:r w:rsidRPr="00C03951">
        <w:t xml:space="preserve"> </w:t>
      </w:r>
    </w:p>
    <w:p w14:paraId="0454E11E" w14:textId="77777777" w:rsidR="0041597F" w:rsidRDefault="0041597F" w:rsidP="0041597F">
      <w:pPr>
        <w:pStyle w:val="cpodstavecslovan2"/>
        <w:numPr>
          <w:ilvl w:val="3"/>
          <w:numId w:val="9"/>
        </w:numPr>
        <w:tabs>
          <w:tab w:val="clear" w:pos="864"/>
          <w:tab w:val="num" w:pos="1134"/>
          <w:tab w:val="num" w:pos="1996"/>
        </w:tabs>
        <w:ind w:left="1134" w:hanging="567"/>
      </w:pPr>
      <w:proofErr w:type="spellStart"/>
      <w:r>
        <w:t>předprodukčního</w:t>
      </w:r>
      <w:proofErr w:type="spellEnd"/>
      <w:r>
        <w:t xml:space="preserve"> prostředí odpovídajícího požadavkům na tato prostředí kladeným uvedeným v Příloze č. 1</w:t>
      </w:r>
      <w:r w:rsidRPr="004D2570">
        <w:t xml:space="preserve"> </w:t>
      </w:r>
      <w:r>
        <w:t>v termínech podle v Přílohy č. 2</w:t>
      </w:r>
      <w:r w:rsidRPr="00C03951">
        <w:t>.</w:t>
      </w:r>
    </w:p>
    <w:p w14:paraId="474CF1EC" w14:textId="77777777" w:rsidR="0041597F" w:rsidRDefault="0041597F" w:rsidP="0041597F">
      <w:pPr>
        <w:pStyle w:val="cpodstavecslovan2"/>
        <w:numPr>
          <w:ilvl w:val="3"/>
          <w:numId w:val="9"/>
        </w:numPr>
        <w:tabs>
          <w:tab w:val="clear" w:pos="864"/>
          <w:tab w:val="num" w:pos="1134"/>
          <w:tab w:val="num" w:pos="1996"/>
        </w:tabs>
        <w:ind w:left="1134" w:hanging="567"/>
      </w:pPr>
      <w:r>
        <w:t>prostředí veřejného testu odpovídajícího požadavkům na tato prostředí kladeným uvedeným v Příloze č. 1</w:t>
      </w:r>
      <w:r w:rsidRPr="004D2570">
        <w:t xml:space="preserve"> </w:t>
      </w:r>
      <w:r>
        <w:t>v termínech podle v Přílohy č. 2;</w:t>
      </w:r>
    </w:p>
    <w:p w14:paraId="6DE9C326" w14:textId="77777777" w:rsidR="0041597F" w:rsidRDefault="0041597F" w:rsidP="0041597F">
      <w:pPr>
        <w:pStyle w:val="cpodstavecslovan2"/>
        <w:numPr>
          <w:ilvl w:val="3"/>
          <w:numId w:val="9"/>
        </w:numPr>
        <w:tabs>
          <w:tab w:val="clear" w:pos="864"/>
          <w:tab w:val="num" w:pos="1134"/>
          <w:tab w:val="num" w:pos="1996"/>
        </w:tabs>
        <w:ind w:left="1134" w:hanging="567"/>
      </w:pPr>
      <w:r>
        <w:t xml:space="preserve">vývojového prostředí odpovídajícího požadavkům uvedeným v Příloze č. 12 </w:t>
      </w:r>
      <w:r w:rsidRPr="00554937">
        <w:t xml:space="preserve">pro účely </w:t>
      </w:r>
      <w:r>
        <w:t xml:space="preserve">Služeb </w:t>
      </w:r>
      <w:r w:rsidRPr="00554937">
        <w:t>Rozvoje</w:t>
      </w:r>
      <w:r>
        <w:t xml:space="preserve"> dle odst. 3.2.21 Smlouvy</w:t>
      </w:r>
      <w:r w:rsidRPr="004D2570">
        <w:t xml:space="preserve"> v</w:t>
      </w:r>
      <w:r>
        <w:t> termínech podle v Přílohy č. 2.</w:t>
      </w:r>
    </w:p>
    <w:p w14:paraId="3BF06F88" w14:textId="77777777" w:rsidR="0041597F" w:rsidRDefault="0041597F" w:rsidP="0041597F">
      <w:pPr>
        <w:pStyle w:val="cpodstavecslovan2"/>
        <w:tabs>
          <w:tab w:val="clear" w:pos="1996"/>
          <w:tab w:val="num" w:pos="360"/>
          <w:tab w:val="num" w:pos="1003"/>
        </w:tabs>
        <w:ind w:left="624" w:hanging="624"/>
      </w:pPr>
      <w:r w:rsidRPr="008C4164">
        <w:t>Udržování</w:t>
      </w:r>
      <w:r>
        <w:t xml:space="preserve"> Dokumentace skutečného provedení ISDS </w:t>
      </w:r>
      <w:r w:rsidRPr="00960EED">
        <w:t>v </w:t>
      </w:r>
      <w:r w:rsidRPr="00687AF6">
        <w:t>aktuálním stavu</w:t>
      </w:r>
      <w:r>
        <w:t xml:space="preserve"> po celou dobu trvání platnosti této Smlouvy</w:t>
      </w:r>
      <w:r w:rsidRPr="000B4C76">
        <w:t>.</w:t>
      </w:r>
      <w:r>
        <w:t xml:space="preserve"> </w:t>
      </w:r>
    </w:p>
    <w:p w14:paraId="11F38F72" w14:textId="77777777" w:rsidR="0041597F" w:rsidRPr="00554937" w:rsidRDefault="0041597F" w:rsidP="0041597F">
      <w:pPr>
        <w:pStyle w:val="cpodstavecslovan2"/>
        <w:tabs>
          <w:tab w:val="num" w:pos="360"/>
        </w:tabs>
        <w:ind w:left="624" w:hanging="624"/>
      </w:pPr>
      <w:r w:rsidRPr="00554937">
        <w:t xml:space="preserve">Poskytnutí služeb hostingu ve dvou </w:t>
      </w:r>
      <w:r>
        <w:t xml:space="preserve">samostatných, </w:t>
      </w:r>
      <w:r w:rsidRPr="00554937">
        <w:t xml:space="preserve">navzájem propojených </w:t>
      </w:r>
      <w:r>
        <w:t xml:space="preserve">a </w:t>
      </w:r>
      <w:r w:rsidRPr="00554937">
        <w:t>geograficky nezávislých datových centrech</w:t>
      </w:r>
      <w:r>
        <w:t xml:space="preserve">, splňujících požadavky uvedené v Příloze č. 8 Smlouvy. </w:t>
      </w:r>
    </w:p>
    <w:p w14:paraId="47D2D67D" w14:textId="77777777" w:rsidR="0041597F" w:rsidRDefault="0041597F" w:rsidP="0041597F">
      <w:pPr>
        <w:pStyle w:val="cpodstavecslovan2"/>
        <w:tabs>
          <w:tab w:val="num" w:pos="360"/>
        </w:tabs>
        <w:ind w:left="624" w:hanging="624"/>
      </w:pPr>
      <w:r>
        <w:t>Primární Dodávka prvků Technické infrastruktury dle Poskytovatelem zpracovaného a Objednatelem schváleného a akceptovaného návrhu architektury Technické infrastruktury v termínech uvedených v Příloze č. 2 za podmínek uvedených v čl. 9 Smlouvy pro</w:t>
      </w:r>
      <w:r w:rsidRPr="00571FD5">
        <w:t xml:space="preserve"> </w:t>
      </w:r>
    </w:p>
    <w:p w14:paraId="7E7B5D96" w14:textId="77777777" w:rsidR="0041597F" w:rsidRDefault="0041597F" w:rsidP="0041597F">
      <w:pPr>
        <w:pStyle w:val="cpodstavecslovan2"/>
        <w:numPr>
          <w:ilvl w:val="3"/>
          <w:numId w:val="9"/>
        </w:numPr>
        <w:tabs>
          <w:tab w:val="clear" w:pos="864"/>
          <w:tab w:val="left" w:pos="1134"/>
          <w:tab w:val="num" w:pos="1996"/>
        </w:tabs>
        <w:ind w:left="1134" w:hanging="567"/>
      </w:pPr>
      <w:r>
        <w:t xml:space="preserve">produkční prostředí a jeho předání, </w:t>
      </w:r>
    </w:p>
    <w:p w14:paraId="5DC23E13" w14:textId="77777777" w:rsidR="0041597F" w:rsidRDefault="0041597F" w:rsidP="0041597F">
      <w:pPr>
        <w:pStyle w:val="cpodstavecslovan2"/>
        <w:numPr>
          <w:ilvl w:val="3"/>
          <w:numId w:val="9"/>
        </w:numPr>
        <w:tabs>
          <w:tab w:val="clear" w:pos="864"/>
          <w:tab w:val="left" w:pos="1134"/>
          <w:tab w:val="num" w:pos="1996"/>
        </w:tabs>
        <w:ind w:left="1134" w:hanging="567"/>
      </w:pPr>
      <w:proofErr w:type="spellStart"/>
      <w:r>
        <w:t>předprodukční</w:t>
      </w:r>
      <w:proofErr w:type="spellEnd"/>
      <w:r>
        <w:t xml:space="preserve"> prostředí, </w:t>
      </w:r>
    </w:p>
    <w:p w14:paraId="7FD43F08" w14:textId="77777777" w:rsidR="0041597F" w:rsidRDefault="0041597F" w:rsidP="0041597F">
      <w:pPr>
        <w:pStyle w:val="cpodstavecslovan2"/>
        <w:numPr>
          <w:ilvl w:val="3"/>
          <w:numId w:val="9"/>
        </w:numPr>
        <w:tabs>
          <w:tab w:val="clear" w:pos="864"/>
          <w:tab w:val="left" w:pos="1134"/>
          <w:tab w:val="num" w:pos="1996"/>
        </w:tabs>
        <w:ind w:left="1134" w:hanging="567"/>
      </w:pPr>
      <w:r>
        <w:t>prostředí veřejného testu.</w:t>
      </w:r>
    </w:p>
    <w:p w14:paraId="0C8317D6" w14:textId="77777777" w:rsidR="0041597F" w:rsidRDefault="0041597F" w:rsidP="0041597F">
      <w:pPr>
        <w:pStyle w:val="cpodstavecslovan2"/>
        <w:tabs>
          <w:tab w:val="num" w:pos="360"/>
        </w:tabs>
        <w:ind w:left="624" w:hanging="624"/>
      </w:pPr>
      <w:r>
        <w:lastRenderedPageBreak/>
        <w:t xml:space="preserve">Zajištění všech </w:t>
      </w:r>
      <w:r w:rsidRPr="00571FD5">
        <w:t>datový</w:t>
      </w:r>
      <w:r>
        <w:t>ch</w:t>
      </w:r>
      <w:r w:rsidRPr="00571FD5">
        <w:t xml:space="preserve"> lin</w:t>
      </w:r>
      <w:r>
        <w:t>ek,</w:t>
      </w:r>
      <w:r w:rsidRPr="00571FD5">
        <w:t xml:space="preserve"> instalace a</w:t>
      </w:r>
      <w:r>
        <w:t> </w:t>
      </w:r>
      <w:r w:rsidRPr="00571FD5">
        <w:t>zprovoznění</w:t>
      </w:r>
      <w:r>
        <w:t xml:space="preserve"> všech dodaných prvků Technické infrastruktury</w:t>
      </w:r>
      <w:r w:rsidRPr="00571FD5">
        <w:t>, implementac</w:t>
      </w:r>
      <w:r>
        <w:t>e</w:t>
      </w:r>
      <w:r w:rsidRPr="00571FD5">
        <w:t xml:space="preserve"> Licencovaného </w:t>
      </w:r>
      <w:r>
        <w:t xml:space="preserve">software </w:t>
      </w:r>
      <w:r w:rsidRPr="00571FD5">
        <w:t xml:space="preserve">pro zajištění provozu </w:t>
      </w:r>
      <w:r>
        <w:t xml:space="preserve">produkčního prostředí </w:t>
      </w:r>
      <w:r w:rsidRPr="00571FD5">
        <w:t>ISDS</w:t>
      </w:r>
      <w:r>
        <w:t xml:space="preserve">, připojení externích systémů a nastavení provozního dohledu v termínech uvedených </w:t>
      </w:r>
      <w:r w:rsidRPr="00022ADE">
        <w:t>v Příloze č. 2.</w:t>
      </w:r>
    </w:p>
    <w:p w14:paraId="1C361F06" w14:textId="77777777" w:rsidR="0041597F" w:rsidRDefault="0041597F" w:rsidP="0041597F">
      <w:pPr>
        <w:pStyle w:val="cpodstavecslovan2"/>
        <w:tabs>
          <w:tab w:val="num" w:pos="360"/>
        </w:tabs>
        <w:ind w:left="624" w:hanging="624"/>
      </w:pPr>
      <w:r>
        <w:t xml:space="preserve">Zajištění kybernetické bezpečnosti v souladu s platnou legislativou pro ISDS (ISDS je klasifikováno jako </w:t>
      </w:r>
      <w:r w:rsidRPr="000127F3">
        <w:t>kritick</w:t>
      </w:r>
      <w:r>
        <w:t>á</w:t>
      </w:r>
      <w:r w:rsidRPr="000127F3">
        <w:t xml:space="preserve"> informační infrastruktur</w:t>
      </w:r>
      <w:r>
        <w:t xml:space="preserve">a ve smyslu ZKB) formou kompletní služby (včetně potřebného HW, SW). Týká se to zejména zajištění bezpečnostního dohledu, řízení incidentů, zajištění bezpečnosti při rozvoji ISDS a změnových řízeních, zajištění aktuální bezpečnostní Dokumentace a řízení rizik. </w:t>
      </w:r>
    </w:p>
    <w:p w14:paraId="6350D815" w14:textId="77777777" w:rsidR="0041597F" w:rsidRDefault="0041597F" w:rsidP="0041597F">
      <w:pPr>
        <w:pStyle w:val="cpodstavecslovan2"/>
        <w:tabs>
          <w:tab w:val="num" w:pos="360"/>
        </w:tabs>
        <w:ind w:left="624" w:hanging="624"/>
      </w:pPr>
      <w:r>
        <w:t>Zajištění</w:t>
      </w:r>
      <w:r w:rsidRPr="00571FD5">
        <w:t xml:space="preserve"> </w:t>
      </w:r>
      <w:r>
        <w:t xml:space="preserve">všech </w:t>
      </w:r>
      <w:r w:rsidRPr="00571FD5">
        <w:t>datov</w:t>
      </w:r>
      <w:r>
        <w:t>ých</w:t>
      </w:r>
      <w:r w:rsidRPr="00571FD5">
        <w:t xml:space="preserve"> lin</w:t>
      </w:r>
      <w:r>
        <w:t>ek,</w:t>
      </w:r>
      <w:r w:rsidRPr="00571FD5">
        <w:t xml:space="preserve"> instalace a zprovoznění, implementac</w:t>
      </w:r>
      <w:r>
        <w:t>i</w:t>
      </w:r>
      <w:r w:rsidRPr="00571FD5">
        <w:t xml:space="preserve"> Licencovaného </w:t>
      </w:r>
      <w:r>
        <w:t xml:space="preserve">software </w:t>
      </w:r>
      <w:r w:rsidRPr="00571FD5">
        <w:t>pro zajištění p</w:t>
      </w:r>
      <w:r>
        <w:t>r</w:t>
      </w:r>
      <w:r w:rsidRPr="00571FD5">
        <w:t xml:space="preserve">ovozu </w:t>
      </w:r>
      <w:proofErr w:type="spellStart"/>
      <w:r>
        <w:t>předprodukčního</w:t>
      </w:r>
      <w:proofErr w:type="spellEnd"/>
      <w:r>
        <w:t xml:space="preserve"> prostředí a prostředí veřejného testu</w:t>
      </w:r>
      <w:r w:rsidRPr="00623472">
        <w:t xml:space="preserve"> </w:t>
      </w:r>
      <w:r>
        <w:t xml:space="preserve">v termínech uvedených </w:t>
      </w:r>
      <w:r w:rsidRPr="00022ADE">
        <w:t>v Příloze č. 2.</w:t>
      </w:r>
    </w:p>
    <w:p w14:paraId="2F7E9298" w14:textId="77777777" w:rsidR="0041597F" w:rsidRPr="00554937" w:rsidRDefault="0041597F" w:rsidP="0041597F">
      <w:pPr>
        <w:pStyle w:val="cpodstavecslovan2"/>
        <w:tabs>
          <w:tab w:val="num" w:pos="360"/>
        </w:tabs>
        <w:ind w:left="624" w:hanging="624"/>
      </w:pPr>
      <w:bookmarkStart w:id="2" w:name="_Ref456599175"/>
      <w:r w:rsidRPr="00554937">
        <w:t xml:space="preserve">Vytvoření vývojového </w:t>
      </w:r>
      <w:r>
        <w:t xml:space="preserve">a interního testovacího </w:t>
      </w:r>
      <w:r w:rsidRPr="00554937">
        <w:t>prostředí v </w:t>
      </w:r>
      <w:r>
        <w:t>datovém</w:t>
      </w:r>
      <w:r w:rsidRPr="00554937">
        <w:t xml:space="preserve"> centru určeném Objednatelem v termín</w:t>
      </w:r>
      <w:r>
        <w:t>ech</w:t>
      </w:r>
      <w:r w:rsidRPr="00554937">
        <w:t xml:space="preserve"> </w:t>
      </w:r>
      <w:r>
        <w:t xml:space="preserve">uvedených </w:t>
      </w:r>
      <w:r w:rsidRPr="00554937">
        <w:t>v Příloze č. 2</w:t>
      </w:r>
      <w:bookmarkEnd w:id="2"/>
      <w:r>
        <w:t xml:space="preserve">. </w:t>
      </w:r>
    </w:p>
    <w:p w14:paraId="25CA9974" w14:textId="77777777" w:rsidR="0041597F" w:rsidRDefault="0041597F" w:rsidP="0041597F">
      <w:pPr>
        <w:pStyle w:val="cpodstavecslovan2"/>
        <w:tabs>
          <w:tab w:val="num" w:pos="360"/>
        </w:tabs>
        <w:ind w:left="624" w:hanging="624"/>
      </w:pPr>
      <w:r>
        <w:t>Zajištění prvků Technické infrastruktury pro vývojové prostředí a pro realizaci služeb Service Desk a její instalace a zprovoznění v termínech uvedených v Příloze č. 2. Pro vyloučení pochyb smluvní strany uvádí, že tyto prvky nejsou předmětem Dodávky a zůstávají ve vlastnictví Poskytovatele.</w:t>
      </w:r>
    </w:p>
    <w:p w14:paraId="686DAE83" w14:textId="77777777" w:rsidR="0041597F" w:rsidRDefault="0041597F" w:rsidP="0041597F">
      <w:pPr>
        <w:pStyle w:val="cpodstavecslovan2"/>
        <w:tabs>
          <w:tab w:val="num" w:pos="360"/>
        </w:tabs>
        <w:ind w:left="624" w:hanging="624"/>
      </w:pPr>
      <w:bookmarkStart w:id="3" w:name="_Ref456599514"/>
      <w:r>
        <w:t xml:space="preserve">Kontrola Objednatelem předaného návrhu </w:t>
      </w:r>
      <w:r w:rsidRPr="00F66C8D">
        <w:rPr>
          <w:bCs/>
        </w:rPr>
        <w:t>plánu Počáteční migrace</w:t>
      </w:r>
      <w:r>
        <w:rPr>
          <w:b/>
        </w:rPr>
        <w:t xml:space="preserve"> </w:t>
      </w:r>
      <w:r>
        <w:t>a jeho dopracování Poskytovatelem</w:t>
      </w:r>
      <w:r w:rsidRPr="00E90A49">
        <w:t xml:space="preserve"> </w:t>
      </w:r>
      <w:r>
        <w:t xml:space="preserve">v termínech uvedených v Příloze č. 2. Navrhované dopracované znění plánu Počáteční migrace bude předáno k projednání a schválení Objednateli. V případě jeho schválení budou tyto změny zahrnuty Poskytovatelem do zpracovaného plánu Počáteční migrace a tento se stane závazným pro obě smluvní strany. </w:t>
      </w:r>
    </w:p>
    <w:p w14:paraId="52CCBA58" w14:textId="77777777" w:rsidR="0041597F" w:rsidRDefault="0041597F" w:rsidP="0041597F">
      <w:pPr>
        <w:pStyle w:val="cpodstavecslovan2"/>
        <w:tabs>
          <w:tab w:val="num" w:pos="360"/>
        </w:tabs>
        <w:ind w:left="624" w:hanging="624"/>
      </w:pPr>
      <w:r>
        <w:t>P</w:t>
      </w:r>
      <w:r w:rsidRPr="00554937">
        <w:t xml:space="preserve">rovedení </w:t>
      </w:r>
      <w:r>
        <w:t>Počáteční m</w:t>
      </w:r>
      <w:r w:rsidRPr="00554937">
        <w:t xml:space="preserve">igrace podle </w:t>
      </w:r>
      <w:r>
        <w:t>schváleného plánu Počáteční migrace</w:t>
      </w:r>
      <w:r w:rsidRPr="00554937">
        <w:t>.</w:t>
      </w:r>
      <w:bookmarkEnd w:id="3"/>
      <w:r w:rsidRPr="00554937">
        <w:t xml:space="preserve"> </w:t>
      </w:r>
    </w:p>
    <w:p w14:paraId="1315AB3F" w14:textId="77777777" w:rsidR="0041597F" w:rsidRDefault="0041597F" w:rsidP="0041597F">
      <w:pPr>
        <w:pStyle w:val="cpodstavecslovan2"/>
        <w:tabs>
          <w:tab w:val="num" w:pos="360"/>
        </w:tabs>
        <w:ind w:left="624" w:hanging="624"/>
      </w:pPr>
      <w:r>
        <w:t>Zpracování samostatného návrhu zvládání rizik souvisejících s přípravou na provoz ISDS, jeho Počáteční migrací a samotným provozem</w:t>
      </w:r>
      <w:r w:rsidRPr="00DF431A">
        <w:t xml:space="preserve"> </w:t>
      </w:r>
      <w:r>
        <w:t>v souladu s §5 Vyhlášky o kybernetické bezpečnosti a v termínech dle Přílohy č. 2 Smlouvy.</w:t>
      </w:r>
    </w:p>
    <w:p w14:paraId="41574B3B" w14:textId="77777777" w:rsidR="0041597F" w:rsidRPr="00554937" w:rsidRDefault="0041597F" w:rsidP="0041597F">
      <w:pPr>
        <w:pStyle w:val="cpodstavecslovan2"/>
        <w:tabs>
          <w:tab w:val="num" w:pos="360"/>
        </w:tabs>
        <w:ind w:left="624" w:hanging="624"/>
      </w:pPr>
      <w:r>
        <w:t xml:space="preserve">Zajištění potřebné součinnosti a konzultací k získání potřebné míry know-how od stávajícího poskytovatele ISDS. Uvedené zahrnuje zejména zajištění dostatečných kapacit dotčených pracovníků Poskytovatele pro možná setkání s Objednatelem a stávajícím poskytovatelem ISDS, školení poskytnutá Objednatelem či stávajícím poskytovatelem ISDS a tvorbu Dokumentace atd. </w:t>
      </w:r>
    </w:p>
    <w:p w14:paraId="4CEDEAE1" w14:textId="77777777" w:rsidR="0041597F" w:rsidRPr="00554937" w:rsidRDefault="0041597F" w:rsidP="0041597F">
      <w:pPr>
        <w:pStyle w:val="cpodstavecslovan2"/>
        <w:tabs>
          <w:tab w:val="clear" w:pos="1996"/>
        </w:tabs>
        <w:ind w:left="624" w:hanging="624"/>
      </w:pPr>
      <w:r w:rsidRPr="00554937">
        <w:t>Zajištění provozu a</w:t>
      </w:r>
      <w:r>
        <w:t> </w:t>
      </w:r>
      <w:r w:rsidRPr="00554937">
        <w:t>dostupnosti ISDS dle specifikace a</w:t>
      </w:r>
      <w:r>
        <w:t> </w:t>
      </w:r>
      <w:r w:rsidRPr="00554937">
        <w:t>požadavků uvedených v</w:t>
      </w:r>
      <w:r>
        <w:t> </w:t>
      </w:r>
      <w:r w:rsidRPr="00554937">
        <w:t>Příloze</w:t>
      </w:r>
      <w:r>
        <w:t> </w:t>
      </w:r>
      <w:r w:rsidRPr="00554937">
        <w:t>č.</w:t>
      </w:r>
      <w:r>
        <w:t> </w:t>
      </w:r>
      <w:r w:rsidRPr="00BB2D70">
        <w:t>1</w:t>
      </w:r>
      <w:r>
        <w:t xml:space="preserve"> a Příloze č. 6 </w:t>
      </w:r>
      <w:r w:rsidRPr="00554937">
        <w:t>a</w:t>
      </w:r>
      <w:r>
        <w:t> </w:t>
      </w:r>
      <w:r w:rsidRPr="00554937">
        <w:t xml:space="preserve">s tím související poskytnutí funkčností </w:t>
      </w:r>
      <w:r>
        <w:t>ISDS</w:t>
      </w:r>
      <w:r w:rsidRPr="00554937">
        <w:t xml:space="preserve"> oprávněným uživatelům v</w:t>
      </w:r>
      <w:r>
        <w:t> </w:t>
      </w:r>
      <w:r w:rsidRPr="00554937">
        <w:t>rozsahu pokrývajícím zákonn</w:t>
      </w:r>
      <w:r>
        <w:t>é</w:t>
      </w:r>
      <w:r w:rsidRPr="00554937">
        <w:t xml:space="preserve"> požadavk</w:t>
      </w:r>
      <w:r>
        <w:t>y</w:t>
      </w:r>
      <w:r w:rsidRPr="00554937">
        <w:t>.</w:t>
      </w:r>
    </w:p>
    <w:p w14:paraId="5E588869" w14:textId="77777777" w:rsidR="0041597F" w:rsidRDefault="0041597F" w:rsidP="0041597F">
      <w:pPr>
        <w:pStyle w:val="cpodstavecslovan"/>
        <w:numPr>
          <w:ilvl w:val="0"/>
          <w:numId w:val="0"/>
        </w:numPr>
        <w:ind w:left="624"/>
      </w:pPr>
      <w:r w:rsidRPr="00CA6821">
        <w:t>Součástí Služeb Provozu je také poskytování podpůrných a servisních činností dle této Smlouvy.</w:t>
      </w:r>
    </w:p>
    <w:p w14:paraId="057619B6" w14:textId="77777777" w:rsidR="0041597F" w:rsidRPr="00B416CC" w:rsidRDefault="0041597F" w:rsidP="0041597F">
      <w:pPr>
        <w:pStyle w:val="cpodstavecslovan"/>
        <w:numPr>
          <w:ilvl w:val="0"/>
          <w:numId w:val="0"/>
        </w:numPr>
        <w:ind w:left="567"/>
      </w:pPr>
      <w:r>
        <w:t>Služby P</w:t>
      </w:r>
      <w:r w:rsidRPr="00571FD5">
        <w:t>rovoz</w:t>
      </w:r>
      <w:r>
        <w:t>u</w:t>
      </w:r>
      <w:r w:rsidRPr="00571FD5">
        <w:t xml:space="preserve"> </w:t>
      </w:r>
      <w:r>
        <w:t>zahrnují především následují</w:t>
      </w:r>
      <w:r w:rsidRPr="00B416CC">
        <w:t>cí činnosti:</w:t>
      </w:r>
    </w:p>
    <w:p w14:paraId="1EC50E5F" w14:textId="77777777" w:rsidR="0041597F" w:rsidRDefault="0041597F" w:rsidP="0041597F">
      <w:pPr>
        <w:pStyle w:val="cpodstavecslovan1"/>
        <w:numPr>
          <w:ilvl w:val="0"/>
          <w:numId w:val="15"/>
        </w:numPr>
        <w:spacing w:after="60"/>
        <w:ind w:left="1418" w:hanging="851"/>
      </w:pPr>
      <w:bookmarkStart w:id="4" w:name="_Ref456601281"/>
      <w:r>
        <w:t xml:space="preserve">Služba </w:t>
      </w:r>
      <w:r w:rsidRPr="00F66C8D">
        <w:rPr>
          <w:bCs/>
        </w:rPr>
        <w:t>zahrnující činnosti související se zajištěním</w:t>
      </w:r>
      <w:r>
        <w:rPr>
          <w:b/>
        </w:rPr>
        <w:t xml:space="preserve"> </w:t>
      </w:r>
      <w:r w:rsidRPr="00E518D4">
        <w:t>bezpečného</w:t>
      </w:r>
      <w:r>
        <w:t xml:space="preserve"> </w:t>
      </w:r>
      <w:r w:rsidRPr="004A2C5E">
        <w:t>provozu a dostupnosti ISDS</w:t>
      </w:r>
    </w:p>
    <w:p w14:paraId="08C50F48" w14:textId="77777777" w:rsidR="0041597F" w:rsidRPr="004A2C5E" w:rsidRDefault="0041597F" w:rsidP="0041597F">
      <w:pPr>
        <w:pStyle w:val="cpodstavecslovan1"/>
        <w:numPr>
          <w:ilvl w:val="0"/>
          <w:numId w:val="15"/>
        </w:numPr>
        <w:spacing w:after="60"/>
        <w:ind w:left="1418" w:hanging="851"/>
      </w:pPr>
      <w:r>
        <w:lastRenderedPageBreak/>
        <w:t>Provozování a administrace Technické infrastruktury včetně první, druhé a třetí úrovně podpory (L1, L2 a L3)</w:t>
      </w:r>
    </w:p>
    <w:p w14:paraId="0AE7FC8D" w14:textId="77777777" w:rsidR="0041597F" w:rsidRPr="004A2C5E" w:rsidRDefault="0041597F" w:rsidP="0041597F">
      <w:pPr>
        <w:pStyle w:val="cpodstavecslovan1"/>
        <w:numPr>
          <w:ilvl w:val="0"/>
          <w:numId w:val="15"/>
        </w:numPr>
        <w:spacing w:after="60"/>
        <w:ind w:left="567" w:firstLine="0"/>
      </w:pPr>
      <w:r w:rsidRPr="004A2C5E">
        <w:t xml:space="preserve">Služby </w:t>
      </w:r>
      <w:r>
        <w:t>datových</w:t>
      </w:r>
      <w:r w:rsidRPr="004A2C5E">
        <w:t xml:space="preserve"> center včetně zajištění datové komunikace</w:t>
      </w:r>
    </w:p>
    <w:p w14:paraId="00D053F7" w14:textId="77777777" w:rsidR="0041597F" w:rsidRPr="00347122" w:rsidRDefault="0041597F" w:rsidP="0041597F">
      <w:pPr>
        <w:pStyle w:val="cpodstavecslovan1"/>
        <w:numPr>
          <w:ilvl w:val="0"/>
          <w:numId w:val="15"/>
        </w:numPr>
        <w:spacing w:after="60"/>
        <w:ind w:left="1418" w:hanging="851"/>
      </w:pPr>
      <w:r w:rsidRPr="00347122">
        <w:t xml:space="preserve">Služby Service Desk </w:t>
      </w:r>
    </w:p>
    <w:p w14:paraId="5331DAAF" w14:textId="77777777" w:rsidR="0041597F" w:rsidRDefault="0041597F" w:rsidP="0041597F">
      <w:pPr>
        <w:pStyle w:val="cpodstavecslovan1"/>
        <w:numPr>
          <w:ilvl w:val="0"/>
          <w:numId w:val="15"/>
        </w:numPr>
        <w:spacing w:after="60"/>
        <w:ind w:left="1418" w:hanging="851"/>
      </w:pPr>
      <w:r>
        <w:t>Služba b</w:t>
      </w:r>
      <w:r w:rsidRPr="004A2C5E">
        <w:t>ezpečnostní</w:t>
      </w:r>
      <w:r>
        <w:t>ho</w:t>
      </w:r>
      <w:r w:rsidRPr="004A2C5E">
        <w:t xml:space="preserve"> monitoring</w:t>
      </w:r>
      <w:r>
        <w:t>u</w:t>
      </w:r>
    </w:p>
    <w:p w14:paraId="3A9F4F02" w14:textId="77777777" w:rsidR="0041597F" w:rsidRPr="004A2C5E" w:rsidRDefault="0041597F" w:rsidP="0041597F">
      <w:pPr>
        <w:pStyle w:val="cpodstavecslovan1"/>
        <w:numPr>
          <w:ilvl w:val="0"/>
          <w:numId w:val="0"/>
        </w:numPr>
        <w:spacing w:after="60"/>
        <w:ind w:left="567"/>
      </w:pPr>
    </w:p>
    <w:bookmarkEnd w:id="4"/>
    <w:p w14:paraId="0CA6C018" w14:textId="77777777" w:rsidR="0041597F" w:rsidRDefault="0041597F" w:rsidP="0041597F">
      <w:pPr>
        <w:pStyle w:val="cpodstavecslovan"/>
        <w:numPr>
          <w:ilvl w:val="0"/>
          <w:numId w:val="0"/>
        </w:numPr>
        <w:ind w:left="567"/>
      </w:pPr>
      <w:r w:rsidRPr="00B02EE0" w:rsidDel="00C04615">
        <w:t xml:space="preserve"> </w:t>
      </w:r>
      <w:r w:rsidRPr="00571FD5">
        <w:t>(dále společně jen jako „</w:t>
      </w:r>
      <w:r w:rsidRPr="000E7AAD">
        <w:rPr>
          <w:b/>
        </w:rPr>
        <w:t>Služby Provozu</w:t>
      </w:r>
      <w:r w:rsidRPr="00571FD5">
        <w:t>“).</w:t>
      </w:r>
    </w:p>
    <w:p w14:paraId="74240D51" w14:textId="77777777" w:rsidR="0041597F" w:rsidRDefault="0041597F" w:rsidP="0041597F">
      <w:pPr>
        <w:pStyle w:val="cpodstavecslovan"/>
        <w:numPr>
          <w:ilvl w:val="0"/>
          <w:numId w:val="0"/>
        </w:numPr>
        <w:ind w:left="567"/>
      </w:pPr>
      <w:r>
        <w:t>Poskytovatel v termínu uvedeném v Příloze č. 2 aktualizuje předané katalogové listy nebo v případě potřeby vytvoří nové katalogové listy dle vzoru předaných listů. Katalogové listy zahrnují detailní popis činností prováděných při realizaci Služeb Provozu.</w:t>
      </w:r>
    </w:p>
    <w:p w14:paraId="261FC9E6" w14:textId="77777777" w:rsidR="0041597F" w:rsidRPr="007A2BAE" w:rsidRDefault="0041597F" w:rsidP="0041597F">
      <w:pPr>
        <w:pStyle w:val="cpodstavecslovan2"/>
        <w:tabs>
          <w:tab w:val="num" w:pos="360"/>
          <w:tab w:val="num" w:pos="2280"/>
        </w:tabs>
        <w:ind w:left="624" w:hanging="624"/>
      </w:pPr>
      <w:bookmarkStart w:id="5" w:name="_Ref467840569"/>
      <w:r>
        <w:t xml:space="preserve">Zajištění </w:t>
      </w:r>
      <w:bookmarkEnd w:id="5"/>
    </w:p>
    <w:p w14:paraId="2C913E91" w14:textId="77777777" w:rsidR="0041597F" w:rsidRDefault="0041597F" w:rsidP="0041597F">
      <w:pPr>
        <w:pStyle w:val="cpodstavecslovan2"/>
        <w:numPr>
          <w:ilvl w:val="2"/>
          <w:numId w:val="26"/>
        </w:numPr>
        <w:ind w:left="1418" w:hanging="425"/>
      </w:pPr>
      <w:r w:rsidRPr="00347122">
        <w:t>školení, manuál</w:t>
      </w:r>
      <w:r>
        <w:t>ů</w:t>
      </w:r>
      <w:r w:rsidRPr="00347122">
        <w:t xml:space="preserve"> a </w:t>
      </w:r>
      <w:r>
        <w:t>D</w:t>
      </w:r>
      <w:r w:rsidRPr="00347122">
        <w:t>okumentac</w:t>
      </w:r>
      <w:r>
        <w:t>e</w:t>
      </w:r>
      <w:r w:rsidRPr="00347122">
        <w:t xml:space="preserve"> pro využívání aplikace TTS </w:t>
      </w:r>
      <w:r>
        <w:t>P</w:t>
      </w:r>
      <w:r w:rsidRPr="00347122">
        <w:t>oskytovatele</w:t>
      </w:r>
      <w:r>
        <w:t>,</w:t>
      </w:r>
      <w:r w:rsidRPr="00195E60">
        <w:t xml:space="preserve"> </w:t>
      </w:r>
      <w:r>
        <w:t>a to nejpozději do Dne zahájení provozu ISDS,</w:t>
      </w:r>
    </w:p>
    <w:p w14:paraId="5B1A1B7D" w14:textId="77777777" w:rsidR="0041597F" w:rsidRDefault="0041597F" w:rsidP="0041597F">
      <w:pPr>
        <w:pStyle w:val="cpodstavecslovan2"/>
        <w:numPr>
          <w:ilvl w:val="2"/>
          <w:numId w:val="26"/>
        </w:numPr>
        <w:ind w:left="1418" w:hanging="425"/>
      </w:pPr>
      <w:r w:rsidRPr="00347122">
        <w:t>zaškolení v souvislosti s výstupy provozního monitoringu</w:t>
      </w:r>
      <w:r>
        <w:t>, a to nejpozději do Dne zahájení provozu ISDS,</w:t>
      </w:r>
    </w:p>
    <w:p w14:paraId="139D69F2" w14:textId="77777777" w:rsidR="0041597F" w:rsidRDefault="0041597F" w:rsidP="0041597F">
      <w:pPr>
        <w:pStyle w:val="cpodstavecslovan2"/>
        <w:numPr>
          <w:ilvl w:val="2"/>
          <w:numId w:val="26"/>
        </w:numPr>
        <w:ind w:left="1418" w:hanging="425"/>
      </w:pPr>
      <w:r w:rsidRPr="00347122">
        <w:t>odpovídající</w:t>
      </w:r>
      <w:r>
        <w:t>ho</w:t>
      </w:r>
      <w:r w:rsidRPr="00347122">
        <w:t xml:space="preserve"> zaškolení v dalších souvisejících procesech</w:t>
      </w:r>
      <w:r>
        <w:t>, a to nejpozději do Dne zahájení provozu ISDS,</w:t>
      </w:r>
    </w:p>
    <w:p w14:paraId="18F63319" w14:textId="77777777" w:rsidR="0041597F" w:rsidRPr="00347122" w:rsidRDefault="0041597F" w:rsidP="0041597F">
      <w:pPr>
        <w:pStyle w:val="cpodstavecslovan2"/>
        <w:numPr>
          <w:ilvl w:val="2"/>
          <w:numId w:val="26"/>
        </w:numPr>
        <w:ind w:left="1418" w:hanging="425"/>
      </w:pPr>
      <w:r w:rsidRPr="00347122">
        <w:t>aktualizac</w:t>
      </w:r>
      <w:r>
        <w:t>e</w:t>
      </w:r>
      <w:r w:rsidRPr="00347122">
        <w:t xml:space="preserve"> manuálů a </w:t>
      </w:r>
      <w:r>
        <w:t>D</w:t>
      </w:r>
      <w:r w:rsidRPr="00347122">
        <w:t>okumentace</w:t>
      </w:r>
      <w:r>
        <w:t xml:space="preserve">, případně školení, </w:t>
      </w:r>
      <w:r w:rsidRPr="00347122">
        <w:t xml:space="preserve">při zavádění nových funkcionalit </w:t>
      </w:r>
      <w:r>
        <w:t>IS</w:t>
      </w:r>
      <w:r w:rsidRPr="00347122">
        <w:t>DS</w:t>
      </w:r>
      <w:r>
        <w:t>.</w:t>
      </w:r>
    </w:p>
    <w:p w14:paraId="3812F2D1" w14:textId="32B96DBB" w:rsidR="0041597F" w:rsidRPr="00E8378D" w:rsidRDefault="0041597F" w:rsidP="0041597F">
      <w:pPr>
        <w:pStyle w:val="cpodstavecslovan2"/>
        <w:tabs>
          <w:tab w:val="num" w:pos="360"/>
        </w:tabs>
        <w:ind w:left="624" w:hanging="624"/>
        <w:rPr>
          <w:szCs w:val="22"/>
        </w:rPr>
      </w:pPr>
      <w:bookmarkStart w:id="6" w:name="_Ref467842603"/>
      <w:r w:rsidRPr="00571FD5">
        <w:t>Vytvoření p</w:t>
      </w:r>
      <w:r w:rsidRPr="00E8378D">
        <w:rPr>
          <w:szCs w:val="22"/>
        </w:rPr>
        <w:t xml:space="preserve">lánu </w:t>
      </w:r>
      <w:r>
        <w:rPr>
          <w:szCs w:val="22"/>
        </w:rPr>
        <w:t>Závěrečné m</w:t>
      </w:r>
      <w:r w:rsidRPr="00E8378D">
        <w:rPr>
          <w:szCs w:val="22"/>
        </w:rPr>
        <w:t>igrace</w:t>
      </w:r>
      <w:r>
        <w:rPr>
          <w:szCs w:val="22"/>
        </w:rPr>
        <w:t xml:space="preserve"> celého systému ISDS Poskytovatelem</w:t>
      </w:r>
      <w:r w:rsidRPr="00E8378D">
        <w:rPr>
          <w:szCs w:val="22"/>
        </w:rPr>
        <w:t xml:space="preserve"> </w:t>
      </w:r>
      <w:r>
        <w:rPr>
          <w:szCs w:val="22"/>
        </w:rPr>
        <w:t xml:space="preserve">na </w:t>
      </w:r>
      <w:r w:rsidRPr="00E8378D">
        <w:rPr>
          <w:szCs w:val="22"/>
        </w:rPr>
        <w:t xml:space="preserve">nového </w:t>
      </w:r>
      <w:r>
        <w:rPr>
          <w:szCs w:val="22"/>
        </w:rPr>
        <w:t>p</w:t>
      </w:r>
      <w:r w:rsidRPr="00E8378D">
        <w:rPr>
          <w:szCs w:val="22"/>
        </w:rPr>
        <w:t xml:space="preserve">oskytovatele </w:t>
      </w:r>
      <w:r>
        <w:rPr>
          <w:szCs w:val="22"/>
        </w:rPr>
        <w:t>v souvislosti</w:t>
      </w:r>
      <w:r w:rsidRPr="00E8378D">
        <w:rPr>
          <w:szCs w:val="22"/>
        </w:rPr>
        <w:t xml:space="preserve"> s ukončením </w:t>
      </w:r>
      <w:r>
        <w:rPr>
          <w:szCs w:val="22"/>
        </w:rPr>
        <w:t>S</w:t>
      </w:r>
      <w:r w:rsidRPr="00E8378D">
        <w:rPr>
          <w:szCs w:val="22"/>
        </w:rPr>
        <w:t xml:space="preserve">mlouvy v souladu s čl. </w:t>
      </w:r>
      <w:r w:rsidRPr="00E8378D">
        <w:rPr>
          <w:szCs w:val="22"/>
        </w:rPr>
        <w:fldChar w:fldCharType="begin"/>
      </w:r>
      <w:r w:rsidRPr="00E8378D">
        <w:rPr>
          <w:szCs w:val="22"/>
        </w:rPr>
        <w:instrText xml:space="preserve"> REF _Ref452640218 \r \h  \* MERGEFORMAT </w:instrText>
      </w:r>
      <w:r w:rsidRPr="00E8378D">
        <w:rPr>
          <w:szCs w:val="22"/>
        </w:rPr>
      </w:r>
      <w:r w:rsidRPr="00E8378D">
        <w:rPr>
          <w:szCs w:val="22"/>
        </w:rPr>
        <w:fldChar w:fldCharType="separate"/>
      </w:r>
      <w:r w:rsidR="00842FC1">
        <w:rPr>
          <w:szCs w:val="22"/>
        </w:rPr>
        <w:t>16</w:t>
      </w:r>
      <w:r w:rsidRPr="00E8378D">
        <w:rPr>
          <w:szCs w:val="22"/>
        </w:rPr>
        <w:fldChar w:fldCharType="end"/>
      </w:r>
      <w:r>
        <w:rPr>
          <w:szCs w:val="22"/>
        </w:rPr>
        <w:t>.</w:t>
      </w:r>
      <w:r w:rsidRPr="00E8378D">
        <w:rPr>
          <w:szCs w:val="22"/>
        </w:rPr>
        <w:t xml:space="preserve"> této Smlouvy</w:t>
      </w:r>
      <w:r>
        <w:rPr>
          <w:szCs w:val="22"/>
        </w:rPr>
        <w:t xml:space="preserve"> a jeho předložení Objednateli k akceptaci. Plán Závěrečné migrace musí zahrnovat veškeré činnosti, postupy a požadavky uvedené v </w:t>
      </w:r>
      <w:r w:rsidRPr="00E8378D">
        <w:rPr>
          <w:szCs w:val="22"/>
        </w:rPr>
        <w:t xml:space="preserve">čl. </w:t>
      </w:r>
      <w:r w:rsidRPr="00E8378D">
        <w:rPr>
          <w:szCs w:val="22"/>
        </w:rPr>
        <w:fldChar w:fldCharType="begin"/>
      </w:r>
      <w:r w:rsidRPr="00E8378D">
        <w:rPr>
          <w:szCs w:val="22"/>
        </w:rPr>
        <w:instrText xml:space="preserve"> REF _Ref452640218 \r \h  \* MERGEFORMAT </w:instrText>
      </w:r>
      <w:r w:rsidRPr="00E8378D">
        <w:rPr>
          <w:szCs w:val="22"/>
        </w:rPr>
      </w:r>
      <w:r w:rsidRPr="00E8378D">
        <w:rPr>
          <w:szCs w:val="22"/>
        </w:rPr>
        <w:fldChar w:fldCharType="separate"/>
      </w:r>
      <w:r w:rsidR="00842FC1">
        <w:rPr>
          <w:szCs w:val="22"/>
        </w:rPr>
        <w:t>16</w:t>
      </w:r>
      <w:r w:rsidRPr="00E8378D">
        <w:rPr>
          <w:szCs w:val="22"/>
        </w:rPr>
        <w:fldChar w:fldCharType="end"/>
      </w:r>
      <w:r>
        <w:rPr>
          <w:szCs w:val="22"/>
        </w:rPr>
        <w:t xml:space="preserve"> a v Příloze č. 1</w:t>
      </w:r>
      <w:r w:rsidRPr="00E8378D">
        <w:rPr>
          <w:szCs w:val="22"/>
        </w:rPr>
        <w:t xml:space="preserve"> této Smlouvy</w:t>
      </w:r>
      <w:r>
        <w:rPr>
          <w:szCs w:val="22"/>
        </w:rPr>
        <w:t>.</w:t>
      </w:r>
      <w:bookmarkEnd w:id="6"/>
    </w:p>
    <w:p w14:paraId="49FA0043" w14:textId="77777777" w:rsidR="0041597F" w:rsidRPr="002F50B8" w:rsidRDefault="0041597F" w:rsidP="0041597F">
      <w:pPr>
        <w:pStyle w:val="cpodstavecslovan2"/>
        <w:tabs>
          <w:tab w:val="num" w:pos="360"/>
        </w:tabs>
        <w:ind w:left="624" w:hanging="624"/>
      </w:pPr>
      <w:bookmarkStart w:id="7" w:name="_Ref456602393"/>
      <w:r w:rsidRPr="007D2F52">
        <w:t>Služby Rozvoje ISDS, které zahrnují realizaci změnových požadavků Objednatele týkajících se Software tvořícího ISDS, jednotlivých komponent ISDS a</w:t>
      </w:r>
      <w:r w:rsidRPr="002F50B8">
        <w:t> jejich vzájemného propojení, konfigurace a</w:t>
      </w:r>
      <w:r w:rsidRPr="007D2F52">
        <w:t> napojení na externí systémy, a to včetně Dodávek prvků Technické infrastruktury, provedení programátorských prací, testování a implementace do ISDS (dále jen „</w:t>
      </w:r>
      <w:r w:rsidRPr="007D2F52">
        <w:rPr>
          <w:b/>
        </w:rPr>
        <w:t>Služby Rozvoje</w:t>
      </w:r>
      <w:r w:rsidRPr="007D2F52">
        <w:t xml:space="preserve">“). </w:t>
      </w:r>
      <w:bookmarkEnd w:id="7"/>
    </w:p>
    <w:p w14:paraId="16E8D6FF" w14:textId="77777777" w:rsidR="0041597F" w:rsidRDefault="0041597F" w:rsidP="0041597F">
      <w:pPr>
        <w:pStyle w:val="cpodstavecslovan2"/>
        <w:numPr>
          <w:ilvl w:val="0"/>
          <w:numId w:val="0"/>
        </w:numPr>
        <w:tabs>
          <w:tab w:val="num" w:pos="3125"/>
        </w:tabs>
        <w:ind w:left="624"/>
      </w:pPr>
      <w:r>
        <w:t xml:space="preserve">Služby </w:t>
      </w:r>
      <w:r w:rsidRPr="00B416CC">
        <w:t>Rozvoj</w:t>
      </w:r>
      <w:r>
        <w:t>e</w:t>
      </w:r>
      <w:r w:rsidRPr="00B416CC">
        <w:t xml:space="preserve"> zahrnuj</w:t>
      </w:r>
      <w:r>
        <w:t>í</w:t>
      </w:r>
      <w:r w:rsidRPr="00B416CC">
        <w:t xml:space="preserve"> kompletní realizaci změnových požadavků spočívající ve změnách, úpravách nebo vytvoření nových komponent či funkcionalit ISDS včetně změn </w:t>
      </w:r>
      <w:r>
        <w:t xml:space="preserve">a úprav </w:t>
      </w:r>
      <w:r w:rsidRPr="00B416CC">
        <w:t>Software tvořícího</w:t>
      </w:r>
      <w:r>
        <w:t xml:space="preserve"> či souvisejícího s</w:t>
      </w:r>
      <w:r w:rsidRPr="00B416CC">
        <w:t xml:space="preserve"> ISDS</w:t>
      </w:r>
      <w:r>
        <w:t>.</w:t>
      </w:r>
      <w:r w:rsidRPr="00B416CC">
        <w:t xml:space="preserve"> </w:t>
      </w:r>
      <w:r>
        <w:t xml:space="preserve">Čerpání uvedených Služeb bude vždy výhradně na základě objednávky Objednatele.  </w:t>
      </w:r>
    </w:p>
    <w:p w14:paraId="7D8CA124" w14:textId="77777777" w:rsidR="0041597F" w:rsidRDefault="0041597F" w:rsidP="0041597F">
      <w:pPr>
        <w:pStyle w:val="cpodstavecslovan2"/>
        <w:tabs>
          <w:tab w:val="num" w:pos="360"/>
        </w:tabs>
        <w:ind w:left="624" w:hanging="624"/>
      </w:pPr>
      <w:r>
        <w:t>Poskytnutí</w:t>
      </w:r>
      <w:r w:rsidRPr="00474F44">
        <w:t xml:space="preserve"> dat pro statistiky, reporty nebo rozbory provozních dat nebo určen</w:t>
      </w:r>
      <w:r>
        <w:t>ých</w:t>
      </w:r>
      <w:r w:rsidRPr="00474F44">
        <w:t xml:space="preserve"> dat z bezpečn</w:t>
      </w:r>
      <w:r>
        <w:t>ostního</w:t>
      </w:r>
      <w:r w:rsidRPr="00474F44">
        <w:t xml:space="preserve"> logu</w:t>
      </w:r>
      <w:r>
        <w:t xml:space="preserve"> na vyžádání Objednatele a v rozsahu a struktuře požadované Objednatelem</w:t>
      </w:r>
      <w:r w:rsidRPr="00474F44">
        <w:t>.</w:t>
      </w:r>
    </w:p>
    <w:p w14:paraId="170EDE3D" w14:textId="77777777" w:rsidR="0041597F" w:rsidRDefault="0041597F" w:rsidP="0041597F">
      <w:pPr>
        <w:pStyle w:val="cpodstavecslovan2"/>
        <w:tabs>
          <w:tab w:val="num" w:pos="360"/>
        </w:tabs>
        <w:ind w:left="624" w:hanging="624"/>
      </w:pPr>
      <w:r>
        <w:t>Provedení likvidace HW prvků Technické infrastruktury určené Objednatelem k likvidaci, a to v souladu s platnou a účinnou legislativou, zejména v oblasti ochrany osobních údajů a kybernetické bezpečnosti. V případě provedení likvidace je Poskytovatel povinen předat Objednateli potvrzení o provedení likvidace s uvedením inventárního čísla likvidovaného majetku.</w:t>
      </w:r>
    </w:p>
    <w:p w14:paraId="30707CE3" w14:textId="77777777" w:rsidR="0041597F" w:rsidRDefault="0041597F" w:rsidP="0041597F">
      <w:pPr>
        <w:pStyle w:val="cpodstavecslovan1"/>
      </w:pPr>
      <w:bookmarkStart w:id="8" w:name="_Ref457285554"/>
      <w:r>
        <w:lastRenderedPageBreak/>
        <w:t>Po uzavření Smlouvy sdělí Objednatel Poskytovateli pro účely fakturace předmětu Smlouvy tzv. číslo evidenční objednávky (dále jen „</w:t>
      </w:r>
      <w:r w:rsidRPr="00741011">
        <w:rPr>
          <w:b/>
        </w:rPr>
        <w:t>OBJ</w:t>
      </w:r>
      <w:r>
        <w:t>“), které má pouze evidenční charakter pro potřeby Objednatele a nemá žádný vliv na plnění dle této Smlouvy.</w:t>
      </w:r>
      <w:bookmarkEnd w:id="8"/>
      <w:r w:rsidRPr="00E05217">
        <w:t xml:space="preserve"> </w:t>
      </w:r>
    </w:p>
    <w:p w14:paraId="6673E92E" w14:textId="77777777" w:rsidR="0041597F" w:rsidRPr="00EA710B" w:rsidRDefault="0041597F" w:rsidP="0041597F">
      <w:pPr>
        <w:pStyle w:val="cplnekslovan"/>
        <w:jc w:val="left"/>
      </w:pPr>
      <w:bookmarkStart w:id="9" w:name="_Ref429555763"/>
      <w:r w:rsidRPr="00EA710B">
        <w:t>Cena a</w:t>
      </w:r>
      <w:r>
        <w:t> </w:t>
      </w:r>
      <w:r w:rsidRPr="00EA710B">
        <w:t>platební podmínky</w:t>
      </w:r>
      <w:bookmarkEnd w:id="9"/>
    </w:p>
    <w:p w14:paraId="07C565F4" w14:textId="7926CF11" w:rsidR="0041597F" w:rsidRDefault="0041597F" w:rsidP="0041597F">
      <w:pPr>
        <w:pStyle w:val="cpodstavecslovan1"/>
      </w:pPr>
      <w:bookmarkStart w:id="10" w:name="_Ref429640729"/>
      <w:r>
        <w:t xml:space="preserve">Poskytovateli vzniká nárok na úhradu Ceny Služeb dnem zahájení Řádného a plného provozu ISDS. </w:t>
      </w:r>
      <w:r w:rsidRPr="00473232">
        <w:t>Cena Služeb</w:t>
      </w:r>
      <w:r>
        <w:t xml:space="preserve"> </w:t>
      </w:r>
      <w:r w:rsidRPr="00473232">
        <w:t xml:space="preserve">bude vypočtena dle Přílohy č. 10. Cena </w:t>
      </w:r>
      <w:r>
        <w:t xml:space="preserve">Služeb </w:t>
      </w:r>
      <w:r w:rsidRPr="00473232">
        <w:t>bude fakturována měsíčně</w:t>
      </w:r>
      <w:r>
        <w:t xml:space="preserve"> za Služby poskytnuté v příslušném kalendářním měsíci. Poskytovatel vystaví</w:t>
      </w:r>
      <w:r w:rsidR="00B60003">
        <w:t xml:space="preserve"> a doručí</w:t>
      </w:r>
      <w:r>
        <w:t xml:space="preserve"> daňový doklad (fakturu)</w:t>
      </w:r>
      <w:r w:rsidRPr="00473232">
        <w:t xml:space="preserve"> do </w:t>
      </w:r>
      <w:r>
        <w:t>patnáctého (15.)</w:t>
      </w:r>
      <w:r w:rsidRPr="00473232">
        <w:t xml:space="preserve"> dne následujícího kalendářního měsíce</w:t>
      </w:r>
      <w:r>
        <w:t xml:space="preserve">, vždy však až po akceptaci Měsíční zprávy o provozu (dle odst. </w:t>
      </w:r>
      <w:r>
        <w:fldChar w:fldCharType="begin"/>
      </w:r>
      <w:r>
        <w:instrText xml:space="preserve"> REF _Ref459030056 \r \h </w:instrText>
      </w:r>
      <w:r>
        <w:fldChar w:fldCharType="separate"/>
      </w:r>
      <w:r w:rsidR="00842FC1">
        <w:t>7.7</w:t>
      </w:r>
      <w:r>
        <w:fldChar w:fldCharType="end"/>
      </w:r>
      <w:r>
        <w:t xml:space="preserve"> Smlouvy) Objednatelem</w:t>
      </w:r>
      <w:r w:rsidRPr="00473232">
        <w:t>.</w:t>
      </w:r>
      <w:bookmarkEnd w:id="10"/>
      <w:r>
        <w:t xml:space="preserve"> Dnem uskutečnění zdanitelného plnění je vždy poslední kalendářní den měsíce, ve kterém byly Služby poskytnuty. Nedílnou součástí daňového dokladu bude Měsíční zpráva o provozu, akceptovaná Objednatelem.</w:t>
      </w:r>
    </w:p>
    <w:p w14:paraId="3AE4E5C2" w14:textId="4788DC45" w:rsidR="0041597F" w:rsidRDefault="0041597F" w:rsidP="0041597F">
      <w:pPr>
        <w:pStyle w:val="cpodstavecslovan1"/>
      </w:pPr>
      <w:bookmarkStart w:id="11" w:name="_Ref467839983"/>
      <w:r w:rsidRPr="006B5C11">
        <w:t xml:space="preserve">Cena za Služby Rozvoje </w:t>
      </w:r>
      <w:r w:rsidRPr="008E6F1F">
        <w:t>(„</w:t>
      </w:r>
      <w:r w:rsidRPr="008E6F1F">
        <w:rPr>
          <w:b/>
          <w:bCs/>
        </w:rPr>
        <w:t>Cena Služeb Rozvoje</w:t>
      </w:r>
      <w:r w:rsidRPr="008E6F1F">
        <w:t>“) s výjimkou</w:t>
      </w:r>
      <w:r>
        <w:t xml:space="preserve"> Cen Dodávek v příslušném kalendářním měsíci </w:t>
      </w:r>
      <w:r w:rsidRPr="006B5C11">
        <w:t xml:space="preserve">bude </w:t>
      </w:r>
      <w:r>
        <w:t>stanovena jako součin počtu MD Služeb Rozvoje poskytnutých v daném měsíci a jednotkové ceny MD uvedené v Příloze č. 10. Cena Služeb Rozvoje bude uhrazena na základě faktury Poskytovatele, kterou je povinen vystavit</w:t>
      </w:r>
      <w:r w:rsidR="00B60003">
        <w:t xml:space="preserve"> a doručit</w:t>
      </w:r>
      <w:r>
        <w:t xml:space="preserve"> </w:t>
      </w:r>
      <w:r w:rsidRPr="00473232">
        <w:t xml:space="preserve">do </w:t>
      </w:r>
      <w:r>
        <w:t>patnáctého (15.)</w:t>
      </w:r>
      <w:r w:rsidRPr="00473232">
        <w:t xml:space="preserve"> dne následujícího kalendářního měsíce</w:t>
      </w:r>
      <w:r>
        <w:t xml:space="preserve"> po měsíci, v němž byly Služby Rozvoje poskytnuty – poslední kalendářní den měsíce, ve kterém byly služby poskytnuty, je dnem uskutečnění zdanitelného plnění. To neplatí, j</w:t>
      </w:r>
      <w:r w:rsidRPr="005B4CCA">
        <w:t xml:space="preserve">e-li prováděno akceptační řízení, nebo vyžádá-li si Objednatel provedení testování, </w:t>
      </w:r>
      <w:r>
        <w:t xml:space="preserve">v takovém případě </w:t>
      </w:r>
      <w:r w:rsidRPr="005B4CCA">
        <w:t>je Poskytovatel oprávněn vystavit fakturu na úhradu Ceny Služeb Rozvoje až po řádné akceptaci těchto Služeb Rozvoje</w:t>
      </w:r>
      <w:r>
        <w:t xml:space="preserve"> – dnem uskutečnění zdanitelného plnění je v tomto případě datum podpisu akceptačního protokolu Objednatelem</w:t>
      </w:r>
      <w:r w:rsidRPr="005B4CCA">
        <w:t>.</w:t>
      </w:r>
      <w:r w:rsidRPr="002815C6">
        <w:t xml:space="preserve"> </w:t>
      </w:r>
      <w:r>
        <w:t>Nedílnou součástí daňového dokladu bude přesný rozpis jednotlivých rolí a na ně připadajících MD včetně uvedení jejich ceny.</w:t>
      </w:r>
    </w:p>
    <w:p w14:paraId="7A4F0C14" w14:textId="7B8D527D" w:rsidR="0041597F" w:rsidRDefault="0041597F" w:rsidP="0041597F">
      <w:pPr>
        <w:pStyle w:val="cpodstavecslovan1"/>
      </w:pPr>
      <w:r>
        <w:t>Cena za Dodávky prvků Technické infrastruktury uskutečněné v rámci Služeb Rozvoje dle příslušné objednávky („</w:t>
      </w:r>
      <w:bookmarkStart w:id="12" w:name="_Hlk68857810"/>
      <w:r w:rsidRPr="002815C6">
        <w:rPr>
          <w:b/>
          <w:bCs/>
        </w:rPr>
        <w:t>Cena Dodávky</w:t>
      </w:r>
      <w:bookmarkEnd w:id="12"/>
      <w:r>
        <w:t xml:space="preserve">“) bude stanovena v objednávce dle čl. 8 Smlouvy, přičemž nepřekročí cenu obvyklou v místě a čase uskutečnění objednávky. Cena Dodávky bude uhrazena na základě faktury Poskytovatele, kterou je povinen vystavit </w:t>
      </w:r>
      <w:r w:rsidR="00B60003">
        <w:t xml:space="preserve">a doručit </w:t>
      </w:r>
      <w:r>
        <w:t>nejdéle do 15 kalendářních dnů od data podpisu předávacího protokolu Objednatelem – datum podpisu protokolu Objednatelem, je dnem uskutečnění zdanitelného plnění. To neplatí, j</w:t>
      </w:r>
      <w:r w:rsidRPr="005B4CCA">
        <w:t xml:space="preserve">e-li prováděno akceptační řízení, nebo vyžádá-li si Objednatel provedení testování, </w:t>
      </w:r>
      <w:r>
        <w:t xml:space="preserve">v takovém případě </w:t>
      </w:r>
      <w:r w:rsidRPr="005B4CCA">
        <w:t xml:space="preserve">je Poskytovatel oprávněn vystavit fakturu na úhradu Ceny </w:t>
      </w:r>
      <w:r>
        <w:t>Dodávky</w:t>
      </w:r>
      <w:r w:rsidRPr="005B4CCA">
        <w:t xml:space="preserve"> až po řádné akceptaci </w:t>
      </w:r>
      <w:r>
        <w:t>Služeb Rozvoje – dnem uskutečnění zdanitelného plnění je v tomto případě datum podpisu akceptačního protokolu Objednatelem</w:t>
      </w:r>
      <w:r w:rsidRPr="005B4CCA">
        <w:t>.</w:t>
      </w:r>
      <w:r>
        <w:t xml:space="preserve"> Nedílnou součástí daňového dokladu bude vždy přesný rozpis jednotlivých dodaných prvků včetně uvedení jejich ceny.</w:t>
      </w:r>
    </w:p>
    <w:bookmarkEnd w:id="11"/>
    <w:p w14:paraId="458F5BD8" w14:textId="4C66EFA7" w:rsidR="0041597F" w:rsidRDefault="0041597F" w:rsidP="0041597F">
      <w:pPr>
        <w:pStyle w:val="cpodstavecslovan1"/>
      </w:pPr>
      <w:r>
        <w:t xml:space="preserve">Cena Primární Dodávky prvků Technické infrastruktury dle odst. 3.2.8 této Smlouvy bude stanovena v objednávce dle čl. 9 Smlouvy, přičemž celkem nepřesáhne částku </w:t>
      </w:r>
      <w:r w:rsidR="00BE38A7" w:rsidRPr="00BE38A7">
        <w:rPr>
          <w:b/>
          <w:bCs/>
        </w:rPr>
        <w:t>236 267</w:t>
      </w:r>
      <w:r w:rsidR="00BE38A7">
        <w:rPr>
          <w:b/>
          <w:bCs/>
        </w:rPr>
        <w:t> </w:t>
      </w:r>
      <w:r w:rsidR="00BE38A7" w:rsidRPr="00BE38A7">
        <w:rPr>
          <w:b/>
          <w:bCs/>
        </w:rPr>
        <w:t>760</w:t>
      </w:r>
      <w:r w:rsidR="00BE38A7">
        <w:rPr>
          <w:b/>
          <w:bCs/>
        </w:rPr>
        <w:t xml:space="preserve">,- </w:t>
      </w:r>
      <w:r w:rsidR="00902C87" w:rsidRPr="00902C87">
        <w:rPr>
          <w:b/>
          <w:bCs/>
        </w:rPr>
        <w:t>Kč</w:t>
      </w:r>
      <w:r>
        <w:t xml:space="preserve"> bez daně z přidané hodnoty (dále jen „</w:t>
      </w:r>
      <w:r w:rsidRPr="00C6202B">
        <w:rPr>
          <w:b/>
        </w:rPr>
        <w:t>DPH</w:t>
      </w:r>
      <w:r>
        <w:t xml:space="preserve">“), Ceny jednotlivých prvků </w:t>
      </w:r>
      <w:r w:rsidRPr="0068294C">
        <w:t xml:space="preserve">Primární Dodávky </w:t>
      </w:r>
      <w:r>
        <w:t>nesmí překročit cenu obvyklou v místě a čase uskutečnění objednávky. Cena Primární Dodávky bude uhrazena formou šedesáti (60) měsíčních splátek</w:t>
      </w:r>
      <w:r w:rsidRPr="00B36EFC">
        <w:t xml:space="preserve"> </w:t>
      </w:r>
      <w:r>
        <w:t xml:space="preserve">na základě faktury – daňového dokladu Poskytovatele, kterou je povinen vystavit </w:t>
      </w:r>
      <w:r w:rsidR="00B60003">
        <w:t xml:space="preserve">a doručit </w:t>
      </w:r>
      <w:r>
        <w:t xml:space="preserve">nejdéle do 15 kalendářních dnů od data podpisu </w:t>
      </w:r>
      <w:r w:rsidRPr="008D1222">
        <w:t xml:space="preserve">předávacího protokolu Primární Dodávky Objednatelem – datum podpisu předávacího protokolu Objednatelem, je dnem uskutečnění zdanitelného plnění. Splátky budou splatné vždy 20. den v kalendářním měsíci, přičemž první splátka </w:t>
      </w:r>
      <w:r w:rsidRPr="008D1222">
        <w:lastRenderedPageBreak/>
        <w:t>bude splatná</w:t>
      </w:r>
      <w:r w:rsidR="00A66759">
        <w:t xml:space="preserve"> dne 20.</w:t>
      </w:r>
      <w:r w:rsidR="00D86081">
        <w:t xml:space="preserve"> </w:t>
      </w:r>
      <w:r w:rsidR="00A66759">
        <w:t>2.</w:t>
      </w:r>
      <w:r w:rsidR="00D86081">
        <w:t xml:space="preserve"> </w:t>
      </w:r>
      <w:r w:rsidR="00A66759">
        <w:t>2023</w:t>
      </w:r>
      <w:r w:rsidR="000932BA">
        <w:t xml:space="preserve"> </w:t>
      </w:r>
      <w:r w:rsidR="000932BA" w:rsidRPr="003E0DAC">
        <w:t>a následující splátky vždy k</w:t>
      </w:r>
      <w:r w:rsidR="003E0DAC">
        <w:t> </w:t>
      </w:r>
      <w:r w:rsidR="000932BA" w:rsidRPr="003E0DAC">
        <w:t>20</w:t>
      </w:r>
      <w:r w:rsidR="003E0DAC">
        <w:t>.</w:t>
      </w:r>
      <w:r w:rsidR="000932BA" w:rsidRPr="003E0DAC">
        <w:t xml:space="preserve"> dni měsíce, na který se splátka hradí.</w:t>
      </w:r>
      <w:r w:rsidR="00D86081">
        <w:t xml:space="preserve"> </w:t>
      </w:r>
      <w:r w:rsidRPr="008D1222">
        <w:t>Nedílnou součástí daňového dokladu bude přesný rozpis jednotlivých dodaných prvků včetně</w:t>
      </w:r>
      <w:r>
        <w:t xml:space="preserve"> uvedení jejich ceny</w:t>
      </w:r>
      <w:r w:rsidR="003E0DAC">
        <w:t>.</w:t>
      </w:r>
      <w:r w:rsidR="00D86081">
        <w:t xml:space="preserve"> </w:t>
      </w:r>
      <w:r>
        <w:t xml:space="preserve">Přílohou daňového dokladu bude splátkový kalendář s rozpisem měsíčních splátek včetně uvedení data splatnosti každé jednotlivé splátky. Výše splátky bude stanovena jako podíl ceny včetně DPH a čísla 60, tj. počet měsíců předpokládaného trvání této Smlouvy. </w:t>
      </w:r>
    </w:p>
    <w:p w14:paraId="27C33B9F" w14:textId="77777777" w:rsidR="0041597F" w:rsidRDefault="0041597F" w:rsidP="0041597F">
      <w:pPr>
        <w:pStyle w:val="cpodstavecslovan1"/>
      </w:pPr>
      <w:r>
        <w:t xml:space="preserve">Pro vyloučení pochybností smluvní strany uvádí, že Poskytovateli náleží právo na úhradu celé Ceny Primární Dodávky v souladu se splátkovým kalendářem dle odst. 4.4 výše i v případě předčasného ukončení této Smlouvy či její části. To však neplatí, jestliže je Smlouva či její část předčasně ukončena z důvodu Vady Primární Dodávky či jakéhokoliv jiného důvodu souvisejícího s Primární Dodávkou; v takovémto případě Objednatel </w:t>
      </w:r>
      <w:r w:rsidRPr="00536499">
        <w:t>má právo rozhodnout, zda si ponechá</w:t>
      </w:r>
      <w:r>
        <w:t xml:space="preserve"> Primární Dodávku nebo její část. Pokud si Objednatel ponechá Primární Dodávku či její část, má Poskytovatel nárok na zaplacení Ceny Primární Dodávky </w:t>
      </w:r>
      <w:r w:rsidRPr="000E7D01">
        <w:t>odpovídající rozsahu, v</w:t>
      </w:r>
      <w:r>
        <w:t xml:space="preserve"> </w:t>
      </w:r>
      <w:r w:rsidRPr="000E7D01">
        <w:t xml:space="preserve">jakém si </w:t>
      </w:r>
      <w:r>
        <w:t>O</w:t>
      </w:r>
      <w:r w:rsidRPr="000E7D01">
        <w:t xml:space="preserve">bjednatel </w:t>
      </w:r>
      <w:r>
        <w:t xml:space="preserve">Primární Dodávku </w:t>
      </w:r>
      <w:r w:rsidRPr="000E7D01">
        <w:t>ponechá</w:t>
      </w:r>
      <w:r>
        <w:t>, v souladu s touto Smlouvou.</w:t>
      </w:r>
      <w:r w:rsidRPr="000E7D01">
        <w:t xml:space="preserve"> </w:t>
      </w:r>
      <w:r>
        <w:t>Jestliže se Objednatel rozhodne neponechat si Primární Dodávku nebo její část, pak v</w:t>
      </w:r>
      <w:r w:rsidRPr="007557DD">
        <w:t>lastnické právo</w:t>
      </w:r>
      <w:r>
        <w:t xml:space="preserve"> k Primární Dodávce přechází dnem oznámení tohoto rozhodnutí</w:t>
      </w:r>
      <w:r w:rsidRPr="007557DD">
        <w:t xml:space="preserve"> </w:t>
      </w:r>
      <w:r>
        <w:t>na Poskytovatele,</w:t>
      </w:r>
      <w:r w:rsidRPr="007557DD">
        <w:t xml:space="preserve"> </w:t>
      </w:r>
      <w:r>
        <w:t>Poskytovateli zaniká právo na úhradu Ceny Primární Dodávky a Poskytovatel je povinen do patnácti (15) kalendářních dnů ode dne oznámení rozhodnutí Objednatele vrátit Objednateli uhrazenou část Ceny Primární Dodávky.</w:t>
      </w:r>
    </w:p>
    <w:p w14:paraId="07D3078D" w14:textId="77777777" w:rsidR="0041597F" w:rsidRPr="00473232" w:rsidRDefault="0041597F" w:rsidP="0041597F">
      <w:pPr>
        <w:pStyle w:val="cpodstavecslovan1"/>
      </w:pPr>
      <w:r w:rsidRPr="00473232">
        <w:t>Položkové Ceny pro účely výpočtu jsou v Příloze č. 10 stanoveny v českých korunách a</w:t>
      </w:r>
      <w:r>
        <w:t> </w:t>
      </w:r>
      <w:r w:rsidRPr="00473232">
        <w:t xml:space="preserve">bez </w:t>
      </w:r>
      <w:r w:rsidRPr="00885A7B">
        <w:t>DPH</w:t>
      </w:r>
      <w:r>
        <w:t>. DPH</w:t>
      </w:r>
      <w:r w:rsidRPr="00473232">
        <w:t xml:space="preserve"> bude připočtena na základě platných právních předpisů v den uskutečnění zdanitelného plnění</w:t>
      </w:r>
      <w:r>
        <w:t>.</w:t>
      </w:r>
    </w:p>
    <w:p w14:paraId="45D555F5" w14:textId="77777777" w:rsidR="0041597F" w:rsidRPr="00473232" w:rsidRDefault="0041597F" w:rsidP="0041597F">
      <w:pPr>
        <w:pStyle w:val="cpodstavecslovan1"/>
      </w:pPr>
      <w:r w:rsidRPr="00C6202B">
        <w:rPr>
          <w:kern w:val="28"/>
        </w:rPr>
        <w:t xml:space="preserve">Cena za jednotlivá zdanitelná plnění, která budou poskytována Objednateli Poskytovatelem dle této </w:t>
      </w:r>
      <w:r>
        <w:rPr>
          <w:kern w:val="28"/>
        </w:rPr>
        <w:t>S</w:t>
      </w:r>
      <w:r w:rsidRPr="00C6202B">
        <w:rPr>
          <w:kern w:val="28"/>
        </w:rPr>
        <w:t xml:space="preserve">mlouvy, bude Objednatelem hrazena vždy na základě Poskytovatelem vystavených daňových </w:t>
      </w:r>
      <w:r w:rsidRPr="00C6202B">
        <w:t>dokladů</w:t>
      </w:r>
      <w:r>
        <w:t xml:space="preserve">. </w:t>
      </w:r>
      <w:r w:rsidRPr="00C6202B">
        <w:t xml:space="preserve">Daňové doklady </w:t>
      </w:r>
      <w:r w:rsidRPr="00473232">
        <w:t>musí obsahovat náležitosti řádného daňového dokladu podle příslušných právních předpisů, zejména pak zákona č. 235/2004 Sb., o</w:t>
      </w:r>
      <w:r>
        <w:t> </w:t>
      </w:r>
      <w:r w:rsidRPr="00473232">
        <w:t>dani z přidané hodnoty, ve znění pozdějších předpisů (dále jen „</w:t>
      </w:r>
      <w:r w:rsidRPr="00473232">
        <w:rPr>
          <w:b/>
        </w:rPr>
        <w:t>zákon o</w:t>
      </w:r>
      <w:r>
        <w:rPr>
          <w:b/>
        </w:rPr>
        <w:t> </w:t>
      </w:r>
      <w:r w:rsidRPr="00473232">
        <w:rPr>
          <w:b/>
        </w:rPr>
        <w:t>DPH</w:t>
      </w:r>
      <w:r w:rsidRPr="00473232">
        <w:t>“), a</w:t>
      </w:r>
      <w:r>
        <w:t> </w:t>
      </w:r>
      <w:r w:rsidRPr="00473232">
        <w:t>níže uvedené údaje:</w:t>
      </w:r>
    </w:p>
    <w:p w14:paraId="244F7883" w14:textId="77777777" w:rsidR="0041597F" w:rsidRPr="00473232" w:rsidRDefault="0041597F" w:rsidP="0041597F">
      <w:pPr>
        <w:pStyle w:val="cpodstavecslovan"/>
        <w:numPr>
          <w:ilvl w:val="0"/>
          <w:numId w:val="23"/>
        </w:numPr>
        <w:spacing w:after="0"/>
        <w:ind w:left="1423" w:hanging="357"/>
      </w:pPr>
      <w:r w:rsidRPr="00473232">
        <w:t>číslo Smlouvy,</w:t>
      </w:r>
    </w:p>
    <w:p w14:paraId="17CF11A2" w14:textId="6E9A3B1A" w:rsidR="0041597F" w:rsidRPr="00473232" w:rsidRDefault="0041597F" w:rsidP="0041597F">
      <w:pPr>
        <w:pStyle w:val="cpodstavecslovan"/>
        <w:numPr>
          <w:ilvl w:val="0"/>
          <w:numId w:val="23"/>
        </w:numPr>
        <w:spacing w:after="0"/>
        <w:ind w:left="1423" w:hanging="357"/>
      </w:pPr>
      <w:r w:rsidRPr="00473232">
        <w:t xml:space="preserve">číslo </w:t>
      </w:r>
      <w:r>
        <w:t xml:space="preserve">evidenční </w:t>
      </w:r>
      <w:r w:rsidRPr="00473232">
        <w:t xml:space="preserve">objednávky (OBJ) dle odst. </w:t>
      </w:r>
      <w:r w:rsidRPr="00473232">
        <w:fldChar w:fldCharType="begin"/>
      </w:r>
      <w:r w:rsidRPr="00473232">
        <w:instrText xml:space="preserve"> REF _Ref457285554 \r \h </w:instrText>
      </w:r>
      <w:r>
        <w:instrText xml:space="preserve"> \* MERGEFORMAT </w:instrText>
      </w:r>
      <w:r w:rsidRPr="00473232">
        <w:fldChar w:fldCharType="separate"/>
      </w:r>
      <w:r w:rsidR="00842FC1">
        <w:t>3.3</w:t>
      </w:r>
      <w:r w:rsidRPr="00473232">
        <w:fldChar w:fldCharType="end"/>
      </w:r>
      <w:r w:rsidRPr="00473232">
        <w:t xml:space="preserve"> Smlouvy</w:t>
      </w:r>
      <w:r>
        <w:t>/číslo objednávky</w:t>
      </w:r>
      <w:r w:rsidRPr="00473232">
        <w:t>,</w:t>
      </w:r>
    </w:p>
    <w:p w14:paraId="7DE437BC" w14:textId="77777777" w:rsidR="0041597F" w:rsidRPr="00473232" w:rsidRDefault="0041597F" w:rsidP="0041597F">
      <w:pPr>
        <w:pStyle w:val="cpodstavecslovan"/>
        <w:numPr>
          <w:ilvl w:val="0"/>
          <w:numId w:val="23"/>
        </w:numPr>
        <w:spacing w:after="0"/>
        <w:ind w:left="1423" w:hanging="357"/>
      </w:pPr>
      <w:r w:rsidRPr="00473232">
        <w:t>platební podmínky v souladu se Smlouvou,</w:t>
      </w:r>
    </w:p>
    <w:p w14:paraId="373B16DE" w14:textId="77777777" w:rsidR="0041597F" w:rsidRPr="00473232" w:rsidRDefault="0041597F" w:rsidP="0041597F">
      <w:pPr>
        <w:pStyle w:val="cpodstavecslovan"/>
        <w:numPr>
          <w:ilvl w:val="0"/>
          <w:numId w:val="23"/>
        </w:numPr>
        <w:spacing w:after="0"/>
        <w:ind w:left="1423" w:hanging="357"/>
      </w:pPr>
      <w:r w:rsidRPr="00473232">
        <w:t>místo a</w:t>
      </w:r>
      <w:r>
        <w:t> </w:t>
      </w:r>
      <w:r w:rsidRPr="00473232">
        <w:t>datum předání a</w:t>
      </w:r>
      <w:r>
        <w:t> </w:t>
      </w:r>
      <w:r w:rsidRPr="00473232">
        <w:t>převzetí předmětu plnění,</w:t>
      </w:r>
    </w:p>
    <w:p w14:paraId="70E907F4" w14:textId="77777777" w:rsidR="0041597F" w:rsidRPr="00473232" w:rsidRDefault="0041597F" w:rsidP="0041597F">
      <w:pPr>
        <w:pStyle w:val="cpodstavecslovan"/>
        <w:numPr>
          <w:ilvl w:val="0"/>
          <w:numId w:val="23"/>
        </w:numPr>
        <w:spacing w:after="0"/>
        <w:ind w:left="1423" w:hanging="357"/>
      </w:pPr>
      <w:r w:rsidRPr="00473232">
        <w:t>popis fakturovaného plnění, rozsah, jednotkovou a</w:t>
      </w:r>
      <w:r>
        <w:t> </w:t>
      </w:r>
      <w:r w:rsidRPr="00473232">
        <w:t>celkovou cenu, způsob výpočtu v souladu s Přílohou č. 10,</w:t>
      </w:r>
    </w:p>
    <w:p w14:paraId="36E31C85" w14:textId="2FAFB8DF" w:rsidR="0041597F" w:rsidRPr="00473232" w:rsidRDefault="0041597F" w:rsidP="0041597F">
      <w:pPr>
        <w:pStyle w:val="cpodstavecslovan"/>
        <w:numPr>
          <w:ilvl w:val="0"/>
          <w:numId w:val="23"/>
        </w:numPr>
        <w:spacing w:after="0"/>
        <w:ind w:left="1423" w:hanging="357"/>
      </w:pPr>
      <w:r w:rsidRPr="00473232">
        <w:t xml:space="preserve">přílohou daňového dokladu bude </w:t>
      </w:r>
      <w:r>
        <w:t>Měsíční zpráva o provozu</w:t>
      </w:r>
      <w:r w:rsidRPr="00473232">
        <w:t xml:space="preserve"> </w:t>
      </w:r>
      <w:r>
        <w:t xml:space="preserve">akceptovaná </w:t>
      </w:r>
      <w:r w:rsidRPr="00473232">
        <w:t>Objednatelem</w:t>
      </w:r>
      <w:r>
        <w:t xml:space="preserve"> (odst. </w:t>
      </w:r>
      <w:r>
        <w:fldChar w:fldCharType="begin"/>
      </w:r>
      <w:r>
        <w:instrText xml:space="preserve"> REF _Ref459029824 \r \h  \* MERGEFORMAT </w:instrText>
      </w:r>
      <w:r>
        <w:fldChar w:fldCharType="separate"/>
      </w:r>
      <w:r w:rsidR="00842FC1">
        <w:t>7.7</w:t>
      </w:r>
      <w:r>
        <w:fldChar w:fldCharType="end"/>
      </w:r>
      <w:r>
        <w:t xml:space="preserve"> Smlouvy) v případě fakturace dle odst. </w:t>
      </w:r>
      <w:r>
        <w:fldChar w:fldCharType="begin"/>
      </w:r>
      <w:r>
        <w:instrText xml:space="preserve"> REF _Ref429640729 \r \h </w:instrText>
      </w:r>
      <w:r>
        <w:fldChar w:fldCharType="separate"/>
      </w:r>
      <w:r w:rsidR="00842FC1">
        <w:t>4.1</w:t>
      </w:r>
      <w:r>
        <w:fldChar w:fldCharType="end"/>
      </w:r>
      <w:r>
        <w:t xml:space="preserve"> Smlouvy či akceptační protokol;</w:t>
      </w:r>
    </w:p>
    <w:p w14:paraId="41C9DDFA" w14:textId="19F98666" w:rsidR="0041597F" w:rsidRPr="00F06012" w:rsidRDefault="0041597F" w:rsidP="0041597F">
      <w:pPr>
        <w:pStyle w:val="cpodstavecslovan1"/>
      </w:pPr>
      <w:r w:rsidRPr="00F06012">
        <w:rPr>
          <w:kern w:val="28"/>
        </w:rPr>
        <w:t xml:space="preserve">Splatnost </w:t>
      </w:r>
      <w:r w:rsidRPr="00473232">
        <w:t>daňového dokladu vystaveného Poskytovatelem je šedesát (60) kalendářních dní ode dne vystavení</w:t>
      </w:r>
      <w:r>
        <w:t xml:space="preserve"> s výjimkou daňového dokladu za Primární Dodávku, který bude hrazen formou splátek, jak je uvedeno výše</w:t>
      </w:r>
      <w:r w:rsidRPr="00473232">
        <w:t>. Poskytovatel zašle daňový doklad spolu s</w:t>
      </w:r>
      <w:r>
        <w:t> </w:t>
      </w:r>
      <w:r w:rsidRPr="00473232">
        <w:t xml:space="preserve">veškerými </w:t>
      </w:r>
      <w:r w:rsidRPr="00F06012">
        <w:rPr>
          <w:kern w:val="28"/>
        </w:rPr>
        <w:t>požadovanými</w:t>
      </w:r>
      <w:r w:rsidRPr="00473232">
        <w:t xml:space="preserve"> dokumenty Objednateli nejpozději do </w:t>
      </w:r>
      <w:r>
        <w:t>tří</w:t>
      </w:r>
      <w:r w:rsidRPr="00473232">
        <w:t xml:space="preserve"> (</w:t>
      </w:r>
      <w:r>
        <w:t>3</w:t>
      </w:r>
      <w:r w:rsidRPr="00473232">
        <w:t xml:space="preserve">) kalendářních dnů od vystavení daňového dokladu, </w:t>
      </w:r>
      <w:r>
        <w:t xml:space="preserve">a to </w:t>
      </w:r>
      <w:r w:rsidRPr="00F06012">
        <w:t>doporučeným dopisem na adresu: Česká pošta, </w:t>
      </w:r>
      <w:proofErr w:type="spellStart"/>
      <w:r w:rsidRPr="00F06012">
        <w:t>s.p</w:t>
      </w:r>
      <w:proofErr w:type="spellEnd"/>
      <w:r w:rsidRPr="00F06012">
        <w:t>., skenovací centrum, Poštovní 1368/20, 701 06 Ostrava 1; nebo</w:t>
      </w:r>
      <w:r>
        <w:t xml:space="preserve"> </w:t>
      </w:r>
      <w:r w:rsidRPr="00F06012">
        <w:t xml:space="preserve">elektronicky, je-li elektronický způsob zasílání výslovně odsouhlasen Objednatelem na základě žádosti </w:t>
      </w:r>
      <w:r>
        <w:t>Poskytovatele</w:t>
      </w:r>
      <w:r w:rsidRPr="00F06012">
        <w:t xml:space="preserve"> zaslané do technologické schránky </w:t>
      </w:r>
      <w:proofErr w:type="spellStart"/>
      <w:r w:rsidR="00567787">
        <w:t>xxx</w:t>
      </w:r>
      <w:proofErr w:type="spellEnd"/>
    </w:p>
    <w:p w14:paraId="78559A7B" w14:textId="77777777" w:rsidR="0041597F" w:rsidRPr="00F608E0" w:rsidRDefault="0041597F" w:rsidP="0041597F">
      <w:pPr>
        <w:spacing w:after="120"/>
        <w:ind w:left="624"/>
        <w:rPr>
          <w:sz w:val="22"/>
          <w:szCs w:val="22"/>
        </w:rPr>
      </w:pPr>
    </w:p>
    <w:p w14:paraId="071458A6" w14:textId="77777777" w:rsidR="0041597F" w:rsidRPr="00554937" w:rsidRDefault="0041597F" w:rsidP="0041597F">
      <w:pPr>
        <w:pStyle w:val="cpodstavecslovan1"/>
      </w:pPr>
      <w:r w:rsidRPr="00F608E0">
        <w:lastRenderedPageBreak/>
        <w:t>V případě, že daňový doklad nebude mít odpovídající náležitosti nebo nebude vystaven v souladu s touto Smlouvou, je Objednatel oprávněn zaslat jej v</w:t>
      </w:r>
      <w:r>
        <w:t> </w:t>
      </w:r>
      <w:r w:rsidRPr="00F608E0">
        <w:t xml:space="preserve">době splatnosti zpět k doplnění Poskytovateli, aniž se dostane do prodlení se splatností. Nová doba splatnosti šedesáti (60) kalendářních dnů počíná běžet znovu od vystavení doplněného/opraveného </w:t>
      </w:r>
      <w:r w:rsidRPr="00554937">
        <w:t>daňového dokladu Poskytovatelem.</w:t>
      </w:r>
    </w:p>
    <w:p w14:paraId="32998470" w14:textId="77777777" w:rsidR="0041597F" w:rsidRPr="00554937" w:rsidRDefault="0041597F" w:rsidP="0041597F">
      <w:pPr>
        <w:pStyle w:val="cpodstavecslovan1"/>
      </w:pPr>
      <w:r w:rsidRPr="00554937">
        <w:rPr>
          <w:kern w:val="28"/>
        </w:rPr>
        <w:t>Objednatel neposkytuje</w:t>
      </w:r>
      <w:r w:rsidRPr="00554937">
        <w:t xml:space="preserve"> Poskytovateli jakékoliv zálohy na předmět plnění.</w:t>
      </w:r>
    </w:p>
    <w:p w14:paraId="467A9601" w14:textId="77777777" w:rsidR="0041597F" w:rsidRPr="00F608E0" w:rsidRDefault="0041597F" w:rsidP="0041597F">
      <w:pPr>
        <w:pStyle w:val="cpodstavecslovan1"/>
      </w:pPr>
      <w:r w:rsidRPr="00F608E0">
        <w:t xml:space="preserve">Smluvní strany si ve smyslu </w:t>
      </w:r>
      <w:proofErr w:type="spellStart"/>
      <w:r w:rsidRPr="00F608E0">
        <w:t>ust</w:t>
      </w:r>
      <w:proofErr w:type="spellEnd"/>
      <w:r w:rsidRPr="00F608E0">
        <w:t xml:space="preserve">. § 2620 odst. 2 občanského zákoníku </w:t>
      </w:r>
      <w:r>
        <w:t xml:space="preserve">v souvislosti se Službami Rozvoje </w:t>
      </w:r>
      <w:r w:rsidRPr="00F608E0">
        <w:t>ujednaly, že Poskytovatel na sebe přebírá nebezpečí změny okolností.</w:t>
      </w:r>
    </w:p>
    <w:p w14:paraId="67D96B9E" w14:textId="77777777" w:rsidR="0041597F" w:rsidRPr="00F608E0" w:rsidRDefault="0041597F" w:rsidP="0041597F">
      <w:pPr>
        <w:pStyle w:val="cpodstavecslovan1"/>
      </w:pPr>
      <w:r w:rsidRPr="00F608E0">
        <w:t>Smluvní strany se dohodly, že pokud bude v</w:t>
      </w:r>
      <w:r>
        <w:t> </w:t>
      </w:r>
      <w:r w:rsidRPr="00F608E0">
        <w:t>okamžiku uskutečnění zdanitelného plnění správcem daně zveřejněna způsobem umožňujícím dálkový přístup skutečnost, že Poskytovatel je nespolehlivým plátcem ve smyslu § 106a zákona o</w:t>
      </w:r>
      <w:r>
        <w:t> </w:t>
      </w:r>
      <w:r w:rsidRPr="00F608E0">
        <w:t>DPH, nebo má-li být platba za zdanitelné plnění uskutečněné Poskytovatelem v</w:t>
      </w:r>
      <w:r>
        <w:t> </w:t>
      </w:r>
      <w:r w:rsidRPr="00F608E0">
        <w:t>tuzemsku zcela nebo z</w:t>
      </w:r>
      <w:r>
        <w:t> </w:t>
      </w:r>
      <w:r w:rsidRPr="00F608E0">
        <w:t xml:space="preserve">části poukázána na bankovní účet vedený poskytovatelem platebních služeb mimo tuzemsko, </w:t>
      </w:r>
      <w:r w:rsidRPr="00FC067E">
        <w:t>nebo nastane některá ze skutečností uvedených v § 109 odst. 1 písm. a), b),</w:t>
      </w:r>
      <w:r>
        <w:t xml:space="preserve"> c), případně odst. 2 písm. a) z</w:t>
      </w:r>
      <w:r w:rsidRPr="00FC067E">
        <w:t>ákona o DPH</w:t>
      </w:r>
      <w:r>
        <w:t>,</w:t>
      </w:r>
      <w:r w:rsidRPr="00F608E0">
        <w:t xml:space="preserve"> je Objednatel oprávněn část ceny odpovídající dani z</w:t>
      </w:r>
      <w:r>
        <w:t> </w:t>
      </w:r>
      <w:r w:rsidRPr="00F608E0">
        <w:t>přidané hodnoty zaplatit přímo na bankovní účet správce daně ve smyslu § 109a zákona o</w:t>
      </w:r>
      <w:r>
        <w:t> </w:t>
      </w:r>
      <w:r w:rsidRPr="00F608E0">
        <w:t>DPH. Na bankovní účet Poskytovatele bude v</w:t>
      </w:r>
      <w:r>
        <w:t> </w:t>
      </w:r>
      <w:r w:rsidRPr="00F608E0">
        <w:t>tomto případě uhrazena část ceny odpovídající výši základu daně z přidané hodnoty. Úhrada ceny plnění (základu daně) provedená Objednatelem v</w:t>
      </w:r>
      <w:r>
        <w:t> </w:t>
      </w:r>
      <w:r w:rsidRPr="00F608E0">
        <w:t>souladu s</w:t>
      </w:r>
      <w:r>
        <w:t> </w:t>
      </w:r>
      <w:r w:rsidRPr="00F608E0">
        <w:t>ustanovením tohoto odstavce Smlouvy bude považována za řádnou úhradu ceny plnění poskytnutého dle této Smlouvy.</w:t>
      </w:r>
    </w:p>
    <w:p w14:paraId="1B0282A3" w14:textId="77777777" w:rsidR="0041597F" w:rsidRDefault="0041597F" w:rsidP="0041597F">
      <w:pPr>
        <w:pStyle w:val="cpodstavecslovan1"/>
      </w:pPr>
      <w:r w:rsidRPr="00F608E0">
        <w:t>Bankovní účet uvedený na daňovém dokladu, na který bude ze strany Poskytovatele požadována úhrada ceny za poskytnuté zdanitelné plnění, musí být Poskytovatelem zveřejněn způsobem umožňujícím dálkový přístup ve smyslu § 96 zákona o</w:t>
      </w:r>
      <w:r>
        <w:t> </w:t>
      </w:r>
      <w:r w:rsidRPr="00F608E0">
        <w:t>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w:t>
      </w:r>
      <w:r>
        <w:t> </w:t>
      </w:r>
      <w:r w:rsidRPr="00F608E0">
        <w:t>DPH a</w:t>
      </w:r>
      <w:r>
        <w:t> </w:t>
      </w:r>
      <w:r w:rsidRPr="00F608E0">
        <w:t>cena za poskytnuté zdanitelné plnění dle příslušného daňového dokladu přesahuje limit uvedený v</w:t>
      </w:r>
      <w:r>
        <w:t> </w:t>
      </w:r>
      <w:r w:rsidRPr="00F608E0">
        <w:t>§ 109 odst. 2 písm. c) zákona o</w:t>
      </w:r>
      <w:r>
        <w:t> </w:t>
      </w:r>
      <w:r w:rsidRPr="00F608E0">
        <w:t>DPH, je Objednatel oprávněn zaslat daňový doklad zpět Poskytovateli k</w:t>
      </w:r>
      <w:r>
        <w:t> </w:t>
      </w:r>
      <w:r w:rsidRPr="00F608E0">
        <w:t>opravě. V takovém případě se doba splatnosti zastavuje a</w:t>
      </w:r>
      <w:r>
        <w:t> </w:t>
      </w:r>
      <w:r w:rsidRPr="00F608E0">
        <w:t>nová doba splatnosti počíná běžet dnem vystavení opraveného daňového dokladu s</w:t>
      </w:r>
      <w:r>
        <w:t> </w:t>
      </w:r>
      <w:r w:rsidRPr="00F608E0">
        <w:t>uvedením správného bankovního účtu Poskytovatele, tj. bankovního účtu zveřejněného správcem daně.</w:t>
      </w:r>
    </w:p>
    <w:p w14:paraId="4A5A72D1" w14:textId="77777777" w:rsidR="0041597F" w:rsidRPr="00F608E0" w:rsidRDefault="0041597F" w:rsidP="0041597F">
      <w:pPr>
        <w:pStyle w:val="cpodstavecslovan1"/>
      </w:pPr>
      <w:r>
        <w:t>V případě, že se Cena dostane do rozporu s ustanoveními právních předpisů nebo rozhodnutím orgánu veřejné moci dle odst. 6.24 Smlouvy zejména v důsledku podstatné změny okolností, zavazují se smluvní strany na výzvu Objednatele bez zbytečného odkladu uzavřít dodatek k této Smlouvě, kterým bude uvedený rozpor odstraněn.</w:t>
      </w:r>
    </w:p>
    <w:p w14:paraId="0AF3A055" w14:textId="77777777" w:rsidR="0041597F" w:rsidRPr="00554937" w:rsidRDefault="0041597F" w:rsidP="0041597F">
      <w:pPr>
        <w:pStyle w:val="cplnekslovan"/>
        <w:jc w:val="left"/>
      </w:pPr>
      <w:bookmarkStart w:id="13" w:name="_Ref467694685"/>
      <w:r w:rsidRPr="00554937">
        <w:t>Doba a</w:t>
      </w:r>
      <w:r>
        <w:t> </w:t>
      </w:r>
      <w:r w:rsidRPr="00554937">
        <w:t>místo poskytování Služeb</w:t>
      </w:r>
      <w:bookmarkEnd w:id="13"/>
    </w:p>
    <w:p w14:paraId="3F5A9FA4" w14:textId="77777777" w:rsidR="0041597F" w:rsidRPr="00554937" w:rsidRDefault="0041597F" w:rsidP="0041597F">
      <w:pPr>
        <w:pStyle w:val="cpodstavecslovan1"/>
      </w:pPr>
      <w:bookmarkStart w:id="14" w:name="_Ref452627119"/>
      <w:bookmarkStart w:id="15" w:name="_Ref454446198"/>
      <w:bookmarkStart w:id="16" w:name="_Ref454446305"/>
      <w:r w:rsidRPr="00554937">
        <w:t xml:space="preserve">Poskytování </w:t>
      </w:r>
      <w:r>
        <w:t>S</w:t>
      </w:r>
      <w:r w:rsidRPr="00554937">
        <w:t>lužeb</w:t>
      </w:r>
      <w:r>
        <w:t xml:space="preserve"> </w:t>
      </w:r>
      <w:r w:rsidRPr="00554937">
        <w:t xml:space="preserve">je </w:t>
      </w:r>
      <w:r>
        <w:t>P</w:t>
      </w:r>
      <w:r w:rsidRPr="00554937">
        <w:t xml:space="preserve">oskytovatel </w:t>
      </w:r>
      <w:r>
        <w:t xml:space="preserve">povinen </w:t>
      </w:r>
      <w:r w:rsidRPr="00554937">
        <w:t xml:space="preserve">zahájit v den </w:t>
      </w:r>
      <w:r>
        <w:t>účinnosti</w:t>
      </w:r>
      <w:r w:rsidRPr="00554937">
        <w:t xml:space="preserve"> </w:t>
      </w:r>
      <w:r>
        <w:t>S</w:t>
      </w:r>
      <w:r w:rsidRPr="00554937">
        <w:t xml:space="preserve">mlouvy. </w:t>
      </w:r>
      <w:r>
        <w:t xml:space="preserve">Poskytovatel je povinen </w:t>
      </w:r>
      <w:r w:rsidRPr="00554937">
        <w:t xml:space="preserve">Služby </w:t>
      </w:r>
      <w:r>
        <w:t>poskytovat</w:t>
      </w:r>
      <w:r w:rsidRPr="00554937">
        <w:t xml:space="preserve"> v souladu s</w:t>
      </w:r>
      <w:r>
        <w:t> termíny uvedenými</w:t>
      </w:r>
      <w:r w:rsidRPr="00554937">
        <w:t xml:space="preserve"> v Příloze č. 2</w:t>
      </w:r>
      <w:r>
        <w:t xml:space="preserve"> Smlouvy. Je-li sjednáno ukončení etapy v Příloze č. 2 k určitému datu, musí být k tomuto datu etapa ukončena plně, řádně a úspěšně, tzn. v případě akceptace, musí být řádně akceptována, v ostatních případech, kdy je požadováno absolvování testů, zkoušek, auditů apod., musí být s kladným výsledkem splněny veškeré testy, zkoušky, audity apod., v ostatních případech </w:t>
      </w:r>
      <w:r>
        <w:lastRenderedPageBreak/>
        <w:t>musí být osvědčeno úspěšné fungování a poskytování Služby, řádně dokončen dokument apod. Má-li být dle Přílohy č. 2 proveden audit, akceptace nebo vyjádření za strany Objednatele nebo jím určených třetích osob, je Poskytovatel povinen předložit příslušnou etapu/dokument/výstup včas k auditu/akceptaci/vyjádření s ohledem na doby trvání uvedené v </w:t>
      </w:r>
      <w:r w:rsidDel="008E4533">
        <w:t xml:space="preserve"> </w:t>
      </w:r>
      <w:r>
        <w:t xml:space="preserve">Příloze č. 2. </w:t>
      </w:r>
    </w:p>
    <w:p w14:paraId="12AB2A5A" w14:textId="10D9D8E2" w:rsidR="0041597F" w:rsidRPr="008F389E" w:rsidRDefault="0041597F" w:rsidP="0041597F">
      <w:pPr>
        <w:pStyle w:val="cpodstavecslovan1"/>
      </w:pPr>
      <w:bookmarkStart w:id="17" w:name="_Ref456601781"/>
      <w:r w:rsidRPr="008F389E">
        <w:t>Poskytovatel je povinen zahájit Řádný a plný provoz ISDS a poskytovat kompletní Služby Provozu ke Dni zahájení provozu ISDS.</w:t>
      </w:r>
      <w:bookmarkEnd w:id="17"/>
      <w:r w:rsidRPr="008F389E">
        <w:t xml:space="preserve"> </w:t>
      </w:r>
    </w:p>
    <w:p w14:paraId="4B847505" w14:textId="77777777" w:rsidR="0041597F" w:rsidRDefault="0041597F" w:rsidP="0041597F">
      <w:pPr>
        <w:pStyle w:val="cpodstavecslovan1"/>
      </w:pPr>
      <w:r>
        <w:t>Počínaje Dnem zahájení provozu ISDS budou Služby Provozu poskytovány po celou dobu trvání této Smlouvy.</w:t>
      </w:r>
    </w:p>
    <w:p w14:paraId="338A0EBE" w14:textId="77777777" w:rsidR="0041597F" w:rsidRDefault="0041597F" w:rsidP="0041597F">
      <w:pPr>
        <w:pStyle w:val="cpodstavecslovan1"/>
      </w:pPr>
      <w:r>
        <w:t xml:space="preserve">Počínaje Dnem zahájení provozu ISDS </w:t>
      </w:r>
      <w:r w:rsidRPr="00554937">
        <w:t xml:space="preserve">po celou dobu trvání této Smlouvy </w:t>
      </w:r>
      <w:r>
        <w:t>je Poskytovatel povinen poskytovat Objednateli Služby Rozvoje na zák</w:t>
      </w:r>
      <w:r w:rsidRPr="00554937">
        <w:t xml:space="preserve">ladě písemných požadavků Objednatele </w:t>
      </w:r>
      <w:r>
        <w:t xml:space="preserve">(viz čl. 8 Smlouvy) </w:t>
      </w:r>
      <w:r w:rsidRPr="00554937">
        <w:t>v rozsahu určeném v odst.</w:t>
      </w:r>
      <w:r>
        <w:t> </w:t>
      </w:r>
      <w:r w:rsidRPr="00554937">
        <w:t>3.2.</w:t>
      </w:r>
      <w:r>
        <w:t xml:space="preserve">21 Smlouvy, s výjimkou případných Dodávek v rámci Služeb Rozvoje, jež mohou být poskytovány již ode dne účinnosti této Smlouvy. Služby Rozvoje budou poskytnuty ve lhůtě 3 měsíců od doručení požadavku, nebude-li Objednatelem výslovně stanoveno jinak. Poskytovatel může, vyžadují-li to objektivní okolnosti případu, žádat o prodloužení uvedené lhůty, přičemž Objednatel není povinen takovéto žádosti vyhovět.  </w:t>
      </w:r>
    </w:p>
    <w:p w14:paraId="52646544" w14:textId="77777777" w:rsidR="0041597F" w:rsidRDefault="0041597F" w:rsidP="0041597F">
      <w:pPr>
        <w:pStyle w:val="cpodstavecslovan1"/>
      </w:pPr>
      <w:r>
        <w:t xml:space="preserve">Místem poskytování Služeb jsou datová centra Poskytovatele nebo třetích osob, se kterými má Poskytovatel právní vztah opravňující ho k jejich využívání. </w:t>
      </w:r>
    </w:p>
    <w:p w14:paraId="708DBE29" w14:textId="77777777" w:rsidR="0041597F" w:rsidRPr="00554937" w:rsidRDefault="0041597F" w:rsidP="0041597F">
      <w:pPr>
        <w:pStyle w:val="cpodstavecslovan1"/>
      </w:pPr>
      <w:r>
        <w:t>Místem posky</w:t>
      </w:r>
      <w:r w:rsidRPr="00554937">
        <w:t xml:space="preserve">tování </w:t>
      </w:r>
      <w:r>
        <w:t xml:space="preserve">Služeb </w:t>
      </w:r>
      <w:r w:rsidRPr="00554937">
        <w:t xml:space="preserve">Rozvoje je </w:t>
      </w:r>
      <w:r>
        <w:t>datové</w:t>
      </w:r>
      <w:r w:rsidRPr="00554937">
        <w:t xml:space="preserve"> centrum určené Objednatelem, ve kterém je umístěno vývojové</w:t>
      </w:r>
      <w:r>
        <w:t xml:space="preserve"> </w:t>
      </w:r>
      <w:r w:rsidRPr="00554937">
        <w:t>prostředí dle odst</w:t>
      </w:r>
      <w:r w:rsidRPr="00554937">
        <w:rPr>
          <w:color w:val="000000" w:themeColor="text1"/>
        </w:rPr>
        <w:t>.</w:t>
      </w:r>
      <w:r>
        <w:rPr>
          <w:color w:val="000000" w:themeColor="text1"/>
        </w:rPr>
        <w:t xml:space="preserve"> 3.2.12 Smlouvy. </w:t>
      </w:r>
      <w:r w:rsidRPr="00554937">
        <w:rPr>
          <w:color w:val="000000" w:themeColor="text1"/>
        </w:rPr>
        <w:t>M</w:t>
      </w:r>
      <w:r w:rsidRPr="00554937">
        <w:t xml:space="preserve">ístem předání </w:t>
      </w:r>
      <w:r>
        <w:t xml:space="preserve">Služeb </w:t>
      </w:r>
      <w:r w:rsidRPr="00554937">
        <w:t xml:space="preserve">Rozvoje jsou </w:t>
      </w:r>
      <w:r>
        <w:t>datová</w:t>
      </w:r>
      <w:r w:rsidRPr="00554937">
        <w:t xml:space="preserve"> centra, ve kterých je aktuálně</w:t>
      </w:r>
      <w:r>
        <w:t xml:space="preserve"> </w:t>
      </w:r>
      <w:r w:rsidRPr="00554937">
        <w:t xml:space="preserve">ke dni splnění požadavku na </w:t>
      </w:r>
      <w:r>
        <w:t xml:space="preserve">Služby </w:t>
      </w:r>
      <w:r w:rsidRPr="00554937">
        <w:t>Rozvoj</w:t>
      </w:r>
      <w:r>
        <w:t>e</w:t>
      </w:r>
      <w:r w:rsidRPr="00554937">
        <w:t xml:space="preserve"> ISDS provozován, neurčí-li Objednatel v konkrétním případě jinak.</w:t>
      </w:r>
    </w:p>
    <w:p w14:paraId="08C530A5" w14:textId="77777777" w:rsidR="0041597F" w:rsidRPr="002F4F88" w:rsidRDefault="0041597F" w:rsidP="0041597F">
      <w:pPr>
        <w:pStyle w:val="cpodstavecslovan1"/>
      </w:pPr>
      <w:r w:rsidRPr="00554937">
        <w:t>Určuje-li na základě této Smlouvy místo plnění kter</w:t>
      </w:r>
      <w:r>
        <w:t>é</w:t>
      </w:r>
      <w:r w:rsidRPr="00554937">
        <w:t>koli ze smluvních stran, musí se toto místo plnění nacházet na území České republiky,</w:t>
      </w:r>
      <w:r>
        <w:t xml:space="preserve"> to platí i pro umístění datových center.</w:t>
      </w:r>
    </w:p>
    <w:bookmarkEnd w:id="14"/>
    <w:bookmarkEnd w:id="15"/>
    <w:bookmarkEnd w:id="16"/>
    <w:p w14:paraId="0FE7E643" w14:textId="77777777" w:rsidR="0041597F" w:rsidRPr="00EA710B" w:rsidRDefault="0041597F" w:rsidP="0041597F">
      <w:pPr>
        <w:pStyle w:val="cplnekslovan"/>
        <w:jc w:val="left"/>
      </w:pPr>
      <w:r>
        <w:t>Další podmínky a způsob poskytování Služeb</w:t>
      </w:r>
    </w:p>
    <w:p w14:paraId="4E795448" w14:textId="77777777" w:rsidR="0041597F" w:rsidRDefault="0041597F" w:rsidP="0041597F">
      <w:pPr>
        <w:pStyle w:val="cpodstavecslovan1"/>
      </w:pPr>
      <w:r>
        <w:t>Poskytovatel je po celou dobu trvání Smlouvy povinen:</w:t>
      </w:r>
    </w:p>
    <w:p w14:paraId="1FA333FC" w14:textId="77777777" w:rsidR="0041597F" w:rsidRDefault="0041597F" w:rsidP="0041597F">
      <w:pPr>
        <w:pStyle w:val="cpodstavecslovan2"/>
        <w:ind w:left="624" w:hanging="624"/>
      </w:pPr>
      <w:bookmarkStart w:id="18" w:name="_Ref452631214"/>
      <w:r>
        <w:t>poskytovat Služby a provozovat ISDS dle parametrů definovaných v této Smlouvě a v souladu s Dotčenými právními předpisy, vyžádají-li si dodržování Dotčených právních předpisů nebo jakékoliv jiné okolnosti provedení změn ISDS je Poskytovatel povinen v dostatečném předstihu pro včasnou implementaci změn ISDS navrhnout Objednateli zadání odpovídajícího požadavku na Služby Rozvoje; Poskytovatel potvrzuje, že s Dotčenými právními předpisy ve znění účinném ke dni uzavření této Smlouvy je dostatečně seznámen a je schopen jejich změny a doplnění proaktivně monitorovat a vyhodnocovat již v průběhu procesu přijímání změn Dotčených právních předpisů;</w:t>
      </w:r>
      <w:bookmarkEnd w:id="18"/>
    </w:p>
    <w:p w14:paraId="530E1E9E" w14:textId="77777777" w:rsidR="0041597F" w:rsidRDefault="0041597F" w:rsidP="0041597F">
      <w:pPr>
        <w:pStyle w:val="cpodstavecslovan2"/>
        <w:ind w:left="624" w:hanging="624"/>
      </w:pPr>
      <w:bookmarkStart w:id="19" w:name="_Ref452631324"/>
      <w:bookmarkStart w:id="20" w:name="_Ref454354114"/>
      <w:r>
        <w:t xml:space="preserve">Poskytovatel je oprávněn provádět výluky na zajištění mimořádných bezpečnostních opatření, jež budou realizovány dle dohody smluvních stran pouze za podmínek a v rozsahu dle </w:t>
      </w:r>
      <w:r w:rsidRPr="00B416CC">
        <w:t>Přílo</w:t>
      </w:r>
      <w:r>
        <w:t>hy</w:t>
      </w:r>
      <w:r w:rsidRPr="00B416CC">
        <w:t xml:space="preserve"> č. 3</w:t>
      </w:r>
      <w:r>
        <w:t>. V odůvodněných případech, např. pro takové změny ISDS, které nelze realizovat v </w:t>
      </w:r>
      <w:proofErr w:type="spellStart"/>
      <w:r>
        <w:t>Bezodstávkovém</w:t>
      </w:r>
      <w:proofErr w:type="spellEnd"/>
      <w:r>
        <w:t xml:space="preserve"> provozu, může Poskytovatel požádat o uskutečnění</w:t>
      </w:r>
      <w:r w:rsidRPr="00C438F2">
        <w:t xml:space="preserve"> </w:t>
      </w:r>
      <w:r>
        <w:t xml:space="preserve">mimořádné provozní </w:t>
      </w:r>
      <w:r w:rsidRPr="00C438F2">
        <w:t>výluk</w:t>
      </w:r>
      <w:r>
        <w:t>y.</w:t>
      </w:r>
      <w:r w:rsidDel="00552206">
        <w:t xml:space="preserve"> </w:t>
      </w:r>
      <w:bookmarkEnd w:id="19"/>
      <w:r>
        <w:t xml:space="preserve">Podrobný popis postupu smluvních stran při plánování, </w:t>
      </w:r>
      <w:r>
        <w:lastRenderedPageBreak/>
        <w:t>oznamování a schvalování výluk je uveden v </w:t>
      </w:r>
      <w:r w:rsidRPr="00B416CC">
        <w:t>Příloze č. 3</w:t>
      </w:r>
      <w:r>
        <w:t xml:space="preserve"> a je pro obě smluvní strany závazný;</w:t>
      </w:r>
      <w:bookmarkEnd w:id="20"/>
    </w:p>
    <w:p w14:paraId="5FB96598" w14:textId="77777777" w:rsidR="0041597F" w:rsidRDefault="0041597F" w:rsidP="0041597F">
      <w:pPr>
        <w:pStyle w:val="cpodstavecslovan2"/>
        <w:ind w:left="624" w:hanging="624"/>
      </w:pPr>
      <w:bookmarkStart w:id="21" w:name="_Ref452631366"/>
      <w:r>
        <w:t>neprodleně oznámit Objednateli překážky, které mu brání v plnění předmětu této Smlouvy, nebo jakékoli jiné skutečnosti mající vliv na plnění povinností Poskytovatele z této Smlouvy, bez ohledu na to, zda vznikly na straně Poskytovatele nebo nikoli a zda za ně Poskytovatel odpovídá, a to písemně, není-li smluvními stranami způsob oznámení takových překážek sjednán jinak;</w:t>
      </w:r>
      <w:bookmarkEnd w:id="21"/>
    </w:p>
    <w:p w14:paraId="667B5C05" w14:textId="77777777" w:rsidR="0041597F" w:rsidRDefault="0041597F" w:rsidP="0041597F">
      <w:pPr>
        <w:pStyle w:val="cpodstavecslovan2"/>
        <w:ind w:left="624" w:hanging="624"/>
      </w:pPr>
      <w:bookmarkStart w:id="22" w:name="_Ref452631221"/>
      <w:r>
        <w:t>řídit se při poskytování plnění dle této Smlouvy obecně závaznými právními předpisy;</w:t>
      </w:r>
      <w:bookmarkEnd w:id="22"/>
    </w:p>
    <w:p w14:paraId="258629EC" w14:textId="77777777" w:rsidR="0041597F" w:rsidRDefault="0041597F" w:rsidP="0041597F">
      <w:pPr>
        <w:pStyle w:val="cpodstavecslovan2"/>
        <w:ind w:left="624" w:hanging="624"/>
      </w:pPr>
      <w:bookmarkStart w:id="23" w:name="_Ref452631224"/>
      <w:r>
        <w:t>poskytovat Objednateli veškerou součinnost nutnou k plnění povinností Provozovatele nebo Správce dle ZEU a součinnost nutnou pro úspěšné hájení práv Provozovatele nebo Správce, a to zejména v případě uplatnění nároků třetích stran vůči Provozovateli nebo Správci v souvislosti s předmětem této Smlouvy.</w:t>
      </w:r>
      <w:bookmarkEnd w:id="23"/>
    </w:p>
    <w:p w14:paraId="2703111C" w14:textId="77777777" w:rsidR="0041597F" w:rsidRPr="00EB3B24" w:rsidRDefault="0041597F" w:rsidP="0041597F">
      <w:pPr>
        <w:pStyle w:val="cpodstavecslovan1"/>
      </w:pPr>
      <w:r>
        <w:t xml:space="preserve">Poskytovatel je povinen na výzvu Objednatele a na základě jeho požadavku zpracovat a předložit ve lhůtě do 20 kalendářních dnů ode dne předání požadavku analýzy a návrhy řešení týkající se změn a rozvoje ISDS.  </w:t>
      </w:r>
    </w:p>
    <w:p w14:paraId="3BB438DD" w14:textId="77777777" w:rsidR="0041597F" w:rsidRDefault="0041597F" w:rsidP="0041597F">
      <w:pPr>
        <w:pStyle w:val="cpodstavecslovan1"/>
      </w:pPr>
      <w:r>
        <w:t>Veškeré plnění Poskytovatele dle této Smlouvy bude provedeno se znalostí a odbornou péčí, která je očekávána od Poskytovatele, který má veškeré dostupné požadované znalosti a nejnovější relevantní zkušenosti v oblasti obchodní praxe, průmyslové aplikace, projektování a provozování informačních systémů a technik požadovaných pro provedení takových plnění.</w:t>
      </w:r>
    </w:p>
    <w:p w14:paraId="0BF63A06" w14:textId="77777777" w:rsidR="0041597F" w:rsidRDefault="0041597F" w:rsidP="0041597F">
      <w:pPr>
        <w:pStyle w:val="cpodstavecslovan1"/>
      </w:pPr>
      <w:bookmarkStart w:id="24" w:name="_Ref452631229"/>
      <w:r>
        <w:t>Veškeré plnění Poskytovatele dle této Smlouvy bude provedeno objektivním, nestranným a profesionální způsobem, neovlivněným jakýmkoliv konkrétním jiným obchodním zájmem Poskytovatele či kohokoliv z jeho personálu či subdodavatelů, bez návazností na obdržení jakýchkoli odměn ve spojitosti s plněním této Smlouvy od jiné strany, než je Objednatel. Poskytovatel je povinen informovat Objednatele v případě, že se u něj, jeho subdodavatelů či u kterékoli z osob podílejících se na poskytování Služeb vyskytne podezření na konflikt zájmů se zájmy Objednatele nebo Správce, které by mohlo ovlivnit jednání takové osoby. Na odůvodněnou žádost Objednatele se Poskytovatel zavazuje dotčeného zaměstnance, subdodavatele nebo jinou osobu podílející se na poskytování Služeb nahradit jinou osobou, u které se podezření na konflikt zájmů nevyskytuje.</w:t>
      </w:r>
      <w:bookmarkEnd w:id="24"/>
    </w:p>
    <w:p w14:paraId="001CB374" w14:textId="77777777" w:rsidR="0041597F" w:rsidRDefault="0041597F" w:rsidP="0041597F">
      <w:pPr>
        <w:pStyle w:val="cpodstavecslovan1"/>
      </w:pPr>
      <w:r>
        <w:t>Poskytovatel prohlašuje, že disponuje veškerými příslušnými informacemi souvisejícími s touto Smlouvou s výjimkou informací, které je na základě této Smlouvy, teprve povinen poskytnout Poskytovateli Objednatel a dosud je nedodal. Poskytovatel prohlašuje, že zadávacím podmínkám v Poptávkovém řízení plně porozuměl a seznámil se se všemi veřejně dostupnými i Objednatelem předloženými dokumenty, informacemi a materiály, které se vztahují k ISDS a jeho provozu.</w:t>
      </w:r>
    </w:p>
    <w:p w14:paraId="681D1040" w14:textId="77777777" w:rsidR="0041597F" w:rsidRDefault="0041597F" w:rsidP="0041597F">
      <w:pPr>
        <w:pStyle w:val="cpodstavecslovan1"/>
      </w:pPr>
      <w:r>
        <w:t xml:space="preserve">Poskytovatel je oprávněn realizovat některé své závazky ze Smlouvy i prostřednictvím třetích osob (subdodavatelů), a to za podmínky, že se subdodavatelé zavážou respektovat veškerá bezpečnostní opatření, jež Poskytovatele zavazují, zejména závazky vyplývající z povinnosti ochrany informací, osobních údajů, Dokumentace a Zdrojových kódů a po předchozím schválení subdodavatele Objednatelem; požadavek předchozího schválení Objednatelem neplatí pro subdodavatele uvedené v nabídce Poskytovatele podané v Poptávkovém řízení v rozsahu jejich nabídnutého zapojení. Použitím subdodavatele není jakkoli dotčena odpovědnost Poskytovatele za případné nesplnění či vadné plnění </w:t>
      </w:r>
      <w:r>
        <w:lastRenderedPageBreak/>
        <w:t>příslušných povinností. Plní-li Poskytovatel svůj závazek dle této Smlouvy pomocí subdodavatele, odpovídá tak, jako by takový závazek plnil sám. Poskytovatel je oprávněn změnit subdodavatele pouze po předchozím souhlasu Objednatele, tento souhlas nebude Objednatelem svévolně a bezdůvodně odpírán.</w:t>
      </w:r>
    </w:p>
    <w:p w14:paraId="3E056069" w14:textId="77777777" w:rsidR="0041597F" w:rsidRPr="00E6491C" w:rsidRDefault="0041597F" w:rsidP="0041597F">
      <w:pPr>
        <w:pStyle w:val="cpodstavecslovan1"/>
      </w:pPr>
      <w:r w:rsidRPr="00E6491C">
        <w:t xml:space="preserve">Poskytovatel se zavazuje, že žádným třetím osobám, včetně jeho </w:t>
      </w:r>
      <w:r>
        <w:t>subdodavatel</w:t>
      </w:r>
      <w:r w:rsidRPr="00E6491C">
        <w:t>ů, nijak neomezí nebo se nepokusí omezit možnost vstupovat nezávisle na Poskytovateli do smluvních nebo jiných vztahů s Objednatelem, zejména účastnit se zadávacích</w:t>
      </w:r>
      <w:r>
        <w:t>, resp. poptávkových</w:t>
      </w:r>
      <w:r w:rsidRPr="00E6491C">
        <w:t xml:space="preserve"> řízení zadávaných Objednatelem, a to jak řízení na služby navazující na tuto Smlouvu, tak na jakékoliv jiné služby, které budou předmětem takového zadávacího</w:t>
      </w:r>
      <w:r>
        <w:t>, resp. poptávkového,</w:t>
      </w:r>
      <w:r w:rsidRPr="00E6491C">
        <w:t xml:space="preserve"> řízení. </w:t>
      </w:r>
    </w:p>
    <w:p w14:paraId="6F50795A" w14:textId="77777777" w:rsidR="0041597F" w:rsidRPr="00EB3B24" w:rsidRDefault="0041597F" w:rsidP="0041597F">
      <w:pPr>
        <w:pStyle w:val="cpodstavecslovan1"/>
      </w:pPr>
      <w:r>
        <w:t xml:space="preserve">Objednatel je povinen na výzvu Poskytovatele v případě změny ZEU nebo jiných právních předpisů se </w:t>
      </w:r>
      <w:r w:rsidRPr="005E5329">
        <w:t>zásadním</w:t>
      </w:r>
      <w:r>
        <w:t> dopadem na vymezení předmětu plnění dle této Smlouvy zahájit a řádně vést s Poskytovatelem jednání s cílem dojednat takové změny a doplnění této Smlouvy, které umožní změny v poskytovaných Službách odpovídající nové právní úpravě, včetně případného dopadu do Ceny Služeb nevylučujícího její navýšení či snížení.</w:t>
      </w:r>
    </w:p>
    <w:p w14:paraId="7D4C7065" w14:textId="77777777" w:rsidR="0041597F" w:rsidRPr="00CE0BE2" w:rsidRDefault="0041597F" w:rsidP="0041597F">
      <w:pPr>
        <w:pStyle w:val="cpodstavecslovan1"/>
      </w:pPr>
      <w:r w:rsidRPr="00CE0BE2">
        <w:t xml:space="preserve">Objednatel je oprávněn kdykoli kontrolovat, zda </w:t>
      </w:r>
      <w:r>
        <w:t xml:space="preserve">a jak </w:t>
      </w:r>
      <w:r w:rsidRPr="00CE0BE2">
        <w:t xml:space="preserve">Poskytovatel plní </w:t>
      </w:r>
      <w:r>
        <w:t xml:space="preserve">všechny </w:t>
      </w:r>
      <w:r w:rsidRPr="00CE0BE2">
        <w:t xml:space="preserve">své povinnosti </w:t>
      </w:r>
      <w:r>
        <w:t xml:space="preserve">nebo kteroukoli jednotlivou povinnost </w:t>
      </w:r>
      <w:r w:rsidRPr="00CE0BE2">
        <w:t>ze Smlouvy</w:t>
      </w:r>
      <w:r>
        <w:t xml:space="preserve">, včetně kontroly prvků Technické infrastruktury. Poskytovatel je povinen umožnit zaměstnancům Objednatele označení pořízeného majetku inventárními čísly a provedení inventarizace majetku v souladu s účetními předpisy a interními předpisy Objednatele. Tomu odpovídá povinnost Poskytovatele takovou kontrolu umožnit. </w:t>
      </w:r>
      <w:r w:rsidRPr="00CE0BE2">
        <w:t xml:space="preserve">Poskytovatel se zavazuje </w:t>
      </w:r>
      <w:r>
        <w:t>do tří Pracovních dnů</w:t>
      </w:r>
      <w:r w:rsidRPr="00CE0BE2">
        <w:t xml:space="preserve"> reagovat na připomínky a</w:t>
      </w:r>
      <w:r>
        <w:t> </w:t>
      </w:r>
      <w:r w:rsidRPr="00CE0BE2">
        <w:t>odůvodněné požadavky Objednatele týkající se poskytování Služeb nebo plnění dalších povinností Poskytovatele ze Smlouvy.</w:t>
      </w:r>
    </w:p>
    <w:p w14:paraId="7880D8E3" w14:textId="77777777" w:rsidR="0041597F" w:rsidRPr="00C574D4" w:rsidRDefault="0041597F" w:rsidP="0041597F">
      <w:pPr>
        <w:pStyle w:val="cpodstavecslovan1"/>
      </w:pPr>
      <w:r w:rsidRPr="00C574D4">
        <w:t>Poskytovatel je povinen při výkonu své činnosti včas písemně upozornit Objednatele na zřejmou nevhodnost jeho pokynů, jejichž následkem může dojít k negativnímu dopadu na provoz ISDS nebo plnění této Smlouvy, případně vzniknout újma nebo nesoulad s</w:t>
      </w:r>
      <w:r>
        <w:t> </w:t>
      </w:r>
      <w:r w:rsidRPr="00C574D4">
        <w:t>právními předpisy. Pokud Objednatel navzdory tomuto upozornění trvá na svých pokynech, Poskytovatel neodpovídá za jakoukoli újmu či jiný negativní dopad vzniklé v této příčinné souvislosti. Poskytovatel bude při své činnosti dbát, aby nebyla poškozena dobrá obchodní pověst a</w:t>
      </w:r>
      <w:r>
        <w:t> </w:t>
      </w:r>
      <w:r w:rsidRPr="00C574D4">
        <w:t>dobré jméno Objednatele nebo Správce. Při poskytování plnění musí Poskytovatel vždy sledovat jemu známé zájmy Objednatele a</w:t>
      </w:r>
      <w:r>
        <w:t> </w:t>
      </w:r>
      <w:r w:rsidRPr="00C574D4">
        <w:t>Správce</w:t>
      </w:r>
      <w:r>
        <w:t>.</w:t>
      </w:r>
    </w:p>
    <w:p w14:paraId="020D6299" w14:textId="77777777" w:rsidR="0041597F" w:rsidRPr="00C574D4" w:rsidRDefault="0041597F" w:rsidP="0041597F">
      <w:pPr>
        <w:pStyle w:val="cpodstavecslovan1"/>
      </w:pPr>
      <w:bookmarkStart w:id="25" w:name="_Ref452631236"/>
      <w:r>
        <w:t>Poskytovatel j</w:t>
      </w:r>
      <w:r w:rsidRPr="00554937">
        <w:t>e povinen poskytovat Služby prostřednictvím specialistů uvedených v Příloze č. 4 (dále jen „</w:t>
      </w:r>
      <w:r w:rsidRPr="00E0762B">
        <w:rPr>
          <w:b/>
        </w:rPr>
        <w:t>projektový tým</w:t>
      </w:r>
      <w:r w:rsidRPr="00554937">
        <w:t>“). Bude-li ze závažných důvodů vzniklých na straně Poskytovatele nutné nahradit kteréhokoliv člena projektového týmu, bude po předchozím projednání s</w:t>
      </w:r>
      <w:r>
        <w:t> </w:t>
      </w:r>
      <w:r w:rsidRPr="00554937">
        <w:t>Objednatelem nahrazen novým členem se stejnou nebo vyšší kvalifikací, vždy však nejméně takovou kvalifikací, jakou požadoval Objednatel pro příslušného člena projektového týmu ve vymezení kvalifikačních předpokladů v </w:t>
      </w:r>
      <w:r>
        <w:t>Poptávkové</w:t>
      </w:r>
      <w:r w:rsidRPr="00554937">
        <w:t>m řízení, a</w:t>
      </w:r>
      <w:r>
        <w:t> </w:t>
      </w:r>
      <w:r w:rsidRPr="00554937">
        <w:t>to do</w:t>
      </w:r>
      <w:r w:rsidRPr="00C574D4">
        <w:t xml:space="preserve"> pěti (5) </w:t>
      </w:r>
      <w:r>
        <w:t>P</w:t>
      </w:r>
      <w:r w:rsidRPr="00C574D4">
        <w:t>racovních dní od oznámení d</w:t>
      </w:r>
      <w:r>
        <w:t>ůvodů pro nahrazení Objednateli. Poskytovatel je oprávněn poskytovat Služby také prostřednictvím jiných osob, než jsou členové projektového týmu, nesmí však jimi nahrazovat plnění rolí členů projektového týmu.</w:t>
      </w:r>
      <w:bookmarkEnd w:id="25"/>
    </w:p>
    <w:p w14:paraId="568C2ADF" w14:textId="77777777" w:rsidR="0041597F" w:rsidRPr="00824723" w:rsidRDefault="0041597F" w:rsidP="0041597F">
      <w:pPr>
        <w:pStyle w:val="cpodstavecslovan1"/>
      </w:pPr>
      <w:r w:rsidRPr="00824723">
        <w:t xml:space="preserve">I bez pokynů Objednatele </w:t>
      </w:r>
      <w:r>
        <w:t xml:space="preserve">je Poskytovatel povinen </w:t>
      </w:r>
      <w:r w:rsidRPr="00824723">
        <w:t>provést nutné úkony, které</w:t>
      </w:r>
      <w:r>
        <w:t>,</w:t>
      </w:r>
      <w:r w:rsidRPr="00824723">
        <w:t xml:space="preserve"> ač nejsou předmětem této Smlouvy, budou s ohledem na nepředvídané okolnosti pro splnění Smlouvy nezbytné nebo jsou nezbytné pro zamezení vzniku újmy; v</w:t>
      </w:r>
      <w:r>
        <w:t> </w:t>
      </w:r>
      <w:r w:rsidRPr="00824723">
        <w:t xml:space="preserve">takovém případě má </w:t>
      </w:r>
      <w:r>
        <w:t>Poskytovatel</w:t>
      </w:r>
      <w:r w:rsidRPr="00824723">
        <w:t xml:space="preserve"> právo na úhradu nezbytných nákladů podle zásad stanovených v</w:t>
      </w:r>
      <w:r>
        <w:t> </w:t>
      </w:r>
      <w:r w:rsidRPr="00824723">
        <w:t>občanském zákoníku pro nepřikázané jednatelství</w:t>
      </w:r>
      <w:r>
        <w:t>.</w:t>
      </w:r>
    </w:p>
    <w:p w14:paraId="5A559C0E" w14:textId="77777777" w:rsidR="0041597F" w:rsidRPr="00824723" w:rsidRDefault="0041597F" w:rsidP="0041597F">
      <w:pPr>
        <w:pStyle w:val="cpodstavecslovan1"/>
      </w:pPr>
      <w:bookmarkStart w:id="26" w:name="_Ref452631122"/>
      <w:r w:rsidRPr="00824723">
        <w:lastRenderedPageBreak/>
        <w:t xml:space="preserve">Pro poskytování Služeb nesmí Poskytovatel užívat zaměstnance Objednatele </w:t>
      </w:r>
      <w:r>
        <w:t xml:space="preserve">ani s nimi v této souvislosti </w:t>
      </w:r>
      <w:r w:rsidRPr="00824723">
        <w:t>uzavírat jakýkoliv právní vztah s</w:t>
      </w:r>
      <w:r>
        <w:t> </w:t>
      </w:r>
      <w:r w:rsidRPr="00824723">
        <w:t>výjimkou potřebné a</w:t>
      </w:r>
      <w:r>
        <w:t> </w:t>
      </w:r>
      <w:r w:rsidRPr="00824723">
        <w:t>přiměřené součinnosti, není-li v této Smlouvě stanoveno jinak.</w:t>
      </w:r>
      <w:bookmarkEnd w:id="26"/>
    </w:p>
    <w:p w14:paraId="2150BD46" w14:textId="77777777" w:rsidR="0041597F" w:rsidRPr="00824723" w:rsidRDefault="0041597F" w:rsidP="0041597F">
      <w:pPr>
        <w:pStyle w:val="cpodstavecslovan1"/>
      </w:pPr>
      <w:r w:rsidRPr="00824723">
        <w:t>Poskytovatel nesmí použít ve svých dokumentech jakýkoliv odkaz na obchodní firmu Objednatele nebo jakýkoliv jiný odkaz, který by mohl, byť i</w:t>
      </w:r>
      <w:r>
        <w:t> </w:t>
      </w:r>
      <w:r w:rsidRPr="00824723">
        <w:t>nepřímo vést k</w:t>
      </w:r>
      <w:r>
        <w:t> </w:t>
      </w:r>
      <w:r w:rsidRPr="00824723">
        <w:t>identifikaci Objednatele, bez předchozího písemného souhlasu Objednatele. Tato povinnost se nevztahuje na skutečnosti, při nichž Poskytovatel čerpá z</w:t>
      </w:r>
      <w:r>
        <w:t> </w:t>
      </w:r>
      <w:r w:rsidRPr="00824723">
        <w:t>veřejně dostupných zdrojů informací, a</w:t>
      </w:r>
      <w:r>
        <w:t> </w:t>
      </w:r>
      <w:r w:rsidRPr="00824723">
        <w:t>které nemají přímou souvislost s</w:t>
      </w:r>
      <w:r>
        <w:t> </w:t>
      </w:r>
      <w:r w:rsidRPr="00824723">
        <w:t>předmětem této Smlouvy.</w:t>
      </w:r>
    </w:p>
    <w:p w14:paraId="3179E765" w14:textId="77777777" w:rsidR="0041597F" w:rsidRPr="00831FE5" w:rsidRDefault="0041597F" w:rsidP="0041597F">
      <w:pPr>
        <w:pStyle w:val="cpodstavecslovan1"/>
      </w:pPr>
      <w:bookmarkStart w:id="27" w:name="_Ref452631125"/>
      <w:r>
        <w:t>Poskytovatel je povinen ú</w:t>
      </w:r>
      <w:r w:rsidRPr="00831FE5">
        <w:t>častnit se pravidelných pracovních jednání a</w:t>
      </w:r>
      <w:r>
        <w:t> </w:t>
      </w:r>
      <w:r w:rsidRPr="00831FE5">
        <w:t>schůzek s Objednatelem v termínech vzájemně odsouhlasených smluvními stranami. Poskytovatel je na vyžádání Objednatele povinen se zúčastnit osobní schůzky (mimo pravidelná pracovní jednání) s Objednatelem nebo Správcem či dalšími Objednatelem určenými třetími osobami, pokud Objednatel požádá o</w:t>
      </w:r>
      <w:r>
        <w:t> </w:t>
      </w:r>
      <w:r w:rsidRPr="00831FE5">
        <w:t xml:space="preserve">schůzku nejpozději tři (3) </w:t>
      </w:r>
      <w:r>
        <w:t>P</w:t>
      </w:r>
      <w:r w:rsidRPr="00831FE5">
        <w:t>racovní dny předem. V mimořádně naléhavých případech je možno tento termín po dohodě obou smluvní</w:t>
      </w:r>
      <w:r>
        <w:t>ch stran zkrátit.</w:t>
      </w:r>
      <w:bookmarkEnd w:id="27"/>
    </w:p>
    <w:p w14:paraId="2CAED3AD" w14:textId="77777777" w:rsidR="0041597F" w:rsidRPr="00831FE5" w:rsidRDefault="0041597F" w:rsidP="0041597F">
      <w:pPr>
        <w:pStyle w:val="cpodstavecslovan1"/>
      </w:pPr>
      <w:r w:rsidRPr="00831FE5">
        <w:t xml:space="preserve">Bez předchozího písemného souhlasu Objednatele nesmí Poskytovatel postoupit nebo převést tuto Smlouvu nebo jakákoliv svá práva či povinnosti </w:t>
      </w:r>
      <w:r>
        <w:t xml:space="preserve">včetně pohledávek </w:t>
      </w:r>
      <w:r w:rsidRPr="00831FE5">
        <w:t>vyplývající z této Smlouvy.</w:t>
      </w:r>
    </w:p>
    <w:p w14:paraId="49FB6059" w14:textId="77777777" w:rsidR="0041597F" w:rsidRDefault="0041597F" w:rsidP="0041597F">
      <w:pPr>
        <w:pStyle w:val="cpodstavecslovan1"/>
      </w:pPr>
      <w:r w:rsidRPr="00831FE5">
        <w:t>Objednatel je oprávněn započíst jakoukoliv svoji pohledávku, byť i</w:t>
      </w:r>
      <w:r>
        <w:t> </w:t>
      </w:r>
      <w:r w:rsidRPr="00831FE5">
        <w:t>nesplatnou, vůči Poskytovateli proti jakékoliv pohledávce, byť i</w:t>
      </w:r>
      <w:r>
        <w:t> </w:t>
      </w:r>
      <w:r w:rsidRPr="00831FE5">
        <w:t>nesplatné, kterou má Poskytovatel vůči Objednateli. Poskytovatel je oprávněn jednostranně započíst své splatné či nesplatné pohledávky vůči Objednateli pouze s</w:t>
      </w:r>
      <w:r>
        <w:t> </w:t>
      </w:r>
      <w:r w:rsidRPr="00831FE5">
        <w:t>předchozím písemným souhlasem Objednatele.</w:t>
      </w:r>
    </w:p>
    <w:p w14:paraId="4BAC21A1" w14:textId="77777777" w:rsidR="0041597F" w:rsidRDefault="0041597F" w:rsidP="0041597F">
      <w:pPr>
        <w:pStyle w:val="cpodstavecslovan1"/>
      </w:pPr>
      <w:bookmarkStart w:id="28" w:name="_Ref452548829"/>
      <w:r>
        <w:t xml:space="preserve">Objednatel do deseti (10) kalendářních dnů od uzavření této Smlouvy protokolárně předá Poskytovateli Dokumentaci platnou a účinnou ke dni podpisu Smlouvy a Poskytovatel je povinen jí převzít. </w:t>
      </w:r>
    </w:p>
    <w:p w14:paraId="2592FB86" w14:textId="77777777" w:rsidR="0041597F" w:rsidRDefault="0041597F" w:rsidP="0041597F">
      <w:pPr>
        <w:pStyle w:val="cpodstavecslovan1"/>
      </w:pPr>
      <w:r>
        <w:t>Poskytovatel je, v rozsahu stanoveném Přílohou č. 1, povinen vést, aktualizovat a v případě potřeby (zejména změna ISDS nebo požadavek Objednatele) nově vytvořit:</w:t>
      </w:r>
    </w:p>
    <w:p w14:paraId="12C81BF3" w14:textId="77777777" w:rsidR="0041597F" w:rsidRDefault="0041597F" w:rsidP="0041597F">
      <w:pPr>
        <w:pStyle w:val="cpodstavecslovan1"/>
        <w:numPr>
          <w:ilvl w:val="0"/>
          <w:numId w:val="0"/>
        </w:numPr>
        <w:ind w:left="624"/>
      </w:pPr>
      <w:r>
        <w:t xml:space="preserve">a) </w:t>
      </w:r>
      <w:r w:rsidRPr="005739C9">
        <w:t>veškerou Dokumentaci potřebnou pro</w:t>
      </w:r>
      <w:r>
        <w:t>:</w:t>
      </w:r>
      <w:r w:rsidRPr="005739C9">
        <w:t xml:space="preserve"> </w:t>
      </w:r>
    </w:p>
    <w:p w14:paraId="21E4EBB5" w14:textId="77777777" w:rsidR="0041597F" w:rsidRDefault="0041597F" w:rsidP="0041597F">
      <w:pPr>
        <w:pStyle w:val="cpodstavecslovan1"/>
        <w:numPr>
          <w:ilvl w:val="2"/>
          <w:numId w:val="26"/>
        </w:numPr>
        <w:ind w:left="1276" w:hanging="425"/>
      </w:pPr>
      <w:r w:rsidRPr="005739C9">
        <w:t>vybudování</w:t>
      </w:r>
      <w:r w:rsidRPr="00F608E0">
        <w:t>, sestavení a</w:t>
      </w:r>
      <w:r>
        <w:t> </w:t>
      </w:r>
      <w:r w:rsidRPr="00F608E0">
        <w:t>zprovoznění</w:t>
      </w:r>
      <w:r w:rsidRPr="005739C9">
        <w:t xml:space="preserve"> systému</w:t>
      </w:r>
      <w:r w:rsidRPr="00F608E0">
        <w:t xml:space="preserve"> ISDS a</w:t>
      </w:r>
      <w:r>
        <w:t> </w:t>
      </w:r>
      <w:r w:rsidRPr="00F608E0">
        <w:t>jeho částí</w:t>
      </w:r>
      <w:r w:rsidRPr="005739C9">
        <w:t xml:space="preserve">, </w:t>
      </w:r>
    </w:p>
    <w:p w14:paraId="66333B98" w14:textId="77777777" w:rsidR="0041597F" w:rsidRDefault="0041597F" w:rsidP="0041597F">
      <w:pPr>
        <w:pStyle w:val="cpodstavecslovan1"/>
        <w:numPr>
          <w:ilvl w:val="2"/>
          <w:numId w:val="26"/>
        </w:numPr>
        <w:ind w:left="1276" w:hanging="425"/>
      </w:pPr>
      <w:r>
        <w:t xml:space="preserve">Počáteční migraci a Závěrečnou </w:t>
      </w:r>
      <w:r w:rsidRPr="00F608E0">
        <w:t xml:space="preserve">migraci, </w:t>
      </w:r>
    </w:p>
    <w:p w14:paraId="568222F0" w14:textId="77777777" w:rsidR="0041597F" w:rsidRDefault="0041597F" w:rsidP="0041597F">
      <w:pPr>
        <w:pStyle w:val="cpodstavecslovan1"/>
        <w:numPr>
          <w:ilvl w:val="2"/>
          <w:numId w:val="26"/>
        </w:numPr>
        <w:ind w:left="1276" w:hanging="425"/>
      </w:pPr>
      <w:r w:rsidRPr="005739C9">
        <w:t>instalaci</w:t>
      </w:r>
      <w:r w:rsidRPr="00F608E0">
        <w:t xml:space="preserve"> a</w:t>
      </w:r>
      <w:r>
        <w:t> </w:t>
      </w:r>
      <w:r w:rsidRPr="005739C9">
        <w:t xml:space="preserve">administraci </w:t>
      </w:r>
      <w:r w:rsidRPr="00F608E0">
        <w:t>jednotlivých částí systému</w:t>
      </w:r>
      <w:r>
        <w:t xml:space="preserve"> ISDS,</w:t>
      </w:r>
    </w:p>
    <w:p w14:paraId="59834088" w14:textId="77777777" w:rsidR="0041597F" w:rsidRDefault="0041597F" w:rsidP="0041597F">
      <w:pPr>
        <w:pStyle w:val="cpodstavecslovan1"/>
        <w:numPr>
          <w:ilvl w:val="2"/>
          <w:numId w:val="26"/>
        </w:numPr>
        <w:ind w:left="1276" w:hanging="425"/>
      </w:pPr>
      <w:r w:rsidRPr="005739C9">
        <w:t>další správu systému</w:t>
      </w:r>
      <w:r>
        <w:t xml:space="preserve"> ISDS</w:t>
      </w:r>
      <w:r w:rsidRPr="005739C9">
        <w:t>,</w:t>
      </w:r>
      <w:r>
        <w:t xml:space="preserve"> </w:t>
      </w:r>
    </w:p>
    <w:p w14:paraId="1B4F781A" w14:textId="77777777" w:rsidR="0041597F" w:rsidRDefault="0041597F" w:rsidP="0041597F">
      <w:pPr>
        <w:pStyle w:val="cpodstavecslovan1"/>
        <w:numPr>
          <w:ilvl w:val="0"/>
          <w:numId w:val="0"/>
        </w:numPr>
        <w:ind w:left="624"/>
      </w:pPr>
      <w:r>
        <w:t>b) administrátorskou</w:t>
      </w:r>
      <w:r w:rsidRPr="00E85229">
        <w:t xml:space="preserve"> </w:t>
      </w:r>
      <w:r>
        <w:t>D</w:t>
      </w:r>
      <w:r w:rsidRPr="00E85229">
        <w:t>okumentac</w:t>
      </w:r>
      <w:r>
        <w:t>i</w:t>
      </w:r>
      <w:r w:rsidRPr="00E85229">
        <w:t xml:space="preserve"> (včetně komplexního popisu všech užitých analytických a</w:t>
      </w:r>
      <w:r>
        <w:t> </w:t>
      </w:r>
      <w:r w:rsidRPr="00E85229">
        <w:t>monitorovac</w:t>
      </w:r>
      <w:r>
        <w:t>ích nástrojů, provozního deníku</w:t>
      </w:r>
      <w:r w:rsidRPr="00E85229">
        <w:t>, logické a</w:t>
      </w:r>
      <w:r>
        <w:t> </w:t>
      </w:r>
      <w:r w:rsidRPr="00E85229">
        <w:t>fyzické architektury, včetně propojení na externí systémy</w:t>
      </w:r>
      <w:r>
        <w:t xml:space="preserve"> a popisu komunikace s externími systémy</w:t>
      </w:r>
      <w:r w:rsidRPr="00E85229">
        <w:t>)</w:t>
      </w:r>
      <w:r>
        <w:t xml:space="preserve">, </w:t>
      </w:r>
    </w:p>
    <w:p w14:paraId="52BF36FD" w14:textId="77777777" w:rsidR="0041597F" w:rsidRDefault="0041597F" w:rsidP="0041597F">
      <w:pPr>
        <w:pStyle w:val="cpodstavecslovan1"/>
        <w:numPr>
          <w:ilvl w:val="0"/>
          <w:numId w:val="0"/>
        </w:numPr>
        <w:ind w:left="624"/>
      </w:pPr>
      <w:r>
        <w:t xml:space="preserve">c) uživatelskou Dokumentaci, </w:t>
      </w:r>
    </w:p>
    <w:p w14:paraId="0CAD74EF" w14:textId="77777777" w:rsidR="0041597F" w:rsidRDefault="0041597F" w:rsidP="0041597F">
      <w:pPr>
        <w:pStyle w:val="cpodstavecslovan1"/>
        <w:numPr>
          <w:ilvl w:val="0"/>
          <w:numId w:val="0"/>
        </w:numPr>
        <w:ind w:left="624"/>
      </w:pPr>
      <w:r>
        <w:t>d) programátorskou Dokumentaci, včetně:</w:t>
      </w:r>
    </w:p>
    <w:p w14:paraId="756BB350" w14:textId="77777777" w:rsidR="0041597F" w:rsidRDefault="0041597F" w:rsidP="0041597F">
      <w:pPr>
        <w:pStyle w:val="cpodstavecslovan1"/>
        <w:numPr>
          <w:ilvl w:val="2"/>
          <w:numId w:val="46"/>
        </w:numPr>
        <w:ind w:left="1276" w:hanging="425"/>
      </w:pPr>
      <w:r>
        <w:t xml:space="preserve">Dokumentace </w:t>
      </w:r>
      <w:r w:rsidRPr="00E85229">
        <w:t xml:space="preserve">všech </w:t>
      </w:r>
      <w:r>
        <w:t>Zdroj</w:t>
      </w:r>
      <w:r w:rsidRPr="00E85229">
        <w:t>ových kódů</w:t>
      </w:r>
      <w:r>
        <w:t xml:space="preserve"> Licencovaného software a</w:t>
      </w:r>
      <w:r w:rsidRPr="00417E6F">
        <w:t xml:space="preserve"> </w:t>
      </w:r>
      <w:r>
        <w:t>Software</w:t>
      </w:r>
      <w:r w:rsidRPr="00E85229">
        <w:t xml:space="preserve"> </w:t>
      </w:r>
      <w:r>
        <w:t>vytvořeného Poskytovatelem, včetně</w:t>
      </w:r>
      <w:r w:rsidRPr="00417E6F">
        <w:t xml:space="preserve"> </w:t>
      </w:r>
      <w:r>
        <w:t>seznamu všech předávaných aplikací, obsahujícího mj. odkazy na Zdrojové kódy a na předpisy pro sestavení aplikací a jejich částí,</w:t>
      </w:r>
      <w:r w:rsidRPr="00E85229">
        <w:t xml:space="preserve"> </w:t>
      </w:r>
      <w:r>
        <w:t>-</w:t>
      </w:r>
    </w:p>
    <w:p w14:paraId="3FCAF0A2" w14:textId="77777777" w:rsidR="0041597F" w:rsidRDefault="0041597F" w:rsidP="0041597F">
      <w:pPr>
        <w:pStyle w:val="cpodstavecslovan1"/>
        <w:numPr>
          <w:ilvl w:val="2"/>
          <w:numId w:val="46"/>
        </w:numPr>
        <w:ind w:left="1276" w:hanging="425"/>
      </w:pPr>
      <w:r w:rsidRPr="00E85229">
        <w:lastRenderedPageBreak/>
        <w:t>seznamu, popisu a</w:t>
      </w:r>
      <w:r>
        <w:t> </w:t>
      </w:r>
      <w:r w:rsidRPr="00E85229">
        <w:t xml:space="preserve">verzí </w:t>
      </w:r>
      <w:r>
        <w:t xml:space="preserve">Software </w:t>
      </w:r>
      <w:r w:rsidRPr="00E85229">
        <w:t>třetích stran</w:t>
      </w:r>
      <w:r>
        <w:t xml:space="preserve"> </w:t>
      </w:r>
    </w:p>
    <w:p w14:paraId="677E5855" w14:textId="77777777" w:rsidR="0041597F" w:rsidRDefault="0041597F" w:rsidP="0041597F">
      <w:pPr>
        <w:pStyle w:val="cpodstavecslovan1"/>
        <w:numPr>
          <w:ilvl w:val="2"/>
          <w:numId w:val="46"/>
        </w:numPr>
        <w:ind w:left="1276" w:hanging="425"/>
      </w:pPr>
      <w:r>
        <w:t>seznamu veškerých licencí, použitých v ISDS, v členění na:</w:t>
      </w:r>
    </w:p>
    <w:p w14:paraId="750F9AC7" w14:textId="77777777" w:rsidR="0041597F" w:rsidRDefault="0041597F" w:rsidP="0041597F">
      <w:pPr>
        <w:pStyle w:val="cpodstavecslovan1"/>
        <w:numPr>
          <w:ilvl w:val="0"/>
          <w:numId w:val="0"/>
        </w:numPr>
        <w:tabs>
          <w:tab w:val="left" w:pos="3402"/>
        </w:tabs>
        <w:ind w:left="1843"/>
      </w:pPr>
      <w:r>
        <w:t xml:space="preserve">– </w:t>
      </w:r>
      <w:r>
        <w:tab/>
        <w:t xml:space="preserve">Zdrojový kód všech pro ISDS vyvinutých částí a komponent </w:t>
      </w:r>
      <w:r>
        <w:tab/>
        <w:t>systému a použité Open source aplikace a knihovny</w:t>
      </w:r>
    </w:p>
    <w:p w14:paraId="72B1C5B1" w14:textId="77777777" w:rsidR="0041597F" w:rsidRDefault="0041597F" w:rsidP="0041597F">
      <w:pPr>
        <w:pStyle w:val="cpodstavecslovan1"/>
        <w:numPr>
          <w:ilvl w:val="0"/>
          <w:numId w:val="0"/>
        </w:numPr>
        <w:ind w:left="3402" w:hanging="1559"/>
      </w:pPr>
      <w:r>
        <w:t xml:space="preserve">– </w:t>
      </w:r>
      <w:r>
        <w:tab/>
        <w:t>použitý komerční</w:t>
      </w:r>
      <w:r w:rsidDel="006222F1">
        <w:t xml:space="preserve"> </w:t>
      </w:r>
      <w:r>
        <w:t xml:space="preserve">software, který zajistí Poskytovatel; </w:t>
      </w:r>
    </w:p>
    <w:p w14:paraId="28FA0BD1" w14:textId="77777777" w:rsidR="0041597F" w:rsidRDefault="0041597F" w:rsidP="0041597F">
      <w:pPr>
        <w:pStyle w:val="cpodstavecslovan1"/>
        <w:numPr>
          <w:ilvl w:val="0"/>
          <w:numId w:val="0"/>
        </w:numPr>
        <w:ind w:left="624"/>
      </w:pPr>
      <w:r>
        <w:t>e)  bezpečnostní Dokumentaci (včetně komplexního popisu nastavení komunikace, přístupových práv a dalších zabezpečení, včetně zabezpečení dle požadavků ZKB).</w:t>
      </w:r>
    </w:p>
    <w:p w14:paraId="1BA415CA" w14:textId="4ACA210D" w:rsidR="0041597F" w:rsidRPr="00554937" w:rsidRDefault="0041597F" w:rsidP="0041597F">
      <w:pPr>
        <w:pStyle w:val="cpodstavecslovan1"/>
      </w:pPr>
      <w:r>
        <w:t xml:space="preserve">Objednatel má právo na zpřístupnění a předání veškeré Poskytovatelem vytvořené a vedené Dokumentace </w:t>
      </w:r>
      <w:r w:rsidRPr="00E85229">
        <w:t xml:space="preserve">nejpozději do pěti (5) </w:t>
      </w:r>
      <w:r>
        <w:t>P</w:t>
      </w:r>
      <w:r w:rsidRPr="00E85229">
        <w:t>racovních dní po</w:t>
      </w:r>
      <w:r>
        <w:t xml:space="preserve"> jejím vytvoření </w:t>
      </w:r>
      <w:r w:rsidRPr="00E85229">
        <w:t>nebo aktualizaci.</w:t>
      </w:r>
      <w:r>
        <w:t xml:space="preserve"> Zpřístupnění a předání Poskytovatelem určené Dokumentace se bude provádět uložením Dokumentace v elektronické podobě do sdílené projektové knihovny a zasláním notifikace o tomto uložení Objednateli; tímto způsobem však nebudou předávány Zdrojové kódy a Dokumentace Zdrojových kódů, na které se vztahuje odst. </w:t>
      </w:r>
      <w:r>
        <w:fldChar w:fldCharType="begin"/>
      </w:r>
      <w:r>
        <w:instrText xml:space="preserve"> REF _Ref430850379 \r \h </w:instrText>
      </w:r>
      <w:r>
        <w:fldChar w:fldCharType="separate"/>
      </w:r>
      <w:r w:rsidR="00842FC1">
        <w:t>12.6</w:t>
      </w:r>
      <w:r>
        <w:fldChar w:fldCharType="end"/>
      </w:r>
      <w:r>
        <w:t xml:space="preserve"> Smlouvy. Zdrojové kódy a Dokumentace Zdrojových kódů bude předávána objednateli na bezpečném disku v souladu s platnou bezpečnostní politikou ISDS. Dnem předání je den doručení notifikace dle předchozí věty Objednateli. Objednatel je oprávněn zpřístupněnou Dokumentaci dále zpřístupnit a předat Správci. Objednatel je oprávněn zpřístupněnou Dokumentaci bez omezení užít a v souvislosti s ukončením této Smlouvy je oprávněn předat Dokumentaci třetí osobě, která má převzít poskytování Služeb jako nový poskytovatel nebo Provozovatel. </w:t>
      </w:r>
      <w:r w:rsidRPr="00E85229">
        <w:t>D</w:t>
      </w:r>
      <w:r>
        <w:t>okumentace musí být</w:t>
      </w:r>
      <w:r w:rsidRPr="00E85229">
        <w:t xml:space="preserve"> zpracována v</w:t>
      </w:r>
      <w:r>
        <w:t> </w:t>
      </w:r>
      <w:r w:rsidRPr="00E85229">
        <w:t xml:space="preserve">souladu se </w:t>
      </w:r>
      <w:r>
        <w:t xml:space="preserve">ZISVS a ZKB </w:t>
      </w:r>
      <w:r w:rsidRPr="00E85229">
        <w:t>a</w:t>
      </w:r>
      <w:r>
        <w:t> </w:t>
      </w:r>
      <w:r w:rsidRPr="00E85229">
        <w:t xml:space="preserve">s příslušnými prováděcími předpisy. Povinností </w:t>
      </w:r>
      <w:r>
        <w:t>Poskytovatele</w:t>
      </w:r>
      <w:r w:rsidRPr="00E85229">
        <w:t xml:space="preserve"> je př</w:t>
      </w:r>
      <w:r w:rsidRPr="00554937">
        <w:t>i změnách ISDS včetně změn konfigurace Dokumentaci bezodkladně aktualizovat.</w:t>
      </w:r>
      <w:bookmarkEnd w:id="28"/>
      <w:r w:rsidRPr="00554937">
        <w:t xml:space="preserve"> Na výzvu Objednatele je Poskytovatel povinen </w:t>
      </w:r>
      <w:r>
        <w:t>do 10 Pracovních dnů</w:t>
      </w:r>
      <w:r w:rsidRPr="00554937">
        <w:t xml:space="preserve"> opravit v Dokumentaci Objednatelem vytčené chyby.</w:t>
      </w:r>
    </w:p>
    <w:p w14:paraId="00E49717" w14:textId="77777777" w:rsidR="0041597F" w:rsidRPr="00554937" w:rsidRDefault="0041597F" w:rsidP="0041597F">
      <w:pPr>
        <w:pStyle w:val="cpodstavecslovan1"/>
      </w:pPr>
      <w:bookmarkStart w:id="29" w:name="_Ref452630380"/>
      <w:r w:rsidRPr="00554937">
        <w:t xml:space="preserve">Poskytovatel je povinen při nakládání s Dokumentací, </w:t>
      </w:r>
      <w:r>
        <w:t>Zdroj</w:t>
      </w:r>
      <w:r w:rsidRPr="00554937">
        <w:t>ovými kódy Licencovaného software a</w:t>
      </w:r>
      <w:r>
        <w:t> Zdroj</w:t>
      </w:r>
      <w:r w:rsidRPr="00554937">
        <w:t>ovými kódy Software vytvořeného Poskytovatelem dodržovat bezpečnostní pravidla uvedená v Příloze č.</w:t>
      </w:r>
      <w:r>
        <w:t xml:space="preserve"> </w:t>
      </w:r>
      <w:r w:rsidRPr="00554937">
        <w:t>5</w:t>
      </w:r>
      <w:bookmarkEnd w:id="29"/>
      <w:r w:rsidRPr="00554937">
        <w:t>.</w:t>
      </w:r>
    </w:p>
    <w:p w14:paraId="5C850361" w14:textId="77777777" w:rsidR="0041597F" w:rsidRDefault="0041597F" w:rsidP="0041597F">
      <w:pPr>
        <w:pStyle w:val="cpodstavecslovan1"/>
      </w:pPr>
      <w:bookmarkStart w:id="30" w:name="_Ref443297095"/>
      <w:r w:rsidRPr="00554937">
        <w:t>Poskytovatel je povinen po celou dobu trvání Smlouvy mít sjednáno pojištění odpovědnosti za majetkové i</w:t>
      </w:r>
      <w:r>
        <w:t> </w:t>
      </w:r>
      <w:r w:rsidRPr="00554937">
        <w:t>nemajetkové újmy způsobené v</w:t>
      </w:r>
      <w:r>
        <w:t> </w:t>
      </w:r>
      <w:r w:rsidRPr="00554937">
        <w:t>souvislosti se Smlouvou Poskytovatelem nebo osobou, za niž odpovídá, Objednateli, Správci nebo jakékoli třetí osobě s</w:t>
      </w:r>
      <w:r>
        <w:t> </w:t>
      </w:r>
      <w:r w:rsidRPr="00554937">
        <w:t xml:space="preserve">pojistnou částkou nejméně ve výši </w:t>
      </w:r>
      <w:proofErr w:type="gramStart"/>
      <w:r w:rsidRPr="00064024">
        <w:t>100.000.000</w:t>
      </w:r>
      <w:r>
        <w:t>,</w:t>
      </w:r>
      <w:r w:rsidRPr="00064024">
        <w:t>-</w:t>
      </w:r>
      <w:proofErr w:type="gramEnd"/>
      <w:r w:rsidRPr="00064024">
        <w:t xml:space="preserve"> Kč.</w:t>
      </w:r>
      <w:r w:rsidRPr="00554937">
        <w:t xml:space="preserve"> </w:t>
      </w:r>
    </w:p>
    <w:p w14:paraId="75DF78A7" w14:textId="77777777" w:rsidR="0041597F" w:rsidRDefault="0041597F" w:rsidP="0041597F">
      <w:pPr>
        <w:pStyle w:val="cpodstavecslovan1"/>
      </w:pPr>
      <w:r w:rsidRPr="00554937">
        <w:t>Poskytovatel je povinen kdykoli v</w:t>
      </w:r>
      <w:r>
        <w:t> </w:t>
      </w:r>
      <w:r w:rsidRPr="00554937">
        <w:t>průběhu trvání této Smlouvy předložit na výzvu Objednatele doklad o</w:t>
      </w:r>
      <w:r>
        <w:t> </w:t>
      </w:r>
      <w:r w:rsidRPr="00554937">
        <w:t>pojištění v</w:t>
      </w:r>
      <w:r>
        <w:t> </w:t>
      </w:r>
      <w:r w:rsidRPr="00554937">
        <w:t xml:space="preserve">rozsahu dle </w:t>
      </w:r>
      <w:r>
        <w:t>předchozího</w:t>
      </w:r>
      <w:r w:rsidRPr="00554937">
        <w:t xml:space="preserve"> odstavce Smlouvy. Při vzniku pojistné události z</w:t>
      </w:r>
      <w:r w:rsidRPr="00831FE5">
        <w:t xml:space="preserve">abezpečuje ihned po jejím vzniku veškeré úkony vůči pojistiteli </w:t>
      </w:r>
      <w:r>
        <w:t>Poskytovatel</w:t>
      </w:r>
      <w:r w:rsidRPr="00831FE5">
        <w:t>. Objednatel je povinen poskytnout v</w:t>
      </w:r>
      <w:r>
        <w:t> </w:t>
      </w:r>
      <w:r w:rsidRPr="00831FE5">
        <w:t>souvislosti s</w:t>
      </w:r>
      <w:r>
        <w:t> </w:t>
      </w:r>
      <w:r w:rsidRPr="00831FE5">
        <w:t xml:space="preserve">pojistnou událostí </w:t>
      </w:r>
      <w:r>
        <w:t>Poskytovateli</w:t>
      </w:r>
      <w:r w:rsidRPr="00831FE5">
        <w:t xml:space="preserve"> veškerou součinnost, která je v</w:t>
      </w:r>
      <w:r>
        <w:t> </w:t>
      </w:r>
      <w:r w:rsidRPr="00831FE5">
        <w:t>jeho možnostech.</w:t>
      </w:r>
      <w:bookmarkEnd w:id="30"/>
    </w:p>
    <w:p w14:paraId="192490DD" w14:textId="77777777" w:rsidR="0041597F" w:rsidRPr="00554937" w:rsidRDefault="0041597F" w:rsidP="0041597F">
      <w:pPr>
        <w:pStyle w:val="cpodstavecslovan1"/>
      </w:pPr>
      <w:bookmarkStart w:id="31" w:name="_Ref459031137"/>
      <w:r>
        <w:t>Poskytovatel je povinen na žádost Objednatele pro účely splnění povinností uložených Provozovateli nebo Správci právním předpisem nebo rozhodnutím orgánu veřejné moci České republiky nebo Evropské unie bez zbytečného odkladu, nejpozději však do sedmi (7) kalendářních dnů od vyžádání, nestanoví-li Objednatel lhůtu delší, předložit úplné ekonomické údaje vztahující se k poskytování Služeb a plně</w:t>
      </w:r>
      <w:r w:rsidRPr="00554937">
        <w:t xml:space="preserve">ní této Smlouvy, včetně případného </w:t>
      </w:r>
      <w:r>
        <w:t>prokázání odděleně evidovaných</w:t>
      </w:r>
      <w:r w:rsidRPr="00554937">
        <w:t xml:space="preserve"> nákladů Poskytovatele </w:t>
      </w:r>
      <w:r>
        <w:t>spojených</w:t>
      </w:r>
      <w:r w:rsidRPr="00554937">
        <w:t xml:space="preserve"> </w:t>
      </w:r>
      <w:r>
        <w:t xml:space="preserve">s </w:t>
      </w:r>
      <w:r w:rsidRPr="00554937">
        <w:t>poskytování</w:t>
      </w:r>
      <w:r>
        <w:t>m</w:t>
      </w:r>
      <w:r w:rsidRPr="00554937">
        <w:t xml:space="preserve"> Služeb, a</w:t>
      </w:r>
      <w:r>
        <w:t> </w:t>
      </w:r>
      <w:r w:rsidRPr="00554937">
        <w:t>to o</w:t>
      </w:r>
      <w:r>
        <w:t> </w:t>
      </w:r>
      <w:r w:rsidRPr="00554937">
        <w:t>obsahu a</w:t>
      </w:r>
      <w:r>
        <w:t> </w:t>
      </w:r>
      <w:r w:rsidRPr="00554937">
        <w:t xml:space="preserve">ve struktuře požadované takovým právním předpisem nebo </w:t>
      </w:r>
      <w:r>
        <w:t>rozhodnutím příslušného</w:t>
      </w:r>
      <w:r w:rsidRPr="00554937">
        <w:t xml:space="preserve"> orgán</w:t>
      </w:r>
      <w:r>
        <w:t>u veřejné moci</w:t>
      </w:r>
      <w:r w:rsidRPr="00554937">
        <w:t xml:space="preserve"> a</w:t>
      </w:r>
      <w:r>
        <w:t> </w:t>
      </w:r>
      <w:r w:rsidRPr="00554937">
        <w:t>sdělené Poskytovateli Objednatelem.</w:t>
      </w:r>
      <w:bookmarkEnd w:id="31"/>
    </w:p>
    <w:p w14:paraId="2AD61ADE" w14:textId="77777777" w:rsidR="0041597F" w:rsidRDefault="0041597F" w:rsidP="0041597F">
      <w:pPr>
        <w:pStyle w:val="cpodstavecslovan1"/>
      </w:pPr>
      <w:r w:rsidRPr="00554937">
        <w:lastRenderedPageBreak/>
        <w:t>Objednatel je oprávněn v kontrolních dnech a</w:t>
      </w:r>
      <w:r>
        <w:t> </w:t>
      </w:r>
      <w:r w:rsidRPr="00554937">
        <w:t>termínech uvedených v</w:t>
      </w:r>
      <w:r>
        <w:t> p</w:t>
      </w:r>
      <w:r w:rsidRPr="00554937">
        <w:t xml:space="preserve">lánu </w:t>
      </w:r>
      <w:r>
        <w:t>Počáteční m</w:t>
      </w:r>
      <w:r w:rsidRPr="00554937">
        <w:t>igrace (odst.</w:t>
      </w:r>
      <w:r>
        <w:t xml:space="preserve"> 3.2.14 </w:t>
      </w:r>
      <w:r w:rsidRPr="00554937">
        <w:t>Smlouvy)</w:t>
      </w:r>
      <w:r>
        <w:t xml:space="preserve"> </w:t>
      </w:r>
      <w:r w:rsidRPr="00554937">
        <w:t>a</w:t>
      </w:r>
      <w:r>
        <w:t> </w:t>
      </w:r>
      <w:r w:rsidRPr="00554937">
        <w:t xml:space="preserve">v </w:t>
      </w:r>
      <w:r>
        <w:t>termínech</w:t>
      </w:r>
      <w:r w:rsidRPr="00554937">
        <w:t xml:space="preserve"> </w:t>
      </w:r>
      <w:r>
        <w:t xml:space="preserve">uvedených v </w:t>
      </w:r>
      <w:r w:rsidRPr="00554937">
        <w:t>Přílo</w:t>
      </w:r>
      <w:r>
        <w:t>ze</w:t>
      </w:r>
      <w:r w:rsidRPr="00554937">
        <w:t xml:space="preserve"> č. 2 kontrolovat plnění termínů uveden</w:t>
      </w:r>
      <w:r>
        <w:t>ých</w:t>
      </w:r>
      <w:r w:rsidRPr="00554937">
        <w:t xml:space="preserve"> v těchto </w:t>
      </w:r>
      <w:r>
        <w:t xml:space="preserve">dokumentech </w:t>
      </w:r>
      <w:r w:rsidRPr="00554937">
        <w:t>a</w:t>
      </w:r>
      <w:r>
        <w:t> </w:t>
      </w:r>
      <w:r w:rsidRPr="00554937">
        <w:t>Poskytovatel je povinen Objednateli tuto kontrolu umožnit a poskytnout mu potřebnou součinnost.</w:t>
      </w:r>
    </w:p>
    <w:p w14:paraId="72D19368" w14:textId="77777777" w:rsidR="0041597F" w:rsidRPr="006A28D5" w:rsidRDefault="0041597F" w:rsidP="0041597F">
      <w:pPr>
        <w:pStyle w:val="cpodstavecslovan1"/>
      </w:pPr>
      <w:r>
        <w:t xml:space="preserve">Poskytovatel není oprávněn jednat přímo se Správcem v souvislosti s plněním této Smlouvy bez výzvy či souhlasu Objednatele. </w:t>
      </w:r>
    </w:p>
    <w:p w14:paraId="6D10F809" w14:textId="77777777" w:rsidR="0041597F" w:rsidRDefault="0041597F" w:rsidP="0041597F">
      <w:pPr>
        <w:pStyle w:val="cpodstavecslovan1"/>
      </w:pPr>
      <w:r>
        <w:t xml:space="preserve">Jakoukoli informaci, kterou Objednatel od Poskytovatele obdrží při poskytování nebo v souvislosti s poskytováním Služeb, zejména, ale nikoli výlučně, jakoukoli analýzu, studii, doporučení, plán, návrh atd. bez ohledu na to, zda je písemně zachycena, ať v listinné nebo elektronické podobě, nebo nikoli, je Objednatel oprávněn použít jakýmkoli způsobem, včetně poskytnutí třetí osobě dle svého uvážení. Tím není dotčena povinnost Objednatele takovou informaci případně chránit, vyplývá-li tato povinnost ze zvláštních právních předpisů. </w:t>
      </w:r>
    </w:p>
    <w:p w14:paraId="3F0869D4" w14:textId="77777777" w:rsidR="0041597F" w:rsidRPr="00554937" w:rsidRDefault="0041597F" w:rsidP="0041597F">
      <w:pPr>
        <w:pStyle w:val="cpodstavecslovan1"/>
      </w:pPr>
      <w:r>
        <w:t xml:space="preserve">Poskytovatel je povinen </w:t>
      </w:r>
      <w:r w:rsidRPr="00994A0D">
        <w:t xml:space="preserve">informovat písemně Objednatele o významné změně kontroly </w:t>
      </w:r>
      <w:r>
        <w:t>Poskytovatele</w:t>
      </w:r>
      <w:r w:rsidRPr="00994A0D">
        <w:t>. „Kontrolou“ se pro účely tohoto odstavce rozumí vliv, ovládání či řízení dle § 71 a násl. zákona č. 90/2012 Sb., o obchodních korporacích, ve znění pozdějších předpisů, či ekvivalentní postavení</w:t>
      </w:r>
      <w:r>
        <w:t>.</w:t>
      </w:r>
    </w:p>
    <w:p w14:paraId="40D0CDE5" w14:textId="77777777" w:rsidR="0041597F" w:rsidRDefault="0041597F" w:rsidP="0041597F">
      <w:pPr>
        <w:pStyle w:val="cplnekslovan"/>
        <w:jc w:val="left"/>
      </w:pPr>
      <w:r w:rsidRPr="0047522E">
        <w:t>Specifické podmínky pro poskytování Služeb Provozu</w:t>
      </w:r>
    </w:p>
    <w:p w14:paraId="2577A8E7" w14:textId="77777777" w:rsidR="0041597F" w:rsidRPr="00554937" w:rsidRDefault="0041597F" w:rsidP="0041597F">
      <w:pPr>
        <w:pStyle w:val="cpodstavecslovan1"/>
      </w:pPr>
      <w:r>
        <w:t>Poskytovatel je povinen provést P</w:t>
      </w:r>
      <w:r w:rsidRPr="00554937">
        <w:t xml:space="preserve">očáteční </w:t>
      </w:r>
      <w:r>
        <w:t>m</w:t>
      </w:r>
      <w:r w:rsidRPr="00554937">
        <w:t>igraci ze stávající</w:t>
      </w:r>
      <w:r>
        <w:t xml:space="preserve"> Technické infrastruktury </w:t>
      </w:r>
      <w:r w:rsidRPr="00554937">
        <w:t xml:space="preserve">ISDS (odst. </w:t>
      </w:r>
      <w:r>
        <w:t xml:space="preserve">3.2.15 </w:t>
      </w:r>
      <w:r w:rsidRPr="00554937">
        <w:t>Smlouvy). Poskytovatel odpovídá za řádné, včasné a</w:t>
      </w:r>
      <w:r>
        <w:t> </w:t>
      </w:r>
      <w:r w:rsidRPr="00554937">
        <w:t xml:space="preserve">úplné provedení </w:t>
      </w:r>
      <w:r>
        <w:t>Počáteční m</w:t>
      </w:r>
      <w:r w:rsidRPr="00554937">
        <w:t xml:space="preserve">igrace. Objednatel </w:t>
      </w:r>
      <w:r>
        <w:t>vyvine přiměřené úsilí, které po něm lze spravedlivě vyžadovat, aby zajistil</w:t>
      </w:r>
      <w:r w:rsidRPr="00554937">
        <w:t xml:space="preserve"> Poskytovateli </w:t>
      </w:r>
      <w:r>
        <w:t>na jeho žádost</w:t>
      </w:r>
      <w:r w:rsidRPr="00554937">
        <w:t xml:space="preserve"> součinnost stávajícího poskytovatele služeb provozu ISDS</w:t>
      </w:r>
      <w:r>
        <w:t>, v případě že takovému požadavku lze z pohledu technického, bezpečnostního vyhovět a nedojde k ohrožení či výraznému omezení provozu ISDS. Za přiměřené úsilí, které lze spravedlivě požadovat, není považováno zahájení soudního nebo rozhodčího řízení.</w:t>
      </w:r>
    </w:p>
    <w:p w14:paraId="7A97702B" w14:textId="77777777" w:rsidR="0041597F" w:rsidRPr="00554937" w:rsidRDefault="0041597F" w:rsidP="0041597F">
      <w:pPr>
        <w:pStyle w:val="cpodstavecslovan1"/>
      </w:pPr>
      <w:bookmarkStart w:id="32" w:name="_Ref452713187"/>
      <w:r w:rsidRPr="00554937">
        <w:t>Poskytovatel je povinen provozovat ISDS s garantovanou dostupností ISDS 99,9 % v režimu 24x7</w:t>
      </w:r>
      <w:r>
        <w:t xml:space="preserve"> </w:t>
      </w:r>
      <w:r w:rsidRPr="00554937">
        <w:t>bez ohledu na státní svátky a</w:t>
      </w:r>
      <w:r>
        <w:t> </w:t>
      </w:r>
      <w:r w:rsidRPr="00554937">
        <w:t xml:space="preserve">ostatní svátky, kromě </w:t>
      </w:r>
      <w:r>
        <w:t>mimořádných</w:t>
      </w:r>
      <w:r w:rsidRPr="00554937">
        <w:t xml:space="preserve"> výluk (dle odst. </w:t>
      </w:r>
      <w:r>
        <w:t>6.1.2</w:t>
      </w:r>
      <w:r w:rsidRPr="00554937">
        <w:t xml:space="preserve"> této Smlouvy) a</w:t>
      </w:r>
      <w:r>
        <w:t> </w:t>
      </w:r>
      <w:r w:rsidRPr="00554937">
        <w:t>s definovanou kvalitou. Definovaná kvalita a</w:t>
      </w:r>
      <w:r>
        <w:t> </w:t>
      </w:r>
      <w:r w:rsidRPr="00554937">
        <w:t xml:space="preserve">bližší parametry požadované dostupnosti </w:t>
      </w:r>
      <w:r>
        <w:t>S</w:t>
      </w:r>
      <w:r w:rsidRPr="00554937">
        <w:t>lužeb ISDS jsou upraveny v samostatné SLA tvořící Přílohu č. 6.</w:t>
      </w:r>
      <w:bookmarkEnd w:id="32"/>
      <w:r w:rsidRPr="00554937">
        <w:t xml:space="preserve"> Součástí </w:t>
      </w:r>
      <w:r>
        <w:t>S</w:t>
      </w:r>
      <w:r w:rsidRPr="00554937">
        <w:t>lužby je i</w:t>
      </w:r>
      <w:r>
        <w:t> </w:t>
      </w:r>
      <w:r w:rsidRPr="00554937">
        <w:t>pravidelný měsíční report zahrnující informace o</w:t>
      </w:r>
      <w:r>
        <w:t> </w:t>
      </w:r>
      <w:r w:rsidRPr="00554937">
        <w:t>dostupnosti systému</w:t>
      </w:r>
      <w:r>
        <w:t xml:space="preserve"> ISDS</w:t>
      </w:r>
      <w:r w:rsidRPr="00554937">
        <w:t>.</w:t>
      </w:r>
    </w:p>
    <w:p w14:paraId="1EB7220D" w14:textId="77777777" w:rsidR="0041597F" w:rsidRDefault="0041597F" w:rsidP="0041597F">
      <w:pPr>
        <w:pStyle w:val="cpodstavecslovan1"/>
      </w:pPr>
      <w:bookmarkStart w:id="33" w:name="_Ref452631067"/>
      <w:r w:rsidRPr="00554937">
        <w:t>Poskytovatel je povinen realizovat opatření nutná k</w:t>
      </w:r>
      <w:r>
        <w:t> </w:t>
      </w:r>
      <w:r w:rsidRPr="00554937">
        <w:t>zajištění souladu ISDS s</w:t>
      </w:r>
      <w:r>
        <w:t> </w:t>
      </w:r>
      <w:r w:rsidRPr="00554937">
        <w:t>požadavky ZKB a</w:t>
      </w:r>
      <w:r>
        <w:t> </w:t>
      </w:r>
      <w:r w:rsidRPr="00554937">
        <w:t>ostatních právních předpisů o</w:t>
      </w:r>
      <w:r>
        <w:t> </w:t>
      </w:r>
      <w:r w:rsidRPr="00554937">
        <w:t>kybernetické bez</w:t>
      </w:r>
      <w:r w:rsidRPr="00E85229">
        <w:t xml:space="preserve">pečnosti. V případě změny právních předpisů v oblasti kybernetické bezpečnosti je Poskytovatel povinen </w:t>
      </w:r>
      <w:r>
        <w:t>navrhnout a po schválení</w:t>
      </w:r>
      <w:r w:rsidRPr="00E85229">
        <w:t xml:space="preserve"> Objednatelem </w:t>
      </w:r>
      <w:r>
        <w:t xml:space="preserve">realizovat potřebná opatření </w:t>
      </w:r>
      <w:r w:rsidRPr="00E85229">
        <w:t>v souladu s příslušnými právními předpisy a</w:t>
      </w:r>
      <w:r>
        <w:t> </w:t>
      </w:r>
      <w:r w:rsidRPr="00E85229">
        <w:t>oprávněnými požadavky Správce. Pokud budou tato opatření znamenat změny ISDS definované touto Smlouvou v části Služeb Rozvoj</w:t>
      </w:r>
      <w:r>
        <w:t>e</w:t>
      </w:r>
      <w:r w:rsidRPr="00E85229">
        <w:t xml:space="preserve">, budou řešeny v rámci </w:t>
      </w:r>
      <w:r>
        <w:t xml:space="preserve">Služeb </w:t>
      </w:r>
      <w:r w:rsidRPr="00E85229">
        <w:t>Rozvoje</w:t>
      </w:r>
      <w:r>
        <w:t>, což nezbavuje Poskytovatele povinnosti o těchto potřebách změn Objednatele včas informovat.</w:t>
      </w:r>
      <w:bookmarkEnd w:id="33"/>
    </w:p>
    <w:p w14:paraId="72A20D15" w14:textId="77777777" w:rsidR="0041597F" w:rsidRDefault="0041597F" w:rsidP="0041597F">
      <w:pPr>
        <w:pStyle w:val="cpodstavecslovan1"/>
      </w:pPr>
      <w:r>
        <w:t>Dále Poskytovatel:</w:t>
      </w:r>
    </w:p>
    <w:p w14:paraId="4DDCDFF4" w14:textId="77777777" w:rsidR="0041597F" w:rsidRPr="00B416CC" w:rsidRDefault="0041597F" w:rsidP="0041597F">
      <w:pPr>
        <w:pStyle w:val="Default"/>
        <w:numPr>
          <w:ilvl w:val="0"/>
          <w:numId w:val="16"/>
        </w:numPr>
        <w:jc w:val="both"/>
        <w:rPr>
          <w:sz w:val="22"/>
          <w:szCs w:val="22"/>
        </w:rPr>
      </w:pPr>
      <w:r>
        <w:rPr>
          <w:sz w:val="22"/>
          <w:szCs w:val="22"/>
        </w:rPr>
        <w:lastRenderedPageBreak/>
        <w:t>n</w:t>
      </w:r>
      <w:r w:rsidRPr="00B416CC">
        <w:rPr>
          <w:sz w:val="22"/>
          <w:szCs w:val="22"/>
        </w:rPr>
        <w:t>avrhne a</w:t>
      </w:r>
      <w:r>
        <w:rPr>
          <w:sz w:val="22"/>
          <w:szCs w:val="22"/>
        </w:rPr>
        <w:t> </w:t>
      </w:r>
      <w:r w:rsidRPr="00B416CC">
        <w:rPr>
          <w:sz w:val="22"/>
          <w:szCs w:val="22"/>
        </w:rPr>
        <w:t>vytvoří technické a</w:t>
      </w:r>
      <w:r>
        <w:rPr>
          <w:sz w:val="22"/>
          <w:szCs w:val="22"/>
        </w:rPr>
        <w:t> </w:t>
      </w:r>
      <w:r w:rsidRPr="00B416CC">
        <w:rPr>
          <w:sz w:val="22"/>
          <w:szCs w:val="22"/>
        </w:rPr>
        <w:t>procesní postupy k zajištění hlášení kybernetických bezpečnostních incidentů nebo podezření na ně dle §8 ZKB Správci cestou Objednatele</w:t>
      </w:r>
      <w:r>
        <w:rPr>
          <w:sz w:val="22"/>
          <w:szCs w:val="22"/>
        </w:rPr>
        <w:t>;</w:t>
      </w:r>
    </w:p>
    <w:p w14:paraId="2D888143" w14:textId="77777777" w:rsidR="0041597F" w:rsidRDefault="0041597F" w:rsidP="0041597F">
      <w:pPr>
        <w:pStyle w:val="Default"/>
        <w:numPr>
          <w:ilvl w:val="0"/>
          <w:numId w:val="16"/>
        </w:numPr>
        <w:jc w:val="both"/>
        <w:rPr>
          <w:sz w:val="22"/>
          <w:szCs w:val="22"/>
        </w:rPr>
      </w:pPr>
      <w:r>
        <w:rPr>
          <w:sz w:val="22"/>
          <w:szCs w:val="22"/>
        </w:rPr>
        <w:t>n</w:t>
      </w:r>
      <w:r w:rsidRPr="00B416CC">
        <w:rPr>
          <w:sz w:val="22"/>
          <w:szCs w:val="22"/>
        </w:rPr>
        <w:t>avrhne a</w:t>
      </w:r>
      <w:r>
        <w:rPr>
          <w:sz w:val="22"/>
          <w:szCs w:val="22"/>
        </w:rPr>
        <w:t> </w:t>
      </w:r>
      <w:r w:rsidRPr="00B416CC">
        <w:rPr>
          <w:sz w:val="22"/>
          <w:szCs w:val="22"/>
        </w:rPr>
        <w:t xml:space="preserve">vytvoří procesní postupy pro realizaci případných </w:t>
      </w:r>
      <w:r>
        <w:rPr>
          <w:sz w:val="22"/>
          <w:szCs w:val="22"/>
        </w:rPr>
        <w:t xml:space="preserve">opatření požadovaných </w:t>
      </w:r>
      <w:r w:rsidRPr="00B416CC">
        <w:rPr>
          <w:sz w:val="22"/>
          <w:szCs w:val="22"/>
        </w:rPr>
        <w:t xml:space="preserve">Národním </w:t>
      </w:r>
      <w:r>
        <w:rPr>
          <w:sz w:val="22"/>
          <w:szCs w:val="22"/>
        </w:rPr>
        <w:t>úřadem pro kybernetickou a informační bezpečnost</w:t>
      </w:r>
      <w:r w:rsidRPr="00B416CC">
        <w:rPr>
          <w:sz w:val="22"/>
          <w:szCs w:val="22"/>
        </w:rPr>
        <w:t xml:space="preserve"> dle §11 ZKB</w:t>
      </w:r>
      <w:r>
        <w:rPr>
          <w:sz w:val="22"/>
          <w:szCs w:val="22"/>
        </w:rPr>
        <w:t>;</w:t>
      </w:r>
    </w:p>
    <w:p w14:paraId="68D3B736" w14:textId="77777777" w:rsidR="0041597F" w:rsidRPr="00B416CC" w:rsidRDefault="0041597F" w:rsidP="0041597F">
      <w:pPr>
        <w:pStyle w:val="Default"/>
        <w:numPr>
          <w:ilvl w:val="0"/>
          <w:numId w:val="16"/>
        </w:numPr>
        <w:jc w:val="both"/>
        <w:rPr>
          <w:sz w:val="22"/>
          <w:szCs w:val="22"/>
        </w:rPr>
      </w:pPr>
      <w:r w:rsidRPr="00D53204">
        <w:rPr>
          <w:sz w:val="22"/>
          <w:szCs w:val="22"/>
        </w:rPr>
        <w:t xml:space="preserve">navrhne a vytvoří technické a procesní postupy k zajištění řízení kontinuity činností </w:t>
      </w:r>
      <w:r w:rsidRPr="00B416CC">
        <w:rPr>
          <w:sz w:val="22"/>
          <w:szCs w:val="22"/>
        </w:rPr>
        <w:t>dle §1</w:t>
      </w:r>
      <w:r>
        <w:rPr>
          <w:sz w:val="22"/>
          <w:szCs w:val="22"/>
        </w:rPr>
        <w:t>6</w:t>
      </w:r>
      <w:r w:rsidRPr="00B416CC">
        <w:rPr>
          <w:sz w:val="22"/>
          <w:szCs w:val="22"/>
        </w:rPr>
        <w:t xml:space="preserve"> vyhlášky o</w:t>
      </w:r>
      <w:r>
        <w:rPr>
          <w:sz w:val="22"/>
          <w:szCs w:val="22"/>
        </w:rPr>
        <w:t> </w:t>
      </w:r>
      <w:r w:rsidRPr="00B416CC">
        <w:rPr>
          <w:sz w:val="22"/>
          <w:szCs w:val="22"/>
        </w:rPr>
        <w:t>kybernetické bezpečnosti</w:t>
      </w:r>
      <w:r>
        <w:rPr>
          <w:sz w:val="22"/>
          <w:szCs w:val="22"/>
        </w:rPr>
        <w:t xml:space="preserve"> a poskytne Objednateli nezbytnou součinnost v souvislosti s </w:t>
      </w:r>
      <w:r w:rsidRPr="00D53204">
        <w:rPr>
          <w:sz w:val="22"/>
          <w:szCs w:val="22"/>
        </w:rPr>
        <w:t>řízení</w:t>
      </w:r>
      <w:r>
        <w:rPr>
          <w:sz w:val="22"/>
          <w:szCs w:val="22"/>
        </w:rPr>
        <w:t>m</w:t>
      </w:r>
      <w:r w:rsidRPr="00D53204">
        <w:rPr>
          <w:sz w:val="22"/>
          <w:szCs w:val="22"/>
        </w:rPr>
        <w:t xml:space="preserve"> kontinuity činností</w:t>
      </w:r>
      <w:r>
        <w:rPr>
          <w:sz w:val="22"/>
          <w:szCs w:val="22"/>
        </w:rPr>
        <w:t xml:space="preserve"> (včetně příp. </w:t>
      </w:r>
      <w:r w:rsidRPr="00C64C6A">
        <w:rPr>
          <w:sz w:val="22"/>
          <w:szCs w:val="22"/>
        </w:rPr>
        <w:t xml:space="preserve">zahrnutí </w:t>
      </w:r>
      <w:r>
        <w:rPr>
          <w:sz w:val="22"/>
          <w:szCs w:val="22"/>
        </w:rPr>
        <w:t>Poskytovatele</w:t>
      </w:r>
      <w:r w:rsidRPr="00C64C6A">
        <w:rPr>
          <w:sz w:val="22"/>
          <w:szCs w:val="22"/>
        </w:rPr>
        <w:t xml:space="preserve"> do plánů kontinuity či </w:t>
      </w:r>
      <w:r>
        <w:rPr>
          <w:sz w:val="22"/>
          <w:szCs w:val="22"/>
        </w:rPr>
        <w:t>jiných</w:t>
      </w:r>
      <w:r w:rsidRPr="00C64C6A">
        <w:rPr>
          <w:sz w:val="22"/>
          <w:szCs w:val="22"/>
        </w:rPr>
        <w:t xml:space="preserve"> havarijních plánů</w:t>
      </w:r>
      <w:r>
        <w:rPr>
          <w:sz w:val="22"/>
          <w:szCs w:val="22"/>
        </w:rPr>
        <w:t xml:space="preserve"> Objednatele) a zavazuje se při </w:t>
      </w:r>
      <w:r w:rsidRPr="005E4AA6">
        <w:rPr>
          <w:sz w:val="22"/>
          <w:szCs w:val="22"/>
        </w:rPr>
        <w:t>aktivaci řízení kontinuity činností</w:t>
      </w:r>
      <w:r>
        <w:rPr>
          <w:sz w:val="22"/>
          <w:szCs w:val="22"/>
        </w:rPr>
        <w:t xml:space="preserve"> plnit uložené úkoly;</w:t>
      </w:r>
    </w:p>
    <w:p w14:paraId="1D288496" w14:textId="77777777" w:rsidR="0041597F" w:rsidRPr="00B416CC" w:rsidRDefault="0041597F" w:rsidP="0041597F">
      <w:pPr>
        <w:pStyle w:val="Default"/>
        <w:numPr>
          <w:ilvl w:val="0"/>
          <w:numId w:val="16"/>
        </w:numPr>
        <w:jc w:val="both"/>
        <w:rPr>
          <w:sz w:val="22"/>
          <w:szCs w:val="22"/>
        </w:rPr>
      </w:pPr>
      <w:r>
        <w:rPr>
          <w:sz w:val="22"/>
          <w:szCs w:val="22"/>
        </w:rPr>
        <w:t>u</w:t>
      </w:r>
      <w:r w:rsidRPr="00B416CC">
        <w:rPr>
          <w:sz w:val="22"/>
          <w:szCs w:val="22"/>
        </w:rPr>
        <w:t xml:space="preserve">možní na základě požadavku </w:t>
      </w:r>
      <w:r>
        <w:rPr>
          <w:sz w:val="22"/>
          <w:szCs w:val="22"/>
        </w:rPr>
        <w:t>S</w:t>
      </w:r>
      <w:r w:rsidRPr="00B416CC">
        <w:rPr>
          <w:sz w:val="22"/>
          <w:szCs w:val="22"/>
        </w:rPr>
        <w:t>právce provedení auditu dle §1</w:t>
      </w:r>
      <w:r>
        <w:rPr>
          <w:sz w:val="22"/>
          <w:szCs w:val="22"/>
        </w:rPr>
        <w:t>6</w:t>
      </w:r>
      <w:r w:rsidRPr="00B416CC">
        <w:rPr>
          <w:sz w:val="22"/>
          <w:szCs w:val="22"/>
        </w:rPr>
        <w:t xml:space="preserve"> vyhlášky o</w:t>
      </w:r>
      <w:r>
        <w:rPr>
          <w:sz w:val="22"/>
          <w:szCs w:val="22"/>
        </w:rPr>
        <w:t> </w:t>
      </w:r>
      <w:r w:rsidRPr="00B416CC">
        <w:rPr>
          <w:sz w:val="22"/>
          <w:szCs w:val="22"/>
        </w:rPr>
        <w:t>kybernetické bezpečnosti</w:t>
      </w:r>
      <w:r>
        <w:rPr>
          <w:sz w:val="22"/>
          <w:szCs w:val="22"/>
        </w:rPr>
        <w:t>;</w:t>
      </w:r>
    </w:p>
    <w:p w14:paraId="36732C89" w14:textId="77777777" w:rsidR="0041597F" w:rsidRPr="00B416CC" w:rsidRDefault="0041597F" w:rsidP="0041597F">
      <w:pPr>
        <w:pStyle w:val="Default"/>
        <w:numPr>
          <w:ilvl w:val="0"/>
          <w:numId w:val="16"/>
        </w:numPr>
        <w:jc w:val="both"/>
        <w:rPr>
          <w:sz w:val="22"/>
          <w:szCs w:val="22"/>
        </w:rPr>
      </w:pPr>
      <w:r>
        <w:rPr>
          <w:sz w:val="22"/>
          <w:szCs w:val="22"/>
        </w:rPr>
        <w:t xml:space="preserve">průběžně provozuje řízení rizik na ISDS, informuje Objednatele o </w:t>
      </w:r>
      <w:r w:rsidRPr="00F84A03">
        <w:rPr>
          <w:sz w:val="22"/>
          <w:szCs w:val="22"/>
        </w:rPr>
        <w:t xml:space="preserve">tom, jakým způsobem řídí rizika a o tom, jaká jsou zbytková rizika související s plněním </w:t>
      </w:r>
      <w:r>
        <w:rPr>
          <w:sz w:val="22"/>
          <w:szCs w:val="22"/>
        </w:rPr>
        <w:t>S</w:t>
      </w:r>
      <w:r w:rsidRPr="00F84A03">
        <w:rPr>
          <w:sz w:val="22"/>
          <w:szCs w:val="22"/>
        </w:rPr>
        <w:t>mlouvy</w:t>
      </w:r>
      <w:r>
        <w:rPr>
          <w:sz w:val="22"/>
          <w:szCs w:val="22"/>
        </w:rPr>
        <w:t>, a z</w:t>
      </w:r>
      <w:r w:rsidRPr="00B416CC">
        <w:rPr>
          <w:sz w:val="22"/>
          <w:szCs w:val="22"/>
        </w:rPr>
        <w:t>prac</w:t>
      </w:r>
      <w:r>
        <w:rPr>
          <w:sz w:val="22"/>
          <w:szCs w:val="22"/>
        </w:rPr>
        <w:t>ovává</w:t>
      </w:r>
      <w:r w:rsidRPr="00B416CC">
        <w:rPr>
          <w:sz w:val="22"/>
          <w:szCs w:val="22"/>
        </w:rPr>
        <w:t xml:space="preserve"> analýzu rizik dle §</w:t>
      </w:r>
      <w:r>
        <w:rPr>
          <w:sz w:val="22"/>
          <w:szCs w:val="22"/>
        </w:rPr>
        <w:t>5</w:t>
      </w:r>
      <w:r w:rsidRPr="00B416CC">
        <w:rPr>
          <w:sz w:val="22"/>
          <w:szCs w:val="22"/>
        </w:rPr>
        <w:t xml:space="preserve"> vyhlášky o</w:t>
      </w:r>
      <w:r>
        <w:rPr>
          <w:sz w:val="22"/>
          <w:szCs w:val="22"/>
        </w:rPr>
        <w:t> </w:t>
      </w:r>
      <w:r w:rsidRPr="00B416CC">
        <w:rPr>
          <w:sz w:val="22"/>
          <w:szCs w:val="22"/>
        </w:rPr>
        <w:t xml:space="preserve">kybernetické bezpečnosti ve spolupráci se </w:t>
      </w:r>
      <w:r>
        <w:rPr>
          <w:sz w:val="22"/>
          <w:szCs w:val="22"/>
        </w:rPr>
        <w:t>S</w:t>
      </w:r>
      <w:r w:rsidRPr="00B416CC">
        <w:rPr>
          <w:sz w:val="22"/>
          <w:szCs w:val="22"/>
        </w:rPr>
        <w:t>právcem a</w:t>
      </w:r>
      <w:r>
        <w:rPr>
          <w:sz w:val="22"/>
          <w:szCs w:val="22"/>
        </w:rPr>
        <w:t> </w:t>
      </w:r>
      <w:r w:rsidRPr="00B416CC">
        <w:rPr>
          <w:sz w:val="22"/>
          <w:szCs w:val="22"/>
        </w:rPr>
        <w:t>Objednatelem. Zohledn</w:t>
      </w:r>
      <w:r>
        <w:rPr>
          <w:sz w:val="22"/>
          <w:szCs w:val="22"/>
        </w:rPr>
        <w:t>í</w:t>
      </w:r>
      <w:r w:rsidRPr="00B416CC">
        <w:rPr>
          <w:sz w:val="22"/>
          <w:szCs w:val="22"/>
        </w:rPr>
        <w:t xml:space="preserve"> výsledky analýzy rizik provedené </w:t>
      </w:r>
      <w:r>
        <w:rPr>
          <w:sz w:val="22"/>
          <w:szCs w:val="22"/>
        </w:rPr>
        <w:t>S</w:t>
      </w:r>
      <w:r w:rsidRPr="00B416CC">
        <w:rPr>
          <w:sz w:val="22"/>
          <w:szCs w:val="22"/>
        </w:rPr>
        <w:t xml:space="preserve">právcem. Na základě výsledků analýz rizik tvoří nebo aktualizuje bezpečnostní </w:t>
      </w:r>
      <w:r>
        <w:rPr>
          <w:sz w:val="22"/>
          <w:szCs w:val="22"/>
        </w:rPr>
        <w:t>D</w:t>
      </w:r>
      <w:r w:rsidRPr="00B416CC">
        <w:rPr>
          <w:sz w:val="22"/>
          <w:szCs w:val="22"/>
        </w:rPr>
        <w:t>okumentaci</w:t>
      </w:r>
      <w:r>
        <w:rPr>
          <w:sz w:val="22"/>
          <w:szCs w:val="22"/>
        </w:rPr>
        <w:t>;</w:t>
      </w:r>
    </w:p>
    <w:p w14:paraId="7B804687" w14:textId="77777777" w:rsidR="0041597F" w:rsidRPr="00B416CC" w:rsidRDefault="0041597F" w:rsidP="0041597F">
      <w:pPr>
        <w:pStyle w:val="Default"/>
        <w:numPr>
          <w:ilvl w:val="0"/>
          <w:numId w:val="16"/>
        </w:numPr>
        <w:jc w:val="both"/>
        <w:rPr>
          <w:sz w:val="22"/>
          <w:szCs w:val="22"/>
        </w:rPr>
      </w:pPr>
      <w:r>
        <w:rPr>
          <w:sz w:val="22"/>
          <w:szCs w:val="22"/>
        </w:rPr>
        <w:t>u</w:t>
      </w:r>
      <w:r w:rsidRPr="00B416CC">
        <w:rPr>
          <w:sz w:val="22"/>
          <w:szCs w:val="22"/>
        </w:rPr>
        <w:t xml:space="preserve">možní, po předchozím souhlasu </w:t>
      </w:r>
      <w:r>
        <w:rPr>
          <w:sz w:val="22"/>
          <w:szCs w:val="22"/>
        </w:rPr>
        <w:t>S</w:t>
      </w:r>
      <w:r w:rsidRPr="00B416CC">
        <w:rPr>
          <w:sz w:val="22"/>
          <w:szCs w:val="22"/>
        </w:rPr>
        <w:t>právce a</w:t>
      </w:r>
      <w:r>
        <w:rPr>
          <w:sz w:val="22"/>
          <w:szCs w:val="22"/>
        </w:rPr>
        <w:t> </w:t>
      </w:r>
      <w:r w:rsidRPr="00B416CC">
        <w:rPr>
          <w:sz w:val="22"/>
          <w:szCs w:val="22"/>
        </w:rPr>
        <w:t xml:space="preserve">Objednatele, Národnímu </w:t>
      </w:r>
      <w:r>
        <w:rPr>
          <w:sz w:val="22"/>
          <w:szCs w:val="22"/>
        </w:rPr>
        <w:t>úřadu pro kybernetickou a informační bezpečnost</w:t>
      </w:r>
      <w:r w:rsidRPr="00B416CC">
        <w:rPr>
          <w:sz w:val="22"/>
          <w:szCs w:val="22"/>
        </w:rPr>
        <w:t xml:space="preserve"> vykonat kontrolu v oblasti kybernetické bezpečnosti dle §23 ZKB. To platí i</w:t>
      </w:r>
      <w:r>
        <w:rPr>
          <w:sz w:val="22"/>
          <w:szCs w:val="22"/>
        </w:rPr>
        <w:t> </w:t>
      </w:r>
      <w:r w:rsidRPr="00B416CC">
        <w:rPr>
          <w:sz w:val="22"/>
          <w:szCs w:val="22"/>
        </w:rPr>
        <w:t xml:space="preserve">u požadavku provedení kontroly ze strany </w:t>
      </w:r>
      <w:r>
        <w:rPr>
          <w:sz w:val="22"/>
          <w:szCs w:val="22"/>
        </w:rPr>
        <w:t>S</w:t>
      </w:r>
      <w:r w:rsidRPr="00B416CC">
        <w:rPr>
          <w:sz w:val="22"/>
          <w:szCs w:val="22"/>
        </w:rPr>
        <w:t>právce nebo Objednatele</w:t>
      </w:r>
      <w:r>
        <w:rPr>
          <w:sz w:val="22"/>
          <w:szCs w:val="22"/>
        </w:rPr>
        <w:t>;</w:t>
      </w:r>
    </w:p>
    <w:p w14:paraId="031EA32E" w14:textId="77777777" w:rsidR="0041597F" w:rsidRPr="00B416CC" w:rsidRDefault="0041597F" w:rsidP="0041597F">
      <w:pPr>
        <w:pStyle w:val="Default"/>
        <w:numPr>
          <w:ilvl w:val="0"/>
          <w:numId w:val="16"/>
        </w:numPr>
        <w:jc w:val="both"/>
        <w:rPr>
          <w:sz w:val="22"/>
          <w:szCs w:val="22"/>
        </w:rPr>
      </w:pPr>
      <w:r>
        <w:rPr>
          <w:sz w:val="22"/>
          <w:szCs w:val="22"/>
        </w:rPr>
        <w:t>z</w:t>
      </w:r>
      <w:r w:rsidRPr="00B416CC">
        <w:rPr>
          <w:sz w:val="22"/>
          <w:szCs w:val="22"/>
        </w:rPr>
        <w:t>avede dle §6 vyhlášky o</w:t>
      </w:r>
      <w:r>
        <w:rPr>
          <w:sz w:val="22"/>
          <w:szCs w:val="22"/>
        </w:rPr>
        <w:t> </w:t>
      </w:r>
      <w:r w:rsidRPr="00B416CC">
        <w:rPr>
          <w:sz w:val="22"/>
          <w:szCs w:val="22"/>
        </w:rPr>
        <w:t>kybernetické bezpečnosti roli manažera kybernetické bezpečnosti a</w:t>
      </w:r>
      <w:r>
        <w:rPr>
          <w:sz w:val="22"/>
          <w:szCs w:val="22"/>
        </w:rPr>
        <w:t> </w:t>
      </w:r>
      <w:r w:rsidRPr="00B416CC">
        <w:rPr>
          <w:sz w:val="22"/>
          <w:szCs w:val="22"/>
        </w:rPr>
        <w:t>dále zavede role manažera provozu a</w:t>
      </w:r>
      <w:r>
        <w:rPr>
          <w:sz w:val="22"/>
          <w:szCs w:val="22"/>
        </w:rPr>
        <w:t> </w:t>
      </w:r>
      <w:r w:rsidRPr="00B416CC">
        <w:rPr>
          <w:sz w:val="22"/>
          <w:szCs w:val="22"/>
        </w:rPr>
        <w:t>manažera správce aktiv</w:t>
      </w:r>
      <w:r>
        <w:rPr>
          <w:sz w:val="22"/>
          <w:szCs w:val="22"/>
        </w:rPr>
        <w:t>;</w:t>
      </w:r>
    </w:p>
    <w:p w14:paraId="4966D22F" w14:textId="77777777" w:rsidR="0041597F" w:rsidRPr="00B839AE" w:rsidRDefault="0041597F" w:rsidP="0041597F">
      <w:pPr>
        <w:pStyle w:val="Default"/>
        <w:numPr>
          <w:ilvl w:val="0"/>
          <w:numId w:val="16"/>
        </w:numPr>
        <w:spacing w:after="120"/>
        <w:ind w:left="981" w:hanging="357"/>
        <w:jc w:val="both"/>
        <w:rPr>
          <w:sz w:val="22"/>
          <w:szCs w:val="22"/>
        </w:rPr>
      </w:pPr>
      <w:r>
        <w:rPr>
          <w:sz w:val="22"/>
          <w:szCs w:val="22"/>
        </w:rPr>
        <w:t>u</w:t>
      </w:r>
      <w:r w:rsidRPr="00B416CC">
        <w:rPr>
          <w:sz w:val="22"/>
          <w:szCs w:val="22"/>
        </w:rPr>
        <w:t xml:space="preserve">možní provádět aktivní bezpečnostní monitoring implementací bezpečnostních nástrojů pro zaznamenávání činností </w:t>
      </w:r>
      <w:r>
        <w:rPr>
          <w:sz w:val="22"/>
          <w:szCs w:val="22"/>
        </w:rPr>
        <w:t xml:space="preserve">ISDS a předávání určených dat dohledovému centru </w:t>
      </w:r>
      <w:proofErr w:type="spellStart"/>
      <w:r>
        <w:rPr>
          <w:sz w:val="22"/>
          <w:szCs w:val="22"/>
        </w:rPr>
        <w:t>e-Governmentu</w:t>
      </w:r>
      <w:proofErr w:type="spellEnd"/>
      <w:r>
        <w:rPr>
          <w:sz w:val="22"/>
          <w:szCs w:val="22"/>
        </w:rPr>
        <w:t xml:space="preserve"> MV</w:t>
      </w:r>
      <w:r w:rsidRPr="00B839AE">
        <w:rPr>
          <w:sz w:val="22"/>
          <w:szCs w:val="22"/>
        </w:rPr>
        <w:t>.</w:t>
      </w:r>
    </w:p>
    <w:p w14:paraId="089A30F1" w14:textId="77777777" w:rsidR="0041597F" w:rsidRPr="00A816B8" w:rsidRDefault="0041597F" w:rsidP="0041597F">
      <w:pPr>
        <w:pStyle w:val="cpodstavecslovan1"/>
      </w:pPr>
      <w:r>
        <w:t xml:space="preserve">Poskytovatel je povinen předat </w:t>
      </w:r>
      <w:r w:rsidRPr="00EE68A0">
        <w:t xml:space="preserve">na vyžádání </w:t>
      </w:r>
      <w:r>
        <w:t>Objednatele</w:t>
      </w:r>
      <w:r w:rsidRPr="00EE68A0">
        <w:t xml:space="preserve"> bez zbytečného odkladu</w:t>
      </w:r>
      <w:r>
        <w:t>, nejpozději do 10 Pracovních dnů,</w:t>
      </w:r>
      <w:r w:rsidRPr="00EE68A0">
        <w:t xml:space="preserve"> a</w:t>
      </w:r>
      <w:r>
        <w:t> </w:t>
      </w:r>
      <w:r w:rsidRPr="00EE68A0">
        <w:t>v</w:t>
      </w:r>
      <w:r>
        <w:t> Objednatelem požadovaném</w:t>
      </w:r>
      <w:r w:rsidRPr="00EE68A0">
        <w:t xml:space="preserve"> formátu</w:t>
      </w:r>
      <w:r>
        <w:t>,</w:t>
      </w:r>
      <w:r w:rsidRPr="00EE68A0">
        <w:t xml:space="preserve"> data, provozní údaje a</w:t>
      </w:r>
      <w:r>
        <w:t> </w:t>
      </w:r>
      <w:r w:rsidRPr="00EE68A0">
        <w:t>informace, které má k</w:t>
      </w:r>
      <w:r>
        <w:t> </w:t>
      </w:r>
      <w:r w:rsidRPr="00EE68A0">
        <w:t>dispozici v</w:t>
      </w:r>
      <w:r>
        <w:t> </w:t>
      </w:r>
      <w:r w:rsidRPr="00EE68A0">
        <w:t>souvislosti s</w:t>
      </w:r>
      <w:r>
        <w:t> </w:t>
      </w:r>
      <w:r w:rsidRPr="00EE68A0">
        <w:t>provozov</w:t>
      </w:r>
      <w:r w:rsidRPr="00A816B8">
        <w:t>áním ISDS.</w:t>
      </w:r>
    </w:p>
    <w:p w14:paraId="1E544C31" w14:textId="77777777" w:rsidR="0041597F" w:rsidRDefault="0041597F" w:rsidP="0041597F">
      <w:pPr>
        <w:pStyle w:val="cpodstavecslovan1"/>
      </w:pPr>
      <w:r w:rsidRPr="00A816B8">
        <w:t>V případě vzniku nestandardní situace, jak je tento pojem definován Přílohou č. 7, je Poskytovatel povinen postupovat v souladu s Přílohou č. 7.</w:t>
      </w:r>
    </w:p>
    <w:p w14:paraId="22FBC7F3" w14:textId="77777777" w:rsidR="0041597F" w:rsidRDefault="0041597F" w:rsidP="0041597F">
      <w:pPr>
        <w:pStyle w:val="cpodstavecslovan1"/>
      </w:pPr>
      <w:bookmarkStart w:id="34" w:name="_Ref459029824"/>
      <w:bookmarkStart w:id="35" w:name="_Ref459030056"/>
      <w:r>
        <w:t>Poskytovatel předá vždy do sedmého (7.) dne po skončení kalendářního měsíce Objednateli měsíční zprávu o provozu ISDS za uplynulý měsíc splňující náležitosti stanovené v Příloze č. 1 (dále jen „</w:t>
      </w:r>
      <w:r w:rsidRPr="00875E38">
        <w:rPr>
          <w:b/>
        </w:rPr>
        <w:t>Měsíční zpráva o provozu</w:t>
      </w:r>
      <w:r>
        <w:t>“)</w:t>
      </w:r>
      <w:bookmarkEnd w:id="34"/>
      <w:r>
        <w:t>. Objednatel do konce pátého (5.) kalendářního dne po doručení Měsíční zprávu o provozu písemně akceptuje nebo v téže lhůtě zašle Poskytovateli písemné námitky. Vznesené námitky je Poskytovatel povinen vypořádat bez zbytečného odkladu a následně zaslat Měsíční zprávu o provozu Objednateli znovu k akceptaci.</w:t>
      </w:r>
      <w:bookmarkEnd w:id="35"/>
    </w:p>
    <w:p w14:paraId="30326814" w14:textId="77777777" w:rsidR="0041597F" w:rsidRPr="008F6D65" w:rsidRDefault="0041597F" w:rsidP="0041597F">
      <w:pPr>
        <w:pStyle w:val="cpodstavecslovan1"/>
      </w:pPr>
      <w:r w:rsidRPr="008F6D65">
        <w:t xml:space="preserve">Poskytovatel </w:t>
      </w:r>
      <w:r w:rsidRPr="0044135A">
        <w:t>se zavazuje zajistit plnou maintenance veškerého dodaného SW po</w:t>
      </w:r>
      <w:r>
        <w:t xml:space="preserve"> </w:t>
      </w:r>
      <w:r w:rsidRPr="0044135A">
        <w:t>dobu účinnosti Smlouvy. Poskytovatel se zavazuje poskytnout všechny služby spojené s touto maintenance ze strany příslušného smluvního partnera Poskytovatele (resp. vykonavatele autorských práv).</w:t>
      </w:r>
      <w:r>
        <w:t xml:space="preserve"> Objednatel za tímto účelem poskytne Poskytovateli nezbytně nutnou podporu, včetně případného zmocnění k jednání jeho jménem.</w:t>
      </w:r>
    </w:p>
    <w:p w14:paraId="18CFA6F4" w14:textId="77777777" w:rsidR="0041597F" w:rsidRPr="00077605" w:rsidRDefault="0041597F" w:rsidP="0041597F">
      <w:pPr>
        <w:pStyle w:val="cpodstavecslovan1"/>
      </w:pPr>
      <w:r w:rsidRPr="0044135A">
        <w:t xml:space="preserve">Poskytovatel je povinen </w:t>
      </w:r>
      <w:r>
        <w:t xml:space="preserve">udržovat </w:t>
      </w:r>
      <w:r w:rsidRPr="0044135A">
        <w:t xml:space="preserve">stav </w:t>
      </w:r>
      <w:r>
        <w:t>T</w:t>
      </w:r>
      <w:r w:rsidRPr="0044135A">
        <w:t>echnické infrastruktury tak, aby byly zajištěny dohodnuté SLA paramet</w:t>
      </w:r>
      <w:r w:rsidRPr="000A19D6">
        <w:t xml:space="preserve">ry. </w:t>
      </w:r>
      <w:r w:rsidRPr="00077605">
        <w:t>Poskytovatel je dále povinen</w:t>
      </w:r>
      <w:r>
        <w:t xml:space="preserve"> zejména</w:t>
      </w:r>
      <w:r w:rsidRPr="00077605">
        <w:t>:</w:t>
      </w:r>
    </w:p>
    <w:p w14:paraId="71449064" w14:textId="77777777" w:rsidR="0041597F" w:rsidRPr="0044135A" w:rsidRDefault="0041597F" w:rsidP="0041597F">
      <w:pPr>
        <w:pStyle w:val="Odstavecseseznamem"/>
        <w:numPr>
          <w:ilvl w:val="0"/>
          <w:numId w:val="47"/>
        </w:numPr>
        <w:autoSpaceDE w:val="0"/>
        <w:autoSpaceDN w:val="0"/>
        <w:adjustRightInd w:val="0"/>
        <w:ind w:left="1276" w:hanging="567"/>
        <w:jc w:val="both"/>
        <w:rPr>
          <w:rFonts w:ascii="Times New Roman" w:hAnsi="Times New Roman" w:cs="Times New Roman"/>
        </w:rPr>
      </w:pPr>
      <w:r w:rsidRPr="0044135A">
        <w:rPr>
          <w:rFonts w:ascii="Times New Roman" w:hAnsi="Times New Roman" w:cs="Times New Roman"/>
          <w:lang w:eastAsia="cs-CZ"/>
        </w:rPr>
        <w:lastRenderedPageBreak/>
        <w:t>v případě hrozby nedostatečné kapacity předložit Objednateli návrh opatření pro zajištění provozu ISDS bez omezení nebo rizika výpadku;</w:t>
      </w:r>
    </w:p>
    <w:p w14:paraId="6E643D8B" w14:textId="77777777" w:rsidR="0041597F" w:rsidRPr="00000AFC" w:rsidRDefault="0041597F" w:rsidP="0041597F">
      <w:pPr>
        <w:pStyle w:val="Odstavecseseznamem"/>
        <w:numPr>
          <w:ilvl w:val="0"/>
          <w:numId w:val="47"/>
        </w:numPr>
        <w:autoSpaceDE w:val="0"/>
        <w:autoSpaceDN w:val="0"/>
        <w:adjustRightInd w:val="0"/>
        <w:ind w:left="1276" w:hanging="567"/>
        <w:jc w:val="both"/>
      </w:pPr>
      <w:r w:rsidRPr="0044135A">
        <w:rPr>
          <w:rFonts w:ascii="Times New Roman" w:hAnsi="Times New Roman" w:cs="Times New Roman"/>
          <w:lang w:eastAsia="cs-CZ"/>
        </w:rPr>
        <w:t xml:space="preserve">v případě výpadku kterékoliv části </w:t>
      </w:r>
      <w:r>
        <w:rPr>
          <w:rFonts w:ascii="Times New Roman" w:hAnsi="Times New Roman" w:cs="Times New Roman"/>
          <w:lang w:eastAsia="cs-CZ"/>
        </w:rPr>
        <w:t>T</w:t>
      </w:r>
      <w:r w:rsidRPr="0044135A">
        <w:rPr>
          <w:rFonts w:ascii="Times New Roman" w:hAnsi="Times New Roman" w:cs="Times New Roman"/>
          <w:lang w:eastAsia="cs-CZ"/>
        </w:rPr>
        <w:t>echnické infrastruktury v důsledku závady/poruchy přijmout taková opatření, která zajistí provoz ISDS bez dalších omezení;</w:t>
      </w:r>
    </w:p>
    <w:p w14:paraId="1699E905" w14:textId="77777777" w:rsidR="0041597F" w:rsidRDefault="0041597F" w:rsidP="0041597F">
      <w:pPr>
        <w:pStyle w:val="cpodstavecslovan1"/>
      </w:pPr>
      <w:r w:rsidRPr="00000AFC">
        <w:t xml:space="preserve">Nejdříve 2 roky před </w:t>
      </w:r>
      <w:r>
        <w:t xml:space="preserve">plánovaným </w:t>
      </w:r>
      <w:r w:rsidRPr="00000AFC">
        <w:t xml:space="preserve">koncem </w:t>
      </w:r>
      <w:r>
        <w:t>účinnosti S</w:t>
      </w:r>
      <w:r w:rsidRPr="00000AFC">
        <w:t>mlouvy bude</w:t>
      </w:r>
      <w:r>
        <w:t xml:space="preserve"> na návrh Objednatele</w:t>
      </w:r>
      <w:r w:rsidRPr="00000AFC">
        <w:t xml:space="preserve"> proveden audit</w:t>
      </w:r>
      <w:r>
        <w:t xml:space="preserve"> prvků Technické infrastruktury. Poskytovatel je povinen audit strpět a poskytnout k němu veškerou potřebnou součinnost. A</w:t>
      </w:r>
      <w:r w:rsidRPr="00000AFC">
        <w:t xml:space="preserve">udit </w:t>
      </w:r>
      <w:r>
        <w:t>u</w:t>
      </w:r>
      <w:r w:rsidRPr="00000AFC">
        <w:t xml:space="preserve">hradí </w:t>
      </w:r>
      <w:r>
        <w:t>Objednatel.</w:t>
      </w:r>
    </w:p>
    <w:p w14:paraId="298D3178" w14:textId="77777777" w:rsidR="0041597F" w:rsidRPr="00000AFC" w:rsidRDefault="0041597F" w:rsidP="0041597F">
      <w:pPr>
        <w:pStyle w:val="cpodstavecslovan1"/>
      </w:pPr>
      <w:r>
        <w:t xml:space="preserve">Poskytovatel je nejméně 1 rok </w:t>
      </w:r>
      <w:r w:rsidRPr="00000AFC">
        <w:t xml:space="preserve">před </w:t>
      </w:r>
      <w:r>
        <w:t xml:space="preserve">plánovaným </w:t>
      </w:r>
      <w:r w:rsidRPr="00000AFC">
        <w:t xml:space="preserve">koncem </w:t>
      </w:r>
      <w:r>
        <w:t>účinnosti S</w:t>
      </w:r>
      <w:r w:rsidRPr="00000AFC">
        <w:t>mlouvy</w:t>
      </w:r>
      <w:r>
        <w:t>, a kdykoliv v případě předčasného ukončení Smlouvy, povinen strpět přístup třetích osob určených Objednatelem k prvkům Technické infrastruktury, zejména HW prvkům, a to formou přístupů bez práva provádět v nich změny. Poskytovatel je zároveň povinen poskytnout za tímto účelem Objednateli a třetím osobám veškerou potřebnou součinnost.</w:t>
      </w:r>
    </w:p>
    <w:p w14:paraId="28AF9B77" w14:textId="77777777" w:rsidR="0041597F" w:rsidRPr="00A816B8" w:rsidRDefault="0041597F" w:rsidP="0041597F">
      <w:pPr>
        <w:autoSpaceDE w:val="0"/>
        <w:autoSpaceDN w:val="0"/>
        <w:adjustRightInd w:val="0"/>
        <w:jc w:val="both"/>
      </w:pPr>
    </w:p>
    <w:p w14:paraId="73EBFA05" w14:textId="77777777" w:rsidR="0041597F" w:rsidRDefault="0041597F" w:rsidP="0041597F">
      <w:pPr>
        <w:pStyle w:val="cplnekslovan"/>
        <w:jc w:val="left"/>
      </w:pPr>
      <w:r>
        <w:t>Specifické podmínky pro poskytování Služeb Rozvoje</w:t>
      </w:r>
    </w:p>
    <w:p w14:paraId="3EE39132" w14:textId="77777777" w:rsidR="0041597F" w:rsidRPr="007F7709" w:rsidRDefault="0041597F" w:rsidP="0041597F">
      <w:pPr>
        <w:pStyle w:val="cpodstavecslovan1"/>
      </w:pPr>
      <w:bookmarkStart w:id="36" w:name="_Ref479607460"/>
      <w:bookmarkStart w:id="37" w:name="_Ref452627335"/>
      <w:r w:rsidRPr="007F7709">
        <w:t>P</w:t>
      </w:r>
      <w:r>
        <w:t>oskyt</w:t>
      </w:r>
      <w:r w:rsidRPr="007F7709">
        <w:t xml:space="preserve">ovatel se zavazuje poskytovat </w:t>
      </w:r>
      <w:r>
        <w:t>Objednateli</w:t>
      </w:r>
      <w:r w:rsidRPr="007F7709">
        <w:t xml:space="preserve"> Služby </w:t>
      </w:r>
      <w:r>
        <w:t>Rozvoje</w:t>
      </w:r>
      <w:r w:rsidRPr="007F7709">
        <w:t xml:space="preserve"> na základě jednotlivých </w:t>
      </w:r>
      <w:r>
        <w:t xml:space="preserve">písemných </w:t>
      </w:r>
      <w:r w:rsidRPr="007F7709">
        <w:t xml:space="preserve">objednávek. </w:t>
      </w:r>
      <w:r>
        <w:t>Objednatel zašle Poskytovateli</w:t>
      </w:r>
      <w:r w:rsidRPr="007F7709">
        <w:t xml:space="preserve"> objednávku (požadavek) Služby </w:t>
      </w:r>
      <w:r>
        <w:t>R</w:t>
      </w:r>
      <w:r w:rsidRPr="007F7709">
        <w:t>ozvoje, v níž uvede plnění, které po P</w:t>
      </w:r>
      <w:r>
        <w:t>oskyt</w:t>
      </w:r>
      <w:r w:rsidRPr="007F7709">
        <w:t>ovateli v rámci objednávky požaduje.</w:t>
      </w:r>
      <w:bookmarkEnd w:id="36"/>
      <w:r w:rsidRPr="00750D85">
        <w:t xml:space="preserve"> </w:t>
      </w:r>
      <w:r>
        <w:t>Poskytovatel je oprávněn si k vyjasnění předmětu navrhovaných změn vyžádat společné jednání s obsahem a obsazením na základě dohody mezi Poskytovatelem a Objednatelem. Tento článek nevylučuje možnost smluvních stran dohodnout se v případě potřeby na jiném způsobu zadávání rozvojových požadavků, zejména za účelem možného zrychlení tohoto procesu.</w:t>
      </w:r>
    </w:p>
    <w:p w14:paraId="3B45FCE9" w14:textId="77777777" w:rsidR="0041597F" w:rsidRDefault="0041597F" w:rsidP="0041597F">
      <w:pPr>
        <w:pStyle w:val="cpodstavecslovan1"/>
      </w:pPr>
      <w:r w:rsidRPr="007F7709">
        <w:t>P</w:t>
      </w:r>
      <w:r>
        <w:t>oskyt</w:t>
      </w:r>
      <w:r w:rsidRPr="007F7709">
        <w:t xml:space="preserve">ovatel je povinen do </w:t>
      </w:r>
      <w:r>
        <w:t>dvaceti</w:t>
      </w:r>
      <w:r w:rsidRPr="007F7709">
        <w:t xml:space="preserve"> (</w:t>
      </w:r>
      <w:r>
        <w:t>2</w:t>
      </w:r>
      <w:r w:rsidRPr="007F7709">
        <w:t xml:space="preserve">0) Pracovních dnů od obdržení objednávky (požadavku) </w:t>
      </w:r>
      <w:r>
        <w:t>Objednatele</w:t>
      </w:r>
      <w:r w:rsidRPr="007F7709">
        <w:t xml:space="preserve"> na rozvoj ISDS anebo zajištění nezbytné součinnosti ze strany </w:t>
      </w:r>
      <w:r>
        <w:t>Objednatele</w:t>
      </w:r>
      <w:r w:rsidRPr="007F7709">
        <w:t>, například v případě nedostatku informací P</w:t>
      </w:r>
      <w:r>
        <w:t>oskyt</w:t>
      </w:r>
      <w:r w:rsidRPr="007F7709">
        <w:t xml:space="preserve">ovatele, podle toho, který z takových okamžiků nastane později, zaslat </w:t>
      </w:r>
      <w:r>
        <w:t>Objednateli</w:t>
      </w:r>
      <w:r w:rsidRPr="007F7709">
        <w:t xml:space="preserve"> návrh řešení</w:t>
      </w:r>
      <w:r>
        <w:t>, nebo technickou specifikaci řešení (dle odst. 8.3 Smlouvy)</w:t>
      </w:r>
      <w:r w:rsidRPr="007F7709">
        <w:t>.</w:t>
      </w:r>
    </w:p>
    <w:p w14:paraId="07045702" w14:textId="77777777" w:rsidR="0041597F" w:rsidRDefault="0041597F" w:rsidP="0041597F">
      <w:pPr>
        <w:pStyle w:val="cpodstavecslovan1"/>
      </w:pPr>
      <w:r w:rsidRPr="00A17104">
        <w:t xml:space="preserve">Po schválení návrhu řešení ze strany </w:t>
      </w:r>
      <w:r>
        <w:t>Objednatele</w:t>
      </w:r>
      <w:r w:rsidRPr="00A17104">
        <w:t xml:space="preserve"> zpracuje P</w:t>
      </w:r>
      <w:r>
        <w:t>oskyt</w:t>
      </w:r>
      <w:r w:rsidRPr="00A17104">
        <w:t xml:space="preserve">ovatel nabídku s technickou specifikací, která je obligatorní součástí nabídky </w:t>
      </w:r>
      <w:r>
        <w:t>a zašle ji Objednateli.</w:t>
      </w:r>
    </w:p>
    <w:p w14:paraId="4C8A8B78" w14:textId="77777777" w:rsidR="0041597F" w:rsidRPr="0082753C" w:rsidRDefault="0041597F" w:rsidP="0041597F">
      <w:pPr>
        <w:spacing w:before="120" w:line="312" w:lineRule="auto"/>
        <w:ind w:firstLine="624"/>
        <w:jc w:val="both"/>
        <w:rPr>
          <w:sz w:val="22"/>
          <w:szCs w:val="22"/>
          <w:lang w:eastAsia="cs-CZ"/>
        </w:rPr>
      </w:pPr>
      <w:r w:rsidRPr="0082753C">
        <w:rPr>
          <w:sz w:val="22"/>
          <w:szCs w:val="22"/>
          <w:lang w:eastAsia="cs-CZ"/>
        </w:rPr>
        <w:t xml:space="preserve">Dokument </w:t>
      </w:r>
      <w:r>
        <w:rPr>
          <w:sz w:val="22"/>
          <w:szCs w:val="22"/>
          <w:lang w:eastAsia="cs-CZ"/>
        </w:rPr>
        <w:t>t</w:t>
      </w:r>
      <w:r w:rsidRPr="0082753C">
        <w:rPr>
          <w:sz w:val="22"/>
          <w:szCs w:val="22"/>
          <w:lang w:eastAsia="cs-CZ"/>
        </w:rPr>
        <w:t>echnické specifikace bude obsahovat:</w:t>
      </w:r>
    </w:p>
    <w:p w14:paraId="7A1546B8"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Popis a</w:t>
      </w:r>
      <w:r>
        <w:rPr>
          <w:rFonts w:ascii="Times New Roman" w:hAnsi="Times New Roman" w:cs="Times New Roman"/>
        </w:rPr>
        <w:t> </w:t>
      </w:r>
      <w:r w:rsidRPr="0082753C">
        <w:rPr>
          <w:rFonts w:ascii="Times New Roman" w:hAnsi="Times New Roman" w:cs="Times New Roman"/>
        </w:rPr>
        <w:t xml:space="preserve">zdůvodnění </w:t>
      </w:r>
      <w:r>
        <w:rPr>
          <w:rFonts w:ascii="Times New Roman" w:hAnsi="Times New Roman" w:cs="Times New Roman"/>
        </w:rPr>
        <w:t>p</w:t>
      </w:r>
      <w:r w:rsidRPr="0082753C">
        <w:rPr>
          <w:rFonts w:ascii="Times New Roman" w:hAnsi="Times New Roman" w:cs="Times New Roman"/>
        </w:rPr>
        <w:t>odnětu</w:t>
      </w:r>
      <w:r>
        <w:rPr>
          <w:rFonts w:ascii="Times New Roman" w:hAnsi="Times New Roman" w:cs="Times New Roman"/>
        </w:rPr>
        <w:t>;</w:t>
      </w:r>
    </w:p>
    <w:p w14:paraId="1D46EFAA"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Kdo </w:t>
      </w:r>
      <w:r>
        <w:rPr>
          <w:rFonts w:ascii="Times New Roman" w:hAnsi="Times New Roman" w:cs="Times New Roman"/>
        </w:rPr>
        <w:t>p</w:t>
      </w:r>
      <w:r w:rsidRPr="0082753C">
        <w:rPr>
          <w:rFonts w:ascii="Times New Roman" w:hAnsi="Times New Roman" w:cs="Times New Roman"/>
        </w:rPr>
        <w:t>odnět zadal</w:t>
      </w:r>
      <w:r>
        <w:rPr>
          <w:rFonts w:ascii="Times New Roman" w:hAnsi="Times New Roman" w:cs="Times New Roman"/>
        </w:rPr>
        <w:t>;</w:t>
      </w:r>
    </w:p>
    <w:p w14:paraId="4565191C"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Popis řešení </w:t>
      </w:r>
      <w:r>
        <w:rPr>
          <w:rFonts w:ascii="Times New Roman" w:hAnsi="Times New Roman" w:cs="Times New Roman"/>
        </w:rPr>
        <w:t>požadavku na Služby Rozvoje;</w:t>
      </w:r>
    </w:p>
    <w:p w14:paraId="52812488" w14:textId="77777777" w:rsidR="0041597F"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Identifikaci </w:t>
      </w:r>
      <w:r>
        <w:rPr>
          <w:rFonts w:ascii="Times New Roman" w:hAnsi="Times New Roman" w:cs="Times New Roman"/>
        </w:rPr>
        <w:t>požadavku na Služby Rozvoje</w:t>
      </w:r>
      <w:r w:rsidRPr="0082753C">
        <w:rPr>
          <w:rFonts w:ascii="Times New Roman" w:hAnsi="Times New Roman" w:cs="Times New Roman"/>
        </w:rPr>
        <w:t xml:space="preserve"> (ID změny)</w:t>
      </w:r>
      <w:r>
        <w:rPr>
          <w:rFonts w:ascii="Times New Roman" w:hAnsi="Times New Roman" w:cs="Times New Roman"/>
        </w:rPr>
        <w:t>;</w:t>
      </w:r>
    </w:p>
    <w:p w14:paraId="3F635BAF" w14:textId="77777777" w:rsidR="0041597F" w:rsidRPr="00B76153" w:rsidRDefault="0041597F" w:rsidP="0041597F">
      <w:pPr>
        <w:pStyle w:val="Odstavecseseznamem"/>
        <w:numPr>
          <w:ilvl w:val="0"/>
          <w:numId w:val="13"/>
        </w:numPr>
        <w:spacing w:after="0" w:line="260" w:lineRule="exact"/>
        <w:jc w:val="both"/>
      </w:pPr>
      <w:r>
        <w:rPr>
          <w:rFonts w:ascii="Times New Roman" w:hAnsi="Times New Roman"/>
        </w:rPr>
        <w:t>P</w:t>
      </w:r>
      <w:r w:rsidRPr="0008789B">
        <w:rPr>
          <w:rFonts w:ascii="Times New Roman" w:hAnsi="Times New Roman"/>
        </w:rPr>
        <w:t>opis dopadu na bezpečnost ISDS</w:t>
      </w:r>
    </w:p>
    <w:p w14:paraId="61C12017"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Analýzu dopadů </w:t>
      </w:r>
      <w:r>
        <w:rPr>
          <w:rFonts w:ascii="Times New Roman" w:hAnsi="Times New Roman" w:cs="Times New Roman"/>
        </w:rPr>
        <w:t xml:space="preserve">realizace požadavku na Služby Rozvoje </w:t>
      </w:r>
      <w:r w:rsidRPr="0082753C">
        <w:rPr>
          <w:rFonts w:ascii="Times New Roman" w:hAnsi="Times New Roman" w:cs="Times New Roman"/>
        </w:rPr>
        <w:t>ISDS</w:t>
      </w:r>
      <w:r>
        <w:rPr>
          <w:rFonts w:ascii="Times New Roman" w:hAnsi="Times New Roman" w:cs="Times New Roman"/>
        </w:rPr>
        <w:t>;</w:t>
      </w:r>
    </w:p>
    <w:p w14:paraId="48F8F230"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Popis dopadů do smluvních vztahů mezi oběma </w:t>
      </w:r>
      <w:r>
        <w:rPr>
          <w:rFonts w:ascii="Times New Roman" w:hAnsi="Times New Roman" w:cs="Times New Roman"/>
        </w:rPr>
        <w:t xml:space="preserve">smluvními </w:t>
      </w:r>
      <w:r w:rsidRPr="0082753C">
        <w:rPr>
          <w:rFonts w:ascii="Times New Roman" w:hAnsi="Times New Roman" w:cs="Times New Roman"/>
        </w:rPr>
        <w:t>stranami</w:t>
      </w:r>
      <w:r>
        <w:rPr>
          <w:rFonts w:ascii="Times New Roman" w:hAnsi="Times New Roman" w:cs="Times New Roman"/>
        </w:rPr>
        <w:t>;</w:t>
      </w:r>
    </w:p>
    <w:p w14:paraId="1170017E"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Uvedení dopadů do </w:t>
      </w:r>
      <w:r>
        <w:rPr>
          <w:rFonts w:ascii="Times New Roman" w:hAnsi="Times New Roman" w:cs="Times New Roman"/>
        </w:rPr>
        <w:t>D</w:t>
      </w:r>
      <w:r w:rsidRPr="0082753C">
        <w:rPr>
          <w:rFonts w:ascii="Times New Roman" w:hAnsi="Times New Roman" w:cs="Times New Roman"/>
        </w:rPr>
        <w:t>okumentace</w:t>
      </w:r>
      <w:r>
        <w:rPr>
          <w:rFonts w:ascii="Times New Roman" w:hAnsi="Times New Roman" w:cs="Times New Roman"/>
        </w:rPr>
        <w:t>;</w:t>
      </w:r>
    </w:p>
    <w:p w14:paraId="10F60163"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Technické předpoklady provedení </w:t>
      </w:r>
      <w:r>
        <w:rPr>
          <w:rFonts w:ascii="Times New Roman" w:hAnsi="Times New Roman" w:cs="Times New Roman"/>
        </w:rPr>
        <w:t>požadavku na Služby Rozvoje;</w:t>
      </w:r>
    </w:p>
    <w:p w14:paraId="489FF8CC"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lastRenderedPageBreak/>
        <w:t xml:space="preserve">Specifikaci případných potřebných úprav ISDS ve vazbě na </w:t>
      </w:r>
      <w:r>
        <w:rPr>
          <w:rFonts w:ascii="Times New Roman" w:hAnsi="Times New Roman" w:cs="Times New Roman"/>
        </w:rPr>
        <w:t>realizaci požadavku na Služby Rozvoje;</w:t>
      </w:r>
    </w:p>
    <w:p w14:paraId="3C188F0A"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Specifikaci dopadů </w:t>
      </w:r>
      <w:r>
        <w:rPr>
          <w:rFonts w:ascii="Times New Roman" w:hAnsi="Times New Roman" w:cs="Times New Roman"/>
        </w:rPr>
        <w:t>realizace požadavku na Služby Rozv</w:t>
      </w:r>
      <w:r w:rsidRPr="00B416CC">
        <w:rPr>
          <w:rFonts w:ascii="Times New Roman" w:hAnsi="Times New Roman" w:cs="Times New Roman"/>
        </w:rPr>
        <w:t>oj</w:t>
      </w:r>
      <w:r>
        <w:rPr>
          <w:rFonts w:ascii="Times New Roman" w:hAnsi="Times New Roman" w:cs="Times New Roman"/>
        </w:rPr>
        <w:t>e</w:t>
      </w:r>
      <w:r w:rsidRPr="00B416CC">
        <w:rPr>
          <w:rFonts w:ascii="Times New Roman" w:hAnsi="Times New Roman" w:cs="Times New Roman"/>
        </w:rPr>
        <w:t xml:space="preserve"> na poskytovatele</w:t>
      </w:r>
      <w:r w:rsidRPr="0082753C">
        <w:rPr>
          <w:rFonts w:ascii="Times New Roman" w:hAnsi="Times New Roman" w:cs="Times New Roman"/>
        </w:rPr>
        <w:t xml:space="preserve"> aplikací třetích stran nebo poskytovatele dat</w:t>
      </w:r>
      <w:r>
        <w:rPr>
          <w:rFonts w:ascii="Times New Roman" w:hAnsi="Times New Roman" w:cs="Times New Roman"/>
        </w:rPr>
        <w:t>;</w:t>
      </w:r>
    </w:p>
    <w:p w14:paraId="15343FD0"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Specifikaci dalších nezbytných předpokladů provedení </w:t>
      </w:r>
      <w:r>
        <w:rPr>
          <w:rFonts w:ascii="Times New Roman" w:hAnsi="Times New Roman" w:cs="Times New Roman"/>
        </w:rPr>
        <w:t>požadavku na Služby Rozvoje</w:t>
      </w:r>
    </w:p>
    <w:p w14:paraId="1080C57D" w14:textId="77777777" w:rsidR="0041597F" w:rsidRPr="004A6665" w:rsidRDefault="0041597F" w:rsidP="0041597F">
      <w:pPr>
        <w:pStyle w:val="Odstavecseseznamem"/>
        <w:numPr>
          <w:ilvl w:val="0"/>
          <w:numId w:val="13"/>
        </w:numPr>
        <w:spacing w:after="0" w:line="260" w:lineRule="exact"/>
        <w:jc w:val="both"/>
        <w:rPr>
          <w:rFonts w:ascii="Times New Roman" w:hAnsi="Times New Roman" w:cs="Times New Roman"/>
        </w:rPr>
      </w:pPr>
      <w:r w:rsidRPr="004A6665">
        <w:rPr>
          <w:rFonts w:ascii="Times New Roman" w:hAnsi="Times New Roman" w:cs="Times New Roman"/>
        </w:rPr>
        <w:t xml:space="preserve">Nacenění provedení požadavku na Služby Rozvoje dle Přílohy č. </w:t>
      </w:r>
      <w:r>
        <w:rPr>
          <w:rFonts w:ascii="Times New Roman" w:hAnsi="Times New Roman" w:cs="Times New Roman"/>
        </w:rPr>
        <w:t>10</w:t>
      </w:r>
      <w:r w:rsidRPr="004A6665">
        <w:rPr>
          <w:rFonts w:ascii="Times New Roman" w:hAnsi="Times New Roman" w:cs="Times New Roman"/>
        </w:rPr>
        <w:t>;</w:t>
      </w:r>
    </w:p>
    <w:p w14:paraId="3725055B" w14:textId="77777777" w:rsidR="0041597F" w:rsidRPr="00D51248" w:rsidRDefault="0041597F" w:rsidP="0041597F">
      <w:pPr>
        <w:pStyle w:val="Odstavecseseznamem"/>
        <w:numPr>
          <w:ilvl w:val="0"/>
          <w:numId w:val="13"/>
        </w:numPr>
        <w:spacing w:after="120" w:line="260" w:lineRule="exact"/>
        <w:ind w:left="981" w:hanging="357"/>
        <w:jc w:val="both"/>
      </w:pPr>
      <w:r>
        <w:rPr>
          <w:rFonts w:ascii="Times New Roman" w:hAnsi="Times New Roman" w:cs="Times New Roman"/>
        </w:rPr>
        <w:t xml:space="preserve">Požadavky na změnu Technické infrastruktury, pokud jsou pro realizaci požadavku na Služby Rozvoje nezbytné, její zdůvodnění a nacenění. Požadavek bude obsahovat název prvku, jeho množství, popis a cenu v českých korunách. Požadavek na změnu Technické infrastruktury bude obsahovat i návrh, jak naložit s vyřazenými prvky Technické infrastruktury, pokud bude vyřazení nutné. </w:t>
      </w:r>
    </w:p>
    <w:p w14:paraId="224B4FB3"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Harmonogram realizace </w:t>
      </w:r>
      <w:r>
        <w:rPr>
          <w:rFonts w:ascii="Times New Roman" w:hAnsi="Times New Roman" w:cs="Times New Roman"/>
        </w:rPr>
        <w:t>požadavku na Služby Rozvoje včetně termínu Dodávek prvků Technické infrastruktury;</w:t>
      </w:r>
    </w:p>
    <w:p w14:paraId="3E3D3F20"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Způsob testování, je-li to odůvodněno charakterem </w:t>
      </w:r>
      <w:r>
        <w:rPr>
          <w:rFonts w:ascii="Times New Roman" w:hAnsi="Times New Roman" w:cs="Times New Roman"/>
        </w:rPr>
        <w:t>požadavku na</w:t>
      </w:r>
      <w:r w:rsidRPr="00E0762B">
        <w:rPr>
          <w:rFonts w:ascii="Times New Roman" w:hAnsi="Times New Roman" w:cs="Times New Roman"/>
        </w:rPr>
        <w:t xml:space="preserve"> </w:t>
      </w:r>
      <w:r>
        <w:rPr>
          <w:rFonts w:ascii="Times New Roman" w:hAnsi="Times New Roman" w:cs="Times New Roman"/>
        </w:rPr>
        <w:t>Služby Rozvoje;</w:t>
      </w:r>
    </w:p>
    <w:p w14:paraId="4EAB71D6" w14:textId="77777777" w:rsidR="0041597F" w:rsidRPr="0082753C" w:rsidRDefault="0041597F" w:rsidP="0041597F">
      <w:pPr>
        <w:pStyle w:val="Odstavecseseznamem"/>
        <w:numPr>
          <w:ilvl w:val="0"/>
          <w:numId w:val="13"/>
        </w:numPr>
        <w:spacing w:after="0" w:line="260" w:lineRule="exact"/>
        <w:jc w:val="both"/>
        <w:rPr>
          <w:rFonts w:ascii="Times New Roman" w:hAnsi="Times New Roman" w:cs="Times New Roman"/>
        </w:rPr>
      </w:pPr>
      <w:r w:rsidRPr="0082753C">
        <w:rPr>
          <w:rFonts w:ascii="Times New Roman" w:hAnsi="Times New Roman" w:cs="Times New Roman"/>
        </w:rPr>
        <w:t xml:space="preserve">Akceptační kritéria, je-li to odůvodněno charakterem </w:t>
      </w:r>
      <w:r>
        <w:rPr>
          <w:rFonts w:ascii="Times New Roman" w:hAnsi="Times New Roman" w:cs="Times New Roman"/>
        </w:rPr>
        <w:t>požadavku na</w:t>
      </w:r>
      <w:r w:rsidRPr="00E0762B">
        <w:rPr>
          <w:rFonts w:ascii="Times New Roman" w:hAnsi="Times New Roman" w:cs="Times New Roman"/>
        </w:rPr>
        <w:t xml:space="preserve"> </w:t>
      </w:r>
      <w:r>
        <w:rPr>
          <w:rFonts w:ascii="Times New Roman" w:hAnsi="Times New Roman" w:cs="Times New Roman"/>
        </w:rPr>
        <w:t>Služby Rozvoje;</w:t>
      </w:r>
    </w:p>
    <w:p w14:paraId="223AF5F6" w14:textId="77777777" w:rsidR="0041597F" w:rsidRPr="004610EE" w:rsidRDefault="0041597F" w:rsidP="0041597F">
      <w:pPr>
        <w:pStyle w:val="Odstavecseseznamem"/>
        <w:numPr>
          <w:ilvl w:val="0"/>
          <w:numId w:val="13"/>
        </w:numPr>
        <w:spacing w:after="120" w:line="260" w:lineRule="exact"/>
        <w:ind w:left="981" w:hanging="357"/>
        <w:jc w:val="both"/>
      </w:pPr>
      <w:r w:rsidRPr="0082753C">
        <w:rPr>
          <w:rFonts w:ascii="Times New Roman" w:hAnsi="Times New Roman" w:cs="Times New Roman"/>
        </w:rPr>
        <w:t>Požadavky na součinnost Objednatele.</w:t>
      </w:r>
    </w:p>
    <w:p w14:paraId="4AFAA254" w14:textId="77777777" w:rsidR="0041597F" w:rsidRDefault="0041597F" w:rsidP="0041597F">
      <w:pPr>
        <w:pStyle w:val="cpodstavecslovan1"/>
      </w:pPr>
      <w:r>
        <w:t>Následně Objednatel buď potvrdí zadání požadavku na Služby Rozvoje na základě nabídky Poskytovatele vystavením písemné objednávky, nebo nabídku odmítne, případně požádá Poskytovatele o její úpravu či doplnění. Po doručení upravené či doplněné nabídky Objednatel postupuje dle předcházející věty. Poskytovatel je povinen objednávku písemně potvrdit nejpozději do dvou (2) Pracovních dnů od doručení. Poskytovatel je povinen Službu Rozvoje dle objednávky Objednatele realizovat. Nepotvrdí-li Poskytovatel písemně objednávku, nemá v takovém případě právo na zaplacení ceny za realizaci požadavku Služeb Rozvoje, avšak jeho povinnost realizovat Službu Rozvoje trvá.</w:t>
      </w:r>
      <w:bookmarkEnd w:id="37"/>
      <w:r>
        <w:t xml:space="preserve"> </w:t>
      </w:r>
      <w:r w:rsidRPr="00F27CCE">
        <w:t xml:space="preserve"> </w:t>
      </w:r>
      <w:r>
        <w:t>Poskytovatel</w:t>
      </w:r>
      <w:r w:rsidRPr="00F27CCE">
        <w:t xml:space="preserve"> je </w:t>
      </w:r>
      <w:r>
        <w:t xml:space="preserve">tedy </w:t>
      </w:r>
      <w:r w:rsidRPr="00F27CCE">
        <w:t xml:space="preserve">povinen provést </w:t>
      </w:r>
      <w:r>
        <w:t xml:space="preserve">Služby Rozvoje na základě objednávky Objednatele </w:t>
      </w:r>
      <w:r w:rsidRPr="00F27CCE">
        <w:t xml:space="preserve">i v případě, že mezi </w:t>
      </w:r>
      <w:r>
        <w:t>smluvními st</w:t>
      </w:r>
      <w:r w:rsidRPr="00F27CCE">
        <w:t xml:space="preserve">ranami nedojde ke shodě </w:t>
      </w:r>
      <w:r>
        <w:t xml:space="preserve">na Ceně Služeb Rozvoje či </w:t>
      </w:r>
      <w:r w:rsidRPr="00F27CCE">
        <w:t xml:space="preserve">na počtu </w:t>
      </w:r>
      <w:r>
        <w:t>MD</w:t>
      </w:r>
      <w:r w:rsidRPr="00F27CCE">
        <w:t xml:space="preserve"> nezbytných k provedení </w:t>
      </w:r>
      <w:r>
        <w:t xml:space="preserve">příslušných Služeb Rozvoje </w:t>
      </w:r>
      <w:r w:rsidRPr="00F27CCE">
        <w:t xml:space="preserve">a Objednatel přesto doručí </w:t>
      </w:r>
      <w:r>
        <w:t>Poskytovateli</w:t>
      </w:r>
      <w:r w:rsidRPr="00F27CCE">
        <w:t xml:space="preserve"> objednávku, kterou objedná </w:t>
      </w:r>
      <w:r>
        <w:t xml:space="preserve">Služby Rozvoje </w:t>
      </w:r>
      <w:r w:rsidRPr="00F27CCE">
        <w:t xml:space="preserve">s výhradou odmítnutí </w:t>
      </w:r>
      <w:r>
        <w:t>Poskytovatelem</w:t>
      </w:r>
      <w:r w:rsidRPr="00F27CCE">
        <w:t xml:space="preserve"> navrhovaného počtu </w:t>
      </w:r>
      <w:r>
        <w:t>MD</w:t>
      </w:r>
      <w:r w:rsidRPr="00F27CCE">
        <w:t xml:space="preserve">, resp. </w:t>
      </w:r>
      <w:r>
        <w:t>Ceny Služeb Rozvoje</w:t>
      </w:r>
      <w:r w:rsidRPr="00F27CCE">
        <w:t xml:space="preserve">. Pro takový případ platí, že </w:t>
      </w:r>
      <w:r>
        <w:t>smluvní s</w:t>
      </w:r>
      <w:r w:rsidRPr="00F27CCE">
        <w:t xml:space="preserve">trany </w:t>
      </w:r>
      <w:r>
        <w:t>se dohodly na provedení</w:t>
      </w:r>
      <w:r w:rsidRPr="008462DE">
        <w:t xml:space="preserve"> </w:t>
      </w:r>
      <w:r>
        <w:t xml:space="preserve">příslušných Služeb Rozvoje </w:t>
      </w:r>
      <w:r w:rsidRPr="00F27CCE">
        <w:t xml:space="preserve">bez určení ceny. Za </w:t>
      </w:r>
      <w:r>
        <w:t>smluvními s</w:t>
      </w:r>
      <w:r w:rsidRPr="00F27CCE">
        <w:t xml:space="preserve">tranami ujednaný počet </w:t>
      </w:r>
      <w:r>
        <w:t>MD</w:t>
      </w:r>
      <w:r w:rsidRPr="00F27CCE">
        <w:t xml:space="preserve">, dle kterého bude vypočtena </w:t>
      </w:r>
      <w:r>
        <w:t>Ceny Služeb Rozvoje</w:t>
      </w:r>
      <w:r w:rsidRPr="00F27CCE">
        <w:t>, se poté považuje:</w:t>
      </w:r>
    </w:p>
    <w:p w14:paraId="0C3240B1" w14:textId="77777777" w:rsidR="0041597F" w:rsidRDefault="0041597F" w:rsidP="0041597F">
      <w:pPr>
        <w:pStyle w:val="cpodstavecslovan2"/>
        <w:tabs>
          <w:tab w:val="clear" w:pos="1996"/>
        </w:tabs>
        <w:ind w:left="709"/>
      </w:pPr>
      <w:r>
        <w:t>počet vykázaných MD, bude-li v plném rozsahu akceptovaný Objednatelem v rámci akceptace Služeb Rozvoje. Pokud nedojde k akceptaci rozsahu MD vynaložených na provedení Služeb Rozvoje dle postupu uvedeného v tomto odstavci, bude</w:t>
      </w:r>
    </w:p>
    <w:p w14:paraId="7EE88769" w14:textId="77777777" w:rsidR="0041597F" w:rsidRDefault="0041597F" w:rsidP="0041597F">
      <w:pPr>
        <w:pStyle w:val="cpodstavecslovan2"/>
        <w:tabs>
          <w:tab w:val="clear" w:pos="1996"/>
        </w:tabs>
        <w:ind w:left="709"/>
      </w:pPr>
      <w:r>
        <w:t xml:space="preserve">počet MD určen písemnou </w:t>
      </w:r>
      <w:r w:rsidRPr="00F604D7">
        <w:t xml:space="preserve">dohodou kontaktních osob pro smluvní záležitosti obou smluvních stran (viz </w:t>
      </w:r>
      <w:r>
        <w:t>odst</w:t>
      </w:r>
      <w:r w:rsidRPr="00F604D7">
        <w:t>. 14.1 níže)</w:t>
      </w:r>
      <w:r>
        <w:t xml:space="preserve">. Nebude-li shoda ani na úrovni těchto osob, pak se za smluvními stranami ujednaný počet považuje </w:t>
      </w:r>
    </w:p>
    <w:p w14:paraId="399FC16E" w14:textId="77777777" w:rsidR="0041597F" w:rsidRDefault="0041597F" w:rsidP="0041597F">
      <w:pPr>
        <w:pStyle w:val="cpodstavecslovan2"/>
        <w:tabs>
          <w:tab w:val="clear" w:pos="1996"/>
        </w:tabs>
        <w:ind w:left="709"/>
      </w:pPr>
      <w:r>
        <w:t xml:space="preserve">počet MD, které představují obvyklou pracnost daných Služeb Rozvoje v době podání objednávky Objednatelem za obdobných smluvních podmínek podle posouzení odborníka v oboru, který bude k tomuto posouzení určen na základě dohody smluvních stran. Nedohodnou-li se smluvní strany jinak, náklady na posouzení odborníkem z oboru budou nést poměrně obě smluvní strany, a to podle poměru odchylek jejich tvrzení o rozsahu MD odpovídajícímu pracnosti daných Služeb Rozvoje od počtu MD podle posouzení odborníka v oboru. Nedohodnou-li se smluvní strany na osobě odborníka z oboru, nebo budou-li </w:t>
      </w:r>
      <w:r>
        <w:lastRenderedPageBreak/>
        <w:t xml:space="preserve">rozporovat tento odborný názor, tak se za smluvními stranami ujednaný počet poté považuje </w:t>
      </w:r>
    </w:p>
    <w:p w14:paraId="40CC5D39" w14:textId="77777777" w:rsidR="0041597F" w:rsidRDefault="0041597F" w:rsidP="0041597F">
      <w:pPr>
        <w:pStyle w:val="cpodstavecslovan2"/>
        <w:tabs>
          <w:tab w:val="clear" w:pos="1996"/>
        </w:tabs>
        <w:ind w:left="709"/>
      </w:pPr>
      <w:r>
        <w:t>počet MD vypočtený podle obvyklé pracnosti daných Služeb Rozvoje v době podání objednávky Objednatelem za obdobných smluvních podmínek stanovený na základě znaleckého posudku zpracovaného soudním znalcem v oboru: Ekonomika, odvětví: Ceny a odhady, specializace: Oceňování produktů a služeb v informačních technologiích, nebo obdobné specializace. Nedohodnou-li se smluvní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MD odpovídajícímu pracnosti daných Služeb Rozvoje od počtu MD podle posouzení znalce.</w:t>
      </w:r>
    </w:p>
    <w:p w14:paraId="7B211963" w14:textId="77777777" w:rsidR="0041597F" w:rsidRDefault="0041597F" w:rsidP="0041597F">
      <w:pPr>
        <w:pStyle w:val="cpodstavecslovan1"/>
      </w:pPr>
      <w:r>
        <w:t>Poskytovatel v návrhu technické specifikace vyhodnotí, jestli charakter požadavku na Služby Rozvoje vyžaduje testování a akceptaci. V takovém případě, po souhlasu Objednatele, v technické specifikaci uvede i způsob testování a akceptační kritéria. Objednatel má právo si vyžádat testování, akceptaci a doplnění způsobu testování a akceptačních kritérií, i když toto nebude v předloženém návrhu technické specifikace uvedeno. V případech, kdy Objednatelem schválená technická specifikace obsahuje způsob testování a akceptační kritéria, je Poskytovatel povinen připravit testovací a akceptační scénáře a akceptační protokol, a dále po dokončení realizace požadavku na Služby Rozvoje informovat o této skutečnosti Objednatele</w:t>
      </w:r>
      <w:r w:rsidRPr="008179BD">
        <w:t xml:space="preserve"> </w:t>
      </w:r>
      <w:r>
        <w:t xml:space="preserve">vyrozuměním o dokončení realizace požadavku na Služby Rozvoje a pozvat Objednatelem určené osoby k účasti při testování a akceptačním řízení. </w:t>
      </w:r>
    </w:p>
    <w:p w14:paraId="3FD7E852" w14:textId="77777777" w:rsidR="0041597F" w:rsidRDefault="0041597F" w:rsidP="0041597F">
      <w:pPr>
        <w:pStyle w:val="cpodstavecslovan1"/>
      </w:pPr>
      <w:r>
        <w:t xml:space="preserve">V případě Dodávek prvků Technické infrastruktury Poskytovatel Objednateli předá k akceptaci ještě dodací listy, protokoly o provedené změně Technické infrastruktury, protokoly o vyřazených prvcích Technické infrastruktury a aktualizovanou Dokumentaci. Nedodání jakéhokoli z výše uvedených protokolů, dodacích listů či jiné Dokumentace bude bráno při akceptaci jako Vada kategorie B. O předání a převzetí Dodávky prvků Technické infrastruktury bude smluvními stranami vždy sepsán předávací protokol. </w:t>
      </w:r>
    </w:p>
    <w:p w14:paraId="58F86748" w14:textId="77777777" w:rsidR="0041597F" w:rsidRPr="005B4CCA" w:rsidRDefault="0041597F" w:rsidP="0041597F">
      <w:pPr>
        <w:pStyle w:val="cpodstavecslovan1"/>
      </w:pPr>
      <w:r w:rsidRPr="00C30536">
        <w:t xml:space="preserve">Vlastnické právo k Dodávce prvků Technické infrastruktury se převádí na Objednatele </w:t>
      </w:r>
      <w:r w:rsidRPr="008E6F1F">
        <w:t xml:space="preserve">dnem podpisu </w:t>
      </w:r>
      <w:r>
        <w:t>předávacího</w:t>
      </w:r>
      <w:r w:rsidRPr="008E6F1F">
        <w:t xml:space="preserve"> protokolu Objednatelem</w:t>
      </w:r>
      <w:r w:rsidRPr="00C30536">
        <w:t xml:space="preserve">. </w:t>
      </w:r>
    </w:p>
    <w:p w14:paraId="4C9F18A9" w14:textId="77777777" w:rsidR="0041597F" w:rsidRPr="00D51248" w:rsidRDefault="0041597F" w:rsidP="0041597F">
      <w:pPr>
        <w:pStyle w:val="cpodstavecslovan1"/>
      </w:pPr>
      <w:r w:rsidRPr="00D456FC">
        <w:t>Akceptační scénář bude obsahovat:</w:t>
      </w:r>
    </w:p>
    <w:p w14:paraId="0E81EDA1"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Cíl testování</w:t>
      </w:r>
      <w:r>
        <w:rPr>
          <w:rFonts w:ascii="Times New Roman" w:hAnsi="Times New Roman" w:cs="Times New Roman"/>
        </w:rPr>
        <w:t>;</w:t>
      </w:r>
    </w:p>
    <w:p w14:paraId="2985F1FC"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 xml:space="preserve">Identifikace </w:t>
      </w:r>
      <w:r>
        <w:rPr>
          <w:rFonts w:ascii="Times New Roman" w:hAnsi="Times New Roman" w:cs="Times New Roman"/>
        </w:rPr>
        <w:t>požadavku na rozvoj</w:t>
      </w:r>
      <w:r w:rsidRPr="0082753C">
        <w:rPr>
          <w:rFonts w:ascii="Times New Roman" w:hAnsi="Times New Roman" w:cs="Times New Roman"/>
        </w:rPr>
        <w:t xml:space="preserve"> (ID </w:t>
      </w:r>
      <w:r>
        <w:rPr>
          <w:rFonts w:ascii="Times New Roman" w:hAnsi="Times New Roman" w:cs="Times New Roman"/>
        </w:rPr>
        <w:t>z</w:t>
      </w:r>
      <w:r w:rsidRPr="0082753C">
        <w:rPr>
          <w:rFonts w:ascii="Times New Roman" w:hAnsi="Times New Roman" w:cs="Times New Roman"/>
        </w:rPr>
        <w:t>měny), kter</w:t>
      </w:r>
      <w:r>
        <w:rPr>
          <w:rFonts w:ascii="Times New Roman" w:hAnsi="Times New Roman" w:cs="Times New Roman"/>
        </w:rPr>
        <w:t>ý</w:t>
      </w:r>
      <w:r w:rsidRPr="0082753C">
        <w:rPr>
          <w:rFonts w:ascii="Times New Roman" w:hAnsi="Times New Roman" w:cs="Times New Roman"/>
        </w:rPr>
        <w:t xml:space="preserve"> bude testován</w:t>
      </w:r>
      <w:r>
        <w:rPr>
          <w:rFonts w:ascii="Times New Roman" w:hAnsi="Times New Roman" w:cs="Times New Roman"/>
        </w:rPr>
        <w:t>;</w:t>
      </w:r>
      <w:r w:rsidRPr="0082753C">
        <w:rPr>
          <w:rFonts w:ascii="Times New Roman" w:hAnsi="Times New Roman" w:cs="Times New Roman"/>
        </w:rPr>
        <w:t xml:space="preserve"> </w:t>
      </w:r>
    </w:p>
    <w:p w14:paraId="12A128BE"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 xml:space="preserve">Seznam částí ISDS, které jsou dotčeny </w:t>
      </w:r>
      <w:r>
        <w:rPr>
          <w:rFonts w:ascii="Times New Roman" w:hAnsi="Times New Roman" w:cs="Times New Roman"/>
        </w:rPr>
        <w:t>změnou v důsledku realizace požadavku na rozvoj</w:t>
      </w:r>
      <w:r w:rsidRPr="0082753C">
        <w:rPr>
          <w:rFonts w:ascii="Times New Roman" w:hAnsi="Times New Roman" w:cs="Times New Roman"/>
        </w:rPr>
        <w:t xml:space="preserve"> a</w:t>
      </w:r>
      <w:r>
        <w:rPr>
          <w:rFonts w:ascii="Times New Roman" w:hAnsi="Times New Roman" w:cs="Times New Roman"/>
        </w:rPr>
        <w:t> </w:t>
      </w:r>
      <w:r w:rsidRPr="0082753C">
        <w:rPr>
          <w:rFonts w:ascii="Times New Roman" w:hAnsi="Times New Roman" w:cs="Times New Roman"/>
        </w:rPr>
        <w:t>budou předmětem akceptačního testování</w:t>
      </w:r>
      <w:r>
        <w:rPr>
          <w:rFonts w:ascii="Times New Roman" w:hAnsi="Times New Roman" w:cs="Times New Roman"/>
        </w:rPr>
        <w:t>;</w:t>
      </w:r>
    </w:p>
    <w:p w14:paraId="4BA4AC7B"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Specifikace testovacích případů v</w:t>
      </w:r>
      <w:r>
        <w:rPr>
          <w:rFonts w:ascii="Times New Roman" w:hAnsi="Times New Roman" w:cs="Times New Roman"/>
        </w:rPr>
        <w:t> </w:t>
      </w:r>
      <w:r w:rsidRPr="0082753C">
        <w:rPr>
          <w:rFonts w:ascii="Times New Roman" w:hAnsi="Times New Roman" w:cs="Times New Roman"/>
        </w:rPr>
        <w:t>pořadí</w:t>
      </w:r>
      <w:r>
        <w:rPr>
          <w:rFonts w:ascii="Times New Roman" w:hAnsi="Times New Roman" w:cs="Times New Roman"/>
        </w:rPr>
        <w:t>,</w:t>
      </w:r>
      <w:r w:rsidRPr="0082753C">
        <w:rPr>
          <w:rFonts w:ascii="Times New Roman" w:hAnsi="Times New Roman" w:cs="Times New Roman"/>
        </w:rPr>
        <w:t xml:space="preserve"> v</w:t>
      </w:r>
      <w:r>
        <w:rPr>
          <w:rFonts w:ascii="Times New Roman" w:hAnsi="Times New Roman" w:cs="Times New Roman"/>
        </w:rPr>
        <w:t> </w:t>
      </w:r>
      <w:r w:rsidRPr="0082753C">
        <w:rPr>
          <w:rFonts w:ascii="Times New Roman" w:hAnsi="Times New Roman" w:cs="Times New Roman"/>
        </w:rPr>
        <w:t>jakém budou prováděny</w:t>
      </w:r>
      <w:r>
        <w:rPr>
          <w:rFonts w:ascii="Times New Roman" w:hAnsi="Times New Roman" w:cs="Times New Roman"/>
        </w:rPr>
        <w:t>;</w:t>
      </w:r>
      <w:r w:rsidRPr="0082753C">
        <w:rPr>
          <w:rFonts w:ascii="Times New Roman" w:hAnsi="Times New Roman" w:cs="Times New Roman"/>
        </w:rPr>
        <w:t xml:space="preserve"> </w:t>
      </w:r>
    </w:p>
    <w:p w14:paraId="0779D203"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Popis provedení testovacího případu (po jednotlivých krocích) a</w:t>
      </w:r>
      <w:r>
        <w:rPr>
          <w:rFonts w:ascii="Times New Roman" w:hAnsi="Times New Roman" w:cs="Times New Roman"/>
        </w:rPr>
        <w:t> </w:t>
      </w:r>
      <w:r w:rsidRPr="0082753C">
        <w:rPr>
          <w:rFonts w:ascii="Times New Roman" w:hAnsi="Times New Roman" w:cs="Times New Roman"/>
        </w:rPr>
        <w:t>zaznamenání jeho výsledků</w:t>
      </w:r>
      <w:r>
        <w:rPr>
          <w:rFonts w:ascii="Times New Roman" w:hAnsi="Times New Roman" w:cs="Times New Roman"/>
        </w:rPr>
        <w:t>;</w:t>
      </w:r>
    </w:p>
    <w:p w14:paraId="677A8312"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Popis podmínek nutných pro provedení testovacího případu</w:t>
      </w:r>
      <w:r>
        <w:rPr>
          <w:rFonts w:ascii="Times New Roman" w:hAnsi="Times New Roman" w:cs="Times New Roman"/>
        </w:rPr>
        <w:t>;</w:t>
      </w:r>
      <w:r w:rsidRPr="0082753C">
        <w:rPr>
          <w:rFonts w:ascii="Times New Roman" w:hAnsi="Times New Roman" w:cs="Times New Roman"/>
        </w:rPr>
        <w:t xml:space="preserve"> </w:t>
      </w:r>
    </w:p>
    <w:p w14:paraId="62033C67"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82753C">
        <w:rPr>
          <w:rFonts w:ascii="Times New Roman" w:hAnsi="Times New Roman" w:cs="Times New Roman"/>
        </w:rPr>
        <w:t>Očekávaný výsledek každého testovacího případu</w:t>
      </w:r>
      <w:r>
        <w:rPr>
          <w:rFonts w:ascii="Times New Roman" w:hAnsi="Times New Roman" w:cs="Times New Roman"/>
        </w:rPr>
        <w:t>;</w:t>
      </w:r>
    </w:p>
    <w:p w14:paraId="313126B7"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2C2F6A">
        <w:rPr>
          <w:rFonts w:ascii="Times New Roman" w:hAnsi="Times New Roman" w:cs="Times New Roman"/>
        </w:rPr>
        <w:t>Krit</w:t>
      </w:r>
      <w:r>
        <w:rPr>
          <w:rFonts w:ascii="Times New Roman" w:hAnsi="Times New Roman" w:cs="Times New Roman"/>
        </w:rPr>
        <w:t>é</w:t>
      </w:r>
      <w:r w:rsidRPr="002C2F6A">
        <w:rPr>
          <w:rFonts w:ascii="Times New Roman" w:hAnsi="Times New Roman" w:cs="Times New Roman"/>
        </w:rPr>
        <w:t>ria pro vyhodnocení výsledku testovacího případu</w:t>
      </w:r>
      <w:r>
        <w:rPr>
          <w:rFonts w:ascii="Times New Roman" w:hAnsi="Times New Roman" w:cs="Times New Roman"/>
        </w:rPr>
        <w:t>;</w:t>
      </w:r>
      <w:r w:rsidRPr="002C2F6A">
        <w:rPr>
          <w:rFonts w:ascii="Times New Roman" w:hAnsi="Times New Roman" w:cs="Times New Roman"/>
        </w:rPr>
        <w:t xml:space="preserve"> </w:t>
      </w:r>
    </w:p>
    <w:p w14:paraId="45A71884" w14:textId="77777777" w:rsidR="0041597F" w:rsidRPr="002C2F6A" w:rsidRDefault="0041597F" w:rsidP="0041597F">
      <w:pPr>
        <w:pStyle w:val="Odstavecseseznamem"/>
        <w:numPr>
          <w:ilvl w:val="0"/>
          <w:numId w:val="18"/>
        </w:numPr>
        <w:spacing w:after="0" w:line="260" w:lineRule="exact"/>
        <w:jc w:val="both"/>
        <w:rPr>
          <w:rFonts w:ascii="Times New Roman" w:hAnsi="Times New Roman" w:cs="Times New Roman"/>
        </w:rPr>
      </w:pPr>
      <w:r w:rsidRPr="002C2F6A">
        <w:rPr>
          <w:rFonts w:ascii="Times New Roman" w:hAnsi="Times New Roman" w:cs="Times New Roman"/>
        </w:rPr>
        <w:t>Krit</w:t>
      </w:r>
      <w:r>
        <w:rPr>
          <w:rFonts w:ascii="Times New Roman" w:hAnsi="Times New Roman" w:cs="Times New Roman"/>
        </w:rPr>
        <w:t>é</w:t>
      </w:r>
      <w:r w:rsidRPr="002C2F6A">
        <w:rPr>
          <w:rFonts w:ascii="Times New Roman" w:hAnsi="Times New Roman" w:cs="Times New Roman"/>
        </w:rPr>
        <w:t>ria pro vyhodnocení akceptačního scénáře</w:t>
      </w:r>
      <w:r>
        <w:rPr>
          <w:rFonts w:ascii="Times New Roman" w:hAnsi="Times New Roman" w:cs="Times New Roman"/>
        </w:rPr>
        <w:t>;</w:t>
      </w:r>
    </w:p>
    <w:p w14:paraId="36645838" w14:textId="77777777" w:rsidR="0041597F" w:rsidRPr="00B416CC" w:rsidRDefault="0041597F" w:rsidP="0041597F">
      <w:pPr>
        <w:pStyle w:val="Odstavecseseznamem"/>
        <w:numPr>
          <w:ilvl w:val="0"/>
          <w:numId w:val="18"/>
        </w:numPr>
        <w:spacing w:after="0" w:line="260" w:lineRule="exact"/>
        <w:jc w:val="both"/>
        <w:rPr>
          <w:rFonts w:ascii="Times New Roman" w:hAnsi="Times New Roman" w:cs="Times New Roman"/>
        </w:rPr>
      </w:pPr>
      <w:r w:rsidRPr="002C2F6A">
        <w:rPr>
          <w:rFonts w:ascii="Times New Roman" w:hAnsi="Times New Roman" w:cs="Times New Roman"/>
        </w:rPr>
        <w:t>Formulář pro zaznamenání průběhu a</w:t>
      </w:r>
      <w:r>
        <w:rPr>
          <w:rFonts w:ascii="Times New Roman" w:hAnsi="Times New Roman" w:cs="Times New Roman"/>
        </w:rPr>
        <w:t> </w:t>
      </w:r>
      <w:r w:rsidRPr="002C2F6A">
        <w:rPr>
          <w:rFonts w:ascii="Times New Roman" w:hAnsi="Times New Roman" w:cs="Times New Roman"/>
        </w:rPr>
        <w:t>výsledků akceptačního scénáře</w:t>
      </w:r>
      <w:r>
        <w:rPr>
          <w:rFonts w:ascii="Times New Roman" w:hAnsi="Times New Roman" w:cs="Times New Roman"/>
        </w:rPr>
        <w:t>.</w:t>
      </w:r>
    </w:p>
    <w:p w14:paraId="42993522" w14:textId="77777777" w:rsidR="0041597F" w:rsidRPr="002C2F6A" w:rsidRDefault="0041597F" w:rsidP="0041597F">
      <w:pPr>
        <w:spacing w:before="120" w:line="312" w:lineRule="auto"/>
        <w:ind w:firstLine="708"/>
        <w:jc w:val="both"/>
        <w:rPr>
          <w:b/>
          <w:sz w:val="22"/>
          <w:szCs w:val="22"/>
          <w:lang w:eastAsia="cs-CZ"/>
        </w:rPr>
      </w:pPr>
      <w:r>
        <w:rPr>
          <w:sz w:val="22"/>
          <w:szCs w:val="22"/>
        </w:rPr>
        <w:lastRenderedPageBreak/>
        <w:t>K</w:t>
      </w:r>
      <w:r w:rsidRPr="002C2F6A">
        <w:rPr>
          <w:sz w:val="22"/>
          <w:szCs w:val="22"/>
        </w:rPr>
        <w:t xml:space="preserve">ategorizaci případných </w:t>
      </w:r>
      <w:r>
        <w:rPr>
          <w:sz w:val="22"/>
          <w:szCs w:val="22"/>
        </w:rPr>
        <w:t>V</w:t>
      </w:r>
      <w:r w:rsidRPr="002C2F6A">
        <w:rPr>
          <w:sz w:val="22"/>
          <w:szCs w:val="22"/>
        </w:rPr>
        <w:t xml:space="preserve">ad: </w:t>
      </w:r>
    </w:p>
    <w:p w14:paraId="0A983C8F" w14:textId="77777777" w:rsidR="0041597F" w:rsidRPr="002C2F6A" w:rsidRDefault="0041597F" w:rsidP="0041597F">
      <w:pPr>
        <w:pStyle w:val="Odstavecseseznamem"/>
        <w:numPr>
          <w:ilvl w:val="0"/>
          <w:numId w:val="14"/>
        </w:numPr>
        <w:spacing w:after="0" w:line="260" w:lineRule="exact"/>
        <w:ind w:left="993" w:hanging="426"/>
        <w:jc w:val="both"/>
        <w:rPr>
          <w:rFonts w:ascii="Times New Roman" w:hAnsi="Times New Roman" w:cs="Times New Roman"/>
        </w:rPr>
      </w:pPr>
      <w:r w:rsidRPr="002C2F6A">
        <w:rPr>
          <w:rFonts w:ascii="Times New Roman" w:hAnsi="Times New Roman" w:cs="Times New Roman"/>
        </w:rPr>
        <w:t xml:space="preserve">Vada kategorie </w:t>
      </w:r>
      <w:proofErr w:type="gramStart"/>
      <w:r w:rsidRPr="002C2F6A">
        <w:rPr>
          <w:rFonts w:ascii="Times New Roman" w:hAnsi="Times New Roman" w:cs="Times New Roman"/>
        </w:rPr>
        <w:t xml:space="preserve">A - </w:t>
      </w:r>
      <w:r>
        <w:rPr>
          <w:rFonts w:ascii="Times New Roman" w:hAnsi="Times New Roman" w:cs="Times New Roman"/>
        </w:rPr>
        <w:t>k</w:t>
      </w:r>
      <w:r w:rsidRPr="002C2F6A">
        <w:rPr>
          <w:rFonts w:ascii="Times New Roman" w:hAnsi="Times New Roman" w:cs="Times New Roman"/>
        </w:rPr>
        <w:t>ritická</w:t>
      </w:r>
      <w:proofErr w:type="gramEnd"/>
      <w:r w:rsidRPr="002C2F6A">
        <w:rPr>
          <w:rFonts w:ascii="Times New Roman" w:hAnsi="Times New Roman" w:cs="Times New Roman"/>
        </w:rPr>
        <w:t xml:space="preserve"> </w:t>
      </w:r>
      <w:r>
        <w:rPr>
          <w:rFonts w:ascii="Times New Roman" w:hAnsi="Times New Roman" w:cs="Times New Roman"/>
        </w:rPr>
        <w:t>V</w:t>
      </w:r>
      <w:r w:rsidRPr="002C2F6A">
        <w:rPr>
          <w:rFonts w:ascii="Times New Roman" w:hAnsi="Times New Roman" w:cs="Times New Roman"/>
        </w:rPr>
        <w:t>ada a</w:t>
      </w:r>
      <w:r>
        <w:rPr>
          <w:rFonts w:ascii="Times New Roman" w:hAnsi="Times New Roman" w:cs="Times New Roman"/>
        </w:rPr>
        <w:t> </w:t>
      </w:r>
      <w:r w:rsidRPr="002C2F6A">
        <w:rPr>
          <w:rFonts w:ascii="Times New Roman" w:hAnsi="Times New Roman" w:cs="Times New Roman"/>
        </w:rPr>
        <w:t xml:space="preserve">porucha (chyba), která znemožňuje dodané </w:t>
      </w:r>
      <w:r>
        <w:rPr>
          <w:rFonts w:ascii="Times New Roman" w:hAnsi="Times New Roman" w:cs="Times New Roman"/>
        </w:rPr>
        <w:t>řešení požadavku na Služby Rozvoje</w:t>
      </w:r>
      <w:r w:rsidRPr="002C2F6A">
        <w:rPr>
          <w:rFonts w:ascii="Times New Roman" w:hAnsi="Times New Roman" w:cs="Times New Roman"/>
        </w:rPr>
        <w:t xml:space="preserve"> testovat či je</w:t>
      </w:r>
      <w:r>
        <w:rPr>
          <w:rFonts w:ascii="Times New Roman" w:hAnsi="Times New Roman" w:cs="Times New Roman"/>
        </w:rPr>
        <w:t>j </w:t>
      </w:r>
      <w:r w:rsidRPr="002C2F6A">
        <w:rPr>
          <w:rFonts w:ascii="Times New Roman" w:hAnsi="Times New Roman" w:cs="Times New Roman"/>
        </w:rPr>
        <w:t>nasadit do produkčního prostředí ISDS</w:t>
      </w:r>
      <w:r w:rsidRPr="009E3AEA">
        <w:rPr>
          <w:rFonts w:ascii="Times New Roman" w:hAnsi="Times New Roman" w:cs="Times New Roman"/>
        </w:rPr>
        <w:t xml:space="preserve"> </w:t>
      </w:r>
      <w:r w:rsidRPr="002C2F6A">
        <w:rPr>
          <w:rFonts w:ascii="Times New Roman" w:hAnsi="Times New Roman" w:cs="Times New Roman"/>
        </w:rPr>
        <w:t>a používat</w:t>
      </w:r>
      <w:r>
        <w:rPr>
          <w:rFonts w:ascii="Times New Roman" w:hAnsi="Times New Roman" w:cs="Times New Roman"/>
        </w:rPr>
        <w:t>;</w:t>
      </w:r>
    </w:p>
    <w:p w14:paraId="0D58004F" w14:textId="77777777" w:rsidR="0041597F" w:rsidRPr="002C2F6A" w:rsidRDefault="0041597F" w:rsidP="0041597F">
      <w:pPr>
        <w:pStyle w:val="Odstavecseseznamem"/>
        <w:numPr>
          <w:ilvl w:val="0"/>
          <w:numId w:val="14"/>
        </w:numPr>
        <w:spacing w:after="0" w:line="260" w:lineRule="exact"/>
        <w:ind w:left="993" w:hanging="426"/>
        <w:jc w:val="both"/>
        <w:rPr>
          <w:rFonts w:ascii="Times New Roman" w:hAnsi="Times New Roman" w:cs="Times New Roman"/>
        </w:rPr>
      </w:pPr>
      <w:r w:rsidRPr="002C2F6A">
        <w:rPr>
          <w:rFonts w:ascii="Times New Roman" w:hAnsi="Times New Roman" w:cs="Times New Roman"/>
        </w:rPr>
        <w:t xml:space="preserve">Vada kategorie </w:t>
      </w:r>
      <w:proofErr w:type="gramStart"/>
      <w:r w:rsidRPr="002C2F6A">
        <w:rPr>
          <w:rFonts w:ascii="Times New Roman" w:hAnsi="Times New Roman" w:cs="Times New Roman"/>
        </w:rPr>
        <w:t>B - Vada</w:t>
      </w:r>
      <w:proofErr w:type="gramEnd"/>
      <w:r w:rsidRPr="002C2F6A">
        <w:rPr>
          <w:rFonts w:ascii="Times New Roman" w:hAnsi="Times New Roman" w:cs="Times New Roman"/>
        </w:rPr>
        <w:t xml:space="preserve"> a</w:t>
      </w:r>
      <w:r>
        <w:rPr>
          <w:rFonts w:ascii="Times New Roman" w:hAnsi="Times New Roman" w:cs="Times New Roman"/>
        </w:rPr>
        <w:t> </w:t>
      </w:r>
      <w:r w:rsidRPr="002C2F6A">
        <w:rPr>
          <w:rFonts w:ascii="Times New Roman" w:hAnsi="Times New Roman" w:cs="Times New Roman"/>
        </w:rPr>
        <w:t xml:space="preserve">porucha (chyba), </w:t>
      </w:r>
      <w:r>
        <w:rPr>
          <w:rFonts w:ascii="Times New Roman" w:hAnsi="Times New Roman" w:cs="Times New Roman"/>
        </w:rPr>
        <w:t xml:space="preserve">která nespadá do kategorie A, a </w:t>
      </w:r>
      <w:r w:rsidRPr="002C2F6A">
        <w:rPr>
          <w:rFonts w:ascii="Times New Roman" w:hAnsi="Times New Roman" w:cs="Times New Roman"/>
        </w:rPr>
        <w:t>která při používání a</w:t>
      </w:r>
      <w:r>
        <w:rPr>
          <w:rFonts w:ascii="Times New Roman" w:hAnsi="Times New Roman" w:cs="Times New Roman"/>
        </w:rPr>
        <w:t> </w:t>
      </w:r>
      <w:r w:rsidRPr="002C2F6A">
        <w:rPr>
          <w:rFonts w:ascii="Times New Roman" w:hAnsi="Times New Roman" w:cs="Times New Roman"/>
        </w:rPr>
        <w:t xml:space="preserve">využívání </w:t>
      </w:r>
      <w:r>
        <w:rPr>
          <w:rFonts w:ascii="Times New Roman" w:hAnsi="Times New Roman" w:cs="Times New Roman"/>
        </w:rPr>
        <w:t>dodaného řešení požadavku na Služby Rozvoje</w:t>
      </w:r>
      <w:r w:rsidRPr="002C2F6A">
        <w:rPr>
          <w:rFonts w:ascii="Times New Roman" w:hAnsi="Times New Roman" w:cs="Times New Roman"/>
        </w:rPr>
        <w:t xml:space="preserve"> či </w:t>
      </w:r>
      <w:r>
        <w:rPr>
          <w:rFonts w:ascii="Times New Roman" w:hAnsi="Times New Roman" w:cs="Times New Roman"/>
        </w:rPr>
        <w:t>jeho</w:t>
      </w:r>
      <w:r w:rsidRPr="002C2F6A">
        <w:rPr>
          <w:rFonts w:ascii="Times New Roman" w:hAnsi="Times New Roman" w:cs="Times New Roman"/>
        </w:rPr>
        <w:t xml:space="preserve"> testování může způsobit provozní problémy, ale zároveň neznemožňuje testování v základních funkcích</w:t>
      </w:r>
      <w:r>
        <w:rPr>
          <w:rFonts w:ascii="Times New Roman" w:hAnsi="Times New Roman" w:cs="Times New Roman"/>
        </w:rPr>
        <w:t xml:space="preserve"> dodaného řešení</w:t>
      </w:r>
      <w:r w:rsidRPr="002C2F6A">
        <w:rPr>
          <w:rFonts w:ascii="Times New Roman" w:hAnsi="Times New Roman" w:cs="Times New Roman"/>
        </w:rPr>
        <w:t xml:space="preserve"> či </w:t>
      </w:r>
      <w:r>
        <w:rPr>
          <w:rFonts w:ascii="Times New Roman" w:hAnsi="Times New Roman" w:cs="Times New Roman"/>
        </w:rPr>
        <w:t>jeho</w:t>
      </w:r>
      <w:r w:rsidRPr="002C2F6A">
        <w:rPr>
          <w:rFonts w:ascii="Times New Roman" w:hAnsi="Times New Roman" w:cs="Times New Roman"/>
        </w:rPr>
        <w:t xml:space="preserve"> </w:t>
      </w:r>
      <w:r>
        <w:rPr>
          <w:rFonts w:ascii="Times New Roman" w:hAnsi="Times New Roman" w:cs="Times New Roman"/>
        </w:rPr>
        <w:t xml:space="preserve">nasazení a </w:t>
      </w:r>
      <w:r w:rsidRPr="002C2F6A">
        <w:rPr>
          <w:rFonts w:ascii="Times New Roman" w:hAnsi="Times New Roman" w:cs="Times New Roman"/>
        </w:rPr>
        <w:t>provoz</w:t>
      </w:r>
      <w:r>
        <w:rPr>
          <w:rFonts w:ascii="Times New Roman" w:hAnsi="Times New Roman" w:cs="Times New Roman"/>
        </w:rPr>
        <w:t>,</w:t>
      </w:r>
      <w:r w:rsidRPr="002C2F6A" w:rsidDel="009E3AEA">
        <w:rPr>
          <w:rFonts w:ascii="Times New Roman" w:hAnsi="Times New Roman" w:cs="Times New Roman"/>
        </w:rPr>
        <w:t xml:space="preserve"> </w:t>
      </w:r>
      <w:r w:rsidRPr="002C2F6A">
        <w:rPr>
          <w:rFonts w:ascii="Times New Roman" w:hAnsi="Times New Roman" w:cs="Times New Roman"/>
        </w:rPr>
        <w:t>a</w:t>
      </w:r>
      <w:r>
        <w:rPr>
          <w:rFonts w:ascii="Times New Roman" w:hAnsi="Times New Roman" w:cs="Times New Roman"/>
        </w:rPr>
        <w:t> </w:t>
      </w:r>
      <w:r w:rsidRPr="002C2F6A">
        <w:rPr>
          <w:rFonts w:ascii="Times New Roman" w:hAnsi="Times New Roman" w:cs="Times New Roman"/>
        </w:rPr>
        <w:t>lze ji dočasně řešit organizačními opatřeními či náhradním řešením (</w:t>
      </w:r>
      <w:proofErr w:type="spellStart"/>
      <w:r w:rsidRPr="002C2F6A">
        <w:rPr>
          <w:rFonts w:ascii="Times New Roman" w:hAnsi="Times New Roman" w:cs="Times New Roman"/>
        </w:rPr>
        <w:t>workaround</w:t>
      </w:r>
      <w:proofErr w:type="spellEnd"/>
      <w:r w:rsidRPr="002C2F6A">
        <w:rPr>
          <w:rFonts w:ascii="Times New Roman" w:hAnsi="Times New Roman" w:cs="Times New Roman"/>
        </w:rPr>
        <w:t>)</w:t>
      </w:r>
      <w:r>
        <w:rPr>
          <w:rFonts w:ascii="Times New Roman" w:hAnsi="Times New Roman" w:cs="Times New Roman"/>
        </w:rPr>
        <w:t>;</w:t>
      </w:r>
    </w:p>
    <w:p w14:paraId="04109FAF" w14:textId="77777777" w:rsidR="0041597F" w:rsidRPr="002C2F6A" w:rsidRDefault="0041597F" w:rsidP="0041597F">
      <w:pPr>
        <w:pStyle w:val="Odstavecseseznamem"/>
        <w:numPr>
          <w:ilvl w:val="0"/>
          <w:numId w:val="14"/>
        </w:numPr>
        <w:spacing w:after="120" w:line="260" w:lineRule="exact"/>
        <w:ind w:left="992" w:hanging="425"/>
        <w:jc w:val="both"/>
        <w:rPr>
          <w:rFonts w:ascii="Times New Roman" w:hAnsi="Times New Roman" w:cs="Times New Roman"/>
        </w:rPr>
      </w:pPr>
      <w:r w:rsidRPr="002C2F6A">
        <w:rPr>
          <w:rFonts w:ascii="Times New Roman" w:hAnsi="Times New Roman" w:cs="Times New Roman"/>
        </w:rPr>
        <w:t xml:space="preserve">Vada kategorie C – </w:t>
      </w:r>
      <w:r>
        <w:rPr>
          <w:rFonts w:ascii="Times New Roman" w:hAnsi="Times New Roman" w:cs="Times New Roman"/>
        </w:rPr>
        <w:t>k</w:t>
      </w:r>
      <w:r w:rsidRPr="002C2F6A">
        <w:rPr>
          <w:rFonts w:ascii="Times New Roman" w:hAnsi="Times New Roman" w:cs="Times New Roman"/>
        </w:rPr>
        <w:t xml:space="preserve">aždá </w:t>
      </w:r>
      <w:r>
        <w:rPr>
          <w:rFonts w:ascii="Times New Roman" w:hAnsi="Times New Roman" w:cs="Times New Roman"/>
        </w:rPr>
        <w:t>V</w:t>
      </w:r>
      <w:r w:rsidRPr="002C2F6A">
        <w:rPr>
          <w:rFonts w:ascii="Times New Roman" w:hAnsi="Times New Roman" w:cs="Times New Roman"/>
        </w:rPr>
        <w:t xml:space="preserve">ada či porucha (chyba), která </w:t>
      </w:r>
      <w:r>
        <w:rPr>
          <w:rFonts w:ascii="Times New Roman" w:hAnsi="Times New Roman" w:cs="Times New Roman"/>
        </w:rPr>
        <w:t>nespadá do úrovní A, resp. B – V</w:t>
      </w:r>
      <w:r w:rsidRPr="002C2F6A">
        <w:rPr>
          <w:rFonts w:ascii="Times New Roman" w:hAnsi="Times New Roman" w:cs="Times New Roman"/>
        </w:rPr>
        <w:t xml:space="preserve">ada drobného charakteru, která nebrání řádnému užívání </w:t>
      </w:r>
      <w:r>
        <w:rPr>
          <w:rFonts w:ascii="Times New Roman" w:hAnsi="Times New Roman" w:cs="Times New Roman"/>
        </w:rPr>
        <w:t>dodaného</w:t>
      </w:r>
      <w:r w:rsidRPr="002C2F6A">
        <w:rPr>
          <w:rFonts w:ascii="Times New Roman" w:hAnsi="Times New Roman" w:cs="Times New Roman"/>
        </w:rPr>
        <w:t xml:space="preserve"> </w:t>
      </w:r>
      <w:r>
        <w:rPr>
          <w:rFonts w:ascii="Times New Roman" w:hAnsi="Times New Roman" w:cs="Times New Roman"/>
        </w:rPr>
        <w:t>řešení požadavku na Služby Rozvoje</w:t>
      </w:r>
      <w:r w:rsidRPr="002C2F6A">
        <w:rPr>
          <w:rFonts w:ascii="Times New Roman" w:hAnsi="Times New Roman" w:cs="Times New Roman"/>
        </w:rPr>
        <w:t>.</w:t>
      </w:r>
    </w:p>
    <w:p w14:paraId="0CCAACE8" w14:textId="77777777" w:rsidR="0041597F" w:rsidRPr="00882232" w:rsidRDefault="0041597F" w:rsidP="0041597F">
      <w:pPr>
        <w:spacing w:after="120" w:line="260" w:lineRule="exact"/>
        <w:ind w:firstLine="709"/>
        <w:jc w:val="both"/>
      </w:pPr>
      <w:r w:rsidRPr="002C2F6A">
        <w:rPr>
          <w:sz w:val="22"/>
          <w:szCs w:val="22"/>
        </w:rPr>
        <w:t>Podmínky vyhodnocení akceptace ze strany Objednatele:</w:t>
      </w:r>
    </w:p>
    <w:p w14:paraId="5657F9D3" w14:textId="77777777" w:rsidR="0041597F" w:rsidRPr="002C2F6A" w:rsidRDefault="0041597F" w:rsidP="0041597F">
      <w:pPr>
        <w:pStyle w:val="Odstavecseseznamem"/>
        <w:numPr>
          <w:ilvl w:val="0"/>
          <w:numId w:val="19"/>
        </w:numPr>
        <w:spacing w:after="0" w:line="260" w:lineRule="exact"/>
        <w:jc w:val="both"/>
        <w:rPr>
          <w:rFonts w:ascii="Times New Roman" w:hAnsi="Times New Roman" w:cs="Times New Roman"/>
        </w:rPr>
      </w:pPr>
      <w:r w:rsidRPr="002C2F6A">
        <w:rPr>
          <w:rFonts w:ascii="Times New Roman" w:hAnsi="Times New Roman" w:cs="Times New Roman"/>
        </w:rPr>
        <w:t xml:space="preserve">Akceptuje plnění bez výhrad v rámci akceptační procedury v případě, že dodané </w:t>
      </w:r>
      <w:r>
        <w:rPr>
          <w:rFonts w:ascii="Times New Roman" w:hAnsi="Times New Roman" w:cs="Times New Roman"/>
        </w:rPr>
        <w:t xml:space="preserve">řešení požadavku na Služby Rozvoje </w:t>
      </w:r>
      <w:r w:rsidRPr="002C2F6A">
        <w:rPr>
          <w:rFonts w:ascii="Times New Roman" w:hAnsi="Times New Roman" w:cs="Times New Roman"/>
        </w:rPr>
        <w:t>neobsahuj</w:t>
      </w:r>
      <w:r>
        <w:rPr>
          <w:rFonts w:ascii="Times New Roman" w:hAnsi="Times New Roman" w:cs="Times New Roman"/>
        </w:rPr>
        <w:t>e</w:t>
      </w:r>
      <w:r w:rsidRPr="002C2F6A">
        <w:rPr>
          <w:rFonts w:ascii="Times New Roman" w:hAnsi="Times New Roman" w:cs="Times New Roman"/>
        </w:rPr>
        <w:t xml:space="preserve"> žádnou </w:t>
      </w:r>
      <w:r>
        <w:rPr>
          <w:rFonts w:ascii="Times New Roman" w:hAnsi="Times New Roman" w:cs="Times New Roman"/>
        </w:rPr>
        <w:t>V</w:t>
      </w:r>
      <w:r w:rsidRPr="002C2F6A">
        <w:rPr>
          <w:rFonts w:ascii="Times New Roman" w:hAnsi="Times New Roman" w:cs="Times New Roman"/>
        </w:rPr>
        <w:t xml:space="preserve">adu. V tomto případě lze </w:t>
      </w:r>
      <w:r>
        <w:rPr>
          <w:rFonts w:ascii="Times New Roman" w:hAnsi="Times New Roman" w:cs="Times New Roman"/>
        </w:rPr>
        <w:t>řešení požadavku na Služby Rozvoje</w:t>
      </w:r>
      <w:r w:rsidRPr="002C2F6A">
        <w:rPr>
          <w:rFonts w:ascii="Times New Roman" w:hAnsi="Times New Roman" w:cs="Times New Roman"/>
        </w:rPr>
        <w:t xml:space="preserve"> nasadit do produkčního prostředí ISDS. Tato skutečnost bude uvedena v </w:t>
      </w:r>
      <w:r>
        <w:rPr>
          <w:rFonts w:ascii="Times New Roman" w:hAnsi="Times New Roman" w:cs="Times New Roman"/>
        </w:rPr>
        <w:t>a</w:t>
      </w:r>
      <w:r w:rsidRPr="002C2F6A">
        <w:rPr>
          <w:rFonts w:ascii="Times New Roman" w:hAnsi="Times New Roman" w:cs="Times New Roman"/>
        </w:rPr>
        <w:t>kceptačním protokolu</w:t>
      </w:r>
      <w:r>
        <w:rPr>
          <w:rFonts w:ascii="Times New Roman" w:hAnsi="Times New Roman" w:cs="Times New Roman"/>
        </w:rPr>
        <w:t>.</w:t>
      </w:r>
    </w:p>
    <w:p w14:paraId="081800AD" w14:textId="77777777" w:rsidR="0041597F" w:rsidRPr="002C2F6A" w:rsidRDefault="0041597F" w:rsidP="0041597F">
      <w:pPr>
        <w:pStyle w:val="Odstavecseseznamem"/>
        <w:numPr>
          <w:ilvl w:val="0"/>
          <w:numId w:val="19"/>
        </w:numPr>
        <w:spacing w:after="0" w:line="260" w:lineRule="exact"/>
        <w:jc w:val="both"/>
        <w:rPr>
          <w:rFonts w:ascii="Times New Roman" w:hAnsi="Times New Roman" w:cs="Times New Roman"/>
        </w:rPr>
      </w:pPr>
      <w:r w:rsidRPr="002C2F6A">
        <w:rPr>
          <w:rFonts w:ascii="Times New Roman" w:hAnsi="Times New Roman" w:cs="Times New Roman"/>
        </w:rPr>
        <w:t xml:space="preserve">Akceptuje plnění s výhradou v rámci akceptační procedury v případě, že dodané </w:t>
      </w:r>
      <w:r>
        <w:rPr>
          <w:rFonts w:ascii="Times New Roman" w:hAnsi="Times New Roman" w:cs="Times New Roman"/>
        </w:rPr>
        <w:t xml:space="preserve">řešení požadavku na Služby Rozvoje </w:t>
      </w:r>
      <w:r w:rsidRPr="002C2F6A">
        <w:rPr>
          <w:rFonts w:ascii="Times New Roman" w:hAnsi="Times New Roman" w:cs="Times New Roman"/>
        </w:rPr>
        <w:t>neobsahuj</w:t>
      </w:r>
      <w:r>
        <w:rPr>
          <w:rFonts w:ascii="Times New Roman" w:hAnsi="Times New Roman" w:cs="Times New Roman"/>
        </w:rPr>
        <w:t>e</w:t>
      </w:r>
      <w:r w:rsidRPr="002C2F6A">
        <w:rPr>
          <w:rFonts w:ascii="Times New Roman" w:hAnsi="Times New Roman" w:cs="Times New Roman"/>
        </w:rPr>
        <w:t xml:space="preserve"> žádnou </w:t>
      </w:r>
      <w:r>
        <w:rPr>
          <w:rFonts w:ascii="Times New Roman" w:hAnsi="Times New Roman" w:cs="Times New Roman"/>
        </w:rPr>
        <w:t>V</w:t>
      </w:r>
      <w:r w:rsidRPr="002C2F6A">
        <w:rPr>
          <w:rFonts w:ascii="Times New Roman" w:hAnsi="Times New Roman" w:cs="Times New Roman"/>
        </w:rPr>
        <w:t xml:space="preserve">adu kategorie A </w:t>
      </w:r>
      <w:proofErr w:type="spellStart"/>
      <w:r w:rsidRPr="002C2F6A">
        <w:rPr>
          <w:rFonts w:ascii="Times New Roman" w:hAnsi="Times New Roman" w:cs="Times New Roman"/>
        </w:rPr>
        <w:t>a</w:t>
      </w:r>
      <w:proofErr w:type="spellEnd"/>
      <w:r>
        <w:rPr>
          <w:rFonts w:ascii="Times New Roman" w:hAnsi="Times New Roman" w:cs="Times New Roman"/>
        </w:rPr>
        <w:t> </w:t>
      </w:r>
      <w:r w:rsidRPr="002C2F6A">
        <w:rPr>
          <w:rFonts w:ascii="Times New Roman" w:hAnsi="Times New Roman" w:cs="Times New Roman"/>
        </w:rPr>
        <w:t>obsahuj</w:t>
      </w:r>
      <w:r>
        <w:rPr>
          <w:rFonts w:ascii="Times New Roman" w:hAnsi="Times New Roman" w:cs="Times New Roman"/>
        </w:rPr>
        <w:t>e</w:t>
      </w:r>
      <w:r w:rsidRPr="002C2F6A">
        <w:rPr>
          <w:rFonts w:ascii="Times New Roman" w:hAnsi="Times New Roman" w:cs="Times New Roman"/>
        </w:rPr>
        <w:t xml:space="preserve"> méně než </w:t>
      </w:r>
      <w:r>
        <w:rPr>
          <w:rFonts w:ascii="Times New Roman" w:hAnsi="Times New Roman" w:cs="Times New Roman"/>
        </w:rPr>
        <w:t>sedm (</w:t>
      </w:r>
      <w:r w:rsidRPr="002C2F6A">
        <w:rPr>
          <w:rFonts w:ascii="Times New Roman" w:hAnsi="Times New Roman" w:cs="Times New Roman"/>
        </w:rPr>
        <w:t>7</w:t>
      </w:r>
      <w:r>
        <w:rPr>
          <w:rFonts w:ascii="Times New Roman" w:hAnsi="Times New Roman" w:cs="Times New Roman"/>
        </w:rPr>
        <w:t>)</w:t>
      </w:r>
      <w:r w:rsidRPr="002C2F6A">
        <w:rPr>
          <w:rFonts w:ascii="Times New Roman" w:hAnsi="Times New Roman" w:cs="Times New Roman"/>
        </w:rPr>
        <w:t xml:space="preserve"> </w:t>
      </w:r>
      <w:r>
        <w:rPr>
          <w:rFonts w:ascii="Times New Roman" w:hAnsi="Times New Roman" w:cs="Times New Roman"/>
        </w:rPr>
        <w:t>Vad</w:t>
      </w:r>
      <w:r w:rsidRPr="002C2F6A">
        <w:rPr>
          <w:rFonts w:ascii="Times New Roman" w:hAnsi="Times New Roman" w:cs="Times New Roman"/>
        </w:rPr>
        <w:t xml:space="preserve"> kategorie B. Také v tomto případě lze </w:t>
      </w:r>
      <w:r>
        <w:rPr>
          <w:rFonts w:ascii="Times New Roman" w:hAnsi="Times New Roman" w:cs="Times New Roman"/>
        </w:rPr>
        <w:t>řešení požadavku na Služby Rozvoje</w:t>
      </w:r>
      <w:r w:rsidRPr="002C2F6A">
        <w:rPr>
          <w:rFonts w:ascii="Times New Roman" w:hAnsi="Times New Roman" w:cs="Times New Roman"/>
        </w:rPr>
        <w:t xml:space="preserve"> nasadit do produkčního prostředí ISDS. </w:t>
      </w:r>
      <w:r>
        <w:rPr>
          <w:rFonts w:ascii="Times New Roman" w:hAnsi="Times New Roman" w:cs="Times New Roman"/>
        </w:rPr>
        <w:t>Poskytovatel odstraní identifikované V</w:t>
      </w:r>
      <w:r w:rsidRPr="002C2F6A">
        <w:rPr>
          <w:rFonts w:ascii="Times New Roman" w:hAnsi="Times New Roman" w:cs="Times New Roman"/>
        </w:rPr>
        <w:t>ady v termínu stanoveném po vzájemné dohodě s</w:t>
      </w:r>
      <w:r>
        <w:rPr>
          <w:rFonts w:ascii="Times New Roman" w:hAnsi="Times New Roman" w:cs="Times New Roman"/>
        </w:rPr>
        <w:t> Objednatelem</w:t>
      </w:r>
      <w:r w:rsidRPr="002C2F6A">
        <w:rPr>
          <w:rFonts w:ascii="Times New Roman" w:hAnsi="Times New Roman" w:cs="Times New Roman"/>
        </w:rPr>
        <w:t>. Tato skutečnost bude uvedena v </w:t>
      </w:r>
      <w:r>
        <w:rPr>
          <w:rFonts w:ascii="Times New Roman" w:hAnsi="Times New Roman" w:cs="Times New Roman"/>
        </w:rPr>
        <w:t>a</w:t>
      </w:r>
      <w:r w:rsidRPr="002C2F6A">
        <w:rPr>
          <w:rFonts w:ascii="Times New Roman" w:hAnsi="Times New Roman" w:cs="Times New Roman"/>
        </w:rPr>
        <w:t>kceptačním protokolu. Testovací procedura a</w:t>
      </w:r>
      <w:r>
        <w:rPr>
          <w:rFonts w:ascii="Times New Roman" w:hAnsi="Times New Roman" w:cs="Times New Roman"/>
        </w:rPr>
        <w:t> </w:t>
      </w:r>
      <w:r w:rsidRPr="002C2F6A">
        <w:rPr>
          <w:rFonts w:ascii="Times New Roman" w:hAnsi="Times New Roman" w:cs="Times New Roman"/>
        </w:rPr>
        <w:t xml:space="preserve">následné opravy se budou opakovat, dokud zjištěné </w:t>
      </w:r>
      <w:r>
        <w:rPr>
          <w:rFonts w:ascii="Times New Roman" w:hAnsi="Times New Roman" w:cs="Times New Roman"/>
        </w:rPr>
        <w:t>V</w:t>
      </w:r>
      <w:r w:rsidRPr="002C2F6A">
        <w:rPr>
          <w:rFonts w:ascii="Times New Roman" w:hAnsi="Times New Roman" w:cs="Times New Roman"/>
        </w:rPr>
        <w:t>ady nebudou odstraněny, resp. dotčené plnění nesplní veškerá dohodnutá akceptační kritéria</w:t>
      </w:r>
      <w:r>
        <w:rPr>
          <w:rFonts w:ascii="Times New Roman" w:hAnsi="Times New Roman" w:cs="Times New Roman"/>
        </w:rPr>
        <w:t>.</w:t>
      </w:r>
    </w:p>
    <w:p w14:paraId="1BDEAB57" w14:textId="77777777" w:rsidR="0041597F" w:rsidRPr="002C2F6A" w:rsidRDefault="0041597F" w:rsidP="0041597F">
      <w:pPr>
        <w:pStyle w:val="Odstavecseseznamem"/>
        <w:numPr>
          <w:ilvl w:val="0"/>
          <w:numId w:val="19"/>
        </w:numPr>
        <w:spacing w:after="120" w:line="260" w:lineRule="exact"/>
        <w:ind w:left="981" w:hanging="357"/>
        <w:jc w:val="both"/>
        <w:rPr>
          <w:rFonts w:ascii="Times New Roman" w:hAnsi="Times New Roman" w:cs="Times New Roman"/>
        </w:rPr>
      </w:pPr>
      <w:r w:rsidRPr="002C2F6A">
        <w:rPr>
          <w:rFonts w:ascii="Times New Roman" w:hAnsi="Times New Roman" w:cs="Times New Roman"/>
        </w:rPr>
        <w:t xml:space="preserve">Odmítne akceptaci za předpokladu, že dodané </w:t>
      </w:r>
      <w:r>
        <w:rPr>
          <w:rFonts w:ascii="Times New Roman" w:hAnsi="Times New Roman" w:cs="Times New Roman"/>
        </w:rPr>
        <w:t xml:space="preserve">řešení požadavku na Služby Rozvoje </w:t>
      </w:r>
      <w:r w:rsidRPr="002C2F6A">
        <w:rPr>
          <w:rFonts w:ascii="Times New Roman" w:hAnsi="Times New Roman" w:cs="Times New Roman"/>
        </w:rPr>
        <w:t>obsahuj</w:t>
      </w:r>
      <w:r>
        <w:rPr>
          <w:rFonts w:ascii="Times New Roman" w:hAnsi="Times New Roman" w:cs="Times New Roman"/>
        </w:rPr>
        <w:t>e V</w:t>
      </w:r>
      <w:r w:rsidRPr="002C2F6A">
        <w:rPr>
          <w:rFonts w:ascii="Times New Roman" w:hAnsi="Times New Roman" w:cs="Times New Roman"/>
        </w:rPr>
        <w:t xml:space="preserve">ady kategorie A nebo více než </w:t>
      </w:r>
      <w:r>
        <w:rPr>
          <w:rFonts w:ascii="Times New Roman" w:hAnsi="Times New Roman" w:cs="Times New Roman"/>
        </w:rPr>
        <w:t>sedm (</w:t>
      </w:r>
      <w:r w:rsidRPr="002C2F6A">
        <w:rPr>
          <w:rFonts w:ascii="Times New Roman" w:hAnsi="Times New Roman" w:cs="Times New Roman"/>
        </w:rPr>
        <w:t>7</w:t>
      </w:r>
      <w:r>
        <w:rPr>
          <w:rFonts w:ascii="Times New Roman" w:hAnsi="Times New Roman" w:cs="Times New Roman"/>
        </w:rPr>
        <w:t>)</w:t>
      </w:r>
      <w:r w:rsidRPr="002C2F6A">
        <w:rPr>
          <w:rFonts w:ascii="Times New Roman" w:hAnsi="Times New Roman" w:cs="Times New Roman"/>
        </w:rPr>
        <w:t xml:space="preserve"> </w:t>
      </w:r>
      <w:r>
        <w:rPr>
          <w:rFonts w:ascii="Times New Roman" w:hAnsi="Times New Roman" w:cs="Times New Roman"/>
        </w:rPr>
        <w:t>Vad</w:t>
      </w:r>
      <w:r w:rsidRPr="002C2F6A">
        <w:rPr>
          <w:rFonts w:ascii="Times New Roman" w:hAnsi="Times New Roman" w:cs="Times New Roman"/>
        </w:rPr>
        <w:t xml:space="preserve"> kategorie B, které znemožňují nasadit testované </w:t>
      </w:r>
      <w:r>
        <w:rPr>
          <w:rFonts w:ascii="Times New Roman" w:hAnsi="Times New Roman" w:cs="Times New Roman"/>
        </w:rPr>
        <w:t xml:space="preserve">řešení požadavku na Služby Rozvoje </w:t>
      </w:r>
      <w:r w:rsidRPr="002C2F6A">
        <w:rPr>
          <w:rFonts w:ascii="Times New Roman" w:hAnsi="Times New Roman" w:cs="Times New Roman"/>
        </w:rPr>
        <w:t xml:space="preserve">do produkčního prostředí ISDS. V tomto případě bude </w:t>
      </w:r>
      <w:r>
        <w:rPr>
          <w:rFonts w:ascii="Times New Roman" w:hAnsi="Times New Roman" w:cs="Times New Roman"/>
        </w:rPr>
        <w:t>a</w:t>
      </w:r>
      <w:r w:rsidRPr="002C2F6A">
        <w:rPr>
          <w:rFonts w:ascii="Times New Roman" w:hAnsi="Times New Roman" w:cs="Times New Roman"/>
        </w:rPr>
        <w:t>kceptační procedura opětovně zah</w:t>
      </w:r>
      <w:r>
        <w:rPr>
          <w:rFonts w:ascii="Times New Roman" w:hAnsi="Times New Roman" w:cs="Times New Roman"/>
        </w:rPr>
        <w:t>ájena po odstranění zjištěných V</w:t>
      </w:r>
      <w:r w:rsidRPr="002C2F6A">
        <w:rPr>
          <w:rFonts w:ascii="Times New Roman" w:hAnsi="Times New Roman" w:cs="Times New Roman"/>
        </w:rPr>
        <w:t>ad a</w:t>
      </w:r>
      <w:r>
        <w:rPr>
          <w:rFonts w:ascii="Times New Roman" w:hAnsi="Times New Roman" w:cs="Times New Roman"/>
        </w:rPr>
        <w:t> </w:t>
      </w:r>
      <w:r w:rsidRPr="002C2F6A">
        <w:rPr>
          <w:rFonts w:ascii="Times New Roman" w:hAnsi="Times New Roman" w:cs="Times New Roman"/>
        </w:rPr>
        <w:t xml:space="preserve">bude opakována do té doby, dokud takové </w:t>
      </w:r>
      <w:r>
        <w:rPr>
          <w:rFonts w:ascii="Times New Roman" w:hAnsi="Times New Roman" w:cs="Times New Roman"/>
        </w:rPr>
        <w:t>V</w:t>
      </w:r>
      <w:r w:rsidRPr="002C2F6A">
        <w:rPr>
          <w:rFonts w:ascii="Times New Roman" w:hAnsi="Times New Roman" w:cs="Times New Roman"/>
        </w:rPr>
        <w:t>ady nebudou odstraněny</w:t>
      </w:r>
      <w:r>
        <w:rPr>
          <w:rFonts w:ascii="Times New Roman" w:hAnsi="Times New Roman" w:cs="Times New Roman"/>
        </w:rPr>
        <w:t>.</w:t>
      </w:r>
    </w:p>
    <w:p w14:paraId="485FEED0" w14:textId="77777777" w:rsidR="0041597F" w:rsidRPr="002C2F6A" w:rsidRDefault="0041597F" w:rsidP="0041597F">
      <w:pPr>
        <w:spacing w:after="120" w:line="260" w:lineRule="exact"/>
        <w:ind w:left="278" w:firstLine="709"/>
        <w:jc w:val="both"/>
        <w:rPr>
          <w:sz w:val="22"/>
          <w:szCs w:val="22"/>
        </w:rPr>
      </w:pPr>
      <w:r w:rsidRPr="002C2F6A">
        <w:rPr>
          <w:sz w:val="22"/>
          <w:szCs w:val="22"/>
        </w:rPr>
        <w:t>Obsah akceptačního protokolu:</w:t>
      </w:r>
    </w:p>
    <w:p w14:paraId="235982F9"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Číslo </w:t>
      </w:r>
      <w:r>
        <w:rPr>
          <w:rFonts w:ascii="Times New Roman" w:hAnsi="Times New Roman" w:cs="Times New Roman"/>
        </w:rPr>
        <w:t>a</w:t>
      </w:r>
      <w:r w:rsidRPr="002C2F6A">
        <w:rPr>
          <w:rFonts w:ascii="Times New Roman" w:hAnsi="Times New Roman" w:cs="Times New Roman"/>
        </w:rPr>
        <w:t>kceptačního protokolu</w:t>
      </w:r>
      <w:r>
        <w:rPr>
          <w:rFonts w:ascii="Times New Roman" w:hAnsi="Times New Roman" w:cs="Times New Roman"/>
        </w:rPr>
        <w:t>;</w:t>
      </w:r>
      <w:r w:rsidRPr="002C2F6A">
        <w:rPr>
          <w:rFonts w:ascii="Times New Roman" w:hAnsi="Times New Roman" w:cs="Times New Roman"/>
        </w:rPr>
        <w:t xml:space="preserve"> </w:t>
      </w:r>
    </w:p>
    <w:p w14:paraId="3C024307"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Identifikaci </w:t>
      </w:r>
      <w:r>
        <w:rPr>
          <w:rFonts w:ascii="Times New Roman" w:hAnsi="Times New Roman" w:cs="Times New Roman"/>
        </w:rPr>
        <w:t>požadavku na rozvoj</w:t>
      </w:r>
      <w:r w:rsidRPr="002C2F6A">
        <w:rPr>
          <w:rFonts w:ascii="Times New Roman" w:hAnsi="Times New Roman" w:cs="Times New Roman"/>
        </w:rPr>
        <w:t xml:space="preserve"> (ID </w:t>
      </w:r>
      <w:r>
        <w:rPr>
          <w:rFonts w:ascii="Times New Roman" w:hAnsi="Times New Roman" w:cs="Times New Roman"/>
        </w:rPr>
        <w:t>z</w:t>
      </w:r>
      <w:r w:rsidRPr="002C2F6A">
        <w:rPr>
          <w:rFonts w:ascii="Times New Roman" w:hAnsi="Times New Roman" w:cs="Times New Roman"/>
        </w:rPr>
        <w:t>měny)</w:t>
      </w:r>
      <w:r>
        <w:rPr>
          <w:rFonts w:ascii="Times New Roman" w:hAnsi="Times New Roman" w:cs="Times New Roman"/>
        </w:rPr>
        <w:t>;</w:t>
      </w:r>
      <w:r w:rsidRPr="002C2F6A">
        <w:rPr>
          <w:rFonts w:ascii="Times New Roman" w:hAnsi="Times New Roman" w:cs="Times New Roman"/>
        </w:rPr>
        <w:t xml:space="preserve"> </w:t>
      </w:r>
    </w:p>
    <w:p w14:paraId="3DD242B4"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Jméno předávajícího pracovníka </w:t>
      </w:r>
      <w:r>
        <w:rPr>
          <w:rFonts w:ascii="Times New Roman" w:hAnsi="Times New Roman" w:cs="Times New Roman"/>
        </w:rPr>
        <w:t>Poskytovatele;</w:t>
      </w:r>
      <w:r w:rsidRPr="002C2F6A">
        <w:rPr>
          <w:rFonts w:ascii="Times New Roman" w:hAnsi="Times New Roman" w:cs="Times New Roman"/>
        </w:rPr>
        <w:t xml:space="preserve"> </w:t>
      </w:r>
    </w:p>
    <w:p w14:paraId="4655C117"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Jméno přebírajícího pracovníka </w:t>
      </w:r>
      <w:r>
        <w:rPr>
          <w:rFonts w:ascii="Times New Roman" w:hAnsi="Times New Roman" w:cs="Times New Roman"/>
        </w:rPr>
        <w:t>Objednatele;</w:t>
      </w:r>
      <w:r w:rsidRPr="002C2F6A">
        <w:rPr>
          <w:rFonts w:ascii="Times New Roman" w:hAnsi="Times New Roman" w:cs="Times New Roman"/>
        </w:rPr>
        <w:t xml:space="preserve"> </w:t>
      </w:r>
    </w:p>
    <w:p w14:paraId="62DD770E"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Akceptační scénář/e</w:t>
      </w:r>
      <w:r>
        <w:rPr>
          <w:rFonts w:ascii="Times New Roman" w:hAnsi="Times New Roman" w:cs="Times New Roman"/>
        </w:rPr>
        <w:t>;</w:t>
      </w:r>
    </w:p>
    <w:p w14:paraId="652D3CE9"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Vyhodnocení akceptačních kritérií</w:t>
      </w:r>
      <w:r>
        <w:rPr>
          <w:rFonts w:ascii="Times New Roman" w:hAnsi="Times New Roman" w:cs="Times New Roman"/>
        </w:rPr>
        <w:t>;</w:t>
      </w:r>
    </w:p>
    <w:p w14:paraId="138694E8"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Identifikované </w:t>
      </w:r>
      <w:r>
        <w:rPr>
          <w:rFonts w:ascii="Times New Roman" w:hAnsi="Times New Roman" w:cs="Times New Roman"/>
        </w:rPr>
        <w:t>V</w:t>
      </w:r>
      <w:r w:rsidRPr="002C2F6A">
        <w:rPr>
          <w:rFonts w:ascii="Times New Roman" w:hAnsi="Times New Roman" w:cs="Times New Roman"/>
        </w:rPr>
        <w:t>ady včetně</w:t>
      </w:r>
      <w:r>
        <w:rPr>
          <w:rFonts w:ascii="Times New Roman" w:hAnsi="Times New Roman" w:cs="Times New Roman"/>
        </w:rPr>
        <w:t xml:space="preserve"> </w:t>
      </w:r>
      <w:r w:rsidRPr="002C2F6A">
        <w:rPr>
          <w:rFonts w:ascii="Times New Roman" w:hAnsi="Times New Roman" w:cs="Times New Roman"/>
        </w:rPr>
        <w:t>termínu jejich odstranění stanoveného po vzájemné dohodě</w:t>
      </w:r>
      <w:r>
        <w:rPr>
          <w:rFonts w:ascii="Times New Roman" w:hAnsi="Times New Roman" w:cs="Times New Roman"/>
        </w:rPr>
        <w:t>;</w:t>
      </w:r>
      <w:r w:rsidRPr="002C2F6A">
        <w:rPr>
          <w:rFonts w:ascii="Times New Roman" w:hAnsi="Times New Roman" w:cs="Times New Roman"/>
        </w:rPr>
        <w:t xml:space="preserve"> </w:t>
      </w:r>
    </w:p>
    <w:p w14:paraId="2D0B4F17" w14:textId="77777777" w:rsidR="0041597F" w:rsidRPr="002C2F6A"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Akceptační výrok</w:t>
      </w:r>
      <w:r>
        <w:rPr>
          <w:rFonts w:ascii="Times New Roman" w:hAnsi="Times New Roman" w:cs="Times New Roman"/>
        </w:rPr>
        <w:t>;</w:t>
      </w:r>
      <w:r w:rsidRPr="002C2F6A">
        <w:rPr>
          <w:rFonts w:ascii="Times New Roman" w:hAnsi="Times New Roman" w:cs="Times New Roman"/>
        </w:rPr>
        <w:t xml:space="preserve"> </w:t>
      </w:r>
    </w:p>
    <w:p w14:paraId="25E5F1C9" w14:textId="77777777" w:rsidR="0041597F" w:rsidRDefault="0041597F" w:rsidP="0041597F">
      <w:pPr>
        <w:pStyle w:val="Odstavecseseznamem"/>
        <w:numPr>
          <w:ilvl w:val="0"/>
          <w:numId w:val="20"/>
        </w:numPr>
        <w:spacing w:after="0" w:line="260" w:lineRule="exact"/>
        <w:jc w:val="both"/>
        <w:rPr>
          <w:rFonts w:ascii="Times New Roman" w:hAnsi="Times New Roman" w:cs="Times New Roman"/>
        </w:rPr>
      </w:pPr>
      <w:r w:rsidRPr="002C2F6A">
        <w:rPr>
          <w:rFonts w:ascii="Times New Roman" w:hAnsi="Times New Roman" w:cs="Times New Roman"/>
        </w:rPr>
        <w:t xml:space="preserve">Předpokládané datum nasazení </w:t>
      </w:r>
      <w:r>
        <w:rPr>
          <w:rFonts w:ascii="Times New Roman" w:hAnsi="Times New Roman" w:cs="Times New Roman"/>
        </w:rPr>
        <w:t xml:space="preserve">řešení požadavku na Služby Rozvoje </w:t>
      </w:r>
      <w:r w:rsidRPr="002C2F6A">
        <w:rPr>
          <w:rFonts w:ascii="Times New Roman" w:hAnsi="Times New Roman" w:cs="Times New Roman"/>
        </w:rPr>
        <w:t>do produkčního prostředí</w:t>
      </w:r>
      <w:r>
        <w:rPr>
          <w:rFonts w:ascii="Times New Roman" w:hAnsi="Times New Roman" w:cs="Times New Roman"/>
        </w:rPr>
        <w:t>.</w:t>
      </w:r>
    </w:p>
    <w:p w14:paraId="017969FD" w14:textId="77777777" w:rsidR="0041597F" w:rsidRDefault="0041597F" w:rsidP="0041597F">
      <w:pPr>
        <w:pStyle w:val="cpodstavecslovan1"/>
        <w:numPr>
          <w:ilvl w:val="0"/>
          <w:numId w:val="0"/>
        </w:numPr>
      </w:pPr>
    </w:p>
    <w:p w14:paraId="29E3CAB4" w14:textId="77777777" w:rsidR="0041597F" w:rsidRPr="00B416CC" w:rsidRDefault="0041597F" w:rsidP="0041597F">
      <w:pPr>
        <w:pStyle w:val="cpodstavecslovan1"/>
      </w:pPr>
      <w:r>
        <w:lastRenderedPageBreak/>
        <w:t>V případě dodání Služeb Rozvoje, jejichž výstupem je rozvojová nebo provozní Dokumentace, a to bez ohledu na skutečnost, v jakém formátu je zpracována, bude akceptace probíhat podle specifického postupu.</w:t>
      </w:r>
    </w:p>
    <w:p w14:paraId="22E43349" w14:textId="77777777" w:rsidR="0041597F" w:rsidRPr="002C2F6A" w:rsidRDefault="0041597F" w:rsidP="0041597F">
      <w:pPr>
        <w:spacing w:after="120" w:line="260" w:lineRule="exact"/>
        <w:ind w:left="278" w:firstLine="709"/>
        <w:jc w:val="both"/>
        <w:rPr>
          <w:sz w:val="22"/>
          <w:szCs w:val="22"/>
        </w:rPr>
      </w:pPr>
      <w:r w:rsidRPr="002C2F6A">
        <w:rPr>
          <w:sz w:val="22"/>
          <w:szCs w:val="22"/>
        </w:rPr>
        <w:t>Obsah akceptačního protokolu:</w:t>
      </w:r>
    </w:p>
    <w:p w14:paraId="279038F9"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Číslo </w:t>
      </w:r>
      <w:r>
        <w:rPr>
          <w:rFonts w:ascii="Times New Roman" w:hAnsi="Times New Roman" w:cs="Times New Roman"/>
        </w:rPr>
        <w:t>a</w:t>
      </w:r>
      <w:r w:rsidRPr="002C2F6A">
        <w:rPr>
          <w:rFonts w:ascii="Times New Roman" w:hAnsi="Times New Roman" w:cs="Times New Roman"/>
        </w:rPr>
        <w:t>kceptačního protokolu</w:t>
      </w:r>
      <w:r>
        <w:rPr>
          <w:rFonts w:ascii="Times New Roman" w:hAnsi="Times New Roman" w:cs="Times New Roman"/>
        </w:rPr>
        <w:t>;</w:t>
      </w:r>
      <w:r w:rsidRPr="002C2F6A">
        <w:rPr>
          <w:rFonts w:ascii="Times New Roman" w:hAnsi="Times New Roman" w:cs="Times New Roman"/>
        </w:rPr>
        <w:t xml:space="preserve"> </w:t>
      </w:r>
    </w:p>
    <w:p w14:paraId="62E66230"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Identifikaci </w:t>
      </w:r>
      <w:r>
        <w:rPr>
          <w:rFonts w:ascii="Times New Roman" w:hAnsi="Times New Roman" w:cs="Times New Roman"/>
        </w:rPr>
        <w:t>požadavku na rozvoj</w:t>
      </w:r>
      <w:r w:rsidRPr="002C2F6A">
        <w:rPr>
          <w:rFonts w:ascii="Times New Roman" w:hAnsi="Times New Roman" w:cs="Times New Roman"/>
        </w:rPr>
        <w:t xml:space="preserve"> (ID </w:t>
      </w:r>
      <w:r>
        <w:rPr>
          <w:rFonts w:ascii="Times New Roman" w:hAnsi="Times New Roman" w:cs="Times New Roman"/>
        </w:rPr>
        <w:t>z</w:t>
      </w:r>
      <w:r w:rsidRPr="002C2F6A">
        <w:rPr>
          <w:rFonts w:ascii="Times New Roman" w:hAnsi="Times New Roman" w:cs="Times New Roman"/>
        </w:rPr>
        <w:t>měny)</w:t>
      </w:r>
      <w:r>
        <w:rPr>
          <w:rFonts w:ascii="Times New Roman" w:hAnsi="Times New Roman" w:cs="Times New Roman"/>
        </w:rPr>
        <w:t>;</w:t>
      </w:r>
      <w:r w:rsidRPr="002C2F6A">
        <w:rPr>
          <w:rFonts w:ascii="Times New Roman" w:hAnsi="Times New Roman" w:cs="Times New Roman"/>
        </w:rPr>
        <w:t xml:space="preserve"> </w:t>
      </w:r>
    </w:p>
    <w:p w14:paraId="3B51B6B3"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Jméno předávajícího pracovníka </w:t>
      </w:r>
      <w:r>
        <w:rPr>
          <w:rFonts w:ascii="Times New Roman" w:hAnsi="Times New Roman" w:cs="Times New Roman"/>
        </w:rPr>
        <w:t>Poskytovatele;</w:t>
      </w:r>
      <w:r w:rsidRPr="002C2F6A">
        <w:rPr>
          <w:rFonts w:ascii="Times New Roman" w:hAnsi="Times New Roman" w:cs="Times New Roman"/>
        </w:rPr>
        <w:t xml:space="preserve"> </w:t>
      </w:r>
    </w:p>
    <w:p w14:paraId="48DAB85C"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Jméno přebírajícího pracovníka </w:t>
      </w:r>
      <w:r>
        <w:rPr>
          <w:rFonts w:ascii="Times New Roman" w:hAnsi="Times New Roman" w:cs="Times New Roman"/>
        </w:rPr>
        <w:t>Objednatele;</w:t>
      </w:r>
      <w:r w:rsidRPr="002C2F6A">
        <w:rPr>
          <w:rFonts w:ascii="Times New Roman" w:hAnsi="Times New Roman" w:cs="Times New Roman"/>
        </w:rPr>
        <w:t xml:space="preserve"> </w:t>
      </w:r>
    </w:p>
    <w:p w14:paraId="09DF7844"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Pr>
          <w:rFonts w:ascii="Times New Roman" w:hAnsi="Times New Roman" w:cs="Times New Roman"/>
        </w:rPr>
        <w:t>Popis Dokumentace;</w:t>
      </w:r>
    </w:p>
    <w:p w14:paraId="5D15902F"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Vyhodnocení </w:t>
      </w:r>
      <w:r>
        <w:rPr>
          <w:rFonts w:ascii="Times New Roman" w:hAnsi="Times New Roman" w:cs="Times New Roman"/>
        </w:rPr>
        <w:t>Dokumentace;</w:t>
      </w:r>
    </w:p>
    <w:p w14:paraId="1F493FDB" w14:textId="77777777" w:rsidR="0041597F" w:rsidRPr="002C2F6A" w:rsidRDefault="0041597F" w:rsidP="0041597F">
      <w:pPr>
        <w:pStyle w:val="Odstavecseseznamem"/>
        <w:numPr>
          <w:ilvl w:val="0"/>
          <w:numId w:val="36"/>
        </w:numPr>
        <w:spacing w:after="0" w:line="260" w:lineRule="exact"/>
        <w:jc w:val="both"/>
        <w:rPr>
          <w:rFonts w:ascii="Times New Roman" w:hAnsi="Times New Roman" w:cs="Times New Roman"/>
        </w:rPr>
      </w:pPr>
      <w:r w:rsidRPr="002C2F6A">
        <w:rPr>
          <w:rFonts w:ascii="Times New Roman" w:hAnsi="Times New Roman" w:cs="Times New Roman"/>
        </w:rPr>
        <w:t xml:space="preserve">Identifikované </w:t>
      </w:r>
      <w:r>
        <w:rPr>
          <w:rFonts w:ascii="Times New Roman" w:hAnsi="Times New Roman" w:cs="Times New Roman"/>
        </w:rPr>
        <w:t>V</w:t>
      </w:r>
      <w:r w:rsidRPr="002C2F6A">
        <w:rPr>
          <w:rFonts w:ascii="Times New Roman" w:hAnsi="Times New Roman" w:cs="Times New Roman"/>
        </w:rPr>
        <w:t>ady včetně</w:t>
      </w:r>
      <w:r>
        <w:rPr>
          <w:rFonts w:ascii="Times New Roman" w:hAnsi="Times New Roman" w:cs="Times New Roman"/>
        </w:rPr>
        <w:t xml:space="preserve"> </w:t>
      </w:r>
      <w:r w:rsidRPr="002C2F6A">
        <w:rPr>
          <w:rFonts w:ascii="Times New Roman" w:hAnsi="Times New Roman" w:cs="Times New Roman"/>
        </w:rPr>
        <w:t>termínu jejich odstranění stanoveného po vzájemné dohodě</w:t>
      </w:r>
      <w:r>
        <w:rPr>
          <w:rFonts w:ascii="Times New Roman" w:hAnsi="Times New Roman" w:cs="Times New Roman"/>
        </w:rPr>
        <w:t>;</w:t>
      </w:r>
      <w:r w:rsidRPr="002C2F6A">
        <w:rPr>
          <w:rFonts w:ascii="Times New Roman" w:hAnsi="Times New Roman" w:cs="Times New Roman"/>
        </w:rPr>
        <w:t xml:space="preserve"> </w:t>
      </w:r>
    </w:p>
    <w:p w14:paraId="582373CC" w14:textId="77777777" w:rsidR="0041597F" w:rsidRPr="00AB05CE" w:rsidRDefault="0041597F" w:rsidP="0041597F">
      <w:pPr>
        <w:spacing w:before="120" w:line="312" w:lineRule="auto"/>
        <w:ind w:firstLine="708"/>
        <w:jc w:val="both"/>
        <w:rPr>
          <w:b/>
          <w:sz w:val="22"/>
          <w:szCs w:val="22"/>
          <w:lang w:eastAsia="cs-CZ"/>
        </w:rPr>
      </w:pPr>
      <w:r w:rsidRPr="00885A7B">
        <w:rPr>
          <w:sz w:val="22"/>
          <w:szCs w:val="22"/>
        </w:rPr>
        <w:t xml:space="preserve">Akceptační výrok; </w:t>
      </w:r>
      <w:r w:rsidRPr="00AB05CE">
        <w:rPr>
          <w:sz w:val="22"/>
          <w:szCs w:val="22"/>
        </w:rPr>
        <w:t xml:space="preserve">Kategorizaci případných Vad: </w:t>
      </w:r>
    </w:p>
    <w:p w14:paraId="631E3EA3" w14:textId="77777777" w:rsidR="0041597F" w:rsidRPr="002C2F6A" w:rsidRDefault="0041597F" w:rsidP="0041597F">
      <w:pPr>
        <w:pStyle w:val="Odstavecseseznamem"/>
        <w:numPr>
          <w:ilvl w:val="0"/>
          <w:numId w:val="14"/>
        </w:numPr>
        <w:spacing w:after="0" w:line="260" w:lineRule="exact"/>
        <w:ind w:left="993" w:hanging="426"/>
        <w:jc w:val="both"/>
        <w:rPr>
          <w:rFonts w:ascii="Times New Roman" w:hAnsi="Times New Roman" w:cs="Times New Roman"/>
        </w:rPr>
      </w:pPr>
      <w:r w:rsidRPr="002C2F6A">
        <w:rPr>
          <w:rFonts w:ascii="Times New Roman" w:hAnsi="Times New Roman" w:cs="Times New Roman"/>
        </w:rPr>
        <w:t xml:space="preserve">Vada kategorie </w:t>
      </w:r>
      <w:proofErr w:type="gramStart"/>
      <w:r w:rsidRPr="002C2F6A">
        <w:rPr>
          <w:rFonts w:ascii="Times New Roman" w:hAnsi="Times New Roman" w:cs="Times New Roman"/>
        </w:rPr>
        <w:t xml:space="preserve">A - </w:t>
      </w:r>
      <w:r>
        <w:rPr>
          <w:rFonts w:ascii="Times New Roman" w:hAnsi="Times New Roman" w:cs="Times New Roman"/>
        </w:rPr>
        <w:t>k</w:t>
      </w:r>
      <w:r w:rsidRPr="002C2F6A">
        <w:rPr>
          <w:rFonts w:ascii="Times New Roman" w:hAnsi="Times New Roman" w:cs="Times New Roman"/>
        </w:rPr>
        <w:t>ritická</w:t>
      </w:r>
      <w:proofErr w:type="gramEnd"/>
      <w:r w:rsidRPr="002C2F6A">
        <w:rPr>
          <w:rFonts w:ascii="Times New Roman" w:hAnsi="Times New Roman" w:cs="Times New Roman"/>
        </w:rPr>
        <w:t xml:space="preserve"> </w:t>
      </w:r>
      <w:r>
        <w:rPr>
          <w:rFonts w:ascii="Times New Roman" w:hAnsi="Times New Roman" w:cs="Times New Roman"/>
        </w:rPr>
        <w:t>V</w:t>
      </w:r>
      <w:r w:rsidRPr="002C2F6A">
        <w:rPr>
          <w:rFonts w:ascii="Times New Roman" w:hAnsi="Times New Roman" w:cs="Times New Roman"/>
        </w:rPr>
        <w:t xml:space="preserve">ada </w:t>
      </w:r>
      <w:r>
        <w:rPr>
          <w:rFonts w:ascii="Times New Roman" w:hAnsi="Times New Roman" w:cs="Times New Roman"/>
        </w:rPr>
        <w:t>dodávky</w:t>
      </w:r>
      <w:r w:rsidRPr="002C2F6A">
        <w:rPr>
          <w:rFonts w:ascii="Times New Roman" w:hAnsi="Times New Roman" w:cs="Times New Roman"/>
        </w:rPr>
        <w:t xml:space="preserve">, která znemožňuje </w:t>
      </w:r>
      <w:r>
        <w:rPr>
          <w:rFonts w:ascii="Times New Roman" w:hAnsi="Times New Roman" w:cs="Times New Roman"/>
        </w:rPr>
        <w:t>daný výstup převzít a aplikovat v souvislosti s rozvojem a provozem ISDS nebo zcela neodpovídá kritériím zadání;</w:t>
      </w:r>
    </w:p>
    <w:p w14:paraId="1A55D1C7" w14:textId="77777777" w:rsidR="0041597F" w:rsidRPr="002C2F6A" w:rsidRDefault="0041597F" w:rsidP="0041597F">
      <w:pPr>
        <w:pStyle w:val="Odstavecseseznamem"/>
        <w:numPr>
          <w:ilvl w:val="0"/>
          <w:numId w:val="14"/>
        </w:numPr>
        <w:spacing w:after="0" w:line="260" w:lineRule="exact"/>
        <w:ind w:left="993" w:hanging="426"/>
        <w:jc w:val="both"/>
        <w:rPr>
          <w:rFonts w:ascii="Times New Roman" w:hAnsi="Times New Roman" w:cs="Times New Roman"/>
        </w:rPr>
      </w:pPr>
      <w:r w:rsidRPr="002C2F6A">
        <w:rPr>
          <w:rFonts w:ascii="Times New Roman" w:hAnsi="Times New Roman" w:cs="Times New Roman"/>
        </w:rPr>
        <w:t xml:space="preserve">Vada kategorie B </w:t>
      </w:r>
      <w:r>
        <w:rPr>
          <w:rFonts w:ascii="Times New Roman" w:hAnsi="Times New Roman" w:cs="Times New Roman"/>
        </w:rPr>
        <w:t>–</w:t>
      </w:r>
      <w:r w:rsidRPr="002C2F6A">
        <w:rPr>
          <w:rFonts w:ascii="Times New Roman" w:hAnsi="Times New Roman" w:cs="Times New Roman"/>
        </w:rPr>
        <w:t xml:space="preserve"> Vada</w:t>
      </w:r>
      <w:r>
        <w:rPr>
          <w:rFonts w:ascii="Times New Roman" w:hAnsi="Times New Roman" w:cs="Times New Roman"/>
        </w:rPr>
        <w:t xml:space="preserve"> dodávky</w:t>
      </w:r>
      <w:r w:rsidRPr="002C2F6A">
        <w:rPr>
          <w:rFonts w:ascii="Times New Roman" w:hAnsi="Times New Roman" w:cs="Times New Roman"/>
        </w:rPr>
        <w:t xml:space="preserve">, </w:t>
      </w:r>
      <w:r>
        <w:rPr>
          <w:rFonts w:ascii="Times New Roman" w:hAnsi="Times New Roman" w:cs="Times New Roman"/>
        </w:rPr>
        <w:t xml:space="preserve">která nespadá do kategorie A, a </w:t>
      </w:r>
      <w:r w:rsidRPr="002C2F6A">
        <w:rPr>
          <w:rFonts w:ascii="Times New Roman" w:hAnsi="Times New Roman" w:cs="Times New Roman"/>
        </w:rPr>
        <w:t xml:space="preserve">která </w:t>
      </w:r>
      <w:r>
        <w:rPr>
          <w:rFonts w:ascii="Times New Roman" w:hAnsi="Times New Roman" w:cs="Times New Roman"/>
        </w:rPr>
        <w:t>částečně neodpovídá kritériím zadání nebo může způsobit problémy při aplikaci výstupů v souvislosti s rozvojem a provozem ISDS;</w:t>
      </w:r>
    </w:p>
    <w:p w14:paraId="695D7B9C" w14:textId="77777777" w:rsidR="0041597F" w:rsidRPr="002C2F6A" w:rsidRDefault="0041597F" w:rsidP="0041597F">
      <w:pPr>
        <w:pStyle w:val="Odstavecseseznamem"/>
        <w:numPr>
          <w:ilvl w:val="0"/>
          <w:numId w:val="14"/>
        </w:numPr>
        <w:spacing w:after="120" w:line="260" w:lineRule="exact"/>
        <w:ind w:left="992" w:hanging="425"/>
        <w:jc w:val="both"/>
        <w:rPr>
          <w:rFonts w:ascii="Times New Roman" w:hAnsi="Times New Roman" w:cs="Times New Roman"/>
        </w:rPr>
      </w:pPr>
      <w:r w:rsidRPr="002C2F6A">
        <w:rPr>
          <w:rFonts w:ascii="Times New Roman" w:hAnsi="Times New Roman" w:cs="Times New Roman"/>
        </w:rPr>
        <w:t xml:space="preserve">Vada kategorie C – </w:t>
      </w:r>
      <w:r>
        <w:rPr>
          <w:rFonts w:ascii="Times New Roman" w:hAnsi="Times New Roman" w:cs="Times New Roman"/>
        </w:rPr>
        <w:t>k</w:t>
      </w:r>
      <w:r w:rsidRPr="002C2F6A">
        <w:rPr>
          <w:rFonts w:ascii="Times New Roman" w:hAnsi="Times New Roman" w:cs="Times New Roman"/>
        </w:rPr>
        <w:t xml:space="preserve">aždá </w:t>
      </w:r>
      <w:r>
        <w:rPr>
          <w:rFonts w:ascii="Times New Roman" w:hAnsi="Times New Roman" w:cs="Times New Roman"/>
        </w:rPr>
        <w:t>V</w:t>
      </w:r>
      <w:r w:rsidRPr="002C2F6A">
        <w:rPr>
          <w:rFonts w:ascii="Times New Roman" w:hAnsi="Times New Roman" w:cs="Times New Roman"/>
        </w:rPr>
        <w:t xml:space="preserve">ada (chyba), která </w:t>
      </w:r>
      <w:r>
        <w:rPr>
          <w:rFonts w:ascii="Times New Roman" w:hAnsi="Times New Roman" w:cs="Times New Roman"/>
        </w:rPr>
        <w:t>nespadá do úrovní A, resp. B – V</w:t>
      </w:r>
      <w:r w:rsidRPr="002C2F6A">
        <w:rPr>
          <w:rFonts w:ascii="Times New Roman" w:hAnsi="Times New Roman" w:cs="Times New Roman"/>
        </w:rPr>
        <w:t xml:space="preserve">ada drobného charakteru, která nebrání </w:t>
      </w:r>
      <w:r>
        <w:rPr>
          <w:rFonts w:ascii="Times New Roman" w:hAnsi="Times New Roman" w:cs="Times New Roman"/>
        </w:rPr>
        <w:t>aplikaci výstupu v souvislosti s rozvojem a provozem</w:t>
      </w:r>
      <w:r w:rsidRPr="002C2F6A">
        <w:rPr>
          <w:rFonts w:ascii="Times New Roman" w:hAnsi="Times New Roman" w:cs="Times New Roman"/>
        </w:rPr>
        <w:t>.</w:t>
      </w:r>
    </w:p>
    <w:p w14:paraId="425BF1FA" w14:textId="77777777" w:rsidR="0041597F" w:rsidRPr="00882232" w:rsidRDefault="0041597F" w:rsidP="0041597F">
      <w:pPr>
        <w:spacing w:after="120" w:line="260" w:lineRule="exact"/>
        <w:ind w:firstLine="709"/>
        <w:jc w:val="both"/>
      </w:pPr>
      <w:r w:rsidRPr="002C2F6A">
        <w:rPr>
          <w:sz w:val="22"/>
          <w:szCs w:val="22"/>
        </w:rPr>
        <w:t>Podmínky vyhodnocení akceptace ze strany Objednatele:</w:t>
      </w:r>
    </w:p>
    <w:p w14:paraId="5C5EE9A5" w14:textId="77777777" w:rsidR="0041597F" w:rsidRPr="002C2F6A" w:rsidRDefault="0041597F" w:rsidP="0041597F">
      <w:pPr>
        <w:pStyle w:val="Odstavecseseznamem"/>
        <w:numPr>
          <w:ilvl w:val="0"/>
          <w:numId w:val="19"/>
        </w:numPr>
        <w:spacing w:after="0" w:line="260" w:lineRule="exact"/>
        <w:jc w:val="both"/>
        <w:rPr>
          <w:rFonts w:ascii="Times New Roman" w:hAnsi="Times New Roman" w:cs="Times New Roman"/>
        </w:rPr>
      </w:pPr>
      <w:r w:rsidRPr="002C2F6A">
        <w:rPr>
          <w:rFonts w:ascii="Times New Roman" w:hAnsi="Times New Roman" w:cs="Times New Roman"/>
        </w:rPr>
        <w:t>Akceptuje plnění bez výhrad v rámci akceptační procedury v případě, že dodan</w:t>
      </w:r>
      <w:r>
        <w:rPr>
          <w:rFonts w:ascii="Times New Roman" w:hAnsi="Times New Roman" w:cs="Times New Roman"/>
        </w:rPr>
        <w:t xml:space="preserve">á Dokumentace </w:t>
      </w:r>
      <w:r w:rsidRPr="002C2F6A">
        <w:rPr>
          <w:rFonts w:ascii="Times New Roman" w:hAnsi="Times New Roman" w:cs="Times New Roman"/>
        </w:rPr>
        <w:t>neobsahuj</w:t>
      </w:r>
      <w:r>
        <w:rPr>
          <w:rFonts w:ascii="Times New Roman" w:hAnsi="Times New Roman" w:cs="Times New Roman"/>
        </w:rPr>
        <w:t>e</w:t>
      </w:r>
      <w:r w:rsidRPr="002C2F6A">
        <w:rPr>
          <w:rFonts w:ascii="Times New Roman" w:hAnsi="Times New Roman" w:cs="Times New Roman"/>
        </w:rPr>
        <w:t xml:space="preserve"> žádnou </w:t>
      </w:r>
      <w:r>
        <w:rPr>
          <w:rFonts w:ascii="Times New Roman" w:hAnsi="Times New Roman" w:cs="Times New Roman"/>
        </w:rPr>
        <w:t>V</w:t>
      </w:r>
      <w:r w:rsidRPr="002C2F6A">
        <w:rPr>
          <w:rFonts w:ascii="Times New Roman" w:hAnsi="Times New Roman" w:cs="Times New Roman"/>
        </w:rPr>
        <w:t>adu</w:t>
      </w:r>
      <w:r>
        <w:rPr>
          <w:rFonts w:ascii="Times New Roman" w:hAnsi="Times New Roman" w:cs="Times New Roman"/>
        </w:rPr>
        <w:t>.</w:t>
      </w:r>
    </w:p>
    <w:p w14:paraId="40365960" w14:textId="77777777" w:rsidR="0041597F" w:rsidRPr="002C2F6A" w:rsidRDefault="0041597F" w:rsidP="0041597F">
      <w:pPr>
        <w:pStyle w:val="Odstavecseseznamem"/>
        <w:numPr>
          <w:ilvl w:val="0"/>
          <w:numId w:val="19"/>
        </w:numPr>
        <w:spacing w:after="0" w:line="260" w:lineRule="exact"/>
        <w:jc w:val="both"/>
        <w:rPr>
          <w:rFonts w:ascii="Times New Roman" w:hAnsi="Times New Roman" w:cs="Times New Roman"/>
        </w:rPr>
      </w:pPr>
      <w:r w:rsidRPr="002C2F6A">
        <w:rPr>
          <w:rFonts w:ascii="Times New Roman" w:hAnsi="Times New Roman" w:cs="Times New Roman"/>
        </w:rPr>
        <w:t xml:space="preserve">Akceptuje plnění s výhradou v rámci akceptační procedury v případě, že dodané </w:t>
      </w:r>
      <w:r>
        <w:rPr>
          <w:rFonts w:ascii="Times New Roman" w:hAnsi="Times New Roman" w:cs="Times New Roman"/>
        </w:rPr>
        <w:t xml:space="preserve">řešení požadavku na Služby Rozvoje </w:t>
      </w:r>
      <w:r w:rsidRPr="002C2F6A">
        <w:rPr>
          <w:rFonts w:ascii="Times New Roman" w:hAnsi="Times New Roman" w:cs="Times New Roman"/>
        </w:rPr>
        <w:t>neobsahuj</w:t>
      </w:r>
      <w:r>
        <w:rPr>
          <w:rFonts w:ascii="Times New Roman" w:hAnsi="Times New Roman" w:cs="Times New Roman"/>
        </w:rPr>
        <w:t>e</w:t>
      </w:r>
      <w:r w:rsidRPr="002C2F6A">
        <w:rPr>
          <w:rFonts w:ascii="Times New Roman" w:hAnsi="Times New Roman" w:cs="Times New Roman"/>
        </w:rPr>
        <w:t xml:space="preserve"> žádnou </w:t>
      </w:r>
      <w:r>
        <w:rPr>
          <w:rFonts w:ascii="Times New Roman" w:hAnsi="Times New Roman" w:cs="Times New Roman"/>
        </w:rPr>
        <w:t>V</w:t>
      </w:r>
      <w:r w:rsidRPr="002C2F6A">
        <w:rPr>
          <w:rFonts w:ascii="Times New Roman" w:hAnsi="Times New Roman" w:cs="Times New Roman"/>
        </w:rPr>
        <w:t xml:space="preserve">adu kategorie A </w:t>
      </w:r>
      <w:proofErr w:type="spellStart"/>
      <w:r w:rsidRPr="002C2F6A">
        <w:rPr>
          <w:rFonts w:ascii="Times New Roman" w:hAnsi="Times New Roman" w:cs="Times New Roman"/>
        </w:rPr>
        <w:t>a</w:t>
      </w:r>
      <w:proofErr w:type="spellEnd"/>
      <w:r>
        <w:rPr>
          <w:rFonts w:ascii="Times New Roman" w:hAnsi="Times New Roman" w:cs="Times New Roman"/>
        </w:rPr>
        <w:t> </w:t>
      </w:r>
      <w:r w:rsidRPr="002C2F6A">
        <w:rPr>
          <w:rFonts w:ascii="Times New Roman" w:hAnsi="Times New Roman" w:cs="Times New Roman"/>
        </w:rPr>
        <w:t>obsahuj</w:t>
      </w:r>
      <w:r>
        <w:rPr>
          <w:rFonts w:ascii="Times New Roman" w:hAnsi="Times New Roman" w:cs="Times New Roman"/>
        </w:rPr>
        <w:t>e</w:t>
      </w:r>
      <w:r w:rsidRPr="002C2F6A">
        <w:rPr>
          <w:rFonts w:ascii="Times New Roman" w:hAnsi="Times New Roman" w:cs="Times New Roman"/>
        </w:rPr>
        <w:t xml:space="preserve"> méně než </w:t>
      </w:r>
      <w:r>
        <w:rPr>
          <w:rFonts w:ascii="Times New Roman" w:hAnsi="Times New Roman" w:cs="Times New Roman"/>
        </w:rPr>
        <w:t>sedm (</w:t>
      </w:r>
      <w:r w:rsidRPr="002C2F6A">
        <w:rPr>
          <w:rFonts w:ascii="Times New Roman" w:hAnsi="Times New Roman" w:cs="Times New Roman"/>
        </w:rPr>
        <w:t>7</w:t>
      </w:r>
      <w:r>
        <w:rPr>
          <w:rFonts w:ascii="Times New Roman" w:hAnsi="Times New Roman" w:cs="Times New Roman"/>
        </w:rPr>
        <w:t>)</w:t>
      </w:r>
      <w:r w:rsidRPr="002C2F6A">
        <w:rPr>
          <w:rFonts w:ascii="Times New Roman" w:hAnsi="Times New Roman" w:cs="Times New Roman"/>
        </w:rPr>
        <w:t xml:space="preserve"> </w:t>
      </w:r>
      <w:r>
        <w:rPr>
          <w:rFonts w:ascii="Times New Roman" w:hAnsi="Times New Roman" w:cs="Times New Roman"/>
        </w:rPr>
        <w:t>Vad</w:t>
      </w:r>
      <w:r w:rsidRPr="002C2F6A">
        <w:rPr>
          <w:rFonts w:ascii="Times New Roman" w:hAnsi="Times New Roman" w:cs="Times New Roman"/>
        </w:rPr>
        <w:t xml:space="preserve"> kategorie B. </w:t>
      </w:r>
      <w:r>
        <w:rPr>
          <w:rFonts w:ascii="Times New Roman" w:hAnsi="Times New Roman" w:cs="Times New Roman"/>
        </w:rPr>
        <w:t xml:space="preserve">V tomto případě Poskytovatel předloží v termínu do 10 Pracovních dnů ode dne podpisu Akceptačního protokolu novou verzi výstupu spolu s oznámením o vypořádání Vad. Tato </w:t>
      </w:r>
      <w:r w:rsidRPr="002C2F6A">
        <w:rPr>
          <w:rFonts w:ascii="Times New Roman" w:hAnsi="Times New Roman" w:cs="Times New Roman"/>
        </w:rPr>
        <w:t>procedura a</w:t>
      </w:r>
      <w:r>
        <w:rPr>
          <w:rFonts w:ascii="Times New Roman" w:hAnsi="Times New Roman" w:cs="Times New Roman"/>
        </w:rPr>
        <w:t> </w:t>
      </w:r>
      <w:r w:rsidRPr="002C2F6A">
        <w:rPr>
          <w:rFonts w:ascii="Times New Roman" w:hAnsi="Times New Roman" w:cs="Times New Roman"/>
        </w:rPr>
        <w:t xml:space="preserve">následné opravy se budou opakovat, dokud zjištěné </w:t>
      </w:r>
      <w:r>
        <w:rPr>
          <w:rFonts w:ascii="Times New Roman" w:hAnsi="Times New Roman" w:cs="Times New Roman"/>
        </w:rPr>
        <w:t>V</w:t>
      </w:r>
      <w:r w:rsidRPr="002C2F6A">
        <w:rPr>
          <w:rFonts w:ascii="Times New Roman" w:hAnsi="Times New Roman" w:cs="Times New Roman"/>
        </w:rPr>
        <w:t>ady nebudou odstraněny, resp. dotčené plnění nesplní veškerá dohodnutá akceptační kritéria</w:t>
      </w:r>
      <w:r>
        <w:rPr>
          <w:rFonts w:ascii="Times New Roman" w:hAnsi="Times New Roman" w:cs="Times New Roman"/>
        </w:rPr>
        <w:t>.</w:t>
      </w:r>
    </w:p>
    <w:p w14:paraId="000F8A13" w14:textId="77777777" w:rsidR="0041597F" w:rsidRPr="00C30604" w:rsidRDefault="0041597F" w:rsidP="0041597F">
      <w:pPr>
        <w:pStyle w:val="Odstavecseseznamem"/>
        <w:numPr>
          <w:ilvl w:val="0"/>
          <w:numId w:val="19"/>
        </w:numPr>
        <w:spacing w:after="120" w:line="260" w:lineRule="exact"/>
        <w:ind w:left="981" w:hanging="357"/>
        <w:jc w:val="both"/>
        <w:rPr>
          <w:rFonts w:ascii="Times New Roman" w:hAnsi="Times New Roman" w:cs="Times New Roman"/>
        </w:rPr>
      </w:pPr>
      <w:r w:rsidRPr="002C2F6A">
        <w:rPr>
          <w:rFonts w:ascii="Times New Roman" w:hAnsi="Times New Roman" w:cs="Times New Roman"/>
        </w:rPr>
        <w:t xml:space="preserve">Odmítne akceptaci za předpokladu, že dodané </w:t>
      </w:r>
      <w:r>
        <w:rPr>
          <w:rFonts w:ascii="Times New Roman" w:hAnsi="Times New Roman" w:cs="Times New Roman"/>
        </w:rPr>
        <w:t xml:space="preserve">výstupy </w:t>
      </w:r>
      <w:r w:rsidRPr="002C2F6A">
        <w:rPr>
          <w:rFonts w:ascii="Times New Roman" w:hAnsi="Times New Roman" w:cs="Times New Roman"/>
        </w:rPr>
        <w:t>obsahuj</w:t>
      </w:r>
      <w:r>
        <w:rPr>
          <w:rFonts w:ascii="Times New Roman" w:hAnsi="Times New Roman" w:cs="Times New Roman"/>
        </w:rPr>
        <w:t>í V</w:t>
      </w:r>
      <w:r w:rsidRPr="002C2F6A">
        <w:rPr>
          <w:rFonts w:ascii="Times New Roman" w:hAnsi="Times New Roman" w:cs="Times New Roman"/>
        </w:rPr>
        <w:t xml:space="preserve">ady kategorie A nebo více než </w:t>
      </w:r>
      <w:r>
        <w:rPr>
          <w:rFonts w:ascii="Times New Roman" w:hAnsi="Times New Roman" w:cs="Times New Roman"/>
        </w:rPr>
        <w:t>sedm (</w:t>
      </w:r>
      <w:r w:rsidRPr="002C2F6A">
        <w:rPr>
          <w:rFonts w:ascii="Times New Roman" w:hAnsi="Times New Roman" w:cs="Times New Roman"/>
        </w:rPr>
        <w:t>7</w:t>
      </w:r>
      <w:r>
        <w:rPr>
          <w:rFonts w:ascii="Times New Roman" w:hAnsi="Times New Roman" w:cs="Times New Roman"/>
        </w:rPr>
        <w:t>)</w:t>
      </w:r>
      <w:r w:rsidRPr="002C2F6A">
        <w:rPr>
          <w:rFonts w:ascii="Times New Roman" w:hAnsi="Times New Roman" w:cs="Times New Roman"/>
        </w:rPr>
        <w:t xml:space="preserve"> </w:t>
      </w:r>
      <w:r>
        <w:rPr>
          <w:rFonts w:ascii="Times New Roman" w:hAnsi="Times New Roman" w:cs="Times New Roman"/>
        </w:rPr>
        <w:t>Vad</w:t>
      </w:r>
      <w:r w:rsidRPr="002C2F6A">
        <w:rPr>
          <w:rFonts w:ascii="Times New Roman" w:hAnsi="Times New Roman" w:cs="Times New Roman"/>
        </w:rPr>
        <w:t xml:space="preserve"> kategorie B, které znemožňují </w:t>
      </w:r>
      <w:r>
        <w:rPr>
          <w:rFonts w:ascii="Times New Roman" w:hAnsi="Times New Roman" w:cs="Times New Roman"/>
        </w:rPr>
        <w:t>jejich užití pro rozvoj a provoz</w:t>
      </w:r>
      <w:r w:rsidRPr="002C2F6A">
        <w:rPr>
          <w:rFonts w:ascii="Times New Roman" w:hAnsi="Times New Roman" w:cs="Times New Roman"/>
        </w:rPr>
        <w:t xml:space="preserve"> ISDS. V tomto případě bude </w:t>
      </w:r>
      <w:r>
        <w:rPr>
          <w:rFonts w:ascii="Times New Roman" w:hAnsi="Times New Roman" w:cs="Times New Roman"/>
        </w:rPr>
        <w:t>a</w:t>
      </w:r>
      <w:r w:rsidRPr="002C2F6A">
        <w:rPr>
          <w:rFonts w:ascii="Times New Roman" w:hAnsi="Times New Roman" w:cs="Times New Roman"/>
        </w:rPr>
        <w:t>kceptační procedura opětovně zah</w:t>
      </w:r>
      <w:r>
        <w:rPr>
          <w:rFonts w:ascii="Times New Roman" w:hAnsi="Times New Roman" w:cs="Times New Roman"/>
        </w:rPr>
        <w:t>ájena po odstranění zjištěných V</w:t>
      </w:r>
      <w:r w:rsidRPr="002C2F6A">
        <w:rPr>
          <w:rFonts w:ascii="Times New Roman" w:hAnsi="Times New Roman" w:cs="Times New Roman"/>
        </w:rPr>
        <w:t>ad a</w:t>
      </w:r>
      <w:r>
        <w:rPr>
          <w:rFonts w:ascii="Times New Roman" w:hAnsi="Times New Roman" w:cs="Times New Roman"/>
        </w:rPr>
        <w:t> </w:t>
      </w:r>
      <w:r w:rsidRPr="002C2F6A">
        <w:rPr>
          <w:rFonts w:ascii="Times New Roman" w:hAnsi="Times New Roman" w:cs="Times New Roman"/>
        </w:rPr>
        <w:t xml:space="preserve">bude opakována do té doby, dokud takové </w:t>
      </w:r>
      <w:r>
        <w:rPr>
          <w:rFonts w:ascii="Times New Roman" w:hAnsi="Times New Roman" w:cs="Times New Roman"/>
        </w:rPr>
        <w:t>V</w:t>
      </w:r>
      <w:r w:rsidRPr="002C2F6A">
        <w:rPr>
          <w:rFonts w:ascii="Times New Roman" w:hAnsi="Times New Roman" w:cs="Times New Roman"/>
        </w:rPr>
        <w:t>ady nebudou odstraněny</w:t>
      </w:r>
      <w:r>
        <w:rPr>
          <w:rFonts w:ascii="Times New Roman" w:hAnsi="Times New Roman" w:cs="Times New Roman"/>
        </w:rPr>
        <w:t>.</w:t>
      </w:r>
      <w:r w:rsidRPr="009578A5">
        <w:t xml:space="preserve"> </w:t>
      </w:r>
    </w:p>
    <w:p w14:paraId="6F30B857" w14:textId="77777777" w:rsidR="0041597F" w:rsidRPr="00882232" w:rsidRDefault="0041597F" w:rsidP="0041597F">
      <w:pPr>
        <w:spacing w:line="260" w:lineRule="exact"/>
        <w:jc w:val="both"/>
      </w:pPr>
    </w:p>
    <w:p w14:paraId="3B1CDFB6" w14:textId="0A2CC6F4" w:rsidR="0041597F" w:rsidRDefault="0041597F" w:rsidP="0041597F">
      <w:pPr>
        <w:pStyle w:val="cpodstavecslovan1"/>
      </w:pPr>
      <w:r>
        <w:t xml:space="preserve">Po provedení testování a podpisu akceptačního protokolu Objednatelem Poskytovatel ve schváleném termínu implementuje rozvojový požadavek do produkčního prostředí ISDS. Vznese-li Objednatel v akceptačním řízení jakékoli požadavky na opravy chyb, úpravy či doplnění realizovaného požadavku na Služby Rozvoje, je Poskytovatel povinen tyto zohlednit. Jestliže Objednatel Poskytovateli </w:t>
      </w:r>
      <w:r w:rsidRPr="0089335E">
        <w:t>neoznámí d</w:t>
      </w:r>
      <w:r w:rsidRPr="002763C5">
        <w:t xml:space="preserve">o deseti (10) </w:t>
      </w:r>
      <w:r>
        <w:t>P</w:t>
      </w:r>
      <w:r w:rsidRPr="002763C5">
        <w:t>racovních dnů</w:t>
      </w:r>
      <w:r>
        <w:t xml:space="preserve"> od obdržení vyrozumění o dokončení realizace požadavku na Služby Rozvoje, že požaduje účast na testování a provedení akceptačního řízení, provede Poskytovatel kompletní </w:t>
      </w:r>
      <w:r>
        <w:lastRenderedPageBreak/>
        <w:t xml:space="preserve">testování dokončeného požadavku na Služby Rozvoje v potřebném rozsahu bez účasti Objednatele, jeho implementaci do ISDS a nasazení do produkčního prostředí v Objednatelem schváleném termínu. Okamžikem převzetí dokončeného požadavku na Služby Rozvoje Objednatelem je v akceptačním řízení den podpisu akceptačního protokolu Objednatelem, v případě, že neprobíhá akceptační řízení za účasti Objednatele, považuje se za okamžik převzetí den nasazení do provozu po provedení úspěšné implementace. Pro práva duševního vlastnictví k realizovaným požadavkům na Služby Rozvoje platí ustanovení čl. </w:t>
      </w:r>
      <w:r>
        <w:fldChar w:fldCharType="begin"/>
      </w:r>
      <w:r>
        <w:instrText xml:space="preserve"> REF _Ref452457398 \r \h </w:instrText>
      </w:r>
      <w:r>
        <w:fldChar w:fldCharType="separate"/>
      </w:r>
      <w:r w:rsidR="00842FC1">
        <w:t>12</w:t>
      </w:r>
      <w:r>
        <w:fldChar w:fldCharType="end"/>
      </w:r>
      <w:r>
        <w:t>. Smlouvy.</w:t>
      </w:r>
    </w:p>
    <w:p w14:paraId="5DBF2534" w14:textId="77777777" w:rsidR="0041597F" w:rsidRDefault="0041597F" w:rsidP="0041597F">
      <w:pPr>
        <w:pStyle w:val="cpodstavecslovan1"/>
      </w:pPr>
      <w:bookmarkStart w:id="38" w:name="_Ref452634418"/>
      <w:r>
        <w:t>Poskytovatel je povinen předávat Zdrojové kódy včetně odpovídající Dokumentace a aktualizované seznamy Licencovaného software včetně Software vytvořeného Poskytovatelem způsobem a v termínech, které stanoví tato Smlouva (odst. 12.16 Smlouvy). Zdrojový kód musí být komentovaný a dokumentovaný způsobem obvyklým pro příslušné vývojové prostředí tak, aby jakýkoli odborník s průměrnou znalostí v příslušném oboru byl schopen tento Zdrojový kód použít pro provoz ISDS nebo další rozvoj.</w:t>
      </w:r>
      <w:bookmarkEnd w:id="38"/>
      <w:r>
        <w:t xml:space="preserve"> Součástí předávané Dokumentace musí být i příprava testování ISDS obsahující metodiku testování pro funkční, integrační, zátěžové a bezpečnostní testy, testovací scénáře a testovací data.</w:t>
      </w:r>
    </w:p>
    <w:p w14:paraId="09031ECD" w14:textId="77777777" w:rsidR="0041597F" w:rsidRDefault="0041597F" w:rsidP="0041597F">
      <w:pPr>
        <w:pStyle w:val="cplnekslovan"/>
        <w:jc w:val="left"/>
      </w:pPr>
      <w:r>
        <w:t>Specifické podmínky pro plnění Primární Dodávky prvků Technické infrastruktury</w:t>
      </w:r>
    </w:p>
    <w:p w14:paraId="57C148F5" w14:textId="77777777" w:rsidR="0041597F" w:rsidRDefault="0041597F" w:rsidP="0041597F">
      <w:pPr>
        <w:pStyle w:val="cpodstavecslovan1"/>
      </w:pPr>
      <w:r>
        <w:t>Poskytovatel je povinen do termínu uvedeném v Příloze č. 2 předložit Objednateli návrh architektury Technické infrastruktury dle základních požadavků uvedených v Příloze č. 1 této Smlouvy, který zajišťuje splnění všech funkčních, bezpečnostních a výkonnostních požadavků kladených na provoz ISDS uvedený v této Smlouvě a jejích přílohách. Součástí návrhu musí být pro jednotlivé prvky Technické infrastruktury zpracovány podrobné podklady, které budou sloužit k vystavení objednávky:</w:t>
      </w:r>
    </w:p>
    <w:p w14:paraId="2D18B878" w14:textId="77777777" w:rsidR="0041597F" w:rsidRDefault="0041597F" w:rsidP="0041597F">
      <w:pPr>
        <w:pStyle w:val="cpodstavecslovan2"/>
      </w:pPr>
      <w:r w:rsidRPr="00533633">
        <w:t xml:space="preserve">název </w:t>
      </w:r>
      <w:r>
        <w:t>prvku</w:t>
      </w:r>
      <w:r w:rsidRPr="00533633">
        <w:t>, množství a popis</w:t>
      </w:r>
      <w:r>
        <w:t>;</w:t>
      </w:r>
    </w:p>
    <w:p w14:paraId="2869A8CA" w14:textId="77777777" w:rsidR="0041597F" w:rsidRPr="00533633" w:rsidRDefault="0041597F" w:rsidP="0041597F">
      <w:pPr>
        <w:pStyle w:val="cpodstavecslovan2"/>
      </w:pPr>
      <w:r>
        <w:t>c</w:t>
      </w:r>
      <w:r w:rsidRPr="00533633">
        <w:t>en</w:t>
      </w:r>
      <w:r>
        <w:t>a</w:t>
      </w:r>
      <w:r w:rsidRPr="00533633">
        <w:t xml:space="preserve"> </w:t>
      </w:r>
      <w:r>
        <w:t>v českých korunách (CZK), přičemž celková Cena Primární Dodávky nesmí přesáhnout částku uvedenou v odst. 4.4 Smlouvy</w:t>
      </w:r>
      <w:r w:rsidRPr="00533633">
        <w:t>;</w:t>
      </w:r>
    </w:p>
    <w:p w14:paraId="787D1503" w14:textId="77777777" w:rsidR="0041597F" w:rsidRDefault="0041597F" w:rsidP="0041597F">
      <w:pPr>
        <w:pStyle w:val="cpodstavecslovan2"/>
      </w:pPr>
      <w:r w:rsidRPr="00533633">
        <w:t xml:space="preserve">dobu dodání </w:t>
      </w:r>
      <w:r>
        <w:t>prvku</w:t>
      </w:r>
      <w:r w:rsidRPr="00533633">
        <w:t>;</w:t>
      </w:r>
    </w:p>
    <w:p w14:paraId="719C06CD" w14:textId="77777777" w:rsidR="0041597F" w:rsidRPr="005A70F0" w:rsidRDefault="0041597F" w:rsidP="0041597F">
      <w:pPr>
        <w:pStyle w:val="cpodstavecslovan1"/>
      </w:pPr>
      <w:r w:rsidRPr="005A70F0">
        <w:t>Předložený návrh architektury podléhá schválení Objednatele. V případě odmítnutí návrhu Objednatelem je Poskytovatel povinen upravit návrh dle připomínek a požadavků Objednatele a upravený návrh architektury mu bez zbytečného odkladu předložit ke schválení</w:t>
      </w:r>
      <w:r w:rsidRPr="0010276A">
        <w:t>.</w:t>
      </w:r>
    </w:p>
    <w:p w14:paraId="09BDEA46" w14:textId="77777777" w:rsidR="0041597F" w:rsidRDefault="0041597F" w:rsidP="0041597F">
      <w:pPr>
        <w:pStyle w:val="cpodstavecslovan1"/>
      </w:pPr>
      <w:r>
        <w:t>Poskytovatel je povinen na vyžádání Objednatele podat do 3 pracovních</w:t>
      </w:r>
      <w:r w:rsidRPr="00294CE1">
        <w:t xml:space="preserve"> dnů</w:t>
      </w:r>
      <w:r>
        <w:t xml:space="preserve"> zdůvodnění a vysvětlení k předloženému návrhu architektury.</w:t>
      </w:r>
    </w:p>
    <w:p w14:paraId="55D14663" w14:textId="77777777" w:rsidR="0041597F" w:rsidRPr="00533633" w:rsidRDefault="0041597F" w:rsidP="0041597F">
      <w:pPr>
        <w:pStyle w:val="cpodstavecslovan1"/>
      </w:pPr>
      <w:r>
        <w:t xml:space="preserve">Na základě schváleného návrhu architektury Technické infrastruktury vystaví Objednatel objednávku prvků Technické infrastruktury a Poskytovatel </w:t>
      </w:r>
      <w:r w:rsidRPr="00533633">
        <w:t xml:space="preserve">se zavazuje </w:t>
      </w:r>
      <w:r>
        <w:t xml:space="preserve">tuto objednávku akceptovat a Objednateli </w:t>
      </w:r>
      <w:r w:rsidRPr="00533633">
        <w:t xml:space="preserve">dodat </w:t>
      </w:r>
      <w:r w:rsidRPr="004A6665">
        <w:t>Primární</w:t>
      </w:r>
      <w:r>
        <w:t xml:space="preserve"> Dodávku prvků Technické infrastruktury</w:t>
      </w:r>
      <w:r w:rsidRPr="00533633">
        <w:t>.</w:t>
      </w:r>
    </w:p>
    <w:p w14:paraId="58861E54" w14:textId="77777777" w:rsidR="0041597F" w:rsidRPr="00533633" w:rsidRDefault="0041597F" w:rsidP="0041597F">
      <w:pPr>
        <w:pStyle w:val="cpodstavecslovan1"/>
      </w:pPr>
      <w:r w:rsidRPr="00533633">
        <w:t>Objednávka musí obsahovat minimálně tyto náležitosti:</w:t>
      </w:r>
    </w:p>
    <w:p w14:paraId="2C46589B" w14:textId="77777777" w:rsidR="0041597F" w:rsidRPr="00533633" w:rsidRDefault="0041597F" w:rsidP="0041597F">
      <w:pPr>
        <w:pStyle w:val="cpodstavecslovan2"/>
      </w:pPr>
      <w:r w:rsidRPr="00533633">
        <w:t xml:space="preserve">identifikační údaje </w:t>
      </w:r>
      <w:r>
        <w:t>Poskytovatele a Objednatele</w:t>
      </w:r>
      <w:r w:rsidRPr="00533633">
        <w:t>;</w:t>
      </w:r>
    </w:p>
    <w:p w14:paraId="21C1EEDA" w14:textId="77777777" w:rsidR="0041597F" w:rsidRPr="00533633" w:rsidRDefault="0041597F" w:rsidP="0041597F">
      <w:pPr>
        <w:pStyle w:val="cpodstavecslovan2"/>
      </w:pPr>
      <w:r w:rsidRPr="00533633">
        <w:t>číslo a datum vystavení Objednávky;</w:t>
      </w:r>
    </w:p>
    <w:p w14:paraId="27F4F20B" w14:textId="77777777" w:rsidR="0041597F" w:rsidRPr="00533633" w:rsidRDefault="0041597F" w:rsidP="0041597F">
      <w:pPr>
        <w:pStyle w:val="cpodstavecslovan2"/>
      </w:pPr>
      <w:r w:rsidRPr="00533633">
        <w:lastRenderedPageBreak/>
        <w:t>číslo Smlouvy;</w:t>
      </w:r>
    </w:p>
    <w:p w14:paraId="7AF66975" w14:textId="77777777" w:rsidR="0041597F" w:rsidRPr="00533633" w:rsidRDefault="0041597F" w:rsidP="0041597F">
      <w:pPr>
        <w:pStyle w:val="cpodstavecslovan2"/>
      </w:pPr>
      <w:r w:rsidRPr="00533633">
        <w:t xml:space="preserve">název </w:t>
      </w:r>
      <w:r>
        <w:t>prvku</w:t>
      </w:r>
      <w:r w:rsidRPr="00533633">
        <w:t xml:space="preserve"> (včetně KZM), jeho množství a popis;</w:t>
      </w:r>
    </w:p>
    <w:p w14:paraId="5A38A90F" w14:textId="77777777" w:rsidR="0041597F" w:rsidRPr="00533633" w:rsidRDefault="0041597F" w:rsidP="0041597F">
      <w:pPr>
        <w:pStyle w:val="cpodstavecslovan2"/>
      </w:pPr>
      <w:r w:rsidRPr="00533633">
        <w:t xml:space="preserve">Cenu </w:t>
      </w:r>
      <w:r>
        <w:t>v českých korunách (CZK)</w:t>
      </w:r>
      <w:r w:rsidRPr="00533633">
        <w:t>;</w:t>
      </w:r>
    </w:p>
    <w:p w14:paraId="4ABA9285" w14:textId="77777777" w:rsidR="0041597F" w:rsidRPr="00533633" w:rsidRDefault="0041597F" w:rsidP="0041597F">
      <w:pPr>
        <w:pStyle w:val="cpodstavecslovan2"/>
      </w:pPr>
      <w:r w:rsidRPr="00533633">
        <w:t xml:space="preserve">dobu a místo dodání </w:t>
      </w:r>
      <w:r>
        <w:t>Dodávky</w:t>
      </w:r>
      <w:r w:rsidRPr="00533633">
        <w:t>; a</w:t>
      </w:r>
    </w:p>
    <w:p w14:paraId="7293CBA2" w14:textId="77777777" w:rsidR="0041597F" w:rsidRDefault="0041597F" w:rsidP="0041597F">
      <w:pPr>
        <w:pStyle w:val="cpodstavecslovan2"/>
      </w:pPr>
      <w:r w:rsidRPr="00533633">
        <w:t xml:space="preserve">podpis oprávněné osoby </w:t>
      </w:r>
      <w:r>
        <w:t>Objednatele</w:t>
      </w:r>
      <w:r w:rsidRPr="00533633">
        <w:t>.</w:t>
      </w:r>
    </w:p>
    <w:p w14:paraId="2AF80575" w14:textId="77777777" w:rsidR="0041597F" w:rsidRPr="00533633" w:rsidRDefault="0041597F" w:rsidP="0041597F">
      <w:pPr>
        <w:pStyle w:val="cpodstavecslovan2"/>
        <w:numPr>
          <w:ilvl w:val="0"/>
          <w:numId w:val="0"/>
        </w:numPr>
        <w:ind w:left="864"/>
        <w:jc w:val="left"/>
      </w:pPr>
      <w:r>
        <w:t>(dále jen „</w:t>
      </w:r>
      <w:r w:rsidRPr="00C1251F">
        <w:rPr>
          <w:b/>
        </w:rPr>
        <w:t>Objednávka</w:t>
      </w:r>
      <w:r>
        <w:t>“)</w:t>
      </w:r>
    </w:p>
    <w:p w14:paraId="07F619DF" w14:textId="77777777" w:rsidR="0041597F" w:rsidRPr="00533633" w:rsidRDefault="0041597F" w:rsidP="0041597F">
      <w:pPr>
        <w:pStyle w:val="cpodstavecslovan1"/>
      </w:pPr>
      <w:r>
        <w:t>Objednatel vystaví Objednávku po akceptaci návrhu architektury Technické infrastruktury</w:t>
      </w:r>
      <w:r w:rsidRPr="00533633">
        <w:t xml:space="preserve">. </w:t>
      </w:r>
      <w:r>
        <w:t>V</w:t>
      </w:r>
      <w:r w:rsidRPr="00533633">
        <w:t xml:space="preserve">ystavená Objednávka se považuje za návrh na uzavření </w:t>
      </w:r>
      <w:r>
        <w:t>d</w:t>
      </w:r>
      <w:r w:rsidRPr="00533633">
        <w:t xml:space="preserve">ílčí smlouvy za podmínek stanovených touto Smlouvou. </w:t>
      </w:r>
      <w:r>
        <w:t xml:space="preserve">Poskytovatel </w:t>
      </w:r>
      <w:r w:rsidRPr="00533633">
        <w:t xml:space="preserve">je povinen písemně potvrdit Objednávku ve lhůtě dvou (2) Pracovních dnů od jejího doručení </w:t>
      </w:r>
      <w:r>
        <w:t>Objednatelem</w:t>
      </w:r>
      <w:r w:rsidRPr="00533633">
        <w:t xml:space="preserve">. Doručením potvrzení Objednávky </w:t>
      </w:r>
      <w:r>
        <w:t>Objednateli</w:t>
      </w:r>
      <w:r w:rsidRPr="00533633">
        <w:t xml:space="preserve"> dojde k uzavření </w:t>
      </w:r>
      <w:r>
        <w:t>d</w:t>
      </w:r>
      <w:r w:rsidRPr="00533633">
        <w:t>ílčí kupní smlouvy, přičemž, není-li v </w:t>
      </w:r>
      <w:r>
        <w:t>d</w:t>
      </w:r>
      <w:r w:rsidRPr="00533633">
        <w:t xml:space="preserve">ílčí smlouvě stanoveno jinak, aplikují se na práva a povinnosti </w:t>
      </w:r>
      <w:r>
        <w:t>s</w:t>
      </w:r>
      <w:r w:rsidRPr="00533633">
        <w:t xml:space="preserve">mluvních stran dle </w:t>
      </w:r>
      <w:r>
        <w:t>d</w:t>
      </w:r>
      <w:r w:rsidRPr="00533633">
        <w:t xml:space="preserve">ílčí smlouvy v celém rozsahu práva a povinnosti </w:t>
      </w:r>
      <w:r>
        <w:t xml:space="preserve">smluvních stran </w:t>
      </w:r>
      <w:r w:rsidRPr="00533633">
        <w:t>stanovená touto Smlouvou.</w:t>
      </w:r>
    </w:p>
    <w:p w14:paraId="074B349D" w14:textId="77777777" w:rsidR="0041597F" w:rsidRPr="00533633" w:rsidRDefault="0041597F" w:rsidP="0041597F">
      <w:pPr>
        <w:pStyle w:val="cpodstavecslovan1"/>
      </w:pPr>
      <w:r w:rsidRPr="00533633">
        <w:t>Potvrzení Objednávky musí obsahovat minimálně tyto náležitosti:</w:t>
      </w:r>
    </w:p>
    <w:p w14:paraId="6B2E3224" w14:textId="77777777" w:rsidR="0041597F" w:rsidRPr="00533633" w:rsidRDefault="0041597F" w:rsidP="0041597F">
      <w:pPr>
        <w:pStyle w:val="cpodstavecslovan2"/>
      </w:pPr>
      <w:r w:rsidRPr="00533633">
        <w:t xml:space="preserve">identifikační údaje </w:t>
      </w:r>
      <w:r>
        <w:t>Poskytovatele a Objednatele</w:t>
      </w:r>
      <w:r w:rsidRPr="00533633">
        <w:t>;</w:t>
      </w:r>
    </w:p>
    <w:p w14:paraId="66467760" w14:textId="77777777" w:rsidR="0041597F" w:rsidRPr="00533633" w:rsidRDefault="0041597F" w:rsidP="0041597F">
      <w:pPr>
        <w:pStyle w:val="cpodstavecslovan2"/>
      </w:pPr>
      <w:r w:rsidRPr="00533633">
        <w:t>číslo Objednávky, která je potvrzována; a</w:t>
      </w:r>
    </w:p>
    <w:p w14:paraId="385E9815" w14:textId="77777777" w:rsidR="0041597F" w:rsidRPr="00533633" w:rsidRDefault="0041597F" w:rsidP="0041597F">
      <w:pPr>
        <w:pStyle w:val="cpodstavecslovan2"/>
      </w:pPr>
      <w:r w:rsidRPr="00533633">
        <w:t xml:space="preserve">podpis oprávněné osoby </w:t>
      </w:r>
      <w:r>
        <w:t>Poskytovatele</w:t>
      </w:r>
      <w:r w:rsidRPr="00533633">
        <w:t>.</w:t>
      </w:r>
    </w:p>
    <w:p w14:paraId="1FFD4149" w14:textId="77777777" w:rsidR="0041597F" w:rsidRPr="00533633" w:rsidRDefault="0041597F" w:rsidP="0041597F">
      <w:pPr>
        <w:pStyle w:val="cpodstavecslovan1"/>
      </w:pPr>
      <w:r w:rsidRPr="00533633">
        <w:t xml:space="preserve">V případě, že Objednávka nebude splňovat uvedené minimální náležitosti, má </w:t>
      </w:r>
      <w:r>
        <w:t xml:space="preserve">Poskytovatel </w:t>
      </w:r>
      <w:r w:rsidRPr="00533633">
        <w:t xml:space="preserve">povinnost na tuto skutečnost neprodleně upozornit </w:t>
      </w:r>
      <w:r>
        <w:t>Objednatele</w:t>
      </w:r>
      <w:r w:rsidRPr="00533633">
        <w:t xml:space="preserve">. </w:t>
      </w:r>
      <w:r>
        <w:t>Objednatel</w:t>
      </w:r>
      <w:r w:rsidRPr="00533633">
        <w:t xml:space="preserve"> je poté povinen vystavit novou Objednávku a </w:t>
      </w:r>
      <w:r>
        <w:t xml:space="preserve">Poskytovatel </w:t>
      </w:r>
      <w:r w:rsidRPr="00533633">
        <w:t>je povinen ji ve lhůtě dvou (2) Pracovních dnů od jejího doručení písemně potvrdit.</w:t>
      </w:r>
    </w:p>
    <w:p w14:paraId="51BE5753" w14:textId="77777777" w:rsidR="0041597F" w:rsidRPr="00533633" w:rsidRDefault="0041597F" w:rsidP="0041597F">
      <w:pPr>
        <w:pStyle w:val="cpodstavecslovan1"/>
      </w:pPr>
      <w:r w:rsidRPr="00533633">
        <w:t xml:space="preserve">Potvrzení Objednávky, které obsahuje dodatky, výhrady, omezení nebo jiné změny se považuje za odmítnutí Objednávky a tvoří nový návrh </w:t>
      </w:r>
      <w:r>
        <w:t xml:space="preserve">Poskytovatele </w:t>
      </w:r>
      <w:r w:rsidRPr="00533633">
        <w:t xml:space="preserve">na uzavření </w:t>
      </w:r>
      <w:r>
        <w:t>d</w:t>
      </w:r>
      <w:r w:rsidRPr="00533633">
        <w:t xml:space="preserve">ílčí smlouvy, a to i v případě takového dodatku, výhrady, omezení nebo jiné změny, které podstatně nemění podmínky Objednávky. Dílčí smlouva je v takovém případě uzavřena pouze tehdy, pokud tento nový návrh </w:t>
      </w:r>
      <w:r>
        <w:t>Objednatel</w:t>
      </w:r>
      <w:r w:rsidRPr="00533633">
        <w:t xml:space="preserve"> písemně potvrdí a doručí zpět </w:t>
      </w:r>
      <w:r>
        <w:t>Poskytovateli</w:t>
      </w:r>
      <w:r w:rsidRPr="00533633">
        <w:t>.</w:t>
      </w:r>
    </w:p>
    <w:p w14:paraId="0E28E1C6" w14:textId="77777777" w:rsidR="0041597F" w:rsidRDefault="0041597F" w:rsidP="0041597F">
      <w:pPr>
        <w:pStyle w:val="cpodstavecslovan1"/>
      </w:pPr>
      <w:r>
        <w:t xml:space="preserve">Dodávku je Poskytovatel povinen </w:t>
      </w:r>
      <w:r w:rsidRPr="00D76D04">
        <w:t xml:space="preserve">dodat </w:t>
      </w:r>
      <w:r>
        <w:t>Objednateli tak, aby bylo možné dodržet stanovený Den zahájení provozu ISDS, nestanovil-li Objednatel v Objednávce jinak.</w:t>
      </w:r>
    </w:p>
    <w:p w14:paraId="516A1B81" w14:textId="77777777" w:rsidR="0041597F" w:rsidRDefault="0041597F" w:rsidP="0041597F">
      <w:pPr>
        <w:pStyle w:val="cpodstavecslovan1"/>
      </w:pPr>
      <w:r w:rsidRPr="00D76D04">
        <w:t xml:space="preserve">Místem dodání </w:t>
      </w:r>
      <w:r>
        <w:t>Dodávek jsou datová centra Poskytovatele nebo třetích osob, se kterými má Poskytovatel právní vztah opravňující ho k jejich využívání.</w:t>
      </w:r>
    </w:p>
    <w:p w14:paraId="6EAE1501" w14:textId="77777777" w:rsidR="0041597F" w:rsidRDefault="0041597F" w:rsidP="0041597F">
      <w:pPr>
        <w:pStyle w:val="cpodstavecslovan1"/>
      </w:pPr>
      <w:r>
        <w:t xml:space="preserve">O předání a převzetí Primární Dodávky bude smluvními stranami sepsán předávací protokol. Předávací protokol bude sepsán až po provedení řádné kontroly Objednatelem. Za okamžik předání a převzetí Dodávky se rozumí okamžik podpisu předávacího protokolu Objednatelem. Po řádném převzetí Dodávky a v termínech stanovených Přílohou č. 2 provede Poskytovatel instalaci a zprovoznění Technické infrastruktury příslušného prostředí ISDS (prostředí produkční, </w:t>
      </w:r>
      <w:proofErr w:type="spellStart"/>
      <w:r>
        <w:t>předprodukční</w:t>
      </w:r>
      <w:proofErr w:type="spellEnd"/>
      <w:r>
        <w:t xml:space="preserve">, veřejné testovací, vývojové prostředí). </w:t>
      </w:r>
    </w:p>
    <w:p w14:paraId="2768ABD8" w14:textId="77777777" w:rsidR="0041597F" w:rsidRDefault="0041597F" w:rsidP="0041597F">
      <w:pPr>
        <w:pStyle w:val="cpodstavecslovan1"/>
      </w:pPr>
      <w:r>
        <w:t xml:space="preserve">Má-li Dodávka Vady, je Objednatel oprávněn její převzetí odepřít. </w:t>
      </w:r>
    </w:p>
    <w:p w14:paraId="75954745" w14:textId="77777777" w:rsidR="0041597F" w:rsidRDefault="0041597F" w:rsidP="0041597F">
      <w:pPr>
        <w:pStyle w:val="cpodstavecslovan1"/>
      </w:pPr>
      <w:r>
        <w:lastRenderedPageBreak/>
        <w:t>Objednatel je oprávněn (dle svého výlučného uvážení) převzít Dodávku s Vadou. V takovém případě uvedou Objednatel a Poskytovatel tuto Vadu do předávacího protokolu s tím, že stanoví Poskytovateli termín odstranění takové Vady.</w:t>
      </w:r>
    </w:p>
    <w:p w14:paraId="7ADC1F0B" w14:textId="77777777" w:rsidR="0041597F" w:rsidRDefault="0041597F" w:rsidP="0041597F">
      <w:pPr>
        <w:pStyle w:val="cpodstavecslovan1"/>
      </w:pPr>
      <w:r>
        <w:t>Objednatel je před lhůtou k plnění stanovenou ve Smlouvě oprávněn, dle svého uvážení, převzít k výzvě Poskytovatele Dodávku nebo její část. Pokud tak učiní, tato skutečnost se vyznačí v předávacím protokolu. V případě částečného plnění je Poskytovatel povinen dodat zbývající část Dodávky ve lhůtě stanovené Smlouvou. Pro vyloučení pochybností smluvní strany pro případ částečného plnění Poskytovatelem výslovně vylučují aplikaci ustanovení § 1930 odst. 2 věta první Občanského zákoníku.</w:t>
      </w:r>
    </w:p>
    <w:p w14:paraId="699FE84C" w14:textId="77777777" w:rsidR="0041597F" w:rsidRDefault="0041597F" w:rsidP="0041597F">
      <w:pPr>
        <w:pStyle w:val="cpodstavecslovan1"/>
      </w:pPr>
      <w:r>
        <w:t>Pro odstranění případných pochybností smluvní strany výslovně vylučují aplikaci ustanovení § 2093 Občanského zákoníku. Dodá-li Poskytovatel větší množství Dodávky, než bylo ujednáno ve Smlouvě, není Smlouva uzavřena na přebytečné množství, ledaže Objednatel bez zbytečného odkladu písemně dodávku přebytečného množství Dodávky schválí.</w:t>
      </w:r>
    </w:p>
    <w:p w14:paraId="369F9CD4" w14:textId="77777777" w:rsidR="0041597F" w:rsidRDefault="0041597F" w:rsidP="0041597F">
      <w:pPr>
        <w:pStyle w:val="cpodstavecslovan1"/>
      </w:pPr>
      <w:r>
        <w:t>Poskytovatel je povinen bezodkladně informovat Objednatele o jakékoliv skutečnosti, která by mohla způsobit prodlení s dodáním Dodávky nebo její části. Splnění této povinnosti neomezuje odpovědnost Poskytovatele za prodlení s dodáním Dodávky.</w:t>
      </w:r>
    </w:p>
    <w:p w14:paraId="2450361A" w14:textId="77777777" w:rsidR="0041597F" w:rsidRDefault="0041597F" w:rsidP="0041597F">
      <w:pPr>
        <w:pStyle w:val="cpodstavecslovan1"/>
      </w:pPr>
      <w:r>
        <w:t>Poskytovatel je povinen spolu s Dodávkou a jakoukoliv její částí předat Objednateli veškeré návody (manuály) k použití, záruční listy, funkční specifikace, doklady a osvědčení (např. prohlášení o shodě), které se k Dodávce vztahují a jež jsou obvyklé, nutné (právními předpisy vyžadované) či vhodné k převzetí a k užívání Dodávky.</w:t>
      </w:r>
    </w:p>
    <w:p w14:paraId="3438490E" w14:textId="77777777" w:rsidR="0041597F" w:rsidRDefault="0041597F" w:rsidP="0041597F">
      <w:pPr>
        <w:pStyle w:val="cpodstavecslovan1"/>
      </w:pPr>
      <w:r>
        <w:t xml:space="preserve">Dodávky prvků Technické infrastruktury musí být poskytnuty bez jakýchkoliv Vad, ať již faktických či právních, v souladu s veškerými právními předpisy, technickými požadavky vyplývajícími zejména ze schválené architektury Technické infrastruktury, a technickými a bezpečnostními normami, které se na Dodávky aplikují, a to jak normami závaznými, tak doporučujícími. Veškeré složky Dodávky musí být nové, nepoužité, nepoškozené a zhotovené z kvalitního materiálu, s jedinou výjimkou, a sice že může jít o prvky Technické infrastruktury použité v rámci Počáteční migrace. Veškeré složky Dodávky musí být schopny podávat trvale standardní výkon v souladu s vlastnostmi a kvalitou stanovenou ve Smlouvě či zadávací dokumentaci a plně vyhovovat účelu, pro který jsou dodávány. Hmotné a nehmotné věci tvořící součást Dodávky nesmí být zatíženy právními Vadami, např. zástavním právem. </w:t>
      </w:r>
    </w:p>
    <w:p w14:paraId="6E576E1B" w14:textId="77777777" w:rsidR="0041597F" w:rsidRDefault="0041597F" w:rsidP="0041597F">
      <w:pPr>
        <w:pStyle w:val="cpodstavecslovan1"/>
      </w:pPr>
      <w:r>
        <w:t>Vlastnické právo k Primární Dodávce prvků Technické infrastruktury se převádí na Objednatele dnem podpisu předávacího protokolu Objednatelem. Tím není dotčeno ustanovení odst. 4.5 Smlouvy.</w:t>
      </w:r>
    </w:p>
    <w:p w14:paraId="2B2801B6" w14:textId="77777777" w:rsidR="0041597F" w:rsidRDefault="0041597F" w:rsidP="0041597F">
      <w:pPr>
        <w:pStyle w:val="cplnekslovan"/>
        <w:jc w:val="left"/>
      </w:pPr>
      <w:r>
        <w:t>Součinnost Objednatele</w:t>
      </w:r>
    </w:p>
    <w:p w14:paraId="38D67F5B" w14:textId="77777777" w:rsidR="0041597F" w:rsidRPr="00EA710B" w:rsidRDefault="0041597F" w:rsidP="0041597F">
      <w:pPr>
        <w:pStyle w:val="cpodstavecslovan1"/>
      </w:pPr>
      <w:r w:rsidRPr="00EA710B">
        <w:rPr>
          <w:kern w:val="28"/>
        </w:rPr>
        <w:t>Objednatel</w:t>
      </w:r>
      <w:r w:rsidRPr="00EA710B">
        <w:t xml:space="preserve"> se zavazuje</w:t>
      </w:r>
      <w:r>
        <w:t xml:space="preserve"> v termínech stanovených touto S</w:t>
      </w:r>
      <w:r w:rsidRPr="00EA710B">
        <w:t xml:space="preserve">mlouvou, jinak v termínech odpovídajících </w:t>
      </w:r>
      <w:r>
        <w:t>konkrétním potřebám plnění povinností Poskytovatele dle této Smlouvy, poskytnout potřebnou součinnost v následujícím rozsahu</w:t>
      </w:r>
      <w:r w:rsidRPr="00EA710B">
        <w:t>:</w:t>
      </w:r>
    </w:p>
    <w:p w14:paraId="17E0908A" w14:textId="77777777" w:rsidR="0041597F" w:rsidRDefault="0041597F" w:rsidP="0041597F">
      <w:pPr>
        <w:pStyle w:val="cpodstavecslovan2"/>
        <w:ind w:left="624" w:hanging="624"/>
      </w:pPr>
      <w:r>
        <w:t>protokolárně předat Poskytovateli Dokumentaci, jejíž seznam je uveden v </w:t>
      </w:r>
      <w:r w:rsidRPr="003B575F">
        <w:t>Příloze č. 9,</w:t>
      </w:r>
      <w:r>
        <w:t xml:space="preserve"> ve znění platném a účinném ke dni podpisu Smlouvy;</w:t>
      </w:r>
    </w:p>
    <w:p w14:paraId="1D15C6BE" w14:textId="77777777" w:rsidR="0041597F" w:rsidRPr="00A23322" w:rsidRDefault="0041597F" w:rsidP="0041597F">
      <w:pPr>
        <w:pStyle w:val="cpodstavecslovan2"/>
        <w:ind w:left="624" w:hanging="624"/>
      </w:pPr>
      <w:r w:rsidRPr="00A23322">
        <w:lastRenderedPageBreak/>
        <w:t xml:space="preserve">poskytovat </w:t>
      </w:r>
      <w:r>
        <w:t>Poskytovateli</w:t>
      </w:r>
      <w:r w:rsidRPr="00A23322">
        <w:t xml:space="preserve"> dokumenty a</w:t>
      </w:r>
      <w:r>
        <w:t> </w:t>
      </w:r>
      <w:r w:rsidRPr="00A23322">
        <w:t xml:space="preserve">informace potřebné pro </w:t>
      </w:r>
      <w:r>
        <w:t>plnění povinností Poskytovatele z této Smlouvy</w:t>
      </w:r>
      <w:r w:rsidRPr="00A23322">
        <w:t xml:space="preserve">, je-li povinnost k jejich poskytnutí uvedena ve Smlouvě </w:t>
      </w:r>
      <w:r>
        <w:t xml:space="preserve">(včetně Příloh) </w:t>
      </w:r>
      <w:r w:rsidRPr="00A23322">
        <w:t xml:space="preserve">nebo bylo-li tak dohodnuto v rámci jednání </w:t>
      </w:r>
      <w:r>
        <w:t>smluvních stran;</w:t>
      </w:r>
    </w:p>
    <w:p w14:paraId="67761ADF" w14:textId="77777777" w:rsidR="0041597F" w:rsidRPr="00DA23B0" w:rsidRDefault="0041597F" w:rsidP="0041597F">
      <w:pPr>
        <w:pStyle w:val="cpodstavecslovan2"/>
        <w:ind w:left="624" w:hanging="624"/>
      </w:pPr>
      <w:r>
        <w:t>umožnit pracovníkům Poskytovatele uvedeným v písemném seznamu předloženém Poskytovatelem v pracovní době Objednatele přístup na pracoviště Objednatele, je-li to nezbytné pro plnění povinností Poskytovatele z této Smlouvy;</w:t>
      </w:r>
    </w:p>
    <w:p w14:paraId="38F1D187" w14:textId="77777777" w:rsidR="0041597F" w:rsidRPr="00DA23B0" w:rsidRDefault="0041597F" w:rsidP="0041597F">
      <w:pPr>
        <w:pStyle w:val="cpodstavecslovan2"/>
        <w:ind w:left="624" w:hanging="624"/>
      </w:pPr>
      <w:r>
        <w:t>ustavit kontaktní osoby a osoby tvořící pracovní tým pro spolupráci s Poskytovatelem a určit jejich pravomoci a odpovědnost;</w:t>
      </w:r>
    </w:p>
    <w:p w14:paraId="2FFFECD4" w14:textId="77777777" w:rsidR="0041597F" w:rsidRDefault="0041597F" w:rsidP="0041597F">
      <w:pPr>
        <w:pStyle w:val="cpodstavecslovan2"/>
        <w:ind w:left="624" w:hanging="624"/>
      </w:pPr>
      <w:r>
        <w:t>činit všechna rozumná</w:t>
      </w:r>
      <w:r w:rsidRPr="00A23322">
        <w:t xml:space="preserve"> opatření k</w:t>
      </w:r>
      <w:r>
        <w:t> </w:t>
      </w:r>
      <w:r w:rsidRPr="00A23322">
        <w:t xml:space="preserve">tomu, aby nedošlo ke škodám na majetku </w:t>
      </w:r>
      <w:r>
        <w:t>Poskytovatele</w:t>
      </w:r>
      <w:r w:rsidRPr="00A23322">
        <w:t xml:space="preserve">, jeho zaměstnanců nebo třetích stran, anebo k poškození zdraví zaměstnanců </w:t>
      </w:r>
      <w:r>
        <w:t xml:space="preserve">Poskytovatele </w:t>
      </w:r>
      <w:r w:rsidRPr="00A23322">
        <w:t xml:space="preserve">nebo třetích osob, jimž by </w:t>
      </w:r>
      <w:r>
        <w:t xml:space="preserve">Poskytovatel </w:t>
      </w:r>
      <w:r w:rsidRPr="00A23322">
        <w:t>za takto způsobenou újmu odpovídal</w:t>
      </w:r>
      <w:r>
        <w:t>;</w:t>
      </w:r>
    </w:p>
    <w:p w14:paraId="082D511E" w14:textId="77777777" w:rsidR="0041597F" w:rsidRPr="00734072" w:rsidRDefault="0041597F" w:rsidP="0041597F">
      <w:pPr>
        <w:pStyle w:val="cpodstavecslovan2"/>
        <w:ind w:left="624" w:hanging="624"/>
      </w:pPr>
      <w:r>
        <w:t>seznámit Poskytovatele s interními pravidly a předpisy Objednatele v oblasti bezpečnosti ICT systémů, požární bezpečnosti a BOZP, které bude Poskytovatel povinen dodržovat, je-li to s ohledem na konkrétní činnost Poskytovatele nezbytné;</w:t>
      </w:r>
    </w:p>
    <w:p w14:paraId="4D8DA60B" w14:textId="77777777" w:rsidR="0041597F" w:rsidRDefault="0041597F" w:rsidP="0041597F">
      <w:pPr>
        <w:pStyle w:val="cpodstavecslovan2"/>
        <w:ind w:left="624" w:hanging="624"/>
      </w:pPr>
      <w:r w:rsidRPr="00390EEF">
        <w:t>dle potřeby a</w:t>
      </w:r>
      <w:r>
        <w:t> </w:t>
      </w:r>
      <w:r w:rsidRPr="00390EEF">
        <w:t xml:space="preserve">řešeného tématu </w:t>
      </w:r>
      <w:r>
        <w:t>zajistit účast a součinnost</w:t>
      </w:r>
      <w:r w:rsidRPr="00390EEF">
        <w:t xml:space="preserve"> odpovědných pracovníků Objednatele </w:t>
      </w:r>
      <w:r w:rsidRPr="00276F5C">
        <w:t xml:space="preserve">při schvalování, analýzách, testování, akceptaci, </w:t>
      </w:r>
      <w:r>
        <w:t>řešení problémů</w:t>
      </w:r>
      <w:r w:rsidRPr="00276F5C">
        <w:t xml:space="preserve"> apod.</w:t>
      </w:r>
      <w:r>
        <w:t>;</w:t>
      </w:r>
    </w:p>
    <w:p w14:paraId="4E27CC09" w14:textId="77777777" w:rsidR="0041597F" w:rsidRPr="00390EEF" w:rsidRDefault="0041597F" w:rsidP="0041597F">
      <w:pPr>
        <w:pStyle w:val="cpodstavecslovan2"/>
        <w:ind w:left="624" w:hanging="624"/>
      </w:pPr>
      <w:r>
        <w:t>poskytovat informace</w:t>
      </w:r>
      <w:r w:rsidRPr="00E41740">
        <w:t xml:space="preserve"> o</w:t>
      </w:r>
      <w:r>
        <w:t> činnostech Objednatele</w:t>
      </w:r>
      <w:r w:rsidRPr="00E41740">
        <w:t xml:space="preserve">, pokud budou mít jakýkoli vliv na plnění </w:t>
      </w:r>
      <w:r>
        <w:t>povinností</w:t>
      </w:r>
      <w:r w:rsidRPr="00E41740">
        <w:t xml:space="preserve"> </w:t>
      </w:r>
      <w:r>
        <w:t>Poskytovatele</w:t>
      </w:r>
      <w:r w:rsidRPr="00E41740">
        <w:t xml:space="preserve"> z této Smlouvy</w:t>
      </w:r>
      <w:r>
        <w:t>;</w:t>
      </w:r>
    </w:p>
    <w:p w14:paraId="67CB5F84" w14:textId="77777777" w:rsidR="0041597F" w:rsidRDefault="0041597F" w:rsidP="0041597F">
      <w:pPr>
        <w:pStyle w:val="cpodstavecslovan2"/>
        <w:ind w:left="624" w:hanging="624"/>
      </w:pPr>
      <w:r>
        <w:t>poskytnout v rozsahu potřebném pro plnění povinností Poskytovatele z této Smlouvy podlicenci a další oprávnění k Licencovanému software a předat Poskytovateli Licencovaný software a související Dokumentaci v rozsahu uvedeném v </w:t>
      </w:r>
      <w:r w:rsidRPr="003B575F">
        <w:t xml:space="preserve">Příloze </w:t>
      </w:r>
      <w:r>
        <w:t xml:space="preserve">č. </w:t>
      </w:r>
      <w:r w:rsidRPr="003B575F">
        <w:t>9</w:t>
      </w:r>
      <w:r>
        <w:t xml:space="preserve"> na bezpečném disku</w:t>
      </w:r>
      <w:r w:rsidRPr="003B575F">
        <w:t>;</w:t>
      </w:r>
      <w:r>
        <w:t xml:space="preserve"> instalaci Zdrojového kódu do vývojového prostředí provede Poskytovatel;</w:t>
      </w:r>
    </w:p>
    <w:p w14:paraId="001C3A87" w14:textId="77777777" w:rsidR="0041597F" w:rsidRDefault="0041597F" w:rsidP="0041597F">
      <w:pPr>
        <w:pStyle w:val="cpodstavecslovan2"/>
        <w:tabs>
          <w:tab w:val="clear" w:pos="1996"/>
        </w:tabs>
        <w:ind w:left="624" w:hanging="624"/>
      </w:pPr>
      <w:r w:rsidRPr="00A23322">
        <w:t xml:space="preserve">poskytovat </w:t>
      </w:r>
      <w:r>
        <w:t>další</w:t>
      </w:r>
      <w:r w:rsidRPr="00A23322">
        <w:t xml:space="preserve"> součinnost potřebnou k</w:t>
      </w:r>
      <w:r>
        <w:t> </w:t>
      </w:r>
      <w:r w:rsidRPr="00A23322">
        <w:t>řádnému plnění této Smlouvy</w:t>
      </w:r>
      <w:r>
        <w:t>, bylo-li tak společně dohodnuto smluvními stranami;</w:t>
      </w:r>
    </w:p>
    <w:p w14:paraId="55FDEBEA" w14:textId="77777777" w:rsidR="0041597F" w:rsidRPr="002E3855" w:rsidRDefault="0041597F" w:rsidP="0041597F">
      <w:pPr>
        <w:pStyle w:val="cpodstavecslovan2"/>
        <w:tabs>
          <w:tab w:val="clear" w:pos="1996"/>
          <w:tab w:val="num" w:pos="709"/>
        </w:tabs>
        <w:ind w:left="624" w:hanging="624"/>
      </w:pPr>
      <w:r>
        <w:t>m</w:t>
      </w:r>
      <w:r w:rsidRPr="002E3855">
        <w:t xml:space="preserve">imo obecných podmínek součinnosti vymezených </w:t>
      </w:r>
      <w:r>
        <w:t xml:space="preserve">Smlouvou </w:t>
      </w:r>
      <w:r w:rsidRPr="002E3855">
        <w:t xml:space="preserve">je Objednatel pro řádné poskytování komplexu služeb dle </w:t>
      </w:r>
      <w:r w:rsidRPr="003B575F">
        <w:t>Přílohy č. 6</w:t>
      </w:r>
      <w:r w:rsidRPr="002E3855">
        <w:t xml:space="preserve"> povinen zajistit a</w:t>
      </w:r>
      <w:r>
        <w:t> </w:t>
      </w:r>
      <w:r w:rsidRPr="002E3855">
        <w:t>poskytnout následující podmínky a</w:t>
      </w:r>
      <w:r>
        <w:t> </w:t>
      </w:r>
      <w:r w:rsidRPr="002E3855">
        <w:t>součinnost:</w:t>
      </w:r>
    </w:p>
    <w:p w14:paraId="0950438F" w14:textId="77777777" w:rsidR="0041597F" w:rsidRPr="004E6CDB" w:rsidRDefault="0041597F" w:rsidP="0041597F">
      <w:pPr>
        <w:widowControl w:val="0"/>
        <w:numPr>
          <w:ilvl w:val="0"/>
          <w:numId w:val="17"/>
        </w:numPr>
        <w:tabs>
          <w:tab w:val="clear" w:pos="1069"/>
          <w:tab w:val="left" w:pos="426"/>
          <w:tab w:val="num" w:pos="1620"/>
        </w:tabs>
        <w:adjustRightInd w:val="0"/>
        <w:spacing w:before="60" w:after="60" w:line="300" w:lineRule="atLeast"/>
        <w:ind w:left="1620"/>
        <w:jc w:val="both"/>
        <w:textAlignment w:val="baseline"/>
        <w:rPr>
          <w:rFonts w:cs="Arial"/>
          <w:sz w:val="22"/>
          <w:szCs w:val="22"/>
        </w:rPr>
      </w:pPr>
      <w:r w:rsidRPr="004E6CDB">
        <w:rPr>
          <w:rFonts w:cs="Arial"/>
          <w:sz w:val="22"/>
          <w:szCs w:val="22"/>
        </w:rPr>
        <w:t>um</w:t>
      </w:r>
      <w:r>
        <w:rPr>
          <w:rFonts w:cs="Arial"/>
          <w:sz w:val="22"/>
          <w:szCs w:val="22"/>
        </w:rPr>
        <w:t>ožnit konzultace s uživateli a Sp</w:t>
      </w:r>
      <w:r w:rsidRPr="004E6CDB">
        <w:rPr>
          <w:rFonts w:cs="Arial"/>
          <w:sz w:val="22"/>
          <w:szCs w:val="22"/>
        </w:rPr>
        <w:t>rávcem, zejména s ohlašovatelem incidentu</w:t>
      </w:r>
      <w:r>
        <w:rPr>
          <w:rFonts w:cs="Arial"/>
          <w:sz w:val="22"/>
          <w:szCs w:val="22"/>
        </w:rPr>
        <w:t>;</w:t>
      </w:r>
    </w:p>
    <w:p w14:paraId="673C74C0" w14:textId="77777777" w:rsidR="0041597F" w:rsidRPr="004E6CDB" w:rsidRDefault="0041597F" w:rsidP="0041597F">
      <w:pPr>
        <w:widowControl w:val="0"/>
        <w:numPr>
          <w:ilvl w:val="0"/>
          <w:numId w:val="17"/>
        </w:numPr>
        <w:tabs>
          <w:tab w:val="clear" w:pos="1069"/>
          <w:tab w:val="left" w:pos="426"/>
          <w:tab w:val="num" w:pos="1620"/>
        </w:tabs>
        <w:adjustRightInd w:val="0"/>
        <w:spacing w:before="60" w:after="60" w:line="300" w:lineRule="atLeast"/>
        <w:ind w:left="1620"/>
        <w:jc w:val="both"/>
        <w:textAlignment w:val="baseline"/>
        <w:rPr>
          <w:rFonts w:cs="Arial"/>
          <w:sz w:val="22"/>
          <w:szCs w:val="22"/>
        </w:rPr>
      </w:pPr>
      <w:r w:rsidRPr="004E6CDB">
        <w:rPr>
          <w:rFonts w:cs="Arial"/>
          <w:sz w:val="22"/>
          <w:szCs w:val="22"/>
        </w:rPr>
        <w:t>zajistit součinnosti poskytovatelů podpory rozhraní spolupracujících systémů</w:t>
      </w:r>
      <w:r>
        <w:rPr>
          <w:rFonts w:cs="Arial"/>
          <w:sz w:val="22"/>
          <w:szCs w:val="22"/>
        </w:rPr>
        <w:t>;</w:t>
      </w:r>
    </w:p>
    <w:p w14:paraId="1557E59C" w14:textId="77777777" w:rsidR="0041597F" w:rsidRDefault="0041597F" w:rsidP="0041597F">
      <w:pPr>
        <w:widowControl w:val="0"/>
        <w:numPr>
          <w:ilvl w:val="0"/>
          <w:numId w:val="17"/>
        </w:numPr>
        <w:tabs>
          <w:tab w:val="clear" w:pos="1069"/>
          <w:tab w:val="left" w:pos="426"/>
          <w:tab w:val="num" w:pos="1620"/>
        </w:tabs>
        <w:adjustRightInd w:val="0"/>
        <w:spacing w:before="60" w:after="120" w:line="300" w:lineRule="atLeast"/>
        <w:ind w:left="1616" w:hanging="357"/>
        <w:jc w:val="both"/>
        <w:textAlignment w:val="baseline"/>
        <w:rPr>
          <w:rFonts w:cs="Arial"/>
          <w:sz w:val="22"/>
          <w:szCs w:val="22"/>
        </w:rPr>
      </w:pPr>
      <w:r w:rsidRPr="004E6CDB">
        <w:rPr>
          <w:rFonts w:cs="Arial"/>
          <w:sz w:val="22"/>
          <w:szCs w:val="22"/>
        </w:rPr>
        <w:t>doplňovat požadované a</w:t>
      </w:r>
      <w:r>
        <w:rPr>
          <w:rFonts w:cs="Arial"/>
          <w:sz w:val="22"/>
          <w:szCs w:val="22"/>
        </w:rPr>
        <w:t> </w:t>
      </w:r>
      <w:r w:rsidRPr="004E6CDB">
        <w:rPr>
          <w:rFonts w:cs="Arial"/>
          <w:sz w:val="22"/>
          <w:szCs w:val="22"/>
        </w:rPr>
        <w:t>nezbytné informace v průběhu řešení konkrétních servisních požadavků</w:t>
      </w:r>
      <w:r>
        <w:rPr>
          <w:rFonts w:cs="Arial"/>
          <w:sz w:val="22"/>
          <w:szCs w:val="22"/>
        </w:rPr>
        <w:t>.</w:t>
      </w:r>
    </w:p>
    <w:p w14:paraId="68104ED0" w14:textId="77777777" w:rsidR="0041597F" w:rsidRDefault="0041597F" w:rsidP="0041597F">
      <w:pPr>
        <w:pStyle w:val="cpodstavecslovan2"/>
        <w:tabs>
          <w:tab w:val="clear" w:pos="1996"/>
          <w:tab w:val="num" w:pos="709"/>
        </w:tabs>
        <w:ind w:left="624" w:hanging="624"/>
      </w:pPr>
      <w:r>
        <w:t xml:space="preserve">zajistit takové podmínky, aby ISDS mohl využívat služby TSA s dostupností 99,9 </w:t>
      </w:r>
      <w:r w:rsidRPr="00841706">
        <w:t>%</w:t>
      </w:r>
      <w:r>
        <w:t>;</w:t>
      </w:r>
    </w:p>
    <w:p w14:paraId="54AC63CB" w14:textId="77777777" w:rsidR="0041597F" w:rsidRPr="00C21D01" w:rsidRDefault="0041597F" w:rsidP="0041597F">
      <w:pPr>
        <w:pStyle w:val="cpodstavecslovan2"/>
        <w:tabs>
          <w:tab w:val="clear" w:pos="1996"/>
        </w:tabs>
        <w:ind w:left="624" w:hanging="624"/>
      </w:pPr>
      <w:r>
        <w:t>zajistit provedení všech auditů uvedených v harmonogramu (Příloha č. 2) a rovněž auditů ISDS po dobu poskytování Služeb Provozu dle požadavků sjednaných v této Smlouvě auditorem, kterého určí Objednatel. Nedostatky (Vady) zjištěné při auditu je Poskytovatel povinen odstranit v termínu stanoveném Objednatelem, nebude-li dohodnuto jinak.</w:t>
      </w:r>
    </w:p>
    <w:p w14:paraId="747D419A" w14:textId="77777777" w:rsidR="0041597F" w:rsidRPr="00EB7E6F" w:rsidRDefault="0041597F" w:rsidP="0041597F">
      <w:pPr>
        <w:pStyle w:val="cplnekslovan"/>
        <w:jc w:val="left"/>
      </w:pPr>
      <w:bookmarkStart w:id="39" w:name="_Ref429637141"/>
      <w:r w:rsidRPr="00EB7E6F">
        <w:lastRenderedPageBreak/>
        <w:t>Smluvní pokuty, odpovědnost za újmu</w:t>
      </w:r>
      <w:bookmarkEnd w:id="39"/>
    </w:p>
    <w:p w14:paraId="044AAF81" w14:textId="77777777" w:rsidR="0041597F" w:rsidRPr="00EB7E6F" w:rsidRDefault="0041597F" w:rsidP="0041597F">
      <w:pPr>
        <w:pStyle w:val="cpodstavecslovan1"/>
      </w:pPr>
      <w:r>
        <w:t>Každá ze smluvních stran je povinna</w:t>
      </w:r>
      <w:r w:rsidRPr="00EB7E6F">
        <w:t xml:space="preserve"> činit všechna potřebná opatření k</w:t>
      </w:r>
      <w:r>
        <w:t> </w:t>
      </w:r>
      <w:r w:rsidRPr="00EB7E6F">
        <w:t>tomu, aby j</w:t>
      </w:r>
      <w:r>
        <w:t xml:space="preserve">ejí </w:t>
      </w:r>
      <w:r w:rsidRPr="00EB7E6F">
        <w:t xml:space="preserve">činností, nečinností nebo opomenutím nedošlo ke škodám na majetku </w:t>
      </w:r>
      <w:r>
        <w:t>druhé smluvní strany, jejích</w:t>
      </w:r>
      <w:r w:rsidRPr="00EB7E6F">
        <w:t xml:space="preserve"> zaměstnanců, Správce nebo třetích stran, anebo k poškození zdraví zaměstnanců nebo třetích osob.</w:t>
      </w:r>
    </w:p>
    <w:p w14:paraId="403B9366" w14:textId="77777777" w:rsidR="0041597F" w:rsidRPr="00EB7E6F" w:rsidRDefault="0041597F" w:rsidP="0041597F">
      <w:pPr>
        <w:pStyle w:val="cpodstavecslovan1"/>
      </w:pPr>
      <w:r w:rsidRPr="00EB7E6F">
        <w:t>Poskytovatel je povinen odčinit nemajetkovou újmu vzniklou Objednateli činností, nečinností nebo opomenutím Poskytovatele v rozporu s jeho povinnostmi dle této Smlouvy nebo právních předpisů.</w:t>
      </w:r>
    </w:p>
    <w:p w14:paraId="489277FC" w14:textId="77777777" w:rsidR="0041597F" w:rsidRPr="00EB7E6F" w:rsidRDefault="0041597F" w:rsidP="0041597F">
      <w:pPr>
        <w:pStyle w:val="cpodstavecslovan1"/>
      </w:pPr>
      <w:r w:rsidRPr="00EB7E6F">
        <w:t xml:space="preserve">Neurčí-li poškozená </w:t>
      </w:r>
      <w:r>
        <w:t xml:space="preserve">smluvní </w:t>
      </w:r>
      <w:r w:rsidRPr="00EB7E6F">
        <w:t>strana jinak, hradí se škoda (majetková újma) v</w:t>
      </w:r>
      <w:r>
        <w:t> </w:t>
      </w:r>
      <w:r w:rsidRPr="00EB7E6F">
        <w:t>penězích</w:t>
      </w:r>
      <w:r>
        <w:t>, a to v měně platné na území České republiky ke dni vypořádání nároku</w:t>
      </w:r>
      <w:r w:rsidRPr="00EB7E6F">
        <w:t>.</w:t>
      </w:r>
    </w:p>
    <w:p w14:paraId="3611E6C6" w14:textId="77777777" w:rsidR="0041597F" w:rsidRPr="00EB7E6F" w:rsidRDefault="0041597F" w:rsidP="0041597F">
      <w:pPr>
        <w:pStyle w:val="cpodstavecslovan1"/>
      </w:pPr>
      <w:r w:rsidRPr="00EB7E6F">
        <w:t xml:space="preserve">V případě prodlení Objednatele </w:t>
      </w:r>
      <w:r>
        <w:t xml:space="preserve">nebo Poskytovatele </w:t>
      </w:r>
      <w:r w:rsidRPr="00EB7E6F">
        <w:t>s</w:t>
      </w:r>
      <w:r>
        <w:t> </w:t>
      </w:r>
      <w:r w:rsidRPr="00EB7E6F">
        <w:t>úhradou řádně vystavených daňových dokladů je Poskytovatel</w:t>
      </w:r>
      <w:r>
        <w:t>, resp. Objednatel,</w:t>
      </w:r>
      <w:r w:rsidRPr="00EB7E6F">
        <w:t xml:space="preserve"> oprávněn požadovat od Objednatele</w:t>
      </w:r>
      <w:r>
        <w:t>, resp. Poskytovatele,</w:t>
      </w:r>
      <w:r w:rsidRPr="00EB7E6F">
        <w:t xml:space="preserve"> úrok z</w:t>
      </w:r>
      <w:r>
        <w:t> </w:t>
      </w:r>
      <w:r w:rsidRPr="00EB7E6F">
        <w:t>prodlení ve výši stanovené nařízením vlády č. 351/2013 Sb., kterým se určuje výše úroků z</w:t>
      </w:r>
      <w:r>
        <w:t> </w:t>
      </w:r>
      <w:r w:rsidRPr="00EB7E6F">
        <w:t>prodlení a</w:t>
      </w:r>
      <w:r>
        <w:t> </w:t>
      </w:r>
      <w:r w:rsidRPr="00EB7E6F">
        <w:t>nákladů spojených s</w:t>
      </w:r>
      <w:r>
        <w:t> </w:t>
      </w:r>
      <w:r w:rsidRPr="00EB7E6F">
        <w:t>uplatněním pohledávky, určuje odměna likvidátora, likvidačního správce a člena orgánu právnické osoby jmenovaného soudem a</w:t>
      </w:r>
      <w:r>
        <w:t> </w:t>
      </w:r>
      <w:r w:rsidRPr="00EB7E6F">
        <w:t>upravují některé otázky Obchodního věstníku a</w:t>
      </w:r>
      <w:r>
        <w:t> </w:t>
      </w:r>
      <w:r w:rsidRPr="00EB7E6F">
        <w:t>veřejných rejstříků právnických a</w:t>
      </w:r>
      <w:r>
        <w:t> </w:t>
      </w:r>
      <w:r w:rsidRPr="00EB7E6F">
        <w:t>fyzických osob, ve znění pozdějších předpisů.</w:t>
      </w:r>
    </w:p>
    <w:p w14:paraId="67CF06CE" w14:textId="77777777" w:rsidR="0041597F" w:rsidRDefault="0041597F" w:rsidP="0041597F">
      <w:pPr>
        <w:pStyle w:val="cpodstavecslovan1"/>
      </w:pPr>
      <w:bookmarkStart w:id="40" w:name="_Ref429641187"/>
      <w:r>
        <w:t xml:space="preserve">V případě prodlení s poskytnutím Služby dle odst. 3.2.12 Smlouvy v termínu </w:t>
      </w:r>
      <w:r w:rsidRPr="00554937">
        <w:t xml:space="preserve">dle harmonogramu uvedeného v Příloze č. 2 </w:t>
      </w:r>
      <w:r>
        <w:t xml:space="preserve">Smlouvy </w:t>
      </w:r>
      <w:r w:rsidRPr="00554937">
        <w:t>je Objednatel oprávněn požadovat a</w:t>
      </w:r>
      <w:r>
        <w:t> </w:t>
      </w:r>
      <w:r w:rsidRPr="00554937">
        <w:t>Poskytovatel povinen zaplatit smluvní pokutu</w:t>
      </w:r>
      <w:r w:rsidRPr="00F828AC">
        <w:t xml:space="preserve"> ve výši </w:t>
      </w:r>
      <w:proofErr w:type="gramStart"/>
      <w:r>
        <w:t>100.000,-</w:t>
      </w:r>
      <w:proofErr w:type="gramEnd"/>
      <w:r>
        <w:t xml:space="preserve"> Kč </w:t>
      </w:r>
      <w:r w:rsidRPr="00F828AC">
        <w:t>a</w:t>
      </w:r>
      <w:r>
        <w:t> </w:t>
      </w:r>
      <w:r w:rsidRPr="00F828AC">
        <w:t>to za každý započatý kalendářní den prodlení</w:t>
      </w:r>
      <w:r>
        <w:t>.</w:t>
      </w:r>
    </w:p>
    <w:p w14:paraId="0C44F49D" w14:textId="77777777" w:rsidR="0041597F" w:rsidRDefault="0041597F" w:rsidP="0041597F">
      <w:pPr>
        <w:pStyle w:val="cpodstavecslovan1"/>
      </w:pPr>
      <w:r w:rsidRPr="00F828AC">
        <w:t xml:space="preserve">V případě prodlení </w:t>
      </w:r>
      <w:r>
        <w:t xml:space="preserve">s poskytováním Služeb Provozu </w:t>
      </w:r>
      <w:r w:rsidRPr="00F828AC">
        <w:t>dle odst.</w:t>
      </w:r>
      <w:r>
        <w:t xml:space="preserve"> 3.2.18 Smlouvy v termínech dle Přílohy č. 2 </w:t>
      </w:r>
      <w:r w:rsidRPr="00F828AC">
        <w:t xml:space="preserve">Smlouvy </w:t>
      </w:r>
      <w:r>
        <w:t>je Objednatel oprávněn požadovat a Poskytovatel povinen zaplatit smluvní pokutu ve výši:</w:t>
      </w:r>
    </w:p>
    <w:p w14:paraId="4C68F477" w14:textId="77777777" w:rsidR="0041597F" w:rsidRPr="0006348F" w:rsidRDefault="0041597F" w:rsidP="0041597F">
      <w:pPr>
        <w:pStyle w:val="cpodstavecslovan1"/>
        <w:numPr>
          <w:ilvl w:val="0"/>
          <w:numId w:val="0"/>
        </w:numPr>
        <w:ind w:left="624"/>
      </w:pPr>
      <w:proofErr w:type="gramStart"/>
      <w:r>
        <w:t>1.0</w:t>
      </w:r>
      <w:r w:rsidRPr="0006348F">
        <w:t>00</w:t>
      </w:r>
      <w:r>
        <w:t>.</w:t>
      </w:r>
      <w:r w:rsidRPr="0006348F">
        <w:t>000</w:t>
      </w:r>
      <w:r>
        <w:t>,-</w:t>
      </w:r>
      <w:proofErr w:type="gramEnd"/>
      <w:r w:rsidRPr="0006348F">
        <w:t xml:space="preserve"> Kč za každý započatý kalendářní den prodlení v případě Služby Provozu dle odst. </w:t>
      </w:r>
      <w:r>
        <w:t>3.2.18</w:t>
      </w:r>
      <w:r w:rsidRPr="0006348F">
        <w:t xml:space="preserve"> bod 1)</w:t>
      </w:r>
      <w:r>
        <w:t>, bod 2)</w:t>
      </w:r>
      <w:r w:rsidRPr="0006348F">
        <w:t xml:space="preserve"> nebo </w:t>
      </w:r>
      <w:r>
        <w:t>3</w:t>
      </w:r>
      <w:r w:rsidRPr="0006348F">
        <w:t>)</w:t>
      </w:r>
      <w:r>
        <w:t xml:space="preserve"> Smlouvy</w:t>
      </w:r>
      <w:r w:rsidRPr="0006348F">
        <w:t>;</w:t>
      </w:r>
    </w:p>
    <w:p w14:paraId="7177535E" w14:textId="77777777" w:rsidR="0041597F" w:rsidRPr="0006348F" w:rsidRDefault="0041597F" w:rsidP="0041597F">
      <w:pPr>
        <w:pStyle w:val="cpodstavecslovan1"/>
        <w:numPr>
          <w:ilvl w:val="0"/>
          <w:numId w:val="0"/>
        </w:numPr>
        <w:ind w:left="624"/>
      </w:pPr>
      <w:proofErr w:type="gramStart"/>
      <w:r>
        <w:t>100.</w:t>
      </w:r>
      <w:r w:rsidRPr="0006348F">
        <w:t>000</w:t>
      </w:r>
      <w:r>
        <w:t>,-</w:t>
      </w:r>
      <w:proofErr w:type="gramEnd"/>
      <w:r w:rsidRPr="0006348F">
        <w:t xml:space="preserve"> Kč za každý započatý kalendářní den prodlení v případě Služby Provozu dle odst.</w:t>
      </w:r>
      <w:r>
        <w:t xml:space="preserve"> 3.2.18 </w:t>
      </w:r>
      <w:r w:rsidRPr="0006348F">
        <w:t xml:space="preserve">bod </w:t>
      </w:r>
      <w:r>
        <w:t>4</w:t>
      </w:r>
      <w:r w:rsidRPr="0006348F">
        <w:t xml:space="preserve">) nebo </w:t>
      </w:r>
      <w:r>
        <w:t>5</w:t>
      </w:r>
      <w:r w:rsidRPr="0006348F">
        <w:t>)</w:t>
      </w:r>
      <w:r>
        <w:t xml:space="preserve"> Smlouvy.</w:t>
      </w:r>
    </w:p>
    <w:p w14:paraId="09C62AB2" w14:textId="77777777" w:rsidR="0041597F" w:rsidRDefault="0041597F" w:rsidP="0041597F">
      <w:pPr>
        <w:pStyle w:val="cpodstavecslovan1"/>
        <w:numPr>
          <w:ilvl w:val="0"/>
          <w:numId w:val="0"/>
        </w:numPr>
        <w:ind w:left="624"/>
      </w:pPr>
      <w:r>
        <w:t xml:space="preserve">V případě prodlení s poskytováním více Služeb Provozu současně je Objednatel oprávněn požadovat a Poskytovatel povinen zaplatit smluvní pokutu za každou jednotlivou Službu Provozu samostatně bez ohledu na to, u kolika Služeb Provozu nastalo prodlení Poskytovatele a jaký je výsledný součet všech Objednatelem uplatněných smluvních pokut. </w:t>
      </w:r>
    </w:p>
    <w:p w14:paraId="1260B7B9" w14:textId="77777777" w:rsidR="0041597F" w:rsidRPr="00EB7880" w:rsidRDefault="0041597F" w:rsidP="0041597F">
      <w:pPr>
        <w:pStyle w:val="cpodstavecslovan1"/>
      </w:pPr>
      <w:bookmarkStart w:id="41" w:name="_Ref459030974"/>
      <w:r w:rsidRPr="00EB7880">
        <w:t xml:space="preserve">V případě prodlení </w:t>
      </w:r>
      <w:r>
        <w:t xml:space="preserve">Poskytovatele se splněním </w:t>
      </w:r>
      <w:proofErr w:type="gramStart"/>
      <w:r>
        <w:t>kterékoli  povinnosti</w:t>
      </w:r>
      <w:proofErr w:type="gramEnd"/>
      <w:r>
        <w:t xml:space="preserve"> dle odst. 3.2.19</w:t>
      </w:r>
      <w:r w:rsidRPr="00EB7880">
        <w:t xml:space="preserve">. této Smlouvy je Objednatel oprávněn požadovat od </w:t>
      </w:r>
      <w:r>
        <w:t>Poskytovatele</w:t>
      </w:r>
      <w:r w:rsidRPr="00EB7880">
        <w:t xml:space="preserve"> zaplacení smluvní pokuty ve výši </w:t>
      </w:r>
      <w:r>
        <w:t>10.000,-</w:t>
      </w:r>
      <w:r w:rsidRPr="00EB7880">
        <w:t xml:space="preserve"> Kč za každý započatý kalendářní den tohoto prodlení a</w:t>
      </w:r>
      <w:r>
        <w:t> každou nesplněnou povinnost</w:t>
      </w:r>
      <w:r w:rsidRPr="00EB7880">
        <w:t>.</w:t>
      </w:r>
    </w:p>
    <w:p w14:paraId="2374EB82" w14:textId="77777777" w:rsidR="0041597F" w:rsidRDefault="0041597F" w:rsidP="0041597F">
      <w:pPr>
        <w:pStyle w:val="cpodstavecslovan1"/>
      </w:pPr>
      <w:r>
        <w:t>V případě prodlení se splněním povinnosti auditu ISDS před provedením Počáteční migrace provozního prostředí ISDS v termínu dle Přílohy č. 2 Smlouvy (harmonogram)</w:t>
      </w:r>
      <w:r w:rsidRPr="006A2196">
        <w:t xml:space="preserve"> </w:t>
      </w:r>
      <w:r>
        <w:t xml:space="preserve">nebo v případě prodlení se zahájením Řádného a plného provozu ISDS ke Dni zahájení provozu ISDS (viz odst. 5.2 Smlouvy) </w:t>
      </w:r>
      <w:r w:rsidRPr="00554937">
        <w:t>je Objednatel oprávněn požadovat a</w:t>
      </w:r>
      <w:r>
        <w:t> </w:t>
      </w:r>
      <w:r w:rsidRPr="00554937">
        <w:t>Poskytovatel povinen zaplatit smluvní pokutu ve v</w:t>
      </w:r>
      <w:r w:rsidRPr="00F828AC">
        <w:t>ýši</w:t>
      </w:r>
      <w:r>
        <w:t xml:space="preserve"> </w:t>
      </w:r>
      <w:proofErr w:type="gramStart"/>
      <w:r>
        <w:t>50.000.000,-</w:t>
      </w:r>
      <w:proofErr w:type="gramEnd"/>
      <w:r>
        <w:t xml:space="preserve"> Kč za každý případ prodlení se splněním některé z těchto povinností.</w:t>
      </w:r>
      <w:bookmarkEnd w:id="41"/>
      <w:r>
        <w:t xml:space="preserve"> Za splněnou se povinnost auditu ISDS před provedením ostrých </w:t>
      </w:r>
      <w:r>
        <w:lastRenderedPageBreak/>
        <w:t xml:space="preserve">Počátečních migrací má pouze v případě výroku auditora „akceptováno bez výhrad“ nebo „akceptováno s výhradami“. </w:t>
      </w:r>
      <w:r w:rsidRPr="00AD1513">
        <w:t xml:space="preserve">Poskytovatel má zároveň povinnost </w:t>
      </w:r>
      <w:r>
        <w:t>na</w:t>
      </w:r>
      <w:r w:rsidRPr="00AD1513">
        <w:t xml:space="preserve">hradit Objednateli </w:t>
      </w:r>
      <w:r>
        <w:t xml:space="preserve">veškeré </w:t>
      </w:r>
      <w:r w:rsidRPr="00AD1513">
        <w:t xml:space="preserve">náklady </w:t>
      </w:r>
      <w:r>
        <w:t>vynaložené Objednatelem na zajištění poskytování Služeb, či kterékoli z nich, nebo zajištění provozu ISDS náhradním způsobem, a to včetně případných interních nákladů Objednatele na zajištění poskytování Služeb vlastními silami. Tímto ujednáním není dotčena povinnost Poskytovatele k náhradě případných dalších škod způsobených porušením této povinnosti.</w:t>
      </w:r>
    </w:p>
    <w:p w14:paraId="577B8FA6" w14:textId="77777777" w:rsidR="0041597F" w:rsidRPr="008226B3" w:rsidRDefault="0041597F" w:rsidP="0041597F">
      <w:pPr>
        <w:pStyle w:val="cpodstavecslovan1"/>
      </w:pPr>
      <w:bookmarkStart w:id="42" w:name="_Ref467840511"/>
      <w:r w:rsidRPr="008226B3">
        <w:t xml:space="preserve">V případě prodlení s předložením návrhové </w:t>
      </w:r>
      <w:r>
        <w:t>D</w:t>
      </w:r>
      <w:r w:rsidRPr="008226B3">
        <w:t xml:space="preserve">okumentace nebo plánu Počáteční migrace k auditu v termínu „TAD“ dle Přílohy č. 2 Smlouvy (harmonogram) nebo v případě prodlení se splněním povinnosti auditu návrhové </w:t>
      </w:r>
      <w:r>
        <w:t>D</w:t>
      </w:r>
      <w:r w:rsidRPr="008226B3">
        <w:t xml:space="preserve">okumentace nebo plánu Počáteční migrace v termínu dle harmonogramu uvedeného v Příloze č. 2 je Objednatel oprávněn požadovat a Poskytovatel povinen zaplatit smluvní pokutu ve výši </w:t>
      </w:r>
      <w:proofErr w:type="gramStart"/>
      <w:r w:rsidRPr="008226B3">
        <w:t>100.000,-</w:t>
      </w:r>
      <w:proofErr w:type="gramEnd"/>
      <w:r w:rsidRPr="008226B3">
        <w:t xml:space="preserve"> Kč, a to za každý započatý kalendářní den prodlení a každý případ porušení uvedených povinností. Za splněnou se povinnost auditu návrhové </w:t>
      </w:r>
      <w:r>
        <w:t>D</w:t>
      </w:r>
      <w:r w:rsidRPr="008226B3">
        <w:t>okumentace nebo plánu Počáteční migrace má pouze v případě výroku auditora „akceptováno bez výhrad“ nebo „akceptováno s výhradami“</w:t>
      </w:r>
      <w:bookmarkEnd w:id="42"/>
      <w:r>
        <w:t>.</w:t>
      </w:r>
    </w:p>
    <w:p w14:paraId="3A42C0B3" w14:textId="77777777" w:rsidR="0041597F" w:rsidRDefault="0041597F" w:rsidP="0041597F">
      <w:pPr>
        <w:pStyle w:val="cpodstavecslovan1"/>
      </w:pPr>
      <w:r>
        <w:t>V</w:t>
      </w:r>
      <w:r w:rsidRPr="00554937">
        <w:t> případě nedodržení jakéhokoli termínu dle harmonogramu uvedeného v Příloze č. 2</w:t>
      </w:r>
      <w:r>
        <w:t>, vyjma případů, na které se vztahuje smluvní pokuta dle odst. 11.5, 11.6, 11.8, nebo 11.9 Smlouvy,</w:t>
      </w:r>
      <w:r w:rsidRPr="00554937">
        <w:t xml:space="preserve"> je Objednatel oprávněn požadovat a</w:t>
      </w:r>
      <w:r>
        <w:t> </w:t>
      </w:r>
      <w:r w:rsidRPr="00554937">
        <w:t>Poskytovatel povinen zaplatit smluvní pokutu ve v</w:t>
      </w:r>
      <w:r w:rsidRPr="00F828AC">
        <w:t xml:space="preserve">ýši </w:t>
      </w:r>
      <w:proofErr w:type="gramStart"/>
      <w:r>
        <w:t>10.000,-</w:t>
      </w:r>
      <w:proofErr w:type="gramEnd"/>
      <w:r>
        <w:t xml:space="preserve"> Kč </w:t>
      </w:r>
      <w:r w:rsidRPr="00F828AC">
        <w:t>a</w:t>
      </w:r>
      <w:r>
        <w:t> </w:t>
      </w:r>
      <w:r w:rsidRPr="00F828AC">
        <w:t>to za každý započatý kalendářní den prodlení</w:t>
      </w:r>
      <w:bookmarkEnd w:id="40"/>
      <w:r>
        <w:t>.</w:t>
      </w:r>
    </w:p>
    <w:p w14:paraId="2DE7745C" w14:textId="77777777" w:rsidR="0041597F" w:rsidRPr="00F828AC" w:rsidRDefault="0041597F" w:rsidP="0041597F">
      <w:pPr>
        <w:pStyle w:val="cpodstavecslovan1"/>
      </w:pPr>
      <w:r w:rsidRPr="00F828AC">
        <w:t xml:space="preserve">V případě prodlení </w:t>
      </w:r>
      <w:r>
        <w:t xml:space="preserve">Poskytovatele s dokončením nebo nasazením kteréhokoli požadavku na Služby Rozvoje v termínu sjednaném smluvními stranami dle odst. 5.4 Smlouvy </w:t>
      </w:r>
      <w:r w:rsidRPr="00F828AC">
        <w:t xml:space="preserve">je Objednatel oprávněn požadovat </w:t>
      </w:r>
      <w:r>
        <w:t>a Poskytovatel povinen zaplatit</w:t>
      </w:r>
      <w:r w:rsidRPr="00F828AC">
        <w:t xml:space="preserve"> smluvní pokut</w:t>
      </w:r>
      <w:r>
        <w:t>u</w:t>
      </w:r>
      <w:r w:rsidRPr="00F828AC">
        <w:t xml:space="preserve"> ve výši </w:t>
      </w:r>
      <w:proofErr w:type="gramStart"/>
      <w:r>
        <w:t>10.000,-</w:t>
      </w:r>
      <w:proofErr w:type="gramEnd"/>
      <w:r>
        <w:t xml:space="preserve"> </w:t>
      </w:r>
      <w:r w:rsidRPr="00F828AC">
        <w:t>za každý započatý kalendářní den prodlení.</w:t>
      </w:r>
      <w:r>
        <w:t xml:space="preserve"> Pro vyloučení pochybností smluvní strany uvádí, že požadavek se pro účely tohoto ustanovení považuje za splněný </w:t>
      </w:r>
      <w:r w:rsidRPr="008226B3">
        <w:t xml:space="preserve">v případě </w:t>
      </w:r>
      <w:r>
        <w:t>akceptace Objednatelem „bez výhrad“ nebo „s výhradou“.</w:t>
      </w:r>
    </w:p>
    <w:p w14:paraId="2367C564" w14:textId="77777777" w:rsidR="0041597F" w:rsidRPr="00EB7880" w:rsidRDefault="0041597F" w:rsidP="0041597F">
      <w:pPr>
        <w:pStyle w:val="cpodstavecslovan1"/>
      </w:pPr>
      <w:bookmarkStart w:id="43" w:name="_Ref429641203"/>
      <w:r w:rsidRPr="00EB7880">
        <w:t xml:space="preserve">V případě porušení </w:t>
      </w:r>
      <w:r>
        <w:t xml:space="preserve">povinnosti Poskytovatele dle ustanovení odst. 6.1.1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100.000,-</w:t>
      </w:r>
      <w:proofErr w:type="gramEnd"/>
      <w:r w:rsidRPr="00EB7880">
        <w:t xml:space="preserve"> Kč za každý případ porušení</w:t>
      </w:r>
      <w:r>
        <w:t>.</w:t>
      </w:r>
    </w:p>
    <w:p w14:paraId="5F0C4A3E" w14:textId="77777777" w:rsidR="0041597F" w:rsidRPr="00EB7880" w:rsidRDefault="0041597F" w:rsidP="0041597F">
      <w:pPr>
        <w:pStyle w:val="cpodstavecslovan1"/>
      </w:pPr>
      <w:r w:rsidRPr="00EB7880">
        <w:t xml:space="preserve">V případě porušení </w:t>
      </w:r>
      <w:r>
        <w:t xml:space="preserve">povinnosti Poskytovatele dle ustanovení odst. 6.1.3, 6.1.4, 6.1.5, 6.4 nebo 6.11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30.000,-</w:t>
      </w:r>
      <w:proofErr w:type="gramEnd"/>
      <w:r w:rsidRPr="00EB7880">
        <w:t xml:space="preserve"> Kč za každý případ porušení</w:t>
      </w:r>
      <w:r>
        <w:t>.</w:t>
      </w:r>
    </w:p>
    <w:p w14:paraId="75892036" w14:textId="77777777" w:rsidR="0041597F" w:rsidRPr="00EB7880" w:rsidRDefault="0041597F" w:rsidP="0041597F">
      <w:pPr>
        <w:pStyle w:val="cpodstavecslovan1"/>
      </w:pPr>
      <w:r w:rsidRPr="00EB7880">
        <w:t xml:space="preserve">V případě </w:t>
      </w:r>
      <w:r>
        <w:t>prodlení se splněním povinnosti Poskytovatele dle ustanovení odst. 6.2 t</w:t>
      </w:r>
      <w:r w:rsidRPr="00EB7880">
        <w:t xml:space="preserve">éto Smlouvy 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rsidRPr="00EB7880">
        <w:t xml:space="preserve"> Kč za každý</w:t>
      </w:r>
      <w:r>
        <w:t>ch započatých 15 kalendářních dní prodlení.</w:t>
      </w:r>
    </w:p>
    <w:p w14:paraId="28A5A2D7" w14:textId="77777777" w:rsidR="0041597F" w:rsidRPr="00EB7880" w:rsidRDefault="0041597F" w:rsidP="0041597F">
      <w:pPr>
        <w:pStyle w:val="cpodstavecslovan1"/>
      </w:pPr>
      <w:r w:rsidRPr="00EB7880">
        <w:t xml:space="preserve">V případě porušení </w:t>
      </w:r>
      <w:r>
        <w:t xml:space="preserve">povinnosti Poskytovatele dle ustanovení odst. 6.9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t xml:space="preserve"> </w:t>
      </w:r>
      <w:r w:rsidRPr="00EB7880">
        <w:t xml:space="preserve">Kč za každý započatý </w:t>
      </w:r>
      <w:r>
        <w:t>kalendářní den prodlení.</w:t>
      </w:r>
    </w:p>
    <w:p w14:paraId="7564E93E" w14:textId="77777777" w:rsidR="0041597F" w:rsidRDefault="0041597F" w:rsidP="0041597F">
      <w:pPr>
        <w:pStyle w:val="cpodstavecslovan1"/>
      </w:pPr>
      <w:r w:rsidRPr="00EB7880">
        <w:t xml:space="preserve">V případě opakovaného (tj. nejméně 2x) porušení povinností </w:t>
      </w:r>
      <w:r>
        <w:t>Poskytovatele</w:t>
      </w:r>
      <w:r w:rsidRPr="00EB7880">
        <w:t xml:space="preserve"> dle ustanovení odst.</w:t>
      </w:r>
      <w:r>
        <w:t xml:space="preserve"> 6.13, 6.15, nebo 6.18 </w:t>
      </w:r>
      <w:r w:rsidRPr="00EB7880">
        <w:t xml:space="preserve">této Smlouvy je Objednatel oprávněn požadovat od </w:t>
      </w:r>
      <w:r>
        <w:t xml:space="preserve">Poskytovatele </w:t>
      </w:r>
      <w:r w:rsidRPr="00EB7880">
        <w:t xml:space="preserve">zaplacení smluvní pokuty ve výši </w:t>
      </w:r>
      <w:proofErr w:type="gramStart"/>
      <w:r>
        <w:t>50.000,-</w:t>
      </w:r>
      <w:proofErr w:type="gramEnd"/>
      <w:r>
        <w:t xml:space="preserve"> </w:t>
      </w:r>
      <w:r w:rsidRPr="00EB7880">
        <w:t xml:space="preserve">Kč za každý </w:t>
      </w:r>
      <w:r>
        <w:t xml:space="preserve">druhý a další </w:t>
      </w:r>
      <w:r w:rsidRPr="00EB7880">
        <w:t>případ porušení kterékoli z těchto povinností.</w:t>
      </w:r>
    </w:p>
    <w:bookmarkEnd w:id="43"/>
    <w:p w14:paraId="3B54F93E" w14:textId="77777777" w:rsidR="0041597F" w:rsidRDefault="0041597F" w:rsidP="0041597F">
      <w:pPr>
        <w:pStyle w:val="cpodstavecslovan1"/>
      </w:pPr>
      <w:r w:rsidRPr="00EB7880">
        <w:lastRenderedPageBreak/>
        <w:t>V </w:t>
      </w:r>
      <w:r w:rsidRPr="00154E26">
        <w:t xml:space="preserve">případě porušení povinnosti Poskytovatele dle ustanovení odst. 6.19 této Smlouvy je Objednatel oprávněn požadovat a Poskytovatel povinen zaplatit smluvní pokutu ve výši </w:t>
      </w:r>
      <w:proofErr w:type="gramStart"/>
      <w:r w:rsidRPr="00154E26">
        <w:t>100.000,-</w:t>
      </w:r>
      <w:proofErr w:type="gramEnd"/>
      <w:r w:rsidRPr="00154E26">
        <w:t xml:space="preserve"> Kč za každý případ porušení</w:t>
      </w:r>
      <w:r>
        <w:t>.</w:t>
      </w:r>
    </w:p>
    <w:p w14:paraId="45EA93F8" w14:textId="77777777" w:rsidR="0041597F" w:rsidRDefault="0041597F" w:rsidP="0041597F">
      <w:pPr>
        <w:pStyle w:val="cpodstavecslovan1"/>
      </w:pPr>
      <w:r w:rsidRPr="00EB7880">
        <w:t xml:space="preserve">V případě opakovaného (tj. nejméně 2x) porušení povinností </w:t>
      </w:r>
      <w:r>
        <w:t>Poskytovatele</w:t>
      </w:r>
      <w:r w:rsidRPr="00EB7880">
        <w:t xml:space="preserve"> </w:t>
      </w:r>
      <w:r>
        <w:t xml:space="preserve">zpřístupnit a předat Dokumentaci Objednateli </w:t>
      </w:r>
      <w:r w:rsidRPr="00EB7880">
        <w:t>dle ustanovení odst.</w:t>
      </w:r>
      <w:r>
        <w:t xml:space="preserve"> 6.20 </w:t>
      </w:r>
      <w:r w:rsidRPr="00EB7880">
        <w:t xml:space="preserve">této Smlouvy je Objednatel oprávněn požadovat od </w:t>
      </w:r>
      <w:r>
        <w:t xml:space="preserve">Poskytovatele </w:t>
      </w:r>
      <w:r w:rsidRPr="00EB7880">
        <w:t xml:space="preserve">zaplacení smluvní pokuty ve výši </w:t>
      </w:r>
      <w:proofErr w:type="gramStart"/>
      <w:r>
        <w:t>50.000,-</w:t>
      </w:r>
      <w:proofErr w:type="gramEnd"/>
      <w:r>
        <w:t xml:space="preserve"> </w:t>
      </w:r>
      <w:r w:rsidRPr="00EB7880">
        <w:t xml:space="preserve">Kč za každý </w:t>
      </w:r>
      <w:r>
        <w:t xml:space="preserve">druhý a další </w:t>
      </w:r>
      <w:r w:rsidRPr="00EB7880">
        <w:t>případ porušení těchto povinností.</w:t>
      </w:r>
    </w:p>
    <w:p w14:paraId="533B5FC5" w14:textId="77777777" w:rsidR="0041597F" w:rsidRDefault="0041597F" w:rsidP="0041597F">
      <w:pPr>
        <w:pStyle w:val="cpodstavecslovan1"/>
      </w:pPr>
      <w:r w:rsidRPr="00EB7880">
        <w:t>V </w:t>
      </w:r>
      <w:r w:rsidRPr="00154E26">
        <w:t xml:space="preserve">případě porušení povinnosti Poskytovatele </w:t>
      </w:r>
      <w:r>
        <w:t xml:space="preserve">opravit vytčené chyby v Dokumentaci ve lhůtě </w:t>
      </w:r>
      <w:r w:rsidRPr="00154E26">
        <w:t>dle ustanovení odst. 6.</w:t>
      </w:r>
      <w:r>
        <w:t>20</w:t>
      </w:r>
      <w:r w:rsidRPr="00154E26">
        <w:t xml:space="preserve"> této Smlouvy je Objednatel oprávněn požadovat a Poskytovatel povinen zap</w:t>
      </w:r>
      <w:r>
        <w:t xml:space="preserve">latit smluvní pokutu ve výši </w:t>
      </w:r>
      <w:proofErr w:type="gramStart"/>
      <w:r>
        <w:t>10</w:t>
      </w:r>
      <w:r w:rsidRPr="00154E26">
        <w:t>.000,-</w:t>
      </w:r>
      <w:proofErr w:type="gramEnd"/>
      <w:r w:rsidRPr="00154E26">
        <w:t xml:space="preserve"> Kč za každý </w:t>
      </w:r>
      <w:r>
        <w:t>případ porušení.</w:t>
      </w:r>
    </w:p>
    <w:p w14:paraId="27D5D7C4" w14:textId="77777777" w:rsidR="0041597F" w:rsidRDefault="0041597F" w:rsidP="0041597F">
      <w:pPr>
        <w:pStyle w:val="cpodstavecslovan1"/>
      </w:pPr>
      <w:r w:rsidRPr="00EB7880">
        <w:t xml:space="preserve">V případě porušení </w:t>
      </w:r>
      <w:r>
        <w:t xml:space="preserve">povinnosti Poskytovatele </w:t>
      </w:r>
      <w:r w:rsidRPr="00EB7880">
        <w:t xml:space="preserve">dle ustanovení odst. </w:t>
      </w:r>
      <w:r>
        <w:t>6.21 t</w:t>
      </w:r>
      <w:r w:rsidRPr="00EB7880">
        <w:t xml:space="preserve">éto Smlouvy je Objednatel oprávněn požadovat </w:t>
      </w:r>
      <w:r>
        <w:t>a Poskytovatel povinen zaplatit</w:t>
      </w:r>
      <w:r w:rsidRPr="00EB7880">
        <w:t xml:space="preserve"> smluvní pokut</w:t>
      </w:r>
      <w:r>
        <w:t>u</w:t>
      </w:r>
      <w:r w:rsidRPr="00EB7880">
        <w:t xml:space="preserve"> ve výši </w:t>
      </w:r>
      <w:proofErr w:type="gramStart"/>
      <w:r>
        <w:t>1.000.000,-</w:t>
      </w:r>
      <w:proofErr w:type="gramEnd"/>
      <w:r>
        <w:t xml:space="preserve"> </w:t>
      </w:r>
      <w:r w:rsidRPr="00EB7880">
        <w:t>Kč za každý případ porušení.</w:t>
      </w:r>
    </w:p>
    <w:p w14:paraId="51C353D1" w14:textId="77777777" w:rsidR="0041597F" w:rsidRDefault="0041597F" w:rsidP="0041597F">
      <w:pPr>
        <w:pStyle w:val="cpodstavecslovan1"/>
      </w:pPr>
      <w:r w:rsidRPr="00EB7880">
        <w:t xml:space="preserve">V případě porušení </w:t>
      </w:r>
      <w:r>
        <w:t xml:space="preserve">povinnosti Poskytovatele dle ustanovení odst. 6.23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50.000,-</w:t>
      </w:r>
      <w:proofErr w:type="gramEnd"/>
      <w:r>
        <w:t xml:space="preserve"> </w:t>
      </w:r>
      <w:r w:rsidRPr="00EB7880">
        <w:t>Kč</w:t>
      </w:r>
      <w:r>
        <w:t xml:space="preserve"> za každý započatý kalendářní den prodlení.</w:t>
      </w:r>
    </w:p>
    <w:p w14:paraId="4D735C0E" w14:textId="77777777" w:rsidR="0041597F" w:rsidRPr="00EB7880" w:rsidRDefault="0041597F" w:rsidP="0041597F">
      <w:pPr>
        <w:pStyle w:val="cpodstavecslovan1"/>
      </w:pPr>
      <w:r w:rsidRPr="00EB7880">
        <w:t xml:space="preserve">V případě porušení </w:t>
      </w:r>
      <w:r>
        <w:t xml:space="preserve">povinnosti Poskytovatele dle ustanovení odst. 6.26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100.000,-</w:t>
      </w:r>
      <w:proofErr w:type="gramEnd"/>
      <w:r>
        <w:t xml:space="preserve"> </w:t>
      </w:r>
      <w:r w:rsidRPr="00EB7880">
        <w:t>Kč za každý případ porušení</w:t>
      </w:r>
      <w:r>
        <w:t>.</w:t>
      </w:r>
    </w:p>
    <w:p w14:paraId="5D9F6AD6" w14:textId="77777777" w:rsidR="0041597F" w:rsidRPr="00EB7880" w:rsidRDefault="0041597F" w:rsidP="0041597F">
      <w:pPr>
        <w:pStyle w:val="cpodstavecslovan1"/>
      </w:pPr>
      <w:r w:rsidRPr="00EB7880">
        <w:t xml:space="preserve">V případě porušení </w:t>
      </w:r>
      <w:r>
        <w:t xml:space="preserve">povinnosti Poskytovatele dle ustanovení odst. 7.3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5.000.000,-</w:t>
      </w:r>
      <w:proofErr w:type="gramEnd"/>
      <w:r>
        <w:t xml:space="preserve"> </w:t>
      </w:r>
      <w:r w:rsidRPr="00EB7880">
        <w:t>Kč za každý případ porušení</w:t>
      </w:r>
      <w:r>
        <w:t>.</w:t>
      </w:r>
    </w:p>
    <w:p w14:paraId="47D28735" w14:textId="77777777" w:rsidR="0041597F" w:rsidRPr="00EB7880" w:rsidRDefault="0041597F" w:rsidP="0041597F">
      <w:pPr>
        <w:pStyle w:val="cpodstavecslovan1"/>
      </w:pPr>
      <w:r w:rsidRPr="00EB7880">
        <w:t xml:space="preserve">V případě porušení </w:t>
      </w:r>
      <w:r>
        <w:t xml:space="preserve">povinnosti Poskytovatele dle ustanovení odst. 7.5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t xml:space="preserve"> </w:t>
      </w:r>
      <w:r w:rsidRPr="00EB7880">
        <w:t xml:space="preserve">Kč za každý započatý </w:t>
      </w:r>
      <w:r>
        <w:t>kalendářní den prodlení.</w:t>
      </w:r>
    </w:p>
    <w:p w14:paraId="7299D292" w14:textId="77777777" w:rsidR="0041597F" w:rsidRPr="00EB7880" w:rsidRDefault="0041597F" w:rsidP="0041597F">
      <w:pPr>
        <w:pStyle w:val="cpodstavecslovan1"/>
      </w:pPr>
      <w:r w:rsidRPr="00EB7880">
        <w:t xml:space="preserve">V případě porušení </w:t>
      </w:r>
      <w:r>
        <w:t>povinnosti Poskytovatele dle ustanovení odst. 7.10 a 7.11</w:t>
      </w:r>
      <w:r w:rsidRPr="008352A1">
        <w:t xml:space="preserve">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1.000.000,-</w:t>
      </w:r>
      <w:proofErr w:type="gramEnd"/>
      <w:r>
        <w:t xml:space="preserve"> </w:t>
      </w:r>
      <w:r w:rsidRPr="00EB7880">
        <w:t xml:space="preserve">Kč za každý </w:t>
      </w:r>
      <w:r>
        <w:t>případ porušení.</w:t>
      </w:r>
    </w:p>
    <w:p w14:paraId="12300E79" w14:textId="77777777" w:rsidR="0041597F" w:rsidRPr="00EB7880" w:rsidRDefault="0041597F" w:rsidP="0041597F">
      <w:pPr>
        <w:pStyle w:val="cpodstavecslovan1"/>
      </w:pPr>
      <w:r w:rsidRPr="00EB7880">
        <w:t xml:space="preserve">V případě porušení </w:t>
      </w:r>
      <w:r>
        <w:t xml:space="preserve">povinnosti Poskytovatele dle ustanovení odst. 8.2 </w:t>
      </w:r>
      <w:r w:rsidRPr="00EB7880">
        <w:t xml:space="preserve">této Smlouvy 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t xml:space="preserve"> </w:t>
      </w:r>
      <w:r w:rsidRPr="00EB7880">
        <w:t xml:space="preserve">Kč za každý započatý </w:t>
      </w:r>
      <w:r>
        <w:t>kalendářní den prodlení.</w:t>
      </w:r>
    </w:p>
    <w:p w14:paraId="58A7ECEE" w14:textId="77777777" w:rsidR="0041597F" w:rsidRPr="00EB7880" w:rsidRDefault="0041597F" w:rsidP="0041597F">
      <w:pPr>
        <w:pStyle w:val="cpodstavecslovan1"/>
      </w:pPr>
      <w:r w:rsidRPr="00EB7880">
        <w:t xml:space="preserve">V případě porušení </w:t>
      </w:r>
      <w:r>
        <w:t>povinnosti Poskytovatele odstranit zjištěné Vady dle ustanovení odst. 8.8 či 8.9</w:t>
      </w:r>
      <w:r w:rsidRPr="008352A1">
        <w:t xml:space="preserve"> </w:t>
      </w:r>
      <w:r w:rsidRPr="00EB7880">
        <w:t xml:space="preserve">této Smlouvy </w:t>
      </w:r>
      <w:r>
        <w:t xml:space="preserve">ve stanovených termínech </w:t>
      </w:r>
      <w:r w:rsidRPr="00EB7880">
        <w:t xml:space="preserve">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t xml:space="preserve"> </w:t>
      </w:r>
      <w:r w:rsidRPr="00EB7880">
        <w:t xml:space="preserve">Kč za každý započatý </w:t>
      </w:r>
      <w:r>
        <w:t>kalendářní den prodlení.</w:t>
      </w:r>
    </w:p>
    <w:p w14:paraId="3D395069" w14:textId="77777777" w:rsidR="0041597F" w:rsidRDefault="0041597F" w:rsidP="0041597F">
      <w:pPr>
        <w:pStyle w:val="cpodstavecslovan1"/>
      </w:pPr>
      <w:r w:rsidRPr="00EB7880">
        <w:t xml:space="preserve">V případě porušení </w:t>
      </w:r>
      <w:r>
        <w:t xml:space="preserve">povinnosti Poskytovatele předat aktualizovaný seznam Licencovaného softwaru a aktualizované Zdrojové kódy Objednateli jednou ročně do 28. února, nebo bezodkladně po provedení změny Licencovaného softwaru dle odst. 8.11 ve spojení s odst. 12.16 Smlouvy </w:t>
      </w:r>
      <w:r w:rsidRPr="00EB7880">
        <w:t xml:space="preserve">je Objednatel oprávněn požadovat </w:t>
      </w:r>
      <w:r>
        <w:t>a Poskytovatel povinen zaplatit</w:t>
      </w:r>
      <w:r w:rsidRPr="00EB7880">
        <w:t xml:space="preserve"> smluvní pokut</w:t>
      </w:r>
      <w:r>
        <w:t>u</w:t>
      </w:r>
      <w:r w:rsidRPr="00EB7880">
        <w:t xml:space="preserve"> ve výši </w:t>
      </w:r>
      <w:proofErr w:type="gramStart"/>
      <w:r>
        <w:t>100.000,-</w:t>
      </w:r>
      <w:proofErr w:type="gramEnd"/>
      <w:r>
        <w:t xml:space="preserve"> </w:t>
      </w:r>
      <w:r w:rsidRPr="00EB7880">
        <w:t xml:space="preserve">Kč za každý </w:t>
      </w:r>
      <w:r>
        <w:t>případ porušení.</w:t>
      </w:r>
    </w:p>
    <w:p w14:paraId="5ACE9FD7" w14:textId="77777777" w:rsidR="0041597F" w:rsidRPr="00EB7880" w:rsidRDefault="0041597F" w:rsidP="0041597F">
      <w:pPr>
        <w:pStyle w:val="cpodstavecslovan1"/>
      </w:pPr>
      <w:r w:rsidRPr="00EB7880">
        <w:t xml:space="preserve">V případě porušení </w:t>
      </w:r>
      <w:r>
        <w:t xml:space="preserve">povinnosti Poskytovatele předat aktualizovaný seznam Licencovaného softwaru a aktualizované Zdrojové kódy Objednateli do 30 kalendářních dnů od doručení </w:t>
      </w:r>
      <w:r>
        <w:lastRenderedPageBreak/>
        <w:t xml:space="preserve">jeho písemné žádosti dle odst. 8.11 ve spojení s odst. 12.16 Smlouvy </w:t>
      </w:r>
      <w:r w:rsidRPr="00EB7880">
        <w:t xml:space="preserve">je Objednatel oprávněn požadovat </w:t>
      </w:r>
      <w:r>
        <w:t>a Poskytovatel povinen zaplatit</w:t>
      </w:r>
      <w:r w:rsidRPr="00EB7880">
        <w:t xml:space="preserve"> smluvní pokut</w:t>
      </w:r>
      <w:r>
        <w:t>u</w:t>
      </w:r>
      <w:r w:rsidRPr="00EB7880">
        <w:t xml:space="preserve"> ve výši </w:t>
      </w:r>
      <w:proofErr w:type="gramStart"/>
      <w:r>
        <w:t>10.000,-</w:t>
      </w:r>
      <w:proofErr w:type="gramEnd"/>
      <w:r>
        <w:t xml:space="preserve"> </w:t>
      </w:r>
      <w:r w:rsidRPr="00EB7880">
        <w:t xml:space="preserve">Kč za každý započatý </w:t>
      </w:r>
      <w:r>
        <w:t>kalendářní den prodlení.</w:t>
      </w:r>
    </w:p>
    <w:p w14:paraId="43D6D0D3" w14:textId="1283EDA4" w:rsidR="0041597F" w:rsidRPr="007A438B" w:rsidRDefault="0041597F" w:rsidP="0041597F">
      <w:pPr>
        <w:pStyle w:val="cpodstavecslovan1"/>
      </w:pPr>
      <w:r w:rsidRPr="007A438B">
        <w:t xml:space="preserve">V případě porušení kterékoli povinnosti </w:t>
      </w:r>
      <w:r>
        <w:t xml:space="preserve">nebo nepravdivosti kteréhokoli prohlášení Poskytovatele </w:t>
      </w:r>
      <w:r w:rsidRPr="007A438B">
        <w:t>v</w:t>
      </w:r>
      <w:r>
        <w:t> oblasti duševního vlastnictví</w:t>
      </w:r>
      <w:r w:rsidRPr="007A438B">
        <w:t xml:space="preserve"> dle ustanovení </w:t>
      </w:r>
      <w:r>
        <w:t xml:space="preserve">čl. </w:t>
      </w:r>
      <w:r>
        <w:fldChar w:fldCharType="begin"/>
      </w:r>
      <w:r>
        <w:instrText xml:space="preserve"> REF _Ref452457398 \r \h </w:instrText>
      </w:r>
      <w:r>
        <w:fldChar w:fldCharType="separate"/>
      </w:r>
      <w:r w:rsidR="00842FC1">
        <w:t>12</w:t>
      </w:r>
      <w:r>
        <w:fldChar w:fldCharType="end"/>
      </w:r>
      <w:r>
        <w:t xml:space="preserve">. s výjimkou odst. 12.16 </w:t>
      </w:r>
      <w:r w:rsidRPr="007A438B">
        <w:t xml:space="preserve">této Smlouvy je Objednatel oprávněn požadovat od </w:t>
      </w:r>
      <w:r>
        <w:t>Poskytovatele</w:t>
      </w:r>
      <w:r w:rsidRPr="007A438B">
        <w:t xml:space="preserve"> zaplacení smluvní pokuty ve </w:t>
      </w:r>
      <w:r w:rsidRPr="00114450">
        <w:t>výši</w:t>
      </w:r>
      <w:r>
        <w:t xml:space="preserve"> </w:t>
      </w:r>
      <w:proofErr w:type="gramStart"/>
      <w:r>
        <w:t>500.000,-</w:t>
      </w:r>
      <w:proofErr w:type="gramEnd"/>
      <w:r>
        <w:t xml:space="preserve"> </w:t>
      </w:r>
      <w:r w:rsidRPr="00114450">
        <w:t>Kč za</w:t>
      </w:r>
      <w:r w:rsidRPr="007A438B">
        <w:t xml:space="preserve"> každý případ porušení kterékoli z těchto povinností</w:t>
      </w:r>
      <w:r>
        <w:t xml:space="preserve"> nebo každý případ nepravdivosti prohlášení</w:t>
      </w:r>
      <w:r w:rsidRPr="007A438B">
        <w:t>.</w:t>
      </w:r>
    </w:p>
    <w:p w14:paraId="231600B3" w14:textId="77777777" w:rsidR="0041597F" w:rsidRDefault="0041597F" w:rsidP="0041597F">
      <w:pPr>
        <w:pStyle w:val="cpodstavecslovan1"/>
      </w:pPr>
      <w:r w:rsidRPr="007A438B">
        <w:t>Pro případ porušení kte</w:t>
      </w:r>
      <w:r w:rsidRPr="00554937">
        <w:t>rékoli z povinností v oblasti ochrany informací nebo osobních údajů dle ustanovení čl.</w:t>
      </w:r>
      <w:r>
        <w:t> 15.</w:t>
      </w:r>
      <w:r w:rsidRPr="00554937">
        <w:t xml:space="preserve"> nebo Přílohy č. 11 této</w:t>
      </w:r>
      <w:r w:rsidRPr="007A438B">
        <w:t xml:space="preserve"> Smlouvy vzniká druhé smluvní straně právo požadovat zaplacení smluvní pokuty ve výši </w:t>
      </w:r>
      <w:proofErr w:type="gramStart"/>
      <w:r>
        <w:t>1.000.000,-</w:t>
      </w:r>
      <w:proofErr w:type="gramEnd"/>
      <w:r>
        <w:t xml:space="preserve"> </w:t>
      </w:r>
      <w:r w:rsidRPr="007A438B">
        <w:t>Kč za každý případ</w:t>
      </w:r>
      <w:r>
        <w:t xml:space="preserve"> porušení</w:t>
      </w:r>
      <w:r w:rsidRPr="007A438B">
        <w:t>.</w:t>
      </w:r>
    </w:p>
    <w:p w14:paraId="1E25A8E6" w14:textId="77777777" w:rsidR="0041597F" w:rsidRDefault="0041597F" w:rsidP="0041597F">
      <w:pPr>
        <w:pStyle w:val="cpodstavecslovan1"/>
      </w:pPr>
      <w:r w:rsidRPr="007A438B">
        <w:t xml:space="preserve">V případě porušení </w:t>
      </w:r>
      <w:r>
        <w:t xml:space="preserve">kterékoliv </w:t>
      </w:r>
      <w:r w:rsidRPr="007A438B">
        <w:t xml:space="preserve">povinnosti </w:t>
      </w:r>
      <w:r>
        <w:t xml:space="preserve">Poskytovatele </w:t>
      </w:r>
      <w:r w:rsidRPr="007A438B">
        <w:t xml:space="preserve">dle </w:t>
      </w:r>
      <w:r>
        <w:t xml:space="preserve">čl. 16 s výjimkou povinností sankcionovaných v dalších odstavcích tohoto článku Smlouvy (tj. odst. 11.33, 11.34, 11.35)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t>100.000,-</w:t>
      </w:r>
      <w:proofErr w:type="gramEnd"/>
      <w:r>
        <w:t xml:space="preserve"> </w:t>
      </w:r>
      <w:r w:rsidRPr="007A438B">
        <w:t>Kč za každý případ</w:t>
      </w:r>
      <w:r>
        <w:t xml:space="preserve"> porušení.</w:t>
      </w:r>
    </w:p>
    <w:p w14:paraId="25CD392D" w14:textId="77777777" w:rsidR="0041597F" w:rsidRDefault="0041597F" w:rsidP="0041597F">
      <w:pPr>
        <w:pStyle w:val="cpodstavecslovan1"/>
      </w:pPr>
      <w:r w:rsidRPr="007A438B">
        <w:t xml:space="preserve">V případě porušení kterékoli povinnosti </w:t>
      </w:r>
      <w:r>
        <w:t xml:space="preserve">Poskytovatele </w:t>
      </w:r>
      <w:r w:rsidRPr="007A438B">
        <w:t xml:space="preserve">dle ustanovení </w:t>
      </w:r>
      <w:r>
        <w:t>odst. 16.2.1, 16.2.2,</w:t>
      </w:r>
      <w:r w:rsidRPr="00F1499F">
        <w:t xml:space="preserve"> </w:t>
      </w:r>
      <w:r>
        <w:t>16.2.5,</w:t>
      </w:r>
      <w:r w:rsidRPr="00F1499F">
        <w:t xml:space="preserve"> </w:t>
      </w:r>
      <w:r>
        <w:t>16.2.6,</w:t>
      </w:r>
      <w:r w:rsidRPr="00F1499F">
        <w:t xml:space="preserve"> </w:t>
      </w:r>
      <w:r>
        <w:t>16.2.8,</w:t>
      </w:r>
      <w:r w:rsidRPr="00F1499F">
        <w:t xml:space="preserve"> </w:t>
      </w:r>
      <w:r>
        <w:t>16.2.9,</w:t>
      </w:r>
      <w:r w:rsidRPr="00F1499F">
        <w:t xml:space="preserve"> </w:t>
      </w:r>
      <w:r>
        <w:t xml:space="preserve">16.2.10 či 16.2.15 </w:t>
      </w:r>
      <w:r w:rsidRPr="007A438B">
        <w:t xml:space="preserve">této Smlouvy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t>10.000.000,-</w:t>
      </w:r>
      <w:proofErr w:type="gramEnd"/>
      <w:r>
        <w:t xml:space="preserve"> </w:t>
      </w:r>
      <w:r w:rsidRPr="007A438B">
        <w:t>Kč za každý případ</w:t>
      </w:r>
      <w:r>
        <w:t xml:space="preserve"> porušení.</w:t>
      </w:r>
    </w:p>
    <w:p w14:paraId="4D1740F9" w14:textId="418F7A67" w:rsidR="0041597F" w:rsidRDefault="0041597F" w:rsidP="0041597F">
      <w:pPr>
        <w:pStyle w:val="cpodstavecslovan1"/>
      </w:pPr>
      <w:r w:rsidRPr="007A438B">
        <w:t xml:space="preserve">V případě porušení povinnosti </w:t>
      </w:r>
      <w:r>
        <w:t xml:space="preserve">Poskytovatele </w:t>
      </w:r>
      <w:r w:rsidRPr="007A438B">
        <w:t xml:space="preserve">dle ustanovení </w:t>
      </w:r>
      <w:r>
        <w:t xml:space="preserve">odst. 16.2.13 </w:t>
      </w:r>
      <w:r w:rsidRPr="007A438B">
        <w:t xml:space="preserve">této Smlouvy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rsidR="00650101">
        <w:t>5</w:t>
      </w:r>
      <w:r>
        <w:t>.000.000,-</w:t>
      </w:r>
      <w:proofErr w:type="gramEnd"/>
      <w:r>
        <w:t xml:space="preserve"> </w:t>
      </w:r>
      <w:r w:rsidRPr="007A438B">
        <w:t>Kč za každý případ</w:t>
      </w:r>
      <w:r>
        <w:t xml:space="preserve"> porušení a každé datové centrum.</w:t>
      </w:r>
    </w:p>
    <w:p w14:paraId="10247131" w14:textId="59AF0B28" w:rsidR="0041597F" w:rsidRDefault="0041597F" w:rsidP="0041597F">
      <w:pPr>
        <w:pStyle w:val="cpodstavecslovan1"/>
      </w:pPr>
      <w:r w:rsidRPr="007A438B">
        <w:t xml:space="preserve">V případě porušení povinnosti </w:t>
      </w:r>
      <w:r>
        <w:t xml:space="preserve">Poskytovatele </w:t>
      </w:r>
      <w:r w:rsidRPr="007A438B">
        <w:t xml:space="preserve">dle ustanovení </w:t>
      </w:r>
      <w:r>
        <w:t xml:space="preserve">odst. 16.2.14 </w:t>
      </w:r>
      <w:r w:rsidRPr="007A438B">
        <w:t xml:space="preserve">této Smlouvy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rsidR="00650101">
        <w:t>5</w:t>
      </w:r>
      <w:r>
        <w:t>.000.000,-</w:t>
      </w:r>
      <w:proofErr w:type="gramEnd"/>
      <w:r>
        <w:t xml:space="preserve"> </w:t>
      </w:r>
      <w:r w:rsidRPr="007A438B">
        <w:t>Kč za každý případ</w:t>
      </w:r>
      <w:r>
        <w:t xml:space="preserve"> porušení.</w:t>
      </w:r>
    </w:p>
    <w:p w14:paraId="61172B62" w14:textId="77777777" w:rsidR="0041597F" w:rsidRDefault="0041597F" w:rsidP="0041597F">
      <w:pPr>
        <w:pStyle w:val="cpodstavecslovan1"/>
      </w:pPr>
      <w:r w:rsidRPr="007A438B">
        <w:t xml:space="preserve">V případě porušení kterékoli povinnosti </w:t>
      </w:r>
      <w:r>
        <w:t xml:space="preserve">Poskytovatele </w:t>
      </w:r>
      <w:r w:rsidRPr="007A438B">
        <w:t xml:space="preserve">dle ustanovení </w:t>
      </w:r>
      <w:r>
        <w:t xml:space="preserve">odst. 18.1 </w:t>
      </w:r>
      <w:r w:rsidRPr="007A438B">
        <w:t xml:space="preserve">této Smlouvy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t>100.000,-</w:t>
      </w:r>
      <w:proofErr w:type="gramEnd"/>
      <w:r>
        <w:t xml:space="preserve"> </w:t>
      </w:r>
      <w:r w:rsidRPr="007A438B">
        <w:t>Kč za každý případ</w:t>
      </w:r>
      <w:r>
        <w:t xml:space="preserve"> porušení.</w:t>
      </w:r>
    </w:p>
    <w:p w14:paraId="50E82C7C" w14:textId="77777777" w:rsidR="0041597F" w:rsidRDefault="0041597F" w:rsidP="0041597F">
      <w:pPr>
        <w:pStyle w:val="cpodstavecslovan1"/>
      </w:pPr>
      <w:r>
        <w:t>V případě porušení sjednaných para</w:t>
      </w:r>
      <w:r w:rsidRPr="00554937">
        <w:t>metrů SLA dle Přílohy č. 6 je Poskytovatel povinen zaplatit smluvní pokutu ve výši sjednané v Příloze č. 6.</w:t>
      </w:r>
      <w:r>
        <w:t xml:space="preserve"> Povinnost Poskytovatele zaplatit smluvní pokutu dle Přílohy č. 6 nevzniká, pokud bylo porušení parametrů SLA prokazatelně způsobeno nesplněním povinnosti Objednatele uvedené v odst. 10.1.12 Smlouvy.</w:t>
      </w:r>
    </w:p>
    <w:p w14:paraId="75FF81BC" w14:textId="77777777" w:rsidR="0041597F" w:rsidRPr="006E1AC6" w:rsidRDefault="0041597F" w:rsidP="0041597F">
      <w:pPr>
        <w:pStyle w:val="cpodstavecslovan1"/>
      </w:pPr>
      <w:r w:rsidRPr="00733170">
        <w:t xml:space="preserve">V případě prodlení Poskytovatele s odstraněním </w:t>
      </w:r>
      <w:r w:rsidRPr="004D5FFC">
        <w:t>nedostatků (</w:t>
      </w:r>
      <w:r>
        <w:t>V</w:t>
      </w:r>
      <w:r w:rsidRPr="004D5FFC">
        <w:t>ad</w:t>
      </w:r>
      <w:r w:rsidRPr="00EF2E44">
        <w:t>) uvedených v akceptačním protokolu dle kapitoly 8 Přílohy č.</w:t>
      </w:r>
      <w:r w:rsidRPr="00B64ED0">
        <w:t xml:space="preserve"> </w:t>
      </w:r>
      <w:r w:rsidRPr="006E1AC6">
        <w:t xml:space="preserve">1 je Poskytovatel povinen zaplatit smluvní pokutu ve výši 5 000,- Kč za každý den prodlení a za každou </w:t>
      </w:r>
      <w:r>
        <w:t>V</w:t>
      </w:r>
      <w:r w:rsidRPr="006E1AC6">
        <w:t>adu.</w:t>
      </w:r>
    </w:p>
    <w:p w14:paraId="662110B1" w14:textId="77777777" w:rsidR="0041597F" w:rsidRPr="004D5FFC" w:rsidRDefault="0041597F" w:rsidP="0041597F">
      <w:pPr>
        <w:pStyle w:val="cpodstavecslovan1"/>
      </w:pPr>
      <w:r w:rsidRPr="006E1AC6">
        <w:t>V případě využívání datového centra pro produkční prostředí, které nesplňuje některý z požadavků dle Přílohy č. 8</w:t>
      </w:r>
      <w:r w:rsidRPr="00733170">
        <w:t>, je Poskytovatel povinen zaplatit smluvní pokutu ve výši 100 000,- Kč za každý den poskytování Služeb v datovém centru, které nesplňuje tyto požadavky.</w:t>
      </w:r>
    </w:p>
    <w:p w14:paraId="1D8A38D5" w14:textId="77777777" w:rsidR="0041597F" w:rsidRDefault="0041597F" w:rsidP="0041597F">
      <w:pPr>
        <w:pStyle w:val="cpodstavecslovan1"/>
      </w:pPr>
      <w:r w:rsidRPr="007A438B">
        <w:t xml:space="preserve">V případě porušení kterékoli </w:t>
      </w:r>
      <w:r>
        <w:t xml:space="preserve">jiné </w:t>
      </w:r>
      <w:r w:rsidRPr="007A438B">
        <w:t xml:space="preserve">povinnosti </w:t>
      </w:r>
      <w:r>
        <w:t xml:space="preserve">Poskytovatele </w:t>
      </w:r>
      <w:r w:rsidRPr="007A438B">
        <w:t>dle</w:t>
      </w:r>
      <w:r>
        <w:t xml:space="preserve"> této Smlouvy včetně jejich příloh </w:t>
      </w:r>
      <w:r w:rsidRPr="00EB7880">
        <w:t xml:space="preserve">je Objednatel oprávněn požadovat </w:t>
      </w:r>
      <w:r>
        <w:t>a Poskytovatel povinen zaplatit</w:t>
      </w:r>
      <w:r w:rsidRPr="00EB7880">
        <w:t xml:space="preserve"> </w:t>
      </w:r>
      <w:r>
        <w:t xml:space="preserve">smluvní pokutu </w:t>
      </w:r>
      <w:r w:rsidRPr="007A438B">
        <w:t xml:space="preserve">ve výši </w:t>
      </w:r>
      <w:proofErr w:type="gramStart"/>
      <w:r>
        <w:t>100.000,-</w:t>
      </w:r>
      <w:proofErr w:type="gramEnd"/>
      <w:r>
        <w:t xml:space="preserve"> </w:t>
      </w:r>
      <w:r w:rsidRPr="007A438B">
        <w:t>Kč za každý případ</w:t>
      </w:r>
      <w:r>
        <w:t xml:space="preserve"> porušení.</w:t>
      </w:r>
    </w:p>
    <w:p w14:paraId="5AB317BF" w14:textId="77777777" w:rsidR="0041597F" w:rsidRDefault="0041597F" w:rsidP="0041597F">
      <w:pPr>
        <w:pStyle w:val="cpodstavecslovan1"/>
      </w:pPr>
      <w:r>
        <w:lastRenderedPageBreak/>
        <w:t xml:space="preserve">V případě, že bude Objednateli v souvislosti se zajištěním kybernetické bezpečnosti uložena pokuta či jiná sankce jakýmkoliv státním orgánem či úřadem, má Objednatel právo požadovat po Poskytovateli smluvní pokutu ve stejné výši, tím není dotčeno právo Objednatele nárokovat zároveň i náhradu způsobené škody. </w:t>
      </w:r>
    </w:p>
    <w:p w14:paraId="23A2E875" w14:textId="77777777" w:rsidR="0041597F" w:rsidRPr="00C24A05" w:rsidRDefault="0041597F" w:rsidP="0041597F">
      <w:pPr>
        <w:pStyle w:val="cpodstavecslovan1"/>
      </w:pPr>
      <w:r w:rsidRPr="00C24A05">
        <w:t>Zaplacením smluvní pokuty podle této Smlouvy není dotčen nárok smluvní strany na náhradu újmy v celém rozsahu.</w:t>
      </w:r>
    </w:p>
    <w:p w14:paraId="3BBCA3D3" w14:textId="77777777" w:rsidR="0041597F" w:rsidRPr="00C24A05" w:rsidRDefault="0041597F" w:rsidP="0041597F">
      <w:pPr>
        <w:pStyle w:val="cpodstavecslovan1"/>
      </w:pPr>
      <w:r w:rsidRPr="00C24A05">
        <w:t>Vyúčtování smluvní pokuty musí být zasláno doporučeně s dodejkou. V případě zaslání v</w:t>
      </w:r>
      <w:r>
        <w:t> </w:t>
      </w:r>
      <w:r w:rsidRPr="00C24A05">
        <w:t xml:space="preserve">elektronické podobě musí být vyúčtování smluvní pokuty zasláno do </w:t>
      </w:r>
      <w:r>
        <w:t>D</w:t>
      </w:r>
      <w:r w:rsidRPr="00C24A05">
        <w:t>atové schránky. Smluvní pokuta je splatná v</w:t>
      </w:r>
      <w:r>
        <w:t> </w:t>
      </w:r>
      <w:r w:rsidRPr="00C24A05">
        <w:t>době třiceti (30) kalendářních dnů ode dne doručení vyúčtování o</w:t>
      </w:r>
      <w:r>
        <w:t> </w:t>
      </w:r>
      <w:r w:rsidRPr="00C24A05">
        <w:t>smluvní pokutě druhé smluvní straně.</w:t>
      </w:r>
    </w:p>
    <w:p w14:paraId="4EE5AEE4" w14:textId="77777777" w:rsidR="0041597F" w:rsidRDefault="0041597F" w:rsidP="0041597F">
      <w:pPr>
        <w:pStyle w:val="cpodstavecslovan1"/>
      </w:pPr>
      <w:r w:rsidRPr="00C24A05">
        <w:t>Objednatel je v případě uplatnění smluvní po</w:t>
      </w:r>
      <w:r>
        <w:t>kuty vůči Poskytovateli</w:t>
      </w:r>
      <w:r w:rsidRPr="00C24A05">
        <w:t xml:space="preserve"> dle této Smlouvy oprávněn využít jednostranné započtení vzájemných pohledávek, a</w:t>
      </w:r>
      <w:r>
        <w:t> </w:t>
      </w:r>
      <w:r w:rsidRPr="00C24A05">
        <w:t>to i</w:t>
      </w:r>
      <w:r>
        <w:t> </w:t>
      </w:r>
      <w:r w:rsidRPr="00C24A05">
        <w:t>v případě, že kterákoli ze započítávaných pohledávek ještě není splatnou.</w:t>
      </w:r>
    </w:p>
    <w:p w14:paraId="5C73477A" w14:textId="77777777" w:rsidR="0041597F" w:rsidRPr="00EA710B" w:rsidRDefault="0041597F" w:rsidP="0041597F">
      <w:pPr>
        <w:pStyle w:val="cplnekslovan"/>
        <w:jc w:val="left"/>
      </w:pPr>
      <w:bookmarkStart w:id="44" w:name="_Ref452457398"/>
      <w:r>
        <w:t>Práva duševního vlastnictví</w:t>
      </w:r>
      <w:bookmarkEnd w:id="44"/>
    </w:p>
    <w:p w14:paraId="4D8A0DAD" w14:textId="77777777" w:rsidR="0041597F" w:rsidRPr="00C24A05" w:rsidRDefault="0041597F" w:rsidP="0041597F">
      <w:pPr>
        <w:pStyle w:val="cpodstavecslovan1"/>
      </w:pPr>
      <w:r>
        <w:t xml:space="preserve">Software vytvořený Poskytovatelem, Dokumentace, i jakékoli jiné výstupy Služeb Poskytovatele </w:t>
      </w:r>
      <w:r w:rsidRPr="00C24A05">
        <w:t>dle této Smlouvy</w:t>
      </w:r>
      <w:r>
        <w:t xml:space="preserve">, jestliže jsou předmětem </w:t>
      </w:r>
      <w:r w:rsidRPr="00C24A05">
        <w:t xml:space="preserve">autorskoprávní ochrany podle </w:t>
      </w:r>
      <w:r>
        <w:t>AZ, jsou souhrnně v tomto článku dále nazývány „</w:t>
      </w:r>
      <w:r w:rsidRPr="00F66C8D">
        <w:rPr>
          <w:b/>
          <w:bCs/>
        </w:rPr>
        <w:t>Dílo</w:t>
      </w:r>
      <w:r>
        <w:t>“ a platí pro ně níže uvedená ustanovení bez ohledu na to, jaká fyzická osoba je jejich autorem a v jakém právním či jiném vztahu je k Poskytovateli</w:t>
      </w:r>
      <w:r w:rsidRPr="00C24A05">
        <w:t>.</w:t>
      </w:r>
    </w:p>
    <w:p w14:paraId="443B9770" w14:textId="77777777" w:rsidR="0041597F" w:rsidRDefault="0041597F" w:rsidP="0041597F">
      <w:pPr>
        <w:pStyle w:val="cpodstavecslovan1"/>
      </w:pPr>
      <w:bookmarkStart w:id="45" w:name="_Ref429641331"/>
      <w:r>
        <w:t>Poskytovatel</w:t>
      </w:r>
      <w:r w:rsidRPr="00C24A05">
        <w:t xml:space="preserve"> prohlašuje, že </w:t>
      </w:r>
      <w:r>
        <w:t xml:space="preserve">jakékoli </w:t>
      </w:r>
      <w:r w:rsidRPr="00C24A05">
        <w:t xml:space="preserve">Dílo </w:t>
      </w:r>
      <w:r>
        <w:t>vytvořené na základě této Smlouvy a k plnění povinností Poskytovatele dle této Smlouvy splňuje a bude splňovat následující:</w:t>
      </w:r>
    </w:p>
    <w:p w14:paraId="3D2D8B9D" w14:textId="77777777" w:rsidR="0041597F" w:rsidRDefault="0041597F" w:rsidP="0041597F">
      <w:pPr>
        <w:pStyle w:val="cpodstavecslovan2"/>
        <w:ind w:left="624" w:hanging="624"/>
      </w:pPr>
      <w:r>
        <w:t xml:space="preserve">nemá žádné právní Vady a není zatíženo </w:t>
      </w:r>
      <w:r w:rsidRPr="00C24A05">
        <w:t>právy třetích osob</w:t>
      </w:r>
      <w:r>
        <w:t xml:space="preserve"> vyjma práv, kterých se tato třetí osoba nemůže platně vzdát nebo je převést, taková práva však nebrání splnění povinností Poskytovatele dle tohoto článku Smlouvy a nejsou v rozporu s níže uvedenými prohlášeními;</w:t>
      </w:r>
    </w:p>
    <w:p w14:paraId="1751DD68" w14:textId="77777777" w:rsidR="0041597F" w:rsidRDefault="0041597F" w:rsidP="0041597F">
      <w:pPr>
        <w:pStyle w:val="cpodstavecslovan2"/>
        <w:ind w:left="624" w:hanging="624"/>
      </w:pPr>
      <w:r>
        <w:t>Poskytovatel</w:t>
      </w:r>
      <w:r w:rsidRPr="00C24A05">
        <w:t xml:space="preserve"> je zcela oprávněn vykonávat veškerá majetková autorská práva </w:t>
      </w:r>
      <w:r>
        <w:t>k Dílu a poskytnout níže uvedené licence,</w:t>
      </w:r>
      <w:r w:rsidRPr="00C24A05">
        <w:t xml:space="preserve"> oprávnění a souhlasy Objednateli v</w:t>
      </w:r>
      <w:r>
        <w:t> </w:t>
      </w:r>
      <w:r w:rsidRPr="00C24A05">
        <w:t>celém rozsahu, s</w:t>
      </w:r>
      <w:r>
        <w:t> </w:t>
      </w:r>
      <w:r w:rsidRPr="00C24A05">
        <w:t>Dílem disponovat a</w:t>
      </w:r>
      <w:r>
        <w:t> </w:t>
      </w:r>
      <w:r w:rsidRPr="00C24A05">
        <w:t>uzavřít s</w:t>
      </w:r>
      <w:r>
        <w:t> </w:t>
      </w:r>
      <w:r w:rsidRPr="00C24A05">
        <w:t xml:space="preserve">Objednatelem </w:t>
      </w:r>
      <w:r>
        <w:t xml:space="preserve">tuto </w:t>
      </w:r>
      <w:r w:rsidRPr="00C24A05">
        <w:t xml:space="preserve">Smlouvu </w:t>
      </w:r>
      <w:r>
        <w:t>včetně ošetření práv ve vztahu k Dílu</w:t>
      </w:r>
      <w:r w:rsidRPr="00C24A05">
        <w:t>.</w:t>
      </w:r>
    </w:p>
    <w:p w14:paraId="3AA78A51" w14:textId="77777777" w:rsidR="0041597F" w:rsidRPr="00C24A05" w:rsidRDefault="0041597F" w:rsidP="0041597F">
      <w:pPr>
        <w:pStyle w:val="cpodstavecslovan2"/>
        <w:numPr>
          <w:ilvl w:val="0"/>
          <w:numId w:val="0"/>
        </w:numPr>
        <w:ind w:left="624"/>
      </w:pPr>
      <w:r w:rsidRPr="00C24A05">
        <w:t xml:space="preserve">V případě, že se </w:t>
      </w:r>
      <w:r>
        <w:t>kterékoli z výše uvedených</w:t>
      </w:r>
      <w:r w:rsidRPr="00C24A05">
        <w:t xml:space="preserve"> prohlášení </w:t>
      </w:r>
      <w:r>
        <w:t>Poskytovatele</w:t>
      </w:r>
      <w:r w:rsidRPr="00C24A05">
        <w:t xml:space="preserve"> nezakládá na pravdě, </w:t>
      </w:r>
      <w:r>
        <w:t xml:space="preserve">Poskytovatel </w:t>
      </w:r>
      <w:r w:rsidRPr="00C24A05">
        <w:t>odpovídá Objednateli za vyplývající důsledky v plném rozsahu včetně odpovědnosti za majetkovou i</w:t>
      </w:r>
      <w:r>
        <w:t> </w:t>
      </w:r>
      <w:r w:rsidRPr="00C24A05">
        <w:t>nemajetkovou újmu</w:t>
      </w:r>
      <w:r>
        <w:t xml:space="preserve"> a povinnosti zaplatit sjednanou smluvní pokutu</w:t>
      </w:r>
      <w:r w:rsidRPr="00C24A05">
        <w:t xml:space="preserve">. Uplatní-li třetí osoba své právo k Dílu nebo jeho části, zavazuje se </w:t>
      </w:r>
      <w:r>
        <w:t>Poskytovatel</w:t>
      </w:r>
      <w:r w:rsidRPr="00C24A05">
        <w:t xml:space="preserve"> bez zbytečného odkladu a</w:t>
      </w:r>
      <w:r>
        <w:t> </w:t>
      </w:r>
      <w:r w:rsidRPr="00C24A05">
        <w:t>na vlastní náklady učinit potřebná opatření k ochraně výkonu práv Objednatele, pokud jej k tomu Objednatel zmocní, a</w:t>
      </w:r>
      <w:r>
        <w:t> </w:t>
      </w:r>
      <w:r w:rsidRPr="00C24A05">
        <w:t>nahradit veškerou majetkovou i</w:t>
      </w:r>
      <w:r>
        <w:t> </w:t>
      </w:r>
      <w:r w:rsidRPr="00C24A05">
        <w:t xml:space="preserve">nemajetkovou újmu vzniklou </w:t>
      </w:r>
      <w:r>
        <w:t xml:space="preserve">v jakékoli přímé i nepřímé souvislosti s uplatněním nároku třetí osoby </w:t>
      </w:r>
      <w:r w:rsidRPr="00C24A05">
        <w:t>Objednateli</w:t>
      </w:r>
      <w:r>
        <w:t xml:space="preserve"> a/nebo tím, že Objednatel již nebude oprávněn Dílo užívat v rozsahu sjednaném v této Smlouvě.</w:t>
      </w:r>
      <w:bookmarkEnd w:id="45"/>
    </w:p>
    <w:p w14:paraId="48720D5B" w14:textId="77777777" w:rsidR="0041597F" w:rsidRPr="00C24A05" w:rsidRDefault="0041597F" w:rsidP="0041597F">
      <w:pPr>
        <w:pStyle w:val="cpodstavecslovan1"/>
      </w:pPr>
      <w:r w:rsidRPr="00C24A05">
        <w:t>Vlastnictví k</w:t>
      </w:r>
      <w:r>
        <w:t xml:space="preserve"> jakémukoli </w:t>
      </w:r>
      <w:r w:rsidRPr="00C24A05">
        <w:t>hmotnému nosiči, na němž je Dílo nebo jeho část zaznamenáno,</w:t>
      </w:r>
      <w:r>
        <w:t xml:space="preserve"> a </w:t>
      </w:r>
      <w:r w:rsidRPr="00C24A05">
        <w:t>k</w:t>
      </w:r>
      <w:r>
        <w:t xml:space="preserve"> doprovodným </w:t>
      </w:r>
      <w:r w:rsidRPr="00C24A05">
        <w:t>materiálům</w:t>
      </w:r>
      <w:r>
        <w:t xml:space="preserve">, které nejsou Dílem, ale s Dílem souvisí a jsou pro jeho užití potřebné, </w:t>
      </w:r>
      <w:r w:rsidRPr="00C24A05">
        <w:t xml:space="preserve">přechází na Objednatele okamžikem </w:t>
      </w:r>
      <w:r>
        <w:t>převzetí</w:t>
      </w:r>
      <w:r w:rsidRPr="00C24A05">
        <w:t>.</w:t>
      </w:r>
    </w:p>
    <w:p w14:paraId="5A774448" w14:textId="77777777" w:rsidR="0041597F" w:rsidRDefault="0041597F" w:rsidP="0041597F">
      <w:pPr>
        <w:pStyle w:val="cpodstavecslovan1"/>
      </w:pPr>
      <w:bookmarkStart w:id="46" w:name="_Ref430850369"/>
      <w:r>
        <w:lastRenderedPageBreak/>
        <w:t>Poskytovatel</w:t>
      </w:r>
      <w:r w:rsidRPr="009F55D7">
        <w:t xml:space="preserve"> poskytuje Objednateli, jeho právním nástupcům a</w:t>
      </w:r>
      <w:r>
        <w:t> </w:t>
      </w:r>
      <w:r w:rsidRPr="009F55D7">
        <w:t>všem osobám ovládaným Objednatelem na dobu trvání majetkových práv autora k</w:t>
      </w:r>
      <w:r>
        <w:t xml:space="preserve"> jakémukoli </w:t>
      </w:r>
      <w:r w:rsidRPr="009F55D7">
        <w:t>Dílu výhradní,</w:t>
      </w:r>
      <w:r w:rsidRPr="00C24A05">
        <w:t xml:space="preserve"> převoditelnou licenci k výkonu práva Dílo užít</w:t>
      </w:r>
      <w:r>
        <w:t>,</w:t>
      </w:r>
      <w:r w:rsidRPr="00C24A05">
        <w:t xml:space="preserve"> a</w:t>
      </w:r>
      <w:r>
        <w:t> </w:t>
      </w:r>
      <w:r w:rsidRPr="00C24A05">
        <w:t>to neomezeně co do místa a</w:t>
      </w:r>
      <w:r>
        <w:t> </w:t>
      </w:r>
      <w:r w:rsidRPr="00C24A05">
        <w:t>množství, způsobu a</w:t>
      </w:r>
      <w:r>
        <w:t> </w:t>
      </w:r>
      <w:r w:rsidRPr="00C24A05">
        <w:t xml:space="preserve">formy s tím, že toto oprávnění začne platit </w:t>
      </w:r>
      <w:r>
        <w:t>od okamžiku</w:t>
      </w:r>
      <w:r w:rsidRPr="00C24A05">
        <w:t xml:space="preserve"> </w:t>
      </w:r>
      <w:r>
        <w:t xml:space="preserve">převzetí Díla Objednatelem. </w:t>
      </w:r>
      <w:bookmarkStart w:id="47" w:name="_Hlk66854312"/>
      <w:r w:rsidRPr="009F55D7">
        <w:t xml:space="preserve">Objednatel není povinen využít poskytnutou licenci ani zčásti. </w:t>
      </w:r>
      <w:bookmarkEnd w:id="47"/>
      <w:r>
        <w:t xml:space="preserve">Poskytovatel je oprávněn </w:t>
      </w:r>
      <w:r w:rsidRPr="009F55D7">
        <w:t>Dílo sám</w:t>
      </w:r>
      <w:r w:rsidRPr="00C24A05">
        <w:t xml:space="preserve"> užívat</w:t>
      </w:r>
      <w:r>
        <w:t xml:space="preserve"> pouze pro účely plnění povinností z této Smlouvy a po dobu trvání povinnosti, k jejímuž plnění je užití Díla nezbytné a v tomto rozsahu je oprávněn umožnit užívání Díla i svým subdodavatelům. V případě skončení této Smlouvy oprávnění Poskytovatele i jeho subdodavatelů Dílo užívat zaniká, a to ke dni ukončení této Smlouvy</w:t>
      </w:r>
      <w:r w:rsidRPr="00C24A05">
        <w:t xml:space="preserve">. </w:t>
      </w:r>
      <w:r>
        <w:t>Poskytovatel není oprávněn udělit licenci k Dílu nebo postoupit jakákoli práva k Dílu žádné třetí osobě ani jakékoli třetí osobě umožnit seznámení se s Dílem či kteroukoli jeho částí bez výslovného písemného souhlasu Objednatele.</w:t>
      </w:r>
    </w:p>
    <w:p w14:paraId="2C837166" w14:textId="4421BA34" w:rsidR="0041597F" w:rsidRPr="00C24A05" w:rsidRDefault="0041597F" w:rsidP="0041597F">
      <w:pPr>
        <w:pStyle w:val="cpodstavecslovan1"/>
      </w:pPr>
      <w:bookmarkStart w:id="48" w:name="_Ref452634092"/>
      <w:r w:rsidRPr="00C24A05">
        <w:t xml:space="preserve">Současně s licencí uděluje </w:t>
      </w:r>
      <w:r>
        <w:t>Poskytovatel</w:t>
      </w:r>
      <w:r w:rsidRPr="00C24A05">
        <w:t xml:space="preserve"> Objednateli </w:t>
      </w:r>
      <w:r>
        <w:t xml:space="preserve">neodvolatelný </w:t>
      </w:r>
      <w:r w:rsidRPr="00C24A05">
        <w:t>souhlas k provádění jakýchkoliv modifikací, úprav</w:t>
      </w:r>
      <w:r>
        <w:t xml:space="preserve"> a </w:t>
      </w:r>
      <w:r w:rsidRPr="00C24A05">
        <w:t xml:space="preserve">změn Díla včetně práva do něj dle </w:t>
      </w:r>
      <w:r>
        <w:t>vlastního</w:t>
      </w:r>
      <w:r w:rsidRPr="00C24A05">
        <w:t xml:space="preserve"> uvážení zasahovat, zapracovávat do dalších autorských děl a</w:t>
      </w:r>
      <w:r>
        <w:t> </w:t>
      </w:r>
      <w:r w:rsidRPr="00C24A05">
        <w:t>spojovat jej s jinými autorskými díly, případně zařazovat do databází, a</w:t>
      </w:r>
      <w:r>
        <w:t> </w:t>
      </w:r>
      <w:r w:rsidRPr="00C24A05">
        <w:t xml:space="preserve">to včetně oprávnění Objednatele takovými zásahy do Díla pověřit třetí osoby. Objednatel je oprávněn činit jakékoli zásahy do </w:t>
      </w:r>
      <w:r>
        <w:t>Zdrojových kódů, jsou-li součástí Díla</w:t>
      </w:r>
      <w:r w:rsidRPr="00C24A05">
        <w:t xml:space="preserve">, k čemuž </w:t>
      </w:r>
      <w:r>
        <w:t>Poskytovatel</w:t>
      </w:r>
      <w:r w:rsidRPr="00C24A05">
        <w:t xml:space="preserve"> poskytuje výslovný souhlas</w:t>
      </w:r>
      <w:r>
        <w:t>.</w:t>
      </w:r>
      <w:r w:rsidRPr="00C24A05">
        <w:t xml:space="preserve"> Objednatel je oprávněn provádět servis, údržbu či podporu Díla sám nebo prostřednictvím třetích osob, k čemuž </w:t>
      </w:r>
      <w:r>
        <w:t>Poskytovatel</w:t>
      </w:r>
      <w:r w:rsidRPr="00C24A05">
        <w:t xml:space="preserve"> poskytuje výslovný souhlas.</w:t>
      </w:r>
      <w:bookmarkEnd w:id="46"/>
      <w:r w:rsidRPr="00C24A05">
        <w:t xml:space="preserve"> </w:t>
      </w:r>
      <w:r>
        <w:t>Objednatel není oprávněn uplatnit svá práva zakotvená v tomto odst.</w:t>
      </w:r>
      <w:bookmarkEnd w:id="48"/>
      <w:r>
        <w:t xml:space="preserve"> </w:t>
      </w:r>
      <w:r>
        <w:fldChar w:fldCharType="begin"/>
      </w:r>
      <w:r>
        <w:instrText xml:space="preserve"> REF _Ref452634092 \r \h </w:instrText>
      </w:r>
      <w:r>
        <w:fldChar w:fldCharType="separate"/>
      </w:r>
      <w:r w:rsidR="00842FC1">
        <w:t>12.5</w:t>
      </w:r>
      <w:r>
        <w:fldChar w:fldCharType="end"/>
      </w:r>
      <w:r>
        <w:t xml:space="preserve"> Smlouvy po dobu, po kterou Poskytovatel poskytuje Objednateli takové Služby dle této Smlouvy, jejichž řádné poskytování vyžaduje, aby Objednatel či jakákoli třetí osoba do Díla nezasahovali.</w:t>
      </w:r>
    </w:p>
    <w:p w14:paraId="49A21778" w14:textId="77777777" w:rsidR="0041597F" w:rsidRDefault="0041597F" w:rsidP="0041597F">
      <w:pPr>
        <w:pStyle w:val="cpodstavecslovan1"/>
      </w:pPr>
      <w:bookmarkStart w:id="49" w:name="_Ref430850379"/>
      <w:r w:rsidRPr="00C24A05">
        <w:t xml:space="preserve">Součástí plnění </w:t>
      </w:r>
      <w:r>
        <w:t>Poskytovatele</w:t>
      </w:r>
      <w:r w:rsidRPr="00C24A05">
        <w:t xml:space="preserve"> je poskytnutí a</w:t>
      </w:r>
      <w:r>
        <w:t> </w:t>
      </w:r>
      <w:r w:rsidRPr="00C24A05">
        <w:t xml:space="preserve">předání veškerých </w:t>
      </w:r>
      <w:r>
        <w:t>Zdroj</w:t>
      </w:r>
      <w:r w:rsidRPr="00C24A05">
        <w:t>ových kódů k</w:t>
      </w:r>
      <w:r>
        <w:t xml:space="preserve"> Software vytvořenému Poskytovatelem </w:t>
      </w:r>
      <w:r w:rsidRPr="00C24A05">
        <w:t>Objednateli, a</w:t>
      </w:r>
      <w:r>
        <w:t> </w:t>
      </w:r>
      <w:r w:rsidRPr="00C24A05">
        <w:t xml:space="preserve">to </w:t>
      </w:r>
      <w:r>
        <w:t>ve lhůtě ujednané v odst. 12.16 Smlouvy</w:t>
      </w:r>
      <w:r w:rsidRPr="00C24A05">
        <w:t xml:space="preserve">. </w:t>
      </w:r>
      <w:r>
        <w:t>Poskytovatel</w:t>
      </w:r>
      <w:r w:rsidRPr="00C24A05">
        <w:t xml:space="preserve"> je povinen předat komentované </w:t>
      </w:r>
      <w:r>
        <w:t>Zdroj</w:t>
      </w:r>
      <w:r w:rsidRPr="00C24A05">
        <w:t>ové kódy ve formátu a</w:t>
      </w:r>
      <w:r>
        <w:t> </w:t>
      </w:r>
      <w:r w:rsidRPr="00C24A05">
        <w:t>struktuře obvyklých pro dané</w:t>
      </w:r>
      <w:r>
        <w:t xml:space="preserve"> vývojové prostředí s veškerou D</w:t>
      </w:r>
      <w:r w:rsidRPr="00C24A05">
        <w:t xml:space="preserve">okumentací, která se k předávaným </w:t>
      </w:r>
      <w:r>
        <w:t>Zdroj</w:t>
      </w:r>
      <w:r w:rsidRPr="00C24A05">
        <w:t>ovým kódům vztahuje</w:t>
      </w:r>
      <w:r>
        <w:t xml:space="preserve"> a kterou má k dispozici</w:t>
      </w:r>
      <w:r w:rsidRPr="00C24A05">
        <w:t>.</w:t>
      </w:r>
      <w:bookmarkEnd w:id="49"/>
      <w:r w:rsidRPr="000D0E8C">
        <w:t xml:space="preserve"> </w:t>
      </w:r>
      <w:r>
        <w:t xml:space="preserve">Takto předávaný Zdrojový kód musí být čitelný technickými prostředky v prostředí Objednatele a zaručující možnost ověření, že je kompletní a ve správné verzi, tzn. umožňující kompilaci, instalaci, spuštění a ověření funkcionality, a to včetně podrobné Dokumentace Zdrojového kódu k příslušné části ISDS, na </w:t>
      </w:r>
      <w:proofErr w:type="gramStart"/>
      <w:r>
        <w:t>základě</w:t>
      </w:r>
      <w:proofErr w:type="gramEnd"/>
      <w:r>
        <w:t xml:space="preserve"> které bude běžný kvalifikovaný pracovník Objednatele schopen pochopit veškeré funkce a vnitřní vazby Software a zasahovat do něj. Zdrojový kód bude předáván Objednateli na datovém nosiči v případech stanovených v této Smlouvě. Na datovém nosiči musí být viditelně označeno „ZDROJOVÝ KÓD“ s označením verze Softwaru a dne předání Zdrojového kódu. O předání nosiče dat bude oběma smluvními stranami sepsán a podepsán písemný předávací protokol. Povinnost Poskytovatele předávat Zdrojový kód se přiměřeně použije i pro jakékoliv opravy, změny, doplnění, upgrade anebo update Zdrojového kódu v rámci poskytování Služeb. Zdrojový kód musí obsahovat podrobný popis a komentář každého zásahu do Zdrojového kódu. Dokumentace ke Zdrojovým kódům dle tohoto článku musí dále obsahovat zejména databázové modely, popis vytvoření Software ze zdrojové formy, vysvětlení obsahu jednotlivých programových modulů a jejich klíčových funkcí ve formě komentářů ve Zdrojových </w:t>
      </w:r>
      <w:proofErr w:type="gramStart"/>
      <w:r>
        <w:t>kódech</w:t>
      </w:r>
      <w:proofErr w:type="gramEnd"/>
      <w:r>
        <w:t xml:space="preserve"> a to nejméně v kvalitě obvyklé pro </w:t>
      </w:r>
      <w:proofErr w:type="spellStart"/>
      <w:r>
        <w:t>opensource</w:t>
      </w:r>
      <w:proofErr w:type="spellEnd"/>
      <w:r>
        <w:t xml:space="preserve"> projekty.</w:t>
      </w:r>
    </w:p>
    <w:p w14:paraId="6A6B2005" w14:textId="77777777" w:rsidR="0041597F" w:rsidRPr="00C24A05" w:rsidRDefault="0041597F" w:rsidP="0041597F">
      <w:pPr>
        <w:pStyle w:val="cpodstavecslovan1"/>
      </w:pPr>
      <w:bookmarkStart w:id="50" w:name="_Ref430850383"/>
      <w:r w:rsidRPr="00C24A05">
        <w:t xml:space="preserve">Objednatel je oprávněn poskytovat neomezený počet podlicencí ve stejném nebo omezeném rozsahu, ve kterém je Dílo oprávněn užívat dle této Smlouvy. Objednatel je oprávněn </w:t>
      </w:r>
      <w:r w:rsidRPr="00C24A05">
        <w:lastRenderedPageBreak/>
        <w:t xml:space="preserve">převést, </w:t>
      </w:r>
      <w:r>
        <w:t>respektive postoupit, oprávnění k výkonu práva užít</w:t>
      </w:r>
      <w:r w:rsidRPr="00C24A05">
        <w:t xml:space="preserve"> Dílo na třetí osobu ve stejném nebo omezeném rozsahu, ve kterém je Dílo oprávněn užívat dle této Smlouvy</w:t>
      </w:r>
      <w:r>
        <w:t xml:space="preserve"> sám</w:t>
      </w:r>
      <w:r w:rsidRPr="00C24A05">
        <w:t>.</w:t>
      </w:r>
      <w:bookmarkEnd w:id="50"/>
    </w:p>
    <w:p w14:paraId="2AB86052" w14:textId="77777777" w:rsidR="0041597F" w:rsidRPr="00C24A05" w:rsidRDefault="0041597F" w:rsidP="0041597F">
      <w:pPr>
        <w:pStyle w:val="cpodstavecslovan1"/>
      </w:pPr>
      <w:bookmarkStart w:id="51" w:name="_Ref430850386"/>
      <w:r w:rsidRPr="00C24A05">
        <w:t>Licence dle tohoto článku</w:t>
      </w:r>
      <w:r>
        <w:t xml:space="preserve"> 12</w:t>
      </w:r>
      <w:r w:rsidRPr="00C24A05">
        <w:t xml:space="preserve"> Smlouvy </w:t>
      </w:r>
      <w:r>
        <w:t>jsou</w:t>
      </w:r>
      <w:r w:rsidRPr="00C24A05">
        <w:t xml:space="preserve"> udělen</w:t>
      </w:r>
      <w:r>
        <w:t>y</w:t>
      </w:r>
      <w:r w:rsidRPr="00C24A05">
        <w:t xml:space="preserve"> </w:t>
      </w:r>
      <w:r>
        <w:t>Poskytovatelem</w:t>
      </w:r>
      <w:r w:rsidRPr="00C24A05">
        <w:t xml:space="preserve"> Objednateli v</w:t>
      </w:r>
      <w:r>
        <w:t> </w:t>
      </w:r>
      <w:r w:rsidRPr="00C24A05">
        <w:t>souvislosti se zhotovením Díla a</w:t>
      </w:r>
      <w:r>
        <w:t> Poskytovatel</w:t>
      </w:r>
      <w:r w:rsidRPr="00C24A05">
        <w:t xml:space="preserve"> není oprávněn t</w:t>
      </w:r>
      <w:r>
        <w:t>y</w:t>
      </w:r>
      <w:r w:rsidRPr="00C24A05">
        <w:t>to licenc</w:t>
      </w:r>
      <w:r>
        <w:t>e</w:t>
      </w:r>
      <w:r w:rsidRPr="00C24A05">
        <w:t xml:space="preserve"> vypov</w:t>
      </w:r>
      <w:r>
        <w:t>ědět ani ukončit jiným způsobem</w:t>
      </w:r>
      <w:r w:rsidRPr="00C24A05">
        <w:t>. Smluvní strany výslovně uvádějí, že bez ohledu na důvod a</w:t>
      </w:r>
      <w:r>
        <w:t> </w:t>
      </w:r>
      <w:r w:rsidRPr="00C24A05">
        <w:t xml:space="preserve">způsob ukončení této Smlouvy nejsou dotčena ustanovení tohoto </w:t>
      </w:r>
      <w:r>
        <w:t>článku</w:t>
      </w:r>
      <w:r w:rsidRPr="00C24A05">
        <w:t xml:space="preserve"> Smlouvy</w:t>
      </w:r>
      <w:r>
        <w:t xml:space="preserve"> a licence či jakákoli jiná oprávnění poskytnutá Poskytovatelem Objednateli k jakémukoli Dílu dle této Smlouvy trvá i po skončení této Smlouvy</w:t>
      </w:r>
      <w:r w:rsidRPr="00C24A05">
        <w:t>.</w:t>
      </w:r>
      <w:bookmarkEnd w:id="51"/>
    </w:p>
    <w:p w14:paraId="7E53F0F8" w14:textId="77777777" w:rsidR="0041597F" w:rsidRPr="00C24A05" w:rsidRDefault="0041597F" w:rsidP="0041597F">
      <w:pPr>
        <w:pStyle w:val="cpodstavecslovan1"/>
      </w:pPr>
      <w:bookmarkStart w:id="52" w:name="_Ref430850391"/>
      <w:r w:rsidRPr="00C24A05">
        <w:t>V souvislosti s</w:t>
      </w:r>
      <w:r>
        <w:t> </w:t>
      </w:r>
      <w:r w:rsidRPr="00C24A05">
        <w:t>těmito ujednáními o</w:t>
      </w:r>
      <w:r>
        <w:t> </w:t>
      </w:r>
      <w:r w:rsidRPr="00C24A05">
        <w:t>licenční smlouvě ve smyslu tohoto článku Smlouvy smluvní strany výslovně vylučují ustanovení občanského zákoníku § 2378, § 2379, § 2380, § 2381 a</w:t>
      </w:r>
      <w:r>
        <w:t> </w:t>
      </w:r>
      <w:r w:rsidRPr="00C24A05">
        <w:t>§ 2382.</w:t>
      </w:r>
      <w:bookmarkEnd w:id="52"/>
    </w:p>
    <w:p w14:paraId="7550495C" w14:textId="77777777" w:rsidR="0041597F" w:rsidRPr="00C24A05" w:rsidRDefault="0041597F" w:rsidP="0041597F">
      <w:pPr>
        <w:pStyle w:val="cpodstavecslovan1"/>
      </w:pPr>
      <w:bookmarkStart w:id="53" w:name="_Ref430850395"/>
      <w:r w:rsidRPr="00C24A05">
        <w:t>Licence uvedená v tomto článku Smlouvy</w:t>
      </w:r>
      <w:r>
        <w:t xml:space="preserve"> </w:t>
      </w:r>
      <w:r w:rsidRPr="00C24A05">
        <w:t>se vztahuje i</w:t>
      </w:r>
      <w:r>
        <w:t> </w:t>
      </w:r>
      <w:r w:rsidRPr="00C24A05">
        <w:t>na všechny další verze</w:t>
      </w:r>
      <w:r>
        <w:t>, aktualizace</w:t>
      </w:r>
      <w:r w:rsidRPr="00C24A05">
        <w:t xml:space="preserve"> </w:t>
      </w:r>
      <w:r>
        <w:t xml:space="preserve">a úpravy Díla </w:t>
      </w:r>
      <w:r w:rsidRPr="00C24A05">
        <w:t>(</w:t>
      </w:r>
      <w:r>
        <w:t>včetně update a </w:t>
      </w:r>
      <w:r w:rsidRPr="00C24A05">
        <w:t>upgrade</w:t>
      </w:r>
      <w:r>
        <w:t xml:space="preserve"> Software</w:t>
      </w:r>
      <w:r w:rsidRPr="00C24A05">
        <w:t>).</w:t>
      </w:r>
      <w:bookmarkEnd w:id="53"/>
    </w:p>
    <w:p w14:paraId="241B4496" w14:textId="77777777" w:rsidR="0041597F" w:rsidRPr="00C24A05" w:rsidRDefault="0041597F" w:rsidP="0041597F">
      <w:pPr>
        <w:pStyle w:val="cpodstavecslovan1"/>
      </w:pPr>
      <w:r w:rsidRPr="00C24A05">
        <w:t xml:space="preserve">V případě, že </w:t>
      </w:r>
      <w:r>
        <w:t>při plnění povinností</w:t>
      </w:r>
      <w:r w:rsidRPr="00C24A05">
        <w:t xml:space="preserve"> dle této Smlouvy </w:t>
      </w:r>
      <w:r>
        <w:t>pořídí Poskytovatel D</w:t>
      </w:r>
      <w:r w:rsidRPr="00C24A05">
        <w:t>atabáz</w:t>
      </w:r>
      <w:r>
        <w:t>i</w:t>
      </w:r>
      <w:r w:rsidRPr="00C24A05">
        <w:t xml:space="preserve">, </w:t>
      </w:r>
      <w:r>
        <w:t xml:space="preserve">činí tak z podnětu Objednatele a pořizovatelem Databáze je ve smyslu </w:t>
      </w:r>
      <w:proofErr w:type="spellStart"/>
      <w:r>
        <w:t>ust</w:t>
      </w:r>
      <w:proofErr w:type="spellEnd"/>
      <w:r>
        <w:t>. § 89 AZ Objednatel</w:t>
      </w:r>
      <w:r w:rsidRPr="00C24A05">
        <w:t xml:space="preserve">. </w:t>
      </w:r>
    </w:p>
    <w:p w14:paraId="4522F334" w14:textId="77777777" w:rsidR="0041597F" w:rsidRPr="00C24A05" w:rsidRDefault="0041597F" w:rsidP="0041597F">
      <w:pPr>
        <w:pStyle w:val="cpodstavecslovan1"/>
      </w:pPr>
      <w:r>
        <w:t>Vytvoří-li</w:t>
      </w:r>
      <w:r w:rsidRPr="00C24A05">
        <w:t xml:space="preserve"> </w:t>
      </w:r>
      <w:r>
        <w:t>Poskytovatel</w:t>
      </w:r>
      <w:r w:rsidRPr="00C24A05">
        <w:t xml:space="preserve"> </w:t>
      </w:r>
      <w:r>
        <w:t xml:space="preserve">Dílo </w:t>
      </w:r>
      <w:r w:rsidRPr="00C24A05">
        <w:t>s využitím dalších informačních systémů či jiných nástrojů a</w:t>
      </w:r>
      <w:r>
        <w:t> </w:t>
      </w:r>
      <w:r w:rsidRPr="00C24A05">
        <w:t>technických pomůcek, které nejsou autorským dílem, které mají sloužit ke zlepšení, urychlení či zkvalitnění Díla dle této Smlouvy (dále jen „</w:t>
      </w:r>
      <w:r w:rsidRPr="00C24A05">
        <w:rPr>
          <w:b/>
        </w:rPr>
        <w:t>Pomocný nástroj</w:t>
      </w:r>
      <w:r w:rsidRPr="00C24A05">
        <w:t xml:space="preserve">“), nabývá Objednatel </w:t>
      </w:r>
      <w:r>
        <w:t xml:space="preserve">okamžikem převzetí Díla </w:t>
      </w:r>
      <w:r w:rsidRPr="00C24A05">
        <w:t xml:space="preserve">právo užívat Pomocný nástroj v rozsahu </w:t>
      </w:r>
      <w:r>
        <w:t>nezbytném</w:t>
      </w:r>
      <w:r w:rsidRPr="00C24A05">
        <w:t xml:space="preserve"> pro </w:t>
      </w:r>
      <w:r>
        <w:t>užívání a změny Díla, ke kterým je oprávněn v rozsahu dle tohoto článku</w:t>
      </w:r>
      <w:r w:rsidRPr="00C24A05">
        <w:t>.</w:t>
      </w:r>
    </w:p>
    <w:p w14:paraId="68D8DB05" w14:textId="77777777" w:rsidR="0041597F" w:rsidRDefault="0041597F" w:rsidP="0041597F">
      <w:pPr>
        <w:pStyle w:val="cpodstavecslovan1"/>
      </w:pPr>
      <w:r w:rsidRPr="00263187">
        <w:t xml:space="preserve">Bude-li autorské dílo vytvořeno činností </w:t>
      </w:r>
      <w:r>
        <w:t>Poskytovatele</w:t>
      </w:r>
      <w:r w:rsidRPr="00263187">
        <w:t>, smluvní strany činí nesporným, že jakékoliv takovéto autorské dílo vzniklo z podnětu a</w:t>
      </w:r>
      <w:r>
        <w:t> </w:t>
      </w:r>
      <w:r w:rsidRPr="00263187">
        <w:t>pod vedením Objednatele.</w:t>
      </w:r>
    </w:p>
    <w:p w14:paraId="62573371" w14:textId="77777777" w:rsidR="0041597F" w:rsidRDefault="0041597F" w:rsidP="0041597F">
      <w:pPr>
        <w:pStyle w:val="cpodstavecslovan1"/>
      </w:pPr>
      <w:r w:rsidRPr="00322618">
        <w:t>Odměna za poskytnutí nebo zajištění poskytnutí všech licencí a</w:t>
      </w:r>
      <w:r>
        <w:t> </w:t>
      </w:r>
      <w:r w:rsidRPr="00322618">
        <w:t xml:space="preserve">ostatních oprávnění a souhlasů </w:t>
      </w:r>
      <w:r>
        <w:t>uvedených v tomto článku</w:t>
      </w:r>
      <w:r w:rsidRPr="00322618">
        <w:t xml:space="preserve"> je zahrnuta v</w:t>
      </w:r>
      <w:r>
        <w:t> </w:t>
      </w:r>
      <w:r w:rsidRPr="00322618">
        <w:t>Ceně</w:t>
      </w:r>
      <w:r>
        <w:t>, a to v případě licence</w:t>
      </w:r>
      <w:r w:rsidRPr="00B56C2F">
        <w:t xml:space="preserve"> </w:t>
      </w:r>
      <w:r>
        <w:t xml:space="preserve">a ostatních oprávnění k Software vytvořenému Poskytovatelem při poskytování Služeb Rozvoje v Ceně Služeb Rozvoje, v případě ostatních licencí a oprávnění v Ceně Služeb. Poskytovatel </w:t>
      </w:r>
      <w:r w:rsidRPr="00322618">
        <w:t>není oprávněn z tohoto důvodu požadovat po Objednateli jakékoli další plnění a</w:t>
      </w:r>
      <w:r>
        <w:t> </w:t>
      </w:r>
      <w:r w:rsidRPr="00322618">
        <w:t>zavazuje se uspokojit případné nároky třetích stran vznesené vůči Objednateli v souvislosti s užíváním jakýchkoli licencí či dalších oprávnění na základě této Smlouvy.</w:t>
      </w:r>
    </w:p>
    <w:p w14:paraId="465D7415" w14:textId="77777777" w:rsidR="0041597F" w:rsidRDefault="0041597F" w:rsidP="0041597F">
      <w:pPr>
        <w:pStyle w:val="cpodstavecslovan1"/>
        <w:keepNext/>
        <w:widowControl w:val="0"/>
      </w:pPr>
      <w:bookmarkStart w:id="54" w:name="_Ref452636223"/>
      <w:r>
        <w:t>Objednatel tím</w:t>
      </w:r>
      <w:r w:rsidRPr="00554937">
        <w:t>to poskytuje Poskytovateli podlicenci k Licencovanému software, který je blíže specifikován v</w:t>
      </w:r>
      <w:r>
        <w:t> dokumentaci, jejíž seznam je uveden v </w:t>
      </w:r>
      <w:r w:rsidRPr="00554937">
        <w:t xml:space="preserve">Příloze č. 9, územně omezenou na území České republiky, časově </w:t>
      </w:r>
      <w:r>
        <w:t xml:space="preserve">omezenou </w:t>
      </w:r>
      <w:r w:rsidRPr="00554937">
        <w:t>na dobu trvání této Smlouvy. Poskytovatel je na základě udělené podlicence oprávněn Licencovaný software užít výhradně pro účely poskytování Služeb, případně plnění vedlejších povinností dle této Smlouvy, a</w:t>
      </w:r>
      <w:r>
        <w:t> </w:t>
      </w:r>
      <w:r w:rsidRPr="00554937">
        <w:t xml:space="preserve">způsobem, který je s ohledem na účelové vymezení užití Licencovaného software nezbytný. </w:t>
      </w:r>
      <w:r>
        <w:t xml:space="preserve">Podlicence se v tomto rozsahu poskytuje bezúplatně. </w:t>
      </w:r>
      <w:r w:rsidRPr="00554937">
        <w:t>Poskytovatel je oprávněn do Licencovaného software zasahovat a</w:t>
      </w:r>
      <w:r>
        <w:t> </w:t>
      </w:r>
      <w:r w:rsidRPr="00554937">
        <w:t xml:space="preserve">tento měnit, tj. zasahovat do </w:t>
      </w:r>
      <w:r>
        <w:t>Zdroj</w:t>
      </w:r>
      <w:r w:rsidRPr="00554937">
        <w:t>ového kódu, pouze na základě výslovného písemného požadavku O</w:t>
      </w:r>
      <w:r>
        <w:t xml:space="preserve">bjednatele v rámci poskytování Služeb Rozvoje (odst. 3.2.21 Smlouvy) nebo s výslovným předchozím písemným souhlasem Objednatele. Práva a povinnosti dle tohoto odstavce je Poskytovatel oprávněn v potřebném rozsahu přenést na své subdodavatele včetně poskytnutí odpovídající podlicence, za případné porušení podmínek či rozsahu udělených oprávnění subdodavatelem však odpovídá Objednateli </w:t>
      </w:r>
      <w:r>
        <w:lastRenderedPageBreak/>
        <w:t xml:space="preserve">přímo Poskytovatel. </w:t>
      </w:r>
    </w:p>
    <w:p w14:paraId="0A3B110A" w14:textId="77777777" w:rsidR="0041597F" w:rsidRDefault="0041597F" w:rsidP="0041597F">
      <w:pPr>
        <w:pStyle w:val="cpodstavecslovan1"/>
        <w:keepNext/>
        <w:widowControl w:val="0"/>
      </w:pPr>
      <w:r>
        <w:t>Bezodkladně po provedení jakékoli změny Licencovaného software je Poskytovatel povinen aktualizovat seznam Licencovaného software včetně Software vytvořeného Poskytovatelem a tento seznam spolu s aktualizovanými Zdrojovými kódy splňující požadavky dle odst. 12.6 Smlouvy předat Objednateli jednou ročně vždy do 28. února, a dále kdykoli na vyžádání Objednatele ve lhůtě třiceti (30) kalendářních dnů od doručení písemné žádosti Objednatele.</w:t>
      </w:r>
      <w:bookmarkEnd w:id="54"/>
    </w:p>
    <w:p w14:paraId="17096415" w14:textId="77777777" w:rsidR="0041597F" w:rsidRPr="008E72EB" w:rsidRDefault="0041597F" w:rsidP="0041597F">
      <w:pPr>
        <w:pStyle w:val="cpodstavecslovan1"/>
      </w:pPr>
      <w:r w:rsidRPr="002F50B8">
        <w:t>Pokud jde o Software, který není Dílem ani Licencovaným softwarem, tj. zejména komerční</w:t>
      </w:r>
      <w:r w:rsidRPr="00F7190D" w:rsidDel="006222F1">
        <w:t xml:space="preserve"> </w:t>
      </w:r>
      <w:r w:rsidRPr="002F50B8">
        <w:t xml:space="preserve">software a open source aplikace nevytvořené a neupravené speciálně pro ISDS, které tvoří prvky Technické infrastruktury, Poskytovatel poskytne Objednateli </w:t>
      </w:r>
      <w:r w:rsidRPr="00AF68AF">
        <w:t xml:space="preserve">k užití </w:t>
      </w:r>
      <w:r>
        <w:t>takového Software</w:t>
      </w:r>
      <w:r w:rsidRPr="00AF68AF">
        <w:t xml:space="preserve"> </w:t>
      </w:r>
      <w:r w:rsidRPr="00FE4599">
        <w:t xml:space="preserve">nevýhradní oprávnění k výkonu práva užít (licenci, resp. podlicenci) </w:t>
      </w:r>
      <w:r>
        <w:t>takový Software</w:t>
      </w:r>
      <w:r w:rsidRPr="00FE4599">
        <w:t xml:space="preserve"> v územně neomezeném rozsahu a všemi způsoby odpovídajícími účelu, pro který </w:t>
      </w:r>
      <w:r>
        <w:t>takový Software</w:t>
      </w:r>
      <w:r w:rsidRPr="00FE4599">
        <w:t xml:space="preserve"> určen</w:t>
      </w:r>
      <w:r>
        <w:t xml:space="preserve"> a aby </w:t>
      </w:r>
      <w:r w:rsidRPr="00AF68AF">
        <w:t>nebylo omezeno užití příslušného výstupu Služeb</w:t>
      </w:r>
      <w:r w:rsidRPr="00FE4599">
        <w:t>, a to na celou dobu trvání majetkových práv autora, a bez omezení množstevního rozsahu, a dále souhlas k postoupení (zcela anebo z části) nebo poskytnutí oprávnění tvořících součást této licence (podlicenci) zcela nebo zčásti jakékoliv třetí osobě</w:t>
      </w:r>
      <w:r>
        <w:t xml:space="preserve">. To neplatí, prokáže-li Poskytovatel, že oprávnění v tomto rozsahu není objektivně schopen Objednateli poskytnout, příp. pro něj jinak získat. V takovém případě je Poskytovatel povinen zajistit pro Objednatele </w:t>
      </w:r>
      <w:r w:rsidRPr="00FE4599">
        <w:t xml:space="preserve">oprávnění k výkonu práva užít </w:t>
      </w:r>
      <w:r>
        <w:t xml:space="preserve">takovýto Software v nejširším rozsahu, jaký je objektivně možné zajistit, nejméně však v rozsahu odpovídajícím účelu této Smlouvy a umožňujícím provoz ISDS v souladu s požadavky vyplývajícími z této Smlouvy. </w:t>
      </w:r>
      <w:r w:rsidRPr="008E72EB">
        <w:t>Objednatel není povinen využít poskytnutou licenci ani zčásti.</w:t>
      </w:r>
    </w:p>
    <w:p w14:paraId="5E513CFD" w14:textId="77777777" w:rsidR="0041597F" w:rsidRPr="005A7876" w:rsidRDefault="0041597F" w:rsidP="0041597F">
      <w:pPr>
        <w:pStyle w:val="cpodstavecslovan1"/>
      </w:pPr>
      <w:r w:rsidRPr="005A7876">
        <w:t>Smluvní strany pro zamezení pochybnostem prohlašují, že veškerá data předaná či zpřístupněná Objednatelem a zpracovávaná Poskytovatelem při plnění této Smlouvy nadále náleží Objednateli</w:t>
      </w:r>
      <w:r>
        <w:t>, resp. Správci</w:t>
      </w:r>
      <w:r w:rsidRPr="005A7876">
        <w:t>.</w:t>
      </w:r>
    </w:p>
    <w:p w14:paraId="6D9D9B10" w14:textId="77777777" w:rsidR="0041597F" w:rsidRPr="00724261" w:rsidRDefault="0041597F" w:rsidP="0041597F">
      <w:pPr>
        <w:pStyle w:val="cpodstavecslovan1"/>
        <w:keepNext/>
        <w:widowControl w:val="0"/>
        <w:numPr>
          <w:ilvl w:val="0"/>
          <w:numId w:val="0"/>
        </w:numPr>
        <w:ind w:left="624"/>
      </w:pPr>
    </w:p>
    <w:p w14:paraId="525296E5" w14:textId="77777777" w:rsidR="0041597F" w:rsidRDefault="0041597F" w:rsidP="0041597F">
      <w:pPr>
        <w:pStyle w:val="cplnekslovan"/>
        <w:jc w:val="left"/>
      </w:pPr>
      <w:bookmarkStart w:id="55" w:name="_Ref453672262"/>
      <w:bookmarkStart w:id="56" w:name="_Ref430765248"/>
      <w:r>
        <w:t>Správa Technické infrastruktury, záruka</w:t>
      </w:r>
      <w:bookmarkEnd w:id="55"/>
      <w:r>
        <w:t>, a práva z vadného plnění</w:t>
      </w:r>
    </w:p>
    <w:bookmarkEnd w:id="56"/>
    <w:p w14:paraId="4573A030" w14:textId="77777777" w:rsidR="0041597F" w:rsidRDefault="0041597F" w:rsidP="0041597F">
      <w:pPr>
        <w:pStyle w:val="cpodstavecslovan1"/>
      </w:pPr>
      <w:r>
        <w:t>Poskytovatel je oprávněn používat Technickou infrastrukturu jen a pouze k plnění předmětu této Smlouvy, a to po dobu účinnosti této Smlouvy.</w:t>
      </w:r>
    </w:p>
    <w:p w14:paraId="7FD538D6" w14:textId="77777777" w:rsidR="0041597F" w:rsidRPr="00EC194B" w:rsidRDefault="0041597F" w:rsidP="0041597F">
      <w:pPr>
        <w:pStyle w:val="cpodstavecslovan1"/>
        <w:rPr>
          <w:rStyle w:val="Odkaznakoment"/>
          <w:sz w:val="22"/>
          <w:szCs w:val="22"/>
        </w:rPr>
      </w:pPr>
      <w:r w:rsidRPr="009E0E98">
        <w:t xml:space="preserve">Vady </w:t>
      </w:r>
      <w:r>
        <w:t>Služeb Rozvoje s výjimkou Dodávek prvků Technické infrastruktury</w:t>
      </w:r>
      <w:r w:rsidRPr="009E0E98">
        <w:t xml:space="preserve">, které vzniknou nebo se projeví </w:t>
      </w:r>
      <w:r>
        <w:t>v době trvání této Smlouvy nebo v době následujících dvanácti (12) měsíců po jejím ukončení</w:t>
      </w:r>
      <w:r w:rsidRPr="009E0E98">
        <w:t xml:space="preserve">, je </w:t>
      </w:r>
      <w:r>
        <w:t>Poskytovate</w:t>
      </w:r>
      <w:r w:rsidRPr="009E0E98">
        <w:t>l povinen odstranit na své náklady a</w:t>
      </w:r>
      <w:r>
        <w:t> </w:t>
      </w:r>
      <w:r w:rsidRPr="009E0E98">
        <w:t>bezplatně</w:t>
      </w:r>
      <w:r>
        <w:t>, a to po dobu trvání Smlouvy v souladu s SLA dle Přílohy č. 6, po jejím ukončení bez zbytečného odkladu od nahlášení Objednatelem.</w:t>
      </w:r>
    </w:p>
    <w:p w14:paraId="31F25D0F" w14:textId="77777777" w:rsidR="0041597F" w:rsidRDefault="0041597F" w:rsidP="0041597F">
      <w:pPr>
        <w:pStyle w:val="cpodstavecslovan1"/>
      </w:pPr>
      <w:r>
        <w:t>Poskytovatel odpovídá za Vady, které má Dodávka v okamžiku jeho převzetí Objednatelem, i když se Vada stane zjevnou až po této době. Poskytovatel odpovídá rovněž za jakoukoliv Vadu, jež vznikne po okamžiku převzetí Dodávky, jestliže je způsobena porušením povinnosti Poskytovatele. Podpis předávacího protokolu ze strany Objednatele nezbavuje Poskytovatele odpovědnosti za Vady Dodávky ať již uvedené či neuvedené v předávacím protokolu, za Vady, které má Dodávka v okamžiku jejího převzetí Objednatelem, ani za Vady Dodávky zjištěné po jejím převzetí a uplatněné Objednatelem v záruční době.</w:t>
      </w:r>
    </w:p>
    <w:p w14:paraId="39E8D0E8" w14:textId="77777777" w:rsidR="0041597F" w:rsidRPr="00EC194B" w:rsidRDefault="0041597F" w:rsidP="0041597F">
      <w:pPr>
        <w:pStyle w:val="cpodstavecslovan1"/>
      </w:pPr>
      <w:r>
        <w:lastRenderedPageBreak/>
        <w:t>Poskytovatel poskytuje Objednateli za jakost</w:t>
      </w:r>
      <w:r w:rsidRPr="001A606D">
        <w:t xml:space="preserve"> </w:t>
      </w:r>
      <w:r>
        <w:t>Dodávek prvků Technické infrastruktury záruku (dále jen „</w:t>
      </w:r>
      <w:r w:rsidRPr="00885A7B">
        <w:rPr>
          <w:b/>
        </w:rPr>
        <w:t>Záruka za jakost</w:t>
      </w:r>
      <w:r>
        <w:t>“) po dobu účinnosti této Smlouvy či po dobu dvou let od předání Dodávky, v závislosti na tom, která lhůta uplyne později.</w:t>
      </w:r>
    </w:p>
    <w:p w14:paraId="33A3208F" w14:textId="77777777" w:rsidR="0041597F" w:rsidRDefault="0041597F" w:rsidP="0041597F">
      <w:pPr>
        <w:pStyle w:val="cpodstavecslovan1"/>
      </w:pPr>
      <w:r>
        <w:t>Poskytovatel je povinen sledovat stav Technické infrastruktury a provádět její údržbu, včetně oprav či výměn jejich jednotlivých prvků, a to tak, aby byly splněny veškeré požadavky stanovené touto Smlouvou, a to po celou dobu účinnosti této Smlouvy. Poskytovatel bude výše uvedené činnosti provádět automaticky, aniž by Objednatel u něho musel uplatnit právo z vadného plnění. Pro vyloučení pochybností se uvádí, že za stav i veškeré případné Vady Technické infrastruktury odpovídá po celou dobu účinnosti této Smlouvy Poskytovatel, a to včetně veškerých konsekvencí do dodržování SLA. Veškeré náklady spojené s touto činností nese Poskytovatel, resp. jsou již zahrnuty v Ceně a Poskytovateli nenáleží žádná odměna ani náhrada nákladů.</w:t>
      </w:r>
    </w:p>
    <w:p w14:paraId="1424E458" w14:textId="77777777" w:rsidR="0041597F" w:rsidRDefault="0041597F" w:rsidP="0041597F">
      <w:pPr>
        <w:pStyle w:val="cpodstavecslovan1"/>
      </w:pPr>
      <w:r>
        <w:t>Poskytovatel je povinen informovat Objednatele bez zbytečného odkladu o veškerých Vadách Technické infrastruktury a o způsobu a době odstranění těchto Vad. O způsobu naložení s prvky Technické infrastruktury, které budou vyřazeny či nahrazeny, rozhodne Objednatel.</w:t>
      </w:r>
    </w:p>
    <w:p w14:paraId="6658C800" w14:textId="77777777" w:rsidR="0041597F" w:rsidRDefault="0041597F" w:rsidP="0041597F">
      <w:pPr>
        <w:pStyle w:val="cpodstavecslovan1"/>
        <w:numPr>
          <w:ilvl w:val="0"/>
          <w:numId w:val="0"/>
        </w:numPr>
        <w:ind w:left="624"/>
      </w:pPr>
    </w:p>
    <w:p w14:paraId="76FDA580" w14:textId="77777777" w:rsidR="0041597F" w:rsidRPr="00EA710B" w:rsidRDefault="0041597F" w:rsidP="0041597F">
      <w:pPr>
        <w:pStyle w:val="cplnekslovan"/>
        <w:jc w:val="left"/>
      </w:pPr>
      <w:bookmarkStart w:id="57" w:name="_Ref430768761"/>
      <w:r w:rsidRPr="00EA710B">
        <w:t>Odpovědní pracovníci</w:t>
      </w:r>
      <w:bookmarkEnd w:id="57"/>
    </w:p>
    <w:p w14:paraId="7BC32937" w14:textId="77777777" w:rsidR="0041597F" w:rsidRPr="00EA710B" w:rsidRDefault="0041597F" w:rsidP="0041597F">
      <w:pPr>
        <w:pStyle w:val="cpodstavecslovan1"/>
      </w:pPr>
      <w:bookmarkStart w:id="58" w:name="_Ref430768139"/>
      <w:r w:rsidRPr="00EA710B">
        <w:t>Odpovědnými pracovníky Objednatele a</w:t>
      </w:r>
      <w:r>
        <w:t> Poskytovatele</w:t>
      </w:r>
      <w:r w:rsidRPr="00EA710B">
        <w:t xml:space="preserve"> ve věcech obchodních </w:t>
      </w:r>
      <w:r>
        <w:t xml:space="preserve">a smluvních </w:t>
      </w:r>
      <w:r w:rsidRPr="00EA710B">
        <w:t xml:space="preserve">pro účely této </w:t>
      </w:r>
      <w:r>
        <w:t>S</w:t>
      </w:r>
      <w:r w:rsidRPr="00EA710B">
        <w:t>mlouvy jsou:</w:t>
      </w:r>
      <w:bookmarkEnd w:id="58"/>
    </w:p>
    <w:p w14:paraId="09111DCB" w14:textId="45A7C348" w:rsidR="0041597F" w:rsidRPr="00EA710B" w:rsidRDefault="0041597F" w:rsidP="0041597F">
      <w:pPr>
        <w:pStyle w:val="ACNormln"/>
        <w:keepNext/>
        <w:spacing w:before="0"/>
        <w:ind w:firstLine="720"/>
        <w:rPr>
          <w:szCs w:val="22"/>
        </w:rPr>
      </w:pPr>
      <w:r w:rsidRPr="00EA710B">
        <w:rPr>
          <w:szCs w:val="22"/>
        </w:rPr>
        <w:t>Za Objednatele:</w:t>
      </w:r>
      <w:r w:rsidRPr="00EA710B">
        <w:rPr>
          <w:szCs w:val="22"/>
        </w:rPr>
        <w:tab/>
      </w:r>
      <w:proofErr w:type="spellStart"/>
      <w:r w:rsidR="00567787">
        <w:rPr>
          <w:szCs w:val="22"/>
        </w:rPr>
        <w:t>xxx</w:t>
      </w:r>
      <w:proofErr w:type="spellEnd"/>
    </w:p>
    <w:p w14:paraId="70B09D21" w14:textId="77777777" w:rsidR="0041597F" w:rsidRPr="00EA710B" w:rsidRDefault="0041597F" w:rsidP="0041597F">
      <w:pPr>
        <w:pStyle w:val="ACNormln"/>
        <w:keepNext/>
        <w:spacing w:before="0" w:after="120"/>
        <w:ind w:left="2160" w:firstLine="720"/>
        <w:rPr>
          <w:szCs w:val="22"/>
        </w:rPr>
      </w:pPr>
    </w:p>
    <w:p w14:paraId="4288F785" w14:textId="733BE78E" w:rsidR="0041597F" w:rsidRPr="00EA710B" w:rsidRDefault="0041597F" w:rsidP="0041597F">
      <w:pPr>
        <w:pStyle w:val="ACNormln"/>
        <w:keepNext/>
        <w:spacing w:before="0"/>
        <w:ind w:firstLine="720"/>
        <w:rPr>
          <w:szCs w:val="22"/>
        </w:rPr>
      </w:pPr>
      <w:r w:rsidRPr="00EA710B">
        <w:rPr>
          <w:szCs w:val="22"/>
        </w:rPr>
        <w:t xml:space="preserve">Za </w:t>
      </w:r>
      <w:r>
        <w:rPr>
          <w:szCs w:val="22"/>
        </w:rPr>
        <w:t>Poskytovatele</w:t>
      </w:r>
      <w:r w:rsidRPr="00EA710B">
        <w:rPr>
          <w:szCs w:val="22"/>
        </w:rPr>
        <w:t>:</w:t>
      </w:r>
      <w:r w:rsidRPr="00EA710B">
        <w:rPr>
          <w:szCs w:val="22"/>
        </w:rPr>
        <w:tab/>
      </w:r>
      <w:proofErr w:type="spellStart"/>
      <w:r w:rsidR="00567787">
        <w:t>xxx</w:t>
      </w:r>
      <w:proofErr w:type="spellEnd"/>
    </w:p>
    <w:p w14:paraId="1B8C7EF6" w14:textId="77777777" w:rsidR="0041597F" w:rsidRPr="00EA710B" w:rsidRDefault="0041597F" w:rsidP="0041597F">
      <w:pPr>
        <w:pStyle w:val="ACNormln"/>
        <w:keepNext/>
        <w:spacing w:before="0"/>
        <w:rPr>
          <w:szCs w:val="22"/>
        </w:rPr>
      </w:pPr>
    </w:p>
    <w:p w14:paraId="77EF6E71" w14:textId="77777777" w:rsidR="0041597F" w:rsidRDefault="0041597F" w:rsidP="0041597F">
      <w:pPr>
        <w:pStyle w:val="cpodstavecslovan1"/>
      </w:pPr>
      <w:bookmarkStart w:id="59" w:name="_Ref430768157"/>
      <w:r w:rsidRPr="00EA710B">
        <w:t>Odpovědnými pracovníky Objednatele a</w:t>
      </w:r>
      <w:r>
        <w:t> Poskytovatele</w:t>
      </w:r>
      <w:r w:rsidRPr="00EA710B">
        <w:t xml:space="preserve"> ve věcech technických pro účely této </w:t>
      </w:r>
      <w:r>
        <w:t>S</w:t>
      </w:r>
      <w:r w:rsidRPr="00EA710B">
        <w:t>mlouvy jsou:</w:t>
      </w:r>
      <w:bookmarkEnd w:id="59"/>
    </w:p>
    <w:p w14:paraId="376CE567" w14:textId="6FCB4E29" w:rsidR="0041597F" w:rsidRPr="00EA710B" w:rsidRDefault="0041597F" w:rsidP="0041597F">
      <w:pPr>
        <w:pStyle w:val="ACNormln"/>
        <w:keepNext/>
        <w:spacing w:before="0"/>
        <w:ind w:firstLine="720"/>
        <w:rPr>
          <w:szCs w:val="22"/>
        </w:rPr>
      </w:pPr>
      <w:r w:rsidRPr="00EA710B">
        <w:rPr>
          <w:szCs w:val="22"/>
        </w:rPr>
        <w:t>Za Objednatele:</w:t>
      </w:r>
      <w:r w:rsidRPr="00EA710B">
        <w:rPr>
          <w:szCs w:val="22"/>
        </w:rPr>
        <w:tab/>
      </w:r>
      <w:proofErr w:type="spellStart"/>
      <w:r w:rsidR="00567787">
        <w:rPr>
          <w:szCs w:val="22"/>
        </w:rPr>
        <w:t>xxx</w:t>
      </w:r>
      <w:proofErr w:type="spellEnd"/>
    </w:p>
    <w:p w14:paraId="67A98019" w14:textId="77777777" w:rsidR="0041597F" w:rsidRPr="00EA710B" w:rsidRDefault="0041597F" w:rsidP="0041597F">
      <w:pPr>
        <w:pStyle w:val="ACNormln"/>
        <w:keepNext/>
        <w:spacing w:before="0"/>
        <w:ind w:firstLine="720"/>
        <w:rPr>
          <w:b/>
          <w:bCs/>
          <w:szCs w:val="22"/>
        </w:rPr>
      </w:pPr>
    </w:p>
    <w:p w14:paraId="6CA43D8F" w14:textId="7185B1E9" w:rsidR="0041597F" w:rsidRDefault="0041597F" w:rsidP="0041597F">
      <w:pPr>
        <w:pStyle w:val="cpodstavecslovan1"/>
        <w:numPr>
          <w:ilvl w:val="0"/>
          <w:numId w:val="0"/>
        </w:numPr>
        <w:ind w:left="709"/>
      </w:pPr>
      <w:r w:rsidRPr="00EA710B">
        <w:t xml:space="preserve">Za </w:t>
      </w:r>
      <w:r>
        <w:t>Poskytovatele</w:t>
      </w:r>
      <w:r w:rsidRPr="00EA710B">
        <w:t>:</w:t>
      </w:r>
      <w:r w:rsidRPr="00EA710B">
        <w:tab/>
      </w:r>
      <w:proofErr w:type="spellStart"/>
      <w:r w:rsidR="00567787">
        <w:t>xxx</w:t>
      </w:r>
      <w:proofErr w:type="spellEnd"/>
    </w:p>
    <w:p w14:paraId="73DA882A" w14:textId="77777777" w:rsidR="0041597F" w:rsidRPr="00A67328" w:rsidRDefault="0041597F" w:rsidP="0041597F">
      <w:pPr>
        <w:pStyle w:val="cpodstavecslovan1"/>
      </w:pPr>
      <w:r w:rsidRPr="00A67328">
        <w:t xml:space="preserve">Pouze </w:t>
      </w:r>
      <w:r>
        <w:t>o</w:t>
      </w:r>
      <w:r w:rsidRPr="00A67328">
        <w:t>dpovědní pracovníci Objednatele a</w:t>
      </w:r>
      <w:r>
        <w:t> Poskytovatele</w:t>
      </w:r>
      <w:r w:rsidRPr="00A67328">
        <w:t xml:space="preserve"> jsou oprávněni vznášet vůči druhé smluvní straně požada</w:t>
      </w:r>
      <w:r>
        <w:t>vky související s plněním této S</w:t>
      </w:r>
      <w:r w:rsidRPr="00A67328">
        <w:t>mlouvy.</w:t>
      </w:r>
    </w:p>
    <w:p w14:paraId="21A69EC8" w14:textId="77777777" w:rsidR="0041597F" w:rsidRDefault="0041597F" w:rsidP="0041597F">
      <w:pPr>
        <w:pStyle w:val="cpodstavecslovan1"/>
      </w:pPr>
      <w:r>
        <w:t>V případě změny o</w:t>
      </w:r>
      <w:r w:rsidRPr="00A67328">
        <w:t>dpovědného pracovníka je smluvní strana povinna neprodleně o</w:t>
      </w:r>
      <w:r>
        <w:t> </w:t>
      </w:r>
      <w:r w:rsidRPr="00A67328">
        <w:t>této skutečnosti písemně informovat druhou smluvní stranu.</w:t>
      </w:r>
    </w:p>
    <w:p w14:paraId="10262B50" w14:textId="77777777" w:rsidR="0041597F" w:rsidRPr="002B779F" w:rsidRDefault="0041597F" w:rsidP="0041597F">
      <w:pPr>
        <w:pStyle w:val="cpodstavecslovan1"/>
      </w:pPr>
      <w:r w:rsidRPr="002B779F">
        <w:t>Vzhledem k tomu, že část Dokumentace podléhá ochraně dle zákona č. 412/2005 Sb., o</w:t>
      </w:r>
      <w:r>
        <w:t> </w:t>
      </w:r>
      <w:r w:rsidRPr="002B779F">
        <w:t>ochraně utajovaných informací a o bezpečnostní způsobilosti,</w:t>
      </w:r>
      <w:r>
        <w:t xml:space="preserve"> ve znění pozdějších předpisů,</w:t>
      </w:r>
      <w:r w:rsidRPr="002B779F">
        <w:t xml:space="preserve"> se stupněm utajení vyhrazené a důvěrné (dále jen „</w:t>
      </w:r>
      <w:r w:rsidRPr="00885A7B">
        <w:rPr>
          <w:b/>
        </w:rPr>
        <w:t>Utajované informace</w:t>
      </w:r>
      <w:r w:rsidRPr="002B779F">
        <w:t xml:space="preserve">“), </w:t>
      </w:r>
      <w:r>
        <w:t>odpovědní pracovníci</w:t>
      </w:r>
      <w:r w:rsidRPr="002B779F">
        <w:t xml:space="preserve"> ve věcech</w:t>
      </w:r>
      <w:r>
        <w:t xml:space="preserve"> obchodních a</w:t>
      </w:r>
      <w:r w:rsidRPr="002B779F">
        <w:t xml:space="preserve"> smluvních nebo technických v případě, že s</w:t>
      </w:r>
      <w:r>
        <w:t> </w:t>
      </w:r>
      <w:r w:rsidRPr="002B779F">
        <w:t>těmito Utajovanými informacemi budou</w:t>
      </w:r>
      <w:r>
        <w:t xml:space="preserve"> muset</w:t>
      </w:r>
      <w:r w:rsidRPr="002B779F">
        <w:t xml:space="preserve"> pracovat, seznamovat se s nimi, budou k nim </w:t>
      </w:r>
      <w:r>
        <w:t xml:space="preserve">potřebovat </w:t>
      </w:r>
      <w:r w:rsidRPr="002B779F">
        <w:t>mít přístup či jakkoliv jinak s nimi nakládat v</w:t>
      </w:r>
      <w:r>
        <w:t> </w:t>
      </w:r>
      <w:r w:rsidRPr="002B779F">
        <w:t xml:space="preserve">rámci svého oprávnění dle tohoto článku Smlouvy, musí mít platné osvědčení vztahující se k příslušnému stupni utajení, splňovat požadavky výše uvedeného zákona a s těmito Utajovanými informacemi </w:t>
      </w:r>
      <w:r w:rsidRPr="002B779F">
        <w:lastRenderedPageBreak/>
        <w:t xml:space="preserve">nakládat dle požadavků výše uvedeného zákona. Pro vyloučení pochybností </w:t>
      </w:r>
      <w:r>
        <w:t>s</w:t>
      </w:r>
      <w:r w:rsidRPr="002B779F">
        <w:t>mluvní strany uvádějí, že za Utajovanou informac</w:t>
      </w:r>
      <w:r>
        <w:t>i</w:t>
      </w:r>
      <w:r w:rsidRPr="002B779F">
        <w:t xml:space="preserve"> nebude považována žádná část ISDS</w:t>
      </w:r>
      <w:r>
        <w:t xml:space="preserve"> s výjimkou příslušné části Dokumentace</w:t>
      </w:r>
      <w:r w:rsidRPr="002B779F">
        <w:t xml:space="preserve">. Smluvní strany konstatují, že pro výše uvedené případy jsou </w:t>
      </w:r>
      <w:r>
        <w:t>odpovědnými pracovníky</w:t>
      </w:r>
      <w:r w:rsidRPr="002B779F">
        <w:t>:</w:t>
      </w:r>
    </w:p>
    <w:p w14:paraId="23584892" w14:textId="77777777" w:rsidR="0041597F" w:rsidRPr="002229E4" w:rsidRDefault="0041597F" w:rsidP="0041597F">
      <w:pPr>
        <w:spacing w:after="120" w:line="260" w:lineRule="exact"/>
        <w:ind w:left="1134" w:hanging="567"/>
        <w:jc w:val="both"/>
        <w:rPr>
          <w:i/>
          <w:sz w:val="22"/>
          <w:lang w:eastAsia="cs-CZ"/>
        </w:rPr>
      </w:pPr>
    </w:p>
    <w:tbl>
      <w:tblPr>
        <w:tblStyle w:val="Mkatabulky1"/>
        <w:tblW w:w="7667" w:type="dxa"/>
        <w:tblInd w:w="975" w:type="dxa"/>
        <w:tblLook w:val="04A0" w:firstRow="1" w:lastRow="0" w:firstColumn="1" w:lastColumn="0" w:noHBand="0" w:noVBand="1"/>
      </w:tblPr>
      <w:tblGrid>
        <w:gridCol w:w="3833"/>
        <w:gridCol w:w="3834"/>
      </w:tblGrid>
      <w:tr w:rsidR="0041597F" w:rsidRPr="002229E4" w14:paraId="590F7670" w14:textId="77777777" w:rsidTr="00ED0C9C">
        <w:trPr>
          <w:trHeight w:val="340"/>
        </w:trPr>
        <w:tc>
          <w:tcPr>
            <w:tcW w:w="3833" w:type="dxa"/>
          </w:tcPr>
          <w:p w14:paraId="0CE4DED6" w14:textId="77777777" w:rsidR="0041597F" w:rsidRPr="00BA609F" w:rsidRDefault="0041597F" w:rsidP="00ED0C9C">
            <w:pPr>
              <w:spacing w:after="120" w:line="276" w:lineRule="auto"/>
              <w:ind w:left="186"/>
              <w:jc w:val="both"/>
              <w:rPr>
                <w:b/>
                <w:i/>
                <w:sz w:val="22"/>
                <w:szCs w:val="22"/>
              </w:rPr>
            </w:pPr>
            <w:r w:rsidRPr="00BA609F">
              <w:rPr>
                <w:b/>
                <w:i/>
                <w:sz w:val="22"/>
                <w:szCs w:val="22"/>
              </w:rPr>
              <w:t>Jméno</w:t>
            </w:r>
          </w:p>
        </w:tc>
        <w:tc>
          <w:tcPr>
            <w:tcW w:w="3834" w:type="dxa"/>
          </w:tcPr>
          <w:p w14:paraId="43456A65" w14:textId="77777777" w:rsidR="0041597F" w:rsidRPr="00577F41" w:rsidRDefault="0041597F" w:rsidP="00ED0C9C">
            <w:pPr>
              <w:spacing w:after="120" w:line="276" w:lineRule="auto"/>
              <w:ind w:left="186"/>
              <w:jc w:val="both"/>
              <w:rPr>
                <w:b/>
                <w:i/>
                <w:sz w:val="22"/>
                <w:szCs w:val="22"/>
              </w:rPr>
            </w:pPr>
            <w:r w:rsidRPr="00577F41">
              <w:rPr>
                <w:b/>
                <w:i/>
                <w:sz w:val="22"/>
                <w:szCs w:val="22"/>
              </w:rPr>
              <w:t>Stupeň utajení</w:t>
            </w:r>
          </w:p>
        </w:tc>
      </w:tr>
      <w:tr w:rsidR="0041597F" w:rsidRPr="002229E4" w14:paraId="743B1E5B" w14:textId="77777777" w:rsidTr="00ED0C9C">
        <w:trPr>
          <w:trHeight w:val="340"/>
        </w:trPr>
        <w:tc>
          <w:tcPr>
            <w:tcW w:w="3833" w:type="dxa"/>
          </w:tcPr>
          <w:p w14:paraId="413F870C" w14:textId="5B359FC3" w:rsidR="0041597F" w:rsidRPr="00885A7B" w:rsidRDefault="00567787" w:rsidP="00ED0C9C">
            <w:pPr>
              <w:spacing w:after="120" w:line="276" w:lineRule="auto"/>
              <w:ind w:left="186"/>
              <w:jc w:val="both"/>
              <w:rPr>
                <w:sz w:val="22"/>
                <w:szCs w:val="22"/>
              </w:rPr>
            </w:pPr>
            <w:proofErr w:type="spellStart"/>
            <w:r>
              <w:rPr>
                <w:sz w:val="22"/>
                <w:szCs w:val="22"/>
              </w:rPr>
              <w:t>xxx</w:t>
            </w:r>
            <w:proofErr w:type="spellEnd"/>
          </w:p>
        </w:tc>
        <w:tc>
          <w:tcPr>
            <w:tcW w:w="3834" w:type="dxa"/>
          </w:tcPr>
          <w:p w14:paraId="3D2CA177" w14:textId="77777777" w:rsidR="0041597F" w:rsidRPr="00885A7B" w:rsidRDefault="0041597F" w:rsidP="00ED0C9C">
            <w:pPr>
              <w:spacing w:after="120" w:line="276" w:lineRule="auto"/>
              <w:ind w:left="186"/>
              <w:jc w:val="both"/>
              <w:rPr>
                <w:sz w:val="22"/>
                <w:szCs w:val="22"/>
              </w:rPr>
            </w:pPr>
            <w:r w:rsidRPr="00885A7B">
              <w:rPr>
                <w:sz w:val="22"/>
                <w:szCs w:val="22"/>
              </w:rPr>
              <w:t>DŮVĚRNÉ</w:t>
            </w:r>
          </w:p>
        </w:tc>
      </w:tr>
      <w:tr w:rsidR="0041597F" w:rsidRPr="002229E4" w14:paraId="250EB2B8" w14:textId="77777777" w:rsidTr="00ED0C9C">
        <w:trPr>
          <w:trHeight w:val="340"/>
        </w:trPr>
        <w:tc>
          <w:tcPr>
            <w:tcW w:w="3833" w:type="dxa"/>
          </w:tcPr>
          <w:p w14:paraId="1B0877E1" w14:textId="4F07022A" w:rsidR="0041597F" w:rsidRPr="00885A7B" w:rsidRDefault="00567787" w:rsidP="00ED0C9C">
            <w:pPr>
              <w:spacing w:after="120" w:line="276" w:lineRule="auto"/>
              <w:ind w:left="186"/>
              <w:jc w:val="both"/>
              <w:rPr>
                <w:sz w:val="22"/>
                <w:szCs w:val="22"/>
              </w:rPr>
            </w:pPr>
            <w:proofErr w:type="spellStart"/>
            <w:r>
              <w:rPr>
                <w:sz w:val="22"/>
                <w:szCs w:val="22"/>
              </w:rPr>
              <w:t>xxx</w:t>
            </w:r>
            <w:proofErr w:type="spellEnd"/>
            <w:r w:rsidR="0041597F" w:rsidRPr="00885A7B">
              <w:rPr>
                <w:sz w:val="22"/>
                <w:szCs w:val="22"/>
              </w:rPr>
              <w:t>)</w:t>
            </w:r>
          </w:p>
        </w:tc>
        <w:tc>
          <w:tcPr>
            <w:tcW w:w="3834" w:type="dxa"/>
          </w:tcPr>
          <w:p w14:paraId="2EEBBF17" w14:textId="77777777" w:rsidR="0041597F" w:rsidRPr="00885A7B" w:rsidRDefault="0041597F" w:rsidP="00ED0C9C">
            <w:pPr>
              <w:spacing w:after="120" w:line="276" w:lineRule="auto"/>
              <w:ind w:left="186"/>
              <w:jc w:val="both"/>
              <w:rPr>
                <w:sz w:val="22"/>
                <w:szCs w:val="22"/>
              </w:rPr>
            </w:pPr>
            <w:r w:rsidRPr="00885A7B">
              <w:rPr>
                <w:sz w:val="22"/>
                <w:szCs w:val="22"/>
              </w:rPr>
              <w:t>DŮVĚRNÉ</w:t>
            </w:r>
          </w:p>
        </w:tc>
      </w:tr>
      <w:tr w:rsidR="0041597F" w:rsidRPr="002229E4" w14:paraId="618E711B" w14:textId="77777777" w:rsidTr="00ED0C9C">
        <w:trPr>
          <w:trHeight w:val="340"/>
        </w:trPr>
        <w:tc>
          <w:tcPr>
            <w:tcW w:w="3833" w:type="dxa"/>
          </w:tcPr>
          <w:p w14:paraId="3FEAFCC2" w14:textId="4BB121A7" w:rsidR="0041597F" w:rsidRPr="00BA609F" w:rsidRDefault="00567787" w:rsidP="00ED0C9C">
            <w:pPr>
              <w:spacing w:after="120" w:line="276" w:lineRule="auto"/>
              <w:ind w:left="186"/>
              <w:jc w:val="both"/>
              <w:rPr>
                <w:i/>
                <w:sz w:val="22"/>
                <w:szCs w:val="22"/>
              </w:rPr>
            </w:pPr>
            <w:proofErr w:type="spellStart"/>
            <w:r>
              <w:rPr>
                <w:sz w:val="22"/>
                <w:szCs w:val="22"/>
              </w:rPr>
              <w:t>xxx</w:t>
            </w:r>
            <w:proofErr w:type="spellEnd"/>
            <w:r w:rsidR="0041597F" w:rsidRPr="00885A7B">
              <w:rPr>
                <w:sz w:val="22"/>
                <w:szCs w:val="22"/>
              </w:rPr>
              <w:t>)</w:t>
            </w:r>
          </w:p>
        </w:tc>
        <w:tc>
          <w:tcPr>
            <w:tcW w:w="3834" w:type="dxa"/>
          </w:tcPr>
          <w:p w14:paraId="34EF75FE" w14:textId="77777777" w:rsidR="0041597F" w:rsidRPr="00BA609F" w:rsidRDefault="0041597F" w:rsidP="00ED0C9C">
            <w:pPr>
              <w:spacing w:after="120" w:line="276" w:lineRule="auto"/>
              <w:ind w:left="186"/>
              <w:jc w:val="both"/>
              <w:rPr>
                <w:i/>
                <w:sz w:val="22"/>
                <w:szCs w:val="22"/>
              </w:rPr>
            </w:pPr>
            <w:r w:rsidRPr="00885A7B">
              <w:rPr>
                <w:sz w:val="22"/>
                <w:szCs w:val="22"/>
              </w:rPr>
              <w:t>VYHRAZENÉ</w:t>
            </w:r>
          </w:p>
        </w:tc>
      </w:tr>
      <w:tr w:rsidR="0041597F" w:rsidRPr="002229E4" w14:paraId="2E640B64" w14:textId="77777777" w:rsidTr="00ED0C9C">
        <w:trPr>
          <w:trHeight w:val="340"/>
        </w:trPr>
        <w:tc>
          <w:tcPr>
            <w:tcW w:w="3833" w:type="dxa"/>
          </w:tcPr>
          <w:p w14:paraId="3095FEDD" w14:textId="3FB49E59" w:rsidR="0041597F" w:rsidRPr="00BA609F" w:rsidRDefault="00567787" w:rsidP="00ED0C9C">
            <w:pPr>
              <w:spacing w:after="120" w:line="276" w:lineRule="auto"/>
              <w:ind w:left="186"/>
              <w:jc w:val="both"/>
              <w:rPr>
                <w:i/>
                <w:sz w:val="22"/>
                <w:szCs w:val="22"/>
              </w:rPr>
            </w:pPr>
            <w:proofErr w:type="spellStart"/>
            <w:r>
              <w:rPr>
                <w:sz w:val="22"/>
                <w:szCs w:val="22"/>
              </w:rPr>
              <w:t>xxx</w:t>
            </w:r>
            <w:proofErr w:type="spellEnd"/>
          </w:p>
        </w:tc>
        <w:tc>
          <w:tcPr>
            <w:tcW w:w="3834" w:type="dxa"/>
          </w:tcPr>
          <w:p w14:paraId="055F26E6" w14:textId="77777777" w:rsidR="0041597F" w:rsidRPr="00BA609F" w:rsidRDefault="0041597F" w:rsidP="00ED0C9C">
            <w:pPr>
              <w:spacing w:after="120" w:line="276" w:lineRule="auto"/>
              <w:ind w:left="186"/>
              <w:jc w:val="both"/>
              <w:rPr>
                <w:i/>
                <w:sz w:val="22"/>
                <w:szCs w:val="22"/>
              </w:rPr>
            </w:pPr>
            <w:r w:rsidRPr="00885A7B">
              <w:rPr>
                <w:sz w:val="22"/>
                <w:szCs w:val="22"/>
              </w:rPr>
              <w:t>VYHRAZENÉ</w:t>
            </w:r>
          </w:p>
        </w:tc>
      </w:tr>
      <w:tr w:rsidR="0041597F" w:rsidRPr="002229E4" w14:paraId="22501A70" w14:textId="77777777" w:rsidTr="00ED0C9C">
        <w:trPr>
          <w:trHeight w:val="340"/>
        </w:trPr>
        <w:tc>
          <w:tcPr>
            <w:tcW w:w="3833" w:type="dxa"/>
          </w:tcPr>
          <w:p w14:paraId="4F15B9E5" w14:textId="5C29204D" w:rsidR="0041597F" w:rsidRPr="00BA609F" w:rsidRDefault="00567787" w:rsidP="00ED0C9C">
            <w:pPr>
              <w:spacing w:after="120" w:line="276" w:lineRule="auto"/>
              <w:ind w:left="186"/>
              <w:jc w:val="both"/>
              <w:rPr>
                <w:i/>
                <w:sz w:val="22"/>
                <w:szCs w:val="22"/>
              </w:rPr>
            </w:pPr>
            <w:proofErr w:type="spellStart"/>
            <w:r>
              <w:rPr>
                <w:sz w:val="22"/>
                <w:szCs w:val="22"/>
              </w:rPr>
              <w:t>xxx</w:t>
            </w:r>
            <w:proofErr w:type="spellEnd"/>
          </w:p>
        </w:tc>
        <w:tc>
          <w:tcPr>
            <w:tcW w:w="3834" w:type="dxa"/>
          </w:tcPr>
          <w:p w14:paraId="0F89535F" w14:textId="77777777" w:rsidR="0041597F" w:rsidRPr="00BA609F" w:rsidRDefault="0041597F" w:rsidP="00ED0C9C">
            <w:pPr>
              <w:spacing w:after="120" w:line="276" w:lineRule="auto"/>
              <w:ind w:left="186"/>
              <w:jc w:val="both"/>
              <w:rPr>
                <w:i/>
                <w:sz w:val="22"/>
                <w:szCs w:val="22"/>
              </w:rPr>
            </w:pPr>
            <w:r w:rsidRPr="00885A7B">
              <w:rPr>
                <w:sz w:val="22"/>
                <w:szCs w:val="22"/>
              </w:rPr>
              <w:t>DŮVĚRNÉ</w:t>
            </w:r>
          </w:p>
        </w:tc>
      </w:tr>
      <w:tr w:rsidR="0041597F" w:rsidRPr="002229E4" w14:paraId="79F0BFF1" w14:textId="77777777" w:rsidTr="00ED0C9C">
        <w:trPr>
          <w:trHeight w:val="340"/>
        </w:trPr>
        <w:tc>
          <w:tcPr>
            <w:tcW w:w="3833" w:type="dxa"/>
          </w:tcPr>
          <w:p w14:paraId="7612F3A1" w14:textId="5AF4EFEF" w:rsidR="0041597F" w:rsidRPr="00BA609F" w:rsidRDefault="00567787" w:rsidP="00ED0C9C">
            <w:pPr>
              <w:spacing w:after="120" w:line="276" w:lineRule="auto"/>
              <w:ind w:left="186"/>
              <w:jc w:val="both"/>
              <w:rPr>
                <w:i/>
                <w:sz w:val="22"/>
                <w:szCs w:val="22"/>
              </w:rPr>
            </w:pPr>
            <w:proofErr w:type="spellStart"/>
            <w:r>
              <w:rPr>
                <w:sz w:val="22"/>
                <w:szCs w:val="22"/>
              </w:rPr>
              <w:t>xxx</w:t>
            </w:r>
            <w:proofErr w:type="spellEnd"/>
          </w:p>
        </w:tc>
        <w:tc>
          <w:tcPr>
            <w:tcW w:w="3834" w:type="dxa"/>
          </w:tcPr>
          <w:p w14:paraId="5019697D" w14:textId="77777777" w:rsidR="0041597F" w:rsidRPr="00BA609F" w:rsidRDefault="0041597F" w:rsidP="00ED0C9C">
            <w:pPr>
              <w:spacing w:after="120" w:line="276" w:lineRule="auto"/>
              <w:ind w:left="186"/>
              <w:jc w:val="both"/>
              <w:rPr>
                <w:i/>
                <w:sz w:val="22"/>
                <w:szCs w:val="22"/>
              </w:rPr>
            </w:pPr>
            <w:r w:rsidRPr="00885A7B">
              <w:rPr>
                <w:sz w:val="22"/>
                <w:szCs w:val="22"/>
              </w:rPr>
              <w:t>VYHRAZENÉ</w:t>
            </w:r>
          </w:p>
        </w:tc>
      </w:tr>
      <w:tr w:rsidR="0041597F" w:rsidRPr="002229E4" w14:paraId="46D06E00" w14:textId="77777777" w:rsidTr="00ED0C9C">
        <w:trPr>
          <w:trHeight w:val="340"/>
        </w:trPr>
        <w:tc>
          <w:tcPr>
            <w:tcW w:w="3833" w:type="dxa"/>
          </w:tcPr>
          <w:p w14:paraId="24007118" w14:textId="5A7BDD3F" w:rsidR="0041597F" w:rsidRPr="00885A7B" w:rsidRDefault="00567787" w:rsidP="00ED0C9C">
            <w:pPr>
              <w:spacing w:after="120" w:line="276" w:lineRule="auto"/>
              <w:ind w:left="186"/>
              <w:jc w:val="both"/>
              <w:rPr>
                <w:sz w:val="22"/>
                <w:szCs w:val="22"/>
              </w:rPr>
            </w:pPr>
            <w:proofErr w:type="spellStart"/>
            <w:r>
              <w:rPr>
                <w:sz w:val="22"/>
                <w:szCs w:val="22"/>
              </w:rPr>
              <w:t>xxx</w:t>
            </w:r>
            <w:proofErr w:type="spellEnd"/>
          </w:p>
        </w:tc>
        <w:tc>
          <w:tcPr>
            <w:tcW w:w="3834" w:type="dxa"/>
          </w:tcPr>
          <w:p w14:paraId="3FFF78F7" w14:textId="77777777" w:rsidR="0041597F" w:rsidRPr="00885A7B" w:rsidRDefault="0041597F" w:rsidP="00ED0C9C">
            <w:pPr>
              <w:spacing w:after="120" w:line="276" w:lineRule="auto"/>
              <w:ind w:left="186"/>
              <w:jc w:val="both"/>
              <w:rPr>
                <w:sz w:val="22"/>
                <w:szCs w:val="22"/>
              </w:rPr>
            </w:pPr>
            <w:r w:rsidRPr="00885A7B">
              <w:rPr>
                <w:sz w:val="22"/>
                <w:szCs w:val="22"/>
              </w:rPr>
              <w:t>DŮVĚRNÉ</w:t>
            </w:r>
          </w:p>
        </w:tc>
      </w:tr>
      <w:tr w:rsidR="0041597F" w:rsidRPr="002229E4" w14:paraId="0653F2FA" w14:textId="77777777" w:rsidTr="00ED0C9C">
        <w:trPr>
          <w:trHeight w:val="340"/>
        </w:trPr>
        <w:tc>
          <w:tcPr>
            <w:tcW w:w="3833" w:type="dxa"/>
          </w:tcPr>
          <w:p w14:paraId="4518E0C6" w14:textId="0AA577F8" w:rsidR="0041597F" w:rsidRPr="00885A7B" w:rsidRDefault="00567787" w:rsidP="00ED0C9C">
            <w:pPr>
              <w:spacing w:after="120" w:line="276" w:lineRule="auto"/>
              <w:ind w:left="186"/>
              <w:jc w:val="both"/>
              <w:rPr>
                <w:sz w:val="22"/>
                <w:szCs w:val="22"/>
              </w:rPr>
            </w:pPr>
            <w:proofErr w:type="spellStart"/>
            <w:r>
              <w:rPr>
                <w:sz w:val="22"/>
                <w:szCs w:val="22"/>
              </w:rPr>
              <w:t>xxx</w:t>
            </w:r>
            <w:proofErr w:type="spellEnd"/>
          </w:p>
        </w:tc>
        <w:tc>
          <w:tcPr>
            <w:tcW w:w="3834" w:type="dxa"/>
          </w:tcPr>
          <w:p w14:paraId="6673DF8C" w14:textId="77777777" w:rsidR="0041597F" w:rsidRPr="00885A7B" w:rsidRDefault="0041597F" w:rsidP="00ED0C9C">
            <w:pPr>
              <w:spacing w:after="120" w:line="276" w:lineRule="auto"/>
              <w:ind w:left="186"/>
              <w:jc w:val="both"/>
              <w:rPr>
                <w:sz w:val="22"/>
                <w:szCs w:val="22"/>
              </w:rPr>
            </w:pPr>
            <w:r w:rsidRPr="00885A7B">
              <w:rPr>
                <w:sz w:val="22"/>
                <w:szCs w:val="22"/>
              </w:rPr>
              <w:t>VYHRAZENÉ</w:t>
            </w:r>
          </w:p>
        </w:tc>
      </w:tr>
      <w:tr w:rsidR="00A41B9A" w:rsidRPr="00DF51D5" w14:paraId="535F53E7" w14:textId="77777777" w:rsidTr="00A41B9A">
        <w:trPr>
          <w:trHeight w:val="340"/>
        </w:trPr>
        <w:tc>
          <w:tcPr>
            <w:tcW w:w="3833" w:type="dxa"/>
            <w:vAlign w:val="center"/>
          </w:tcPr>
          <w:p w14:paraId="5D9D10A0" w14:textId="6D221DF8"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6D939F9E" w14:textId="085CBD90"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1EC4C0F3" w14:textId="77777777" w:rsidTr="00A41B9A">
        <w:trPr>
          <w:trHeight w:val="340"/>
        </w:trPr>
        <w:tc>
          <w:tcPr>
            <w:tcW w:w="3833" w:type="dxa"/>
            <w:vAlign w:val="center"/>
          </w:tcPr>
          <w:p w14:paraId="0B22A727" w14:textId="42400481"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4B733BAA" w14:textId="258460C8"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6F98AC33" w14:textId="77777777" w:rsidTr="00A41B9A">
        <w:trPr>
          <w:trHeight w:val="340"/>
        </w:trPr>
        <w:tc>
          <w:tcPr>
            <w:tcW w:w="3833" w:type="dxa"/>
            <w:vAlign w:val="center"/>
          </w:tcPr>
          <w:p w14:paraId="7D2AFC18" w14:textId="79F5A77E"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75163268" w14:textId="0D32FEA5"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3482E9A6" w14:textId="77777777" w:rsidTr="00A41B9A">
        <w:trPr>
          <w:trHeight w:val="340"/>
        </w:trPr>
        <w:tc>
          <w:tcPr>
            <w:tcW w:w="3833" w:type="dxa"/>
            <w:vAlign w:val="center"/>
          </w:tcPr>
          <w:p w14:paraId="2AEA028C" w14:textId="5882EA66"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6A7C101C" w14:textId="0D7AFEA1"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09EB77DD" w14:textId="77777777" w:rsidTr="00A41B9A">
        <w:trPr>
          <w:trHeight w:val="340"/>
        </w:trPr>
        <w:tc>
          <w:tcPr>
            <w:tcW w:w="3833" w:type="dxa"/>
            <w:vAlign w:val="center"/>
          </w:tcPr>
          <w:p w14:paraId="3154ABF0" w14:textId="0C900BE9"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1854D7E7" w14:textId="53E4EB70"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06AD7733" w14:textId="77777777" w:rsidTr="00A41B9A">
        <w:trPr>
          <w:trHeight w:val="340"/>
        </w:trPr>
        <w:tc>
          <w:tcPr>
            <w:tcW w:w="3833" w:type="dxa"/>
            <w:vAlign w:val="center"/>
          </w:tcPr>
          <w:p w14:paraId="0050309A" w14:textId="63E5EC44"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1F65279D" w14:textId="0F4C33CE"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5B60581F" w14:textId="77777777" w:rsidTr="00A41B9A">
        <w:trPr>
          <w:trHeight w:val="340"/>
        </w:trPr>
        <w:tc>
          <w:tcPr>
            <w:tcW w:w="3833" w:type="dxa"/>
            <w:vAlign w:val="center"/>
          </w:tcPr>
          <w:p w14:paraId="7D00EA04" w14:textId="427BF533"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271E95AA" w14:textId="45304B6C"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6C7AF233" w14:textId="77777777" w:rsidTr="00A41B9A">
        <w:trPr>
          <w:trHeight w:val="340"/>
        </w:trPr>
        <w:tc>
          <w:tcPr>
            <w:tcW w:w="3833" w:type="dxa"/>
            <w:vAlign w:val="center"/>
          </w:tcPr>
          <w:p w14:paraId="5AFAFD89" w14:textId="69E68346"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69DD5E63" w14:textId="22AF0CB1" w:rsidR="00A41B9A" w:rsidRPr="00A41B9A" w:rsidRDefault="009503DD" w:rsidP="00A41B9A">
            <w:pPr>
              <w:spacing w:after="120" w:line="276" w:lineRule="auto"/>
              <w:ind w:left="186"/>
              <w:jc w:val="both"/>
              <w:rPr>
                <w:rFonts w:ascii="Palatino Linotype" w:hAnsi="Palatino Linotype" w:cs="Tahoma"/>
                <w:sz w:val="22"/>
                <w:szCs w:val="22"/>
                <w:highlight w:val="yellow"/>
              </w:rPr>
            </w:pPr>
            <w:r w:rsidRPr="00A41B9A">
              <w:rPr>
                <w:sz w:val="22"/>
                <w:szCs w:val="22"/>
              </w:rPr>
              <w:t>DŮVĚRNÉ</w:t>
            </w:r>
          </w:p>
        </w:tc>
      </w:tr>
      <w:tr w:rsidR="00A41B9A" w:rsidRPr="00DF51D5" w14:paraId="52CC8A75" w14:textId="77777777" w:rsidTr="00A41B9A">
        <w:trPr>
          <w:trHeight w:val="340"/>
        </w:trPr>
        <w:tc>
          <w:tcPr>
            <w:tcW w:w="3833" w:type="dxa"/>
            <w:vAlign w:val="center"/>
          </w:tcPr>
          <w:p w14:paraId="2E63F558" w14:textId="7100A37C" w:rsidR="00A41B9A" w:rsidRPr="00A41B9A" w:rsidRDefault="00567787" w:rsidP="00A41B9A">
            <w:pPr>
              <w:spacing w:after="120" w:line="276" w:lineRule="auto"/>
              <w:ind w:left="186"/>
              <w:jc w:val="both"/>
              <w:rPr>
                <w:rFonts w:ascii="Palatino Linotype" w:hAnsi="Palatino Linotype" w:cs="Tahoma"/>
                <w:sz w:val="22"/>
                <w:szCs w:val="22"/>
                <w:highlight w:val="yellow"/>
              </w:rPr>
            </w:pPr>
            <w:proofErr w:type="spellStart"/>
            <w:r>
              <w:rPr>
                <w:sz w:val="22"/>
                <w:szCs w:val="22"/>
              </w:rPr>
              <w:t>xxx</w:t>
            </w:r>
            <w:proofErr w:type="spellEnd"/>
          </w:p>
        </w:tc>
        <w:tc>
          <w:tcPr>
            <w:tcW w:w="3834" w:type="dxa"/>
            <w:vAlign w:val="center"/>
          </w:tcPr>
          <w:p w14:paraId="4BC8009E" w14:textId="5F17E6E2" w:rsidR="00A41B9A" w:rsidRPr="00A41B9A" w:rsidRDefault="00A41B9A" w:rsidP="00A41B9A">
            <w:pPr>
              <w:spacing w:after="120" w:line="276" w:lineRule="auto"/>
              <w:ind w:left="186"/>
              <w:jc w:val="both"/>
              <w:rPr>
                <w:rFonts w:ascii="Palatino Linotype" w:hAnsi="Palatino Linotype" w:cs="Tahoma"/>
                <w:sz w:val="22"/>
                <w:szCs w:val="22"/>
                <w:highlight w:val="yellow"/>
              </w:rPr>
            </w:pPr>
            <w:r w:rsidRPr="00A41B9A">
              <w:rPr>
                <w:sz w:val="22"/>
                <w:szCs w:val="22"/>
              </w:rPr>
              <w:t>VYHRAZENÉ</w:t>
            </w:r>
          </w:p>
        </w:tc>
      </w:tr>
    </w:tbl>
    <w:p w14:paraId="1D4A593A" w14:textId="77777777" w:rsidR="0041597F" w:rsidRPr="002229E4" w:rsidRDefault="0041597F" w:rsidP="0041597F">
      <w:pPr>
        <w:spacing w:after="120" w:line="260" w:lineRule="exact"/>
        <w:ind w:left="1134"/>
        <w:jc w:val="both"/>
        <w:rPr>
          <w:i/>
          <w:sz w:val="22"/>
          <w:lang w:eastAsia="cs-CZ"/>
        </w:rPr>
      </w:pPr>
      <w:r w:rsidRPr="002229E4">
        <w:rPr>
          <w:i/>
          <w:sz w:val="22"/>
          <w:lang w:eastAsia="cs-CZ"/>
        </w:rPr>
        <w:t>(dále jen „</w:t>
      </w:r>
      <w:r w:rsidRPr="002229E4">
        <w:rPr>
          <w:b/>
          <w:i/>
          <w:sz w:val="22"/>
          <w:lang w:eastAsia="cs-CZ"/>
        </w:rPr>
        <w:t>Seznam odpovědných pracovníků pro Utajované informace</w:t>
      </w:r>
      <w:r w:rsidRPr="002229E4">
        <w:rPr>
          <w:i/>
          <w:sz w:val="22"/>
          <w:lang w:eastAsia="cs-CZ"/>
        </w:rPr>
        <w:t>“).</w:t>
      </w:r>
    </w:p>
    <w:p w14:paraId="484DCA54" w14:textId="77777777" w:rsidR="0041597F" w:rsidRDefault="0041597F" w:rsidP="0041597F">
      <w:pPr>
        <w:pStyle w:val="cpodstavecslovan1"/>
        <w:numPr>
          <w:ilvl w:val="0"/>
          <w:numId w:val="0"/>
        </w:numPr>
        <w:ind w:left="624"/>
      </w:pPr>
      <w:r w:rsidRPr="002B779F">
        <w:t xml:space="preserve">Jiné </w:t>
      </w:r>
      <w:proofErr w:type="gramStart"/>
      <w:r w:rsidRPr="002B779F">
        <w:t>osoby,</w:t>
      </w:r>
      <w:proofErr w:type="gramEnd"/>
      <w:r w:rsidRPr="002B779F">
        <w:t xml:space="preserve"> než uvedené</w:t>
      </w:r>
      <w:r>
        <w:t xml:space="preserve"> v Seznamu odpovědných pracovníků pro Utajované informace</w:t>
      </w:r>
      <w:r w:rsidRPr="002B779F">
        <w:t xml:space="preserve">, nemají právo k přístupu k Utajovaným informacím podle žádného jiného obecného ujednání ve Smlouvě. V případě pozbytí platnosti osvědčení vztahujícího se k příslušnému stupni utajení </w:t>
      </w:r>
      <w:r>
        <w:t>některé</w:t>
      </w:r>
      <w:r w:rsidRPr="002B779F">
        <w:t xml:space="preserve"> osoby</w:t>
      </w:r>
      <w:r>
        <w:t xml:space="preserve"> ze Seznamu odpovědných pracovníků pro Utajované informace</w:t>
      </w:r>
      <w:r w:rsidRPr="002B779F">
        <w:t xml:space="preserve">, je </w:t>
      </w:r>
      <w:r>
        <w:t>s</w:t>
      </w:r>
      <w:r w:rsidRPr="002B779F">
        <w:t xml:space="preserve">mluvní strana povinna do 2 </w:t>
      </w:r>
      <w:r>
        <w:t>P</w:t>
      </w:r>
      <w:r w:rsidRPr="002B779F">
        <w:t xml:space="preserve">racovních dnů oznámit písemně tuto skutečnost druhé </w:t>
      </w:r>
      <w:r>
        <w:t>s</w:t>
      </w:r>
      <w:r w:rsidRPr="002B779F">
        <w:t>mluvní straně a navrhnout jí jin</w:t>
      </w:r>
      <w:r>
        <w:t>ého odpovědného pracovníka</w:t>
      </w:r>
      <w:r w:rsidRPr="002B779F">
        <w:t>, kter</w:t>
      </w:r>
      <w:r>
        <w:t>ý</w:t>
      </w:r>
      <w:r w:rsidRPr="002B779F">
        <w:t xml:space="preserve"> bude splňovat požadavky výše uvedeného zákona a</w:t>
      </w:r>
      <w:r>
        <w:t> </w:t>
      </w:r>
      <w:r w:rsidRPr="002B779F">
        <w:t>tohoto článku Smlouvy.</w:t>
      </w:r>
      <w:r>
        <w:t xml:space="preserve"> </w:t>
      </w:r>
      <w:r w:rsidRPr="00CB721E">
        <w:t xml:space="preserve">Smluvní strany se dále dohodly, že kterákoli ze </w:t>
      </w:r>
      <w:r>
        <w:t>s</w:t>
      </w:r>
      <w:r w:rsidRPr="00CB721E">
        <w:t>mlu</w:t>
      </w:r>
      <w:r>
        <w:t>v</w:t>
      </w:r>
      <w:r w:rsidRPr="00CB721E">
        <w:t xml:space="preserve">ních stran má právo prostřednictvím </w:t>
      </w:r>
      <w:r>
        <w:t>odpovědného pracovníka</w:t>
      </w:r>
      <w:r w:rsidRPr="00CB721E">
        <w:t xml:space="preserve"> uvedené</w:t>
      </w:r>
      <w:r>
        <w:t>ho</w:t>
      </w:r>
      <w:r w:rsidRPr="00CB721E">
        <w:t xml:space="preserve"> v odst. 1</w:t>
      </w:r>
      <w:r>
        <w:t>4</w:t>
      </w:r>
      <w:r w:rsidRPr="00CB721E">
        <w:t>.</w:t>
      </w:r>
      <w:r>
        <w:t xml:space="preserve">1 </w:t>
      </w:r>
      <w:r w:rsidRPr="00CB721E">
        <w:t xml:space="preserve">této Smlouvy písemně navrhnout druhé </w:t>
      </w:r>
      <w:r>
        <w:t>s</w:t>
      </w:r>
      <w:r w:rsidRPr="00CB721E">
        <w:t xml:space="preserve">mluvní straně změnu v Seznamu </w:t>
      </w:r>
      <w:r>
        <w:t>odpovědných pracovníků</w:t>
      </w:r>
      <w:r w:rsidRPr="00CB721E">
        <w:t xml:space="preserve"> pro Utajované informace. Změna v Seznamu </w:t>
      </w:r>
      <w:r>
        <w:t>odpovědných pracovníků</w:t>
      </w:r>
      <w:r w:rsidRPr="00CB721E">
        <w:t xml:space="preserve"> pro </w:t>
      </w:r>
      <w:r w:rsidRPr="00CB721E">
        <w:lastRenderedPageBreak/>
        <w:t xml:space="preserve">Utajované informace je účinná okamžikem písemného potvrzení příslušné změny </w:t>
      </w:r>
      <w:r>
        <w:t>odpovědným pracovníkem</w:t>
      </w:r>
      <w:r w:rsidRPr="00CB721E">
        <w:t xml:space="preserve"> druhé </w:t>
      </w:r>
      <w:r>
        <w:t>s</w:t>
      </w:r>
      <w:r w:rsidRPr="00CB721E">
        <w:t>mluvní strany uveden</w:t>
      </w:r>
      <w:r>
        <w:t>ým</w:t>
      </w:r>
      <w:r w:rsidRPr="00CB721E">
        <w:t xml:space="preserve"> v odst. 1</w:t>
      </w:r>
      <w:r>
        <w:t>4</w:t>
      </w:r>
      <w:r w:rsidRPr="00CB721E">
        <w:t>.</w:t>
      </w:r>
      <w:r>
        <w:t>1 této Smlouvy</w:t>
      </w:r>
      <w:r w:rsidRPr="00CB721E">
        <w:t>.</w:t>
      </w:r>
    </w:p>
    <w:p w14:paraId="6B57E48F" w14:textId="77777777" w:rsidR="0041597F" w:rsidRPr="00A67328" w:rsidRDefault="0041597F" w:rsidP="0041597F">
      <w:pPr>
        <w:pStyle w:val="cpodstavecslovan1"/>
        <w:numPr>
          <w:ilvl w:val="0"/>
          <w:numId w:val="0"/>
        </w:numPr>
        <w:ind w:left="624" w:hanging="624"/>
      </w:pPr>
    </w:p>
    <w:p w14:paraId="25E83F4E" w14:textId="77777777" w:rsidR="0041597F" w:rsidRPr="00EA710B" w:rsidRDefault="0041597F" w:rsidP="0041597F">
      <w:pPr>
        <w:pStyle w:val="cplnekslovan"/>
        <w:jc w:val="left"/>
      </w:pPr>
      <w:bookmarkStart w:id="60" w:name="_Ref429641247"/>
      <w:bookmarkStart w:id="61" w:name="_Ref452631802"/>
      <w:r>
        <w:t xml:space="preserve">Ochrana </w:t>
      </w:r>
      <w:r w:rsidRPr="00EA710B">
        <w:t>informac</w:t>
      </w:r>
      <w:bookmarkEnd w:id="60"/>
      <w:r>
        <w:t>í a osobních údajů</w:t>
      </w:r>
      <w:bookmarkEnd w:id="61"/>
    </w:p>
    <w:p w14:paraId="59D168D4" w14:textId="77777777" w:rsidR="0041597F" w:rsidRPr="00870E12" w:rsidRDefault="0041597F" w:rsidP="0041597F">
      <w:pPr>
        <w:pStyle w:val="cpodstavecslovan1"/>
      </w:pPr>
      <w:bookmarkStart w:id="62" w:name="_Ref462743370"/>
      <w:bookmarkStart w:id="63" w:name="_Ref432581138"/>
      <w:r w:rsidRPr="00870E12">
        <w:t>Veškerá data a informace, které jsou součástí ISDS, jsou a zůstávají po celou dobu trvání této Smlouvy i po jejím ukončení ve vlastnictví Objednatele, Správce nebo třetích osob a Poskytovatel s nimi není oprávněn nakládat jinak než způsobem</w:t>
      </w:r>
      <w:r>
        <w:t>,</w:t>
      </w:r>
      <w:r w:rsidRPr="00870E12">
        <w:t xml:space="preserve"> který vyžaduje plnění jeho povinností dle této Smlouvy, a v souladu s touto Smlouvou a s příslušnými právními předpisy. Poskytovatel je povinen tato data a informace chránit před zneužitím nebo vyzrazením neoprávněným třetím osobám.</w:t>
      </w:r>
      <w:bookmarkEnd w:id="62"/>
    </w:p>
    <w:p w14:paraId="51AF7085" w14:textId="77777777" w:rsidR="0041597F" w:rsidRPr="00001EFB" w:rsidRDefault="0041597F" w:rsidP="0041597F">
      <w:pPr>
        <w:pStyle w:val="cpodstavecslovan1"/>
      </w:pPr>
      <w:r w:rsidRPr="00125F71">
        <w:t xml:space="preserve">Veškeré konkurenčně </w:t>
      </w:r>
      <w:r w:rsidRPr="00680AF3">
        <w:t>významné, určitelné, ocenitelné a v příslušných obchodních kruzích běžně nedostupné skutečnosti související se závodem některé ze smluvních stran, jejichž utajení je příslušnou smluvní stranou odpovídajícím způsobem zajištěno, jsou obchodním tajemstvím. Smluvní strany se zavazují zachovat mlčenlivost o uvedených skutečnostech, a dále o informacích, které označí jako důvěrné dle § 1730 občanského zákoníku, a </w:t>
      </w:r>
      <w:r w:rsidRPr="00DF3A63">
        <w:t>to až do doby, kdy se informace této povahy stanou obecně známými za předpokladu, že se tak nestane porušením povinnosti mlčenlivosti.</w:t>
      </w:r>
      <w:bookmarkEnd w:id="63"/>
      <w:r w:rsidRPr="00633573">
        <w:t xml:space="preserve"> Za obchodní tajemství nebo důvěrné informace </w:t>
      </w:r>
      <w:r w:rsidRPr="004B342A">
        <w:t>Poskytovatele n</w:t>
      </w:r>
      <w:r w:rsidRPr="00F34592">
        <w:t xml:space="preserve">emohou být označeny informace předané Poskytovatelem </w:t>
      </w:r>
      <w:r w:rsidRPr="002179C5">
        <w:t>Objednateli jako součást plnění S</w:t>
      </w:r>
      <w:r w:rsidRPr="002E6727">
        <w:t>lužeb</w:t>
      </w:r>
      <w:r w:rsidRPr="009B0DB5">
        <w:t>, tím není dotčena případná povinnost smluvních stran tyto informace chránit na základě povinnosti uložené zvláštními právními předpisy</w:t>
      </w:r>
      <w:r w:rsidRPr="00001EFB">
        <w:t>.</w:t>
      </w:r>
    </w:p>
    <w:p w14:paraId="527C808C" w14:textId="77777777" w:rsidR="0041597F" w:rsidRPr="00125F71" w:rsidRDefault="0041597F" w:rsidP="0041597F">
      <w:pPr>
        <w:pStyle w:val="cpodstavecslovan1"/>
      </w:pPr>
      <w:r w:rsidRPr="00125F71">
        <w:t>Smluvní strany se zavazují, že důvěrné informace a</w:t>
      </w:r>
      <w:r>
        <w:t> </w:t>
      </w:r>
      <w:r w:rsidRPr="00125F71">
        <w:t>obchodní tajemství druhé smluvní strany jiným subjektům nesdělí, nezpřístupní, ani nevyužijí pro sebe nebo pro jinou osobu</w:t>
      </w:r>
      <w:r>
        <w:t xml:space="preserve"> vyjma plnění povinností nebo uplatňování práv z této Smlouvy</w:t>
      </w:r>
      <w:r w:rsidRPr="00125F71">
        <w:t>. Zavazují se zachovat je v přísné tajnosti a</w:t>
      </w:r>
      <w:r>
        <w:t> </w:t>
      </w:r>
      <w:r w:rsidRPr="00125F71">
        <w:t>sdělit je výlučně těm svým zaměstnancům nebo subdodavatelům, kteří jsou pověřeni plněním Smlouvy a</w:t>
      </w:r>
      <w:r>
        <w:t> </w:t>
      </w:r>
      <w:r w:rsidRPr="00125F71">
        <w:t>za tímto účelem jsou oprávněni se s těmito informacemi v nezbytném rozsahu seznámit. Smluvní strany se zavazují zabezpečit, aby i</w:t>
      </w:r>
      <w:r>
        <w:t> </w:t>
      </w:r>
      <w:r w:rsidRPr="00125F71">
        <w:t>tyto osoby považovaly uvedené informace za důvěrné a</w:t>
      </w:r>
      <w:r>
        <w:t> </w:t>
      </w:r>
      <w:r w:rsidRPr="00125F71">
        <w:t>zachovávaly o</w:t>
      </w:r>
      <w:r>
        <w:t> </w:t>
      </w:r>
      <w:r w:rsidRPr="00125F71">
        <w:t>nich mlčenlivost.</w:t>
      </w:r>
    </w:p>
    <w:p w14:paraId="0D5C59B9" w14:textId="77777777" w:rsidR="0041597F" w:rsidRPr="00125F71" w:rsidRDefault="0041597F" w:rsidP="0041597F">
      <w:pPr>
        <w:pStyle w:val="cpodstavecslovan1"/>
      </w:pPr>
      <w:r w:rsidRPr="00125F71">
        <w:t>V případě porušení obchodního tajemství ve smyslu § 2985 občanského zákoníku, použijí smluvní strany prostředky právní ochrany proti nekalé soutěži.</w:t>
      </w:r>
    </w:p>
    <w:p w14:paraId="2AEAC009" w14:textId="77777777" w:rsidR="0041597F" w:rsidRPr="00125F71" w:rsidRDefault="0041597F" w:rsidP="0041597F">
      <w:pPr>
        <w:pStyle w:val="cpodstavecslovan1"/>
      </w:pPr>
      <w:r w:rsidRPr="00125F71">
        <w:t>Poškozená smluvní strana má právo na náhradu majetkové i</w:t>
      </w:r>
      <w:r>
        <w:t> </w:t>
      </w:r>
      <w:r w:rsidRPr="00125F71">
        <w:t>nemajetkové újmy, která jí takovýmto jednáním druhé smluvní strany vznikne.</w:t>
      </w:r>
    </w:p>
    <w:p w14:paraId="0AD5EB18" w14:textId="77777777" w:rsidR="0041597F" w:rsidRPr="00307D2D" w:rsidRDefault="0041597F" w:rsidP="0041597F">
      <w:pPr>
        <w:pStyle w:val="cpodstavecslovan1"/>
      </w:pPr>
      <w:r w:rsidRPr="00307D2D">
        <w:t xml:space="preserve">Povinnost plnit ustanovení tohoto </w:t>
      </w:r>
      <w:r>
        <w:t>článku</w:t>
      </w:r>
      <w:r w:rsidRPr="00307D2D">
        <w:t xml:space="preserve"> Smlouvy se nevztahuje na informace, které:</w:t>
      </w:r>
    </w:p>
    <w:p w14:paraId="4BA8B8AE" w14:textId="77777777" w:rsidR="0041597F" w:rsidRPr="00307D2D" w:rsidRDefault="0041597F" w:rsidP="0041597F">
      <w:pPr>
        <w:pStyle w:val="cpodstavecslovan2"/>
        <w:ind w:left="624" w:hanging="624"/>
      </w:pPr>
      <w:r w:rsidRPr="00307D2D">
        <w:t>mohou být zveřejněny bez porušení této Smlouvy</w:t>
      </w:r>
      <w:r>
        <w:t>;</w:t>
      </w:r>
    </w:p>
    <w:p w14:paraId="22C1D78F" w14:textId="77777777" w:rsidR="0041597F" w:rsidRPr="00307D2D" w:rsidRDefault="0041597F" w:rsidP="0041597F">
      <w:pPr>
        <w:pStyle w:val="cpodstavecslovan2"/>
        <w:ind w:left="624" w:hanging="624"/>
      </w:pPr>
      <w:r w:rsidRPr="00307D2D">
        <w:t>byly písemným souhlasem obou smluvních stran zproštěny těchto omezení</w:t>
      </w:r>
      <w:r>
        <w:t>;</w:t>
      </w:r>
    </w:p>
    <w:p w14:paraId="01775575" w14:textId="77777777" w:rsidR="0041597F" w:rsidRPr="00307D2D" w:rsidRDefault="0041597F" w:rsidP="0041597F">
      <w:pPr>
        <w:pStyle w:val="cpodstavecslovan2"/>
        <w:ind w:left="624" w:hanging="624"/>
      </w:pPr>
      <w:r w:rsidRPr="00307D2D">
        <w:t>jsou známé nebo byly zveřejněny jinak, než následkem zanedbání povinnosti jedné ze smluvních stran</w:t>
      </w:r>
      <w:r>
        <w:t>;</w:t>
      </w:r>
    </w:p>
    <w:p w14:paraId="5A160813" w14:textId="77777777" w:rsidR="0041597F" w:rsidRPr="00307D2D" w:rsidRDefault="0041597F" w:rsidP="0041597F">
      <w:pPr>
        <w:pStyle w:val="cpodstavecslovan2"/>
        <w:ind w:left="624" w:hanging="624"/>
      </w:pPr>
      <w:r w:rsidRPr="00307D2D">
        <w:t xml:space="preserve">příjemce je zná dříve, než </w:t>
      </w:r>
      <w:r>
        <w:t xml:space="preserve">mu </w:t>
      </w:r>
      <w:r w:rsidRPr="00307D2D">
        <w:t xml:space="preserve">je sdělí </w:t>
      </w:r>
      <w:r>
        <w:t xml:space="preserve">druhá </w:t>
      </w:r>
      <w:r w:rsidRPr="00307D2D">
        <w:t>smluvní strana</w:t>
      </w:r>
      <w:r>
        <w:t>;</w:t>
      </w:r>
    </w:p>
    <w:p w14:paraId="1A409EF1" w14:textId="77777777" w:rsidR="0041597F" w:rsidRPr="003B575F" w:rsidRDefault="0041597F" w:rsidP="0041597F">
      <w:pPr>
        <w:pStyle w:val="cpodstavecslovan2"/>
        <w:ind w:left="624" w:hanging="624"/>
      </w:pPr>
      <w:r w:rsidRPr="00307D2D">
        <w:t xml:space="preserve">jsou vyžádány soudem, </w:t>
      </w:r>
      <w:r>
        <w:t>orgánem činným v trestním řízení</w:t>
      </w:r>
      <w:r w:rsidRPr="00307D2D">
        <w:t xml:space="preserve"> nebo příslušným správním orgánem na základě zákona</w:t>
      </w:r>
      <w:r>
        <w:t xml:space="preserve"> nebo pravomocného soudního či správního rozhodnutí;</w:t>
      </w:r>
    </w:p>
    <w:p w14:paraId="3C1E40EB" w14:textId="77777777" w:rsidR="0041597F" w:rsidRPr="003B575F" w:rsidRDefault="0041597F" w:rsidP="0041597F">
      <w:pPr>
        <w:pStyle w:val="cpodstavecslovan2"/>
        <w:ind w:left="624" w:hanging="624"/>
      </w:pPr>
      <w:r w:rsidRPr="00307D2D">
        <w:lastRenderedPageBreak/>
        <w:t>smluvní strana je sdělí osobě vázané zákonnou povinností mlčenlivosti (např. advokátovi nebo daňovému poradci) za účelem uplatňování svých práv nebo plnění povinností stanovených právními předpisy</w:t>
      </w:r>
      <w:r>
        <w:t>;</w:t>
      </w:r>
    </w:p>
    <w:p w14:paraId="6FAD4824" w14:textId="77777777" w:rsidR="0041597F" w:rsidRPr="003B575F" w:rsidRDefault="0041597F" w:rsidP="0041597F">
      <w:pPr>
        <w:pStyle w:val="cpodstavecslovan2"/>
        <w:ind w:left="624" w:hanging="624"/>
      </w:pPr>
      <w:r w:rsidRPr="00307D2D">
        <w:t>je Objednatel p</w:t>
      </w:r>
      <w:r>
        <w:t>ovinen sdělit svému zakladateli nebo kontrolním orgánům státu nebo Evropské unie;</w:t>
      </w:r>
    </w:p>
    <w:p w14:paraId="65B585EF" w14:textId="77777777" w:rsidR="0041597F" w:rsidRPr="003B575F" w:rsidRDefault="0041597F" w:rsidP="0041597F">
      <w:pPr>
        <w:pStyle w:val="cpodstavecslovan2"/>
        <w:ind w:left="624" w:hanging="624"/>
      </w:pPr>
      <w:r>
        <w:t xml:space="preserve">je kterákoli ze smluvních stran povinna sdělit či zveřejnit při plnění zákonem nebo </w:t>
      </w:r>
      <w:r w:rsidRPr="006A28D5">
        <w:t>pravomocným soudním či správním rozhodnutím uložené povinnosti.</w:t>
      </w:r>
    </w:p>
    <w:p w14:paraId="7FE02193" w14:textId="77777777" w:rsidR="0041597F" w:rsidRDefault="0041597F" w:rsidP="0041597F">
      <w:pPr>
        <w:pStyle w:val="cpodstavecslovan1"/>
      </w:pPr>
      <w:bookmarkStart w:id="64" w:name="_Ref432581162"/>
      <w:r w:rsidRPr="006A28D5">
        <w:t xml:space="preserve">Povinnost mlčenlivosti trvá bez ohledu na ukončení </w:t>
      </w:r>
      <w:r>
        <w:t>účinnosti a </w:t>
      </w:r>
      <w:r w:rsidRPr="006A28D5">
        <w:t>platnosti této Smlouvy.</w:t>
      </w:r>
      <w:bookmarkEnd w:id="64"/>
    </w:p>
    <w:p w14:paraId="5474F8FD" w14:textId="77777777" w:rsidR="0041597F" w:rsidRDefault="0041597F" w:rsidP="0041597F">
      <w:pPr>
        <w:pStyle w:val="cpodstavecslovan1"/>
      </w:pPr>
      <w:r w:rsidRPr="00A45355">
        <w:t xml:space="preserve">Smluvní strany berou na vědomí, že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Objednatel. Objednatel je oprávněn před odesláním Smlouvy správci registru smluv ve Smlouvě znečitelnit informace, na něž se nevztahuje </w:t>
      </w:r>
      <w:proofErr w:type="spellStart"/>
      <w:r w:rsidRPr="00A45355">
        <w:t>uveřejňovací</w:t>
      </w:r>
      <w:proofErr w:type="spellEnd"/>
      <w:r w:rsidRPr="00A45355">
        <w:t xml:space="preserve"> povinnost podle zákona o registru smluv. </w:t>
      </w:r>
    </w:p>
    <w:p w14:paraId="2680F407" w14:textId="77777777" w:rsidR="0041597F" w:rsidRPr="006A28D5" w:rsidRDefault="0041597F" w:rsidP="0041597F">
      <w:pPr>
        <w:pStyle w:val="cpodstavecslovan1"/>
      </w:pPr>
      <w:bookmarkStart w:id="65" w:name="_Ref432581247"/>
      <w:r>
        <w:t>V</w:t>
      </w:r>
      <w:r w:rsidRPr="006A28D5">
        <w:t> souvislosti s plněním této Smlouvy dochází ke zpracování osobních údajů fyzických osob</w:t>
      </w:r>
      <w:r>
        <w:t xml:space="preserve"> – držitelů nebo uživatelů Datových schránek (dále jen „</w:t>
      </w:r>
      <w:r w:rsidRPr="00525B4A">
        <w:t>osobní údaje</w:t>
      </w:r>
      <w:r>
        <w:t xml:space="preserve">“) – </w:t>
      </w:r>
      <w:r w:rsidRPr="006A28D5">
        <w:t xml:space="preserve">ve smyslu </w:t>
      </w:r>
      <w:r w:rsidRPr="007F5C20">
        <w:t>Nařízení Evropského parlamentu a Rady (EU) č. 2016/679 ze</w:t>
      </w:r>
      <w:r w:rsidRPr="005E2B04">
        <w:t xml:space="preserve"> dne 27. dubna 2016 </w:t>
      </w:r>
      <w:r w:rsidRPr="007F5C20">
        <w:t xml:space="preserve">o ochraně fyzických osob v souvislosti se zpracováváním osobních údajů a o volném pohybu těchto údajů </w:t>
      </w:r>
      <w:r w:rsidRPr="005E2B04">
        <w:t xml:space="preserve">a o zrušení směrnice 95/46/ES </w:t>
      </w:r>
      <w:r w:rsidRPr="007F5C20">
        <w:t>(obecné nařízení o ochraně údajů</w:t>
      </w:r>
      <w:r>
        <w:t xml:space="preserve">, </w:t>
      </w:r>
      <w:r w:rsidRPr="007F5C20">
        <w:t>dále jen „</w:t>
      </w:r>
      <w:r w:rsidRPr="00885A7B">
        <w:rPr>
          <w:b/>
        </w:rPr>
        <w:t>GDPR</w:t>
      </w:r>
      <w:r w:rsidRPr="007F5C20">
        <w:t>“ nebo „</w:t>
      </w:r>
      <w:r w:rsidRPr="00885A7B">
        <w:rPr>
          <w:b/>
        </w:rPr>
        <w:t>Nařízení</w:t>
      </w:r>
      <w:r w:rsidRPr="007F5C20">
        <w:t>“)</w:t>
      </w:r>
      <w:r>
        <w:t xml:space="preserve"> a souvisejících právních předpisů. Správcem</w:t>
      </w:r>
      <w:r w:rsidRPr="006A28D5">
        <w:t xml:space="preserve"> osobních údajů </w:t>
      </w:r>
      <w:r>
        <w:t>je MV, jako Správce, Objednatel je jejich</w:t>
      </w:r>
      <w:r w:rsidRPr="006A28D5">
        <w:t xml:space="preserve"> zpracovatelem. </w:t>
      </w:r>
      <w:r>
        <w:t>Poskytovatel zpracovává osobní údaje v souvislosti s plněním povinností z této Smlouvy, a to na základě schválení MV jako Správce dle samostatné smlouvy mezi Objednatelem a Správcem.</w:t>
      </w:r>
    </w:p>
    <w:p w14:paraId="3C1E7C85" w14:textId="77777777" w:rsidR="0041597F" w:rsidRPr="00554937" w:rsidRDefault="0041597F" w:rsidP="0041597F">
      <w:pPr>
        <w:pStyle w:val="cpodstavecslovan1"/>
      </w:pPr>
      <w:r>
        <w:t>Poskytovatel</w:t>
      </w:r>
      <w:r w:rsidRPr="006A28D5">
        <w:t xml:space="preserve"> se zavazuje učinit opatření nezbytná k ochraně osobních údajů</w:t>
      </w:r>
      <w:r>
        <w:t xml:space="preserve"> dle GDPR a souvisejících právních předpisů, a </w:t>
      </w:r>
      <w:r w:rsidRPr="006A28D5">
        <w:t>prohlašuje, že je schopen zajistit technické a</w:t>
      </w:r>
      <w:r>
        <w:t> </w:t>
      </w:r>
      <w:r w:rsidRPr="006A28D5">
        <w:t>organizační zabezpečení ochrany osobních údajů</w:t>
      </w:r>
      <w:r>
        <w:t>, zejména mít vytvořeny takové podmínky a přijmout taková opatření, aby nemohlo dojít k n</w:t>
      </w:r>
      <w:r w:rsidRPr="00554937">
        <w:t>eoprávněnému nebo nahodilému přístupu k osobním údajům, k jejich změně, zničení, ztrátě, neoprávněným přenosům nebo jinému neoprávněnému zpracování, jakož i</w:t>
      </w:r>
      <w:r>
        <w:t> </w:t>
      </w:r>
      <w:r w:rsidRPr="00554937">
        <w:t>k jinému zneužití osobních údajů, ať Poskytovatelem nebo třetí osobou. Bližší podrobnosti zpracování osobních údajů a</w:t>
      </w:r>
      <w:r>
        <w:t> </w:t>
      </w:r>
      <w:r w:rsidRPr="00554937">
        <w:t>práv a</w:t>
      </w:r>
      <w:r>
        <w:t> </w:t>
      </w:r>
      <w:r w:rsidRPr="00554937">
        <w:t>povinností smluvních stran s tím souvisejících jsou uvedeny v Příloze č. 11.</w:t>
      </w:r>
    </w:p>
    <w:p w14:paraId="789BDB32" w14:textId="77777777" w:rsidR="0041597F" w:rsidRDefault="0041597F" w:rsidP="0041597F">
      <w:pPr>
        <w:pStyle w:val="cpodstavecslovan1"/>
      </w:pPr>
      <w:r w:rsidRPr="006A28D5">
        <w:t xml:space="preserve">Smluvní strany se zavazují, že bude-li to třeba, poskytnou si vzájemně veškerou součinnost při plnění </w:t>
      </w:r>
      <w:r>
        <w:t>povinností</w:t>
      </w:r>
      <w:r w:rsidRPr="006A28D5">
        <w:t xml:space="preserve"> </w:t>
      </w:r>
      <w:r>
        <w:t>souvisejících se zpracováním osobních údajů</w:t>
      </w:r>
      <w:r w:rsidRPr="006A28D5">
        <w:t>.</w:t>
      </w:r>
    </w:p>
    <w:p w14:paraId="0E35080D" w14:textId="77777777" w:rsidR="0041597F" w:rsidRPr="006A28D5" w:rsidRDefault="0041597F" w:rsidP="0041597F">
      <w:pPr>
        <w:pStyle w:val="cpodstavecslovan1"/>
      </w:pPr>
      <w:r w:rsidRPr="006A28D5">
        <w:t>Výše uvedená úprava vzájemných práv a</w:t>
      </w:r>
      <w:r>
        <w:t> </w:t>
      </w:r>
      <w:r w:rsidRPr="006A28D5">
        <w:t xml:space="preserve">povinností při zpracování osobních údajů se vztahuje na celou dobu trvání této Smlouvy. V případě ukončení smluvního vztahu založeného touto Smlouvou je </w:t>
      </w:r>
      <w:r>
        <w:t>Poskytovatel povinen osobní</w:t>
      </w:r>
      <w:r w:rsidRPr="006A28D5">
        <w:t xml:space="preserve"> údaje dle pokynů Objednatele zlikvidovat nebo předat zpět Objednateli</w:t>
      </w:r>
      <w:r>
        <w:t xml:space="preserve"> nebo Správci</w:t>
      </w:r>
      <w:r w:rsidRPr="006A28D5">
        <w:t xml:space="preserve"> </w:t>
      </w:r>
      <w:r>
        <w:t xml:space="preserve">a vymazat existující kopie </w:t>
      </w:r>
      <w:r w:rsidRPr="006A28D5">
        <w:t xml:space="preserve">ve smyslu ustanovení </w:t>
      </w:r>
      <w:r>
        <w:t xml:space="preserve">čl. 28 odst. 3 písm. g) GDPR, ledaže právní předpis požaduje uložení těchto osobních údajů nebo jejich uložení je nezbytné k ochraně práv a oprávněných zájmů Objednatele, Správce nebo Poskytovatele. </w:t>
      </w:r>
    </w:p>
    <w:p w14:paraId="23828A01" w14:textId="77777777" w:rsidR="0041597F" w:rsidRDefault="0041597F" w:rsidP="0041597F">
      <w:pPr>
        <w:pStyle w:val="cplnekslovan"/>
        <w:jc w:val="left"/>
      </w:pPr>
      <w:bookmarkStart w:id="66" w:name="_Ref452640218"/>
      <w:bookmarkEnd w:id="65"/>
      <w:r>
        <w:lastRenderedPageBreak/>
        <w:t>Postup při ukončení Smlouvy</w:t>
      </w:r>
      <w:bookmarkEnd w:id="66"/>
      <w:r>
        <w:t xml:space="preserve"> </w:t>
      </w:r>
    </w:p>
    <w:p w14:paraId="61F51371" w14:textId="77777777" w:rsidR="0041597F" w:rsidRPr="00A84FAE" w:rsidRDefault="0041597F" w:rsidP="0041597F">
      <w:pPr>
        <w:pStyle w:val="cpodstavecslovan1"/>
      </w:pPr>
      <w:bookmarkStart w:id="67" w:name="_Ref329596514"/>
      <w:r w:rsidRPr="00A84FAE">
        <w:t xml:space="preserve">Nedohodnou-li se smluvní strany ve zvláštní dohodě </w:t>
      </w:r>
      <w:r>
        <w:t xml:space="preserve">v případě </w:t>
      </w:r>
      <w:r w:rsidRPr="00A84FAE">
        <w:t xml:space="preserve">ukončení účinnosti Smlouvy jinak, vznikají smluvním stranám </w:t>
      </w:r>
      <w:r>
        <w:t xml:space="preserve">v souvislosti s ukončením Smlouvy bez ohledu na důvod a způsob ukončení </w:t>
      </w:r>
      <w:bookmarkEnd w:id="67"/>
      <w:r>
        <w:t>povinnosti uvedené v tomto článku.</w:t>
      </w:r>
    </w:p>
    <w:p w14:paraId="11F7B00B" w14:textId="77777777" w:rsidR="0041597F" w:rsidRPr="00A84FAE" w:rsidRDefault="0041597F" w:rsidP="0041597F">
      <w:pPr>
        <w:pStyle w:val="cpodstavecslovan1"/>
      </w:pPr>
      <w:bookmarkStart w:id="68" w:name="_Ref453675454"/>
      <w:r>
        <w:t>Poskytovatel</w:t>
      </w:r>
      <w:r w:rsidRPr="00A84FAE">
        <w:t xml:space="preserve"> je povinen zejména:</w:t>
      </w:r>
      <w:bookmarkEnd w:id="68"/>
    </w:p>
    <w:p w14:paraId="66294F3D" w14:textId="77777777" w:rsidR="0041597F" w:rsidRDefault="0041597F" w:rsidP="0041597F">
      <w:pPr>
        <w:pStyle w:val="cpodstavecslovan2"/>
        <w:ind w:left="624" w:hanging="624"/>
      </w:pPr>
      <w:bookmarkStart w:id="69" w:name="_Ref467843529"/>
      <w:r>
        <w:t>vypracovat dle požadavků a v termínu určeném Objednatelem plán Závěrečné migrace a tento mu předložit k akceptaci. Objednatel je oprávněn vrátit Poskytovateli návrh k přepracování, Poskytovatel je povinen se návrhy a připomínkami Objednatele řídit. Akceptací plánu Objednatelem se plán Závěrečné migrace stává závazným.</w:t>
      </w:r>
    </w:p>
    <w:p w14:paraId="59D1CEAB" w14:textId="77777777" w:rsidR="0041597F" w:rsidRDefault="0041597F" w:rsidP="0041597F">
      <w:pPr>
        <w:pStyle w:val="cpodstavecslovan2"/>
        <w:ind w:left="624" w:hanging="624"/>
      </w:pPr>
      <w:r>
        <w:t>postupovat v souladu s plánem Závěrečné migrace zpracovaným Poskytovatelem dle odst. 3.2.20 Smlouvy a akceptovaným Objednatelem, ledaže toto není objektivně možné ani při vynaložení přiměřeného úsilí, nebo pokud Objednatel výslovně požaduje jinak;</w:t>
      </w:r>
      <w:bookmarkEnd w:id="69"/>
      <w:r>
        <w:t xml:space="preserve"> </w:t>
      </w:r>
    </w:p>
    <w:p w14:paraId="60F26B75" w14:textId="77777777" w:rsidR="0041597F" w:rsidRPr="00A84FAE" w:rsidRDefault="0041597F" w:rsidP="0041597F">
      <w:pPr>
        <w:pStyle w:val="cpodstavecslovan2"/>
        <w:ind w:left="624" w:hanging="624"/>
      </w:pPr>
      <w:r w:rsidRPr="00A84FAE">
        <w:t xml:space="preserve">předložit </w:t>
      </w:r>
      <w:r>
        <w:t>Objednateli</w:t>
      </w:r>
      <w:r w:rsidRPr="00A84FAE">
        <w:t xml:space="preserve"> konečné vyúčtování vzájemných pohledávek z plnění poskytnutého v souladu se Smlouvou do třiceti (30) </w:t>
      </w:r>
      <w:r>
        <w:t xml:space="preserve">kalendářních </w:t>
      </w:r>
      <w:r w:rsidRPr="00A84FAE">
        <w:t>dnů od ukončení účinnosti Smlouvy;</w:t>
      </w:r>
    </w:p>
    <w:p w14:paraId="4F115293" w14:textId="77777777" w:rsidR="0041597F" w:rsidRPr="00A84FAE" w:rsidRDefault="0041597F" w:rsidP="0041597F">
      <w:pPr>
        <w:pStyle w:val="cpodstavecslovan2"/>
        <w:ind w:left="624" w:hanging="624"/>
      </w:pPr>
      <w:r w:rsidRPr="00A84FAE">
        <w:t xml:space="preserve">neprodleně uhradit všechny případné nedoplatky vůči </w:t>
      </w:r>
      <w:r>
        <w:t>Objednateli</w:t>
      </w:r>
      <w:r w:rsidRPr="00A84FAE">
        <w:t>;</w:t>
      </w:r>
    </w:p>
    <w:p w14:paraId="6699C0E5" w14:textId="77777777" w:rsidR="0041597F" w:rsidRPr="00A84FAE" w:rsidRDefault="0041597F" w:rsidP="0041597F">
      <w:pPr>
        <w:pStyle w:val="cpodstavecslovan2"/>
        <w:ind w:left="624" w:hanging="624"/>
      </w:pPr>
      <w:bookmarkStart w:id="70" w:name="_Ref249058869"/>
      <w:bookmarkStart w:id="71" w:name="_Ref467845868"/>
      <w:r w:rsidRPr="00A84FAE">
        <w:t>k datu stanovenému</w:t>
      </w:r>
      <w:r>
        <w:t> plánem Závěrečné migrace</w:t>
      </w:r>
      <w:r w:rsidRPr="00A84FAE">
        <w:t>, nejpozději však k datu ukončení účinnosti Smlouvy</w:t>
      </w:r>
      <w:r>
        <w:t>,</w:t>
      </w:r>
      <w:r w:rsidRPr="00A84FAE">
        <w:t xml:space="preserve"> předat </w:t>
      </w:r>
      <w:r>
        <w:t>Objednateli</w:t>
      </w:r>
      <w:r w:rsidRPr="00A84FAE">
        <w:t xml:space="preserve"> v elektronické podobě veškerá </w:t>
      </w:r>
      <w:r>
        <w:t>Poskytovateli</w:t>
      </w:r>
      <w:r w:rsidRPr="00A84FAE">
        <w:t xml:space="preserve"> dostupná provozní, vývojová</w:t>
      </w:r>
      <w:r>
        <w:t>,</w:t>
      </w:r>
      <w:r w:rsidRPr="00A84FAE">
        <w:t xml:space="preserve"> </w:t>
      </w:r>
      <w:r>
        <w:t xml:space="preserve">a </w:t>
      </w:r>
      <w:r w:rsidRPr="00A84FAE">
        <w:t xml:space="preserve">testovací data či uživatelské údaje </w:t>
      </w:r>
      <w:r>
        <w:t xml:space="preserve">obsažené v ISDS </w:t>
      </w:r>
      <w:r w:rsidRPr="00A84FAE">
        <w:t xml:space="preserve">a v jakémkoliv dalším </w:t>
      </w:r>
      <w:r>
        <w:t xml:space="preserve">informačním </w:t>
      </w:r>
      <w:r w:rsidRPr="00A84FAE">
        <w:t xml:space="preserve">systému vytvořeném a/nebo provozovaném </w:t>
      </w:r>
      <w:r>
        <w:t xml:space="preserve">Poskytovatelem </w:t>
      </w:r>
      <w:r w:rsidRPr="00A84FAE">
        <w:t xml:space="preserve">na základě Smlouvy a/nebo na žádost </w:t>
      </w:r>
      <w:r>
        <w:t>Objednatele a v rozsahu vymezeném plánem Závěrečné migrace poskytnout součinnost k Závěrečné m</w:t>
      </w:r>
      <w:r w:rsidRPr="00A84FAE">
        <w:t>igraci</w:t>
      </w:r>
      <w:bookmarkEnd w:id="70"/>
      <w:r>
        <w:t>;</w:t>
      </w:r>
      <w:bookmarkEnd w:id="71"/>
    </w:p>
    <w:p w14:paraId="3389F5D2" w14:textId="77777777" w:rsidR="0041597F" w:rsidRPr="00A84FAE" w:rsidRDefault="0041597F" w:rsidP="0041597F">
      <w:pPr>
        <w:pStyle w:val="cpodstavecslovan2"/>
        <w:ind w:left="624" w:hanging="624"/>
      </w:pPr>
      <w:bookmarkStart w:id="72" w:name="_Ref249058866"/>
      <w:r w:rsidRPr="00A84FAE">
        <w:t xml:space="preserve">umožnit </w:t>
      </w:r>
      <w:r>
        <w:t>Objednateli</w:t>
      </w:r>
      <w:r w:rsidRPr="00A84FAE">
        <w:t xml:space="preserve"> provést </w:t>
      </w:r>
      <w:r>
        <w:t>Závěrečnou m</w:t>
      </w:r>
      <w:r w:rsidRPr="00A84FAE">
        <w:t xml:space="preserve">igraci </w:t>
      </w:r>
      <w:r>
        <w:t>podle harmonogramu</w:t>
      </w:r>
      <w:r w:rsidRPr="00A84FAE">
        <w:t xml:space="preserve"> stanovené</w:t>
      </w:r>
      <w:r>
        <w:t>ho v souladu s plánem Závěrečné migrace</w:t>
      </w:r>
      <w:r w:rsidRPr="00A84FAE">
        <w:t>;</w:t>
      </w:r>
    </w:p>
    <w:p w14:paraId="4EA850F4" w14:textId="77777777" w:rsidR="0041597F" w:rsidRPr="00A84FAE" w:rsidRDefault="0041597F" w:rsidP="0041597F">
      <w:pPr>
        <w:pStyle w:val="cpodstavecslovan2"/>
        <w:ind w:left="624" w:hanging="624"/>
      </w:pPr>
      <w:r w:rsidRPr="00A84FAE">
        <w:t xml:space="preserve">protokolárně vymazat nebo jinak zlikvidovat veškerá </w:t>
      </w:r>
      <w:r>
        <w:t>Poskytovateli</w:t>
      </w:r>
      <w:r w:rsidRPr="00A84FAE">
        <w:t xml:space="preserve"> dostupná data či uživatelské údaje</w:t>
      </w:r>
      <w:r>
        <w:t xml:space="preserve"> uložené na zařízení Poskytovatele</w:t>
      </w:r>
      <w:r w:rsidRPr="00A84FAE">
        <w:t xml:space="preserve">, </w:t>
      </w:r>
      <w:r>
        <w:t xml:space="preserve">Licencovaný software a Software vytvořený Poskytovatelem </w:t>
      </w:r>
      <w:r w:rsidRPr="00A84FAE">
        <w:t>a </w:t>
      </w:r>
      <w:r>
        <w:t>Dokumentaci</w:t>
      </w:r>
      <w:r w:rsidRPr="00A84FAE">
        <w:t xml:space="preserve">, které byly </w:t>
      </w:r>
      <w:r w:rsidRPr="00041BE0">
        <w:t xml:space="preserve">Poskytovateli </w:t>
      </w:r>
      <w:r w:rsidRPr="00F608E0">
        <w:t>zpřístupněny nebo Poskytovatelem vytvořeny na základě Smlouvy</w:t>
      </w:r>
      <w:r w:rsidRPr="00041BE0">
        <w:t xml:space="preserve">, a to dle pokynů a v termínech stanovených </w:t>
      </w:r>
      <w:bookmarkEnd w:id="72"/>
      <w:r w:rsidRPr="00041BE0">
        <w:t>Objednatelem. Poskytovatel je povinen před likvidací předat všechna data, uživatelské údaje, Licencovaný software, Software vytvořený Poskytovatelem, včetně</w:t>
      </w:r>
      <w:r>
        <w:t xml:space="preserve"> komentovaných a aktualizovaných Zdrojových kódů, a Dokumentaci</w:t>
      </w:r>
      <w:r w:rsidRPr="00A84FAE">
        <w:t xml:space="preserve"> </w:t>
      </w:r>
      <w:r>
        <w:t>Objednateli</w:t>
      </w:r>
      <w:r w:rsidRPr="00A84FAE">
        <w:t xml:space="preserve">. </w:t>
      </w:r>
      <w:r>
        <w:t>Poskytovatel</w:t>
      </w:r>
      <w:r w:rsidRPr="00A84FAE">
        <w:t xml:space="preserve"> je povinen v případě, že </w:t>
      </w:r>
      <w:r>
        <w:t xml:space="preserve">Objednatel </w:t>
      </w:r>
      <w:r w:rsidRPr="00A84FAE">
        <w:t xml:space="preserve">požaduje </w:t>
      </w:r>
      <w:r>
        <w:t>likvidaci</w:t>
      </w:r>
      <w:r w:rsidRPr="00A84FAE">
        <w:t xml:space="preserve"> dosud nepředaných dat</w:t>
      </w:r>
      <w:r>
        <w:t xml:space="preserve"> nebo Licencovaného software, Software vytvořeného Poskytovatelem nebo Dokumentace, Objednatele</w:t>
      </w:r>
      <w:r w:rsidRPr="00A84FAE">
        <w:t xml:space="preserve"> na tuto skutečnost </w:t>
      </w:r>
      <w:r>
        <w:t xml:space="preserve">prokazatelně upozornit </w:t>
      </w:r>
      <w:r w:rsidRPr="00A84FAE">
        <w:t xml:space="preserve">a bez opětovného potvrzení </w:t>
      </w:r>
      <w:r>
        <w:t>Objednatelem</w:t>
      </w:r>
      <w:r w:rsidRPr="00A84FAE">
        <w:t xml:space="preserve"> taková data </w:t>
      </w:r>
      <w:r>
        <w:t xml:space="preserve">nebo Software </w:t>
      </w:r>
      <w:r w:rsidRPr="00A84FAE">
        <w:t>nemazat</w:t>
      </w:r>
      <w:r>
        <w:t>;</w:t>
      </w:r>
    </w:p>
    <w:p w14:paraId="2A368E6A" w14:textId="77777777" w:rsidR="0041597F" w:rsidRPr="00A84FAE" w:rsidRDefault="0041597F" w:rsidP="0041597F">
      <w:pPr>
        <w:pStyle w:val="cpodstavecslovan2"/>
        <w:ind w:left="624" w:hanging="624"/>
      </w:pPr>
      <w:r w:rsidRPr="00A84FAE">
        <w:t xml:space="preserve">předat </w:t>
      </w:r>
      <w:r>
        <w:t>Objednateli</w:t>
      </w:r>
      <w:r w:rsidRPr="00A84FAE">
        <w:t xml:space="preserve"> komplexní aktuální </w:t>
      </w:r>
      <w:r>
        <w:t>Licencovaný software, Software vytvořený Poskytovatelem, včetně komentovaných a aktualizovaných Zdrojových kódů, a Dokumentaci</w:t>
      </w:r>
      <w:r w:rsidRPr="00A84FAE">
        <w:t xml:space="preserve"> v termínu stanoveném</w:t>
      </w:r>
      <w:r>
        <w:t xml:space="preserve"> plánem Závěrečné migrace</w:t>
      </w:r>
      <w:r w:rsidRPr="00A84FAE">
        <w:t>, nejpozději však k datu ukončení Smlouvy;</w:t>
      </w:r>
    </w:p>
    <w:p w14:paraId="0A022FF5" w14:textId="77777777" w:rsidR="0041597F" w:rsidRPr="00A84FAE" w:rsidRDefault="0041597F" w:rsidP="0041597F">
      <w:pPr>
        <w:pStyle w:val="cpodstavecslovan2"/>
        <w:ind w:left="624" w:hanging="624"/>
      </w:pPr>
      <w:r w:rsidRPr="00A84FAE">
        <w:t xml:space="preserve">předat </w:t>
      </w:r>
      <w:r>
        <w:t xml:space="preserve">Objednateli </w:t>
      </w:r>
      <w:r w:rsidRPr="00A84FAE">
        <w:t xml:space="preserve">všechna hesla, šifrovací klíče, certifikáty a další autentizační prostředky, které </w:t>
      </w:r>
      <w:r>
        <w:t>Objednateli</w:t>
      </w:r>
      <w:r w:rsidRPr="00A84FAE">
        <w:t xml:space="preserve"> umožní administrátorský přístup k veškerým datům, databázím, </w:t>
      </w:r>
      <w:r>
        <w:t xml:space="preserve">dílčím </w:t>
      </w:r>
      <w:r w:rsidRPr="00A84FAE">
        <w:t>systémům a </w:t>
      </w:r>
      <w:r>
        <w:t>Software</w:t>
      </w:r>
      <w:r w:rsidRPr="00A84FAE">
        <w:t xml:space="preserve">, případně k dalším technickým prostředkům potřebným pro </w:t>
      </w:r>
      <w:r w:rsidRPr="00A84FAE">
        <w:lastRenderedPageBreak/>
        <w:t>poskytování Služeb, a to v termínu stanoveném</w:t>
      </w:r>
      <w:r>
        <w:t xml:space="preserve"> plánem Závěrečné migrace</w:t>
      </w:r>
      <w:r w:rsidRPr="00A84FAE">
        <w:t xml:space="preserve">, nejpozději však k datu ukončení </w:t>
      </w:r>
      <w:r>
        <w:t>S</w:t>
      </w:r>
      <w:r w:rsidRPr="00A84FAE">
        <w:t>mlouvy;</w:t>
      </w:r>
    </w:p>
    <w:p w14:paraId="10F68D5E" w14:textId="77777777" w:rsidR="0041597F" w:rsidRPr="00A84FAE" w:rsidRDefault="0041597F" w:rsidP="0041597F">
      <w:pPr>
        <w:pStyle w:val="cpodstavecslovan2"/>
        <w:tabs>
          <w:tab w:val="clear" w:pos="1996"/>
        </w:tabs>
        <w:ind w:left="624" w:hanging="624"/>
      </w:pPr>
      <w:r w:rsidRPr="00A84FAE">
        <w:t xml:space="preserve">předat </w:t>
      </w:r>
      <w:r>
        <w:t>Objednateli</w:t>
      </w:r>
      <w:r w:rsidRPr="00A84FAE">
        <w:t xml:space="preserve"> všechny konfigurační soubory potřebné pro provoz </w:t>
      </w:r>
      <w:r>
        <w:t>ISDS</w:t>
      </w:r>
      <w:r w:rsidRPr="00A84FAE">
        <w:t xml:space="preserve"> v termínu stanoveném</w:t>
      </w:r>
      <w:r>
        <w:t xml:space="preserve"> plánem Závěrečné migrace</w:t>
      </w:r>
      <w:r w:rsidRPr="00A84FAE">
        <w:t>, nejpozději však k datu ukončení Smlouvy;</w:t>
      </w:r>
    </w:p>
    <w:p w14:paraId="5D9A0DF0" w14:textId="77777777" w:rsidR="0041597F" w:rsidRDefault="0041597F" w:rsidP="0041597F">
      <w:pPr>
        <w:pStyle w:val="cpodstavecslovan2"/>
        <w:tabs>
          <w:tab w:val="clear" w:pos="1996"/>
        </w:tabs>
        <w:ind w:left="624" w:hanging="624"/>
      </w:pPr>
      <w:bookmarkStart w:id="73" w:name="_Ref467845915"/>
      <w:r w:rsidRPr="00A84FAE">
        <w:t xml:space="preserve">předat kompletní komunikační matice (poskytnutí přehledu všech nutných kontaktních/kompetentních osob pro poskytování Služeb, včetně kontaktů na subdodavatele </w:t>
      </w:r>
      <w:r>
        <w:t>Poskytovatele</w:t>
      </w:r>
      <w:r w:rsidRPr="00A84FAE">
        <w:t>) v termínu stanoveném</w:t>
      </w:r>
      <w:r>
        <w:t xml:space="preserve"> plánem Závěrečné migrace</w:t>
      </w:r>
      <w:r w:rsidRPr="00A84FAE">
        <w:t>, nejpozději však k datu ukončení Smlouvy;</w:t>
      </w:r>
      <w:bookmarkStart w:id="74" w:name="_Ref453675213"/>
      <w:bookmarkEnd w:id="73"/>
    </w:p>
    <w:p w14:paraId="7A159244" w14:textId="77777777" w:rsidR="0041597F" w:rsidRDefault="0041597F" w:rsidP="0041597F">
      <w:pPr>
        <w:pStyle w:val="cpodstavecslovan2"/>
        <w:ind w:left="709" w:hanging="709"/>
      </w:pPr>
      <w:bookmarkStart w:id="75" w:name="_Ref467845886"/>
      <w:r>
        <w:t>předat potřebné znalosti a </w:t>
      </w:r>
      <w:r w:rsidRPr="00A84FAE">
        <w:t xml:space="preserve">poskytnout konzultace </w:t>
      </w:r>
      <w:r>
        <w:t>Objednateli nebo jím určené třetí osobě</w:t>
      </w:r>
      <w:r w:rsidRPr="00A84FAE">
        <w:t xml:space="preserve"> zejména </w:t>
      </w:r>
      <w:r>
        <w:t xml:space="preserve">v souvislosti </w:t>
      </w:r>
      <w:r w:rsidRPr="00A84FAE">
        <w:t>s</w:t>
      </w:r>
      <w:r>
        <w:t> </w:t>
      </w:r>
      <w:r w:rsidRPr="00A84FAE">
        <w:t>přípravou</w:t>
      </w:r>
      <w:r>
        <w:t xml:space="preserve"> Objednatele nebo jím určené třetí osoby</w:t>
      </w:r>
      <w:r w:rsidRPr="00A84FAE">
        <w:t xml:space="preserve"> na výkon Služeb, a to do tří (3) </w:t>
      </w:r>
      <w:r>
        <w:t>P</w:t>
      </w:r>
      <w:r w:rsidRPr="00A84FAE">
        <w:t xml:space="preserve">racovních dnů od požadavku </w:t>
      </w:r>
      <w:r>
        <w:t>Objednatele</w:t>
      </w:r>
      <w:r w:rsidRPr="00A84FAE">
        <w:t xml:space="preserve"> na </w:t>
      </w:r>
      <w:r>
        <w:t xml:space="preserve">jejich </w:t>
      </w:r>
      <w:r w:rsidRPr="00A84FAE">
        <w:t>poskytnutí</w:t>
      </w:r>
      <w:r>
        <w:t xml:space="preserve">, a to </w:t>
      </w:r>
      <w:r w:rsidRPr="003B575F">
        <w:t>po dobu do skončení účinnosti této Smlouvy a</w:t>
      </w:r>
      <w:r>
        <w:t> </w:t>
      </w:r>
      <w:r w:rsidRPr="003B575F">
        <w:t xml:space="preserve">dále nejvýše </w:t>
      </w:r>
      <w:r>
        <w:t>dvanácti</w:t>
      </w:r>
      <w:r w:rsidRPr="003B575F">
        <w:t xml:space="preserve"> (</w:t>
      </w:r>
      <w:r>
        <w:t>12</w:t>
      </w:r>
      <w:r w:rsidRPr="003B575F">
        <w:t>) měsíců od ukončení účinnosti Smlouvy</w:t>
      </w:r>
      <w:r w:rsidRPr="00A84FAE">
        <w:t>;</w:t>
      </w:r>
      <w:bookmarkEnd w:id="74"/>
      <w:bookmarkEnd w:id="75"/>
    </w:p>
    <w:p w14:paraId="289931FE" w14:textId="0C8C2D65" w:rsidR="0041597F" w:rsidRDefault="0041597F" w:rsidP="0041597F">
      <w:pPr>
        <w:pStyle w:val="cpodstavecslovan2"/>
        <w:tabs>
          <w:tab w:val="clear" w:pos="1996"/>
        </w:tabs>
        <w:ind w:left="709" w:hanging="709"/>
      </w:pPr>
      <w:r w:rsidRPr="00AD6B2A">
        <w:t xml:space="preserve">zajistit ve prospěch </w:t>
      </w:r>
      <w:r>
        <w:t>Objednatele n</w:t>
      </w:r>
      <w:r w:rsidRPr="00AD6B2A">
        <w:t>ebo jí</w:t>
      </w:r>
      <w:r>
        <w:t>m</w:t>
      </w:r>
      <w:r w:rsidRPr="00AD6B2A">
        <w:t xml:space="preserve"> určené třetí osoby</w:t>
      </w:r>
      <w:r>
        <w:t xml:space="preserve"> právo po dobu </w:t>
      </w:r>
      <w:r w:rsidR="00650101">
        <w:t>1 roku</w:t>
      </w:r>
      <w:r>
        <w:t xml:space="preserve"> od skončení účinnosti této Smlouvy dále užívat datová centra, v nichž jsou poskytovány Služby dle této Smlouvy, a to za cenu v místě a čase obvyklou;</w:t>
      </w:r>
    </w:p>
    <w:p w14:paraId="181F9758" w14:textId="04597E9E" w:rsidR="0041597F" w:rsidRPr="00A31501" w:rsidRDefault="0041597F" w:rsidP="0041597F">
      <w:pPr>
        <w:pStyle w:val="cpodstavecslovan2"/>
        <w:tabs>
          <w:tab w:val="clear" w:pos="1996"/>
        </w:tabs>
        <w:ind w:left="709" w:hanging="709"/>
      </w:pPr>
      <w:r>
        <w:t xml:space="preserve">umožnit Objednateli nebo jím určené třetí osobě </w:t>
      </w:r>
      <w:r w:rsidRPr="00A31501">
        <w:t xml:space="preserve">minimálně </w:t>
      </w:r>
      <w:r>
        <w:t>po</w:t>
      </w:r>
      <w:r w:rsidRPr="00A31501">
        <w:t xml:space="preserve"> dobu 1 roku </w:t>
      </w:r>
      <w:r>
        <w:t>od skončení účinnosti S</w:t>
      </w:r>
      <w:r w:rsidRPr="00A31501">
        <w:t>mlouvy</w:t>
      </w:r>
      <w:r>
        <w:t xml:space="preserve"> sjednat </w:t>
      </w:r>
      <w:r w:rsidRPr="0044135A">
        <w:t>plnou maintenance veškerého dodaného SW</w:t>
      </w:r>
      <w:r>
        <w:t xml:space="preserve"> </w:t>
      </w:r>
      <w:r w:rsidRPr="00A31501">
        <w:t>a zakoup</w:t>
      </w:r>
      <w:r>
        <w:t>it</w:t>
      </w:r>
      <w:r w:rsidRPr="00A31501">
        <w:t xml:space="preserve"> potřebn</w:t>
      </w:r>
      <w:r>
        <w:t xml:space="preserve">é </w:t>
      </w:r>
      <w:r w:rsidRPr="00A31501">
        <w:t>licenc</w:t>
      </w:r>
      <w:r>
        <w:t xml:space="preserve">e pro ISDS. Nebude-li to objektivně možné, je Poskytovatel povinen Objednateli </w:t>
      </w:r>
      <w:r w:rsidR="00403DD8">
        <w:t>sám poskytnout podporu v nezbytném rozsahu</w:t>
      </w:r>
      <w:r>
        <w:t>, a to za odměnu v místě a čase obvyklou;</w:t>
      </w:r>
    </w:p>
    <w:p w14:paraId="0EFDDC0B" w14:textId="3BB89674" w:rsidR="0041597F" w:rsidRDefault="0041597F" w:rsidP="0041597F">
      <w:pPr>
        <w:pStyle w:val="cpodstavecslovan2"/>
        <w:ind w:left="709" w:hanging="709"/>
      </w:pPr>
      <w:bookmarkStart w:id="76" w:name="_Ref245897178"/>
      <w:r w:rsidRPr="00A84FAE">
        <w:t xml:space="preserve">pokud </w:t>
      </w:r>
      <w:r>
        <w:t>k</w:t>
      </w:r>
      <w:r w:rsidRPr="00A84FAE">
        <w:t> okamžiku skončení účinnosti Smlouvy</w:t>
      </w:r>
      <w:r>
        <w:t>, zejména v případě předčasného ukončení Smlouvy před sjednanou dobou trvání,</w:t>
      </w:r>
      <w:r w:rsidRPr="00A84FAE">
        <w:t xml:space="preserve"> </w:t>
      </w:r>
      <w:r>
        <w:t xml:space="preserve">nebyla splněna některá z povinností dle odst. </w:t>
      </w:r>
      <w:r>
        <w:fldChar w:fldCharType="begin"/>
      </w:r>
      <w:r>
        <w:instrText xml:space="preserve"> REF _Ref467845868 \r \h </w:instrText>
      </w:r>
      <w:r>
        <w:fldChar w:fldCharType="separate"/>
      </w:r>
      <w:r w:rsidR="00842FC1">
        <w:t>16.2.5</w:t>
      </w:r>
      <w:r>
        <w:fldChar w:fldCharType="end"/>
      </w:r>
      <w:r>
        <w:t xml:space="preserve"> až </w:t>
      </w:r>
      <w:r>
        <w:fldChar w:fldCharType="begin"/>
      </w:r>
      <w:r>
        <w:instrText xml:space="preserve"> REF _Ref467845915 \r \h </w:instrText>
      </w:r>
      <w:r>
        <w:fldChar w:fldCharType="separate"/>
      </w:r>
      <w:r w:rsidR="00842FC1">
        <w:t>16.2.11</w:t>
      </w:r>
      <w:r>
        <w:fldChar w:fldCharType="end"/>
      </w:r>
      <w:r>
        <w:t xml:space="preserve"> Smlouvy, nedošlo k Závěrečné migraci nebo </w:t>
      </w:r>
      <w:r w:rsidRPr="00A84FAE">
        <w:t xml:space="preserve">nebyly některé poskytované Služby </w:t>
      </w:r>
      <w:r>
        <w:t xml:space="preserve">z jakéhokoli důvodu </w:t>
      </w:r>
      <w:r w:rsidRPr="00A84FAE">
        <w:t>ukončeny</w:t>
      </w:r>
      <w:r>
        <w:t xml:space="preserve"> v souladu s plánem Závěrečné migrace a</w:t>
      </w:r>
      <w:r w:rsidRPr="00A84FAE">
        <w:t xml:space="preserve"> jejich okamžité ukončení by </w:t>
      </w:r>
      <w:r>
        <w:t>Objednateli nebo Správci mohlo způsobit</w:t>
      </w:r>
      <w:r w:rsidRPr="00A84FAE">
        <w:t xml:space="preserve"> náklady </w:t>
      </w:r>
      <w:r>
        <w:t xml:space="preserve">nebo škodu, nebo nelze-li z jakéhokoli důvodu postupovat podle plánu Závěrečné migrace dle odst. </w:t>
      </w:r>
      <w:r>
        <w:fldChar w:fldCharType="begin"/>
      </w:r>
      <w:r>
        <w:instrText xml:space="preserve"> REF _Ref467843529 \r \h </w:instrText>
      </w:r>
      <w:r>
        <w:fldChar w:fldCharType="separate"/>
      </w:r>
      <w:r w:rsidR="00842FC1">
        <w:t>16.2.1</w:t>
      </w:r>
      <w:r>
        <w:fldChar w:fldCharType="end"/>
      </w:r>
      <w:r>
        <w:t xml:space="preserve"> Smlouvy: </w:t>
      </w:r>
    </w:p>
    <w:p w14:paraId="3BEF5A01" w14:textId="77777777" w:rsidR="0041597F" w:rsidRPr="00A84FAE" w:rsidRDefault="0041597F" w:rsidP="0041597F">
      <w:pPr>
        <w:pStyle w:val="cpodstavecslovan2"/>
        <w:numPr>
          <w:ilvl w:val="0"/>
          <w:numId w:val="28"/>
        </w:numPr>
      </w:pPr>
      <w:r w:rsidRPr="00A84FAE">
        <w:t xml:space="preserve">neprodleně vypracovat za součinnosti </w:t>
      </w:r>
      <w:r>
        <w:t>Objednatele</w:t>
      </w:r>
      <w:r w:rsidRPr="00A84FAE">
        <w:t xml:space="preserve"> plán ukončení Služeb (dále jen „</w:t>
      </w:r>
      <w:r w:rsidRPr="002A19A2">
        <w:rPr>
          <w:b/>
        </w:rPr>
        <w:t>Exit plán</w:t>
      </w:r>
      <w:r w:rsidRPr="00A84FAE">
        <w:t>“)</w:t>
      </w:r>
      <w:r>
        <w:t xml:space="preserve"> a předložit jej Objednateli k akceptaci;</w:t>
      </w:r>
      <w:r w:rsidRPr="00A84FAE">
        <w:t xml:space="preserve"> předmětem</w:t>
      </w:r>
      <w:r>
        <w:t xml:space="preserve"> Exit plánu</w:t>
      </w:r>
      <w:r w:rsidRPr="00A84FAE">
        <w:t xml:space="preserve"> bude plán postupného ukončení Služeb, které byly v okamžiku předčasného skončení účinnosti Smlouvy poskytovány </w:t>
      </w:r>
      <w:r>
        <w:t>Poskytovatelem</w:t>
      </w:r>
      <w:r w:rsidRPr="00A84FAE">
        <w:t xml:space="preserve">, dle požadavků </w:t>
      </w:r>
      <w:r>
        <w:t>Objednatele</w:t>
      </w:r>
      <w:r w:rsidRPr="00A84FAE">
        <w:t xml:space="preserve"> za účelem minimalizace dopadů jejich ukončení na činnost </w:t>
      </w:r>
      <w:r>
        <w:t xml:space="preserve">Objednatele nebo </w:t>
      </w:r>
      <w:r w:rsidRPr="00A84FAE">
        <w:t>Správce zabezpečovanou uvedenými Službami, a to v časovém rozpětí až </w:t>
      </w:r>
      <w:r>
        <w:t>šesti (</w:t>
      </w:r>
      <w:r w:rsidRPr="00A84FAE">
        <w:t>6</w:t>
      </w:r>
      <w:r>
        <w:t>)</w:t>
      </w:r>
      <w:r w:rsidRPr="00A84FAE">
        <w:t> měsíců od předčasného skončení účinnosti Smlouvy;</w:t>
      </w:r>
      <w:bookmarkEnd w:id="76"/>
    </w:p>
    <w:p w14:paraId="685CA131" w14:textId="77777777" w:rsidR="0041597F" w:rsidRPr="00A84FAE" w:rsidRDefault="0041597F" w:rsidP="0041597F">
      <w:pPr>
        <w:pStyle w:val="cpodstavecslovan2"/>
        <w:numPr>
          <w:ilvl w:val="0"/>
          <w:numId w:val="28"/>
        </w:numPr>
      </w:pPr>
      <w:r w:rsidRPr="00A84FAE">
        <w:t xml:space="preserve">od okamžiku skončení účinnosti Smlouvy až do akceptace Exit plánu </w:t>
      </w:r>
      <w:r>
        <w:t xml:space="preserve">Objednatelem </w:t>
      </w:r>
      <w:r w:rsidRPr="00A84FAE">
        <w:t>i</w:t>
      </w:r>
      <w:r>
        <w:t> </w:t>
      </w:r>
      <w:r w:rsidRPr="00A84FAE">
        <w:t>nadále</w:t>
      </w:r>
      <w:r>
        <w:t xml:space="preserve"> do jejich ukončení při realizaci Exit plánu</w:t>
      </w:r>
      <w:r w:rsidRPr="00A84FAE">
        <w:t xml:space="preserve"> poskytovat Služby v rozsahu, ve</w:t>
      </w:r>
      <w:r>
        <w:t xml:space="preserve"> </w:t>
      </w:r>
      <w:r w:rsidRPr="00A84FAE">
        <w:t xml:space="preserve">kterém byl </w:t>
      </w:r>
      <w:r>
        <w:t>Poskytovatel</w:t>
      </w:r>
      <w:r w:rsidRPr="00A84FAE">
        <w:t xml:space="preserve"> dle Smlouvy povinen je poskytovat v okamžiku ukončení účinnosti Smlouvy, nestanoví-li </w:t>
      </w:r>
      <w:r>
        <w:t>Objednatel</w:t>
      </w:r>
      <w:r w:rsidRPr="00A84FAE">
        <w:t xml:space="preserve"> rozsah nižší;</w:t>
      </w:r>
    </w:p>
    <w:p w14:paraId="44A0C3EB" w14:textId="77777777" w:rsidR="0041597F" w:rsidRPr="00A84FAE" w:rsidRDefault="0041597F" w:rsidP="0041597F">
      <w:pPr>
        <w:pStyle w:val="cpodstavecslovan2"/>
        <w:numPr>
          <w:ilvl w:val="0"/>
          <w:numId w:val="28"/>
        </w:numPr>
      </w:pPr>
      <w:r>
        <w:t>po schválení</w:t>
      </w:r>
      <w:r w:rsidRPr="00A84FAE">
        <w:t xml:space="preserve"> Exit plánu ukončit nebo postupně ukončovat poskytované Služby</w:t>
      </w:r>
      <w:r>
        <w:t xml:space="preserve"> v souladu s Exit plánem.</w:t>
      </w:r>
    </w:p>
    <w:p w14:paraId="6688F685" w14:textId="77777777" w:rsidR="0041597F" w:rsidRPr="00A84FAE" w:rsidRDefault="0041597F" w:rsidP="0041597F">
      <w:pPr>
        <w:pStyle w:val="cpodstavecslovan2"/>
        <w:ind w:left="709" w:hanging="709"/>
      </w:pPr>
      <w:r w:rsidRPr="00A84FAE">
        <w:t xml:space="preserve">pokud byly ukončeny všechny poskytované Služby, na výzvu </w:t>
      </w:r>
      <w:r>
        <w:t>Objednatele</w:t>
      </w:r>
      <w:r w:rsidRPr="00A84FAE">
        <w:t xml:space="preserve"> zajistit odvoz všech technických prostředků </w:t>
      </w:r>
      <w:r>
        <w:t>ve vlastnictví Poskytovatele</w:t>
      </w:r>
      <w:r w:rsidRPr="00A84FAE">
        <w:t xml:space="preserve">, které </w:t>
      </w:r>
      <w:r>
        <w:t xml:space="preserve">Poskytovatel </w:t>
      </w:r>
      <w:r w:rsidRPr="00A84FAE">
        <w:t xml:space="preserve">užíval k poskytování Služeb a které se nacházejí v prostorách či lokalitách </w:t>
      </w:r>
      <w:r>
        <w:t xml:space="preserve">Objednatele, </w:t>
      </w:r>
      <w:r w:rsidRPr="00A84FAE">
        <w:t>Správce</w:t>
      </w:r>
      <w:r>
        <w:t xml:space="preserve"> nebo Objednatelem určené třetí osoby</w:t>
      </w:r>
      <w:r w:rsidRPr="00A84FAE">
        <w:t>;</w:t>
      </w:r>
      <w:r>
        <w:t xml:space="preserve"> </w:t>
      </w:r>
    </w:p>
    <w:p w14:paraId="2F663897" w14:textId="77777777" w:rsidR="0041597F" w:rsidRDefault="0041597F" w:rsidP="0041597F">
      <w:pPr>
        <w:pStyle w:val="cpodstavecslovan2"/>
        <w:ind w:left="709" w:hanging="709"/>
      </w:pPr>
      <w:r w:rsidRPr="00A84FAE">
        <w:lastRenderedPageBreak/>
        <w:t xml:space="preserve">na základě písemného pokynu </w:t>
      </w:r>
      <w:r>
        <w:t>Objednatele</w:t>
      </w:r>
      <w:r w:rsidRPr="00A84FAE">
        <w:t xml:space="preserve"> provést případné další činnosti vyplývající z</w:t>
      </w:r>
      <w:r>
        <w:t xml:space="preserve"> odůvodněných </w:t>
      </w:r>
      <w:r w:rsidRPr="00A84FAE">
        <w:t xml:space="preserve">potřeb </w:t>
      </w:r>
      <w:r>
        <w:t>Objednatele</w:t>
      </w:r>
      <w:r w:rsidRPr="00A84FAE">
        <w:t xml:space="preserve"> při ukončení Smlouvy a</w:t>
      </w:r>
      <w:r>
        <w:t> </w:t>
      </w:r>
      <w:r w:rsidRPr="00A84FAE">
        <w:t xml:space="preserve">výlučně směřující k předání </w:t>
      </w:r>
      <w:r>
        <w:t xml:space="preserve">Služeb </w:t>
      </w:r>
      <w:r w:rsidRPr="00A84FAE">
        <w:t>s cílem zajistit řádný provoz</w:t>
      </w:r>
      <w:r>
        <w:t xml:space="preserve"> ISDS</w:t>
      </w:r>
      <w:r w:rsidRPr="00A84FAE">
        <w:t>, a</w:t>
      </w:r>
      <w:r>
        <w:t> </w:t>
      </w:r>
      <w:r w:rsidRPr="00A84FAE">
        <w:t>to po dobu max. šesti (6) měsíců od ukončení účinnosti Smlouvy</w:t>
      </w:r>
      <w:r>
        <w:t>;</w:t>
      </w:r>
    </w:p>
    <w:p w14:paraId="7F95BE63" w14:textId="77777777" w:rsidR="0041597F" w:rsidRPr="00A84FAE" w:rsidRDefault="0041597F" w:rsidP="0041597F">
      <w:pPr>
        <w:pStyle w:val="cpodstavecslovan1"/>
      </w:pPr>
      <w:r>
        <w:t>Objednatel</w:t>
      </w:r>
      <w:r w:rsidRPr="00A84FAE">
        <w:t xml:space="preserve"> je na písemnou žádost </w:t>
      </w:r>
      <w:r>
        <w:t>Poskytovatele</w:t>
      </w:r>
      <w:r w:rsidRPr="00A84FAE">
        <w:t xml:space="preserve"> povinen:</w:t>
      </w:r>
    </w:p>
    <w:p w14:paraId="2EB5CB62" w14:textId="77777777" w:rsidR="0041597F" w:rsidRPr="00A84FAE" w:rsidRDefault="0041597F" w:rsidP="0041597F">
      <w:pPr>
        <w:pStyle w:val="cpodstavecslovan2"/>
        <w:ind w:left="624" w:hanging="624"/>
      </w:pPr>
      <w:r w:rsidRPr="00A84FAE">
        <w:t xml:space="preserve">neprodleně uhradit všechny případné splatné nedoplatky vůči </w:t>
      </w:r>
      <w:r>
        <w:t>Poskytovateli</w:t>
      </w:r>
      <w:r w:rsidRPr="00A84FAE">
        <w:t>;</w:t>
      </w:r>
    </w:p>
    <w:p w14:paraId="0F484C57" w14:textId="77777777" w:rsidR="0041597F" w:rsidRPr="00A84FAE" w:rsidRDefault="0041597F" w:rsidP="0041597F">
      <w:pPr>
        <w:pStyle w:val="cpodstavecslovan2"/>
        <w:ind w:left="624" w:hanging="624"/>
      </w:pPr>
      <w:r w:rsidRPr="00A84FAE">
        <w:t xml:space="preserve">má-li být vypracován Exit plán, poskytnout na své náklady veškerou nezbytnou součinnost k vypracování Exit plánu </w:t>
      </w:r>
      <w:r>
        <w:t>Poskytovatelem</w:t>
      </w:r>
      <w:r w:rsidRPr="00A84FAE">
        <w:t xml:space="preserve"> </w:t>
      </w:r>
      <w:r>
        <w:t xml:space="preserve">a k jeho akceptaci </w:t>
      </w:r>
      <w:r w:rsidRPr="00A84FAE">
        <w:t>či zajistit k jeho vypracování poskytnutí součinnosti třetích stran;</w:t>
      </w:r>
    </w:p>
    <w:p w14:paraId="63A561FF" w14:textId="77777777" w:rsidR="0041597F" w:rsidRPr="00A84FAE" w:rsidRDefault="0041597F" w:rsidP="0041597F">
      <w:pPr>
        <w:pStyle w:val="cpodstavecslovan2"/>
        <w:ind w:left="624" w:hanging="624"/>
      </w:pPr>
      <w:r w:rsidRPr="00A84FAE">
        <w:t xml:space="preserve">pokud byly ukončeny všechny poskytované Služby, umožnit </w:t>
      </w:r>
      <w:r>
        <w:t xml:space="preserve">Poskytovateli </w:t>
      </w:r>
      <w:r w:rsidRPr="00A84FAE">
        <w:t xml:space="preserve">manipulaci a odvoz všech technických prostředků </w:t>
      </w:r>
      <w:r>
        <w:t>Poskytovatele</w:t>
      </w:r>
      <w:r w:rsidRPr="00A84FAE">
        <w:t xml:space="preserve">, které </w:t>
      </w:r>
      <w:r>
        <w:t>je Poskytovatel povinen odstranit z prostor či lokalit</w:t>
      </w:r>
      <w:r w:rsidRPr="00A84FAE">
        <w:t xml:space="preserve"> </w:t>
      </w:r>
      <w:r>
        <w:t xml:space="preserve">Objednatele, </w:t>
      </w:r>
      <w:r w:rsidRPr="00A84FAE">
        <w:t>Správce</w:t>
      </w:r>
      <w:r>
        <w:t xml:space="preserve"> nebo Objednatelem určené třetí osoby.</w:t>
      </w:r>
    </w:p>
    <w:p w14:paraId="5AAD5CE9" w14:textId="77777777" w:rsidR="0041597F" w:rsidRDefault="0041597F" w:rsidP="0041597F">
      <w:pPr>
        <w:pStyle w:val="cplnekslovan"/>
        <w:jc w:val="left"/>
      </w:pPr>
      <w:r>
        <w:t>Bankovní záruka</w:t>
      </w:r>
    </w:p>
    <w:p w14:paraId="47D2385A" w14:textId="77777777" w:rsidR="0041597F" w:rsidRDefault="0041597F" w:rsidP="0041597F">
      <w:pPr>
        <w:pStyle w:val="cpodstavecslovan1"/>
      </w:pPr>
      <w:bookmarkStart w:id="77" w:name="_Ref453674855"/>
      <w:r>
        <w:t>Poskytovatel na vlastní náklady obstaral a Objednateli předal před podpisem této Smlouvy jednu nebo více záručních listin vystavených bankou/bankami s oprávněním k poskytování bankovních služeb na území Evropské unie, dokládajících poskytnutí neodvolatelné a nepodmíněné bankovní záruky splatné na první požádání touto bankou/těmito bankami za dluhy Poskytovatele z této Smlouvy (dále jen „</w:t>
      </w:r>
      <w:r w:rsidRPr="002A19A2">
        <w:rPr>
          <w:b/>
        </w:rPr>
        <w:t>Bankovní záruka</w:t>
      </w:r>
      <w:r>
        <w:t xml:space="preserve">“). Bankovní záruka je poskytnuta do </w:t>
      </w:r>
      <w:r w:rsidRPr="0006348F">
        <w:t xml:space="preserve">výše </w:t>
      </w:r>
      <w:proofErr w:type="gramStart"/>
      <w:r>
        <w:t>5</w:t>
      </w:r>
      <w:r w:rsidRPr="0006348F">
        <w:t>0.000.000,-</w:t>
      </w:r>
      <w:proofErr w:type="gramEnd"/>
      <w:r w:rsidRPr="0006348F">
        <w:t xml:space="preserve"> Kč </w:t>
      </w:r>
      <w:r>
        <w:t>a zajišťuje peněžité i nepeněžité dluhy Poskytovatele z této Smlouvy včetně smluvních pokut a náhrady škody. Záruční listina musí být vystavena tak, aby banka/banky poskytující Bankovní záruku nebyla/nebyly oprávněna/y uplatnit vůči Objednateli žádné námitky. Předchozí výzva Objednatele, aby Poskytovatel splnil svůj dluh, se nevyžaduje.</w:t>
      </w:r>
      <w:bookmarkEnd w:id="77"/>
    </w:p>
    <w:p w14:paraId="66C8A923" w14:textId="3A850DD2" w:rsidR="0041597F" w:rsidRDefault="0041597F" w:rsidP="0041597F">
      <w:pPr>
        <w:pStyle w:val="cpodstavecslovan1"/>
      </w:pPr>
      <w:r>
        <w:t xml:space="preserve">V případě skončení Bankovní záruky uplynutím doby, na kterou byla vystavena záruční listina, nebo z jiného důvodu, je Poskytovatel povinen zajistit poskytnutí nové Bankovní záruky splňující požadavky uvedené v odst. </w:t>
      </w:r>
      <w:r>
        <w:fldChar w:fldCharType="begin"/>
      </w:r>
      <w:r>
        <w:instrText xml:space="preserve"> REF _Ref453674855 \r \h </w:instrText>
      </w:r>
      <w:r>
        <w:fldChar w:fldCharType="separate"/>
      </w:r>
      <w:r w:rsidR="00842FC1">
        <w:t>17.1</w:t>
      </w:r>
      <w:r>
        <w:fldChar w:fldCharType="end"/>
      </w:r>
      <w:r>
        <w:t xml:space="preserve"> Smlouvy a předat Objednateli novou záruční listinu (či více záručních listin) nejpozději ke dni skončení předchozí Bankovní záruky.</w:t>
      </w:r>
    </w:p>
    <w:p w14:paraId="3B0D98C1" w14:textId="77777777" w:rsidR="0041597F" w:rsidRPr="00376849" w:rsidRDefault="0041597F" w:rsidP="0041597F">
      <w:pPr>
        <w:pStyle w:val="cpodstavecslovan1"/>
      </w:pPr>
      <w:r>
        <w:t>Bankovní záruka musí zajišťovat dluhy Poskytovatele z této Smlouvy po celou dobu trvání smluvního vztahu a dále do uplynutí záruční doby dle čl. 13 Smlouvy k poslednímu realizovanému požadavku na Služby Rozvoje a doby šesti (6) měsíců od ukončení Smlouvy, podle toho, která uplyne později.</w:t>
      </w:r>
    </w:p>
    <w:p w14:paraId="13A9F351" w14:textId="77777777" w:rsidR="0041597F" w:rsidRDefault="0041597F" w:rsidP="0041597F">
      <w:pPr>
        <w:pStyle w:val="cplnekslovan"/>
        <w:jc w:val="left"/>
      </w:pPr>
      <w:r>
        <w:t xml:space="preserve">Bezpečnost </w:t>
      </w:r>
    </w:p>
    <w:p w14:paraId="79E81DAC" w14:textId="77777777" w:rsidR="0041597F" w:rsidRDefault="0041597F" w:rsidP="0041597F">
      <w:pPr>
        <w:pStyle w:val="cpodstavecslovan1"/>
      </w:pPr>
      <w:bookmarkStart w:id="78" w:name="_Ref432580709"/>
      <w:r>
        <w:t>Poskytovatel je povinen zúčastnit se na vyžádání Objednatele bezpečnostního školení organizovaného Objednatelem, Správcem nebo třetí osobou a dodržovat při výkonu své činnosti pro Objednatele bezpečnostními požadavky stanovené bezpečnostní politikou ISDS.</w:t>
      </w:r>
      <w:bookmarkEnd w:id="78"/>
      <w:r>
        <w:t xml:space="preserve"> Dále je povinen bezodkladně Objednatele informovat o bezpečnostním incidentu, poskytnout veškerou potřebnou součinnost při vyšetřování bezpečnostních incidentů a zachovávat o nich mlčenlivost.</w:t>
      </w:r>
    </w:p>
    <w:p w14:paraId="58C758FA" w14:textId="77777777" w:rsidR="0041597F" w:rsidRDefault="0041597F" w:rsidP="0041597F">
      <w:pPr>
        <w:pStyle w:val="cplnekslovan"/>
        <w:jc w:val="left"/>
      </w:pPr>
      <w:r>
        <w:lastRenderedPageBreak/>
        <w:t xml:space="preserve">Pravidla </w:t>
      </w:r>
      <w:proofErr w:type="spellStart"/>
      <w:r>
        <w:t>compliance</w:t>
      </w:r>
      <w:proofErr w:type="spellEnd"/>
    </w:p>
    <w:p w14:paraId="72AD54A5" w14:textId="77777777" w:rsidR="0041597F" w:rsidRDefault="0041597F" w:rsidP="0041597F">
      <w:pPr>
        <w:pStyle w:val="cpodstavecslovan1"/>
      </w:pPr>
      <w: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E95385F" w14:textId="77777777" w:rsidR="0041597F" w:rsidRDefault="0041597F" w:rsidP="0041597F">
      <w:pPr>
        <w:pStyle w:val="cpodstavecslovan1"/>
      </w:pPr>
      <w: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3DA08D39" w14:textId="77777777" w:rsidR="0041597F" w:rsidRDefault="0041597F" w:rsidP="0041597F">
      <w:pPr>
        <w:pStyle w:val="cpodstavecslovan1"/>
      </w:pPr>
      <w:r>
        <w:t>Smluvní strany nebudou ani u svých obchodních partnerů tolerovat jakoukoliv formu korupce či uplácení.</w:t>
      </w:r>
    </w:p>
    <w:p w14:paraId="53568F29" w14:textId="77777777" w:rsidR="0041597F" w:rsidRDefault="0041597F" w:rsidP="0041597F">
      <w:pPr>
        <w:pStyle w:val="cpodstavecslovan1"/>
      </w:pPr>
      <w:r>
        <w:t>V případě, že je zahájeno trestní stíhání Poskytovatele, zavazuje se Poskytovatel o tomto bez zbytečného odkladu Objednatele písemně informovat.</w:t>
      </w:r>
    </w:p>
    <w:p w14:paraId="3ABEEE5D" w14:textId="77777777" w:rsidR="0041597F" w:rsidRDefault="0041597F" w:rsidP="0041597F">
      <w:pPr>
        <w:pStyle w:val="cpodstavecslovan1"/>
      </w:pPr>
      <w:r w:rsidRPr="00D464EE">
        <w:t>Objednatel očekává, že se Poskytovatel seznámí s „</w:t>
      </w:r>
      <w:r w:rsidRPr="00D464EE">
        <w:rPr>
          <w:b/>
        </w:rPr>
        <w:t>Kodexem dodavatele České pošty</w:t>
      </w:r>
      <w:r w:rsidRPr="00D464EE">
        <w:t xml:space="preserve">“, ve znění k datu účinnosti této Smlouvy, který je dostupný na webu Objednatele na adrese </w:t>
      </w:r>
      <w:hyperlink r:id="rId10" w:history="1">
        <w:r w:rsidRPr="00885A7B">
          <w:rPr>
            <w:rStyle w:val="Hypertextovodkaz"/>
            <w:rFonts w:ascii="Times New Roman" w:hAnsi="Times New Roman"/>
            <w:color w:val="002060"/>
            <w:sz w:val="22"/>
          </w:rPr>
          <w:t>https://www.ceskaposta.cz/o-ceske-poste/profil/compliance-v-cp</w:t>
        </w:r>
      </w:hyperlink>
      <w:r w:rsidRPr="004D7C2A">
        <w:t xml:space="preserve">, </w:t>
      </w:r>
      <w:r w:rsidRPr="00D464EE">
        <w:t>a bude jej dodržovat.</w:t>
      </w:r>
    </w:p>
    <w:p w14:paraId="49CB30CA" w14:textId="77777777" w:rsidR="0041597F" w:rsidRPr="00A36EB4" w:rsidRDefault="0041597F" w:rsidP="0041597F">
      <w:pPr>
        <w:pStyle w:val="cplnekslovan"/>
        <w:jc w:val="left"/>
      </w:pPr>
      <w:r w:rsidRPr="00A36EB4">
        <w:t>Nemožnost plnění</w:t>
      </w:r>
    </w:p>
    <w:p w14:paraId="131B8868" w14:textId="77777777" w:rsidR="0041597F" w:rsidRPr="00A36EB4" w:rsidRDefault="0041597F" w:rsidP="0041597F">
      <w:pPr>
        <w:pStyle w:val="cpodstavecslovan1"/>
      </w:pPr>
      <w:r w:rsidRPr="00A36EB4">
        <w:t xml:space="preserve">Jestliže vznikne na straně </w:t>
      </w:r>
      <w:r>
        <w:t>Poskytovatele úplná nebo částečná</w:t>
      </w:r>
      <w:r w:rsidRPr="00A36EB4">
        <w:t xml:space="preserve"> nemožnost plnění dle § 2006 a</w:t>
      </w:r>
      <w:r>
        <w:t> </w:t>
      </w:r>
      <w:r w:rsidRPr="00A36EB4">
        <w:t xml:space="preserve">§ 2007 občanského zákoníku, </w:t>
      </w:r>
      <w:r>
        <w:t>Poskytovatel</w:t>
      </w:r>
      <w:r w:rsidRPr="00A36EB4">
        <w:t xml:space="preserve"> písemně uvědomí bez zbytečného odkladu, nejpozději však do pěti (5) kalendářních dnů od jejího vzniku, o</w:t>
      </w:r>
      <w:r>
        <w:t> </w:t>
      </w:r>
      <w:r w:rsidRPr="00A36EB4">
        <w:t>této skutečnosti a</w:t>
      </w:r>
      <w:r>
        <w:t> </w:t>
      </w:r>
      <w:r w:rsidRPr="00A36EB4">
        <w:t xml:space="preserve">její příčině Objednatele. Pokud není jinak stanoveno písemně Objednatelem, bude </w:t>
      </w:r>
      <w:r>
        <w:t xml:space="preserve">Poskytovatel </w:t>
      </w:r>
      <w:r w:rsidRPr="00A36EB4">
        <w:t>pokračovat v</w:t>
      </w:r>
      <w:r>
        <w:t> </w:t>
      </w:r>
      <w:r w:rsidRPr="00A36EB4">
        <w:t>realizaci svých povinností vyplývajících ze smluvního vztahu v</w:t>
      </w:r>
      <w:r>
        <w:t> </w:t>
      </w:r>
      <w:r w:rsidRPr="00A36EB4">
        <w:t>rozsahu svých nejlepších možností a</w:t>
      </w:r>
      <w:r>
        <w:t> </w:t>
      </w:r>
      <w:r w:rsidRPr="00A36EB4">
        <w:t>schopností a</w:t>
      </w:r>
      <w:r>
        <w:t> </w:t>
      </w:r>
      <w:r w:rsidRPr="00A36EB4">
        <w:t>bude hledat alternativní prostředky pro realizaci té části plnění, kde není možné plnit. Pokud by podmínky nemožnosti plnění trvaly déle než devadesát (90) kalendářních dní, je Objednatel oprávněn od Smlouvy odstoupit.</w:t>
      </w:r>
    </w:p>
    <w:p w14:paraId="224CBB26" w14:textId="77777777" w:rsidR="0041597F" w:rsidRPr="00A36EB4" w:rsidRDefault="0041597F" w:rsidP="0041597F">
      <w:pPr>
        <w:pStyle w:val="cpodstavecslovan1"/>
      </w:pPr>
      <w:r w:rsidRPr="00A36EB4">
        <w:t>Ustanovení tohoto článku Smlouvy nezbavuje žádnou ze smluvních stran její povinnosti k úhradě plateb v té době již splatných.</w:t>
      </w:r>
    </w:p>
    <w:p w14:paraId="74B47193" w14:textId="77777777" w:rsidR="0041597F" w:rsidRPr="00014E75" w:rsidRDefault="0041597F" w:rsidP="0041597F">
      <w:pPr>
        <w:pStyle w:val="cplnekslovan"/>
        <w:jc w:val="left"/>
      </w:pPr>
      <w:r w:rsidRPr="00014E75">
        <w:t>Doba trvání Smlouvy</w:t>
      </w:r>
    </w:p>
    <w:p w14:paraId="49760D43" w14:textId="77777777" w:rsidR="0041597F" w:rsidRPr="00014E75" w:rsidRDefault="0041597F" w:rsidP="0041597F">
      <w:pPr>
        <w:pStyle w:val="cpodstavecslovan1"/>
      </w:pPr>
      <w:r w:rsidRPr="00014E75">
        <w:t xml:space="preserve">Tato Smlouva nabývá platnosti </w:t>
      </w:r>
      <w:r w:rsidRPr="0044132D">
        <w:t>dnem podpisu oběma smluvními stranami a </w:t>
      </w:r>
      <w:r w:rsidRPr="003C7E04">
        <w:t xml:space="preserve">účinnosti dnem zveřejnění v registru smluv podle zákona o registru smluv. </w:t>
      </w:r>
      <w:r>
        <w:t>Plnění předmětu této Smlouvy v době od platnosti Smlouvy do její účinnosti se považuje za plnění podle této Smlouvy a</w:t>
      </w:r>
      <w:r w:rsidRPr="003C7E04">
        <w:t xml:space="preserve"> </w:t>
      </w:r>
      <w:r w:rsidRPr="003C7E04">
        <w:lastRenderedPageBreak/>
        <w:t xml:space="preserve">práva a povinnosti z něj vzniklé se řídí touto </w:t>
      </w:r>
      <w:r>
        <w:t>S</w:t>
      </w:r>
      <w:r w:rsidRPr="003C7E04">
        <w:t>mlouvou</w:t>
      </w:r>
      <w:r>
        <w:t xml:space="preserve">. Tato Smlouva se </w:t>
      </w:r>
      <w:r w:rsidRPr="0044132D">
        <w:t>uza</w:t>
      </w:r>
      <w:r>
        <w:t>vírá na dobu určitou, a to na dobu šedesáti (60) kalendářních měsíců ode Dne zahájení provozu ISDS dle této Smlouvy.</w:t>
      </w:r>
    </w:p>
    <w:p w14:paraId="50E79CBB" w14:textId="77777777" w:rsidR="0041597F" w:rsidRPr="00014E75" w:rsidRDefault="0041597F" w:rsidP="0041597F">
      <w:pPr>
        <w:pStyle w:val="cpodstavecslovan1"/>
      </w:pPr>
      <w:bookmarkStart w:id="79" w:name="_Ref377555990"/>
      <w:r w:rsidRPr="00014E75">
        <w:t>Tato Smlouva může být předčasně ukončena, a</w:t>
      </w:r>
      <w:r>
        <w:t> </w:t>
      </w:r>
      <w:r w:rsidRPr="00014E75">
        <w:t>to pouze:</w:t>
      </w:r>
    </w:p>
    <w:p w14:paraId="60748028" w14:textId="77777777" w:rsidR="0041597F" w:rsidRDefault="0041597F" w:rsidP="0041597F">
      <w:pPr>
        <w:pStyle w:val="cpodstavecslovan2"/>
        <w:ind w:left="624" w:hanging="624"/>
      </w:pPr>
      <w:r w:rsidRPr="00014E75">
        <w:t>písemnou dohodou smluvních stran, nebo</w:t>
      </w:r>
    </w:p>
    <w:p w14:paraId="706570A5" w14:textId="77777777" w:rsidR="0041597F" w:rsidRPr="00014E75" w:rsidRDefault="0041597F" w:rsidP="0041597F">
      <w:pPr>
        <w:pStyle w:val="cpodstavecslovan2"/>
        <w:ind w:left="624" w:hanging="624"/>
      </w:pPr>
      <w:r>
        <w:t>písemnou výpovědí z důvodů a s výpovědní dobou ujednaných v této Smlouvě, nebo;</w:t>
      </w:r>
    </w:p>
    <w:p w14:paraId="7E9F5C47" w14:textId="77777777" w:rsidR="0041597F" w:rsidRDefault="0041597F" w:rsidP="0041597F">
      <w:pPr>
        <w:pStyle w:val="cpodstavecslovan2"/>
        <w:ind w:left="624" w:hanging="624"/>
      </w:pPr>
      <w:r w:rsidRPr="00014E75">
        <w:t>odstoupením jedné ze smluvních stran od této Smlouvy z</w:t>
      </w:r>
      <w:r>
        <w:t> </w:t>
      </w:r>
      <w:r w:rsidRPr="00014E75">
        <w:t xml:space="preserve">důvodu podstatného porušení Smlouvy druhou stranou uvedeného v této Smlouvě, nebo z jiných důvodů ve Smlouvě výslovně sjednaných nebo </w:t>
      </w:r>
      <w:r>
        <w:t xml:space="preserve">kogentně </w:t>
      </w:r>
      <w:r w:rsidRPr="00014E75">
        <w:t>stanovených zákonem.</w:t>
      </w:r>
    </w:p>
    <w:p w14:paraId="42A41730" w14:textId="77777777" w:rsidR="0041597F" w:rsidRDefault="0041597F" w:rsidP="0041597F">
      <w:pPr>
        <w:pStyle w:val="cpodstavecslovan1"/>
      </w:pPr>
      <w:r>
        <w:t>Objednatel je oprávněn Smlouvu jako celek či z části vypovědět z některého z následujících důvodů:</w:t>
      </w:r>
    </w:p>
    <w:p w14:paraId="2C1A6EF8" w14:textId="77777777" w:rsidR="0041597F" w:rsidRDefault="0041597F" w:rsidP="0041597F">
      <w:pPr>
        <w:pStyle w:val="cpodstavecslovan2"/>
        <w:ind w:left="624" w:hanging="624"/>
      </w:pPr>
      <w:bookmarkStart w:id="80" w:name="_Ref452712138"/>
      <w:r>
        <w:t>Podstatná změna právní úpravy vztahující se k ISDS, jejíž zohlednění ve smluvním vztahu založeném touto Smlouvou by vedlo k podstatným změnám Smlouvy, které nejsou připuštěny právní úpravou zadávání veřejných zakázek;</w:t>
      </w:r>
      <w:bookmarkEnd w:id="80"/>
    </w:p>
    <w:p w14:paraId="0D1FF477" w14:textId="77777777" w:rsidR="0041597F" w:rsidRDefault="0041597F" w:rsidP="0041597F">
      <w:pPr>
        <w:pStyle w:val="cpodstavecslovan2"/>
        <w:ind w:left="624" w:hanging="624"/>
      </w:pPr>
      <w:bookmarkStart w:id="81" w:name="_Ref452712140"/>
      <w:r>
        <w:t>Objednatel přestane být Provozovatelem na základě změny právní úpravy, rozhodnutí nebo oznámení Správce nebo ukončení smluvního vztahu mezi Objednatelem a Správcem;</w:t>
      </w:r>
      <w:bookmarkEnd w:id="81"/>
    </w:p>
    <w:p w14:paraId="1DF240F0" w14:textId="77777777" w:rsidR="0041597F" w:rsidRDefault="0041597F" w:rsidP="0041597F">
      <w:pPr>
        <w:pStyle w:val="cpodstavecslovan2"/>
        <w:ind w:left="624" w:hanging="624"/>
      </w:pPr>
      <w:r w:rsidRPr="00F76341">
        <w:t xml:space="preserve">v případě změny kontroly </w:t>
      </w:r>
      <w:r>
        <w:t>Poskytovatele</w:t>
      </w:r>
      <w:r w:rsidRPr="00F76341">
        <w:t xml:space="preserve"> dle </w:t>
      </w:r>
      <w:r>
        <w:t>odst</w:t>
      </w:r>
      <w:r w:rsidRPr="00F76341">
        <w:t xml:space="preserve">. </w:t>
      </w:r>
      <w:r>
        <w:t>6.28 Smlouvy;</w:t>
      </w:r>
    </w:p>
    <w:p w14:paraId="71B20A81" w14:textId="7FBA1DEC" w:rsidR="0041597F" w:rsidRDefault="0041597F" w:rsidP="0041597F">
      <w:pPr>
        <w:pStyle w:val="cpodstavecslovan2"/>
        <w:ind w:left="624" w:hanging="624"/>
      </w:pPr>
      <w:r>
        <w:t xml:space="preserve">v případě, že je rozhodnuto příslušným </w:t>
      </w:r>
      <w:proofErr w:type="gramStart"/>
      <w:r>
        <w:t>orgánem</w:t>
      </w:r>
      <w:proofErr w:type="gramEnd"/>
      <w:r w:rsidR="00CC2280">
        <w:t xml:space="preserve"> byť i nepravomocně</w:t>
      </w:r>
      <w:r>
        <w:t xml:space="preserve">, že Smlouvu nebylo přípustné uzavřít postupem dle </w:t>
      </w:r>
      <w:r w:rsidRPr="009D002A">
        <w:t>ustanovení § 160</w:t>
      </w:r>
      <w:r>
        <w:t xml:space="preserve"> ZZVZ anebo je </w:t>
      </w:r>
      <w:r w:rsidRPr="007F3BBB">
        <w:t xml:space="preserve">uložen zákaz plnění </w:t>
      </w:r>
      <w:r>
        <w:t>této S</w:t>
      </w:r>
      <w:r w:rsidRPr="007F3BBB">
        <w:t>mlouvy</w:t>
      </w:r>
      <w:r>
        <w:t>;</w:t>
      </w:r>
    </w:p>
    <w:p w14:paraId="5649F677" w14:textId="6C25FCA7" w:rsidR="0041597F" w:rsidRDefault="0041597F" w:rsidP="0041597F">
      <w:pPr>
        <w:pStyle w:val="cpodstavecslovan2"/>
        <w:numPr>
          <w:ilvl w:val="0"/>
          <w:numId w:val="0"/>
        </w:numPr>
        <w:ind w:left="624"/>
      </w:pPr>
      <w:r>
        <w:t>výpovědní doba v případech dle odst. 21.3.1 až 21.3.4</w:t>
      </w:r>
      <w:r w:rsidRPr="00E04022">
        <w:t xml:space="preserve"> činí tři (3) měsíce</w:t>
      </w:r>
      <w:r>
        <w:t xml:space="preserve"> a počíná běžet prvním dnem kalendářního měsíce následujícího po doručení výpovědi Poskytovateli. Z důvodů uvedených v odst. </w:t>
      </w:r>
      <w:r>
        <w:fldChar w:fldCharType="begin"/>
      </w:r>
      <w:r>
        <w:instrText xml:space="preserve"> REF _Ref452712138 \r \h </w:instrText>
      </w:r>
      <w:r>
        <w:fldChar w:fldCharType="separate"/>
      </w:r>
      <w:r w:rsidR="00842FC1">
        <w:t>21.3.1</w:t>
      </w:r>
      <w:r>
        <w:fldChar w:fldCharType="end"/>
      </w:r>
      <w:r>
        <w:t xml:space="preserve"> až 21.3.4 Smlouvy je Objednatel rovněž oprávněn od Smlouvy či její části s okamžitou účinností odstoupit, jestliže nebude bez svého zavinění objektivně schopen dodržet sjednanou výpovědní dobu bez toho, že by mu tím vznikla újma nebo by porušil povinnosti stanovené právním předpisem.</w:t>
      </w:r>
    </w:p>
    <w:p w14:paraId="6E8119F4" w14:textId="77777777" w:rsidR="0041597F" w:rsidRPr="00014E75" w:rsidRDefault="0041597F" w:rsidP="0041597F">
      <w:pPr>
        <w:pStyle w:val="cpodstavecslovan1"/>
      </w:pPr>
      <w:r w:rsidRPr="00014E75">
        <w:t xml:space="preserve">Za podstatné porušení této Smlouvy zakládající možnost odstoupení </w:t>
      </w:r>
      <w:r>
        <w:t xml:space="preserve">Objednatele </w:t>
      </w:r>
      <w:r w:rsidRPr="00014E75">
        <w:t xml:space="preserve">od Smlouvy </w:t>
      </w:r>
      <w:r>
        <w:t>jako celku či její části</w:t>
      </w:r>
      <w:r w:rsidRPr="00014E75">
        <w:t xml:space="preserve"> se vedle případů takto výslovně označených jinde v</w:t>
      </w:r>
      <w:r>
        <w:t> </w:t>
      </w:r>
      <w:r w:rsidRPr="00014E75">
        <w:t>textu této Smlouvy, považují zejména případy, kdy:</w:t>
      </w:r>
    </w:p>
    <w:p w14:paraId="69CDA6F7" w14:textId="77777777"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sidRPr="006747A1">
        <w:rPr>
          <w:rFonts w:ascii="Times New Roman" w:hAnsi="Times New Roman" w:cs="Times New Roman"/>
        </w:rPr>
        <w:t xml:space="preserve">je </w:t>
      </w:r>
      <w:r>
        <w:rPr>
          <w:rFonts w:ascii="Times New Roman" w:hAnsi="Times New Roman" w:cs="Times New Roman"/>
        </w:rPr>
        <w:t xml:space="preserve">Poskytovatel </w:t>
      </w:r>
      <w:r w:rsidRPr="006747A1">
        <w:rPr>
          <w:rFonts w:ascii="Times New Roman" w:hAnsi="Times New Roman" w:cs="Times New Roman"/>
        </w:rPr>
        <w:t>v</w:t>
      </w:r>
      <w:r>
        <w:rPr>
          <w:rFonts w:ascii="Times New Roman" w:hAnsi="Times New Roman" w:cs="Times New Roman"/>
        </w:rPr>
        <w:t> </w:t>
      </w:r>
      <w:r w:rsidRPr="006747A1">
        <w:rPr>
          <w:rFonts w:ascii="Times New Roman" w:hAnsi="Times New Roman" w:cs="Times New Roman"/>
        </w:rPr>
        <w:t xml:space="preserve">prodlení s úhradou </w:t>
      </w:r>
      <w:r>
        <w:rPr>
          <w:rFonts w:ascii="Times New Roman" w:hAnsi="Times New Roman" w:cs="Times New Roman"/>
        </w:rPr>
        <w:t>smluvní pokuty či jiné částky vyúčtované </w:t>
      </w:r>
      <w:r w:rsidRPr="006747A1">
        <w:rPr>
          <w:rFonts w:ascii="Times New Roman" w:hAnsi="Times New Roman" w:cs="Times New Roman"/>
        </w:rPr>
        <w:t>v souladu s podmínkami této Smlouvy déle než devadesát (90) kalendářních dnů;</w:t>
      </w:r>
    </w:p>
    <w:p w14:paraId="118B3F5B" w14:textId="77777777" w:rsidR="0041597F" w:rsidRDefault="0041597F" w:rsidP="0041597F">
      <w:pPr>
        <w:pStyle w:val="Odstavecseseznamem"/>
        <w:numPr>
          <w:ilvl w:val="0"/>
          <w:numId w:val="21"/>
        </w:numPr>
        <w:spacing w:after="120" w:line="271" w:lineRule="auto"/>
        <w:jc w:val="both"/>
        <w:rPr>
          <w:rFonts w:ascii="Times New Roman" w:hAnsi="Times New Roman" w:cs="Times New Roman"/>
        </w:rPr>
      </w:pPr>
      <w:r>
        <w:rPr>
          <w:rFonts w:ascii="Times New Roman" w:hAnsi="Times New Roman" w:cs="Times New Roman"/>
        </w:rPr>
        <w:t>je Poskytovatel v prodlení (i) se splněním povinnosti a</w:t>
      </w:r>
      <w:r w:rsidRPr="00ED3875">
        <w:rPr>
          <w:rFonts w:ascii="Times New Roman" w:hAnsi="Times New Roman" w:cs="Times New Roman"/>
        </w:rPr>
        <w:t>u</w:t>
      </w:r>
      <w:r>
        <w:rPr>
          <w:rFonts w:ascii="Times New Roman" w:hAnsi="Times New Roman" w:cs="Times New Roman"/>
        </w:rPr>
        <w:t>d</w:t>
      </w:r>
      <w:r w:rsidRPr="00ED3875">
        <w:rPr>
          <w:rFonts w:ascii="Times New Roman" w:hAnsi="Times New Roman" w:cs="Times New Roman"/>
        </w:rPr>
        <w:t>it</w:t>
      </w:r>
      <w:r>
        <w:rPr>
          <w:rFonts w:ascii="Times New Roman" w:hAnsi="Times New Roman" w:cs="Times New Roman"/>
        </w:rPr>
        <w:t>u</w:t>
      </w:r>
      <w:r w:rsidRPr="00ED3875">
        <w:rPr>
          <w:rFonts w:ascii="Times New Roman" w:hAnsi="Times New Roman" w:cs="Times New Roman"/>
        </w:rPr>
        <w:t xml:space="preserve"> ISDS před provedením ostrých </w:t>
      </w:r>
      <w:r>
        <w:rPr>
          <w:rFonts w:ascii="Times New Roman" w:hAnsi="Times New Roman" w:cs="Times New Roman"/>
        </w:rPr>
        <w:t xml:space="preserve">Počátečních </w:t>
      </w:r>
      <w:r w:rsidRPr="00ED3875">
        <w:rPr>
          <w:rFonts w:ascii="Times New Roman" w:hAnsi="Times New Roman" w:cs="Times New Roman"/>
        </w:rPr>
        <w:t>migrací</w:t>
      </w:r>
      <w:r>
        <w:rPr>
          <w:rFonts w:ascii="Times New Roman" w:hAnsi="Times New Roman" w:cs="Times New Roman"/>
        </w:rPr>
        <w:t xml:space="preserve"> (z</w:t>
      </w:r>
      <w:r w:rsidRPr="00AA445E">
        <w:rPr>
          <w:rFonts w:ascii="Times New Roman" w:hAnsi="Times New Roman" w:cs="Times New Roman"/>
        </w:rPr>
        <w:t xml:space="preserve">a splněnou se povinnost auditu ISDS před provedením ostrých </w:t>
      </w:r>
      <w:r>
        <w:rPr>
          <w:rFonts w:ascii="Times New Roman" w:hAnsi="Times New Roman" w:cs="Times New Roman"/>
        </w:rPr>
        <w:t>Počátečních</w:t>
      </w:r>
      <w:r w:rsidRPr="00AA445E">
        <w:rPr>
          <w:rFonts w:ascii="Times New Roman" w:hAnsi="Times New Roman" w:cs="Times New Roman"/>
        </w:rPr>
        <w:t xml:space="preserve"> migrací má pouze v případě výroku auditora „akceptováno bez výhrad“ nebo „akceptováno s výhradami“</w:t>
      </w:r>
      <w:r>
        <w:rPr>
          <w:rFonts w:ascii="Times New Roman" w:hAnsi="Times New Roman" w:cs="Times New Roman"/>
        </w:rPr>
        <w:t>), (</w:t>
      </w:r>
      <w:proofErr w:type="spellStart"/>
      <w:r>
        <w:rPr>
          <w:rFonts w:ascii="Times New Roman" w:hAnsi="Times New Roman" w:cs="Times New Roman"/>
        </w:rPr>
        <w:t>ii</w:t>
      </w:r>
      <w:proofErr w:type="spellEnd"/>
      <w:r>
        <w:rPr>
          <w:rFonts w:ascii="Times New Roman" w:hAnsi="Times New Roman" w:cs="Times New Roman"/>
        </w:rPr>
        <w:t>)</w:t>
      </w:r>
      <w:r w:rsidRPr="00ED3875">
        <w:rPr>
          <w:rFonts w:ascii="Times New Roman" w:hAnsi="Times New Roman" w:cs="Times New Roman"/>
        </w:rPr>
        <w:t xml:space="preserve"> </w:t>
      </w:r>
      <w:r>
        <w:rPr>
          <w:rFonts w:ascii="Times New Roman" w:hAnsi="Times New Roman" w:cs="Times New Roman"/>
        </w:rPr>
        <w:t xml:space="preserve">se zahájením </w:t>
      </w:r>
      <w:r w:rsidRPr="009F4FC1">
        <w:rPr>
          <w:rFonts w:ascii="Times New Roman" w:hAnsi="Times New Roman" w:cs="Times New Roman"/>
        </w:rPr>
        <w:t xml:space="preserve">akceptace </w:t>
      </w:r>
      <w:r w:rsidRPr="00A02AFE">
        <w:rPr>
          <w:rFonts w:ascii="Times New Roman" w:hAnsi="Times New Roman" w:cs="Times New Roman"/>
        </w:rPr>
        <w:t xml:space="preserve">před uvedením do Řádného a plného </w:t>
      </w:r>
      <w:r w:rsidRPr="009F4FC1">
        <w:rPr>
          <w:rFonts w:ascii="Times New Roman" w:hAnsi="Times New Roman" w:cs="Times New Roman"/>
        </w:rPr>
        <w:t>provozu ISDS</w:t>
      </w:r>
      <w:r>
        <w:rPr>
          <w:rFonts w:ascii="Times New Roman" w:hAnsi="Times New Roman" w:cs="Times New Roman"/>
        </w:rPr>
        <w:t xml:space="preserve"> nebo (</w:t>
      </w:r>
      <w:proofErr w:type="spellStart"/>
      <w:r>
        <w:rPr>
          <w:rFonts w:ascii="Times New Roman" w:hAnsi="Times New Roman" w:cs="Times New Roman"/>
        </w:rPr>
        <w:t>iii</w:t>
      </w:r>
      <w:proofErr w:type="spellEnd"/>
      <w:r>
        <w:rPr>
          <w:rFonts w:ascii="Times New Roman" w:hAnsi="Times New Roman" w:cs="Times New Roman"/>
        </w:rPr>
        <w:t>) se z</w:t>
      </w:r>
      <w:r w:rsidRPr="009F4FC1">
        <w:rPr>
          <w:rFonts w:ascii="Times New Roman" w:hAnsi="Times New Roman" w:cs="Times New Roman"/>
        </w:rPr>
        <w:t>ahájení</w:t>
      </w:r>
      <w:r>
        <w:rPr>
          <w:rFonts w:ascii="Times New Roman" w:hAnsi="Times New Roman" w:cs="Times New Roman"/>
        </w:rPr>
        <w:t>m</w:t>
      </w:r>
      <w:r w:rsidRPr="009F4FC1">
        <w:rPr>
          <w:rFonts w:ascii="Times New Roman" w:hAnsi="Times New Roman" w:cs="Times New Roman"/>
        </w:rPr>
        <w:t xml:space="preserve"> </w:t>
      </w:r>
      <w:r>
        <w:rPr>
          <w:rFonts w:ascii="Times New Roman" w:hAnsi="Times New Roman" w:cs="Times New Roman"/>
        </w:rPr>
        <w:t xml:space="preserve">Řádného a plného </w:t>
      </w:r>
      <w:r w:rsidRPr="009F4FC1">
        <w:rPr>
          <w:rFonts w:ascii="Times New Roman" w:hAnsi="Times New Roman" w:cs="Times New Roman"/>
        </w:rPr>
        <w:t>provozu ISDS</w:t>
      </w:r>
      <w:r>
        <w:rPr>
          <w:rFonts w:ascii="Times New Roman" w:hAnsi="Times New Roman" w:cs="Times New Roman"/>
        </w:rPr>
        <w:t xml:space="preserve"> v termínech uvedených v harmonogramu v Příloze č. 2 či jinde v této Smlouvě, a to bez ohledu na dobu prodlení, tzn., k podstatnému porušení Smlouvy dochází již prvním dnem prodlení se splněním kterékoli z těchto povinností;</w:t>
      </w:r>
    </w:p>
    <w:p w14:paraId="260A2F92" w14:textId="77777777"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Pr>
          <w:rFonts w:ascii="Times New Roman" w:hAnsi="Times New Roman" w:cs="Times New Roman"/>
        </w:rPr>
        <w:t xml:space="preserve">je Poskytovatel v prodlení se splněním jakékoli smluvní povinnosti uvedené v harmonogramu (Příloha č. 2) nebo s plněním kterékoli dílčí činnosti v termínu dle tohoto </w:t>
      </w:r>
      <w:r>
        <w:rPr>
          <w:rFonts w:ascii="Times New Roman" w:hAnsi="Times New Roman" w:cs="Times New Roman"/>
        </w:rPr>
        <w:lastRenderedPageBreak/>
        <w:t>harmonogramu po dobu nejméně čtrnácti (</w:t>
      </w:r>
      <w:r w:rsidRPr="0084233C">
        <w:rPr>
          <w:rFonts w:ascii="Times New Roman" w:hAnsi="Times New Roman" w:cs="Times New Roman"/>
        </w:rPr>
        <w:t>14) kalendářních dní</w:t>
      </w:r>
      <w:r>
        <w:rPr>
          <w:rFonts w:ascii="Times New Roman" w:hAnsi="Times New Roman" w:cs="Times New Roman"/>
        </w:rPr>
        <w:t xml:space="preserve"> (není-li jinde v této Smlouvě, zejména v tomto odst. 21.4, sjednána doba kratší); </w:t>
      </w:r>
    </w:p>
    <w:p w14:paraId="6FCFBFA4" w14:textId="77777777"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sidRPr="006747A1">
        <w:rPr>
          <w:rFonts w:ascii="Times New Roman" w:hAnsi="Times New Roman" w:cs="Times New Roman"/>
        </w:rPr>
        <w:t xml:space="preserve">Poskytovatel opakovaně (tj. nejméně </w:t>
      </w:r>
      <w:r>
        <w:rPr>
          <w:rFonts w:ascii="Times New Roman" w:hAnsi="Times New Roman" w:cs="Times New Roman"/>
        </w:rPr>
        <w:t>2x</w:t>
      </w:r>
      <w:r w:rsidRPr="006747A1">
        <w:rPr>
          <w:rFonts w:ascii="Times New Roman" w:hAnsi="Times New Roman" w:cs="Times New Roman"/>
        </w:rPr>
        <w:t>) porušil jakoukoli smluvní povinnost z této Smlouvy a</w:t>
      </w:r>
      <w:r>
        <w:rPr>
          <w:rFonts w:ascii="Times New Roman" w:hAnsi="Times New Roman" w:cs="Times New Roman"/>
        </w:rPr>
        <w:t> </w:t>
      </w:r>
      <w:r w:rsidRPr="006747A1">
        <w:rPr>
          <w:rFonts w:ascii="Times New Roman" w:hAnsi="Times New Roman" w:cs="Times New Roman"/>
        </w:rPr>
        <w:t xml:space="preserve">nezjednal nápravu ani do </w:t>
      </w:r>
      <w:r>
        <w:rPr>
          <w:rFonts w:ascii="Times New Roman" w:hAnsi="Times New Roman" w:cs="Times New Roman"/>
        </w:rPr>
        <w:t>čtrnácti (</w:t>
      </w:r>
      <w:r w:rsidRPr="006747A1">
        <w:rPr>
          <w:rFonts w:ascii="Times New Roman" w:hAnsi="Times New Roman" w:cs="Times New Roman"/>
        </w:rPr>
        <w:t>14</w:t>
      </w:r>
      <w:r>
        <w:rPr>
          <w:rFonts w:ascii="Times New Roman" w:hAnsi="Times New Roman" w:cs="Times New Roman"/>
        </w:rPr>
        <w:t>)</w:t>
      </w:r>
      <w:r w:rsidRPr="006747A1">
        <w:rPr>
          <w:rFonts w:ascii="Times New Roman" w:hAnsi="Times New Roman" w:cs="Times New Roman"/>
        </w:rPr>
        <w:t xml:space="preserve"> </w:t>
      </w:r>
      <w:r>
        <w:rPr>
          <w:rFonts w:ascii="Times New Roman" w:hAnsi="Times New Roman" w:cs="Times New Roman"/>
        </w:rPr>
        <w:t xml:space="preserve">kalendářních </w:t>
      </w:r>
      <w:r w:rsidRPr="006747A1">
        <w:rPr>
          <w:rFonts w:ascii="Times New Roman" w:hAnsi="Times New Roman" w:cs="Times New Roman"/>
        </w:rPr>
        <w:t>dnů od doručení písemné výzvy Objednatele, aby tak učinil;</w:t>
      </w:r>
    </w:p>
    <w:p w14:paraId="0FF7DAFC" w14:textId="1357427E"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sidRPr="006747A1">
        <w:rPr>
          <w:rFonts w:ascii="Times New Roman" w:hAnsi="Times New Roman" w:cs="Times New Roman"/>
        </w:rPr>
        <w:t xml:space="preserve">Poskytovatel opakovaně, tj. nejméně ve dvou </w:t>
      </w:r>
      <w:r>
        <w:rPr>
          <w:rFonts w:ascii="Times New Roman" w:hAnsi="Times New Roman" w:cs="Times New Roman"/>
        </w:rPr>
        <w:t xml:space="preserve">po sobě jdoucích </w:t>
      </w:r>
      <w:r w:rsidRPr="006747A1">
        <w:rPr>
          <w:rFonts w:ascii="Times New Roman" w:hAnsi="Times New Roman" w:cs="Times New Roman"/>
        </w:rPr>
        <w:t xml:space="preserve">kalendářních měsících, porušil povinnost provozovat ISDS s garantovanou dostupností 99,9 % dle odst. </w:t>
      </w:r>
      <w:r w:rsidRPr="006747A1">
        <w:rPr>
          <w:rFonts w:ascii="Times New Roman" w:hAnsi="Times New Roman" w:cs="Times New Roman"/>
        </w:rPr>
        <w:fldChar w:fldCharType="begin"/>
      </w:r>
      <w:r w:rsidRPr="006747A1">
        <w:rPr>
          <w:rFonts w:ascii="Times New Roman" w:hAnsi="Times New Roman" w:cs="Times New Roman"/>
        </w:rPr>
        <w:instrText xml:space="preserve"> REF _Ref452713187 \r \h  \* MERGEFORMAT </w:instrText>
      </w:r>
      <w:r w:rsidRPr="006747A1">
        <w:rPr>
          <w:rFonts w:ascii="Times New Roman" w:hAnsi="Times New Roman" w:cs="Times New Roman"/>
        </w:rPr>
      </w:r>
      <w:r w:rsidRPr="006747A1">
        <w:rPr>
          <w:rFonts w:ascii="Times New Roman" w:hAnsi="Times New Roman" w:cs="Times New Roman"/>
        </w:rPr>
        <w:fldChar w:fldCharType="separate"/>
      </w:r>
      <w:r w:rsidR="00842FC1">
        <w:rPr>
          <w:rFonts w:ascii="Times New Roman" w:hAnsi="Times New Roman" w:cs="Times New Roman"/>
        </w:rPr>
        <w:t>7.2</w:t>
      </w:r>
      <w:r w:rsidRPr="006747A1">
        <w:rPr>
          <w:rFonts w:ascii="Times New Roman" w:hAnsi="Times New Roman" w:cs="Times New Roman"/>
        </w:rPr>
        <w:fldChar w:fldCharType="end"/>
      </w:r>
      <w:r w:rsidRPr="006747A1">
        <w:rPr>
          <w:rFonts w:ascii="Times New Roman" w:hAnsi="Times New Roman" w:cs="Times New Roman"/>
        </w:rPr>
        <w:t xml:space="preserve"> Smlouvy; </w:t>
      </w:r>
    </w:p>
    <w:p w14:paraId="3298B84F" w14:textId="7F65F65B"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Pr>
          <w:rFonts w:ascii="Times New Roman" w:hAnsi="Times New Roman" w:cs="Times New Roman"/>
        </w:rPr>
        <w:t>Poskytovatel</w:t>
      </w:r>
      <w:r w:rsidRPr="006747A1">
        <w:rPr>
          <w:rFonts w:ascii="Times New Roman" w:hAnsi="Times New Roman" w:cs="Times New Roman"/>
        </w:rPr>
        <w:t xml:space="preserve"> porušil jakoukoli smluvní nebo zákonnou povinnost v oblasti ochrany informací nebo osobních údajů (čl. </w:t>
      </w:r>
      <w:r w:rsidRPr="006747A1">
        <w:rPr>
          <w:rFonts w:ascii="Times New Roman" w:hAnsi="Times New Roman" w:cs="Times New Roman"/>
        </w:rPr>
        <w:fldChar w:fldCharType="begin"/>
      </w:r>
      <w:r w:rsidRPr="006747A1">
        <w:rPr>
          <w:rFonts w:ascii="Times New Roman" w:hAnsi="Times New Roman" w:cs="Times New Roman"/>
        </w:rPr>
        <w:instrText xml:space="preserve"> REF _Ref452631802 \r \h  \* MERGEFORMAT </w:instrText>
      </w:r>
      <w:r w:rsidRPr="006747A1">
        <w:rPr>
          <w:rFonts w:ascii="Times New Roman" w:hAnsi="Times New Roman" w:cs="Times New Roman"/>
        </w:rPr>
      </w:r>
      <w:r w:rsidRPr="006747A1">
        <w:rPr>
          <w:rFonts w:ascii="Times New Roman" w:hAnsi="Times New Roman" w:cs="Times New Roman"/>
        </w:rPr>
        <w:fldChar w:fldCharType="separate"/>
      </w:r>
      <w:r w:rsidR="00842FC1">
        <w:rPr>
          <w:rFonts w:ascii="Times New Roman" w:hAnsi="Times New Roman" w:cs="Times New Roman"/>
        </w:rPr>
        <w:t>15</w:t>
      </w:r>
      <w:r w:rsidRPr="006747A1">
        <w:rPr>
          <w:rFonts w:ascii="Times New Roman" w:hAnsi="Times New Roman" w:cs="Times New Roman"/>
        </w:rPr>
        <w:fldChar w:fldCharType="end"/>
      </w:r>
      <w:r>
        <w:rPr>
          <w:rFonts w:ascii="Times New Roman" w:hAnsi="Times New Roman" w:cs="Times New Roman"/>
        </w:rPr>
        <w:t>.</w:t>
      </w:r>
      <w:r w:rsidRPr="006747A1">
        <w:rPr>
          <w:rFonts w:ascii="Times New Roman" w:hAnsi="Times New Roman" w:cs="Times New Roman"/>
        </w:rPr>
        <w:t xml:space="preserve"> Smlouvy) a</w:t>
      </w:r>
      <w:r>
        <w:rPr>
          <w:rFonts w:ascii="Times New Roman" w:hAnsi="Times New Roman" w:cs="Times New Roman"/>
        </w:rPr>
        <w:t> </w:t>
      </w:r>
      <w:r w:rsidRPr="006747A1">
        <w:rPr>
          <w:rFonts w:ascii="Times New Roman" w:hAnsi="Times New Roman" w:cs="Times New Roman"/>
        </w:rPr>
        <w:t xml:space="preserve">nezjednal nápravu ani do </w:t>
      </w:r>
      <w:r>
        <w:rPr>
          <w:rFonts w:ascii="Times New Roman" w:hAnsi="Times New Roman" w:cs="Times New Roman"/>
        </w:rPr>
        <w:t>čtrnácti (</w:t>
      </w:r>
      <w:r w:rsidRPr="006747A1">
        <w:rPr>
          <w:rFonts w:ascii="Times New Roman" w:hAnsi="Times New Roman" w:cs="Times New Roman"/>
        </w:rPr>
        <w:t>14</w:t>
      </w:r>
      <w:r>
        <w:rPr>
          <w:rFonts w:ascii="Times New Roman" w:hAnsi="Times New Roman" w:cs="Times New Roman"/>
        </w:rPr>
        <w:t>)</w:t>
      </w:r>
      <w:r w:rsidRPr="006747A1">
        <w:rPr>
          <w:rFonts w:ascii="Times New Roman" w:hAnsi="Times New Roman" w:cs="Times New Roman"/>
        </w:rPr>
        <w:t xml:space="preserve"> </w:t>
      </w:r>
      <w:r>
        <w:rPr>
          <w:rFonts w:ascii="Times New Roman" w:hAnsi="Times New Roman" w:cs="Times New Roman"/>
        </w:rPr>
        <w:t>kalendářních</w:t>
      </w:r>
      <w:r w:rsidRPr="006747A1">
        <w:rPr>
          <w:rFonts w:ascii="Times New Roman" w:hAnsi="Times New Roman" w:cs="Times New Roman"/>
        </w:rPr>
        <w:t xml:space="preserve"> dnů od doručení písemné výzvy </w:t>
      </w:r>
      <w:r>
        <w:rPr>
          <w:rFonts w:ascii="Times New Roman" w:hAnsi="Times New Roman" w:cs="Times New Roman"/>
        </w:rPr>
        <w:t>Objednatele</w:t>
      </w:r>
      <w:r w:rsidRPr="006747A1">
        <w:rPr>
          <w:rFonts w:ascii="Times New Roman" w:hAnsi="Times New Roman" w:cs="Times New Roman"/>
        </w:rPr>
        <w:t xml:space="preserve"> nebo vedlo-li takové porušení ke vzniku majetkové újmy (škody) u</w:t>
      </w:r>
      <w:r>
        <w:rPr>
          <w:rFonts w:ascii="Times New Roman" w:hAnsi="Times New Roman" w:cs="Times New Roman"/>
        </w:rPr>
        <w:t> </w:t>
      </w:r>
      <w:r w:rsidRPr="006747A1">
        <w:rPr>
          <w:rFonts w:ascii="Times New Roman" w:hAnsi="Times New Roman" w:cs="Times New Roman"/>
        </w:rPr>
        <w:t>druhé smluvní strany;</w:t>
      </w:r>
    </w:p>
    <w:p w14:paraId="27E38279" w14:textId="77777777" w:rsidR="0041597F"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sidRPr="006747A1">
        <w:rPr>
          <w:rFonts w:ascii="Times New Roman" w:hAnsi="Times New Roman" w:cs="Times New Roman"/>
        </w:rPr>
        <w:t xml:space="preserve">se </w:t>
      </w:r>
      <w:r>
        <w:rPr>
          <w:rFonts w:ascii="Times New Roman" w:hAnsi="Times New Roman" w:cs="Times New Roman"/>
        </w:rPr>
        <w:t>Poskytovatel</w:t>
      </w:r>
      <w:r w:rsidRPr="006747A1">
        <w:rPr>
          <w:rFonts w:ascii="Times New Roman" w:hAnsi="Times New Roman" w:cs="Times New Roman"/>
        </w:rPr>
        <w:t xml:space="preserve"> dopustil vůči druhé smluvní straně jednání vykazujícího znaky nekalé soutěže;</w:t>
      </w:r>
    </w:p>
    <w:p w14:paraId="5E111247" w14:textId="77777777" w:rsidR="0041597F" w:rsidRPr="006747A1"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Pr>
          <w:rFonts w:ascii="Times New Roman" w:hAnsi="Times New Roman" w:cs="Times New Roman"/>
        </w:rPr>
        <w:t>Poskytovatel porušil kteroukoli povinnost dle odst. 6.24 nebo 4.15 Smlouvy a nezjednal nápravu ani do čtrnácti (14) kalendářních dnů od doručení písemné výzvy Objednatele, aby tak učinil;</w:t>
      </w:r>
    </w:p>
    <w:p w14:paraId="4FF72215" w14:textId="77777777" w:rsidR="0041597F" w:rsidRDefault="0041597F" w:rsidP="0041597F">
      <w:pPr>
        <w:pStyle w:val="Odstavecseseznamem"/>
        <w:numPr>
          <w:ilvl w:val="0"/>
          <w:numId w:val="21"/>
        </w:numPr>
        <w:jc w:val="both"/>
        <w:rPr>
          <w:rFonts w:ascii="Times New Roman" w:hAnsi="Times New Roman" w:cs="Times New Roman"/>
        </w:rPr>
      </w:pPr>
      <w:r w:rsidRPr="00242667">
        <w:rPr>
          <w:rFonts w:ascii="Times New Roman" w:hAnsi="Times New Roman" w:cs="Times New Roman"/>
        </w:rPr>
        <w:t xml:space="preserve">Poskytovatel </w:t>
      </w:r>
      <w:r>
        <w:rPr>
          <w:rFonts w:ascii="Times New Roman" w:hAnsi="Times New Roman" w:cs="Times New Roman"/>
        </w:rPr>
        <w:t xml:space="preserve">porušil povinnost </w:t>
      </w:r>
      <w:r w:rsidRPr="00242667">
        <w:rPr>
          <w:rFonts w:ascii="Times New Roman" w:hAnsi="Times New Roman" w:cs="Times New Roman"/>
        </w:rPr>
        <w:t>upravit návrh</w:t>
      </w:r>
      <w:r>
        <w:rPr>
          <w:rFonts w:ascii="Times New Roman" w:hAnsi="Times New Roman" w:cs="Times New Roman"/>
        </w:rPr>
        <w:t xml:space="preserve"> architektury Technické infrastruktury </w:t>
      </w:r>
      <w:r w:rsidRPr="00242667">
        <w:rPr>
          <w:rFonts w:ascii="Times New Roman" w:hAnsi="Times New Roman" w:cs="Times New Roman"/>
        </w:rPr>
        <w:t>dle připomínek a požadavků Objednatele a</w:t>
      </w:r>
      <w:r>
        <w:rPr>
          <w:rFonts w:ascii="Times New Roman" w:hAnsi="Times New Roman" w:cs="Times New Roman"/>
        </w:rPr>
        <w:t xml:space="preserve"> předložit </w:t>
      </w:r>
      <w:r w:rsidRPr="00242667">
        <w:rPr>
          <w:rFonts w:ascii="Times New Roman" w:hAnsi="Times New Roman" w:cs="Times New Roman"/>
        </w:rPr>
        <w:t xml:space="preserve">upravený návrh </w:t>
      </w:r>
      <w:r>
        <w:rPr>
          <w:rFonts w:ascii="Times New Roman" w:hAnsi="Times New Roman" w:cs="Times New Roman"/>
        </w:rPr>
        <w:t xml:space="preserve">Objednateli </w:t>
      </w:r>
      <w:r w:rsidRPr="00242667">
        <w:rPr>
          <w:rFonts w:ascii="Times New Roman" w:hAnsi="Times New Roman" w:cs="Times New Roman"/>
        </w:rPr>
        <w:t>bez zbytečného odkladu ke schválení</w:t>
      </w:r>
      <w:r>
        <w:rPr>
          <w:rFonts w:ascii="Times New Roman" w:hAnsi="Times New Roman" w:cs="Times New Roman"/>
        </w:rPr>
        <w:t>;</w:t>
      </w:r>
    </w:p>
    <w:p w14:paraId="56E355DF" w14:textId="77777777" w:rsidR="0041597F" w:rsidRPr="00242667" w:rsidRDefault="0041597F" w:rsidP="0041597F">
      <w:pPr>
        <w:pStyle w:val="Odstavecseseznamem"/>
        <w:numPr>
          <w:ilvl w:val="0"/>
          <w:numId w:val="21"/>
        </w:numPr>
        <w:jc w:val="both"/>
        <w:rPr>
          <w:rFonts w:ascii="Times New Roman" w:hAnsi="Times New Roman" w:cs="Times New Roman"/>
        </w:rPr>
      </w:pPr>
      <w:r>
        <w:rPr>
          <w:rFonts w:ascii="Times New Roman" w:hAnsi="Times New Roman" w:cs="Times New Roman"/>
        </w:rPr>
        <w:t>Objednatel zjistí, že Smlouva neměla být uzavřena, neboť Poskytovatel měl být vyloučen z účasti v Poptávkovém řízení, nebo že v Poskytovatel rámci Poptávkového řízení před uzavřením Smlouvy předložil údaje, dokumenty, vzorky nebo modely, které nedopovídaly skutečnosti a měly nebo mohly mít vliv na výběr dodavatele v Poptávkovém řízení;</w:t>
      </w:r>
    </w:p>
    <w:p w14:paraId="6A622879" w14:textId="77777777" w:rsidR="0041597F" w:rsidRDefault="0041597F" w:rsidP="0041597F">
      <w:pPr>
        <w:pStyle w:val="Odstavecseseznamem"/>
        <w:numPr>
          <w:ilvl w:val="0"/>
          <w:numId w:val="21"/>
        </w:numPr>
        <w:spacing w:after="120" w:line="271" w:lineRule="auto"/>
        <w:ind w:left="714" w:hanging="357"/>
        <w:jc w:val="both"/>
        <w:rPr>
          <w:rFonts w:ascii="Times New Roman" w:hAnsi="Times New Roman" w:cs="Times New Roman"/>
        </w:rPr>
      </w:pPr>
      <w:r w:rsidRPr="006747A1">
        <w:rPr>
          <w:rFonts w:ascii="Times New Roman" w:hAnsi="Times New Roman" w:cs="Times New Roman"/>
        </w:rPr>
        <w:t>je Poskytovatel pravomocně odsouzen pro trestný čin</w:t>
      </w:r>
      <w:r>
        <w:rPr>
          <w:rFonts w:ascii="Times New Roman" w:hAnsi="Times New Roman" w:cs="Times New Roman"/>
        </w:rPr>
        <w:t>;</w:t>
      </w:r>
    </w:p>
    <w:p w14:paraId="52B78957" w14:textId="77777777" w:rsidR="0041597F" w:rsidRPr="00BF4B74" w:rsidRDefault="0041597F" w:rsidP="0041597F">
      <w:pPr>
        <w:pStyle w:val="Odstavecseseznamem"/>
        <w:numPr>
          <w:ilvl w:val="0"/>
          <w:numId w:val="21"/>
        </w:numPr>
        <w:spacing w:after="120" w:line="271" w:lineRule="auto"/>
        <w:jc w:val="both"/>
        <w:rPr>
          <w:rFonts w:ascii="Times New Roman" w:hAnsi="Times New Roman" w:cs="Times New Roman"/>
        </w:rPr>
      </w:pPr>
      <w:r w:rsidRPr="006747A1">
        <w:rPr>
          <w:rFonts w:ascii="Times New Roman" w:hAnsi="Times New Roman" w:cs="Times New Roman"/>
        </w:rPr>
        <w:t xml:space="preserve">Poskytovatel </w:t>
      </w:r>
      <w:r w:rsidRPr="00BF4B74">
        <w:rPr>
          <w:rFonts w:ascii="Times New Roman" w:hAnsi="Times New Roman" w:cs="Times New Roman"/>
        </w:rPr>
        <w:t xml:space="preserve">podá insolvenční návrh jako dlužník ve smyslu Insolvenčního zákona, nebo insolvenční soud nerozhodne o insolvenčním návrhu na </w:t>
      </w:r>
      <w:r w:rsidRPr="006747A1">
        <w:rPr>
          <w:rFonts w:ascii="Times New Roman" w:hAnsi="Times New Roman" w:cs="Times New Roman"/>
        </w:rPr>
        <w:t>Poskytovatel</w:t>
      </w:r>
      <w:r>
        <w:rPr>
          <w:rFonts w:ascii="Times New Roman" w:hAnsi="Times New Roman" w:cs="Times New Roman"/>
        </w:rPr>
        <w:t>e</w:t>
      </w:r>
      <w:r w:rsidRPr="006747A1">
        <w:rPr>
          <w:rFonts w:ascii="Times New Roman" w:hAnsi="Times New Roman" w:cs="Times New Roman"/>
        </w:rPr>
        <w:t xml:space="preserve"> </w:t>
      </w:r>
      <w:r w:rsidRPr="00BF4B74">
        <w:rPr>
          <w:rFonts w:ascii="Times New Roman" w:hAnsi="Times New Roman" w:cs="Times New Roman"/>
        </w:rPr>
        <w:t xml:space="preserve">do šesti (6) měsíců od zahájení insolvenčního řízení, nebo insolvenční soud vydá rozhodnutí o úpadku </w:t>
      </w:r>
      <w:r w:rsidRPr="006747A1">
        <w:rPr>
          <w:rFonts w:ascii="Times New Roman" w:hAnsi="Times New Roman" w:cs="Times New Roman"/>
        </w:rPr>
        <w:t>Poskytovatel</w:t>
      </w:r>
      <w:r>
        <w:rPr>
          <w:rFonts w:ascii="Times New Roman" w:hAnsi="Times New Roman" w:cs="Times New Roman"/>
        </w:rPr>
        <w:t>e</w:t>
      </w:r>
      <w:r w:rsidRPr="006747A1">
        <w:rPr>
          <w:rFonts w:ascii="Times New Roman" w:hAnsi="Times New Roman" w:cs="Times New Roman"/>
        </w:rPr>
        <w:t xml:space="preserve"> </w:t>
      </w:r>
      <w:r w:rsidRPr="00BF4B74">
        <w:rPr>
          <w:rFonts w:ascii="Times New Roman" w:hAnsi="Times New Roman" w:cs="Times New Roman"/>
        </w:rPr>
        <w:t xml:space="preserve">ve smyslu Insolvenčního zákona; </w:t>
      </w:r>
      <w:r>
        <w:rPr>
          <w:rFonts w:ascii="Times New Roman" w:hAnsi="Times New Roman" w:cs="Times New Roman"/>
        </w:rPr>
        <w:t>nebo</w:t>
      </w:r>
    </w:p>
    <w:p w14:paraId="661CB136" w14:textId="77777777" w:rsidR="0041597F" w:rsidRPr="006747A1" w:rsidRDefault="0041597F" w:rsidP="0041597F">
      <w:pPr>
        <w:pStyle w:val="Odstavecseseznamem"/>
        <w:numPr>
          <w:ilvl w:val="0"/>
          <w:numId w:val="21"/>
        </w:numPr>
        <w:spacing w:after="120" w:line="271" w:lineRule="auto"/>
        <w:jc w:val="both"/>
        <w:rPr>
          <w:rFonts w:ascii="Times New Roman" w:hAnsi="Times New Roman" w:cs="Times New Roman"/>
        </w:rPr>
      </w:pPr>
      <w:r w:rsidRPr="00BF4B74">
        <w:rPr>
          <w:rFonts w:ascii="Times New Roman" w:hAnsi="Times New Roman" w:cs="Times New Roman"/>
        </w:rPr>
        <w:t xml:space="preserve">je přijato rozhodnutí o povinném nebo dobrovolném zrušení </w:t>
      </w:r>
      <w:r w:rsidRPr="006747A1">
        <w:rPr>
          <w:rFonts w:ascii="Times New Roman" w:hAnsi="Times New Roman" w:cs="Times New Roman"/>
        </w:rPr>
        <w:t>Poskytovatel</w:t>
      </w:r>
      <w:r>
        <w:rPr>
          <w:rFonts w:ascii="Times New Roman" w:hAnsi="Times New Roman" w:cs="Times New Roman"/>
        </w:rPr>
        <w:t>e</w:t>
      </w:r>
      <w:r w:rsidRPr="006747A1">
        <w:rPr>
          <w:rFonts w:ascii="Times New Roman" w:hAnsi="Times New Roman" w:cs="Times New Roman"/>
        </w:rPr>
        <w:t xml:space="preserve"> </w:t>
      </w:r>
      <w:r w:rsidRPr="00BF4B74">
        <w:rPr>
          <w:rFonts w:ascii="Times New Roman" w:hAnsi="Times New Roman" w:cs="Times New Roman"/>
        </w:rPr>
        <w:t>(vyjma případů sloučení nebo splynutí)</w:t>
      </w:r>
      <w:r w:rsidRPr="006747A1">
        <w:rPr>
          <w:rFonts w:ascii="Times New Roman" w:hAnsi="Times New Roman" w:cs="Times New Roman"/>
        </w:rPr>
        <w:t>.</w:t>
      </w:r>
    </w:p>
    <w:bookmarkEnd w:id="79"/>
    <w:p w14:paraId="75C73FF4" w14:textId="77777777" w:rsidR="0041597F" w:rsidRDefault="0041597F" w:rsidP="0041597F">
      <w:pPr>
        <w:pStyle w:val="cpodstavecslovan1"/>
      </w:pPr>
      <w:r w:rsidRPr="004E1BD2">
        <w:t xml:space="preserve">Za podstatné porušení této Smlouvy zakládající možnost odstoupení </w:t>
      </w:r>
      <w:r>
        <w:t>Poskytovatele</w:t>
      </w:r>
      <w:r w:rsidRPr="004E1BD2">
        <w:t xml:space="preserve"> od Smlouvy se vedle případů takto výslovně označených jinde v textu této Smlouvy, považují případy, kdy</w:t>
      </w:r>
      <w:r>
        <w:t>:</w:t>
      </w:r>
    </w:p>
    <w:p w14:paraId="77ED5D96" w14:textId="77777777" w:rsidR="0041597F" w:rsidRPr="00E934A3" w:rsidRDefault="0041597F" w:rsidP="0041597F">
      <w:pPr>
        <w:pStyle w:val="cpodstavecslovan2"/>
        <w:tabs>
          <w:tab w:val="clear" w:pos="1996"/>
          <w:tab w:val="num" w:pos="709"/>
        </w:tabs>
        <w:ind w:left="709" w:hanging="709"/>
      </w:pPr>
      <w:r w:rsidRPr="00CE153F">
        <w:t xml:space="preserve">je </w:t>
      </w:r>
      <w:r>
        <w:t>Objednatel</w:t>
      </w:r>
      <w:r w:rsidRPr="00CE153F">
        <w:t xml:space="preserve"> déle než </w:t>
      </w:r>
      <w:r>
        <w:t>sto dvacet</w:t>
      </w:r>
      <w:r w:rsidRPr="00CE153F">
        <w:t xml:space="preserve"> (</w:t>
      </w:r>
      <w:r>
        <w:t>120</w:t>
      </w:r>
      <w:r w:rsidRPr="00CE153F">
        <w:t>) kalendářních dnů v prodlení s úhradou daňového dokladu vystaveného na základě a v souladu s podmínkami této Smlouvy</w:t>
      </w:r>
      <w:r>
        <w:t xml:space="preserve">, přičemž Objednatel tento </w:t>
      </w:r>
      <w:r w:rsidRPr="00CE153F">
        <w:t>daňov</w:t>
      </w:r>
      <w:r>
        <w:t>ý</w:t>
      </w:r>
      <w:r w:rsidRPr="00CE153F">
        <w:t xml:space="preserve"> doklad</w:t>
      </w:r>
      <w:r>
        <w:t xml:space="preserve"> nerozporoval či nevrátil</w:t>
      </w:r>
      <w:r w:rsidRPr="00E934A3">
        <w:t xml:space="preserve"> zpět k doplnění Poskytovateli</w:t>
      </w:r>
      <w:r>
        <w:t xml:space="preserve"> a </w:t>
      </w:r>
      <w:r w:rsidRPr="00CE153F">
        <w:t xml:space="preserve">déle než </w:t>
      </w:r>
      <w:r>
        <w:t>sto dvacet</w:t>
      </w:r>
      <w:r w:rsidRPr="00CE153F">
        <w:t xml:space="preserve"> (</w:t>
      </w:r>
      <w:r>
        <w:t>120</w:t>
      </w:r>
      <w:r w:rsidRPr="00CE153F">
        <w:t xml:space="preserve">) kalendářních dnů, přestože byl </w:t>
      </w:r>
      <w:r>
        <w:t xml:space="preserve">Poskytovatelem </w:t>
      </w:r>
      <w:r w:rsidRPr="00CE153F">
        <w:t>písemně vyzván k úhradě daňového dokladu</w:t>
      </w:r>
      <w:r>
        <w:t xml:space="preserve"> písemnou výzvou</w:t>
      </w:r>
      <w:r w:rsidRPr="00113F87">
        <w:t xml:space="preserve"> ke zjednání nápravy</w:t>
      </w:r>
      <w:r>
        <w:t>, v níž byl</w:t>
      </w:r>
      <w:r w:rsidRPr="00E934A3">
        <w:t xml:space="preserve"> Objednatel na možnost odstoupení od této Smlouvy </w:t>
      </w:r>
      <w:r>
        <w:t xml:space="preserve">výslovně </w:t>
      </w:r>
      <w:r w:rsidRPr="00E934A3">
        <w:t>upozorněn;</w:t>
      </w:r>
    </w:p>
    <w:p w14:paraId="682C3DB3" w14:textId="77777777" w:rsidR="0041597F" w:rsidRPr="00E934A3" w:rsidRDefault="0041597F" w:rsidP="0041597F">
      <w:pPr>
        <w:pStyle w:val="cpodstavecslovan2"/>
        <w:tabs>
          <w:tab w:val="clear" w:pos="1996"/>
          <w:tab w:val="num" w:pos="709"/>
        </w:tabs>
        <w:ind w:left="709" w:hanging="709"/>
      </w:pPr>
      <w:r w:rsidRPr="00E934A3">
        <w:t xml:space="preserve">Objednatel opakovaně (tj. nejméně 2x) porušil povinnost poskytnout Poskytovateli nezbytně nutnou součinnost v případech stanovených v této Smlouvě a nezjednal nápravu </w:t>
      </w:r>
      <w:r w:rsidRPr="00E934A3">
        <w:lastRenderedPageBreak/>
        <w:t>ani do devadesáti (90) kalendářních dnů od doručení písemné výzvy Objednateli, aby tak učinil, jestliže takové porušení povinností Objednatele znemožňuje nebo podstatně ztěžuje plnění této Smlouvy Poskytovatelem a Objednatel byl na možnost odstoupení od této Smlouvy ve výzvě ke zjednání nápravy</w:t>
      </w:r>
      <w:r>
        <w:t xml:space="preserve"> výslovně</w:t>
      </w:r>
      <w:r w:rsidRPr="00E934A3">
        <w:t xml:space="preserve"> upozorněn</w:t>
      </w:r>
      <w:r>
        <w:t>.</w:t>
      </w:r>
    </w:p>
    <w:p w14:paraId="0447DFC3" w14:textId="77777777" w:rsidR="0041597F" w:rsidRDefault="0041597F" w:rsidP="0041597F">
      <w:pPr>
        <w:pStyle w:val="cpodstavecslovan1"/>
      </w:pPr>
      <w:r w:rsidRPr="004E1BD2">
        <w:t xml:space="preserve">Za podstatné porušení této Smlouvy zakládající možnost odstoupení </w:t>
      </w:r>
      <w:r>
        <w:t>Poskytovatele</w:t>
      </w:r>
      <w:r w:rsidRPr="004E1BD2">
        <w:t xml:space="preserve"> od Smlouvy se </w:t>
      </w:r>
      <w:r>
        <w:t>nepovažují</w:t>
      </w:r>
      <w:r w:rsidRPr="004E1BD2">
        <w:t xml:space="preserve"> případy, kdy</w:t>
      </w:r>
      <w:r>
        <w:t xml:space="preserve"> je dle Poskytovatele Objednatel v prodlení s úhradou daňového dokladu či jeho části, a to z toho důvodu, že Poskytovatel neuznal započtení pohledávky Objednatele na úhradu daňového dokladu. </w:t>
      </w:r>
    </w:p>
    <w:p w14:paraId="545FE640" w14:textId="77777777" w:rsidR="0041597F" w:rsidRPr="00014E75" w:rsidRDefault="0041597F" w:rsidP="0041597F">
      <w:pPr>
        <w:pStyle w:val="cpodstavecslovan1"/>
      </w:pPr>
      <w:r w:rsidRPr="00014E75">
        <w:t>Odstoupení je účinné od okamžiku, kdy je doručeno písemné prohlášení jedné smluvní strany o</w:t>
      </w:r>
      <w:r>
        <w:t> </w:t>
      </w:r>
      <w:r w:rsidRPr="00014E75">
        <w:t>odstoupení od této Smlouvy druhé smluvní straně</w:t>
      </w:r>
      <w:r>
        <w:t>, neurčí-li odstupující smluvní strana účinnost odstoupení k pozdějšímu datu uvedením této skutečnosti v písemném prohlášení o odstoupení</w:t>
      </w:r>
      <w:r w:rsidRPr="00014E75">
        <w:t>.</w:t>
      </w:r>
    </w:p>
    <w:p w14:paraId="7E10F7BE" w14:textId="1906D03C" w:rsidR="0041597F" w:rsidRPr="00014E75" w:rsidRDefault="0041597F" w:rsidP="0041597F">
      <w:pPr>
        <w:pStyle w:val="cpodstavecslovan1"/>
      </w:pPr>
      <w:r>
        <w:t xml:space="preserve">Ukončením </w:t>
      </w:r>
      <w:r w:rsidRPr="00014E75">
        <w:t xml:space="preserve">Smlouvy nebo její části nejsou dotčena ustanovení </w:t>
      </w:r>
      <w:r>
        <w:t xml:space="preserve">formulovaná tak, že mají přetrvat i po ukončení Smlouvy, a to zejména </w:t>
      </w:r>
      <w:r w:rsidRPr="00014E75">
        <w:t>týkající se smluvní pokuty, záruky, náhrady újmy, licencí</w:t>
      </w:r>
      <w:r>
        <w:t xml:space="preserve">, poskytování součinnosti a dalších činností podle odst. </w:t>
      </w:r>
      <w:r>
        <w:fldChar w:fldCharType="begin"/>
      </w:r>
      <w:r>
        <w:instrText xml:space="preserve"> REF _Ref453675454 \r \h </w:instrText>
      </w:r>
      <w:r>
        <w:fldChar w:fldCharType="separate"/>
      </w:r>
      <w:r w:rsidR="00842FC1">
        <w:t>16.2</w:t>
      </w:r>
      <w:r>
        <w:fldChar w:fldCharType="end"/>
      </w:r>
      <w:r w:rsidRPr="00014E75">
        <w:t xml:space="preserve"> </w:t>
      </w:r>
      <w:r>
        <w:t xml:space="preserve">Smlouvy </w:t>
      </w:r>
      <w:r w:rsidRPr="00014E75">
        <w:t>a</w:t>
      </w:r>
      <w:r>
        <w:t> </w:t>
      </w:r>
      <w:r w:rsidRPr="00014E75">
        <w:t>jiných ze své povahy přetrvávajících nároků či závazků.</w:t>
      </w:r>
      <w:r>
        <w:t xml:space="preserve"> Smluvní strany však výslovně ujednávají, že dojde-li k ukončení Smlouvy v souvislosti s důvodem uvedeným v odst. 21.3.4 výše, Objednatel nebude povinen nahradit Poskytovateli jakoukoliv případnou újmu, jež vznikne v souvislosti s takovýmto ukončením.</w:t>
      </w:r>
    </w:p>
    <w:p w14:paraId="6BFD33B3" w14:textId="77777777" w:rsidR="0041597F" w:rsidRDefault="0041597F" w:rsidP="0041597F">
      <w:pPr>
        <w:pStyle w:val="cpodstavecslovan1"/>
      </w:pPr>
      <w:r w:rsidRPr="00014E75">
        <w:t xml:space="preserve">Plnění, které si smluvní strany řádně (bez </w:t>
      </w:r>
      <w:r>
        <w:t>V</w:t>
      </w:r>
      <w:r w:rsidRPr="00014E75">
        <w:t>ad) poskytly před odstoupením od Smlouvy, se nevrací, nesjednají-li si smluvní strany jinak. V případě vracení plnění jsou smluvní strany povinny vzájemnou dohodou písemně vypořádat dosavadní přijaté smluvní plnění nejpozději do jednoho (1) měsíce od zániku této Smlouvy.</w:t>
      </w:r>
    </w:p>
    <w:p w14:paraId="6BB547A5" w14:textId="77777777" w:rsidR="0041597F" w:rsidRPr="00014E75" w:rsidRDefault="0041597F" w:rsidP="0041597F">
      <w:pPr>
        <w:pStyle w:val="cpodstavecslovan1"/>
        <w:numPr>
          <w:ilvl w:val="0"/>
          <w:numId w:val="0"/>
        </w:numPr>
        <w:ind w:left="624"/>
      </w:pPr>
    </w:p>
    <w:p w14:paraId="248A7B41" w14:textId="77777777" w:rsidR="0041597F" w:rsidRPr="00014E75" w:rsidRDefault="0041597F" w:rsidP="0041597F">
      <w:pPr>
        <w:pStyle w:val="cplnekslovan"/>
        <w:jc w:val="left"/>
      </w:pPr>
      <w:r w:rsidRPr="00B12382">
        <w:t>Závěrečná</w:t>
      </w:r>
      <w:r w:rsidRPr="00014E75">
        <w:t xml:space="preserve"> ustanovení</w:t>
      </w:r>
    </w:p>
    <w:p w14:paraId="6FA73F42" w14:textId="77777777" w:rsidR="0041597F" w:rsidRPr="00014E75" w:rsidRDefault="0041597F" w:rsidP="0041597F">
      <w:pPr>
        <w:pStyle w:val="cpodstavecslovan1"/>
      </w:pPr>
      <w:r w:rsidRPr="00014E75">
        <w:t>Tato Smlouva a</w:t>
      </w:r>
      <w:r>
        <w:t> </w:t>
      </w:r>
      <w:r w:rsidRPr="00014E75">
        <w:t xml:space="preserve">vztahy z ní vyplývající se řídí právním řádem České republiky, zejména příslušnými ustanoveními občanského zákoníku, </w:t>
      </w:r>
      <w:r>
        <w:t>Dotčených právních předpisů, ZZVZ</w:t>
      </w:r>
      <w:r w:rsidRPr="00014E75">
        <w:t xml:space="preserve"> a</w:t>
      </w:r>
      <w:r>
        <w:t> AZ</w:t>
      </w:r>
      <w:r w:rsidRPr="00014E75">
        <w:t>. V případě rozporu mezi vlastním textem Smlouvy a</w:t>
      </w:r>
      <w:r>
        <w:t> P</w:t>
      </w:r>
      <w:r w:rsidRPr="00014E75">
        <w:t xml:space="preserve">řílohami má přednost </w:t>
      </w:r>
      <w:r>
        <w:t>Příloha</w:t>
      </w:r>
      <w:r w:rsidRPr="00014E75">
        <w:t>.</w:t>
      </w:r>
    </w:p>
    <w:p w14:paraId="7E32AE39" w14:textId="77777777" w:rsidR="0041597F" w:rsidRPr="009554C1" w:rsidRDefault="0041597F" w:rsidP="0041597F">
      <w:pPr>
        <w:pStyle w:val="cpodstavecslovan1"/>
      </w:pPr>
      <w:r w:rsidRPr="00014E75">
        <w:t xml:space="preserve">Smluvní strany si ve smyslu </w:t>
      </w:r>
      <w:proofErr w:type="spellStart"/>
      <w:r w:rsidRPr="00014E75">
        <w:t>ust</w:t>
      </w:r>
      <w:proofErr w:type="spellEnd"/>
      <w:r w:rsidRPr="00014E75">
        <w:t xml:space="preserve">. § 1765 odst. 2 občanského zákoníku ujednaly, že </w:t>
      </w:r>
      <w:r>
        <w:t>Poskytovatel</w:t>
      </w:r>
      <w:r w:rsidRPr="00014E75">
        <w:t xml:space="preserve"> na sebe </w:t>
      </w:r>
      <w:r w:rsidRPr="009554C1">
        <w:t>přebírá nebezpečí změny okolností.</w:t>
      </w:r>
    </w:p>
    <w:p w14:paraId="7952CC98" w14:textId="77777777" w:rsidR="0041597F" w:rsidRPr="00014E75" w:rsidRDefault="0041597F" w:rsidP="0041597F">
      <w:pPr>
        <w:pStyle w:val="cpodstavecslovan1"/>
        <w:rPr>
          <w:spacing w:val="-3"/>
        </w:rPr>
      </w:pPr>
      <w:r w:rsidRPr="00014E75">
        <w:t>Smluvní strany se dohodly, že ustanovení § 1799 a</w:t>
      </w:r>
      <w:r>
        <w:t> </w:t>
      </w:r>
      <w:r w:rsidRPr="00014E75">
        <w:t>1800 občanského zákoníku se nepoužijí.</w:t>
      </w:r>
    </w:p>
    <w:p w14:paraId="787FE837" w14:textId="77777777" w:rsidR="0041597F" w:rsidRPr="00014E75" w:rsidRDefault="0041597F" w:rsidP="0041597F">
      <w:pPr>
        <w:pStyle w:val="cpodstavecslovan1"/>
      </w:pPr>
      <w:r w:rsidRPr="00014E75">
        <w:t>Smluvní strany se zavazují vyvinout maximální úsilí k odstranění vzájemných sporů, vzniklých na základě této Smlouvy nebo v souvislosti s touto Smlouvou, a</w:t>
      </w:r>
      <w:r>
        <w:t> </w:t>
      </w:r>
      <w:r w:rsidRPr="00014E75">
        <w:t>k jejich vyřešení zejména prostřednictvím jednání odpovědných pracovníků nebo jiných pověřených subjektů. Nedohodnou-li se smluvní strany na způsobu řešení vzájemného sporu, má každá ze smluvních stran právo uplatnit svůj nárok u</w:t>
      </w:r>
      <w:r>
        <w:t> </w:t>
      </w:r>
      <w:r w:rsidRPr="00014E75">
        <w:t>soudu České republiky příslušného dle platných právních předpisů. Smluvní strany se dohodly, že místně příslušným soudem pro řešení případných sporů bude soud příslušný dle místa sídla Objednatele.</w:t>
      </w:r>
    </w:p>
    <w:p w14:paraId="5DFC6FB4" w14:textId="09C8B95A" w:rsidR="0041597F" w:rsidRPr="00014E75" w:rsidRDefault="0041597F" w:rsidP="0041597F">
      <w:pPr>
        <w:pStyle w:val="cpodstavecslovan1"/>
        <w:rPr>
          <w:spacing w:val="-3"/>
        </w:rPr>
      </w:pPr>
      <w:r w:rsidRPr="00014E75">
        <w:t>Smlouvu lze měnit pouze výslovným písemným ujednáním smluvních stran, podepsaným oprávněnými zástupci smluvních stran, jiná forma je dohodou smluvních stran vyloučena. Tato ujednání budou nazývána „Dodatek“ a</w:t>
      </w:r>
      <w:r>
        <w:t> </w:t>
      </w:r>
      <w:r w:rsidRPr="00014E75">
        <w:t xml:space="preserve">budou číslována vzestupnou číselnou řadou. </w:t>
      </w:r>
      <w:r w:rsidRPr="00014E75">
        <w:lastRenderedPageBreak/>
        <w:t>Jakákoliv smluvní strana je oprávněna vyvolat jednání k</w:t>
      </w:r>
      <w:r>
        <w:t> </w:t>
      </w:r>
      <w:r w:rsidRPr="00014E75">
        <w:t xml:space="preserve">doplnění či změně této Smlouvy. Změna kontaktních osob a spojení uvedených v čl. </w:t>
      </w:r>
      <w:r w:rsidRPr="00014E75">
        <w:fldChar w:fldCharType="begin"/>
      </w:r>
      <w:r w:rsidRPr="00014E75">
        <w:instrText xml:space="preserve"> REF _Ref430768761 \r \h  \* MERGEFORMAT </w:instrText>
      </w:r>
      <w:r w:rsidRPr="00014E75">
        <w:fldChar w:fldCharType="separate"/>
      </w:r>
      <w:r w:rsidR="00842FC1">
        <w:t>14</w:t>
      </w:r>
      <w:r w:rsidRPr="00014E75">
        <w:fldChar w:fldCharType="end"/>
      </w:r>
      <w:r w:rsidRPr="00014E75">
        <w:t xml:space="preserve"> Smlouvy je účinná v</w:t>
      </w:r>
      <w:r>
        <w:t> </w:t>
      </w:r>
      <w:r w:rsidRPr="00014E75">
        <w:t>okamžiku doručení oznámení o</w:t>
      </w:r>
      <w:r>
        <w:t> </w:t>
      </w:r>
      <w:r w:rsidRPr="00014E75">
        <w:t>této změně druhé smluvní straně, aniž by bylo nutno vyhotovovat dodatek k</w:t>
      </w:r>
      <w:r>
        <w:t> </w:t>
      </w:r>
      <w:r w:rsidRPr="00014E75">
        <w:t>této Smlouvě.</w:t>
      </w:r>
    </w:p>
    <w:p w14:paraId="3856319F" w14:textId="77777777" w:rsidR="0041597F" w:rsidRPr="00014E75" w:rsidRDefault="0041597F" w:rsidP="0041597F">
      <w:pPr>
        <w:pStyle w:val="cpodstavecslovan1"/>
      </w:pPr>
      <w:r w:rsidRPr="00014E75">
        <w:t>Dnem doručení písemností odeslaných na základě této Smlouvy nebo v souvislosti s touto Smlouvou, pokud není prokázán jiný den doručení, se rozumí poslední den lhůty, ve které byla písemnost pro adresáta uložena u</w:t>
      </w:r>
      <w:r>
        <w:t> </w:t>
      </w:r>
      <w:r w:rsidRPr="00014E75">
        <w:t>provozovatele poštovních služeb, a</w:t>
      </w:r>
      <w:r>
        <w:t> </w:t>
      </w:r>
      <w:r w:rsidRPr="00014E75">
        <w:t>to i</w:t>
      </w:r>
      <w:r>
        <w:t> </w:t>
      </w:r>
      <w:r w:rsidRPr="00014E75">
        <w:t>tehdy, jestliže se adresát o</w:t>
      </w:r>
      <w:r>
        <w:t> </w:t>
      </w:r>
      <w:r w:rsidRPr="00014E75">
        <w:t xml:space="preserve">jejím uložení nedověděl. Smluvní strany tímto výslovně vylučují </w:t>
      </w:r>
      <w:proofErr w:type="spellStart"/>
      <w:r w:rsidRPr="00014E75">
        <w:t>ust</w:t>
      </w:r>
      <w:proofErr w:type="spellEnd"/>
      <w:r w:rsidRPr="00014E75">
        <w:t>. § 573 občanského zákoníku.</w:t>
      </w:r>
    </w:p>
    <w:p w14:paraId="5DBA6372" w14:textId="77777777" w:rsidR="0041597F" w:rsidRPr="00014E75" w:rsidRDefault="0041597F" w:rsidP="0041597F">
      <w:pPr>
        <w:pStyle w:val="cpodstavecslovan1"/>
        <w:rPr>
          <w:rStyle w:val="ACNormlnChar"/>
          <w:rFonts w:eastAsiaTheme="majorEastAsia"/>
          <w:spacing w:val="-3"/>
        </w:rPr>
      </w:pPr>
      <w:r w:rsidRPr="00014E75">
        <w:rPr>
          <w:rStyle w:val="ACNormlnChar"/>
          <w:rFonts w:eastAsiaTheme="majorEastAsia"/>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w:t>
      </w:r>
      <w:r>
        <w:rPr>
          <w:rStyle w:val="ACNormlnChar"/>
          <w:rFonts w:eastAsiaTheme="majorEastAsia"/>
        </w:rPr>
        <w:t> </w:t>
      </w:r>
      <w:r w:rsidRPr="00014E75">
        <w:rPr>
          <w:rStyle w:val="ACNormlnChar"/>
          <w:rFonts w:eastAsiaTheme="majorEastAsia"/>
        </w:rPr>
        <w:t>práva a</w:t>
      </w:r>
      <w:r>
        <w:rPr>
          <w:rStyle w:val="ACNormlnChar"/>
          <w:rFonts w:eastAsiaTheme="majorEastAsia"/>
        </w:rPr>
        <w:t> </w:t>
      </w:r>
      <w:r w:rsidRPr="00014E75">
        <w:rPr>
          <w:rStyle w:val="ACNormlnChar"/>
          <w:rFonts w:eastAsiaTheme="majorEastAsia"/>
        </w:rPr>
        <w:t>povinnosti smluvních stran se budou vykládat přiměřeně. Smluvní strany se dále zavazují, že budou navzájem spolupracovat s</w:t>
      </w:r>
      <w:r>
        <w:rPr>
          <w:rStyle w:val="ACNormlnChar"/>
          <w:rFonts w:eastAsiaTheme="majorEastAsia"/>
        </w:rPr>
        <w:t> </w:t>
      </w:r>
      <w:r w:rsidRPr="00014E75">
        <w:rPr>
          <w:rStyle w:val="ACNormlnChar"/>
          <w:rFonts w:eastAsiaTheme="majorEastAsia"/>
        </w:rPr>
        <w:t>cílem nahradit takové neplatné nebo nevymahatelné ustanovení platným a</w:t>
      </w:r>
      <w:r>
        <w:rPr>
          <w:rStyle w:val="ACNormlnChar"/>
          <w:rFonts w:eastAsiaTheme="majorEastAsia"/>
        </w:rPr>
        <w:t> </w:t>
      </w:r>
      <w:r w:rsidRPr="00014E75">
        <w:rPr>
          <w:rStyle w:val="ACNormlnChar"/>
          <w:rFonts w:eastAsiaTheme="majorEastAsia"/>
        </w:rPr>
        <w:t>vymahatelným ustanovením, jímž bude dosaženo stejného ekonomického výsledku (v maximálním možném rozsahu v</w:t>
      </w:r>
      <w:r>
        <w:rPr>
          <w:rStyle w:val="ACNormlnChar"/>
          <w:rFonts w:eastAsiaTheme="majorEastAsia"/>
        </w:rPr>
        <w:t> </w:t>
      </w:r>
      <w:r w:rsidRPr="00014E75">
        <w:rPr>
          <w:rStyle w:val="ACNormlnChar"/>
          <w:rFonts w:eastAsiaTheme="majorEastAsia"/>
        </w:rPr>
        <w:t>souladu s</w:t>
      </w:r>
      <w:r>
        <w:rPr>
          <w:rStyle w:val="ACNormlnChar"/>
          <w:rFonts w:eastAsiaTheme="majorEastAsia"/>
        </w:rPr>
        <w:t> </w:t>
      </w:r>
      <w:r w:rsidRPr="00014E75">
        <w:rPr>
          <w:rStyle w:val="ACNormlnChar"/>
          <w:rFonts w:eastAsiaTheme="majorEastAsia"/>
        </w:rPr>
        <w:t>právními předpisy), jako bylo zamýšleno ustanovením, jež bylo shledáno neplatným či nevymahatelným.</w:t>
      </w:r>
    </w:p>
    <w:p w14:paraId="5285FF94" w14:textId="77777777" w:rsidR="0041597F" w:rsidRPr="00014E75" w:rsidRDefault="0041597F" w:rsidP="0041597F">
      <w:pPr>
        <w:pStyle w:val="cpodstavecslovan1"/>
      </w:pPr>
      <w:r>
        <w:t xml:space="preserve">Tato Smlouva je vyhotovena v elektronické podobě, přičemž obě Smluvní strany obdrží její elektronický originál. </w:t>
      </w:r>
    </w:p>
    <w:p w14:paraId="79AAB192" w14:textId="77777777" w:rsidR="0041597F" w:rsidRDefault="0041597F" w:rsidP="0041597F">
      <w:pPr>
        <w:pStyle w:val="cpodstavecslovan1"/>
      </w:pPr>
      <w: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246B21F5" w14:textId="77777777" w:rsidR="0041597F" w:rsidRPr="00014E75" w:rsidRDefault="0041597F" w:rsidP="0041597F">
      <w:pPr>
        <w:pStyle w:val="cpodstavecslovan1"/>
      </w:pPr>
      <w:r w:rsidRPr="00014E75">
        <w:rPr>
          <w:spacing w:val="-3"/>
        </w:rPr>
        <w:t>Smluvní strany tímto prohlašují, že neexistuje žádné ústní ujednání, smlouva či řízení některé smluvní strany</w:t>
      </w:r>
      <w:r w:rsidRPr="00014E75">
        <w:t>, které by nepříznivě ovlivnilo výkon jakýchkoliv práv a</w:t>
      </w:r>
      <w:r>
        <w:t> </w:t>
      </w:r>
      <w:r w:rsidRPr="00014E75">
        <w:t>povinností dle této Smlouvy. Zároveň potvrzují svým podpisem, že veškerá ujištění a</w:t>
      </w:r>
      <w:r>
        <w:t> </w:t>
      </w:r>
      <w:r w:rsidRPr="00014E75">
        <w:t>dokumenty dle této Smlouvy jsou pravdivé, platné a</w:t>
      </w:r>
      <w:r>
        <w:t> </w:t>
      </w:r>
      <w:r w:rsidRPr="00014E75">
        <w:t>právně vymahatelné.</w:t>
      </w:r>
    </w:p>
    <w:p w14:paraId="3D02677B" w14:textId="77777777" w:rsidR="0041597F" w:rsidRPr="00014E75" w:rsidRDefault="0041597F" w:rsidP="0041597F">
      <w:pPr>
        <w:pStyle w:val="cpodstavecslovan1"/>
      </w:pPr>
      <w:r w:rsidRPr="00014E75">
        <w:t>Smluvní strany prohlašují, že tato Smlouva je projevem jejich pravé a</w:t>
      </w:r>
      <w:r>
        <w:t> </w:t>
      </w:r>
      <w:r w:rsidRPr="00014E75">
        <w:t>svobodné vůle a</w:t>
      </w:r>
      <w:r>
        <w:t> </w:t>
      </w:r>
      <w:r w:rsidRPr="00014E75">
        <w:t>nebyla sjednána v tísni ani za jinak jednostranně nevýhodných podmínek. Na důkaz toho připojují smluvní strany své podpisy.</w:t>
      </w:r>
    </w:p>
    <w:p w14:paraId="2048AB5C" w14:textId="77777777" w:rsidR="0041597F" w:rsidRPr="00014E75" w:rsidRDefault="0041597F" w:rsidP="0041597F">
      <w:pPr>
        <w:pStyle w:val="cpodstavecslovan1"/>
      </w:pPr>
      <w:r w:rsidRPr="00014E75">
        <w:t xml:space="preserve">Pro případ, že tato Smlouva není uzavírána za přítomnosti obou smluvních stran, platí, že Smlouva nebude uzavřena, pokud ji </w:t>
      </w:r>
      <w:r>
        <w:t>Poskytovatel</w:t>
      </w:r>
      <w:r w:rsidRPr="00014E75">
        <w:t xml:space="preserve"> podepíše s</w:t>
      </w:r>
      <w:r>
        <w:t> </w:t>
      </w:r>
      <w:r w:rsidRPr="00014E75">
        <w:t>jakoukoliv změnou či odchylkou, byť nepodstatnou, nebo dodatkem, ledaže Objednatel takovou změnu či odchylku nebo dodatek následně schválí. To platí i</w:t>
      </w:r>
      <w:r>
        <w:t> </w:t>
      </w:r>
      <w:r w:rsidRPr="00014E75">
        <w:t xml:space="preserve">v případě připojení obchodních podmínek </w:t>
      </w:r>
      <w:r>
        <w:t>Poskytovatele</w:t>
      </w:r>
      <w:r w:rsidRPr="00014E75">
        <w:t>.</w:t>
      </w:r>
    </w:p>
    <w:p w14:paraId="1EE29B73" w14:textId="77777777" w:rsidR="0041597F" w:rsidRPr="00A9152F" w:rsidRDefault="0041597F" w:rsidP="0041597F">
      <w:pPr>
        <w:pStyle w:val="cpodstavecslovan1"/>
      </w:pPr>
      <w:r w:rsidRPr="00014E75">
        <w:t>Nedílnou součástí této Smlouvy jsou násled</w:t>
      </w:r>
      <w:r w:rsidRPr="00A9152F">
        <w:t>ující Přílohy:</w:t>
      </w:r>
    </w:p>
    <w:p w14:paraId="76725900" w14:textId="77777777" w:rsidR="0041597F" w:rsidRPr="00554937" w:rsidRDefault="0041597F" w:rsidP="0041597F">
      <w:pPr>
        <w:pStyle w:val="ACNormln"/>
        <w:keepNext/>
        <w:numPr>
          <w:ilvl w:val="0"/>
          <w:numId w:val="3"/>
        </w:numPr>
        <w:spacing w:before="0"/>
        <w:rPr>
          <w:szCs w:val="22"/>
        </w:rPr>
      </w:pPr>
      <w:r w:rsidRPr="00152B38">
        <w:rPr>
          <w:i/>
          <w:szCs w:val="22"/>
        </w:rPr>
        <w:lastRenderedPageBreak/>
        <w:t>Příloha č. 1: Požadavky kladené na systém ISDS</w:t>
      </w:r>
    </w:p>
    <w:p w14:paraId="1BCD471E" w14:textId="77777777" w:rsidR="0041597F" w:rsidRPr="00794D1F" w:rsidRDefault="0041597F" w:rsidP="0041597F">
      <w:pPr>
        <w:pStyle w:val="ACNormln"/>
        <w:keepNext/>
        <w:numPr>
          <w:ilvl w:val="0"/>
          <w:numId w:val="3"/>
        </w:numPr>
        <w:spacing w:before="0"/>
        <w:ind w:left="1259" w:hanging="357"/>
        <w:rPr>
          <w:i/>
          <w:color w:val="000000" w:themeColor="text1"/>
          <w:szCs w:val="22"/>
        </w:rPr>
      </w:pPr>
      <w:r w:rsidRPr="00152B38">
        <w:rPr>
          <w:i/>
          <w:iCs/>
          <w:szCs w:val="22"/>
        </w:rPr>
        <w:t xml:space="preserve">Příloha č. 2: </w:t>
      </w:r>
      <w:r>
        <w:rPr>
          <w:i/>
          <w:iCs/>
          <w:szCs w:val="22"/>
        </w:rPr>
        <w:t>Harmonogram</w:t>
      </w:r>
    </w:p>
    <w:p w14:paraId="2D2E15F4" w14:textId="77777777" w:rsidR="0041597F" w:rsidRPr="00152B38" w:rsidRDefault="0041597F" w:rsidP="0041597F">
      <w:pPr>
        <w:pStyle w:val="ACNormln"/>
        <w:keepNext/>
        <w:numPr>
          <w:ilvl w:val="0"/>
          <w:numId w:val="3"/>
        </w:numPr>
        <w:spacing w:before="0"/>
        <w:ind w:left="1259" w:hanging="357"/>
        <w:rPr>
          <w:i/>
          <w:iCs/>
          <w:szCs w:val="22"/>
        </w:rPr>
      </w:pPr>
      <w:r w:rsidRPr="00152B38">
        <w:rPr>
          <w:i/>
          <w:iCs/>
          <w:szCs w:val="22"/>
        </w:rPr>
        <w:t xml:space="preserve">Příloha č. </w:t>
      </w:r>
      <w:r>
        <w:rPr>
          <w:i/>
          <w:iCs/>
          <w:szCs w:val="22"/>
        </w:rPr>
        <w:t>3</w:t>
      </w:r>
      <w:r w:rsidRPr="00152B38">
        <w:rPr>
          <w:i/>
          <w:iCs/>
          <w:szCs w:val="22"/>
        </w:rPr>
        <w:t xml:space="preserve">: </w:t>
      </w:r>
      <w:r>
        <w:rPr>
          <w:i/>
          <w:iCs/>
          <w:szCs w:val="22"/>
        </w:rPr>
        <w:t>Postup plánování a schvalování výluk</w:t>
      </w:r>
      <w:r w:rsidRPr="00152B38">
        <w:rPr>
          <w:i/>
          <w:iCs/>
          <w:szCs w:val="22"/>
        </w:rPr>
        <w:t xml:space="preserve"> </w:t>
      </w:r>
    </w:p>
    <w:p w14:paraId="5C0CF320" w14:textId="77777777" w:rsidR="0041597F" w:rsidRPr="00152B38" w:rsidRDefault="0041597F" w:rsidP="0041597F">
      <w:pPr>
        <w:pStyle w:val="ACNormln"/>
        <w:keepNext/>
        <w:numPr>
          <w:ilvl w:val="0"/>
          <w:numId w:val="3"/>
        </w:numPr>
        <w:spacing w:before="0"/>
        <w:ind w:left="1259" w:hanging="357"/>
        <w:rPr>
          <w:i/>
          <w:iCs/>
          <w:szCs w:val="22"/>
        </w:rPr>
      </w:pPr>
      <w:r w:rsidRPr="00152B38">
        <w:rPr>
          <w:i/>
          <w:iCs/>
          <w:szCs w:val="22"/>
        </w:rPr>
        <w:t xml:space="preserve">Příloha č. 4: Projektový tým Poskytovatele </w:t>
      </w:r>
    </w:p>
    <w:p w14:paraId="77D80962" w14:textId="77777777" w:rsidR="0041597F" w:rsidRPr="00152B38" w:rsidRDefault="0041597F" w:rsidP="0041597F">
      <w:pPr>
        <w:pStyle w:val="ACNormln"/>
        <w:keepNext/>
        <w:numPr>
          <w:ilvl w:val="0"/>
          <w:numId w:val="3"/>
        </w:numPr>
        <w:spacing w:before="0"/>
        <w:ind w:left="1259" w:hanging="357"/>
        <w:rPr>
          <w:i/>
          <w:iCs/>
          <w:szCs w:val="22"/>
        </w:rPr>
      </w:pPr>
      <w:r w:rsidRPr="00152B38">
        <w:rPr>
          <w:i/>
          <w:iCs/>
          <w:szCs w:val="22"/>
        </w:rPr>
        <w:t>Příloha č. 5: Bezpečnostní pravidla nakládání s</w:t>
      </w:r>
      <w:r>
        <w:rPr>
          <w:i/>
          <w:iCs/>
          <w:szCs w:val="22"/>
        </w:rPr>
        <w:t> informacemi</w:t>
      </w:r>
    </w:p>
    <w:p w14:paraId="35ECF0FC" w14:textId="77777777" w:rsidR="0041597F" w:rsidRPr="00152B38" w:rsidRDefault="0041597F" w:rsidP="0041597F">
      <w:pPr>
        <w:pStyle w:val="ACNormln"/>
        <w:keepNext/>
        <w:numPr>
          <w:ilvl w:val="0"/>
          <w:numId w:val="3"/>
        </w:numPr>
        <w:spacing w:before="0"/>
        <w:ind w:left="1259" w:hanging="357"/>
        <w:rPr>
          <w:i/>
          <w:iCs/>
          <w:szCs w:val="22"/>
        </w:rPr>
      </w:pPr>
      <w:r w:rsidRPr="00152B38">
        <w:rPr>
          <w:i/>
          <w:iCs/>
          <w:szCs w:val="22"/>
        </w:rPr>
        <w:t xml:space="preserve">Příloha č. 6: Komplex služeb zajištění provozu (Service Level </w:t>
      </w:r>
      <w:proofErr w:type="spellStart"/>
      <w:r w:rsidRPr="00152B38">
        <w:rPr>
          <w:i/>
          <w:iCs/>
          <w:szCs w:val="22"/>
        </w:rPr>
        <w:t>Agreement</w:t>
      </w:r>
      <w:proofErr w:type="spellEnd"/>
      <w:r w:rsidRPr="00152B38">
        <w:rPr>
          <w:i/>
          <w:iCs/>
          <w:szCs w:val="22"/>
        </w:rPr>
        <w:t xml:space="preserve"> – SLA)</w:t>
      </w:r>
    </w:p>
    <w:p w14:paraId="5DE5BB1A" w14:textId="77777777" w:rsidR="0041597F" w:rsidRDefault="0041597F" w:rsidP="0041597F">
      <w:pPr>
        <w:pStyle w:val="ACNormln"/>
        <w:keepNext/>
        <w:numPr>
          <w:ilvl w:val="0"/>
          <w:numId w:val="3"/>
        </w:numPr>
        <w:spacing w:before="0"/>
        <w:rPr>
          <w:i/>
          <w:iCs/>
          <w:color w:val="000000" w:themeColor="text1"/>
          <w:szCs w:val="22"/>
        </w:rPr>
      </w:pPr>
      <w:r w:rsidRPr="00152B38">
        <w:rPr>
          <w:i/>
          <w:iCs/>
          <w:szCs w:val="22"/>
        </w:rPr>
        <w:t xml:space="preserve">Příloha č. 7: </w:t>
      </w:r>
      <w:r w:rsidRPr="00C2231D">
        <w:rPr>
          <w:i/>
          <w:iCs/>
          <w:szCs w:val="22"/>
        </w:rPr>
        <w:t>Zásady komunikace v</w:t>
      </w:r>
      <w:r>
        <w:rPr>
          <w:i/>
          <w:iCs/>
          <w:szCs w:val="22"/>
        </w:rPr>
        <w:t> </w:t>
      </w:r>
      <w:r w:rsidRPr="00C2231D">
        <w:rPr>
          <w:i/>
          <w:iCs/>
          <w:szCs w:val="22"/>
        </w:rPr>
        <w:t>případě nestandardní</w:t>
      </w:r>
      <w:r w:rsidRPr="0036261A">
        <w:rPr>
          <w:i/>
          <w:iCs/>
          <w:color w:val="000000" w:themeColor="text1"/>
          <w:szCs w:val="22"/>
        </w:rPr>
        <w:t xml:space="preserve">ch situací </w:t>
      </w:r>
    </w:p>
    <w:p w14:paraId="5147C031" w14:textId="77777777" w:rsidR="0041597F" w:rsidRPr="0036261A" w:rsidRDefault="0041597F" w:rsidP="0041597F">
      <w:pPr>
        <w:pStyle w:val="ACNormln"/>
        <w:keepNext/>
        <w:numPr>
          <w:ilvl w:val="0"/>
          <w:numId w:val="3"/>
        </w:numPr>
        <w:spacing w:before="0"/>
        <w:rPr>
          <w:i/>
          <w:iCs/>
          <w:color w:val="000000" w:themeColor="text1"/>
          <w:szCs w:val="22"/>
        </w:rPr>
      </w:pPr>
      <w:r w:rsidRPr="00152B38">
        <w:rPr>
          <w:i/>
          <w:iCs/>
          <w:szCs w:val="22"/>
        </w:rPr>
        <w:t xml:space="preserve">Příloha č. </w:t>
      </w:r>
      <w:r>
        <w:rPr>
          <w:i/>
          <w:iCs/>
          <w:szCs w:val="22"/>
        </w:rPr>
        <w:t>8</w:t>
      </w:r>
      <w:r w:rsidRPr="00152B38">
        <w:rPr>
          <w:i/>
          <w:iCs/>
          <w:szCs w:val="22"/>
        </w:rPr>
        <w:t>:</w:t>
      </w:r>
      <w:r>
        <w:rPr>
          <w:i/>
          <w:iCs/>
          <w:szCs w:val="22"/>
        </w:rPr>
        <w:t xml:space="preserve"> Požadavky služby datových center</w:t>
      </w:r>
    </w:p>
    <w:p w14:paraId="48A4F948" w14:textId="77777777" w:rsidR="0041597F" w:rsidRPr="0036261A" w:rsidRDefault="0041597F" w:rsidP="0041597F">
      <w:pPr>
        <w:pStyle w:val="ACNormln"/>
        <w:keepNext/>
        <w:numPr>
          <w:ilvl w:val="0"/>
          <w:numId w:val="3"/>
        </w:numPr>
        <w:spacing w:before="0"/>
        <w:ind w:left="1259" w:hanging="357"/>
        <w:rPr>
          <w:i/>
          <w:iCs/>
          <w:color w:val="000000" w:themeColor="text1"/>
          <w:szCs w:val="22"/>
        </w:rPr>
      </w:pPr>
      <w:r w:rsidRPr="0036261A">
        <w:rPr>
          <w:i/>
          <w:iCs/>
          <w:color w:val="000000" w:themeColor="text1"/>
          <w:szCs w:val="22"/>
        </w:rPr>
        <w:t>Příloha č. 9: Seznam předané Dokumentace, Software a </w:t>
      </w:r>
      <w:r>
        <w:rPr>
          <w:i/>
          <w:iCs/>
          <w:color w:val="000000" w:themeColor="text1"/>
          <w:szCs w:val="22"/>
        </w:rPr>
        <w:t>Zdroj</w:t>
      </w:r>
      <w:r w:rsidRPr="0036261A">
        <w:rPr>
          <w:i/>
          <w:iCs/>
          <w:color w:val="000000" w:themeColor="text1"/>
          <w:szCs w:val="22"/>
        </w:rPr>
        <w:t xml:space="preserve">ových kódů </w:t>
      </w:r>
    </w:p>
    <w:p w14:paraId="7BFC250E" w14:textId="77777777" w:rsidR="0041597F" w:rsidRPr="00152B38" w:rsidRDefault="0041597F" w:rsidP="0041597F">
      <w:pPr>
        <w:pStyle w:val="ACNormln"/>
        <w:keepNext/>
        <w:numPr>
          <w:ilvl w:val="0"/>
          <w:numId w:val="3"/>
        </w:numPr>
        <w:spacing w:before="0"/>
        <w:ind w:left="1259" w:hanging="357"/>
        <w:rPr>
          <w:i/>
          <w:szCs w:val="22"/>
        </w:rPr>
      </w:pPr>
      <w:r w:rsidRPr="00152B38">
        <w:rPr>
          <w:i/>
          <w:iCs/>
          <w:szCs w:val="22"/>
        </w:rPr>
        <w:t>Příloha č. 10: Struktura a</w:t>
      </w:r>
      <w:r>
        <w:rPr>
          <w:i/>
          <w:iCs/>
          <w:szCs w:val="22"/>
        </w:rPr>
        <w:t> </w:t>
      </w:r>
      <w:r w:rsidRPr="00152B38">
        <w:rPr>
          <w:i/>
          <w:iCs/>
          <w:szCs w:val="22"/>
        </w:rPr>
        <w:t xml:space="preserve">výpočet Ceny </w:t>
      </w:r>
    </w:p>
    <w:p w14:paraId="13268B7D" w14:textId="77777777" w:rsidR="0041597F" w:rsidRPr="00152B38" w:rsidRDefault="0041597F" w:rsidP="0041597F">
      <w:pPr>
        <w:pStyle w:val="ACNormln"/>
        <w:keepNext/>
        <w:numPr>
          <w:ilvl w:val="0"/>
          <w:numId w:val="3"/>
        </w:numPr>
        <w:spacing w:before="0"/>
        <w:ind w:left="1259" w:hanging="357"/>
        <w:rPr>
          <w:i/>
          <w:iCs/>
          <w:szCs w:val="22"/>
        </w:rPr>
      </w:pPr>
      <w:r w:rsidRPr="00152B38">
        <w:rPr>
          <w:i/>
          <w:iCs/>
          <w:szCs w:val="22"/>
        </w:rPr>
        <w:t xml:space="preserve">Příloha č. 11: </w:t>
      </w:r>
      <w:r>
        <w:rPr>
          <w:i/>
          <w:iCs/>
          <w:szCs w:val="22"/>
        </w:rPr>
        <w:t>Zpracování o</w:t>
      </w:r>
      <w:r w:rsidRPr="00152B38">
        <w:rPr>
          <w:i/>
          <w:iCs/>
          <w:szCs w:val="22"/>
        </w:rPr>
        <w:t xml:space="preserve">sobních údajů </w:t>
      </w:r>
    </w:p>
    <w:p w14:paraId="48C2088F" w14:textId="77777777" w:rsidR="0041597F" w:rsidRDefault="0041597F" w:rsidP="0041597F">
      <w:pPr>
        <w:pStyle w:val="ACNormln"/>
        <w:keepNext/>
        <w:numPr>
          <w:ilvl w:val="0"/>
          <w:numId w:val="3"/>
        </w:numPr>
        <w:tabs>
          <w:tab w:val="clear" w:pos="1260"/>
          <w:tab w:val="num" w:pos="2410"/>
        </w:tabs>
        <w:spacing w:before="0"/>
        <w:rPr>
          <w:i/>
          <w:szCs w:val="22"/>
        </w:rPr>
      </w:pPr>
      <w:r w:rsidRPr="00BF69B8">
        <w:rPr>
          <w:i/>
          <w:szCs w:val="22"/>
        </w:rPr>
        <w:t>Příloha č.</w:t>
      </w:r>
      <w:r>
        <w:rPr>
          <w:i/>
          <w:szCs w:val="22"/>
        </w:rPr>
        <w:t xml:space="preserve"> </w:t>
      </w:r>
      <w:r w:rsidRPr="00BF69B8">
        <w:rPr>
          <w:i/>
          <w:szCs w:val="22"/>
        </w:rPr>
        <w:t>12: Specifikace požadavků na Objednatele při vybudování vývojového a interního testovacího prostředí</w:t>
      </w:r>
    </w:p>
    <w:p w14:paraId="56CF4118" w14:textId="77777777" w:rsidR="0041597F" w:rsidRPr="00EA710B" w:rsidRDefault="0041597F" w:rsidP="0041597F">
      <w:pPr>
        <w:pStyle w:val="ACNormln"/>
        <w:keepNext/>
        <w:spacing w:before="0"/>
        <w:jc w:val="left"/>
        <w:rPr>
          <w:b/>
          <w:szCs w:val="22"/>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1417"/>
        <w:gridCol w:w="4057"/>
      </w:tblGrid>
      <w:tr w:rsidR="0041597F" w:rsidRPr="00071045" w14:paraId="2516EEDA" w14:textId="77777777" w:rsidTr="00ED0C9C">
        <w:trPr>
          <w:trHeight w:val="876"/>
        </w:trPr>
        <w:tc>
          <w:tcPr>
            <w:tcW w:w="3898" w:type="dxa"/>
            <w:tcBorders>
              <w:bottom w:val="nil"/>
            </w:tcBorders>
          </w:tcPr>
          <w:p w14:paraId="68012C2E" w14:textId="77777777" w:rsidR="0041597F" w:rsidRPr="00071045" w:rsidRDefault="0041597F" w:rsidP="00ED0C9C">
            <w:pPr>
              <w:pStyle w:val="Zkladntextodsazen3"/>
              <w:rPr>
                <w:sz w:val="22"/>
                <w:szCs w:val="22"/>
                <w:lang w:eastAsia="ar-SA"/>
              </w:rPr>
            </w:pPr>
            <w:r w:rsidRPr="00071045">
              <w:rPr>
                <w:sz w:val="22"/>
                <w:szCs w:val="22"/>
                <w:lang w:eastAsia="ar-SA"/>
              </w:rPr>
              <w:t>Za O</w:t>
            </w:r>
            <w:r>
              <w:rPr>
                <w:sz w:val="22"/>
                <w:szCs w:val="22"/>
                <w:lang w:eastAsia="ar-SA"/>
              </w:rPr>
              <w:t>bjednatele</w:t>
            </w:r>
            <w:r w:rsidRPr="00071045">
              <w:rPr>
                <w:sz w:val="22"/>
                <w:szCs w:val="22"/>
                <w:lang w:eastAsia="ar-SA"/>
              </w:rPr>
              <w:t>:</w:t>
            </w:r>
          </w:p>
        </w:tc>
        <w:tc>
          <w:tcPr>
            <w:tcW w:w="1417" w:type="dxa"/>
            <w:tcBorders>
              <w:bottom w:val="nil"/>
            </w:tcBorders>
          </w:tcPr>
          <w:p w14:paraId="1008C139" w14:textId="77777777" w:rsidR="0041597F" w:rsidRPr="00071045" w:rsidRDefault="0041597F" w:rsidP="00ED0C9C">
            <w:pPr>
              <w:pStyle w:val="Zkladntextodsazen3"/>
              <w:rPr>
                <w:sz w:val="22"/>
                <w:szCs w:val="22"/>
                <w:lang w:eastAsia="ar-SA"/>
              </w:rPr>
            </w:pPr>
          </w:p>
        </w:tc>
        <w:tc>
          <w:tcPr>
            <w:tcW w:w="4057" w:type="dxa"/>
            <w:tcBorders>
              <w:bottom w:val="nil"/>
            </w:tcBorders>
          </w:tcPr>
          <w:p w14:paraId="3AE95963" w14:textId="77777777" w:rsidR="0041597F" w:rsidRPr="00071045" w:rsidRDefault="0041597F" w:rsidP="00ED0C9C">
            <w:pPr>
              <w:pStyle w:val="Zkladntextodsazen3"/>
              <w:rPr>
                <w:sz w:val="22"/>
                <w:szCs w:val="22"/>
                <w:lang w:eastAsia="ar-SA"/>
              </w:rPr>
            </w:pPr>
            <w:r w:rsidRPr="00071045">
              <w:rPr>
                <w:sz w:val="22"/>
                <w:szCs w:val="22"/>
                <w:lang w:eastAsia="ar-SA"/>
              </w:rPr>
              <w:t>Za Poskytovatele:</w:t>
            </w:r>
          </w:p>
        </w:tc>
      </w:tr>
      <w:tr w:rsidR="0041597F" w:rsidRPr="00071045" w14:paraId="65B79DC3" w14:textId="77777777" w:rsidTr="00ED0C9C">
        <w:tc>
          <w:tcPr>
            <w:tcW w:w="3898" w:type="dxa"/>
            <w:tcBorders>
              <w:bottom w:val="nil"/>
            </w:tcBorders>
          </w:tcPr>
          <w:p w14:paraId="7BD5EA66" w14:textId="77777777" w:rsidR="0041597F" w:rsidRPr="00071045" w:rsidRDefault="0041597F" w:rsidP="00ED0C9C">
            <w:pPr>
              <w:pStyle w:val="Zkladntextodsazen3"/>
              <w:rPr>
                <w:sz w:val="22"/>
                <w:szCs w:val="22"/>
                <w:lang w:eastAsia="ar-SA"/>
              </w:rPr>
            </w:pPr>
            <w:r w:rsidRPr="00071045">
              <w:rPr>
                <w:sz w:val="22"/>
                <w:szCs w:val="22"/>
                <w:lang w:eastAsia="ar-SA"/>
              </w:rPr>
              <w:t>V Praze</w:t>
            </w:r>
          </w:p>
        </w:tc>
        <w:tc>
          <w:tcPr>
            <w:tcW w:w="1417" w:type="dxa"/>
            <w:tcBorders>
              <w:bottom w:val="nil"/>
            </w:tcBorders>
          </w:tcPr>
          <w:p w14:paraId="588E36A7" w14:textId="77777777" w:rsidR="0041597F" w:rsidRPr="00071045" w:rsidRDefault="0041597F" w:rsidP="00ED0C9C">
            <w:pPr>
              <w:pStyle w:val="Zkladntextodsazen3"/>
              <w:rPr>
                <w:sz w:val="22"/>
                <w:szCs w:val="22"/>
                <w:lang w:eastAsia="ar-SA"/>
              </w:rPr>
            </w:pPr>
          </w:p>
        </w:tc>
        <w:tc>
          <w:tcPr>
            <w:tcW w:w="4057" w:type="dxa"/>
            <w:tcBorders>
              <w:bottom w:val="nil"/>
            </w:tcBorders>
          </w:tcPr>
          <w:p w14:paraId="62D37836" w14:textId="0351A833" w:rsidR="0041597F" w:rsidRPr="00071045" w:rsidRDefault="0041597F" w:rsidP="00D33EEA">
            <w:pPr>
              <w:pStyle w:val="Zkladntextodsazen3"/>
              <w:rPr>
                <w:sz w:val="22"/>
                <w:szCs w:val="22"/>
                <w:lang w:eastAsia="ar-SA"/>
              </w:rPr>
            </w:pPr>
            <w:r w:rsidRPr="00071045">
              <w:rPr>
                <w:sz w:val="22"/>
                <w:szCs w:val="22"/>
                <w:lang w:eastAsia="ar-SA"/>
              </w:rPr>
              <w:t>V </w:t>
            </w:r>
            <w:r w:rsidR="001F2D28">
              <w:rPr>
                <w:sz w:val="22"/>
                <w:szCs w:val="22"/>
                <w:lang w:eastAsia="ar-SA"/>
              </w:rPr>
              <w:t xml:space="preserve">Praze </w:t>
            </w:r>
          </w:p>
        </w:tc>
      </w:tr>
      <w:tr w:rsidR="0041597F" w:rsidRPr="00071045" w14:paraId="68DD9737" w14:textId="77777777" w:rsidTr="00ED0C9C">
        <w:trPr>
          <w:trHeight w:val="1007"/>
        </w:trPr>
        <w:tc>
          <w:tcPr>
            <w:tcW w:w="3898" w:type="dxa"/>
            <w:tcBorders>
              <w:bottom w:val="dotted" w:sz="4" w:space="0" w:color="auto"/>
            </w:tcBorders>
          </w:tcPr>
          <w:p w14:paraId="502C1C21" w14:textId="77777777" w:rsidR="0041597F" w:rsidRPr="00071045" w:rsidRDefault="0041597F" w:rsidP="00ED0C9C">
            <w:pPr>
              <w:pStyle w:val="Zkladntext"/>
              <w:rPr>
                <w:sz w:val="22"/>
                <w:szCs w:val="22"/>
              </w:rPr>
            </w:pPr>
          </w:p>
        </w:tc>
        <w:tc>
          <w:tcPr>
            <w:tcW w:w="1417" w:type="dxa"/>
            <w:tcBorders>
              <w:bottom w:val="nil"/>
            </w:tcBorders>
          </w:tcPr>
          <w:p w14:paraId="473FF31B" w14:textId="77777777" w:rsidR="0041597F" w:rsidRPr="00071045" w:rsidRDefault="0041597F" w:rsidP="00ED0C9C">
            <w:pPr>
              <w:pStyle w:val="Zkladntext"/>
              <w:rPr>
                <w:sz w:val="22"/>
                <w:szCs w:val="22"/>
              </w:rPr>
            </w:pPr>
          </w:p>
        </w:tc>
        <w:tc>
          <w:tcPr>
            <w:tcW w:w="4057" w:type="dxa"/>
            <w:tcBorders>
              <w:bottom w:val="dotted" w:sz="4" w:space="0" w:color="auto"/>
            </w:tcBorders>
          </w:tcPr>
          <w:p w14:paraId="7B5E39D5" w14:textId="77777777" w:rsidR="0041597F" w:rsidRPr="00071045" w:rsidRDefault="0041597F" w:rsidP="00ED0C9C">
            <w:pPr>
              <w:pStyle w:val="Zkladntext"/>
              <w:rPr>
                <w:sz w:val="22"/>
                <w:szCs w:val="22"/>
              </w:rPr>
            </w:pPr>
          </w:p>
        </w:tc>
      </w:tr>
      <w:tr w:rsidR="0041597F" w:rsidRPr="00071045" w14:paraId="080FD2A1" w14:textId="77777777" w:rsidTr="00ED0C9C">
        <w:trPr>
          <w:trHeight w:val="421"/>
        </w:trPr>
        <w:tc>
          <w:tcPr>
            <w:tcW w:w="3898" w:type="dxa"/>
            <w:tcBorders>
              <w:top w:val="dotted" w:sz="4" w:space="0" w:color="auto"/>
              <w:bottom w:val="nil"/>
            </w:tcBorders>
            <w:vAlign w:val="center"/>
          </w:tcPr>
          <w:p w14:paraId="17FEF61E" w14:textId="77777777" w:rsidR="0041597F" w:rsidRPr="001A6C0F" w:rsidRDefault="0041597F" w:rsidP="00ED0C9C">
            <w:pPr>
              <w:pStyle w:val="Nzev"/>
              <w:spacing w:before="0" w:after="0"/>
              <w:ind w:left="0"/>
              <w:rPr>
                <w:rFonts w:ascii="Times New Roman" w:hAnsi="Times New Roman" w:cs="Times New Roman"/>
                <w:b w:val="0"/>
                <w:bCs w:val="0"/>
                <w:i/>
                <w:kern w:val="0"/>
                <w:sz w:val="22"/>
                <w:szCs w:val="22"/>
              </w:rPr>
            </w:pPr>
            <w:r w:rsidRPr="001A6C0F">
              <w:rPr>
                <w:rFonts w:ascii="Times New Roman" w:hAnsi="Times New Roman" w:cs="Times New Roman"/>
                <w:b w:val="0"/>
                <w:bCs w:val="0"/>
                <w:i/>
                <w:kern w:val="0"/>
                <w:sz w:val="22"/>
                <w:szCs w:val="22"/>
              </w:rPr>
              <w:t>(elektronicky podepsáno)</w:t>
            </w:r>
          </w:p>
        </w:tc>
        <w:tc>
          <w:tcPr>
            <w:tcW w:w="1417" w:type="dxa"/>
            <w:tcBorders>
              <w:top w:val="nil"/>
              <w:bottom w:val="nil"/>
            </w:tcBorders>
            <w:vAlign w:val="center"/>
          </w:tcPr>
          <w:p w14:paraId="2B34AE46" w14:textId="77777777" w:rsidR="0041597F" w:rsidRPr="00071045" w:rsidRDefault="0041597F" w:rsidP="00ED0C9C">
            <w:pPr>
              <w:pStyle w:val="Nzev"/>
              <w:spacing w:before="0" w:after="0"/>
              <w:rPr>
                <w:rFonts w:ascii="Times New Roman" w:hAnsi="Times New Roman" w:cs="Times New Roman"/>
                <w:b w:val="0"/>
                <w:bCs w:val="0"/>
                <w:kern w:val="0"/>
                <w:sz w:val="22"/>
                <w:szCs w:val="22"/>
              </w:rPr>
            </w:pPr>
          </w:p>
        </w:tc>
        <w:tc>
          <w:tcPr>
            <w:tcW w:w="4057" w:type="dxa"/>
            <w:tcBorders>
              <w:top w:val="dotted" w:sz="4" w:space="0" w:color="auto"/>
              <w:bottom w:val="nil"/>
            </w:tcBorders>
            <w:vAlign w:val="center"/>
          </w:tcPr>
          <w:p w14:paraId="1F0E70F3" w14:textId="77777777" w:rsidR="0041597F" w:rsidRPr="001A6C0F" w:rsidRDefault="0041597F" w:rsidP="00ED0C9C">
            <w:pPr>
              <w:pStyle w:val="Zkladntext"/>
              <w:spacing w:before="0" w:after="0"/>
              <w:jc w:val="center"/>
              <w:rPr>
                <w:sz w:val="22"/>
                <w:szCs w:val="22"/>
                <w:highlight w:val="yellow"/>
              </w:rPr>
            </w:pPr>
            <w:r w:rsidRPr="001A6C0F">
              <w:rPr>
                <w:bCs/>
                <w:i/>
                <w:sz w:val="22"/>
                <w:szCs w:val="22"/>
              </w:rPr>
              <w:t>(elektronicky podepsáno)</w:t>
            </w:r>
          </w:p>
        </w:tc>
      </w:tr>
      <w:tr w:rsidR="0041597F" w:rsidRPr="00071045" w14:paraId="707A9F3F" w14:textId="77777777" w:rsidTr="00ED0C9C">
        <w:trPr>
          <w:trHeight w:val="450"/>
        </w:trPr>
        <w:tc>
          <w:tcPr>
            <w:tcW w:w="3898" w:type="dxa"/>
            <w:vAlign w:val="center"/>
          </w:tcPr>
          <w:p w14:paraId="62100E61" w14:textId="77777777" w:rsidR="0041597F" w:rsidRPr="00D13D11" w:rsidRDefault="0041597F" w:rsidP="00ED0C9C">
            <w:pPr>
              <w:pStyle w:val="Zkladntext"/>
              <w:widowControl w:val="0"/>
              <w:spacing w:after="0"/>
              <w:jc w:val="center"/>
              <w:rPr>
                <w:bCs/>
                <w:sz w:val="22"/>
                <w:szCs w:val="22"/>
              </w:rPr>
            </w:pPr>
            <w:r>
              <w:rPr>
                <w:bCs/>
                <w:sz w:val="22"/>
                <w:szCs w:val="22"/>
              </w:rPr>
              <w:t>Ing. Roman Knap</w:t>
            </w:r>
          </w:p>
        </w:tc>
        <w:tc>
          <w:tcPr>
            <w:tcW w:w="1417" w:type="dxa"/>
            <w:vAlign w:val="center"/>
          </w:tcPr>
          <w:p w14:paraId="1D04794E" w14:textId="77777777" w:rsidR="0041597F" w:rsidRPr="00071045" w:rsidRDefault="0041597F" w:rsidP="00ED0C9C">
            <w:pPr>
              <w:pStyle w:val="Zkladntext"/>
              <w:spacing w:before="0" w:after="0"/>
              <w:jc w:val="center"/>
              <w:rPr>
                <w:sz w:val="22"/>
                <w:szCs w:val="22"/>
              </w:rPr>
            </w:pPr>
          </w:p>
        </w:tc>
        <w:tc>
          <w:tcPr>
            <w:tcW w:w="4057" w:type="dxa"/>
            <w:vAlign w:val="center"/>
          </w:tcPr>
          <w:p w14:paraId="4FAE658D" w14:textId="3073AC49" w:rsidR="0041597F" w:rsidRPr="00982284" w:rsidRDefault="00567787" w:rsidP="00ED0C9C">
            <w:pPr>
              <w:pStyle w:val="Zkladntext"/>
              <w:spacing w:before="0" w:after="0"/>
              <w:jc w:val="center"/>
              <w:rPr>
                <w:sz w:val="22"/>
                <w:szCs w:val="22"/>
                <w:highlight w:val="yellow"/>
              </w:rPr>
            </w:pPr>
            <w:proofErr w:type="spellStart"/>
            <w:r>
              <w:rPr>
                <w:sz w:val="22"/>
                <w:szCs w:val="22"/>
              </w:rPr>
              <w:t>xxx</w:t>
            </w:r>
            <w:proofErr w:type="spellEnd"/>
          </w:p>
        </w:tc>
      </w:tr>
      <w:tr w:rsidR="0041597F" w:rsidRPr="00071045" w14:paraId="5A8BC58D" w14:textId="77777777" w:rsidTr="00ED0C9C">
        <w:trPr>
          <w:trHeight w:val="450"/>
        </w:trPr>
        <w:tc>
          <w:tcPr>
            <w:tcW w:w="3898" w:type="dxa"/>
            <w:vAlign w:val="center"/>
          </w:tcPr>
          <w:p w14:paraId="2B3C299A" w14:textId="77777777" w:rsidR="0041597F" w:rsidRPr="00071045" w:rsidRDefault="0041597F" w:rsidP="00ED0C9C">
            <w:pPr>
              <w:pStyle w:val="Zkladntext"/>
              <w:widowControl w:val="0"/>
              <w:spacing w:after="0"/>
              <w:jc w:val="center"/>
              <w:rPr>
                <w:sz w:val="22"/>
                <w:szCs w:val="22"/>
              </w:rPr>
            </w:pPr>
            <w:r>
              <w:rPr>
                <w:bCs/>
                <w:sz w:val="22"/>
                <w:szCs w:val="22"/>
              </w:rPr>
              <w:t>generální ředitel</w:t>
            </w:r>
          </w:p>
        </w:tc>
        <w:tc>
          <w:tcPr>
            <w:tcW w:w="1417" w:type="dxa"/>
            <w:vAlign w:val="center"/>
          </w:tcPr>
          <w:p w14:paraId="3E14BA35" w14:textId="77777777" w:rsidR="0041597F" w:rsidRPr="00071045" w:rsidRDefault="0041597F" w:rsidP="00ED0C9C">
            <w:pPr>
              <w:pStyle w:val="Zkladntext"/>
              <w:spacing w:before="0" w:after="0"/>
              <w:jc w:val="center"/>
              <w:rPr>
                <w:sz w:val="22"/>
                <w:szCs w:val="22"/>
              </w:rPr>
            </w:pPr>
          </w:p>
        </w:tc>
        <w:tc>
          <w:tcPr>
            <w:tcW w:w="4057" w:type="dxa"/>
            <w:vAlign w:val="center"/>
          </w:tcPr>
          <w:p w14:paraId="3C38651C" w14:textId="14A0B33C" w:rsidR="0041597F" w:rsidRPr="00982284" w:rsidRDefault="00567787" w:rsidP="00ED0C9C">
            <w:pPr>
              <w:pStyle w:val="Zkladntext"/>
              <w:spacing w:before="0" w:after="0"/>
              <w:jc w:val="center"/>
              <w:rPr>
                <w:sz w:val="22"/>
                <w:szCs w:val="22"/>
                <w:highlight w:val="yellow"/>
              </w:rPr>
            </w:pPr>
            <w:r>
              <w:rPr>
                <w:sz w:val="22"/>
                <w:szCs w:val="22"/>
              </w:rPr>
              <w:t>xxx</w:t>
            </w:r>
          </w:p>
        </w:tc>
      </w:tr>
      <w:tr w:rsidR="0041597F" w:rsidRPr="00071045" w14:paraId="22F5BB37" w14:textId="77777777" w:rsidTr="001F2D28">
        <w:trPr>
          <w:trHeight w:val="450"/>
        </w:trPr>
        <w:tc>
          <w:tcPr>
            <w:tcW w:w="3898" w:type="dxa"/>
            <w:vAlign w:val="center"/>
          </w:tcPr>
          <w:p w14:paraId="3F269F05" w14:textId="77777777" w:rsidR="0041597F" w:rsidRPr="00071045" w:rsidRDefault="0041597F" w:rsidP="00ED0C9C">
            <w:pPr>
              <w:pStyle w:val="Zkladntext"/>
              <w:spacing w:before="0" w:after="0"/>
              <w:jc w:val="center"/>
              <w:rPr>
                <w:sz w:val="22"/>
                <w:szCs w:val="22"/>
              </w:rPr>
            </w:pPr>
            <w:r w:rsidRPr="008B701E">
              <w:rPr>
                <w:b/>
                <w:sz w:val="22"/>
                <w:szCs w:val="22"/>
              </w:rPr>
              <w:t xml:space="preserve">Česká pošta, </w:t>
            </w:r>
            <w:proofErr w:type="spellStart"/>
            <w:r w:rsidRPr="008B701E">
              <w:rPr>
                <w:b/>
                <w:sz w:val="22"/>
                <w:szCs w:val="22"/>
              </w:rPr>
              <w:t>s.p</w:t>
            </w:r>
            <w:proofErr w:type="spellEnd"/>
            <w:r>
              <w:rPr>
                <w:b/>
                <w:sz w:val="22"/>
                <w:szCs w:val="22"/>
              </w:rPr>
              <w:t>.</w:t>
            </w:r>
          </w:p>
        </w:tc>
        <w:tc>
          <w:tcPr>
            <w:tcW w:w="1417" w:type="dxa"/>
            <w:vAlign w:val="center"/>
          </w:tcPr>
          <w:p w14:paraId="47AF52C4" w14:textId="77777777" w:rsidR="0041597F" w:rsidRPr="00071045" w:rsidRDefault="0041597F" w:rsidP="00ED0C9C">
            <w:pPr>
              <w:pStyle w:val="Zkladntext"/>
              <w:spacing w:before="0" w:after="0"/>
              <w:jc w:val="center"/>
              <w:rPr>
                <w:sz w:val="22"/>
                <w:szCs w:val="22"/>
              </w:rPr>
            </w:pPr>
          </w:p>
        </w:tc>
        <w:tc>
          <w:tcPr>
            <w:tcW w:w="4057" w:type="dxa"/>
            <w:vAlign w:val="center"/>
          </w:tcPr>
          <w:p w14:paraId="2C06FBC7" w14:textId="203DD855" w:rsidR="0041597F" w:rsidRPr="00982284" w:rsidRDefault="001F2D28" w:rsidP="00ED0C9C">
            <w:pPr>
              <w:pStyle w:val="Zkladntext"/>
              <w:spacing w:before="0" w:after="0"/>
              <w:jc w:val="center"/>
              <w:rPr>
                <w:sz w:val="22"/>
                <w:szCs w:val="22"/>
                <w:highlight w:val="yellow"/>
              </w:rPr>
            </w:pPr>
            <w:r w:rsidRPr="001F2D28">
              <w:rPr>
                <w:sz w:val="22"/>
                <w:szCs w:val="22"/>
              </w:rPr>
              <w:t>na základě pověření ze dne 2.</w:t>
            </w:r>
            <w:r w:rsidR="00D2006C">
              <w:rPr>
                <w:sz w:val="22"/>
                <w:szCs w:val="22"/>
              </w:rPr>
              <w:t xml:space="preserve"> 8</w:t>
            </w:r>
            <w:r w:rsidRPr="001F2D28">
              <w:rPr>
                <w:sz w:val="22"/>
                <w:szCs w:val="22"/>
              </w:rPr>
              <w:t>.</w:t>
            </w:r>
            <w:r w:rsidR="00D2006C">
              <w:rPr>
                <w:sz w:val="22"/>
                <w:szCs w:val="22"/>
              </w:rPr>
              <w:t xml:space="preserve"> </w:t>
            </w:r>
            <w:r w:rsidRPr="001F2D28">
              <w:rPr>
                <w:sz w:val="22"/>
                <w:szCs w:val="22"/>
              </w:rPr>
              <w:t>2021</w:t>
            </w:r>
          </w:p>
        </w:tc>
      </w:tr>
      <w:tr w:rsidR="001F2D28" w:rsidRPr="00071045" w14:paraId="5E322A4F" w14:textId="77777777" w:rsidTr="00ED0C9C">
        <w:trPr>
          <w:trHeight w:val="450"/>
        </w:trPr>
        <w:tc>
          <w:tcPr>
            <w:tcW w:w="3898" w:type="dxa"/>
            <w:tcBorders>
              <w:bottom w:val="nil"/>
            </w:tcBorders>
            <w:vAlign w:val="center"/>
          </w:tcPr>
          <w:p w14:paraId="66EE53F9" w14:textId="77777777" w:rsidR="001F2D28" w:rsidRPr="008B701E" w:rsidRDefault="001F2D28" w:rsidP="00ED0C9C">
            <w:pPr>
              <w:pStyle w:val="Zkladntext"/>
              <w:spacing w:before="0" w:after="0"/>
              <w:jc w:val="center"/>
              <w:rPr>
                <w:b/>
                <w:sz w:val="22"/>
                <w:szCs w:val="22"/>
              </w:rPr>
            </w:pPr>
          </w:p>
        </w:tc>
        <w:tc>
          <w:tcPr>
            <w:tcW w:w="1417" w:type="dxa"/>
            <w:tcBorders>
              <w:bottom w:val="nil"/>
            </w:tcBorders>
            <w:vAlign w:val="center"/>
          </w:tcPr>
          <w:p w14:paraId="60185A83" w14:textId="77777777" w:rsidR="001F2D28" w:rsidRPr="00071045" w:rsidRDefault="001F2D28" w:rsidP="00ED0C9C">
            <w:pPr>
              <w:pStyle w:val="Zkladntext"/>
              <w:spacing w:before="0" w:after="0"/>
              <w:jc w:val="center"/>
              <w:rPr>
                <w:sz w:val="22"/>
                <w:szCs w:val="22"/>
              </w:rPr>
            </w:pPr>
          </w:p>
        </w:tc>
        <w:tc>
          <w:tcPr>
            <w:tcW w:w="4057" w:type="dxa"/>
            <w:tcBorders>
              <w:bottom w:val="nil"/>
            </w:tcBorders>
            <w:vAlign w:val="center"/>
          </w:tcPr>
          <w:p w14:paraId="21553DD7" w14:textId="580DB703" w:rsidR="001F2D28" w:rsidRPr="001F2D28" w:rsidRDefault="001F2D28" w:rsidP="00ED0C9C">
            <w:pPr>
              <w:pStyle w:val="Zkladntext"/>
              <w:spacing w:before="0" w:after="0"/>
              <w:jc w:val="center"/>
              <w:rPr>
                <w:b/>
                <w:bCs/>
                <w:sz w:val="22"/>
                <w:szCs w:val="22"/>
              </w:rPr>
            </w:pPr>
            <w:r w:rsidRPr="001F2D28">
              <w:rPr>
                <w:b/>
                <w:bCs/>
                <w:sz w:val="22"/>
                <w:szCs w:val="22"/>
              </w:rPr>
              <w:t xml:space="preserve">O2 IT </w:t>
            </w:r>
            <w:proofErr w:type="spellStart"/>
            <w:r w:rsidRPr="001F2D28">
              <w:rPr>
                <w:b/>
                <w:bCs/>
                <w:sz w:val="22"/>
                <w:szCs w:val="22"/>
              </w:rPr>
              <w:t>Services</w:t>
            </w:r>
            <w:proofErr w:type="spellEnd"/>
            <w:r w:rsidRPr="001F2D28">
              <w:rPr>
                <w:b/>
                <w:bCs/>
                <w:sz w:val="22"/>
                <w:szCs w:val="22"/>
              </w:rPr>
              <w:t xml:space="preserve"> s.r.o.</w:t>
            </w:r>
          </w:p>
        </w:tc>
      </w:tr>
    </w:tbl>
    <w:p w14:paraId="481BF01E" w14:textId="77777777" w:rsidR="0041597F" w:rsidRDefault="0041597F" w:rsidP="0041597F">
      <w:pPr>
        <w:rPr>
          <w:sz w:val="22"/>
          <w:szCs w:val="22"/>
        </w:rPr>
      </w:pPr>
    </w:p>
    <w:p w14:paraId="72D77F25" w14:textId="77777777" w:rsidR="0041597F" w:rsidRDefault="0041597F" w:rsidP="0041597F">
      <w:pPr>
        <w:pStyle w:val="Zpat"/>
        <w:jc w:val="center"/>
        <w:rPr>
          <w:sz w:val="18"/>
          <w:szCs w:val="18"/>
          <w:highlight w:val="lightGray"/>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1417"/>
        <w:gridCol w:w="4057"/>
      </w:tblGrid>
      <w:tr w:rsidR="0041597F" w:rsidRPr="00071045" w14:paraId="5490208C" w14:textId="77777777" w:rsidTr="00ED0C9C">
        <w:tc>
          <w:tcPr>
            <w:tcW w:w="3898" w:type="dxa"/>
            <w:tcBorders>
              <w:bottom w:val="nil"/>
            </w:tcBorders>
          </w:tcPr>
          <w:p w14:paraId="50359CE3" w14:textId="77777777" w:rsidR="0041597F" w:rsidRPr="00071045" w:rsidRDefault="0041597F" w:rsidP="00ED0C9C">
            <w:pPr>
              <w:pStyle w:val="Zkladntextodsazen3"/>
              <w:rPr>
                <w:sz w:val="22"/>
                <w:szCs w:val="22"/>
                <w:lang w:eastAsia="ar-SA"/>
              </w:rPr>
            </w:pPr>
            <w:r w:rsidRPr="00071045">
              <w:rPr>
                <w:sz w:val="22"/>
                <w:szCs w:val="22"/>
                <w:lang w:eastAsia="ar-SA"/>
              </w:rPr>
              <w:t>V Praze</w:t>
            </w:r>
          </w:p>
        </w:tc>
        <w:tc>
          <w:tcPr>
            <w:tcW w:w="1417" w:type="dxa"/>
            <w:tcBorders>
              <w:bottom w:val="nil"/>
            </w:tcBorders>
          </w:tcPr>
          <w:p w14:paraId="33D0806A" w14:textId="77777777" w:rsidR="0041597F" w:rsidRPr="00071045" w:rsidRDefault="0041597F" w:rsidP="00ED0C9C">
            <w:pPr>
              <w:pStyle w:val="Zkladntextodsazen3"/>
              <w:rPr>
                <w:sz w:val="22"/>
                <w:szCs w:val="22"/>
                <w:lang w:eastAsia="ar-SA"/>
              </w:rPr>
            </w:pPr>
          </w:p>
        </w:tc>
        <w:tc>
          <w:tcPr>
            <w:tcW w:w="4057" w:type="dxa"/>
            <w:tcBorders>
              <w:bottom w:val="nil"/>
            </w:tcBorders>
          </w:tcPr>
          <w:p w14:paraId="60DB3514" w14:textId="77777777" w:rsidR="0041597F" w:rsidRPr="00071045" w:rsidRDefault="0041597F" w:rsidP="00ED0C9C">
            <w:pPr>
              <w:pStyle w:val="Zkladntextodsazen3"/>
              <w:rPr>
                <w:sz w:val="22"/>
                <w:szCs w:val="22"/>
                <w:lang w:eastAsia="ar-SA"/>
              </w:rPr>
            </w:pPr>
          </w:p>
        </w:tc>
      </w:tr>
      <w:tr w:rsidR="0041597F" w:rsidRPr="00071045" w14:paraId="3762D57A" w14:textId="77777777" w:rsidTr="00ED0C9C">
        <w:trPr>
          <w:trHeight w:val="1007"/>
        </w:trPr>
        <w:tc>
          <w:tcPr>
            <w:tcW w:w="3898" w:type="dxa"/>
            <w:tcBorders>
              <w:bottom w:val="dotted" w:sz="4" w:space="0" w:color="auto"/>
            </w:tcBorders>
          </w:tcPr>
          <w:p w14:paraId="383D845C" w14:textId="77777777" w:rsidR="0041597F" w:rsidRPr="00071045" w:rsidRDefault="0041597F" w:rsidP="00ED0C9C">
            <w:pPr>
              <w:pStyle w:val="Zkladntext"/>
              <w:rPr>
                <w:sz w:val="22"/>
                <w:szCs w:val="22"/>
              </w:rPr>
            </w:pPr>
          </w:p>
        </w:tc>
        <w:tc>
          <w:tcPr>
            <w:tcW w:w="1417" w:type="dxa"/>
            <w:tcBorders>
              <w:bottom w:val="nil"/>
            </w:tcBorders>
          </w:tcPr>
          <w:p w14:paraId="2B0B8DAC" w14:textId="77777777" w:rsidR="0041597F" w:rsidRPr="00071045" w:rsidRDefault="0041597F" w:rsidP="00ED0C9C">
            <w:pPr>
              <w:pStyle w:val="Zkladntext"/>
              <w:rPr>
                <w:sz w:val="22"/>
                <w:szCs w:val="22"/>
              </w:rPr>
            </w:pPr>
          </w:p>
        </w:tc>
        <w:tc>
          <w:tcPr>
            <w:tcW w:w="4057" w:type="dxa"/>
            <w:vMerge w:val="restart"/>
          </w:tcPr>
          <w:p w14:paraId="7546C790" w14:textId="549FCEDB" w:rsidR="0041597F" w:rsidRPr="00071045" w:rsidRDefault="0041597F" w:rsidP="00ED0C9C">
            <w:pPr>
              <w:pStyle w:val="Zkladntext"/>
              <w:jc w:val="center"/>
              <w:rPr>
                <w:sz w:val="22"/>
                <w:szCs w:val="22"/>
              </w:rPr>
            </w:pPr>
          </w:p>
        </w:tc>
      </w:tr>
      <w:tr w:rsidR="0041597F" w:rsidRPr="00071045" w14:paraId="3D967A4C" w14:textId="77777777" w:rsidTr="00ED0C9C">
        <w:trPr>
          <w:trHeight w:val="421"/>
        </w:trPr>
        <w:tc>
          <w:tcPr>
            <w:tcW w:w="3898" w:type="dxa"/>
            <w:tcBorders>
              <w:top w:val="dotted" w:sz="4" w:space="0" w:color="auto"/>
              <w:bottom w:val="nil"/>
            </w:tcBorders>
            <w:vAlign w:val="center"/>
          </w:tcPr>
          <w:p w14:paraId="65A46E07" w14:textId="77777777" w:rsidR="0041597F" w:rsidRPr="00071045" w:rsidRDefault="0041597F" w:rsidP="00ED0C9C">
            <w:pPr>
              <w:pStyle w:val="Nzev"/>
              <w:spacing w:before="0" w:after="0"/>
              <w:ind w:left="0"/>
              <w:rPr>
                <w:rFonts w:ascii="Times New Roman" w:hAnsi="Times New Roman" w:cs="Times New Roman"/>
                <w:b w:val="0"/>
                <w:bCs w:val="0"/>
                <w:kern w:val="0"/>
                <w:sz w:val="22"/>
                <w:szCs w:val="22"/>
              </w:rPr>
            </w:pPr>
            <w:r w:rsidRPr="001A6C0F">
              <w:rPr>
                <w:rFonts w:ascii="Times New Roman" w:hAnsi="Times New Roman" w:cs="Times New Roman"/>
                <w:b w:val="0"/>
                <w:bCs w:val="0"/>
                <w:i/>
                <w:kern w:val="0"/>
                <w:sz w:val="22"/>
                <w:szCs w:val="22"/>
              </w:rPr>
              <w:t>(elektronicky podepsáno)</w:t>
            </w:r>
          </w:p>
        </w:tc>
        <w:tc>
          <w:tcPr>
            <w:tcW w:w="1417" w:type="dxa"/>
            <w:tcBorders>
              <w:top w:val="nil"/>
              <w:bottom w:val="nil"/>
            </w:tcBorders>
            <w:vAlign w:val="center"/>
          </w:tcPr>
          <w:p w14:paraId="701DF209" w14:textId="77777777" w:rsidR="0041597F" w:rsidRPr="00071045" w:rsidRDefault="0041597F" w:rsidP="00ED0C9C">
            <w:pPr>
              <w:pStyle w:val="Nzev"/>
              <w:spacing w:before="0" w:after="0"/>
              <w:rPr>
                <w:rFonts w:ascii="Times New Roman" w:hAnsi="Times New Roman" w:cs="Times New Roman"/>
                <w:b w:val="0"/>
                <w:bCs w:val="0"/>
                <w:kern w:val="0"/>
                <w:sz w:val="22"/>
                <w:szCs w:val="22"/>
              </w:rPr>
            </w:pPr>
          </w:p>
        </w:tc>
        <w:tc>
          <w:tcPr>
            <w:tcW w:w="4057" w:type="dxa"/>
            <w:vMerge/>
            <w:vAlign w:val="center"/>
          </w:tcPr>
          <w:p w14:paraId="47DB27E6" w14:textId="77777777" w:rsidR="0041597F" w:rsidRPr="00071045" w:rsidRDefault="0041597F" w:rsidP="00ED0C9C">
            <w:pPr>
              <w:pStyle w:val="Zkladntext"/>
              <w:jc w:val="center"/>
              <w:rPr>
                <w:sz w:val="22"/>
                <w:szCs w:val="22"/>
              </w:rPr>
            </w:pPr>
          </w:p>
        </w:tc>
      </w:tr>
      <w:tr w:rsidR="0041597F" w:rsidRPr="00071045" w14:paraId="71C4F1D2" w14:textId="77777777" w:rsidTr="00ED0C9C">
        <w:trPr>
          <w:trHeight w:val="450"/>
        </w:trPr>
        <w:tc>
          <w:tcPr>
            <w:tcW w:w="3898" w:type="dxa"/>
            <w:vAlign w:val="center"/>
          </w:tcPr>
          <w:p w14:paraId="50DE83FC" w14:textId="77777777" w:rsidR="0041597F" w:rsidRPr="00D13D11" w:rsidRDefault="0041597F" w:rsidP="00ED0C9C">
            <w:pPr>
              <w:pStyle w:val="Zkladntext"/>
              <w:widowControl w:val="0"/>
              <w:spacing w:after="0"/>
              <w:jc w:val="center"/>
              <w:rPr>
                <w:bCs/>
                <w:sz w:val="22"/>
                <w:szCs w:val="22"/>
              </w:rPr>
            </w:pPr>
            <w:r w:rsidRPr="00B15463">
              <w:rPr>
                <w:bCs/>
                <w:sz w:val="22"/>
                <w:szCs w:val="22"/>
              </w:rPr>
              <w:t>Ing. Jaroslav Hloušek</w:t>
            </w:r>
          </w:p>
        </w:tc>
        <w:tc>
          <w:tcPr>
            <w:tcW w:w="1417" w:type="dxa"/>
            <w:vAlign w:val="center"/>
          </w:tcPr>
          <w:p w14:paraId="037A343D" w14:textId="77777777" w:rsidR="0041597F" w:rsidRPr="00071045" w:rsidRDefault="0041597F" w:rsidP="00ED0C9C">
            <w:pPr>
              <w:pStyle w:val="Zkladntext"/>
              <w:jc w:val="center"/>
              <w:rPr>
                <w:sz w:val="22"/>
                <w:szCs w:val="22"/>
              </w:rPr>
            </w:pPr>
          </w:p>
        </w:tc>
        <w:tc>
          <w:tcPr>
            <w:tcW w:w="4057" w:type="dxa"/>
            <w:vMerge/>
            <w:vAlign w:val="center"/>
          </w:tcPr>
          <w:p w14:paraId="0232CBE6" w14:textId="77777777" w:rsidR="0041597F" w:rsidRPr="00071045" w:rsidRDefault="0041597F" w:rsidP="00ED0C9C">
            <w:pPr>
              <w:pStyle w:val="Zkladntext"/>
              <w:jc w:val="center"/>
              <w:rPr>
                <w:sz w:val="22"/>
                <w:szCs w:val="22"/>
              </w:rPr>
            </w:pPr>
          </w:p>
        </w:tc>
      </w:tr>
      <w:tr w:rsidR="0041597F" w:rsidRPr="00071045" w14:paraId="1F4F7BEE" w14:textId="77777777" w:rsidTr="00ED0C9C">
        <w:trPr>
          <w:trHeight w:val="450"/>
        </w:trPr>
        <w:tc>
          <w:tcPr>
            <w:tcW w:w="3898" w:type="dxa"/>
            <w:vAlign w:val="center"/>
          </w:tcPr>
          <w:p w14:paraId="2B7DF922" w14:textId="77777777" w:rsidR="0041597F" w:rsidRPr="00071045" w:rsidRDefault="0041597F" w:rsidP="00ED0C9C">
            <w:pPr>
              <w:pStyle w:val="Zkladntext"/>
              <w:spacing w:after="0"/>
              <w:jc w:val="center"/>
              <w:rPr>
                <w:sz w:val="22"/>
                <w:szCs w:val="22"/>
              </w:rPr>
            </w:pPr>
            <w:r w:rsidRPr="00E02792">
              <w:rPr>
                <w:sz w:val="22"/>
                <w:szCs w:val="22"/>
              </w:rPr>
              <w:t xml:space="preserve">ředitel </w:t>
            </w:r>
            <w:r>
              <w:rPr>
                <w:sz w:val="22"/>
                <w:szCs w:val="22"/>
              </w:rPr>
              <w:t>úseku</w:t>
            </w:r>
            <w:r w:rsidRPr="00E02792">
              <w:rPr>
                <w:sz w:val="22"/>
                <w:szCs w:val="22"/>
              </w:rPr>
              <w:t xml:space="preserve"> ICT a eGovernment</w:t>
            </w:r>
          </w:p>
        </w:tc>
        <w:tc>
          <w:tcPr>
            <w:tcW w:w="1417" w:type="dxa"/>
            <w:vAlign w:val="center"/>
          </w:tcPr>
          <w:p w14:paraId="1ACB50DD" w14:textId="77777777" w:rsidR="0041597F" w:rsidRPr="00071045" w:rsidRDefault="0041597F" w:rsidP="00ED0C9C">
            <w:pPr>
              <w:pStyle w:val="Zkladntext"/>
              <w:jc w:val="center"/>
              <w:rPr>
                <w:sz w:val="22"/>
                <w:szCs w:val="22"/>
              </w:rPr>
            </w:pPr>
          </w:p>
        </w:tc>
        <w:tc>
          <w:tcPr>
            <w:tcW w:w="4057" w:type="dxa"/>
            <w:vMerge/>
            <w:vAlign w:val="center"/>
          </w:tcPr>
          <w:p w14:paraId="04E9FB04" w14:textId="77777777" w:rsidR="0041597F" w:rsidRPr="00071045" w:rsidRDefault="0041597F" w:rsidP="00ED0C9C">
            <w:pPr>
              <w:pStyle w:val="Zkladntext"/>
              <w:jc w:val="center"/>
              <w:rPr>
                <w:sz w:val="22"/>
                <w:szCs w:val="22"/>
              </w:rPr>
            </w:pPr>
          </w:p>
        </w:tc>
      </w:tr>
      <w:tr w:rsidR="0041597F" w:rsidRPr="00071045" w14:paraId="6FD53E00" w14:textId="77777777" w:rsidTr="00ED0C9C">
        <w:trPr>
          <w:trHeight w:val="450"/>
        </w:trPr>
        <w:tc>
          <w:tcPr>
            <w:tcW w:w="3898" w:type="dxa"/>
            <w:tcBorders>
              <w:bottom w:val="nil"/>
            </w:tcBorders>
            <w:vAlign w:val="center"/>
          </w:tcPr>
          <w:p w14:paraId="47522B22" w14:textId="77777777" w:rsidR="0041597F" w:rsidRPr="00071045" w:rsidRDefault="0041597F" w:rsidP="00ED0C9C">
            <w:pPr>
              <w:pStyle w:val="Zkladntext"/>
              <w:jc w:val="center"/>
              <w:rPr>
                <w:sz w:val="22"/>
                <w:szCs w:val="22"/>
              </w:rPr>
            </w:pPr>
            <w:r w:rsidRPr="008B701E">
              <w:rPr>
                <w:b/>
                <w:sz w:val="22"/>
                <w:szCs w:val="22"/>
              </w:rPr>
              <w:t xml:space="preserve">Česká pošta, </w:t>
            </w:r>
            <w:proofErr w:type="spellStart"/>
            <w:r w:rsidRPr="008B701E">
              <w:rPr>
                <w:b/>
                <w:sz w:val="22"/>
                <w:szCs w:val="22"/>
              </w:rPr>
              <w:t>s.p</w:t>
            </w:r>
            <w:proofErr w:type="spellEnd"/>
            <w:r>
              <w:rPr>
                <w:b/>
                <w:sz w:val="22"/>
                <w:szCs w:val="22"/>
              </w:rPr>
              <w:t>.</w:t>
            </w:r>
          </w:p>
        </w:tc>
        <w:tc>
          <w:tcPr>
            <w:tcW w:w="1417" w:type="dxa"/>
            <w:tcBorders>
              <w:bottom w:val="nil"/>
            </w:tcBorders>
            <w:vAlign w:val="center"/>
          </w:tcPr>
          <w:p w14:paraId="364D90BE" w14:textId="77777777" w:rsidR="0041597F" w:rsidRPr="00071045" w:rsidRDefault="0041597F" w:rsidP="00ED0C9C">
            <w:pPr>
              <w:pStyle w:val="Zkladntext"/>
              <w:jc w:val="center"/>
              <w:rPr>
                <w:sz w:val="22"/>
                <w:szCs w:val="22"/>
              </w:rPr>
            </w:pPr>
          </w:p>
        </w:tc>
        <w:tc>
          <w:tcPr>
            <w:tcW w:w="4057" w:type="dxa"/>
            <w:vMerge/>
            <w:tcBorders>
              <w:bottom w:val="nil"/>
            </w:tcBorders>
            <w:vAlign w:val="center"/>
          </w:tcPr>
          <w:p w14:paraId="58B6973F" w14:textId="77777777" w:rsidR="0041597F" w:rsidRPr="00071045" w:rsidRDefault="0041597F" w:rsidP="00ED0C9C">
            <w:pPr>
              <w:pStyle w:val="Zkladntext"/>
              <w:jc w:val="center"/>
              <w:rPr>
                <w:sz w:val="22"/>
                <w:szCs w:val="22"/>
              </w:rPr>
            </w:pPr>
          </w:p>
        </w:tc>
      </w:tr>
    </w:tbl>
    <w:p w14:paraId="62B87857" w14:textId="77777777" w:rsidR="0041597F" w:rsidRDefault="0041597F" w:rsidP="0041597F">
      <w:pPr>
        <w:pStyle w:val="Zpat"/>
        <w:jc w:val="center"/>
        <w:rPr>
          <w:lang w:eastAsia="cs-CZ"/>
        </w:rPr>
      </w:pPr>
    </w:p>
    <w:p w14:paraId="59ED82A3" w14:textId="77777777" w:rsidR="00FF6114" w:rsidRDefault="00FF6114"/>
    <w:sectPr w:rsidR="00FF6114" w:rsidSect="00ED0C9C">
      <w:headerReference w:type="even" r:id="rId11"/>
      <w:headerReference w:type="default" r:id="rId12"/>
      <w:footerReference w:type="even" r:id="rId13"/>
      <w:footerReference w:type="default" r:id="rId14"/>
      <w:headerReference w:type="first" r:id="rId15"/>
      <w:footerReference w:type="first" r:id="rId16"/>
      <w:pgSz w:w="11906" w:h="16838" w:code="9"/>
      <w:pgMar w:top="1985" w:right="1826" w:bottom="1276" w:left="1418"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4202E" w14:textId="77777777" w:rsidR="001E7161" w:rsidRDefault="001E7161">
      <w:r>
        <w:separator/>
      </w:r>
    </w:p>
  </w:endnote>
  <w:endnote w:type="continuationSeparator" w:id="0">
    <w:p w14:paraId="1709D589" w14:textId="77777777" w:rsidR="001E7161" w:rsidRDefault="001E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F677" w14:textId="77777777" w:rsidR="00425BFC" w:rsidRDefault="00425B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36BE" w14:textId="7E734D30" w:rsidR="00A41B9A" w:rsidRDefault="00A41B9A" w:rsidP="00ED0C9C">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49</w:t>
    </w:r>
    <w:r>
      <w:rPr>
        <w:rStyle w:val="slostrnky"/>
      </w:rPr>
      <w:fldChar w:fldCharType="end"/>
    </w:r>
  </w:p>
  <w:p w14:paraId="1557C914" w14:textId="77777777" w:rsidR="00A41B9A" w:rsidRDefault="00A41B9A"/>
  <w:p w14:paraId="63C9C4A1" w14:textId="77777777" w:rsidR="00A41B9A" w:rsidRDefault="00A41B9A"/>
  <w:p w14:paraId="4E892F73" w14:textId="77777777" w:rsidR="00A41B9A" w:rsidRDefault="00A41B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5FD74" w14:textId="77777777" w:rsidR="00425BFC" w:rsidRDefault="00425B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AE180" w14:textId="77777777" w:rsidR="001E7161" w:rsidRDefault="001E7161">
      <w:r>
        <w:separator/>
      </w:r>
    </w:p>
  </w:footnote>
  <w:footnote w:type="continuationSeparator" w:id="0">
    <w:p w14:paraId="5CF78C76" w14:textId="77777777" w:rsidR="001E7161" w:rsidRDefault="001E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A3101" w14:textId="77777777" w:rsidR="00425BFC" w:rsidRDefault="00425B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BA46" w14:textId="280127DE" w:rsidR="00A41B9A" w:rsidRPr="00596270" w:rsidRDefault="00A41B9A" w:rsidP="00ED0C9C">
    <w:pPr>
      <w:pStyle w:val="Zhlav"/>
      <w:ind w:left="1701"/>
      <w:rPr>
        <w:rFonts w:ascii="Arial" w:hAnsi="Arial" w:cs="Arial"/>
        <w:sz w:val="20"/>
        <w:szCs w:val="20"/>
      </w:rPr>
    </w:pPr>
    <w:r w:rsidRPr="00596270">
      <w:rPr>
        <w:rFonts w:ascii="Arial" w:hAnsi="Arial" w:cs="Arial"/>
        <w:noProof/>
        <w:sz w:val="20"/>
        <w:szCs w:val="20"/>
        <w:lang w:eastAsia="cs-CZ"/>
      </w:rPr>
      <w:drawing>
        <wp:anchor distT="0" distB="0" distL="114300" distR="114300" simplePos="0" relativeHeight="251659264" behindDoc="1" locked="0" layoutInCell="1" allowOverlap="1" wp14:anchorId="5BC17648" wp14:editId="27E38BE3">
          <wp:simplePos x="0" y="0"/>
          <wp:positionH relativeFrom="page">
            <wp:posOffset>719455</wp:posOffset>
          </wp:positionH>
          <wp:positionV relativeFrom="page">
            <wp:posOffset>433070</wp:posOffset>
          </wp:positionV>
          <wp:extent cx="817245" cy="466725"/>
          <wp:effectExtent l="19050" t="0" r="1905" b="0"/>
          <wp:wrapNone/>
          <wp:docPr id="1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pic:spPr>
              </pic:pic>
            </a:graphicData>
          </a:graphic>
        </wp:anchor>
      </w:drawing>
    </w:r>
    <w:r w:rsidRPr="00596270">
      <w:rPr>
        <w:rFonts w:ascii="Arial" w:hAnsi="Arial" w:cs="Arial"/>
        <w:noProof/>
        <w:sz w:val="20"/>
        <w:szCs w:val="20"/>
        <w:lang w:eastAsia="cs-CZ"/>
      </w:rPr>
      <w:drawing>
        <wp:anchor distT="0" distB="0" distL="114300" distR="114300" simplePos="0" relativeHeight="251660288" behindDoc="1" locked="0" layoutInCell="1" allowOverlap="1" wp14:anchorId="5F7A543C" wp14:editId="72FE7AA7">
          <wp:simplePos x="0" y="0"/>
          <wp:positionH relativeFrom="page">
            <wp:posOffset>714375</wp:posOffset>
          </wp:positionH>
          <wp:positionV relativeFrom="page">
            <wp:posOffset>1076325</wp:posOffset>
          </wp:positionV>
          <wp:extent cx="6119495" cy="147955"/>
          <wp:effectExtent l="19050" t="0" r="0" b="0"/>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pic:spPr>
              </pic:pic>
            </a:graphicData>
          </a:graphic>
        </wp:anchor>
      </w:drawing>
    </w:r>
    <w:r>
      <w:rPr>
        <w:rFonts w:ascii="Arial" w:hAnsi="Arial" w:cs="Arial"/>
        <w:noProof/>
        <w:sz w:val="20"/>
        <w:szCs w:val="20"/>
      </w:rPr>
      <w:t>Smlouva o zajištění provozu a rozvoje ISDS 2023+ č. 2021/</w:t>
    </w:r>
    <w:r w:rsidR="00425BFC" w:rsidRPr="00425BFC">
      <w:rPr>
        <w:rFonts w:ascii="Arial" w:hAnsi="Arial" w:cs="Arial"/>
        <w:noProof/>
        <w:sz w:val="20"/>
        <w:szCs w:val="20"/>
      </w:rPr>
      <w:t>06079</w:t>
    </w:r>
  </w:p>
  <w:p w14:paraId="5B4CB019" w14:textId="77777777" w:rsidR="00A41B9A" w:rsidRPr="00BE1B88" w:rsidRDefault="00A41B9A" w:rsidP="00ED0C9C">
    <w:pPr>
      <w:pStyle w:val="Zhlav"/>
    </w:pPr>
  </w:p>
  <w:p w14:paraId="280C906A" w14:textId="77777777" w:rsidR="00A41B9A" w:rsidRPr="00BE1B88" w:rsidRDefault="00A41B9A" w:rsidP="00ED0C9C">
    <w:pPr>
      <w:pStyle w:val="Zhlav"/>
    </w:pPr>
  </w:p>
  <w:p w14:paraId="050D0A7A" w14:textId="77777777" w:rsidR="00A41B9A" w:rsidRPr="00C56DB1" w:rsidRDefault="00A41B9A" w:rsidP="00ED0C9C">
    <w:pPr>
      <w:pStyle w:val="Zhlav"/>
    </w:pPr>
  </w:p>
  <w:p w14:paraId="6057A73C" w14:textId="77777777" w:rsidR="00A41B9A" w:rsidRDefault="00A41B9A"/>
  <w:p w14:paraId="1DB79C7D" w14:textId="77777777" w:rsidR="00A41B9A" w:rsidRDefault="00A41B9A"/>
  <w:p w14:paraId="27FB2C45" w14:textId="77777777" w:rsidR="00A41B9A" w:rsidRDefault="00A41B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AC5A" w14:textId="77777777" w:rsidR="00425BFC" w:rsidRDefault="00425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142"/>
    <w:multiLevelType w:val="hybridMultilevel"/>
    <w:tmpl w:val="59B83D54"/>
    <w:lvl w:ilvl="0" w:tplc="E9BC850C">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00FA3"/>
    <w:multiLevelType w:val="hybridMultilevel"/>
    <w:tmpl w:val="44C808F8"/>
    <w:lvl w:ilvl="0" w:tplc="8D4AE4AA">
      <w:start w:val="1"/>
      <w:numFmt w:val="decim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9D30D43"/>
    <w:multiLevelType w:val="hybridMultilevel"/>
    <w:tmpl w:val="DEEEFE3C"/>
    <w:lvl w:ilvl="0" w:tplc="16C4AEB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33865"/>
    <w:multiLevelType w:val="hybridMultilevel"/>
    <w:tmpl w:val="5AB681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2156633"/>
    <w:multiLevelType w:val="multilevel"/>
    <w:tmpl w:val="8506BE80"/>
    <w:lvl w:ilvl="0">
      <w:start w:val="1"/>
      <w:numFmt w:val="upperRoman"/>
      <w:lvlText w:val="%1."/>
      <w:lvlJc w:val="left"/>
      <w:pPr>
        <w:ind w:left="3272" w:hanging="720"/>
      </w:pPr>
      <w:rPr>
        <w:rFonts w:cs="Times New Roman" w:hint="default"/>
      </w:rPr>
    </w:lvl>
    <w:lvl w:ilvl="1">
      <w:start w:val="1"/>
      <w:numFmt w:val="decimal"/>
      <w:isLgl/>
      <w:lvlText w:val="%1.%2"/>
      <w:lvlJc w:val="left"/>
      <w:pPr>
        <w:ind w:left="360" w:hanging="360"/>
      </w:pPr>
      <w:rPr>
        <w:rFonts w:ascii="Palatino Linotype" w:hAnsi="Palatino Linotype" w:cs="Times New Roman" w:hint="default"/>
        <w:b w:val="0"/>
        <w:i w:val="0"/>
        <w:color w:val="auto"/>
        <w:sz w:val="22"/>
        <w:szCs w:val="22"/>
      </w:rPr>
    </w:lvl>
    <w:lvl w:ilvl="2">
      <w:start w:val="1"/>
      <w:numFmt w:val="decimal"/>
      <w:isLgl/>
      <w:lvlText w:val="%1.%2.%3"/>
      <w:lvlJc w:val="left"/>
      <w:pPr>
        <w:ind w:left="1713" w:hanging="720"/>
      </w:pPr>
      <w:rPr>
        <w:rFonts w:ascii="Palatino Linotype" w:hAnsi="Palatino Linotype" w:cs="Times New Roman" w:hint="default"/>
        <w:b w:val="0"/>
        <w:sz w:val="22"/>
        <w:szCs w:val="22"/>
      </w:rPr>
    </w:lvl>
    <w:lvl w:ilvl="3">
      <w:start w:val="1"/>
      <w:numFmt w:val="decimal"/>
      <w:isLgl/>
      <w:lvlText w:val="%1.%2.%3.%4"/>
      <w:lvlJc w:val="left"/>
      <w:pPr>
        <w:ind w:left="1288" w:hanging="720"/>
      </w:pPr>
      <w:rPr>
        <w:rFonts w:ascii="Palatino Linotype" w:hAnsi="Palatino Linotype" w:cs="Times New Roman" w:hint="default"/>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6" w15:restartNumberingAfterBreak="0">
    <w:nsid w:val="13BD640B"/>
    <w:multiLevelType w:val="multilevel"/>
    <w:tmpl w:val="E976ECEA"/>
    <w:lvl w:ilvl="0">
      <w:start w:val="1"/>
      <w:numFmt w:val="decimal"/>
      <w:pStyle w:val="Nadpis10"/>
      <w:lvlText w:val="%1."/>
      <w:lvlJc w:val="left"/>
      <w:pPr>
        <w:ind w:left="4188"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141D581C"/>
    <w:multiLevelType w:val="multilevel"/>
    <w:tmpl w:val="2B92D710"/>
    <w:styleLink w:val="cpNumbering"/>
    <w:lvl w:ilvl="0">
      <w:start w:val="1"/>
      <w:numFmt w:val="decimal"/>
      <w:pStyle w:val="cpodstavecslovan"/>
      <w:lvlText w:val="(%1)"/>
      <w:lvlJc w:val="left"/>
      <w:pPr>
        <w:ind w:left="1418" w:hanging="567"/>
      </w:pPr>
      <w:rPr>
        <w:rFonts w:hint="default"/>
        <w:color w:val="auto"/>
      </w:rPr>
    </w:lvl>
    <w:lvl w:ilvl="1">
      <w:start w:val="1"/>
      <w:numFmt w:val="decimal"/>
      <w:pStyle w:val="cpListNumber2"/>
      <w:lvlText w:val="%1.%2."/>
      <w:lvlJc w:val="left"/>
      <w:pPr>
        <w:tabs>
          <w:tab w:val="num" w:pos="1701"/>
        </w:tabs>
        <w:ind w:left="1701" w:hanging="680"/>
      </w:pPr>
      <w:rPr>
        <w:rFonts w:hint="default"/>
        <w:color w:val="auto"/>
      </w:rPr>
    </w:lvl>
    <w:lvl w:ilvl="2">
      <w:start w:val="1"/>
      <w:numFmt w:val="decimal"/>
      <w:pStyle w:val="cpListNumber3"/>
      <w:lvlText w:val="%1.%2.%3."/>
      <w:lvlJc w:val="left"/>
      <w:pPr>
        <w:tabs>
          <w:tab w:val="num" w:pos="2608"/>
        </w:tabs>
        <w:ind w:left="2608" w:hanging="907"/>
      </w:pPr>
      <w:rPr>
        <w:rFonts w:hint="default"/>
        <w:color w:val="auto"/>
      </w:rPr>
    </w:lvl>
    <w:lvl w:ilvl="3">
      <w:start w:val="1"/>
      <w:numFmt w:val="decimal"/>
      <w:pStyle w:val="cpListNumber4"/>
      <w:lvlText w:val="%1.%2.%3.%4."/>
      <w:lvlJc w:val="left"/>
      <w:pPr>
        <w:tabs>
          <w:tab w:val="num" w:pos="3742"/>
        </w:tabs>
        <w:ind w:left="3742" w:hanging="1134"/>
      </w:pPr>
      <w:rPr>
        <w:rFonts w:hint="default"/>
        <w:color w:val="auto"/>
      </w:rPr>
    </w:lvl>
    <w:lvl w:ilvl="4">
      <w:start w:val="1"/>
      <w:numFmt w:val="decimal"/>
      <w:pStyle w:val="cpListNumber5"/>
      <w:lvlText w:val="%1.%2.%3.%4.%5."/>
      <w:lvlJc w:val="left"/>
      <w:pPr>
        <w:tabs>
          <w:tab w:val="num" w:pos="5103"/>
        </w:tabs>
        <w:ind w:left="5103" w:hanging="1361"/>
      </w:pPr>
      <w:rPr>
        <w:rFonts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1B780014"/>
    <w:multiLevelType w:val="hybridMultilevel"/>
    <w:tmpl w:val="971C982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D1386"/>
    <w:multiLevelType w:val="hybridMultilevel"/>
    <w:tmpl w:val="62FCB654"/>
    <w:lvl w:ilvl="0" w:tplc="B888BF78">
      <w:start w:val="3"/>
      <w:numFmt w:val="bullet"/>
      <w:lvlText w:val="-"/>
      <w:lvlJc w:val="left"/>
      <w:pPr>
        <w:ind w:left="1344" w:hanging="360"/>
      </w:pPr>
      <w:rPr>
        <w:rFonts w:ascii="Times New Roman" w:eastAsia="Times New Roman" w:hAnsi="Times New Roman" w:cs="Times New Roman" w:hint="default"/>
      </w:rPr>
    </w:lvl>
    <w:lvl w:ilvl="1" w:tplc="04050003" w:tentative="1">
      <w:start w:val="1"/>
      <w:numFmt w:val="bullet"/>
      <w:lvlText w:val="o"/>
      <w:lvlJc w:val="left"/>
      <w:pPr>
        <w:ind w:left="2064" w:hanging="360"/>
      </w:pPr>
      <w:rPr>
        <w:rFonts w:ascii="Courier New" w:hAnsi="Courier New" w:cs="Courier New" w:hint="default"/>
      </w:rPr>
    </w:lvl>
    <w:lvl w:ilvl="2" w:tplc="B888BF78">
      <w:start w:val="3"/>
      <w:numFmt w:val="bullet"/>
      <w:lvlText w:val="-"/>
      <w:lvlJc w:val="left"/>
      <w:pPr>
        <w:ind w:left="2784" w:hanging="360"/>
      </w:pPr>
      <w:rPr>
        <w:rFonts w:ascii="Times New Roman" w:eastAsia="Times New Roman" w:hAnsi="Times New Roman" w:cs="Times New Roman"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2E1105CC"/>
    <w:multiLevelType w:val="hybridMultilevel"/>
    <w:tmpl w:val="2190D7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27EDB"/>
    <w:multiLevelType w:val="hybridMultilevel"/>
    <w:tmpl w:val="EAF696AA"/>
    <w:lvl w:ilvl="0" w:tplc="04050017">
      <w:start w:val="1"/>
      <w:numFmt w:val="lowerLetter"/>
      <w:lvlText w:val="%1)"/>
      <w:lvlJc w:val="left"/>
      <w:pPr>
        <w:ind w:left="984" w:hanging="360"/>
      </w:pPr>
      <w:rPr>
        <w:rFonts w:hint="default"/>
      </w:rPr>
    </w:lvl>
    <w:lvl w:ilvl="1" w:tplc="04050019" w:tentative="1">
      <w:start w:val="1"/>
      <w:numFmt w:val="lowerLetter"/>
      <w:lvlText w:val="%2."/>
      <w:lvlJc w:val="left"/>
      <w:pPr>
        <w:ind w:left="984" w:hanging="360"/>
      </w:pPr>
    </w:lvl>
    <w:lvl w:ilvl="2" w:tplc="0405001B" w:tentative="1">
      <w:start w:val="1"/>
      <w:numFmt w:val="lowerRoman"/>
      <w:lvlText w:val="%3."/>
      <w:lvlJc w:val="right"/>
      <w:pPr>
        <w:ind w:left="1704" w:hanging="180"/>
      </w:pPr>
    </w:lvl>
    <w:lvl w:ilvl="3" w:tplc="0405000F" w:tentative="1">
      <w:start w:val="1"/>
      <w:numFmt w:val="decimal"/>
      <w:lvlText w:val="%4."/>
      <w:lvlJc w:val="left"/>
      <w:pPr>
        <w:ind w:left="2424" w:hanging="360"/>
      </w:pPr>
    </w:lvl>
    <w:lvl w:ilvl="4" w:tplc="04050019" w:tentative="1">
      <w:start w:val="1"/>
      <w:numFmt w:val="lowerLetter"/>
      <w:lvlText w:val="%5."/>
      <w:lvlJc w:val="left"/>
      <w:pPr>
        <w:ind w:left="3144" w:hanging="360"/>
      </w:pPr>
    </w:lvl>
    <w:lvl w:ilvl="5" w:tplc="0405001B" w:tentative="1">
      <w:start w:val="1"/>
      <w:numFmt w:val="lowerRoman"/>
      <w:lvlText w:val="%6."/>
      <w:lvlJc w:val="right"/>
      <w:pPr>
        <w:ind w:left="3864" w:hanging="180"/>
      </w:pPr>
    </w:lvl>
    <w:lvl w:ilvl="6" w:tplc="0405000F" w:tentative="1">
      <w:start w:val="1"/>
      <w:numFmt w:val="decimal"/>
      <w:lvlText w:val="%7."/>
      <w:lvlJc w:val="left"/>
      <w:pPr>
        <w:ind w:left="4584" w:hanging="360"/>
      </w:pPr>
    </w:lvl>
    <w:lvl w:ilvl="7" w:tplc="04050019" w:tentative="1">
      <w:start w:val="1"/>
      <w:numFmt w:val="lowerLetter"/>
      <w:lvlText w:val="%8."/>
      <w:lvlJc w:val="left"/>
      <w:pPr>
        <w:ind w:left="5304" w:hanging="360"/>
      </w:pPr>
    </w:lvl>
    <w:lvl w:ilvl="8" w:tplc="0405001B" w:tentative="1">
      <w:start w:val="1"/>
      <w:numFmt w:val="lowerRoman"/>
      <w:lvlText w:val="%9."/>
      <w:lvlJc w:val="right"/>
      <w:pPr>
        <w:ind w:left="6024" w:hanging="180"/>
      </w:pPr>
    </w:lvl>
  </w:abstractNum>
  <w:abstractNum w:abstractNumId="13" w15:restartNumberingAfterBreak="0">
    <w:nsid w:val="307407EB"/>
    <w:multiLevelType w:val="hybridMultilevel"/>
    <w:tmpl w:val="81A8AE10"/>
    <w:lvl w:ilvl="0" w:tplc="A84AD314">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19">
      <w:numFmt w:val="bullet"/>
      <w:lvlText w:val="-"/>
      <w:lvlJc w:val="left"/>
      <w:pPr>
        <w:tabs>
          <w:tab w:val="num" w:pos="1440"/>
        </w:tabs>
        <w:ind w:left="1440" w:hanging="360"/>
      </w:pPr>
      <w:rPr>
        <w:rFonts w:ascii="Arial" w:eastAsia="Times New Roman" w:hAnsi="Arial" w:hint="default"/>
        <w:b w:val="0"/>
        <w:i w:val="0"/>
        <w:color w:val="auto"/>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D6E58"/>
    <w:multiLevelType w:val="multilevel"/>
    <w:tmpl w:val="F7F4E3C6"/>
    <w:lvl w:ilvl="0">
      <w:start w:val="1"/>
      <w:numFmt w:val="decimal"/>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2D09CB"/>
    <w:multiLevelType w:val="hybridMultilevel"/>
    <w:tmpl w:val="C0A28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73785"/>
    <w:multiLevelType w:val="multilevel"/>
    <w:tmpl w:val="71B6AD36"/>
    <w:lvl w:ilvl="0">
      <w:start w:val="1"/>
      <w:numFmt w:val="decimal"/>
      <w:pStyle w:val="numberedtex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25"/>
        </w:tabs>
        <w:ind w:left="1425" w:hanging="705"/>
      </w:pPr>
      <w:rPr>
        <w:rFonts w:hint="default"/>
        <w:b w:val="0"/>
        <w:bCs w:val="0"/>
        <w:i w:val="0"/>
        <w:iCs w:val="0"/>
        <w:caps w:val="0"/>
        <w:sz w:val="22"/>
        <w:szCs w:val="22"/>
      </w:rPr>
    </w:lvl>
    <w:lvl w:ilvl="2">
      <w:start w:val="1"/>
      <w:numFmt w:val="lowerRoman"/>
      <w:lvlText w:val="%3."/>
      <w:lvlJc w:val="right"/>
      <w:pPr>
        <w:tabs>
          <w:tab w:val="num" w:pos="1980"/>
        </w:tabs>
        <w:ind w:left="1980" w:hanging="360"/>
      </w:pPr>
      <w:rPr>
        <w:rFonts w:hint="default"/>
      </w:rPr>
    </w:lvl>
    <w:lvl w:ilvl="3">
      <w:start w:val="1"/>
      <w:numFmt w:val="lowerRoman"/>
      <w:lvlText w:val="(%4)"/>
      <w:lvlJc w:val="left"/>
      <w:pPr>
        <w:tabs>
          <w:tab w:val="num" w:pos="2880"/>
        </w:tabs>
        <w:ind w:left="2880" w:hanging="720"/>
      </w:pPr>
      <w:rPr>
        <w:rFonts w:hint="default"/>
        <w:b w:val="0"/>
        <w:bCs w:val="0"/>
        <w:i w:val="0"/>
        <w:iCs w:val="0"/>
        <w:sz w:val="18"/>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35F95E6D"/>
    <w:multiLevelType w:val="hybridMultilevel"/>
    <w:tmpl w:val="923A589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6C5526"/>
    <w:multiLevelType w:val="hybridMultilevel"/>
    <w:tmpl w:val="C4A8E978"/>
    <w:lvl w:ilvl="0" w:tplc="A4CCB098">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A71BB1"/>
    <w:multiLevelType w:val="hybridMultilevel"/>
    <w:tmpl w:val="F7283BE0"/>
    <w:lvl w:ilvl="0" w:tplc="F4EEE35E">
      <w:start w:val="1"/>
      <w:numFmt w:val="bullet"/>
      <w:pStyle w:val="Numberedtext0"/>
      <w:lvlText w:val=""/>
      <w:lvlJc w:val="left"/>
      <w:pPr>
        <w:tabs>
          <w:tab w:val="num" w:pos="1260"/>
        </w:tabs>
        <w:ind w:left="1260" w:hanging="360"/>
      </w:pPr>
      <w:rPr>
        <w:rFonts w:ascii="Wingdings" w:hAnsi="Wingdings" w:hint="default"/>
      </w:rPr>
    </w:lvl>
    <w:lvl w:ilvl="1" w:tplc="505AFB3C" w:tentative="1">
      <w:start w:val="1"/>
      <w:numFmt w:val="bullet"/>
      <w:lvlText w:val="o"/>
      <w:lvlJc w:val="left"/>
      <w:pPr>
        <w:tabs>
          <w:tab w:val="num" w:pos="1440"/>
        </w:tabs>
        <w:ind w:left="1440" w:hanging="360"/>
      </w:pPr>
      <w:rPr>
        <w:rFonts w:ascii="Courier New" w:hAnsi="Courier New" w:cs="Courier New" w:hint="default"/>
      </w:rPr>
    </w:lvl>
    <w:lvl w:ilvl="2" w:tplc="F40CF3BE" w:tentative="1">
      <w:start w:val="1"/>
      <w:numFmt w:val="bullet"/>
      <w:lvlText w:val=""/>
      <w:lvlJc w:val="left"/>
      <w:pPr>
        <w:tabs>
          <w:tab w:val="num" w:pos="2160"/>
        </w:tabs>
        <w:ind w:left="2160" w:hanging="360"/>
      </w:pPr>
      <w:rPr>
        <w:rFonts w:ascii="Wingdings" w:hAnsi="Wingdings" w:hint="default"/>
      </w:rPr>
    </w:lvl>
    <w:lvl w:ilvl="3" w:tplc="67D826A4" w:tentative="1">
      <w:start w:val="1"/>
      <w:numFmt w:val="bullet"/>
      <w:lvlText w:val=""/>
      <w:lvlJc w:val="left"/>
      <w:pPr>
        <w:tabs>
          <w:tab w:val="num" w:pos="2880"/>
        </w:tabs>
        <w:ind w:left="2880" w:hanging="360"/>
      </w:pPr>
      <w:rPr>
        <w:rFonts w:ascii="Symbol" w:hAnsi="Symbol" w:hint="default"/>
      </w:rPr>
    </w:lvl>
    <w:lvl w:ilvl="4" w:tplc="C944A8C6" w:tentative="1">
      <w:start w:val="1"/>
      <w:numFmt w:val="bullet"/>
      <w:lvlText w:val="o"/>
      <w:lvlJc w:val="left"/>
      <w:pPr>
        <w:tabs>
          <w:tab w:val="num" w:pos="3600"/>
        </w:tabs>
        <w:ind w:left="3600" w:hanging="360"/>
      </w:pPr>
      <w:rPr>
        <w:rFonts w:ascii="Courier New" w:hAnsi="Courier New" w:cs="Courier New" w:hint="default"/>
      </w:rPr>
    </w:lvl>
    <w:lvl w:ilvl="5" w:tplc="34C02DAE" w:tentative="1">
      <w:start w:val="1"/>
      <w:numFmt w:val="bullet"/>
      <w:lvlText w:val=""/>
      <w:lvlJc w:val="left"/>
      <w:pPr>
        <w:tabs>
          <w:tab w:val="num" w:pos="4320"/>
        </w:tabs>
        <w:ind w:left="4320" w:hanging="360"/>
      </w:pPr>
      <w:rPr>
        <w:rFonts w:ascii="Wingdings" w:hAnsi="Wingdings" w:hint="default"/>
      </w:rPr>
    </w:lvl>
    <w:lvl w:ilvl="6" w:tplc="E10C25F8" w:tentative="1">
      <w:start w:val="1"/>
      <w:numFmt w:val="bullet"/>
      <w:lvlText w:val=""/>
      <w:lvlJc w:val="left"/>
      <w:pPr>
        <w:tabs>
          <w:tab w:val="num" w:pos="5040"/>
        </w:tabs>
        <w:ind w:left="5040" w:hanging="360"/>
      </w:pPr>
      <w:rPr>
        <w:rFonts w:ascii="Symbol" w:hAnsi="Symbol" w:hint="default"/>
      </w:rPr>
    </w:lvl>
    <w:lvl w:ilvl="7" w:tplc="0616F444" w:tentative="1">
      <w:start w:val="1"/>
      <w:numFmt w:val="bullet"/>
      <w:lvlText w:val="o"/>
      <w:lvlJc w:val="left"/>
      <w:pPr>
        <w:tabs>
          <w:tab w:val="num" w:pos="5760"/>
        </w:tabs>
        <w:ind w:left="5760" w:hanging="360"/>
      </w:pPr>
      <w:rPr>
        <w:rFonts w:ascii="Courier New" w:hAnsi="Courier New" w:cs="Courier New" w:hint="default"/>
      </w:rPr>
    </w:lvl>
    <w:lvl w:ilvl="8" w:tplc="9808DC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2ED1"/>
    <w:multiLevelType w:val="hybridMultilevel"/>
    <w:tmpl w:val="83282C9C"/>
    <w:lvl w:ilvl="0" w:tplc="B888BF78">
      <w:start w:val="3"/>
      <w:numFmt w:val="bullet"/>
      <w:lvlText w:val="-"/>
      <w:lvlJc w:val="left"/>
      <w:pPr>
        <w:ind w:left="2136" w:hanging="360"/>
      </w:pPr>
      <w:rPr>
        <w:rFonts w:ascii="Times New Roman" w:eastAsia="Times New Roman" w:hAnsi="Times New Roman" w:cs="Times New Roman"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43A41ED9"/>
    <w:multiLevelType w:val="hybridMultilevel"/>
    <w:tmpl w:val="3A88F8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755C9F"/>
    <w:multiLevelType w:val="hybridMultilevel"/>
    <w:tmpl w:val="992CCD26"/>
    <w:lvl w:ilvl="0" w:tplc="C8F4C3F6">
      <w:start w:val="1"/>
      <w:numFmt w:val="decimal"/>
      <w:lvlText w:val="%1)"/>
      <w:lvlJc w:val="left"/>
      <w:pPr>
        <w:ind w:left="1344" w:hanging="360"/>
      </w:pPr>
      <w:rPr>
        <w:rFonts w:hint="default"/>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4" w15:restartNumberingAfterBreak="0">
    <w:nsid w:val="491566AD"/>
    <w:multiLevelType w:val="hybridMultilevel"/>
    <w:tmpl w:val="95FA239A"/>
    <w:lvl w:ilvl="0" w:tplc="04050019">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4BEB40FB"/>
    <w:multiLevelType w:val="hybridMultilevel"/>
    <w:tmpl w:val="AA58904A"/>
    <w:lvl w:ilvl="0" w:tplc="D324AB0C">
      <w:start w:val="1"/>
      <w:numFmt w:val="lowerLetter"/>
      <w:pStyle w:val="cpslovnpsmennkodstavci1"/>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9570B4"/>
    <w:multiLevelType w:val="hybridMultilevel"/>
    <w:tmpl w:val="08CE3B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7D074D"/>
    <w:multiLevelType w:val="hybridMultilevel"/>
    <w:tmpl w:val="8826B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6C196A"/>
    <w:multiLevelType w:val="hybridMultilevel"/>
    <w:tmpl w:val="54500CF2"/>
    <w:lvl w:ilvl="0" w:tplc="C41A9B4A">
      <w:start w:val="70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4976BF6"/>
    <w:multiLevelType w:val="hybridMultilevel"/>
    <w:tmpl w:val="1492830A"/>
    <w:lvl w:ilvl="0" w:tplc="FFFFFFFF">
      <w:start w:val="1"/>
      <w:numFmt w:val="bullet"/>
      <w:pStyle w:val="Smlouva-Odrky1"/>
      <w:lvlText w:val=""/>
      <w:lvlJc w:val="left"/>
      <w:pPr>
        <w:tabs>
          <w:tab w:val="num" w:pos="1077"/>
        </w:tabs>
        <w:ind w:left="1077" w:hanging="283"/>
      </w:pPr>
      <w:rPr>
        <w:rFonts w:ascii="Symbol" w:hAnsi="Symbol" w:hint="default"/>
      </w:rPr>
    </w:lvl>
    <w:lvl w:ilvl="1" w:tplc="7CC05E10">
      <w:start w:val="3"/>
      <w:numFmt w:val="bullet"/>
      <w:lvlText w:val="-"/>
      <w:lvlJc w:val="left"/>
      <w:pPr>
        <w:tabs>
          <w:tab w:val="num" w:pos="1545"/>
        </w:tabs>
        <w:ind w:left="1545" w:hanging="46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96E07"/>
    <w:multiLevelType w:val="hybridMultilevel"/>
    <w:tmpl w:val="BB6246A2"/>
    <w:lvl w:ilvl="0" w:tplc="B26673E4">
      <w:start w:val="1"/>
      <w:numFmt w:val="bullet"/>
      <w:lvlText w:val=""/>
      <w:lvlJc w:val="left"/>
      <w:pPr>
        <w:tabs>
          <w:tab w:val="num" w:pos="1260"/>
        </w:tabs>
        <w:ind w:left="12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C27D1"/>
    <w:multiLevelType w:val="hybridMultilevel"/>
    <w:tmpl w:val="894EDB0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2" w15:restartNumberingAfterBreak="0">
    <w:nsid w:val="5E0E7BD3"/>
    <w:multiLevelType w:val="hybridMultilevel"/>
    <w:tmpl w:val="3ACE8256"/>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B888BF78">
      <w:start w:val="3"/>
      <w:numFmt w:val="bullet"/>
      <w:lvlText w:val="-"/>
      <w:lvlJc w:val="left"/>
      <w:pPr>
        <w:ind w:left="2688" w:hanging="360"/>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1373842"/>
    <w:multiLevelType w:val="hybridMultilevel"/>
    <w:tmpl w:val="D24C60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623C58A1"/>
    <w:multiLevelType w:val="hybridMultilevel"/>
    <w:tmpl w:val="BF42EA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CF12D7"/>
    <w:multiLevelType w:val="hybridMultilevel"/>
    <w:tmpl w:val="E870A1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64E0C"/>
    <w:multiLevelType w:val="hybridMultilevel"/>
    <w:tmpl w:val="EAF696AA"/>
    <w:lvl w:ilvl="0" w:tplc="04050017">
      <w:start w:val="1"/>
      <w:numFmt w:val="lowerLetter"/>
      <w:lvlText w:val="%1)"/>
      <w:lvlJc w:val="left"/>
      <w:pPr>
        <w:ind w:left="984" w:hanging="360"/>
      </w:pPr>
      <w:rPr>
        <w:rFonts w:hint="default"/>
      </w:rPr>
    </w:lvl>
    <w:lvl w:ilvl="1" w:tplc="04050019" w:tentative="1">
      <w:start w:val="1"/>
      <w:numFmt w:val="lowerLetter"/>
      <w:lvlText w:val="%2."/>
      <w:lvlJc w:val="left"/>
      <w:pPr>
        <w:ind w:left="984" w:hanging="360"/>
      </w:pPr>
    </w:lvl>
    <w:lvl w:ilvl="2" w:tplc="0405001B" w:tentative="1">
      <w:start w:val="1"/>
      <w:numFmt w:val="lowerRoman"/>
      <w:lvlText w:val="%3."/>
      <w:lvlJc w:val="right"/>
      <w:pPr>
        <w:ind w:left="1704" w:hanging="180"/>
      </w:pPr>
    </w:lvl>
    <w:lvl w:ilvl="3" w:tplc="0405000F" w:tentative="1">
      <w:start w:val="1"/>
      <w:numFmt w:val="decimal"/>
      <w:lvlText w:val="%4."/>
      <w:lvlJc w:val="left"/>
      <w:pPr>
        <w:ind w:left="2424" w:hanging="360"/>
      </w:pPr>
    </w:lvl>
    <w:lvl w:ilvl="4" w:tplc="04050019" w:tentative="1">
      <w:start w:val="1"/>
      <w:numFmt w:val="lowerLetter"/>
      <w:lvlText w:val="%5."/>
      <w:lvlJc w:val="left"/>
      <w:pPr>
        <w:ind w:left="3144" w:hanging="360"/>
      </w:pPr>
    </w:lvl>
    <w:lvl w:ilvl="5" w:tplc="0405001B" w:tentative="1">
      <w:start w:val="1"/>
      <w:numFmt w:val="lowerRoman"/>
      <w:lvlText w:val="%6."/>
      <w:lvlJc w:val="right"/>
      <w:pPr>
        <w:ind w:left="3864" w:hanging="180"/>
      </w:pPr>
    </w:lvl>
    <w:lvl w:ilvl="6" w:tplc="0405000F" w:tentative="1">
      <w:start w:val="1"/>
      <w:numFmt w:val="decimal"/>
      <w:lvlText w:val="%7."/>
      <w:lvlJc w:val="left"/>
      <w:pPr>
        <w:ind w:left="4584" w:hanging="360"/>
      </w:pPr>
    </w:lvl>
    <w:lvl w:ilvl="7" w:tplc="04050019" w:tentative="1">
      <w:start w:val="1"/>
      <w:numFmt w:val="lowerLetter"/>
      <w:lvlText w:val="%8."/>
      <w:lvlJc w:val="left"/>
      <w:pPr>
        <w:ind w:left="5304" w:hanging="360"/>
      </w:pPr>
    </w:lvl>
    <w:lvl w:ilvl="8" w:tplc="0405001B" w:tentative="1">
      <w:start w:val="1"/>
      <w:numFmt w:val="lowerRoman"/>
      <w:lvlText w:val="%9."/>
      <w:lvlJc w:val="right"/>
      <w:pPr>
        <w:ind w:left="6024" w:hanging="180"/>
      </w:pPr>
    </w:lvl>
  </w:abstractNum>
  <w:abstractNum w:abstractNumId="37" w15:restartNumberingAfterBreak="0">
    <w:nsid w:val="6C444814"/>
    <w:multiLevelType w:val="hybridMultilevel"/>
    <w:tmpl w:val="70C498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6D6E6019"/>
    <w:multiLevelType w:val="hybridMultilevel"/>
    <w:tmpl w:val="95FA239A"/>
    <w:lvl w:ilvl="0" w:tplc="04050019">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9" w15:restartNumberingAfterBreak="0">
    <w:nsid w:val="6E685207"/>
    <w:multiLevelType w:val="hybridMultilevel"/>
    <w:tmpl w:val="705E63A6"/>
    <w:lvl w:ilvl="0" w:tplc="5662874A">
      <w:start w:val="1"/>
      <w:numFmt w:val="lowerLetter"/>
      <w:lvlText w:val="%1)"/>
      <w:lvlJc w:val="left"/>
      <w:pPr>
        <w:ind w:left="984" w:hanging="360"/>
      </w:pPr>
      <w:rPr>
        <w:rFonts w:ascii="Times New Roman" w:hAnsi="Times New Roman" w:cs="Times New Roman" w:hint="default"/>
      </w:rPr>
    </w:lvl>
    <w:lvl w:ilvl="1" w:tplc="04050019" w:tentative="1">
      <w:start w:val="1"/>
      <w:numFmt w:val="lowerLetter"/>
      <w:lvlText w:val="%2."/>
      <w:lvlJc w:val="left"/>
      <w:pPr>
        <w:ind w:left="984" w:hanging="360"/>
      </w:pPr>
    </w:lvl>
    <w:lvl w:ilvl="2" w:tplc="0405001B" w:tentative="1">
      <w:start w:val="1"/>
      <w:numFmt w:val="lowerRoman"/>
      <w:lvlText w:val="%3."/>
      <w:lvlJc w:val="right"/>
      <w:pPr>
        <w:ind w:left="1704" w:hanging="180"/>
      </w:pPr>
    </w:lvl>
    <w:lvl w:ilvl="3" w:tplc="0405000F" w:tentative="1">
      <w:start w:val="1"/>
      <w:numFmt w:val="decimal"/>
      <w:lvlText w:val="%4."/>
      <w:lvlJc w:val="left"/>
      <w:pPr>
        <w:ind w:left="2424" w:hanging="360"/>
      </w:pPr>
    </w:lvl>
    <w:lvl w:ilvl="4" w:tplc="04050019" w:tentative="1">
      <w:start w:val="1"/>
      <w:numFmt w:val="lowerLetter"/>
      <w:lvlText w:val="%5."/>
      <w:lvlJc w:val="left"/>
      <w:pPr>
        <w:ind w:left="3144" w:hanging="360"/>
      </w:pPr>
    </w:lvl>
    <w:lvl w:ilvl="5" w:tplc="0405001B" w:tentative="1">
      <w:start w:val="1"/>
      <w:numFmt w:val="lowerRoman"/>
      <w:lvlText w:val="%6."/>
      <w:lvlJc w:val="right"/>
      <w:pPr>
        <w:ind w:left="3864" w:hanging="180"/>
      </w:pPr>
    </w:lvl>
    <w:lvl w:ilvl="6" w:tplc="0405000F" w:tentative="1">
      <w:start w:val="1"/>
      <w:numFmt w:val="decimal"/>
      <w:lvlText w:val="%7."/>
      <w:lvlJc w:val="left"/>
      <w:pPr>
        <w:ind w:left="4584" w:hanging="360"/>
      </w:pPr>
    </w:lvl>
    <w:lvl w:ilvl="7" w:tplc="04050019" w:tentative="1">
      <w:start w:val="1"/>
      <w:numFmt w:val="lowerLetter"/>
      <w:lvlText w:val="%8."/>
      <w:lvlJc w:val="left"/>
      <w:pPr>
        <w:ind w:left="5304" w:hanging="360"/>
      </w:pPr>
    </w:lvl>
    <w:lvl w:ilvl="8" w:tplc="0405001B" w:tentative="1">
      <w:start w:val="1"/>
      <w:numFmt w:val="lowerRoman"/>
      <w:lvlText w:val="%9."/>
      <w:lvlJc w:val="right"/>
      <w:pPr>
        <w:ind w:left="6024" w:hanging="180"/>
      </w:pPr>
    </w:lvl>
  </w:abstractNum>
  <w:abstractNum w:abstractNumId="40" w15:restartNumberingAfterBreak="0">
    <w:nsid w:val="6ED241B9"/>
    <w:multiLevelType w:val="hybridMultilevel"/>
    <w:tmpl w:val="2B46A5C8"/>
    <w:lvl w:ilvl="0" w:tplc="B888BF78">
      <w:start w:val="3"/>
      <w:numFmt w:val="bullet"/>
      <w:lvlText w:val="-"/>
      <w:lvlJc w:val="left"/>
      <w:pPr>
        <w:ind w:left="1344" w:hanging="360"/>
      </w:pPr>
      <w:rPr>
        <w:rFonts w:ascii="Times New Roman" w:eastAsia="Times New Roman" w:hAnsi="Times New Roman" w:cs="Times New Roman" w:hint="default"/>
      </w:rPr>
    </w:lvl>
    <w:lvl w:ilvl="1" w:tplc="04050003" w:tentative="1">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1" w15:restartNumberingAfterBreak="0">
    <w:nsid w:val="707F10D8"/>
    <w:multiLevelType w:val="hybridMultilevel"/>
    <w:tmpl w:val="89C4C51C"/>
    <w:lvl w:ilvl="0" w:tplc="04050017">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2"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9EA69BF"/>
    <w:multiLevelType w:val="hybridMultilevel"/>
    <w:tmpl w:val="0D4C97F8"/>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9778E"/>
    <w:multiLevelType w:val="multilevel"/>
    <w:tmpl w:val="8B26CC20"/>
    <w:lvl w:ilvl="0">
      <w:start w:val="1"/>
      <w:numFmt w:val="decimal"/>
      <w:pStyle w:val="cplnekslovan"/>
      <w:lvlText w:val="%1."/>
      <w:lvlJc w:val="left"/>
      <w:pPr>
        <w:tabs>
          <w:tab w:val="num" w:pos="3125"/>
        </w:tabs>
        <w:ind w:left="3125"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5444"/>
        </w:tabs>
        <w:ind w:left="544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1854"/>
        </w:tabs>
        <w:ind w:left="1854" w:hanging="720"/>
      </w:pPr>
      <w:rPr>
        <w:rFonts w:ascii="Times New Roman" w:hAnsi="Times New Roman" w:hint="default"/>
        <w:b w:val="0"/>
        <w:i w:val="0"/>
        <w:color w:val="000000"/>
        <w:sz w:val="22"/>
        <w:szCs w:val="22"/>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ACE79CF"/>
    <w:multiLevelType w:val="hybridMultilevel"/>
    <w:tmpl w:val="742C4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3"/>
  </w:num>
  <w:num w:numId="3">
    <w:abstractNumId w:val="30"/>
  </w:num>
  <w:num w:numId="4">
    <w:abstractNumId w:val="13"/>
  </w:num>
  <w:num w:numId="5">
    <w:abstractNumId w:val="28"/>
  </w:num>
  <w:num w:numId="6">
    <w:abstractNumId w:val="42"/>
  </w:num>
  <w:num w:numId="7">
    <w:abstractNumId w:val="3"/>
  </w:num>
  <w:num w:numId="8">
    <w:abstractNumId w:val="6"/>
  </w:num>
  <w:num w:numId="9">
    <w:abstractNumId w:val="4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9"/>
  </w:num>
  <w:num w:numId="14">
    <w:abstractNumId w:val="33"/>
  </w:num>
  <w:num w:numId="15">
    <w:abstractNumId w:val="23"/>
  </w:num>
  <w:num w:numId="16">
    <w:abstractNumId w:val="41"/>
  </w:num>
  <w:num w:numId="17">
    <w:abstractNumId w:val="17"/>
  </w:num>
  <w:num w:numId="18">
    <w:abstractNumId w:val="12"/>
  </w:num>
  <w:num w:numId="19">
    <w:abstractNumId w:val="36"/>
  </w:num>
  <w:num w:numId="20">
    <w:abstractNumId w:val="24"/>
  </w:num>
  <w:num w:numId="21">
    <w:abstractNumId w:val="3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5"/>
  </w:num>
  <w:num w:numId="25">
    <w:abstractNumId w:val="27"/>
  </w:num>
  <w:num w:numId="26">
    <w:abstractNumId w:val="32"/>
  </w:num>
  <w:num w:numId="27">
    <w:abstractNumId w:val="8"/>
  </w:num>
  <w:num w:numId="28">
    <w:abstractNumId w:val="37"/>
  </w:num>
  <w:num w:numId="29">
    <w:abstractNumId w:val="16"/>
  </w:num>
  <w:num w:numId="30">
    <w:abstractNumId w:val="22"/>
  </w:num>
  <w:num w:numId="31">
    <w:abstractNumId w:val="26"/>
  </w:num>
  <w:num w:numId="32">
    <w:abstractNumId w:val="45"/>
  </w:num>
  <w:num w:numId="33">
    <w:abstractNumId w:val="11"/>
  </w:num>
  <w:num w:numId="34">
    <w:abstractNumId w:val="5"/>
  </w:num>
  <w:num w:numId="35">
    <w:abstractNumId w:val="2"/>
  </w:num>
  <w:num w:numId="36">
    <w:abstractNumId w:val="38"/>
  </w:num>
  <w:num w:numId="37">
    <w:abstractNumId w:val="1"/>
  </w:num>
  <w:num w:numId="38">
    <w:abstractNumId w:val="19"/>
  </w:num>
  <w:num w:numId="39">
    <w:abstractNumId w:val="0"/>
  </w:num>
  <w:num w:numId="40">
    <w:abstractNumId w:val="25"/>
  </w:num>
  <w:num w:numId="41">
    <w:abstractNumId w:val="25"/>
    <w:lvlOverride w:ilvl="0">
      <w:startOverride w:val="1"/>
    </w:lvlOverride>
  </w:num>
  <w:num w:numId="42">
    <w:abstractNumId w:val="25"/>
    <w:lvlOverride w:ilvl="0">
      <w:startOverride w:val="1"/>
    </w:lvlOverride>
  </w:num>
  <w:num w:numId="43">
    <w:abstractNumId w:val="14"/>
  </w:num>
  <w:num w:numId="44">
    <w:abstractNumId w:val="31"/>
  </w:num>
  <w:num w:numId="45">
    <w:abstractNumId w:val="40"/>
  </w:num>
  <w:num w:numId="46">
    <w:abstractNumId w:val="9"/>
  </w:num>
  <w:num w:numId="47">
    <w:abstractNumId w:val="21"/>
  </w:num>
  <w:num w:numId="48">
    <w:abstractNumId w:val="15"/>
  </w:num>
  <w:num w:numId="49">
    <w:abstractNumId w:val="1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7F"/>
    <w:rsid w:val="0006452B"/>
    <w:rsid w:val="000932BA"/>
    <w:rsid w:val="000A3DD8"/>
    <w:rsid w:val="001056C8"/>
    <w:rsid w:val="00174D5C"/>
    <w:rsid w:val="001E7161"/>
    <w:rsid w:val="001F2D28"/>
    <w:rsid w:val="00263EFA"/>
    <w:rsid w:val="00267A28"/>
    <w:rsid w:val="002E0B1E"/>
    <w:rsid w:val="002F0750"/>
    <w:rsid w:val="002F3D19"/>
    <w:rsid w:val="003454AB"/>
    <w:rsid w:val="00373971"/>
    <w:rsid w:val="003C5AFE"/>
    <w:rsid w:val="003E0DAC"/>
    <w:rsid w:val="00403DD8"/>
    <w:rsid w:val="0041597F"/>
    <w:rsid w:val="00424B95"/>
    <w:rsid w:val="00425BFC"/>
    <w:rsid w:val="004A1C01"/>
    <w:rsid w:val="00567787"/>
    <w:rsid w:val="00582459"/>
    <w:rsid w:val="00596D3C"/>
    <w:rsid w:val="005A2793"/>
    <w:rsid w:val="00650101"/>
    <w:rsid w:val="00710D92"/>
    <w:rsid w:val="007141C3"/>
    <w:rsid w:val="00734F3C"/>
    <w:rsid w:val="00742AF9"/>
    <w:rsid w:val="007D62A8"/>
    <w:rsid w:val="00831650"/>
    <w:rsid w:val="00840C5A"/>
    <w:rsid w:val="00842FC1"/>
    <w:rsid w:val="00873BB5"/>
    <w:rsid w:val="00877FE1"/>
    <w:rsid w:val="008A4D91"/>
    <w:rsid w:val="008B7B53"/>
    <w:rsid w:val="008C5FC0"/>
    <w:rsid w:val="008D6AF0"/>
    <w:rsid w:val="008F287E"/>
    <w:rsid w:val="00902C87"/>
    <w:rsid w:val="0091544B"/>
    <w:rsid w:val="009232EA"/>
    <w:rsid w:val="009433EC"/>
    <w:rsid w:val="009503DD"/>
    <w:rsid w:val="00970471"/>
    <w:rsid w:val="00A214E4"/>
    <w:rsid w:val="00A41B9A"/>
    <w:rsid w:val="00A66759"/>
    <w:rsid w:val="00A80588"/>
    <w:rsid w:val="00A811A6"/>
    <w:rsid w:val="00A87A58"/>
    <w:rsid w:val="00AC0276"/>
    <w:rsid w:val="00AC3024"/>
    <w:rsid w:val="00AF0226"/>
    <w:rsid w:val="00B44835"/>
    <w:rsid w:val="00B52A34"/>
    <w:rsid w:val="00B60003"/>
    <w:rsid w:val="00B61231"/>
    <w:rsid w:val="00BD10CD"/>
    <w:rsid w:val="00BE38A7"/>
    <w:rsid w:val="00BF2263"/>
    <w:rsid w:val="00C51586"/>
    <w:rsid w:val="00C932DE"/>
    <w:rsid w:val="00CB56F0"/>
    <w:rsid w:val="00CC2280"/>
    <w:rsid w:val="00CF548B"/>
    <w:rsid w:val="00D2006C"/>
    <w:rsid w:val="00D33EEA"/>
    <w:rsid w:val="00D767D5"/>
    <w:rsid w:val="00D86081"/>
    <w:rsid w:val="00DA0D5F"/>
    <w:rsid w:val="00DB50E7"/>
    <w:rsid w:val="00DC449C"/>
    <w:rsid w:val="00E907CB"/>
    <w:rsid w:val="00E95418"/>
    <w:rsid w:val="00ED0C9C"/>
    <w:rsid w:val="00F53CEF"/>
    <w:rsid w:val="00FC662F"/>
    <w:rsid w:val="00FF6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E6D73"/>
  <w15:chartTrackingRefBased/>
  <w15:docId w15:val="{25C2481A-F8D4-494C-97AC-7E2FDEE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97F"/>
    <w:pPr>
      <w:spacing w:after="0" w:line="240" w:lineRule="auto"/>
    </w:pPr>
    <w:rPr>
      <w:rFonts w:ascii="Times New Roman" w:eastAsia="Times New Roman" w:hAnsi="Times New Roman" w:cs="Times New Roman"/>
      <w:sz w:val="24"/>
      <w:szCs w:val="24"/>
    </w:rPr>
  </w:style>
  <w:style w:type="paragraph" w:styleId="Nadpis10">
    <w:name w:val="heading 1"/>
    <w:basedOn w:val="Normln"/>
    <w:next w:val="Normln"/>
    <w:link w:val="Nadpis1Char"/>
    <w:uiPriority w:val="99"/>
    <w:qFormat/>
    <w:rsid w:val="0041597F"/>
    <w:pPr>
      <w:keepNext/>
      <w:widowControl w:val="0"/>
      <w:numPr>
        <w:numId w:val="8"/>
      </w:numPr>
      <w:tabs>
        <w:tab w:val="left" w:pos="1985"/>
        <w:tab w:val="left" w:pos="2268"/>
      </w:tabs>
      <w:spacing w:before="120"/>
      <w:ind w:left="357" w:hanging="357"/>
      <w:jc w:val="center"/>
      <w:outlineLvl w:val="0"/>
    </w:pPr>
    <w:rPr>
      <w:b/>
    </w:rPr>
  </w:style>
  <w:style w:type="paragraph" w:styleId="Nadpis2">
    <w:name w:val="heading 2"/>
    <w:basedOn w:val="nadpis1"/>
    <w:next w:val="Normln"/>
    <w:link w:val="Nadpis2Char"/>
    <w:autoRedefine/>
    <w:uiPriority w:val="9"/>
    <w:unhideWhenUsed/>
    <w:qFormat/>
    <w:rsid w:val="0041597F"/>
    <w:pPr>
      <w:keepNext/>
      <w:widowControl/>
      <w:numPr>
        <w:ilvl w:val="1"/>
        <w:numId w:val="8"/>
      </w:numPr>
      <w:spacing w:before="40" w:after="60"/>
      <w:jc w:val="both"/>
      <w:outlineLvl w:val="1"/>
    </w:pPr>
    <w:rPr>
      <w:rFonts w:eastAsiaTheme="majorEastAsia" w:cstheme="majorBidi"/>
      <w:b w:val="0"/>
      <w:szCs w:val="26"/>
    </w:rPr>
  </w:style>
  <w:style w:type="paragraph" w:styleId="Nadpis3">
    <w:name w:val="heading 3"/>
    <w:basedOn w:val="ACNormln"/>
    <w:next w:val="Normln"/>
    <w:link w:val="Nadpis3Char"/>
    <w:qFormat/>
    <w:rsid w:val="0041597F"/>
    <w:pPr>
      <w:numPr>
        <w:ilvl w:val="2"/>
        <w:numId w:val="8"/>
      </w:numPr>
      <w:tabs>
        <w:tab w:val="left" w:pos="567"/>
      </w:tabs>
      <w:spacing w:after="40"/>
      <w:outlineLvl w:val="2"/>
    </w:p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uiPriority w:val="9"/>
    <w:qFormat/>
    <w:rsid w:val="0041597F"/>
    <w:pPr>
      <w:keepNext/>
      <w:keepLines/>
      <w:numPr>
        <w:ilvl w:val="3"/>
        <w:numId w:val="8"/>
      </w:numPr>
      <w:suppressAutoHyphens/>
      <w:spacing w:before="120" w:after="80"/>
      <w:jc w:val="both"/>
      <w:outlineLvl w:val="3"/>
    </w:pPr>
    <w:rPr>
      <w:kern w:val="28"/>
      <w:sz w:val="22"/>
      <w:szCs w:val="20"/>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h5"/>
    <w:basedOn w:val="Normln"/>
    <w:next w:val="Normln"/>
    <w:link w:val="Nadpis5Char"/>
    <w:qFormat/>
    <w:rsid w:val="0041597F"/>
    <w:pPr>
      <w:numPr>
        <w:ilvl w:val="4"/>
        <w:numId w:val="8"/>
      </w:numPr>
      <w:spacing w:before="240" w:after="60"/>
      <w:outlineLvl w:val="4"/>
    </w:pPr>
    <w:rPr>
      <w:rFonts w:ascii="Arial" w:hAnsi="Arial"/>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41597F"/>
    <w:pPr>
      <w:numPr>
        <w:ilvl w:val="5"/>
        <w:numId w:val="8"/>
      </w:numPr>
      <w:spacing w:before="240" w:after="60"/>
      <w:outlineLvl w:val="5"/>
    </w:pPr>
    <w:rPr>
      <w:i/>
      <w:sz w:val="22"/>
      <w:szCs w:val="20"/>
      <w:lang w:eastAsia="cs-CZ"/>
    </w:rPr>
  </w:style>
  <w:style w:type="paragraph" w:styleId="Nadpis7">
    <w:name w:val="heading 7"/>
    <w:aliases w:val="PA Appendix Major,ASAPHeading 7"/>
    <w:basedOn w:val="Normln"/>
    <w:next w:val="Normln"/>
    <w:link w:val="Nadpis7Char"/>
    <w:qFormat/>
    <w:rsid w:val="0041597F"/>
    <w:pPr>
      <w:numPr>
        <w:ilvl w:val="6"/>
        <w:numId w:val="8"/>
      </w:numPr>
      <w:spacing w:before="240" w:after="60"/>
      <w:outlineLvl w:val="6"/>
    </w:pPr>
    <w:rPr>
      <w:rFonts w:ascii="Arial" w:hAnsi="Arial"/>
      <w:sz w:val="20"/>
      <w:szCs w:val="20"/>
      <w:lang w:eastAsia="cs-CZ"/>
    </w:rPr>
  </w:style>
  <w:style w:type="paragraph" w:styleId="Nadpis8">
    <w:name w:val="heading 8"/>
    <w:aliases w:val="PA Appendix Minor,ASAPHeading 8"/>
    <w:basedOn w:val="Normln"/>
    <w:next w:val="Normln"/>
    <w:link w:val="Nadpis8Char"/>
    <w:qFormat/>
    <w:rsid w:val="0041597F"/>
    <w:pPr>
      <w:numPr>
        <w:ilvl w:val="7"/>
        <w:numId w:val="8"/>
      </w:numPr>
      <w:spacing w:before="240" w:after="60"/>
      <w:outlineLvl w:val="7"/>
    </w:pPr>
    <w:rPr>
      <w:rFonts w:ascii="Arial" w:hAnsi="Arial"/>
      <w:i/>
      <w:sz w:val="20"/>
      <w:szCs w:val="20"/>
      <w:lang w:eastAsia="cs-CZ"/>
    </w:rPr>
  </w:style>
  <w:style w:type="paragraph" w:styleId="Nadpis9">
    <w:name w:val="heading 9"/>
    <w:aliases w:val="h9,heading9,Příloha,ASAPHeading 9,Titre 10"/>
    <w:basedOn w:val="Normln"/>
    <w:next w:val="Normln"/>
    <w:link w:val="Nadpis9Char"/>
    <w:qFormat/>
    <w:rsid w:val="0041597F"/>
    <w:pPr>
      <w:numPr>
        <w:ilvl w:val="8"/>
        <w:numId w:val="8"/>
      </w:numPr>
      <w:spacing w:before="240" w:after="60"/>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rsid w:val="0041597F"/>
    <w:rPr>
      <w:rFonts w:ascii="Times New Roman" w:eastAsia="Times New Roman" w:hAnsi="Times New Roman" w:cs="Times New Roman"/>
      <w:b/>
      <w:sz w:val="24"/>
      <w:szCs w:val="24"/>
    </w:rPr>
  </w:style>
  <w:style w:type="character" w:customStyle="1" w:styleId="Nadpis2Char">
    <w:name w:val="Nadpis 2 Char"/>
    <w:basedOn w:val="Standardnpsmoodstavce"/>
    <w:link w:val="Nadpis2"/>
    <w:uiPriority w:val="9"/>
    <w:rsid w:val="0041597F"/>
    <w:rPr>
      <w:rFonts w:ascii="Times New Roman" w:eastAsiaTheme="majorEastAsia" w:hAnsi="Times New Roman" w:cstheme="majorBidi"/>
      <w:szCs w:val="26"/>
      <w:lang w:eastAsia="cs-CZ"/>
    </w:rPr>
  </w:style>
  <w:style w:type="character" w:customStyle="1" w:styleId="Nadpis3Char">
    <w:name w:val="Nadpis 3 Char"/>
    <w:basedOn w:val="Standardnpsmoodstavce"/>
    <w:link w:val="Nadpis3"/>
    <w:rsid w:val="0041597F"/>
    <w:rPr>
      <w:rFonts w:ascii="Times New Roman" w:eastAsia="Times New Roman" w:hAnsi="Times New Roman" w:cs="Times New Roman"/>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uiPriority w:val="9"/>
    <w:rsid w:val="0041597F"/>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h5 Char"/>
    <w:basedOn w:val="Standardnpsmoodstavce"/>
    <w:link w:val="Nadpis5"/>
    <w:rsid w:val="0041597F"/>
    <w:rPr>
      <w:rFonts w:ascii="Arial" w:eastAsia="Times New Roman" w:hAnsi="Arial" w:cs="Times New Roman"/>
      <w:szCs w:val="20"/>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41597F"/>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rsid w:val="0041597F"/>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rsid w:val="0041597F"/>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rsid w:val="0041597F"/>
    <w:rPr>
      <w:rFonts w:ascii="Arial" w:eastAsia="Times New Roman" w:hAnsi="Arial" w:cs="Times New Roman"/>
      <w:b/>
      <w:i/>
      <w:sz w:val="18"/>
      <w:szCs w:val="20"/>
      <w:lang w:eastAsia="cs-CZ"/>
    </w:rPr>
  </w:style>
  <w:style w:type="paragraph" w:styleId="Zkladntext">
    <w:name w:val="Body Text"/>
    <w:aliases w:val=" A"/>
    <w:basedOn w:val="Normln"/>
    <w:link w:val="ZkladntextChar"/>
    <w:rsid w:val="0041597F"/>
    <w:pPr>
      <w:autoSpaceDE w:val="0"/>
      <w:autoSpaceDN w:val="0"/>
      <w:spacing w:before="60" w:after="120"/>
      <w:jc w:val="both"/>
    </w:pPr>
    <w:rPr>
      <w:sz w:val="20"/>
      <w:lang w:eastAsia="cs-CZ"/>
    </w:rPr>
  </w:style>
  <w:style w:type="character" w:customStyle="1" w:styleId="ZkladntextChar">
    <w:name w:val="Základní text Char"/>
    <w:aliases w:val=" A Char"/>
    <w:basedOn w:val="Standardnpsmoodstavce"/>
    <w:link w:val="Zkladntext"/>
    <w:rsid w:val="0041597F"/>
    <w:rPr>
      <w:rFonts w:ascii="Times New Roman" w:eastAsia="Times New Roman" w:hAnsi="Times New Roman" w:cs="Times New Roman"/>
      <w:sz w:val="20"/>
      <w:szCs w:val="24"/>
      <w:lang w:eastAsia="cs-CZ"/>
    </w:rPr>
  </w:style>
  <w:style w:type="paragraph" w:customStyle="1" w:styleId="Nadpis1h1H1">
    <w:name w:val="Nadpis 1.h1.H1"/>
    <w:basedOn w:val="Normln"/>
    <w:next w:val="Normln"/>
    <w:rsid w:val="0041597F"/>
    <w:pPr>
      <w:keepNext/>
      <w:tabs>
        <w:tab w:val="num" w:pos="360"/>
      </w:tabs>
      <w:spacing w:before="300" w:after="200"/>
      <w:ind w:left="360" w:hanging="360"/>
      <w:jc w:val="both"/>
      <w:outlineLvl w:val="0"/>
    </w:pPr>
    <w:rPr>
      <w:rFonts w:ascii="Arial" w:hAnsi="Arial"/>
      <w:b/>
      <w:caps/>
      <w:color w:val="000000"/>
      <w:kern w:val="28"/>
      <w:sz w:val="22"/>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41597F"/>
    <w:pPr>
      <w:keepLines/>
      <w:autoSpaceDE w:val="0"/>
      <w:autoSpaceDN w:val="0"/>
      <w:spacing w:before="360" w:after="240"/>
      <w:jc w:val="center"/>
      <w:outlineLvl w:val="0"/>
    </w:pPr>
    <w:rPr>
      <w:rFonts w:ascii="Arial" w:hAnsi="Arial" w:cs="Arial"/>
      <w:b/>
      <w:bCs/>
      <w:kern w:val="28"/>
      <w:sz w:val="32"/>
      <w:szCs w:val="32"/>
      <w:lang w:eastAsia="cs-CZ"/>
    </w:rPr>
  </w:style>
  <w:style w:type="paragraph" w:styleId="Nzev">
    <w:name w:val="Title"/>
    <w:basedOn w:val="Normln"/>
    <w:next w:val="Podnadpis"/>
    <w:link w:val="NzevChar"/>
    <w:qFormat/>
    <w:rsid w:val="0041597F"/>
    <w:pPr>
      <w:keepNext/>
      <w:keepLines/>
      <w:suppressAutoHyphens/>
      <w:autoSpaceDE w:val="0"/>
      <w:autoSpaceDN w:val="0"/>
      <w:spacing w:before="360" w:after="160"/>
      <w:ind w:left="851"/>
      <w:jc w:val="center"/>
    </w:pPr>
    <w:rPr>
      <w:rFonts w:ascii="Arial" w:hAnsi="Arial" w:cs="Arial"/>
      <w:b/>
      <w:bCs/>
      <w:kern w:val="28"/>
      <w:sz w:val="40"/>
      <w:szCs w:val="40"/>
      <w:lang w:eastAsia="cs-CZ"/>
    </w:rPr>
  </w:style>
  <w:style w:type="character" w:customStyle="1" w:styleId="NzevChar">
    <w:name w:val="Název Char"/>
    <w:basedOn w:val="Standardnpsmoodstavce"/>
    <w:link w:val="Nzev"/>
    <w:rsid w:val="0041597F"/>
    <w:rPr>
      <w:rFonts w:ascii="Arial" w:eastAsia="Times New Roman" w:hAnsi="Arial" w:cs="Arial"/>
      <w:b/>
      <w:bCs/>
      <w:kern w:val="28"/>
      <w:sz w:val="40"/>
      <w:szCs w:val="40"/>
      <w:lang w:eastAsia="cs-CZ"/>
    </w:rPr>
  </w:style>
  <w:style w:type="paragraph" w:styleId="Podnadpis">
    <w:name w:val="Subtitle"/>
    <w:basedOn w:val="Normln"/>
    <w:link w:val="PodnadpisChar"/>
    <w:qFormat/>
    <w:rsid w:val="0041597F"/>
    <w:pPr>
      <w:spacing w:before="60" w:after="60"/>
      <w:ind w:firstLine="142"/>
      <w:jc w:val="center"/>
      <w:outlineLvl w:val="1"/>
    </w:pPr>
    <w:rPr>
      <w:rFonts w:ascii="Arial" w:hAnsi="Arial" w:cs="Arial"/>
      <w:lang w:val="en-US" w:eastAsia="cs-CZ"/>
    </w:rPr>
  </w:style>
  <w:style w:type="character" w:customStyle="1" w:styleId="PodnadpisChar">
    <w:name w:val="Podnadpis Char"/>
    <w:basedOn w:val="Standardnpsmoodstavce"/>
    <w:link w:val="Podnadpis"/>
    <w:rsid w:val="0041597F"/>
    <w:rPr>
      <w:rFonts w:ascii="Arial" w:eastAsia="Times New Roman" w:hAnsi="Arial" w:cs="Arial"/>
      <w:sz w:val="24"/>
      <w:szCs w:val="24"/>
      <w:lang w:val="en-US" w:eastAsia="cs-CZ"/>
    </w:rPr>
  </w:style>
  <w:style w:type="paragraph" w:styleId="Zhlav">
    <w:name w:val="header"/>
    <w:aliases w:val="h,Header/Footer"/>
    <w:basedOn w:val="Normln"/>
    <w:link w:val="ZhlavChar"/>
    <w:rsid w:val="0041597F"/>
    <w:pPr>
      <w:tabs>
        <w:tab w:val="center" w:pos="4536"/>
        <w:tab w:val="right" w:pos="9072"/>
      </w:tabs>
    </w:pPr>
  </w:style>
  <w:style w:type="character" w:customStyle="1" w:styleId="ZhlavChar">
    <w:name w:val="Záhlaví Char"/>
    <w:aliases w:val="h Char,Header/Footer Char"/>
    <w:basedOn w:val="Standardnpsmoodstavce"/>
    <w:link w:val="Zhlav"/>
    <w:rsid w:val="0041597F"/>
    <w:rPr>
      <w:rFonts w:ascii="Times New Roman" w:eastAsia="Times New Roman" w:hAnsi="Times New Roman" w:cs="Times New Roman"/>
      <w:sz w:val="24"/>
      <w:szCs w:val="24"/>
    </w:rPr>
  </w:style>
  <w:style w:type="paragraph" w:styleId="Zpat">
    <w:name w:val="footer"/>
    <w:basedOn w:val="Normln"/>
    <w:link w:val="ZpatChar"/>
    <w:uiPriority w:val="99"/>
    <w:rsid w:val="0041597F"/>
    <w:pPr>
      <w:tabs>
        <w:tab w:val="center" w:pos="4536"/>
        <w:tab w:val="right" w:pos="9072"/>
      </w:tabs>
    </w:pPr>
  </w:style>
  <w:style w:type="character" w:customStyle="1" w:styleId="ZpatChar">
    <w:name w:val="Zápatí Char"/>
    <w:basedOn w:val="Standardnpsmoodstavce"/>
    <w:link w:val="Zpat"/>
    <w:uiPriority w:val="99"/>
    <w:rsid w:val="0041597F"/>
    <w:rPr>
      <w:rFonts w:ascii="Times New Roman" w:eastAsia="Times New Roman" w:hAnsi="Times New Roman" w:cs="Times New Roman"/>
      <w:sz w:val="24"/>
      <w:szCs w:val="24"/>
    </w:rPr>
  </w:style>
  <w:style w:type="character" w:styleId="slostrnky">
    <w:name w:val="page number"/>
    <w:basedOn w:val="Standardnpsmoodstavce"/>
    <w:rsid w:val="0041597F"/>
  </w:style>
  <w:style w:type="paragraph" w:styleId="Zkladntextodsazen3">
    <w:name w:val="Body Text Indent 3"/>
    <w:basedOn w:val="Normln"/>
    <w:link w:val="Zkladntextodsazen3Char"/>
    <w:rsid w:val="0041597F"/>
    <w:pPr>
      <w:spacing w:before="60"/>
      <w:ind w:firstLine="142"/>
      <w:jc w:val="both"/>
    </w:pPr>
    <w:rPr>
      <w:snapToGrid w:val="0"/>
      <w:sz w:val="16"/>
      <w:szCs w:val="16"/>
      <w:lang w:eastAsia="cs-CZ"/>
    </w:rPr>
  </w:style>
  <w:style w:type="character" w:customStyle="1" w:styleId="Zkladntextodsazen3Char">
    <w:name w:val="Základní text odsazený 3 Char"/>
    <w:basedOn w:val="Standardnpsmoodstavce"/>
    <w:link w:val="Zkladntextodsazen3"/>
    <w:rsid w:val="0041597F"/>
    <w:rPr>
      <w:rFonts w:ascii="Times New Roman" w:eastAsia="Times New Roman" w:hAnsi="Times New Roman" w:cs="Times New Roman"/>
      <w:snapToGrid w:val="0"/>
      <w:sz w:val="16"/>
      <w:szCs w:val="16"/>
      <w:lang w:eastAsia="cs-CZ"/>
    </w:rPr>
  </w:style>
  <w:style w:type="paragraph" w:customStyle="1" w:styleId="ACNormln">
    <w:name w:val="AC Normální"/>
    <w:basedOn w:val="Normln"/>
    <w:link w:val="ACNormlnChar"/>
    <w:uiPriority w:val="99"/>
    <w:rsid w:val="0041597F"/>
    <w:pPr>
      <w:widowControl w:val="0"/>
      <w:spacing w:before="120"/>
      <w:jc w:val="both"/>
    </w:pPr>
    <w:rPr>
      <w:sz w:val="22"/>
      <w:szCs w:val="20"/>
      <w:lang w:eastAsia="cs-CZ"/>
    </w:rPr>
  </w:style>
  <w:style w:type="character" w:customStyle="1" w:styleId="ACNormlnChar">
    <w:name w:val="AC Normální Char"/>
    <w:link w:val="ACNormln"/>
    <w:uiPriority w:val="99"/>
    <w:rsid w:val="0041597F"/>
    <w:rPr>
      <w:rFonts w:ascii="Times New Roman" w:eastAsia="Times New Roman" w:hAnsi="Times New Roman" w:cs="Times New Roman"/>
      <w:szCs w:val="20"/>
      <w:lang w:eastAsia="cs-CZ"/>
    </w:rPr>
  </w:style>
  <w:style w:type="paragraph" w:styleId="Zkladntext2">
    <w:name w:val="Body Text 2"/>
    <w:basedOn w:val="Normln"/>
    <w:link w:val="Zkladntext2Char"/>
    <w:rsid w:val="0041597F"/>
    <w:pPr>
      <w:tabs>
        <w:tab w:val="left" w:pos="0"/>
      </w:tabs>
      <w:spacing w:after="600"/>
      <w:jc w:val="center"/>
    </w:pPr>
    <w:rPr>
      <w:rFonts w:ascii="Arial" w:hAnsi="Arial" w:cs="Arial"/>
    </w:rPr>
  </w:style>
  <w:style w:type="character" w:customStyle="1" w:styleId="Zkladntext2Char">
    <w:name w:val="Základní text 2 Char"/>
    <w:basedOn w:val="Standardnpsmoodstavce"/>
    <w:link w:val="Zkladntext2"/>
    <w:rsid w:val="0041597F"/>
    <w:rPr>
      <w:rFonts w:ascii="Arial" w:eastAsia="Times New Roman" w:hAnsi="Arial" w:cs="Arial"/>
      <w:sz w:val="24"/>
      <w:szCs w:val="24"/>
    </w:rPr>
  </w:style>
  <w:style w:type="character" w:styleId="Hypertextovodkaz">
    <w:name w:val="Hyperlink"/>
    <w:rsid w:val="0041597F"/>
    <w:rPr>
      <w:rFonts w:ascii="Tahoma" w:hAnsi="Tahoma"/>
      <w:i/>
      <w:color w:val="0000FF"/>
      <w:sz w:val="20"/>
      <w:u w:val="single"/>
    </w:rPr>
  </w:style>
  <w:style w:type="paragraph" w:customStyle="1" w:styleId="Tabulkov">
    <w:name w:val="Tabulkový"/>
    <w:basedOn w:val="Normln"/>
    <w:rsid w:val="0041597F"/>
    <w:pPr>
      <w:jc w:val="both"/>
    </w:pPr>
    <w:rPr>
      <w:rFonts w:ascii="Tahoma" w:hAnsi="Tahoma"/>
      <w:sz w:val="18"/>
      <w:lang w:eastAsia="cs-CZ"/>
    </w:rPr>
  </w:style>
  <w:style w:type="paragraph" w:customStyle="1" w:styleId="NadpisM">
    <w:name w:val="Nadpis M"/>
    <w:basedOn w:val="Normln"/>
    <w:rsid w:val="0041597F"/>
    <w:pPr>
      <w:keepNext/>
      <w:numPr>
        <w:numId w:val="6"/>
      </w:numPr>
      <w:tabs>
        <w:tab w:val="left" w:pos="567"/>
      </w:tabs>
      <w:spacing w:before="240" w:after="60"/>
      <w:ind w:firstLine="0"/>
      <w:jc w:val="both"/>
      <w:outlineLvl w:val="0"/>
    </w:pPr>
    <w:rPr>
      <w:rFonts w:ascii="Tahoma" w:hAnsi="Tahoma" w:cs="Arial"/>
      <w:b/>
      <w:bCs/>
      <w:kern w:val="32"/>
      <w:szCs w:val="32"/>
      <w:lang w:eastAsia="cs-CZ"/>
    </w:rPr>
  </w:style>
  <w:style w:type="character" w:customStyle="1" w:styleId="platne1">
    <w:name w:val="platne1"/>
    <w:basedOn w:val="Standardnpsmoodstavce"/>
    <w:rsid w:val="0041597F"/>
  </w:style>
  <w:style w:type="paragraph" w:customStyle="1" w:styleId="lnek">
    <w:name w:val="Článek"/>
    <w:basedOn w:val="Nadpis10"/>
    <w:rsid w:val="0041597F"/>
    <w:pPr>
      <w:widowControl/>
      <w:numPr>
        <w:numId w:val="4"/>
      </w:numPr>
      <w:tabs>
        <w:tab w:val="clear" w:pos="1985"/>
        <w:tab w:val="clear" w:pos="2268"/>
      </w:tabs>
      <w:spacing w:before="240" w:after="120" w:line="360" w:lineRule="auto"/>
    </w:pPr>
    <w:rPr>
      <w:rFonts w:cs="Arial"/>
      <w:bCs/>
      <w:kern w:val="32"/>
      <w:sz w:val="20"/>
      <w:szCs w:val="32"/>
      <w:lang w:eastAsia="cs-CZ"/>
    </w:rPr>
  </w:style>
  <w:style w:type="paragraph" w:customStyle="1" w:styleId="cpTabulkasmluvnistrany">
    <w:name w:val="cp_Tabulka smluvni strany"/>
    <w:basedOn w:val="Normln"/>
    <w:qFormat/>
    <w:rsid w:val="0041597F"/>
    <w:pPr>
      <w:framePr w:hSpace="141" w:wrap="around" w:vAnchor="text" w:hAnchor="margin" w:y="501"/>
      <w:spacing w:after="120" w:line="260" w:lineRule="exact"/>
    </w:pPr>
    <w:rPr>
      <w:bCs/>
      <w:sz w:val="22"/>
      <w:szCs w:val="22"/>
    </w:rPr>
  </w:style>
  <w:style w:type="paragraph" w:styleId="Textbubliny">
    <w:name w:val="Balloon Text"/>
    <w:basedOn w:val="Normln"/>
    <w:link w:val="TextbublinyChar"/>
    <w:uiPriority w:val="99"/>
    <w:semiHidden/>
    <w:unhideWhenUsed/>
    <w:rsid w:val="0041597F"/>
    <w:rPr>
      <w:rFonts w:ascii="Tahoma" w:hAnsi="Tahoma" w:cs="Tahoma"/>
      <w:sz w:val="16"/>
      <w:szCs w:val="16"/>
    </w:rPr>
  </w:style>
  <w:style w:type="character" w:customStyle="1" w:styleId="TextbublinyChar">
    <w:name w:val="Text bubliny Char"/>
    <w:basedOn w:val="Standardnpsmoodstavce"/>
    <w:link w:val="Textbubliny"/>
    <w:uiPriority w:val="99"/>
    <w:semiHidden/>
    <w:rsid w:val="0041597F"/>
    <w:rPr>
      <w:rFonts w:ascii="Tahoma" w:eastAsia="Times New Roman" w:hAnsi="Tahoma" w:cs="Tahoma"/>
      <w:sz w:val="16"/>
      <w:szCs w:val="16"/>
    </w:rPr>
  </w:style>
  <w:style w:type="character" w:styleId="Odkaznakoment">
    <w:name w:val="annotation reference"/>
    <w:basedOn w:val="Standardnpsmoodstavce"/>
    <w:unhideWhenUsed/>
    <w:rsid w:val="0041597F"/>
    <w:rPr>
      <w:sz w:val="16"/>
      <w:szCs w:val="16"/>
    </w:rPr>
  </w:style>
  <w:style w:type="paragraph" w:styleId="Textkomente">
    <w:name w:val="annotation text"/>
    <w:basedOn w:val="Normln"/>
    <w:link w:val="TextkomenteChar"/>
    <w:uiPriority w:val="99"/>
    <w:unhideWhenUsed/>
    <w:rsid w:val="0041597F"/>
    <w:rPr>
      <w:sz w:val="20"/>
      <w:szCs w:val="20"/>
    </w:rPr>
  </w:style>
  <w:style w:type="character" w:customStyle="1" w:styleId="TextkomenteChar">
    <w:name w:val="Text komentáře Char"/>
    <w:basedOn w:val="Standardnpsmoodstavce"/>
    <w:link w:val="Textkomente"/>
    <w:uiPriority w:val="99"/>
    <w:rsid w:val="0041597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1597F"/>
    <w:rPr>
      <w:b/>
      <w:bCs/>
    </w:rPr>
  </w:style>
  <w:style w:type="character" w:customStyle="1" w:styleId="PedmtkomenteChar">
    <w:name w:val="Předmět komentáře Char"/>
    <w:basedOn w:val="TextkomenteChar"/>
    <w:link w:val="Pedmtkomente"/>
    <w:uiPriority w:val="99"/>
    <w:semiHidden/>
    <w:rsid w:val="0041597F"/>
    <w:rPr>
      <w:rFonts w:ascii="Times New Roman" w:eastAsia="Times New Roman" w:hAnsi="Times New Roman" w:cs="Times New Roman"/>
      <w:b/>
      <w:bCs/>
      <w:sz w:val="20"/>
      <w:szCs w:val="20"/>
    </w:rPr>
  </w:style>
  <w:style w:type="paragraph" w:styleId="Revize">
    <w:name w:val="Revision"/>
    <w:hidden/>
    <w:uiPriority w:val="99"/>
    <w:semiHidden/>
    <w:rsid w:val="0041597F"/>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link w:val="OdstavecseseznamemChar"/>
    <w:uiPriority w:val="34"/>
    <w:qFormat/>
    <w:rsid w:val="0041597F"/>
    <w:pPr>
      <w:spacing w:after="200" w:line="276" w:lineRule="auto"/>
      <w:ind w:left="720"/>
      <w:contextualSpacing/>
    </w:pPr>
    <w:rPr>
      <w:rFonts w:asciiTheme="minorHAnsi" w:eastAsiaTheme="minorHAnsi" w:hAnsiTheme="minorHAnsi" w:cstheme="minorBidi"/>
      <w:sz w:val="22"/>
      <w:szCs w:val="22"/>
    </w:rPr>
  </w:style>
  <w:style w:type="character" w:customStyle="1" w:styleId="TextkomenteChar1">
    <w:name w:val="Text komentáře Char1"/>
    <w:uiPriority w:val="99"/>
    <w:rsid w:val="0041597F"/>
    <w:rPr>
      <w:rFonts w:ascii="Times New Roman" w:eastAsia="Times New Roman" w:hAnsi="Times New Roman" w:cs="Times New Roman"/>
      <w:sz w:val="20"/>
      <w:szCs w:val="20"/>
      <w:lang w:eastAsia="ar-SA"/>
    </w:rPr>
  </w:style>
  <w:style w:type="paragraph" w:customStyle="1" w:styleId="nadpis1">
    <w:name w:val="nadpis 1"/>
    <w:basedOn w:val="ACNormln"/>
    <w:next w:val="Nadpis2"/>
    <w:link w:val="nadpis1Char0"/>
    <w:rsid w:val="0041597F"/>
    <w:pPr>
      <w:numPr>
        <w:numId w:val="7"/>
      </w:numPr>
      <w:jc w:val="center"/>
    </w:pPr>
    <w:rPr>
      <w:b/>
    </w:rPr>
  </w:style>
  <w:style w:type="character" w:customStyle="1" w:styleId="nadpis1Char0">
    <w:name w:val="nadpis 1 Char"/>
    <w:basedOn w:val="ACNormlnChar"/>
    <w:link w:val="nadpis1"/>
    <w:rsid w:val="0041597F"/>
    <w:rPr>
      <w:rFonts w:ascii="Times New Roman" w:eastAsia="Times New Roman" w:hAnsi="Times New Roman" w:cs="Times New Roman"/>
      <w:b/>
      <w:szCs w:val="20"/>
      <w:lang w:eastAsia="cs-CZ"/>
    </w:rPr>
  </w:style>
  <w:style w:type="character" w:styleId="Zdraznnjemn">
    <w:name w:val="Subtle Emphasis"/>
    <w:basedOn w:val="Standardnpsmoodstavce"/>
    <w:uiPriority w:val="19"/>
    <w:qFormat/>
    <w:rsid w:val="0041597F"/>
    <w:rPr>
      <w:i/>
      <w:iCs/>
      <w:color w:val="404040" w:themeColor="text1" w:themeTint="BF"/>
    </w:rPr>
  </w:style>
  <w:style w:type="paragraph" w:customStyle="1" w:styleId="dka">
    <w:name w:val="Řádka"/>
    <w:rsid w:val="0041597F"/>
    <w:pPr>
      <w:suppressAutoHyphens/>
      <w:spacing w:after="0" w:line="240" w:lineRule="auto"/>
    </w:pPr>
    <w:rPr>
      <w:rFonts w:ascii="Arial" w:eastAsia="Arial" w:hAnsi="Arial" w:cs="Times New Roman"/>
      <w:b/>
      <w:color w:val="000000"/>
      <w:sz w:val="24"/>
      <w:szCs w:val="20"/>
      <w:lang w:eastAsia="ar-SA"/>
    </w:rPr>
  </w:style>
  <w:style w:type="paragraph" w:customStyle="1" w:styleId="cplnekslovan">
    <w:name w:val="cp_Článek číslovaný"/>
    <w:basedOn w:val="Normln"/>
    <w:next w:val="cpodstavecslovan1"/>
    <w:qFormat/>
    <w:rsid w:val="0041597F"/>
    <w:pPr>
      <w:keepNext/>
      <w:numPr>
        <w:numId w:val="9"/>
      </w:numPr>
      <w:spacing w:before="480" w:after="120" w:line="260" w:lineRule="exact"/>
      <w:jc w:val="center"/>
      <w:outlineLvl w:val="0"/>
    </w:pPr>
    <w:rPr>
      <w:b/>
      <w:bCs/>
      <w:kern w:val="32"/>
      <w:sz w:val="22"/>
      <w:szCs w:val="22"/>
      <w:lang w:eastAsia="cs-CZ"/>
    </w:rPr>
  </w:style>
  <w:style w:type="paragraph" w:customStyle="1" w:styleId="cpodstavecslovan1">
    <w:name w:val="cp_odstavec číslovaný 1"/>
    <w:basedOn w:val="Nadpis5"/>
    <w:qFormat/>
    <w:rsid w:val="0041597F"/>
    <w:pPr>
      <w:numPr>
        <w:ilvl w:val="1"/>
        <w:numId w:val="9"/>
      </w:numPr>
      <w:tabs>
        <w:tab w:val="clear" w:pos="5444"/>
        <w:tab w:val="num" w:pos="624"/>
      </w:tabs>
      <w:spacing w:before="0" w:after="120" w:line="260" w:lineRule="exact"/>
      <w:ind w:left="624"/>
      <w:jc w:val="both"/>
      <w:outlineLvl w:val="9"/>
    </w:pPr>
    <w:rPr>
      <w:rFonts w:ascii="Times New Roman" w:hAnsi="Times New Roman"/>
      <w:szCs w:val="22"/>
      <w:lang w:eastAsia="cs-CZ"/>
    </w:rPr>
  </w:style>
  <w:style w:type="paragraph" w:customStyle="1" w:styleId="cpodstavecslovan2">
    <w:name w:val="cp_odstavec číslovaný 2"/>
    <w:basedOn w:val="Nadpis5"/>
    <w:qFormat/>
    <w:rsid w:val="0041597F"/>
    <w:pPr>
      <w:numPr>
        <w:ilvl w:val="2"/>
        <w:numId w:val="9"/>
      </w:numPr>
      <w:tabs>
        <w:tab w:val="clear" w:pos="1854"/>
        <w:tab w:val="num" w:pos="1996"/>
      </w:tabs>
      <w:spacing w:before="0" w:after="120" w:line="260" w:lineRule="exact"/>
      <w:ind w:left="1996"/>
      <w:jc w:val="both"/>
      <w:outlineLvl w:val="9"/>
    </w:pPr>
    <w:rPr>
      <w:rFonts w:ascii="Times New Roman" w:hAnsi="Times New Roman"/>
      <w:szCs w:val="24"/>
      <w:lang w:eastAsia="cs-CZ"/>
    </w:rPr>
  </w:style>
  <w:style w:type="paragraph" w:customStyle="1" w:styleId="cpodstavecslovan">
    <w:name w:val="cp_odstavec číslovaný"/>
    <w:basedOn w:val="Normln"/>
    <w:uiPriority w:val="1"/>
    <w:qFormat/>
    <w:rsid w:val="0041597F"/>
    <w:pPr>
      <w:numPr>
        <w:numId w:val="10"/>
      </w:numPr>
      <w:spacing w:after="260" w:line="260" w:lineRule="exact"/>
      <w:jc w:val="both"/>
    </w:pPr>
    <w:rPr>
      <w:rFonts w:eastAsia="Calibri"/>
      <w:sz w:val="22"/>
      <w:szCs w:val="22"/>
    </w:rPr>
  </w:style>
  <w:style w:type="numbering" w:customStyle="1" w:styleId="cpNumbering">
    <w:name w:val="cp_Numbering"/>
    <w:basedOn w:val="Bezseznamu"/>
    <w:uiPriority w:val="99"/>
    <w:rsid w:val="0041597F"/>
    <w:pPr>
      <w:numPr>
        <w:numId w:val="11"/>
      </w:numPr>
    </w:pPr>
  </w:style>
  <w:style w:type="paragraph" w:customStyle="1" w:styleId="cpListNumber2">
    <w:name w:val="cp_List Number2"/>
    <w:basedOn w:val="cpodstavecslovan"/>
    <w:uiPriority w:val="3"/>
    <w:qFormat/>
    <w:rsid w:val="0041597F"/>
    <w:pPr>
      <w:numPr>
        <w:ilvl w:val="1"/>
      </w:numPr>
    </w:pPr>
  </w:style>
  <w:style w:type="paragraph" w:customStyle="1" w:styleId="cpListNumber3">
    <w:name w:val="cp_List Number3"/>
    <w:basedOn w:val="cpListNumber2"/>
    <w:uiPriority w:val="3"/>
    <w:qFormat/>
    <w:rsid w:val="0041597F"/>
    <w:pPr>
      <w:numPr>
        <w:ilvl w:val="2"/>
      </w:numPr>
    </w:pPr>
  </w:style>
  <w:style w:type="paragraph" w:customStyle="1" w:styleId="cpListNumber4">
    <w:name w:val="cp_List Number4"/>
    <w:basedOn w:val="cpListNumber3"/>
    <w:uiPriority w:val="3"/>
    <w:qFormat/>
    <w:rsid w:val="0041597F"/>
    <w:pPr>
      <w:numPr>
        <w:ilvl w:val="3"/>
      </w:numPr>
    </w:pPr>
  </w:style>
  <w:style w:type="paragraph" w:customStyle="1" w:styleId="cpListNumber5">
    <w:name w:val="cp_List Number5"/>
    <w:basedOn w:val="cpListNumber4"/>
    <w:uiPriority w:val="3"/>
    <w:qFormat/>
    <w:rsid w:val="0041597F"/>
    <w:pPr>
      <w:numPr>
        <w:ilvl w:val="4"/>
      </w:numPr>
    </w:pPr>
  </w:style>
  <w:style w:type="paragraph" w:customStyle="1" w:styleId="Standard">
    <w:name w:val="Standard"/>
    <w:basedOn w:val="Normln"/>
    <w:rsid w:val="0041597F"/>
    <w:pPr>
      <w:suppressAutoHyphens/>
      <w:overflowPunct w:val="0"/>
      <w:autoSpaceDE w:val="0"/>
      <w:spacing w:after="240"/>
      <w:ind w:left="720" w:hanging="720"/>
      <w:jc w:val="both"/>
    </w:pPr>
    <w:rPr>
      <w:szCs w:val="20"/>
      <w:lang w:eastAsia="ar-SA"/>
    </w:rPr>
  </w:style>
  <w:style w:type="paragraph" w:customStyle="1" w:styleId="slolnku">
    <w:name w:val="Číslo článku"/>
    <w:basedOn w:val="Normln"/>
    <w:next w:val="Normln"/>
    <w:uiPriority w:val="99"/>
    <w:rsid w:val="0041597F"/>
    <w:pPr>
      <w:keepNext/>
      <w:numPr>
        <w:numId w:val="12"/>
      </w:numPr>
      <w:tabs>
        <w:tab w:val="left" w:pos="0"/>
        <w:tab w:val="left" w:pos="284"/>
        <w:tab w:val="left" w:pos="1701"/>
      </w:tabs>
      <w:spacing w:before="160" w:after="40"/>
      <w:jc w:val="center"/>
    </w:pPr>
    <w:rPr>
      <w:b/>
      <w:szCs w:val="20"/>
      <w:lang w:eastAsia="cs-CZ"/>
    </w:rPr>
  </w:style>
  <w:style w:type="paragraph" w:customStyle="1" w:styleId="Textodst1sl">
    <w:name w:val="Text odst.1čísl"/>
    <w:basedOn w:val="Normln"/>
    <w:uiPriority w:val="99"/>
    <w:rsid w:val="0041597F"/>
    <w:pPr>
      <w:numPr>
        <w:ilvl w:val="1"/>
        <w:numId w:val="12"/>
      </w:numPr>
      <w:tabs>
        <w:tab w:val="left" w:pos="0"/>
        <w:tab w:val="left" w:pos="284"/>
      </w:tabs>
      <w:spacing w:before="80"/>
      <w:jc w:val="both"/>
      <w:outlineLvl w:val="1"/>
    </w:pPr>
    <w:rPr>
      <w:szCs w:val="20"/>
      <w:lang w:eastAsia="cs-CZ"/>
    </w:rPr>
  </w:style>
  <w:style w:type="paragraph" w:customStyle="1" w:styleId="Textodst3psmena">
    <w:name w:val="Text odst. 3 písmena"/>
    <w:basedOn w:val="Textodst1sl"/>
    <w:uiPriority w:val="99"/>
    <w:rsid w:val="0041597F"/>
    <w:pPr>
      <w:numPr>
        <w:ilvl w:val="3"/>
      </w:numPr>
      <w:spacing w:before="0"/>
      <w:outlineLvl w:val="3"/>
    </w:pPr>
  </w:style>
  <w:style w:type="paragraph" w:customStyle="1" w:styleId="Textodst2slovan">
    <w:name w:val="Text odst.2 číslovaný"/>
    <w:basedOn w:val="Textodst1sl"/>
    <w:uiPriority w:val="99"/>
    <w:rsid w:val="0041597F"/>
    <w:pPr>
      <w:numPr>
        <w:ilvl w:val="2"/>
      </w:numPr>
      <w:tabs>
        <w:tab w:val="clear" w:pos="0"/>
        <w:tab w:val="clear" w:pos="284"/>
      </w:tabs>
      <w:spacing w:before="0"/>
      <w:outlineLvl w:val="2"/>
    </w:pPr>
  </w:style>
  <w:style w:type="character" w:customStyle="1" w:styleId="OdstavecseseznamemChar">
    <w:name w:val="Odstavec se seznamem Char"/>
    <w:link w:val="Odstavecseseznamem"/>
    <w:uiPriority w:val="34"/>
    <w:locked/>
    <w:rsid w:val="0041597F"/>
  </w:style>
  <w:style w:type="paragraph" w:customStyle="1" w:styleId="Default">
    <w:name w:val="Default"/>
    <w:rsid w:val="0041597F"/>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41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41597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odstavecChar">
    <w:name w:val="Normál_odstavec Char"/>
    <w:basedOn w:val="Standardnpsmoodstavce"/>
    <w:link w:val="Normlodstavec"/>
    <w:locked/>
    <w:rsid w:val="0041597F"/>
  </w:style>
  <w:style w:type="paragraph" w:customStyle="1" w:styleId="Normlodstavec">
    <w:name w:val="Normál_odstavec"/>
    <w:basedOn w:val="Normln"/>
    <w:link w:val="NormlodstavecChar"/>
    <w:rsid w:val="0041597F"/>
    <w:pPr>
      <w:spacing w:after="160" w:line="252" w:lineRule="auto"/>
      <w:jc w:val="both"/>
    </w:pPr>
    <w:rPr>
      <w:rFonts w:asciiTheme="minorHAnsi" w:eastAsiaTheme="minorHAnsi" w:hAnsiTheme="minorHAnsi" w:cstheme="minorBidi"/>
      <w:sz w:val="22"/>
      <w:szCs w:val="22"/>
    </w:rPr>
  </w:style>
  <w:style w:type="paragraph" w:customStyle="1" w:styleId="numberedtext">
    <w:name w:val="numbered_text"/>
    <w:basedOn w:val="Normln"/>
    <w:link w:val="numberedtextChar1"/>
    <w:rsid w:val="0041597F"/>
    <w:pPr>
      <w:numPr>
        <w:numId w:val="29"/>
      </w:numPr>
      <w:spacing w:after="120" w:line="320" w:lineRule="atLeast"/>
      <w:jc w:val="both"/>
    </w:pPr>
    <w:rPr>
      <w:bCs/>
      <w:snapToGrid w:val="0"/>
      <w:sz w:val="22"/>
      <w:szCs w:val="22"/>
      <w:lang w:eastAsia="cs-CZ"/>
    </w:rPr>
  </w:style>
  <w:style w:type="character" w:customStyle="1" w:styleId="numberedtextChar1">
    <w:name w:val="numbered_text Char1"/>
    <w:basedOn w:val="Standardnpsmoodstavce"/>
    <w:link w:val="numberedtext"/>
    <w:rsid w:val="0041597F"/>
    <w:rPr>
      <w:rFonts w:ascii="Times New Roman" w:eastAsia="Times New Roman" w:hAnsi="Times New Roman" w:cs="Times New Roman"/>
      <w:bCs/>
      <w:snapToGrid w:val="0"/>
      <w:lang w:eastAsia="cs-CZ"/>
    </w:rPr>
  </w:style>
  <w:style w:type="character" w:styleId="Znakapoznpodarou">
    <w:name w:val="footnote reference"/>
    <w:basedOn w:val="Standardnpsmoodstavce"/>
    <w:uiPriority w:val="99"/>
    <w:rsid w:val="0041597F"/>
    <w:rPr>
      <w:vertAlign w:val="superscript"/>
    </w:rPr>
  </w:style>
  <w:style w:type="paragraph" w:customStyle="1" w:styleId="Numberedtext0">
    <w:name w:val="Numbered text"/>
    <w:basedOn w:val="numberedtext"/>
    <w:link w:val="NumberedtextChar"/>
    <w:qFormat/>
    <w:rsid w:val="0041597F"/>
    <w:pPr>
      <w:numPr>
        <w:numId w:val="1"/>
      </w:numPr>
      <w:spacing w:before="120"/>
    </w:pPr>
  </w:style>
  <w:style w:type="character" w:customStyle="1" w:styleId="NumberedtextChar">
    <w:name w:val="Numbered text Char"/>
    <w:basedOn w:val="Standardnpsmoodstavce"/>
    <w:link w:val="Numberedtext0"/>
    <w:rsid w:val="0041597F"/>
    <w:rPr>
      <w:rFonts w:ascii="Times New Roman" w:eastAsia="Times New Roman" w:hAnsi="Times New Roman" w:cs="Times New Roman"/>
      <w:bCs/>
      <w:snapToGrid w:val="0"/>
      <w:lang w:eastAsia="cs-CZ"/>
    </w:rPr>
  </w:style>
  <w:style w:type="paragraph" w:customStyle="1" w:styleId="RLProhlensmluvnchstran">
    <w:name w:val="RL Prohlášení smluvních stran"/>
    <w:basedOn w:val="Normln"/>
    <w:link w:val="RLProhlensmluvnchstranChar"/>
    <w:uiPriority w:val="99"/>
    <w:rsid w:val="0041597F"/>
    <w:pPr>
      <w:spacing w:after="120" w:line="280" w:lineRule="exact"/>
      <w:jc w:val="center"/>
    </w:pPr>
    <w:rPr>
      <w:rFonts w:ascii="Arial" w:hAnsi="Arial"/>
      <w:b/>
      <w:szCs w:val="20"/>
      <w:lang w:eastAsia="cs-CZ"/>
    </w:rPr>
  </w:style>
  <w:style w:type="character" w:customStyle="1" w:styleId="RLProhlensmluvnchstranChar">
    <w:name w:val="RL Prohlášení smluvních stran Char"/>
    <w:link w:val="RLProhlensmluvnchstran"/>
    <w:uiPriority w:val="99"/>
    <w:locked/>
    <w:rsid w:val="0041597F"/>
    <w:rPr>
      <w:rFonts w:ascii="Arial" w:eastAsia="Times New Roman" w:hAnsi="Arial" w:cs="Times New Roman"/>
      <w:b/>
      <w:sz w:val="24"/>
      <w:szCs w:val="20"/>
      <w:lang w:eastAsia="cs-CZ"/>
    </w:rPr>
  </w:style>
  <w:style w:type="paragraph" w:styleId="slovanseznam">
    <w:name w:val="List Number"/>
    <w:basedOn w:val="Normln"/>
    <w:uiPriority w:val="99"/>
    <w:rsid w:val="0041597F"/>
    <w:pPr>
      <w:numPr>
        <w:numId w:val="35"/>
      </w:numPr>
    </w:pPr>
    <w:rPr>
      <w:szCs w:val="20"/>
      <w:lang w:val="sk-SK" w:eastAsia="sk-SK"/>
    </w:rPr>
  </w:style>
  <w:style w:type="paragraph" w:customStyle="1" w:styleId="cpslovnpsmennkodstavci1">
    <w:name w:val="cp_číslování písmenné k odstavci 1"/>
    <w:basedOn w:val="Normln"/>
    <w:qFormat/>
    <w:rsid w:val="0041597F"/>
    <w:pPr>
      <w:numPr>
        <w:numId w:val="40"/>
      </w:numPr>
      <w:tabs>
        <w:tab w:val="clear" w:pos="360"/>
      </w:tabs>
      <w:spacing w:before="60" w:after="60" w:line="260" w:lineRule="exact"/>
      <w:ind w:left="992" w:hanging="425"/>
      <w:jc w:val="both"/>
      <w:outlineLvl w:val="2"/>
    </w:pPr>
    <w:rPr>
      <w:rFonts w:eastAsia="Calibri"/>
      <w:sz w:val="22"/>
      <w:szCs w:val="22"/>
    </w:rPr>
  </w:style>
  <w:style w:type="paragraph" w:styleId="Zkladntextodsazen">
    <w:name w:val="Body Text Indent"/>
    <w:basedOn w:val="Normln"/>
    <w:link w:val="ZkladntextodsazenChar"/>
    <w:uiPriority w:val="99"/>
    <w:semiHidden/>
    <w:unhideWhenUsed/>
    <w:rsid w:val="0041597F"/>
    <w:pPr>
      <w:spacing w:after="120"/>
      <w:ind w:left="283"/>
    </w:pPr>
  </w:style>
  <w:style w:type="character" w:customStyle="1" w:styleId="ZkladntextodsazenChar">
    <w:name w:val="Základní text odsazený Char"/>
    <w:basedOn w:val="Standardnpsmoodstavce"/>
    <w:link w:val="Zkladntextodsazen"/>
    <w:uiPriority w:val="99"/>
    <w:semiHidden/>
    <w:rsid w:val="0041597F"/>
    <w:rPr>
      <w:rFonts w:ascii="Times New Roman" w:eastAsia="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41597F"/>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41597F"/>
    <w:rPr>
      <w:rFonts w:ascii="Times New Roman" w:eastAsia="Times New Roman" w:hAnsi="Times New Roman" w:cs="Times New Roman"/>
      <w:sz w:val="24"/>
      <w:szCs w:val="24"/>
    </w:rPr>
  </w:style>
  <w:style w:type="paragraph" w:styleId="Seznam4">
    <w:name w:val="List 4"/>
    <w:basedOn w:val="Normln"/>
    <w:uiPriority w:val="99"/>
    <w:semiHidden/>
    <w:unhideWhenUsed/>
    <w:rsid w:val="0041597F"/>
    <w:pPr>
      <w:ind w:left="1132" w:hanging="283"/>
      <w:contextualSpacing/>
    </w:pPr>
  </w:style>
  <w:style w:type="paragraph" w:styleId="Seznam5">
    <w:name w:val="List 5"/>
    <w:basedOn w:val="Normln"/>
    <w:uiPriority w:val="99"/>
    <w:semiHidden/>
    <w:unhideWhenUsed/>
    <w:rsid w:val="0041597F"/>
    <w:pPr>
      <w:ind w:left="1415" w:hanging="283"/>
      <w:contextualSpacing/>
    </w:pPr>
  </w:style>
  <w:style w:type="paragraph" w:customStyle="1" w:styleId="RLTextlnkuslovan">
    <w:name w:val="RL Text článku číslovaný"/>
    <w:basedOn w:val="Normln"/>
    <w:link w:val="RLTextlnkuslovanChar"/>
    <w:qFormat/>
    <w:rsid w:val="0041597F"/>
    <w:pPr>
      <w:numPr>
        <w:ilvl w:val="1"/>
        <w:numId w:val="49"/>
      </w:numPr>
      <w:spacing w:after="120" w:line="280" w:lineRule="exact"/>
      <w:jc w:val="both"/>
    </w:pPr>
    <w:rPr>
      <w:rFonts w:ascii="Calibri" w:hAnsi="Calibri"/>
      <w:sz w:val="22"/>
      <w:lang w:val="x-none" w:eastAsia="x-none"/>
    </w:rPr>
  </w:style>
  <w:style w:type="paragraph" w:customStyle="1" w:styleId="RLlneksmlouvy">
    <w:name w:val="RL Článek smlouvy"/>
    <w:basedOn w:val="Normln"/>
    <w:next w:val="RLTextlnkuslovan"/>
    <w:rsid w:val="0041597F"/>
    <w:pPr>
      <w:keepNext/>
      <w:numPr>
        <w:numId w:val="49"/>
      </w:numPr>
      <w:suppressAutoHyphens/>
      <w:spacing w:before="360" w:after="120" w:line="280" w:lineRule="exact"/>
      <w:jc w:val="both"/>
      <w:outlineLvl w:val="0"/>
    </w:pPr>
    <w:rPr>
      <w:rFonts w:ascii="Calibri" w:hAnsi="Calibri"/>
      <w:b/>
      <w:sz w:val="22"/>
      <w:lang w:val="x-none"/>
    </w:rPr>
  </w:style>
  <w:style w:type="character" w:customStyle="1" w:styleId="RLTextlnkuslovanChar">
    <w:name w:val="RL Text článku číslovaný Char"/>
    <w:link w:val="RLTextlnkuslovan"/>
    <w:rsid w:val="0041597F"/>
    <w:rPr>
      <w:rFonts w:ascii="Calibri" w:eastAsia="Times New Roman" w:hAnsi="Calibri" w:cs="Times New Roman"/>
      <w:szCs w:val="24"/>
      <w:lang w:val="x-none" w:eastAsia="x-none"/>
    </w:rPr>
  </w:style>
  <w:style w:type="paragraph" w:customStyle="1" w:styleId="Smlouva-Odrky1">
    <w:name w:val="Smlouva - Odrážky 1"/>
    <w:basedOn w:val="Normln"/>
    <w:rsid w:val="0041597F"/>
    <w:pPr>
      <w:numPr>
        <w:numId w:val="50"/>
      </w:numPr>
      <w:spacing w:before="120"/>
      <w:jc w:val="both"/>
    </w:pPr>
    <w:rPr>
      <w:rFonts w:ascii="Arial" w:hAnsi="Arial"/>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eskaposta.cz/o-ceske-poste/profil/compliance-v-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Ukončení_x0020_II.kola xmlns="a753e68a-505a-41ca-a7b8-db68a71b94d7" xsi:nil="true"/>
    <StatusVZ xmlns="a753e68a-505a-41ca-a7b8-db68a71b94d7">I. kolo - dokončení</StatusVZ>
    <SchvalIII xmlns="a753e68a-505a-41ca-a7b8-db68a71b94d7">
      <UserInfo>
        <DisplayName/>
        <AccountId xsi:nil="true"/>
        <AccountType/>
      </UserInfo>
    </SchvalIII>
    <DocumentSetDescription xmlns="http://schemas.microsoft.com/sharepoint/v3" xsi:nil="true"/>
    <Ukončení_x0020_I.kola xmlns="a753e68a-505a-41ca-a7b8-db68a71b94d7" xsi:nil="true"/>
    <IDVZ xmlns="a753e68a-505a-41ca-a7b8-db68a71b94d7">55041</IDVZ>
    <ElePodpis xmlns="a753e68a-505a-41ca-a7b8-db68a71b94d7">true</ElePodpis>
    <KategorieVZ xmlns="a753e68a-505a-41ca-a7b8-db68a71b94d7">Veřejný</KategorieVZ>
    <oddeleni xmlns="a753e68a-505a-41ca-a7b8-db68a71b94d7">3</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SchvalIIn xmlns="a753e68a-505a-41ca-a7b8-db68a71b94d7">
      <UserInfo>
        <DisplayName/>
        <AccountId xsi:nil="true"/>
        <AccountType/>
      </UserInfo>
    </SchvalIIn>
    <ProCteniIIIk xmlns="a753e68a-505a-41ca-a7b8-db68a71b94d7">
      <UserInfo>
        <DisplayName/>
        <AccountId xsi:nil="true"/>
        <AccountType/>
      </UserInfo>
    </ProCteniIIIk>
    <Ukončení_x0020_III.kola xmlns="a753e68a-505a-41ca-a7b8-db68a71b94d7" xsi:nil="true"/>
    <SchvalIn xmlns="a753e68a-505a-41ca-a7b8-db68a71b94d7">
      <UserInfo>
        <DisplayName/>
        <AccountId xsi:nil="true"/>
        <AccountType/>
      </UserInfo>
    </SchvalIn>
    <Zpracovatel xmlns="a753e68a-505a-41ca-a7b8-db68a71b94d7">
      <UserInfo>
        <DisplayName>Weis Jakub</DisplayName>
        <AccountId>291</AccountId>
        <AccountType/>
      </UserInfo>
      <UserInfo>
        <DisplayName>Pavlovská Petra</DisplayName>
        <AccountId>221</AccountId>
        <AccountType/>
      </UserInfo>
      <UserInfo>
        <DisplayName>Belyakov Klára</DisplayName>
        <AccountId>713</AccountId>
        <AccountType/>
      </UserInfo>
    </Zpracovatel>
    <Kolo xmlns="a753e68a-505a-41ca-a7b8-db68a71b94d7">1</Kolo>
    <SchvalI xmlns="a753e68a-505a-41ca-a7b8-db68a71b94d7">
      <UserInfo>
        <DisplayName/>
        <AccountId xsi:nil="true"/>
        <AccountType/>
      </UserInfo>
    </SchvalI>
  </documentManagement>
</p:properties>
</file>

<file path=customXml/item3.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27" ma:contentTypeDescription="" ma:contentTypeScope="" ma:versionID="2a92ee4c5e1c6f29875e0faef95a24f8">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3a4b4ff155748e152f518ce5e862e541" ns1:_="" ns2:_="">
    <xsd:import namespace="http://schemas.microsoft.com/sharepoint/v3"/>
    <xsd:import namespace="a753e68a-505a-41ca-a7b8-db68a71b94d7"/>
    <xsd:element name="properties">
      <xsd:complexType>
        <xsd:sequence>
          <xsd:element name="documentManagement">
            <xsd:complexType>
              <xsd:all>
                <xsd:element ref="ns1:DocumentSetDescription" minOccurs="0"/>
                <xsd:element ref="ns2:Zpracovatel"/>
                <xsd:element ref="ns2:Kolo"/>
                <xsd:element ref="ns2:SchvalI" minOccurs="0"/>
                <xsd:element ref="ns2:SchvalIn" minOccurs="0"/>
                <xsd:element ref="ns2:ProCteniIk" minOccurs="0"/>
                <xsd:element ref="ns2:Ukončení_x0020_I.kola" minOccurs="0"/>
                <xsd:element ref="ns2:SchvalII" minOccurs="0"/>
                <xsd:element ref="ns2:SchvalIIn" minOccurs="0"/>
                <xsd:element ref="ns2:ProCteniIIk" minOccurs="0"/>
                <xsd:element ref="ns2:Ukončení_x0020_II.kola" minOccurs="0"/>
                <xsd:element ref="ns2:SchvalIII" minOccurs="0"/>
                <xsd:element ref="ns2:SchvalIIIn" minOccurs="0"/>
                <xsd:element ref="ns2:ProCteniIIIk" minOccurs="0"/>
                <xsd:element ref="ns2:Ukončení_x0020_III.kola" minOccurs="0"/>
                <xsd:element ref="ns2:ElePodpis" minOccurs="0"/>
                <xsd:element ref="ns2:oddeleni" minOccurs="0"/>
                <xsd:element ref="ns2:KategorieVZ" minOccurs="0"/>
                <xsd:element ref="ns2:StatusVZ" minOccurs="0"/>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Zpracovatel" ma:index="2"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lo" ma:index="3" ma:displayName="Kolo" ma:format="Dropdown" ma:internalName="Kolo" ma:readOnly="false">
      <xsd:simpleType>
        <xsd:restriction base="dms:Choice">
          <xsd:enumeration value="1"/>
          <xsd:enumeration value="2"/>
          <xsd:enumeration value="3"/>
        </xsd:restriction>
      </xsd:simpleType>
    </xsd:element>
    <xsd:element name="SchvalI" ma:index="4"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n" ma:index="5"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6"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kola" ma:index="7" nillable="true" ma:displayName="Ukončení I.kola" ma:format="DateTime" ma:internalName="Ukon_x010d_en_x00ed__x0020_I_x002e_kola" ma:readOnly="false">
      <xsd:simpleType>
        <xsd:restriction base="dms:DateTime"/>
      </xsd:simpleType>
    </xsd:element>
    <xsd:element name="SchvalII" ma:index="8"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9"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0"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kola" ma:index="11" nillable="true" ma:displayName="Ukončení II.kola" ma:format="DateTime" ma:internalName="Ukon_x010d_en_x00ed__x0020_II_x002e_kola" ma:readOnly="false">
      <xsd:simpleType>
        <xsd:restriction base="dms:DateTime"/>
      </xsd:simpleType>
    </xsd:element>
    <xsd:element name="SchvalIII" ma:index="12"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13"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4"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ElePodpis" ma:index="16" nillable="true" ma:displayName="Elektronický podpis" ma:default="1" ma:internalName="ElePodpis" ma:readOnly="false">
      <xsd:simpleType>
        <xsd:restriction base="dms:Boolean"/>
      </xsd:simpleType>
    </xsd:element>
    <xsd:element name="oddeleni" ma:index="17" nillable="true" ma:displayName="Oddělení" ma:hidden="true" ma:indexed="true" ma:list="{f0b8007e-aee5-42ed-baa3-ec186b8ae2a3}" ma:internalName="oddeleni" ma:readOnly="false" ma:showField="Title" ma:web="a753e68a-505a-41ca-a7b8-db68a71b94d7">
      <xsd:simpleType>
        <xsd:restriction base="dms:Lookup"/>
      </xsd:simpleType>
    </xsd:element>
    <xsd:element name="KategorieVZ" ma:index="19" nillable="true" ma:displayName="Kategorie" ma:format="Dropdown" ma:hidden="true" ma:indexed="true" ma:internalName="KategorieVZ" ma:readOnly="false">
      <xsd:simpleType>
        <xsd:restriction base="dms:Choice">
          <xsd:enumeration value="Veřejný"/>
          <xsd:enumeration value="Sektorový"/>
        </xsd:restriction>
      </xsd:simpleType>
    </xsd:element>
    <xsd:element name="StatusVZ" ma:index="20" nillable="true" ma:displayName="Status" ma:default="Rozpracováno" ma:format="Dropdown" ma:hidden="true"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IDVZ" ma:index="27" nillable="true" ma:displayName="IDVZ" ma:hidden="true"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C9279-4ED8-44A2-88F8-111F4CD79696}">
  <ds:schemaRefs>
    <ds:schemaRef ds:uri="http://schemas.microsoft.com/sharepoint/v3/contenttype/forms"/>
  </ds:schemaRefs>
</ds:datastoreItem>
</file>

<file path=customXml/itemProps2.xml><?xml version="1.0" encoding="utf-8"?>
<ds:datastoreItem xmlns:ds="http://schemas.openxmlformats.org/officeDocument/2006/customXml" ds:itemID="{283017A3-FE00-41BE-87A3-84BD3591138C}">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00D271F5-C0E6-4FCF-988C-78B6F2EE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20844</Words>
  <Characters>122984</Characters>
  <Application>Microsoft Office Word</Application>
  <DocSecurity>4</DocSecurity>
  <Lines>1024</Lines>
  <Paragraphs>287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Jakub</dc:creator>
  <cp:keywords/>
  <dc:description/>
  <cp:lastModifiedBy>Kadlecová Zuzana Ing. DiS.</cp:lastModifiedBy>
  <cp:revision>2</cp:revision>
  <cp:lastPrinted>2021-08-30T13:54:00Z</cp:lastPrinted>
  <dcterms:created xsi:type="dcterms:W3CDTF">2021-10-14T14:13:00Z</dcterms:created>
  <dcterms:modified xsi:type="dcterms:W3CDTF">2021-10-14T14:13:00Z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DigitSign">
    <vt:lpwstr>&lt;?xml version="1.0" encoding="utf-8"?&gt;_x000d_
&lt;DocumentSignatureInfoFieldV2Value xmlns:xsi="http://www.w3.org/2001/XMLSchema-instance" xmlns:xsd="http://www.w3.org/2001/XMLSchema"&gt;_x000d_
  &lt;DocumentSignaturesInfo /&gt;_x000d_
  &lt;DocumentValidationState&gt;Unsigned&lt;/DocumentVali</vt:lpwstr>
  </property>
  <property fmtid="{D5CDD505-2E9C-101B-9397-08002B2CF9AE}" pid="4" name="_docset_NoMedatataSyncRequired">
    <vt:lpwstr>False</vt:lpwstr>
  </property>
</Properties>
</file>