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20EFE" w14:textId="28DF6281" w:rsidR="00A2164A" w:rsidRPr="000C0C3D" w:rsidRDefault="00416FE3" w:rsidP="000C0C3D">
      <w:pPr>
        <w:pStyle w:val="Nzev"/>
        <w:rPr>
          <w:sz w:val="36"/>
          <w:szCs w:val="36"/>
        </w:rPr>
      </w:pPr>
      <w:r>
        <w:rPr>
          <w:sz w:val="36"/>
          <w:szCs w:val="36"/>
        </w:rPr>
        <w:t>Z</w:t>
      </w:r>
      <w:r w:rsidR="009753A8">
        <w:rPr>
          <w:sz w:val="36"/>
          <w:szCs w:val="36"/>
        </w:rPr>
        <w:t xml:space="preserve">pracování </w:t>
      </w:r>
      <w:r w:rsidR="0019456E" w:rsidRPr="000C0C3D">
        <w:rPr>
          <w:sz w:val="36"/>
          <w:szCs w:val="36"/>
        </w:rPr>
        <w:t>osobních údajů</w:t>
      </w:r>
    </w:p>
    <w:p w14:paraId="72A4876F" w14:textId="77777777" w:rsidR="009753A8" w:rsidRDefault="009753A8" w:rsidP="009753A8">
      <w:pPr>
        <w:jc w:val="center"/>
        <w:outlineLvl w:val="0"/>
        <w:rPr>
          <w:b/>
          <w:bCs/>
          <w:szCs w:val="24"/>
        </w:rPr>
      </w:pPr>
    </w:p>
    <w:p w14:paraId="2CECA5A9" w14:textId="77777777" w:rsidR="009753A8" w:rsidRPr="00190803" w:rsidRDefault="009753A8" w:rsidP="00190803">
      <w:pPr>
        <w:spacing w:after="120" w:line="240" w:lineRule="auto"/>
        <w:jc w:val="center"/>
        <w:outlineLvl w:val="0"/>
        <w:rPr>
          <w:b/>
          <w:bCs/>
        </w:rPr>
      </w:pPr>
      <w:r w:rsidRPr="00816E2A">
        <w:rPr>
          <w:b/>
          <w:bCs/>
        </w:rPr>
        <w:t>Článek I.</w:t>
      </w:r>
    </w:p>
    <w:p w14:paraId="0D9C21AF" w14:textId="77777777" w:rsidR="009753A8" w:rsidRPr="00190803" w:rsidRDefault="009753A8" w:rsidP="00190803">
      <w:pPr>
        <w:spacing w:after="120" w:line="240" w:lineRule="auto"/>
        <w:jc w:val="center"/>
        <w:outlineLvl w:val="0"/>
        <w:rPr>
          <w:b/>
          <w:bCs/>
        </w:rPr>
      </w:pPr>
      <w:r w:rsidRPr="00190803">
        <w:rPr>
          <w:b/>
          <w:bCs/>
        </w:rPr>
        <w:t xml:space="preserve">Preambule </w:t>
      </w:r>
    </w:p>
    <w:p w14:paraId="39C4EF85" w14:textId="77777777" w:rsidR="009753A8" w:rsidRPr="00190803" w:rsidRDefault="009753A8" w:rsidP="00190803">
      <w:pPr>
        <w:spacing w:after="120" w:line="240" w:lineRule="auto"/>
        <w:outlineLvl w:val="0"/>
      </w:pPr>
      <w:r w:rsidRPr="00190803">
        <w:t>Vzhledem k tomu, že</w:t>
      </w:r>
    </w:p>
    <w:p w14:paraId="6840083F" w14:textId="455FFA6A" w:rsidR="009753A8" w:rsidRPr="00190803" w:rsidRDefault="009753A8" w:rsidP="00190803">
      <w:pPr>
        <w:numPr>
          <w:ilvl w:val="0"/>
          <w:numId w:val="13"/>
        </w:numPr>
        <w:spacing w:after="120" w:line="240" w:lineRule="auto"/>
        <w:jc w:val="both"/>
      </w:pPr>
      <w:r w:rsidRPr="00190803">
        <w:t xml:space="preserve">k řádnému plnění </w:t>
      </w:r>
      <w:r w:rsidR="00416FE3" w:rsidRPr="00190803">
        <w:t>S</w:t>
      </w:r>
      <w:r w:rsidRPr="00190803">
        <w:t xml:space="preserve">mlouvy je nezbytné zpracování osobních údajů v rozsahu uvedeném </w:t>
      </w:r>
      <w:r w:rsidR="00E95669" w:rsidRPr="00190803">
        <w:t xml:space="preserve">zejména </w:t>
      </w:r>
      <w:r w:rsidRPr="00190803">
        <w:t>v </w:t>
      </w:r>
      <w:proofErr w:type="spellStart"/>
      <w:r w:rsidRPr="00190803">
        <w:t>ust</w:t>
      </w:r>
      <w:proofErr w:type="spellEnd"/>
      <w:r w:rsidRPr="00190803">
        <w:t xml:space="preserve">. § </w:t>
      </w:r>
      <w:smartTag w:uri="urn:schemas-microsoft-com:office:smarttags" w:element="metricconverter">
        <w:smartTagPr>
          <w:attr w:name="ProductID" w:val="14 a"/>
        </w:smartTagPr>
        <w:r w:rsidRPr="00190803">
          <w:t>14 a</w:t>
        </w:r>
      </w:smartTag>
      <w:r w:rsidRPr="00190803">
        <w:t xml:space="preserve"> § 15 </w:t>
      </w:r>
      <w:r w:rsidR="00416FE3" w:rsidRPr="00190803">
        <w:t>ZEU P</w:t>
      </w:r>
      <w:r w:rsidRPr="00190803">
        <w:t xml:space="preserve">rovozovatelem a zpracovatelem osobních údajů, tj. </w:t>
      </w:r>
      <w:r w:rsidR="00416FE3" w:rsidRPr="00190803">
        <w:t>Objednatelem;</w:t>
      </w:r>
    </w:p>
    <w:p w14:paraId="4A87B2D9" w14:textId="77777777" w:rsidR="009D41BF" w:rsidRPr="00190803" w:rsidRDefault="009D41BF" w:rsidP="00190803">
      <w:pPr>
        <w:numPr>
          <w:ilvl w:val="0"/>
          <w:numId w:val="13"/>
        </w:numPr>
        <w:spacing w:after="120" w:line="240" w:lineRule="auto"/>
        <w:jc w:val="both"/>
      </w:pPr>
      <w:r w:rsidRPr="00190803">
        <w:t>k řádnému plnění Smlouvy v části Aditivních služeb je nezbytné zpracování osobních údajů v rozsahu:</w:t>
      </w:r>
    </w:p>
    <w:p w14:paraId="52E4FCFB" w14:textId="77777777" w:rsidR="009D41BF" w:rsidRPr="00190803" w:rsidRDefault="009D41BF" w:rsidP="00190803">
      <w:pPr>
        <w:pStyle w:val="Odstavecseseznamem"/>
        <w:numPr>
          <w:ilvl w:val="0"/>
          <w:numId w:val="20"/>
        </w:numPr>
        <w:spacing w:after="120" w:line="240" w:lineRule="auto"/>
        <w:contextualSpacing w:val="0"/>
        <w:jc w:val="both"/>
      </w:pPr>
      <w:r w:rsidRPr="00190803">
        <w:t xml:space="preserve">uvedeném v Článku 8 Obchodních podmínek pro poskytování služby Poštovní datové zprávy; </w:t>
      </w:r>
    </w:p>
    <w:p w14:paraId="35CA1455" w14:textId="77777777" w:rsidR="009D41BF" w:rsidRPr="00190803" w:rsidRDefault="009D41BF" w:rsidP="00190803">
      <w:pPr>
        <w:pStyle w:val="Odstavecseseznamem"/>
        <w:numPr>
          <w:ilvl w:val="0"/>
          <w:numId w:val="20"/>
        </w:numPr>
        <w:spacing w:after="120" w:line="240" w:lineRule="auto"/>
        <w:contextualSpacing w:val="0"/>
        <w:jc w:val="both"/>
      </w:pPr>
      <w:r w:rsidRPr="00190803">
        <w:t>uvedeném v Článku 12 Obchodních podmínek pro poskytování služby Datový trezor;</w:t>
      </w:r>
    </w:p>
    <w:p w14:paraId="247AD0FB" w14:textId="77777777" w:rsidR="009D41BF" w:rsidRPr="00190803" w:rsidRDefault="009D41BF" w:rsidP="00190803">
      <w:pPr>
        <w:pStyle w:val="Odstavecseseznamem"/>
        <w:numPr>
          <w:ilvl w:val="0"/>
          <w:numId w:val="20"/>
        </w:numPr>
        <w:spacing w:after="120" w:line="240" w:lineRule="auto"/>
        <w:contextualSpacing w:val="0"/>
        <w:jc w:val="both"/>
      </w:pPr>
      <w:r w:rsidRPr="00190803">
        <w:t xml:space="preserve">ID Datové schránky a telefonní číslo pro službu SMS notifikace; </w:t>
      </w:r>
    </w:p>
    <w:p w14:paraId="6D6E482F" w14:textId="4909E941" w:rsidR="009D41BF" w:rsidRPr="00190803" w:rsidRDefault="009D41BF" w:rsidP="00190803">
      <w:pPr>
        <w:spacing w:after="120" w:line="240" w:lineRule="auto"/>
        <w:ind w:left="709"/>
        <w:jc w:val="both"/>
      </w:pPr>
      <w:r w:rsidRPr="00190803">
        <w:t xml:space="preserve">a Objednatel jako Provozovatel je správcem osobních údajů poskytnutých subjekty údajů za účelem poskytování Aditivních služeb a řádného plnění povinností uložených Objednateli a Správci ZEU a ostatními právními předpisy; </w:t>
      </w:r>
    </w:p>
    <w:p w14:paraId="5BE43ECA" w14:textId="651BD268" w:rsidR="009753A8" w:rsidRPr="00190803" w:rsidRDefault="00416FE3" w:rsidP="00190803">
      <w:pPr>
        <w:pStyle w:val="Odstavecseseznamem"/>
        <w:numPr>
          <w:ilvl w:val="0"/>
          <w:numId w:val="13"/>
        </w:numPr>
        <w:spacing w:after="120" w:line="240" w:lineRule="auto"/>
        <w:contextualSpacing w:val="0"/>
        <w:jc w:val="both"/>
      </w:pPr>
      <w:r w:rsidRPr="00190803">
        <w:t>Objednatel</w:t>
      </w:r>
      <w:r w:rsidR="009753A8" w:rsidRPr="00190803">
        <w:t xml:space="preserve"> se rozhodl zajistit provozování ISDS </w:t>
      </w:r>
      <w:r w:rsidR="009D41BF" w:rsidRPr="00190803">
        <w:t xml:space="preserve">částečně </w:t>
      </w:r>
      <w:r w:rsidR="009753A8" w:rsidRPr="00190803">
        <w:t xml:space="preserve">prostřednictvím Poskytovatele, </w:t>
      </w:r>
      <w:r w:rsidR="009D41BF" w:rsidRPr="00190803">
        <w:t>a to včetně zpracování osobních údajů, a Poskytovatel se bude na zpracování osobních údajů při provozování ISDS a poskytování Služeb podílet v souladu se Smlouvou jako další zpracovatel (čl. 28 odst. 4 GDPR), schválený ze strany MV, ve vztahu k osobním údajům podle § 14, § 14b a § 15 ZEU, jejichž správcem je MV a jako zpracovatel ve vztahu k osobním údajům poskytnutým pro účely poskytování Aditivních služeb, jejichž správcem je Objednatel; dohodly se smluvní strany na následujících pravidlech a postupech.</w:t>
      </w:r>
    </w:p>
    <w:p w14:paraId="4C653595" w14:textId="1FFBBCBD" w:rsidR="009753A8" w:rsidRPr="00190803" w:rsidRDefault="009753A8" w:rsidP="00190803">
      <w:pPr>
        <w:spacing w:after="120" w:line="240" w:lineRule="auto"/>
        <w:jc w:val="center"/>
        <w:rPr>
          <w:b/>
        </w:rPr>
      </w:pPr>
    </w:p>
    <w:p w14:paraId="61C57782" w14:textId="77777777" w:rsidR="00895EF2" w:rsidRPr="00190803" w:rsidRDefault="00895EF2" w:rsidP="00190803">
      <w:pPr>
        <w:spacing w:after="120" w:line="240" w:lineRule="auto"/>
        <w:jc w:val="center"/>
        <w:rPr>
          <w:b/>
        </w:rPr>
      </w:pPr>
      <w:r w:rsidRPr="00190803">
        <w:rPr>
          <w:b/>
        </w:rPr>
        <w:t xml:space="preserve">Článek </w:t>
      </w:r>
      <w:r w:rsidR="009753A8" w:rsidRPr="00190803">
        <w:rPr>
          <w:b/>
        </w:rPr>
        <w:t>I</w:t>
      </w:r>
      <w:r w:rsidRPr="00190803">
        <w:rPr>
          <w:b/>
        </w:rPr>
        <w:t>I.</w:t>
      </w:r>
    </w:p>
    <w:p w14:paraId="11EEC98E" w14:textId="77777777" w:rsidR="009D41BF" w:rsidRPr="00190803" w:rsidRDefault="009D41BF" w:rsidP="00190803">
      <w:pPr>
        <w:spacing w:after="120" w:line="240" w:lineRule="auto"/>
        <w:jc w:val="center"/>
        <w:outlineLvl w:val="0"/>
        <w:rPr>
          <w:b/>
          <w:bCs/>
        </w:rPr>
      </w:pPr>
      <w:r w:rsidRPr="00190803">
        <w:rPr>
          <w:b/>
          <w:bCs/>
        </w:rPr>
        <w:t>Definice pojmů a zkratek</w:t>
      </w:r>
    </w:p>
    <w:p w14:paraId="10B70862" w14:textId="77777777" w:rsidR="009D41BF" w:rsidRPr="00190803" w:rsidRDefault="009D41BF" w:rsidP="00190803">
      <w:pPr>
        <w:spacing w:after="120" w:line="240" w:lineRule="auto"/>
        <w:ind w:left="720"/>
        <w:jc w:val="both"/>
      </w:pPr>
      <w:r w:rsidRPr="00190803">
        <w:t>API ISEO - Rozhraní pro připojení aplikací informačního systému Evidence obyvatel</w:t>
      </w:r>
    </w:p>
    <w:p w14:paraId="58C94921" w14:textId="77777777" w:rsidR="009D41BF" w:rsidRPr="00190803" w:rsidRDefault="009D41BF" w:rsidP="00190803">
      <w:pPr>
        <w:spacing w:after="120" w:line="240" w:lineRule="auto"/>
        <w:ind w:left="720"/>
        <w:jc w:val="both"/>
      </w:pPr>
      <w:r w:rsidRPr="00190803">
        <w:t>API ISZR - Rozhraní pro připojení aplikací informačního systému Základních registrů</w:t>
      </w:r>
    </w:p>
    <w:p w14:paraId="3D07534D" w14:textId="77777777" w:rsidR="009D41BF" w:rsidRPr="00190803" w:rsidRDefault="009D41BF" w:rsidP="00190803">
      <w:pPr>
        <w:spacing w:after="120" w:line="240" w:lineRule="auto"/>
        <w:ind w:left="720"/>
        <w:jc w:val="both"/>
      </w:pPr>
      <w:proofErr w:type="spellStart"/>
      <w:r w:rsidRPr="00190803">
        <w:t>CzP</w:t>
      </w:r>
      <w:proofErr w:type="spellEnd"/>
      <w:r w:rsidRPr="00190803">
        <w:t xml:space="preserve"> – Czech POINT</w:t>
      </w:r>
    </w:p>
    <w:p w14:paraId="5D13826B" w14:textId="77777777" w:rsidR="009D41BF" w:rsidRPr="00190803" w:rsidRDefault="009D41BF" w:rsidP="00190803">
      <w:pPr>
        <w:spacing w:after="120" w:line="240" w:lineRule="auto"/>
        <w:ind w:left="720"/>
        <w:jc w:val="both"/>
      </w:pPr>
      <w:r w:rsidRPr="00190803">
        <w:t>FO – Fyzická osoba</w:t>
      </w:r>
    </w:p>
    <w:p w14:paraId="507F2DB8" w14:textId="77777777" w:rsidR="009D41BF" w:rsidRPr="00190803" w:rsidRDefault="009D41BF" w:rsidP="00190803">
      <w:pPr>
        <w:spacing w:after="120" w:line="240" w:lineRule="auto"/>
        <w:ind w:left="720"/>
        <w:jc w:val="both"/>
      </w:pPr>
      <w:r w:rsidRPr="00190803">
        <w:t>ISEO - Informační systém evidence obyvatel</w:t>
      </w:r>
    </w:p>
    <w:p w14:paraId="3A09C66F" w14:textId="77777777" w:rsidR="009D41BF" w:rsidRPr="00190803" w:rsidRDefault="009D41BF" w:rsidP="00190803">
      <w:pPr>
        <w:spacing w:after="120" w:line="240" w:lineRule="auto"/>
        <w:ind w:left="720"/>
        <w:jc w:val="both"/>
      </w:pPr>
      <w:r w:rsidRPr="00190803">
        <w:t>ISZR - Informační systém základních registrů</w:t>
      </w:r>
    </w:p>
    <w:p w14:paraId="240E5AF4" w14:textId="77777777" w:rsidR="009D41BF" w:rsidRPr="00190803" w:rsidRDefault="009D41BF" w:rsidP="00190803">
      <w:pPr>
        <w:spacing w:after="120" w:line="240" w:lineRule="auto"/>
        <w:ind w:left="720"/>
        <w:jc w:val="both"/>
      </w:pPr>
      <w:r w:rsidRPr="00190803">
        <w:t>KP ISDS – Klientský portál informačního systému datových schránek</w:t>
      </w:r>
    </w:p>
    <w:p w14:paraId="55C4192F" w14:textId="77777777" w:rsidR="009D41BF" w:rsidRPr="00190803" w:rsidRDefault="009D41BF" w:rsidP="00190803">
      <w:pPr>
        <w:spacing w:after="120" w:line="240" w:lineRule="auto"/>
        <w:ind w:left="720"/>
        <w:jc w:val="both"/>
      </w:pPr>
      <w:r w:rsidRPr="00190803">
        <w:t>MV – Ministerstvo vnitra ČR</w:t>
      </w:r>
    </w:p>
    <w:p w14:paraId="5F06F20B" w14:textId="77777777" w:rsidR="009D41BF" w:rsidRPr="00190803" w:rsidRDefault="009D41BF" w:rsidP="00190803">
      <w:pPr>
        <w:spacing w:after="120" w:line="240" w:lineRule="auto"/>
        <w:ind w:left="720"/>
        <w:jc w:val="both"/>
      </w:pPr>
      <w:r w:rsidRPr="00190803">
        <w:t xml:space="preserve">NIA - Národní </w:t>
      </w:r>
      <w:proofErr w:type="spellStart"/>
      <w:r w:rsidRPr="00190803">
        <w:t>identitní</w:t>
      </w:r>
      <w:proofErr w:type="spellEnd"/>
      <w:r w:rsidRPr="00190803">
        <w:t xml:space="preserve"> autorita</w:t>
      </w:r>
    </w:p>
    <w:p w14:paraId="28808543" w14:textId="77777777" w:rsidR="009D41BF" w:rsidRPr="00190803" w:rsidRDefault="009D41BF" w:rsidP="00190803">
      <w:pPr>
        <w:spacing w:after="120" w:line="240" w:lineRule="auto"/>
        <w:ind w:left="720"/>
        <w:jc w:val="both"/>
      </w:pPr>
      <w:r w:rsidRPr="00190803">
        <w:t>OR - Obchodní rejstřík</w:t>
      </w:r>
    </w:p>
    <w:p w14:paraId="65851914" w14:textId="77777777" w:rsidR="009D41BF" w:rsidRPr="00190803" w:rsidRDefault="009D41BF" w:rsidP="00190803">
      <w:pPr>
        <w:spacing w:after="120" w:line="240" w:lineRule="auto"/>
        <w:ind w:left="720"/>
        <w:jc w:val="both"/>
      </w:pPr>
      <w:r w:rsidRPr="00190803">
        <w:t>OVM – Orgán veřejné moci</w:t>
      </w:r>
    </w:p>
    <w:p w14:paraId="3E2007E1" w14:textId="77777777" w:rsidR="009D41BF" w:rsidRPr="00190803" w:rsidRDefault="009D41BF" w:rsidP="00190803">
      <w:pPr>
        <w:spacing w:after="120" w:line="240" w:lineRule="auto"/>
        <w:ind w:left="720"/>
        <w:jc w:val="both"/>
      </w:pPr>
      <w:r w:rsidRPr="00190803">
        <w:t>PPD – Portál poskytovatelů dat</w:t>
      </w:r>
    </w:p>
    <w:p w14:paraId="6DDB26FD" w14:textId="77777777" w:rsidR="009D41BF" w:rsidRPr="00190803" w:rsidRDefault="009D41BF" w:rsidP="00190803">
      <w:pPr>
        <w:spacing w:after="120" w:line="240" w:lineRule="auto"/>
        <w:ind w:left="720"/>
        <w:jc w:val="both"/>
      </w:pPr>
      <w:r w:rsidRPr="00190803">
        <w:lastRenderedPageBreak/>
        <w:t>ROB – Registr obyvatel</w:t>
      </w:r>
    </w:p>
    <w:p w14:paraId="0B73B977" w14:textId="77777777" w:rsidR="009D41BF" w:rsidRPr="00190803" w:rsidRDefault="009D41BF" w:rsidP="00190803">
      <w:pPr>
        <w:spacing w:after="120" w:line="240" w:lineRule="auto"/>
        <w:ind w:left="720"/>
        <w:jc w:val="both"/>
      </w:pPr>
      <w:r w:rsidRPr="00190803">
        <w:t>ROS – Registr osob</w:t>
      </w:r>
    </w:p>
    <w:p w14:paraId="719EBFF4" w14:textId="77777777" w:rsidR="009D41BF" w:rsidRPr="00190803" w:rsidRDefault="009D41BF" w:rsidP="00190803">
      <w:pPr>
        <w:spacing w:after="120" w:line="240" w:lineRule="auto"/>
        <w:ind w:left="720"/>
        <w:jc w:val="both"/>
      </w:pPr>
      <w:r w:rsidRPr="00190803">
        <w:t>ROVM - Rejstřík orgánů veřejné moci</w:t>
      </w:r>
    </w:p>
    <w:p w14:paraId="7236D68B" w14:textId="77777777" w:rsidR="009D41BF" w:rsidRPr="00190803" w:rsidRDefault="009D41BF" w:rsidP="00190803">
      <w:pPr>
        <w:spacing w:after="120" w:line="240" w:lineRule="auto"/>
        <w:ind w:left="720"/>
        <w:jc w:val="both"/>
      </w:pPr>
      <w:r w:rsidRPr="00190803">
        <w:t>RÚIAN – Registr územní identifikace adres a nemovitostí</w:t>
      </w:r>
    </w:p>
    <w:p w14:paraId="3CD189B5" w14:textId="77777777" w:rsidR="009D41BF" w:rsidRPr="00190803" w:rsidRDefault="009D41BF" w:rsidP="00190803">
      <w:pPr>
        <w:spacing w:after="120" w:line="240" w:lineRule="auto"/>
        <w:ind w:left="720"/>
        <w:jc w:val="both"/>
      </w:pPr>
      <w:r w:rsidRPr="00190803">
        <w:t>SDS - Seznam datových schránek</w:t>
      </w:r>
    </w:p>
    <w:p w14:paraId="4D9CBE4B" w14:textId="77777777" w:rsidR="009D41BF" w:rsidRPr="00190803" w:rsidRDefault="009D41BF" w:rsidP="00190803">
      <w:pPr>
        <w:spacing w:after="120" w:line="240" w:lineRule="auto"/>
        <w:ind w:left="720"/>
        <w:jc w:val="both"/>
      </w:pPr>
      <w:r w:rsidRPr="00190803">
        <w:t>SMMV – Servisní modul Ministerstva vnitra</w:t>
      </w:r>
    </w:p>
    <w:p w14:paraId="113D1F69" w14:textId="77777777" w:rsidR="009D41BF" w:rsidRPr="00190803" w:rsidRDefault="009D41BF" w:rsidP="00190803">
      <w:pPr>
        <w:spacing w:after="120" w:line="240" w:lineRule="auto"/>
        <w:ind w:left="720"/>
        <w:jc w:val="both"/>
      </w:pPr>
      <w:r w:rsidRPr="00190803">
        <w:t>WS ISDS – Webová služba informačního systému datových schránek</w:t>
      </w:r>
    </w:p>
    <w:p w14:paraId="70EAC2A7" w14:textId="77777777" w:rsidR="009D41BF" w:rsidRPr="00190803" w:rsidRDefault="009D41BF" w:rsidP="00190803">
      <w:pPr>
        <w:spacing w:after="120" w:line="240" w:lineRule="auto"/>
        <w:ind w:left="720"/>
        <w:jc w:val="both"/>
      </w:pPr>
      <w:r w:rsidRPr="00190803">
        <w:t>XML - Rozšiřitelný značkovací jazyk</w:t>
      </w:r>
    </w:p>
    <w:p w14:paraId="793A73C1" w14:textId="77777777" w:rsidR="009D41BF" w:rsidRPr="00190803" w:rsidRDefault="009D41BF" w:rsidP="00190803">
      <w:pPr>
        <w:spacing w:after="120" w:line="240" w:lineRule="auto"/>
        <w:jc w:val="center"/>
        <w:outlineLvl w:val="0"/>
        <w:rPr>
          <w:b/>
          <w:bCs/>
        </w:rPr>
      </w:pPr>
    </w:p>
    <w:p w14:paraId="5C1CB1B3" w14:textId="77777777" w:rsidR="009D41BF" w:rsidRPr="00190803" w:rsidRDefault="009D41BF" w:rsidP="00190803">
      <w:pPr>
        <w:spacing w:after="120" w:line="240" w:lineRule="auto"/>
        <w:jc w:val="center"/>
        <w:rPr>
          <w:b/>
        </w:rPr>
      </w:pPr>
      <w:r w:rsidRPr="00190803">
        <w:rPr>
          <w:b/>
        </w:rPr>
        <w:t>Článek III.</w:t>
      </w:r>
    </w:p>
    <w:p w14:paraId="6F86A305" w14:textId="20C26155" w:rsidR="00895EF2" w:rsidRPr="00190803" w:rsidRDefault="00895EF2" w:rsidP="00190803">
      <w:pPr>
        <w:spacing w:after="120" w:line="240" w:lineRule="auto"/>
        <w:jc w:val="center"/>
        <w:rPr>
          <w:b/>
        </w:rPr>
      </w:pPr>
      <w:r w:rsidRPr="00190803">
        <w:rPr>
          <w:b/>
        </w:rPr>
        <w:t xml:space="preserve">Předmět </w:t>
      </w:r>
      <w:r w:rsidR="00416FE3" w:rsidRPr="00190803">
        <w:rPr>
          <w:b/>
        </w:rPr>
        <w:t>úpravy</w:t>
      </w:r>
    </w:p>
    <w:p w14:paraId="1B28ED21" w14:textId="6089DA21" w:rsidR="00895EF2" w:rsidRPr="00190803" w:rsidRDefault="00416FE3" w:rsidP="00190803">
      <w:pPr>
        <w:numPr>
          <w:ilvl w:val="0"/>
          <w:numId w:val="7"/>
        </w:numPr>
        <w:tabs>
          <w:tab w:val="clear" w:pos="720"/>
          <w:tab w:val="num" w:pos="567"/>
        </w:tabs>
        <w:spacing w:after="120" w:line="240" w:lineRule="auto"/>
        <w:ind w:left="567" w:hanging="567"/>
        <w:jc w:val="both"/>
      </w:pPr>
      <w:r w:rsidRPr="00190803">
        <w:t>Objednatel</w:t>
      </w:r>
      <w:r w:rsidR="00895EF2" w:rsidRPr="00190803">
        <w:t xml:space="preserve"> v souvislosti s plněním Smlouvy a v souladu s ustanovením </w:t>
      </w:r>
      <w:r w:rsidRPr="00190803">
        <w:t>čl. 15</w:t>
      </w:r>
      <w:r w:rsidR="00BC0777" w:rsidRPr="00190803">
        <w:t>.</w:t>
      </w:r>
      <w:r w:rsidR="00895EF2" w:rsidRPr="00190803">
        <w:t xml:space="preserve"> Smlouvy pověřuje Poskytovatele úkony, které lze označit za zpracování osobních údajů ve smyslu </w:t>
      </w:r>
      <w:r w:rsidR="00FF4A3B" w:rsidRPr="00190803">
        <w:t xml:space="preserve">čl. </w:t>
      </w:r>
      <w:r w:rsidR="00895EF2" w:rsidRPr="00190803">
        <w:t xml:space="preserve">4 </w:t>
      </w:r>
      <w:r w:rsidR="00FF4A3B" w:rsidRPr="00190803">
        <w:t xml:space="preserve">odst. 2 </w:t>
      </w:r>
      <w:r w:rsidR="00E60FCF" w:rsidRPr="00190803">
        <w:t>Nařízení Evropského parlamentu a Rady (EU) č. 2016/679 ze dne 27. dubna 2016 o ochraně fyzických osob v souvislosti se zpracováváním osobních údajů a o volném pohybu těchto údajů a o zrušení směrnice 95/46/ES (obecné nařízení o ochraně údajů) (dále jen „GDPR“), a to</w:t>
      </w:r>
      <w:r w:rsidR="00895EF2" w:rsidRPr="00190803">
        <w:t xml:space="preserve"> v rozsahu uvedeném v</w:t>
      </w:r>
      <w:r w:rsidR="00E95669" w:rsidRPr="00190803">
        <w:t> ZEU, zejména v</w:t>
      </w:r>
      <w:r w:rsidR="00895EF2" w:rsidRPr="00190803">
        <w:t> </w:t>
      </w:r>
      <w:proofErr w:type="spellStart"/>
      <w:r w:rsidR="00895EF2" w:rsidRPr="00190803">
        <w:t>ust</w:t>
      </w:r>
      <w:proofErr w:type="spellEnd"/>
      <w:r w:rsidR="00895EF2" w:rsidRPr="00190803">
        <w:t xml:space="preserve">. § </w:t>
      </w:r>
      <w:smartTag w:uri="urn:schemas-microsoft-com:office:smarttags" w:element="metricconverter">
        <w:smartTagPr>
          <w:attr w:name="ProductID" w:val="14 a"/>
        </w:smartTagPr>
        <w:r w:rsidR="00895EF2" w:rsidRPr="00190803">
          <w:t>14 a</w:t>
        </w:r>
      </w:smartTag>
      <w:r w:rsidR="00895EF2" w:rsidRPr="00190803">
        <w:t xml:space="preserve"> § 15 </w:t>
      </w:r>
      <w:r w:rsidRPr="00190803">
        <w:t>ZE</w:t>
      </w:r>
      <w:r w:rsidR="009D41BF" w:rsidRPr="00190803">
        <w:t>U</w:t>
      </w:r>
      <w:r w:rsidR="008067A5">
        <w:t>.</w:t>
      </w:r>
    </w:p>
    <w:p w14:paraId="0C1DDDA3" w14:textId="2913A187" w:rsidR="00895EF2" w:rsidRPr="00190803" w:rsidRDefault="00895EF2" w:rsidP="00190803">
      <w:pPr>
        <w:numPr>
          <w:ilvl w:val="0"/>
          <w:numId w:val="7"/>
        </w:numPr>
        <w:tabs>
          <w:tab w:val="clear" w:pos="720"/>
          <w:tab w:val="num" w:pos="567"/>
        </w:tabs>
        <w:spacing w:after="120" w:line="240" w:lineRule="auto"/>
        <w:ind w:left="567" w:hanging="567"/>
        <w:jc w:val="both"/>
      </w:pPr>
      <w:r w:rsidRPr="00190803">
        <w:t xml:space="preserve">Poskytovatel provádí úkony, které </w:t>
      </w:r>
      <w:r w:rsidR="00E60FCF" w:rsidRPr="00190803">
        <w:t xml:space="preserve">spočívají ve zpracování </w:t>
      </w:r>
      <w:r w:rsidRPr="00190803">
        <w:t xml:space="preserve">osobních údajů uživatelů </w:t>
      </w:r>
      <w:r w:rsidR="00BC0777" w:rsidRPr="00190803">
        <w:t>D</w:t>
      </w:r>
      <w:r w:rsidRPr="00190803">
        <w:t>atových schránek</w:t>
      </w:r>
      <w:r w:rsidR="00E60FCF" w:rsidRPr="00190803">
        <w:t xml:space="preserve"> </w:t>
      </w:r>
      <w:r w:rsidR="006A3489" w:rsidRPr="00190803">
        <w:t>a jejich zástupců či jimi pověřených osob (dále jen „</w:t>
      </w:r>
      <w:r w:rsidR="006A3489" w:rsidRPr="00190803">
        <w:rPr>
          <w:b/>
        </w:rPr>
        <w:t>uživatel/uživatelé</w:t>
      </w:r>
      <w:r w:rsidR="006A3489" w:rsidRPr="00190803">
        <w:t>“ nebo „</w:t>
      </w:r>
      <w:r w:rsidR="006A3489" w:rsidRPr="00190803">
        <w:rPr>
          <w:b/>
        </w:rPr>
        <w:t>subjekt údajů/subjekty údajů</w:t>
      </w:r>
      <w:r w:rsidR="006A3489" w:rsidRPr="00190803">
        <w:t xml:space="preserve">“) </w:t>
      </w:r>
      <w:r w:rsidRPr="00190803">
        <w:t xml:space="preserve">za účelem řádného plnění povinností uložených </w:t>
      </w:r>
      <w:r w:rsidR="00416FE3" w:rsidRPr="00190803">
        <w:t xml:space="preserve">ZEU </w:t>
      </w:r>
      <w:r w:rsidRPr="00190803">
        <w:t>a Smlouvou.</w:t>
      </w:r>
    </w:p>
    <w:p w14:paraId="70CC771A" w14:textId="5B7CBA32" w:rsidR="00895EF2" w:rsidRPr="00190803" w:rsidRDefault="00895EF2" w:rsidP="00190803">
      <w:pPr>
        <w:numPr>
          <w:ilvl w:val="0"/>
          <w:numId w:val="7"/>
        </w:numPr>
        <w:tabs>
          <w:tab w:val="clear" w:pos="720"/>
          <w:tab w:val="num" w:pos="567"/>
        </w:tabs>
        <w:spacing w:after="120" w:line="240" w:lineRule="auto"/>
        <w:ind w:left="567" w:hanging="567"/>
        <w:jc w:val="both"/>
      </w:pPr>
      <w:r w:rsidRPr="00190803">
        <w:t xml:space="preserve">Objednatel i Poskytovatel prohlašují, že mají vytvořeny v souladu </w:t>
      </w:r>
      <w:r w:rsidR="00E95669" w:rsidRPr="00190803">
        <w:t>s čl. 24 GDPR</w:t>
      </w:r>
      <w:r w:rsidR="00855E18">
        <w:t xml:space="preserve"> </w:t>
      </w:r>
      <w:r w:rsidRPr="00190803">
        <w:t>takové technické</w:t>
      </w:r>
      <w:r w:rsidR="005952B4">
        <w:t xml:space="preserve"> a organizační</w:t>
      </w:r>
      <w:r w:rsidRPr="00190803">
        <w:t xml:space="preserve"> podmínky, které zaručují, aby nemohlo dojít k neoprávněnému nebo nahodilému přístupu k osobním údajům, k jejich změně, zničení či ztrátě, neoprávněným přenosům, k jejich jinému neoprávněnému zpracování, jakož i k jinému zneužití osobních údajů zpracovávaných v souladu s uzavřenou Smlouvou o ISDS. Tato povinnost platí i po ukončení zpracování osobních údajů. </w:t>
      </w:r>
    </w:p>
    <w:p w14:paraId="2674E7B3" w14:textId="4D0A9E6D" w:rsidR="00DF4376" w:rsidRPr="00190803" w:rsidRDefault="00DF4376" w:rsidP="00190803">
      <w:pPr>
        <w:pStyle w:val="Nzev"/>
        <w:numPr>
          <w:ilvl w:val="0"/>
          <w:numId w:val="7"/>
        </w:numPr>
        <w:pBdr>
          <w:bottom w:val="none" w:sz="0" w:space="0" w:color="auto"/>
        </w:pBdr>
        <w:tabs>
          <w:tab w:val="clear" w:pos="720"/>
        </w:tabs>
        <w:spacing w:after="120"/>
        <w:ind w:left="567" w:hanging="567"/>
        <w:contextualSpacing w:val="0"/>
        <w:jc w:val="both"/>
        <w:rPr>
          <w:rFonts w:ascii="Times New Roman" w:hAnsi="Times New Roman" w:cs="Times New Roman"/>
          <w:sz w:val="22"/>
          <w:szCs w:val="22"/>
        </w:rPr>
      </w:pPr>
      <w:r w:rsidRPr="00190803">
        <w:rPr>
          <w:rFonts w:ascii="Times New Roman" w:hAnsi="Times New Roman" w:cs="Times New Roman"/>
          <w:color w:val="auto"/>
          <w:sz w:val="22"/>
          <w:szCs w:val="22"/>
        </w:rPr>
        <w:t xml:space="preserve">Informační povinnost ve vztahu k subjektům údajů, jejichž osobní údaje jsou zpracovávány dle této Smlouvy, bude plněna </w:t>
      </w:r>
      <w:r w:rsidR="00E60FCF" w:rsidRPr="00190803">
        <w:rPr>
          <w:rFonts w:ascii="Times New Roman" w:hAnsi="Times New Roman" w:cs="Times New Roman"/>
          <w:color w:val="auto"/>
          <w:sz w:val="22"/>
          <w:szCs w:val="22"/>
        </w:rPr>
        <w:t xml:space="preserve">Správcem nebo </w:t>
      </w:r>
      <w:r w:rsidRPr="00190803">
        <w:rPr>
          <w:rFonts w:ascii="Times New Roman" w:hAnsi="Times New Roman" w:cs="Times New Roman"/>
          <w:color w:val="auto"/>
          <w:sz w:val="22"/>
          <w:szCs w:val="22"/>
        </w:rPr>
        <w:t>Objednatelem, nedohodnou-li se smluvní strany jinak.</w:t>
      </w:r>
    </w:p>
    <w:p w14:paraId="6F0205D2" w14:textId="77777777" w:rsidR="00895EF2" w:rsidRPr="00190803" w:rsidRDefault="00895EF2" w:rsidP="00190803">
      <w:pPr>
        <w:spacing w:after="120" w:line="240" w:lineRule="auto"/>
        <w:jc w:val="center"/>
        <w:rPr>
          <w:b/>
        </w:rPr>
      </w:pPr>
    </w:p>
    <w:p w14:paraId="3BA6405A" w14:textId="00883189" w:rsidR="00895EF2" w:rsidRPr="00190803" w:rsidRDefault="00895EF2" w:rsidP="00190803">
      <w:pPr>
        <w:spacing w:after="120" w:line="240" w:lineRule="auto"/>
        <w:jc w:val="center"/>
        <w:rPr>
          <w:b/>
        </w:rPr>
      </w:pPr>
      <w:r w:rsidRPr="00190803">
        <w:rPr>
          <w:b/>
        </w:rPr>
        <w:t>Článek I</w:t>
      </w:r>
      <w:r w:rsidR="006A3489" w:rsidRPr="00190803">
        <w:rPr>
          <w:b/>
        </w:rPr>
        <w:t>V</w:t>
      </w:r>
      <w:r w:rsidRPr="00190803">
        <w:rPr>
          <w:b/>
        </w:rPr>
        <w:t>.</w:t>
      </w:r>
    </w:p>
    <w:p w14:paraId="73FF884C" w14:textId="77777777" w:rsidR="00895EF2" w:rsidRPr="00190803" w:rsidRDefault="00895EF2" w:rsidP="00190803">
      <w:pPr>
        <w:spacing w:after="120" w:line="240" w:lineRule="auto"/>
        <w:jc w:val="center"/>
        <w:rPr>
          <w:b/>
        </w:rPr>
      </w:pPr>
      <w:r w:rsidRPr="00190803">
        <w:rPr>
          <w:b/>
        </w:rPr>
        <w:t>Rozsah poskytnutých údajů</w:t>
      </w:r>
    </w:p>
    <w:p w14:paraId="3B568E06" w14:textId="2EC3F0B7" w:rsidR="006A3489" w:rsidRPr="00190803" w:rsidRDefault="00895EF2" w:rsidP="00190803">
      <w:pPr>
        <w:numPr>
          <w:ilvl w:val="0"/>
          <w:numId w:val="1"/>
        </w:numPr>
        <w:spacing w:after="120" w:line="240" w:lineRule="auto"/>
        <w:jc w:val="both"/>
        <w:rPr>
          <w:color w:val="000000"/>
        </w:rPr>
      </w:pPr>
      <w:r w:rsidRPr="00190803">
        <w:t>Poskytovateli</w:t>
      </w:r>
      <w:r w:rsidR="00E86B4B" w:rsidRPr="00190803">
        <w:t xml:space="preserve"> jsou v souvislosti s plněním Smlouvy </w:t>
      </w:r>
      <w:proofErr w:type="spellStart"/>
      <w:r w:rsidR="00E86B4B" w:rsidRPr="00190803">
        <w:t>zpříštupněny</w:t>
      </w:r>
      <w:proofErr w:type="spellEnd"/>
      <w:r w:rsidRPr="00190803">
        <w:t xml:space="preserve"> </w:t>
      </w:r>
      <w:r w:rsidRPr="00190803">
        <w:rPr>
          <w:color w:val="000000"/>
        </w:rPr>
        <w:t>osobní údaje subjektů údajů</w:t>
      </w:r>
      <w:r w:rsidR="00416FE3" w:rsidRPr="00190803">
        <w:t xml:space="preserve"> </w:t>
      </w:r>
      <w:r w:rsidRPr="00190803">
        <w:t>a</w:t>
      </w:r>
      <w:r w:rsidRPr="00190803">
        <w:rPr>
          <w:color w:val="000000"/>
        </w:rPr>
        <w:t xml:space="preserve"> v rozsahu </w:t>
      </w:r>
      <w:r w:rsidR="00E95669" w:rsidRPr="00190803">
        <w:rPr>
          <w:color w:val="000000"/>
        </w:rPr>
        <w:t xml:space="preserve">zejména dle ustanovení </w:t>
      </w:r>
      <w:r w:rsidRPr="00190803">
        <w:rPr>
          <w:color w:val="000000"/>
        </w:rPr>
        <w:t xml:space="preserve">§ </w:t>
      </w:r>
      <w:smartTag w:uri="urn:schemas-microsoft-com:office:smarttags" w:element="metricconverter">
        <w:smartTagPr>
          <w:attr w:name="ProductID" w:val="14 a"/>
        </w:smartTagPr>
        <w:r w:rsidRPr="00190803">
          <w:rPr>
            <w:color w:val="000000"/>
          </w:rPr>
          <w:t>14 a</w:t>
        </w:r>
      </w:smartTag>
      <w:r w:rsidRPr="00190803">
        <w:rPr>
          <w:color w:val="000000"/>
        </w:rPr>
        <w:t xml:space="preserve"> § 15 </w:t>
      </w:r>
      <w:r w:rsidR="00416FE3" w:rsidRPr="00190803">
        <w:rPr>
          <w:color w:val="000000"/>
        </w:rPr>
        <w:t>ZEU</w:t>
      </w:r>
      <w:r w:rsidRPr="00190803">
        <w:rPr>
          <w:color w:val="000000"/>
        </w:rPr>
        <w:t>.</w:t>
      </w:r>
    </w:p>
    <w:p w14:paraId="59B0D6E8" w14:textId="7CA8FC6A" w:rsidR="006A3489" w:rsidRPr="00190803" w:rsidRDefault="006A3489" w:rsidP="00190803">
      <w:pPr>
        <w:numPr>
          <w:ilvl w:val="0"/>
          <w:numId w:val="1"/>
        </w:numPr>
        <w:spacing w:after="120" w:line="240" w:lineRule="auto"/>
        <w:jc w:val="both"/>
        <w:rPr>
          <w:color w:val="000000"/>
        </w:rPr>
      </w:pPr>
      <w:r w:rsidRPr="00190803">
        <w:t xml:space="preserve">Objednatel jako správce poskytne </w:t>
      </w:r>
      <w:r w:rsidRPr="00190803">
        <w:rPr>
          <w:color w:val="000000"/>
        </w:rPr>
        <w:t xml:space="preserve">Poskytovateli ke zpracování </w:t>
      </w:r>
      <w:r w:rsidRPr="00190803">
        <w:t xml:space="preserve">osobní údaje </w:t>
      </w:r>
      <w:r w:rsidRPr="00190803">
        <w:rPr>
          <w:color w:val="000000"/>
        </w:rPr>
        <w:t>poskytnuté subjektem údajů v rozsahu dle Článku I. odst. 2. této Přílohy č. 11;</w:t>
      </w:r>
    </w:p>
    <w:p w14:paraId="572A2A38" w14:textId="748C01C5" w:rsidR="006A3489" w:rsidRPr="00190803" w:rsidRDefault="006A3489" w:rsidP="00190803">
      <w:pPr>
        <w:spacing w:after="120" w:line="240" w:lineRule="auto"/>
        <w:ind w:left="360"/>
        <w:jc w:val="right"/>
        <w:rPr>
          <w:color w:val="000000"/>
          <w:highlight w:val="yellow"/>
        </w:rPr>
      </w:pPr>
      <w:r w:rsidRPr="00190803">
        <w:rPr>
          <w:color w:val="000000"/>
        </w:rPr>
        <w:t>(dále společně jen jako „</w:t>
      </w:r>
      <w:r w:rsidRPr="00190803">
        <w:rPr>
          <w:b/>
          <w:color w:val="000000"/>
        </w:rPr>
        <w:t>osobní údaje</w:t>
      </w:r>
      <w:r w:rsidRPr="00190803">
        <w:rPr>
          <w:color w:val="000000"/>
        </w:rPr>
        <w:t>“ nebo „</w:t>
      </w:r>
      <w:r w:rsidRPr="00190803">
        <w:rPr>
          <w:b/>
          <w:color w:val="000000"/>
        </w:rPr>
        <w:t>údaje</w:t>
      </w:r>
      <w:r w:rsidRPr="00190803">
        <w:rPr>
          <w:color w:val="000000"/>
        </w:rPr>
        <w:t>“).</w:t>
      </w:r>
    </w:p>
    <w:p w14:paraId="40994C37" w14:textId="77777777" w:rsidR="00895EF2" w:rsidRPr="00190803" w:rsidRDefault="00895EF2" w:rsidP="00190803">
      <w:pPr>
        <w:spacing w:after="120" w:line="240" w:lineRule="auto"/>
        <w:ind w:left="360"/>
        <w:jc w:val="both"/>
        <w:rPr>
          <w:color w:val="000000"/>
        </w:rPr>
      </w:pPr>
    </w:p>
    <w:p w14:paraId="540DADC0" w14:textId="5F04290D" w:rsidR="00895EF2" w:rsidRPr="00190803" w:rsidRDefault="00895EF2" w:rsidP="00190803">
      <w:pPr>
        <w:spacing w:after="120" w:line="240" w:lineRule="auto"/>
        <w:jc w:val="center"/>
        <w:rPr>
          <w:b/>
        </w:rPr>
      </w:pPr>
      <w:r w:rsidRPr="00190803">
        <w:rPr>
          <w:b/>
        </w:rPr>
        <w:t xml:space="preserve">Článek </w:t>
      </w:r>
      <w:r w:rsidR="009753A8" w:rsidRPr="00190803">
        <w:rPr>
          <w:b/>
        </w:rPr>
        <w:t>V</w:t>
      </w:r>
      <w:r w:rsidRPr="00190803">
        <w:rPr>
          <w:b/>
        </w:rPr>
        <w:t>.</w:t>
      </w:r>
    </w:p>
    <w:p w14:paraId="2BCF7B70" w14:textId="77777777" w:rsidR="00895EF2" w:rsidRPr="00190803" w:rsidRDefault="00895EF2" w:rsidP="00190803">
      <w:pPr>
        <w:pStyle w:val="Nadpis2"/>
        <w:spacing w:after="120"/>
        <w:rPr>
          <w:sz w:val="22"/>
          <w:szCs w:val="22"/>
        </w:rPr>
      </w:pPr>
      <w:r w:rsidRPr="00190803">
        <w:rPr>
          <w:sz w:val="22"/>
          <w:szCs w:val="22"/>
        </w:rPr>
        <w:t>Účel poskytnutí údajů</w:t>
      </w:r>
    </w:p>
    <w:p w14:paraId="31DE6E47" w14:textId="2049DC59" w:rsidR="00895EF2" w:rsidRPr="00190803" w:rsidRDefault="00895EF2" w:rsidP="00190803">
      <w:pPr>
        <w:numPr>
          <w:ilvl w:val="0"/>
          <w:numId w:val="8"/>
        </w:numPr>
        <w:tabs>
          <w:tab w:val="clear" w:pos="720"/>
        </w:tabs>
        <w:spacing w:after="120" w:line="240" w:lineRule="auto"/>
        <w:ind w:left="426" w:hanging="426"/>
        <w:jc w:val="both"/>
      </w:pPr>
      <w:r w:rsidRPr="00190803">
        <w:t xml:space="preserve">Údaje v rozsahu podle čl. </w:t>
      </w:r>
      <w:r w:rsidR="001F33BF" w:rsidRPr="00190803">
        <w:t>I</w:t>
      </w:r>
      <w:r w:rsidR="006A3489" w:rsidRPr="00190803">
        <w:t>V</w:t>
      </w:r>
      <w:r w:rsidR="00C034FE" w:rsidRPr="00190803">
        <w:t>.</w:t>
      </w:r>
      <w:r w:rsidRPr="00190803">
        <w:t xml:space="preserve"> </w:t>
      </w:r>
      <w:r w:rsidR="00C034FE" w:rsidRPr="00190803">
        <w:t xml:space="preserve">výše </w:t>
      </w:r>
      <w:r w:rsidR="00E86B4B" w:rsidRPr="00190803">
        <w:t>se Poskytovatel zavazuje zpracovávat</w:t>
      </w:r>
      <w:r w:rsidRPr="00190803">
        <w:t xml:space="preserve"> výhradně za účelem plnění Smlouvy a k provedení dalších úkonů s ní souvisejících. Účelem plnění Smlouvy je poskytování </w:t>
      </w:r>
      <w:r w:rsidR="00C935A7" w:rsidRPr="00190803">
        <w:t>S</w:t>
      </w:r>
      <w:r w:rsidRPr="00190803">
        <w:t xml:space="preserve">lužeb </w:t>
      </w:r>
      <w:r w:rsidR="00C935A7" w:rsidRPr="00190803">
        <w:t>P</w:t>
      </w:r>
      <w:r w:rsidRPr="00190803">
        <w:t>rovozu informačního systému ISDS (</w:t>
      </w:r>
      <w:r w:rsidR="00BC0777" w:rsidRPr="00190803">
        <w:t>D</w:t>
      </w:r>
      <w:r w:rsidRPr="00190803">
        <w:t xml:space="preserve">atových schránek podle </w:t>
      </w:r>
      <w:r w:rsidR="001F33BF" w:rsidRPr="00190803">
        <w:t>ZEU</w:t>
      </w:r>
      <w:r w:rsidR="006A3489" w:rsidRPr="00190803">
        <w:t xml:space="preserve">), včetně </w:t>
      </w:r>
      <w:r w:rsidR="006A3489" w:rsidRPr="00190803">
        <w:lastRenderedPageBreak/>
        <w:t>zajištění poskytování Aditivních služeb. Poskytovatel prohlašuje</w:t>
      </w:r>
      <w:r w:rsidR="00A05F9C">
        <w:t xml:space="preserve"> a zaručuje</w:t>
      </w:r>
      <w:r w:rsidR="006A3489" w:rsidRPr="00190803">
        <w:t>, že nebude využívat získané osobní údaje k jiným účelům, než stanoveným touto Smlouvou.</w:t>
      </w:r>
    </w:p>
    <w:p w14:paraId="3D397641" w14:textId="77777777" w:rsidR="00895EF2" w:rsidRPr="00190803" w:rsidRDefault="00895EF2" w:rsidP="00190803">
      <w:pPr>
        <w:spacing w:after="120" w:line="240" w:lineRule="auto"/>
        <w:jc w:val="center"/>
        <w:rPr>
          <w:b/>
        </w:rPr>
      </w:pPr>
    </w:p>
    <w:p w14:paraId="607A7AFF" w14:textId="4D1422DB" w:rsidR="00895EF2" w:rsidRPr="00190803" w:rsidRDefault="00895EF2" w:rsidP="00190803">
      <w:pPr>
        <w:spacing w:after="120" w:line="240" w:lineRule="auto"/>
        <w:jc w:val="center"/>
        <w:rPr>
          <w:b/>
        </w:rPr>
      </w:pPr>
      <w:r w:rsidRPr="00190803">
        <w:rPr>
          <w:b/>
        </w:rPr>
        <w:t>Článek V</w:t>
      </w:r>
      <w:r w:rsidR="006A3489" w:rsidRPr="00190803">
        <w:rPr>
          <w:b/>
        </w:rPr>
        <w:t>I</w:t>
      </w:r>
      <w:r w:rsidRPr="00190803">
        <w:rPr>
          <w:b/>
        </w:rPr>
        <w:t>.</w:t>
      </w:r>
    </w:p>
    <w:p w14:paraId="55CD6B3E" w14:textId="77777777" w:rsidR="00895EF2" w:rsidRPr="00190803" w:rsidRDefault="00895EF2" w:rsidP="00190803">
      <w:pPr>
        <w:spacing w:after="120" w:line="240" w:lineRule="auto"/>
        <w:jc w:val="center"/>
        <w:rPr>
          <w:b/>
        </w:rPr>
      </w:pPr>
      <w:r w:rsidRPr="00190803">
        <w:rPr>
          <w:b/>
        </w:rPr>
        <w:t>Počátek a konec zpracování údajů</w:t>
      </w:r>
    </w:p>
    <w:p w14:paraId="449804DC" w14:textId="48D1A068" w:rsidR="00895EF2" w:rsidRPr="00190803" w:rsidRDefault="00895EF2" w:rsidP="00190803">
      <w:pPr>
        <w:numPr>
          <w:ilvl w:val="0"/>
          <w:numId w:val="2"/>
        </w:numPr>
        <w:spacing w:after="120" w:line="240" w:lineRule="auto"/>
        <w:jc w:val="both"/>
      </w:pPr>
      <w:r w:rsidRPr="00190803">
        <w:t xml:space="preserve">Zpracování údajů bude započato zahájením poskytování </w:t>
      </w:r>
      <w:r w:rsidR="001F33BF" w:rsidRPr="00190803">
        <w:t>S</w:t>
      </w:r>
      <w:r w:rsidRPr="00190803">
        <w:t xml:space="preserve">lužeb dle Smlouvy. </w:t>
      </w:r>
    </w:p>
    <w:p w14:paraId="16FF55E0" w14:textId="2ECC51CE" w:rsidR="00895EF2" w:rsidRPr="00190803" w:rsidRDefault="00895EF2" w:rsidP="00190803">
      <w:pPr>
        <w:numPr>
          <w:ilvl w:val="0"/>
          <w:numId w:val="2"/>
        </w:numPr>
        <w:spacing w:after="120" w:line="240" w:lineRule="auto"/>
        <w:jc w:val="both"/>
        <w:rPr>
          <w:b/>
        </w:rPr>
      </w:pPr>
      <w:r w:rsidRPr="00190803">
        <w:t>Konečným dnem zpracování údajů je den, kdy bude ukončena Smlouva</w:t>
      </w:r>
      <w:r w:rsidR="003B6F3D" w:rsidRPr="00190803">
        <w:t>,</w:t>
      </w:r>
      <w:r w:rsidRPr="00190803">
        <w:t xml:space="preserve"> pokud nebude výslovně dohodnuto jinak. </w:t>
      </w:r>
      <w:r w:rsidR="006A3489" w:rsidRPr="00190803">
        <w:t xml:space="preserve">Nejpozději k tomuto dni Poskytovatel dle pokynů Objednatele </w:t>
      </w:r>
      <w:r w:rsidR="00855E18">
        <w:t xml:space="preserve">protokolárně </w:t>
      </w:r>
      <w:r w:rsidR="006A3489" w:rsidRPr="00190803">
        <w:t>zlikviduje nebo předá zpět Objednateli nebo Správci (MV) osobní údaje a vymaže jejich existující kopie ve smyslu ustanovení čl. 28 odst. 3 písm. g) GDPR, ledaže právní předpis požaduje uložení těchto osobních údajů nebo jejich uložení je nezbytné k ochraně práv a oprávněných zájmů Objednatele, Správce nebo Poskytovatele.</w:t>
      </w:r>
    </w:p>
    <w:p w14:paraId="5C8E1FB5" w14:textId="77777777" w:rsidR="00895EF2" w:rsidRPr="00190803" w:rsidRDefault="00895EF2" w:rsidP="00190803">
      <w:pPr>
        <w:spacing w:after="120" w:line="240" w:lineRule="auto"/>
        <w:jc w:val="center"/>
        <w:rPr>
          <w:b/>
        </w:rPr>
      </w:pPr>
    </w:p>
    <w:p w14:paraId="53633879" w14:textId="20BADE89" w:rsidR="00895EF2" w:rsidRPr="00190803" w:rsidRDefault="00895EF2" w:rsidP="00190803">
      <w:pPr>
        <w:spacing w:after="120" w:line="240" w:lineRule="auto"/>
        <w:jc w:val="center"/>
        <w:rPr>
          <w:b/>
        </w:rPr>
      </w:pPr>
      <w:r w:rsidRPr="00190803">
        <w:rPr>
          <w:b/>
        </w:rPr>
        <w:t>Článek V</w:t>
      </w:r>
      <w:r w:rsidR="006A3489" w:rsidRPr="00190803">
        <w:rPr>
          <w:b/>
        </w:rPr>
        <w:t>I</w:t>
      </w:r>
      <w:r w:rsidR="009753A8" w:rsidRPr="00190803">
        <w:rPr>
          <w:b/>
        </w:rPr>
        <w:t>I</w:t>
      </w:r>
      <w:r w:rsidRPr="00190803">
        <w:rPr>
          <w:b/>
        </w:rPr>
        <w:t>.</w:t>
      </w:r>
    </w:p>
    <w:p w14:paraId="207A4C01" w14:textId="77777777" w:rsidR="00895EF2" w:rsidRPr="00190803" w:rsidRDefault="00895EF2" w:rsidP="00190803">
      <w:pPr>
        <w:spacing w:after="120" w:line="240" w:lineRule="auto"/>
        <w:jc w:val="center"/>
        <w:rPr>
          <w:b/>
        </w:rPr>
      </w:pPr>
      <w:r w:rsidRPr="00190803">
        <w:rPr>
          <w:b/>
        </w:rPr>
        <w:t>Záruky o technickém a organizačním zabezpečení ochrany údajů</w:t>
      </w:r>
    </w:p>
    <w:p w14:paraId="4358A658" w14:textId="7C815A3E" w:rsidR="00AC6BC9" w:rsidRPr="00190803" w:rsidRDefault="00895EF2" w:rsidP="00190803">
      <w:pPr>
        <w:numPr>
          <w:ilvl w:val="0"/>
          <w:numId w:val="3"/>
        </w:numPr>
        <w:spacing w:after="120" w:line="240" w:lineRule="auto"/>
        <w:jc w:val="both"/>
      </w:pPr>
      <w:r w:rsidRPr="00190803">
        <w:t xml:space="preserve">Popis </w:t>
      </w:r>
      <w:r w:rsidRPr="00190803">
        <w:rPr>
          <w:color w:val="000000"/>
        </w:rPr>
        <w:t xml:space="preserve">technické realizace bezpečného předání údajů je uveden </w:t>
      </w:r>
      <w:r w:rsidR="001F33BF" w:rsidRPr="00190803">
        <w:rPr>
          <w:color w:val="000000"/>
        </w:rPr>
        <w:t xml:space="preserve">v článku </w:t>
      </w:r>
      <w:r w:rsidR="00816E2A" w:rsidRPr="00190803">
        <w:rPr>
          <w:color w:val="000000"/>
        </w:rPr>
        <w:t>VIII</w:t>
      </w:r>
      <w:r w:rsidR="001F33BF" w:rsidRPr="00190803">
        <w:rPr>
          <w:color w:val="000000"/>
        </w:rPr>
        <w:t xml:space="preserve">. </w:t>
      </w:r>
      <w:r w:rsidR="0095074F" w:rsidRPr="00190803">
        <w:rPr>
          <w:color w:val="000000"/>
        </w:rPr>
        <w:t>t</w:t>
      </w:r>
      <w:r w:rsidR="001F33BF" w:rsidRPr="00190803">
        <w:rPr>
          <w:color w:val="000000"/>
        </w:rPr>
        <w:t>éto Přílohy</w:t>
      </w:r>
      <w:r w:rsidR="00190803">
        <w:rPr>
          <w:color w:val="000000"/>
        </w:rPr>
        <w:t xml:space="preserve"> č. 11</w:t>
      </w:r>
      <w:r w:rsidRPr="00190803">
        <w:rPr>
          <w:color w:val="000000"/>
        </w:rPr>
        <w:t xml:space="preserve">. </w:t>
      </w:r>
    </w:p>
    <w:p w14:paraId="4C381E73" w14:textId="77777777" w:rsidR="00AC6BC9" w:rsidRPr="00190803" w:rsidRDefault="00AC6BC9" w:rsidP="00190803">
      <w:pPr>
        <w:numPr>
          <w:ilvl w:val="0"/>
          <w:numId w:val="3"/>
        </w:numPr>
        <w:spacing w:after="120" w:line="240" w:lineRule="auto"/>
        <w:jc w:val="both"/>
      </w:pPr>
      <w:r w:rsidRPr="00190803">
        <w:t xml:space="preserve">S přihlédnutím ke stavu techniky, nákladům na provedení, povaze, rozsahu, kontextu a účelům zpracování osobních údajů i k různě pravděpodobným a různě závažným rizikům pro práva a svobody fyzických osob určí a realizuje Poskytovatel vhodná technická a organizační opatření, aby zajistil úroveň zabezpečení odpovídající danému riziku. </w:t>
      </w:r>
    </w:p>
    <w:p w14:paraId="751663E3" w14:textId="77777777" w:rsidR="00AC6BC9" w:rsidRPr="00190803" w:rsidRDefault="00AC6BC9" w:rsidP="00190803">
      <w:pPr>
        <w:numPr>
          <w:ilvl w:val="0"/>
          <w:numId w:val="3"/>
        </w:numPr>
        <w:spacing w:after="120" w:line="240" w:lineRule="auto"/>
        <w:jc w:val="both"/>
      </w:pPr>
      <w:r w:rsidRPr="00190803">
        <w:t>Poskytovatel při své činnosti zohlední rizika, která představuje zpracování osobních údajů, zejména náhodné nebo protiprávní zničení, ztráty, pozměňování, neoprávněné zpřístupnění předávaných, uložených nebo jinak zpracovávaných osobních údajů, nebo neoprávněný přístup k nim.</w:t>
      </w:r>
    </w:p>
    <w:p w14:paraId="3AB52CEF" w14:textId="77777777" w:rsidR="00AC6BC9" w:rsidRPr="00190803" w:rsidRDefault="00AC6BC9" w:rsidP="00190803">
      <w:pPr>
        <w:numPr>
          <w:ilvl w:val="0"/>
          <w:numId w:val="3"/>
        </w:numPr>
        <w:spacing w:after="120" w:line="240" w:lineRule="auto"/>
        <w:jc w:val="both"/>
      </w:pPr>
      <w:r w:rsidRPr="00190803">
        <w:t xml:space="preserve">Poskytovatel zajistí náležitou personální, průmyslovou a administrativní bezpečnost zpracovávaných osobních údajů a bezpečnost informačních nebo komunikačních systémů a případně též kryptografickou ochranu. </w:t>
      </w:r>
    </w:p>
    <w:p w14:paraId="20AC36E8" w14:textId="77777777" w:rsidR="00AC6BC9" w:rsidRPr="00190803" w:rsidRDefault="00AC6BC9" w:rsidP="00190803">
      <w:pPr>
        <w:numPr>
          <w:ilvl w:val="0"/>
          <w:numId w:val="3"/>
        </w:numPr>
        <w:spacing w:after="120" w:line="240" w:lineRule="auto"/>
        <w:jc w:val="both"/>
      </w:pPr>
      <w:r w:rsidRPr="00190803">
        <w:t>Poskytovatel chrání osobní údaje před přístupem nepovolaných osob zamezením přístupu neoprávněných osob do jeho prostor a systémů, jakož i náležitou ochranou software i hardware.</w:t>
      </w:r>
    </w:p>
    <w:p w14:paraId="442D0C1B" w14:textId="19DBCF4B" w:rsidR="00AC6BC9" w:rsidRPr="00190803" w:rsidRDefault="00AC6BC9" w:rsidP="00190803">
      <w:pPr>
        <w:numPr>
          <w:ilvl w:val="0"/>
          <w:numId w:val="3"/>
        </w:numPr>
        <w:spacing w:after="120" w:line="240" w:lineRule="auto"/>
        <w:jc w:val="both"/>
      </w:pPr>
      <w:r w:rsidRPr="00190803">
        <w:t xml:space="preserve">Poskytovatel dále: </w:t>
      </w:r>
    </w:p>
    <w:p w14:paraId="31F3F2C9" w14:textId="77777777" w:rsidR="00AC6BC9" w:rsidRPr="00190803" w:rsidRDefault="00AC6BC9" w:rsidP="00190803">
      <w:pPr>
        <w:numPr>
          <w:ilvl w:val="0"/>
          <w:numId w:val="23"/>
        </w:numPr>
        <w:spacing w:after="120" w:line="240" w:lineRule="auto"/>
        <w:jc w:val="both"/>
      </w:pPr>
      <w:r w:rsidRPr="00190803">
        <w:t>zajistí, aby systémy pro zpracování osobních údajů používaly pouze oprávněné osoby,</w:t>
      </w:r>
    </w:p>
    <w:p w14:paraId="76B5D25F" w14:textId="77777777" w:rsidR="00AC6BC9" w:rsidRPr="00190803" w:rsidRDefault="00AC6BC9" w:rsidP="00190803">
      <w:pPr>
        <w:numPr>
          <w:ilvl w:val="0"/>
          <w:numId w:val="23"/>
        </w:numPr>
        <w:spacing w:after="120" w:line="240" w:lineRule="auto"/>
        <w:jc w:val="both"/>
      </w:pPr>
      <w:r w:rsidRPr="00190803">
        <w:t>zajistí,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3854800C" w14:textId="77777777" w:rsidR="00AC6BC9" w:rsidRPr="00190803" w:rsidRDefault="00AC6BC9" w:rsidP="00190803">
      <w:pPr>
        <w:numPr>
          <w:ilvl w:val="0"/>
          <w:numId w:val="23"/>
        </w:numPr>
        <w:spacing w:after="120" w:line="240" w:lineRule="auto"/>
        <w:jc w:val="both"/>
      </w:pPr>
      <w:r w:rsidRPr="00190803">
        <w:t>v případě automatizovaného zpracování osobních údajů pořizuje elektronické záznamy, které umožní určit a ověřit, kdy, kým a z jakého důvodu byly osobní údaje zaznamenány nebo jinak zpracovány,</w:t>
      </w:r>
    </w:p>
    <w:p w14:paraId="1CC117D1" w14:textId="77777777" w:rsidR="00AC6BC9" w:rsidRPr="00190803" w:rsidRDefault="00AC6BC9" w:rsidP="00190803">
      <w:pPr>
        <w:numPr>
          <w:ilvl w:val="0"/>
          <w:numId w:val="23"/>
        </w:numPr>
        <w:spacing w:after="120" w:line="240" w:lineRule="auto"/>
        <w:jc w:val="both"/>
      </w:pPr>
      <w:r w:rsidRPr="00190803">
        <w:t xml:space="preserve">zabrání neoprávněnému přístupu k datovým nosičům, </w:t>
      </w:r>
    </w:p>
    <w:p w14:paraId="36BB5D08" w14:textId="77777777" w:rsidR="00AC6BC9" w:rsidRPr="00190803" w:rsidRDefault="00AC6BC9" w:rsidP="00190803">
      <w:pPr>
        <w:numPr>
          <w:ilvl w:val="0"/>
          <w:numId w:val="23"/>
        </w:numPr>
        <w:spacing w:after="120" w:line="240" w:lineRule="auto"/>
        <w:jc w:val="both"/>
      </w:pPr>
      <w:r w:rsidRPr="00190803">
        <w:t>není oprávněn ukládat osobní údaje na veřejná úložiště, není-li tak požadováno v souladu s platnými právními předpisy,</w:t>
      </w:r>
    </w:p>
    <w:p w14:paraId="4CECC6E9" w14:textId="77777777" w:rsidR="00AC6BC9" w:rsidRPr="00190803" w:rsidRDefault="00AC6BC9" w:rsidP="00190803">
      <w:pPr>
        <w:numPr>
          <w:ilvl w:val="0"/>
          <w:numId w:val="23"/>
        </w:numPr>
        <w:spacing w:after="120" w:line="240" w:lineRule="auto"/>
        <w:jc w:val="both"/>
      </w:pPr>
      <w:r w:rsidRPr="00190803">
        <w:t>zavede a dodržuje postupy sloužící ke zjištění, zda nedošlo ke kompromitaci osobních údajů (například ke ztrátě nebo modifikaci dat),</w:t>
      </w:r>
    </w:p>
    <w:p w14:paraId="3297ABAB" w14:textId="77777777" w:rsidR="00AC6BC9" w:rsidRPr="00190803" w:rsidRDefault="00AC6BC9" w:rsidP="00190803">
      <w:pPr>
        <w:numPr>
          <w:ilvl w:val="0"/>
          <w:numId w:val="23"/>
        </w:numPr>
        <w:spacing w:after="120" w:line="240" w:lineRule="auto"/>
        <w:jc w:val="both"/>
      </w:pPr>
      <w:r w:rsidRPr="00190803">
        <w:t xml:space="preserve">zajistí integritu a dostupnost informací, </w:t>
      </w:r>
    </w:p>
    <w:p w14:paraId="7FA17C7C" w14:textId="77777777" w:rsidR="00AC6BC9" w:rsidRPr="00190803" w:rsidRDefault="00AC6BC9" w:rsidP="00190803">
      <w:pPr>
        <w:numPr>
          <w:ilvl w:val="0"/>
          <w:numId w:val="23"/>
        </w:numPr>
        <w:spacing w:after="120" w:line="240" w:lineRule="auto"/>
        <w:jc w:val="both"/>
      </w:pPr>
      <w:r w:rsidRPr="00190803">
        <w:t>má právo monitorovat a zakázat aktivity uživatele,</w:t>
      </w:r>
    </w:p>
    <w:p w14:paraId="7131982E" w14:textId="77777777" w:rsidR="00AC6BC9" w:rsidRPr="00190803" w:rsidRDefault="00AC6BC9" w:rsidP="00190803">
      <w:pPr>
        <w:numPr>
          <w:ilvl w:val="0"/>
          <w:numId w:val="23"/>
        </w:numPr>
        <w:spacing w:after="120" w:line="240" w:lineRule="auto"/>
        <w:jc w:val="both"/>
      </w:pPr>
      <w:r w:rsidRPr="00190803">
        <w:lastRenderedPageBreak/>
        <w:t xml:space="preserve">zajistí školení uživatelů a správců v metodách, postupech a v bezpečnosti osobních údajů, </w:t>
      </w:r>
    </w:p>
    <w:p w14:paraId="747D98CC" w14:textId="77777777" w:rsidR="00AC6BC9" w:rsidRPr="00190803" w:rsidRDefault="00AC6BC9" w:rsidP="00190803">
      <w:pPr>
        <w:numPr>
          <w:ilvl w:val="0"/>
          <w:numId w:val="23"/>
        </w:numPr>
        <w:spacing w:after="120" w:line="240" w:lineRule="auto"/>
        <w:jc w:val="both"/>
      </w:pPr>
      <w:r w:rsidRPr="00190803">
        <w:t xml:space="preserve">realizuje opatření k zajištění ochrany před škodlivým programovým vybavením, </w:t>
      </w:r>
    </w:p>
    <w:p w14:paraId="55A0B554" w14:textId="6CEDA91C" w:rsidR="00AC6BC9" w:rsidRPr="00190803" w:rsidRDefault="00AC6BC9" w:rsidP="00190803">
      <w:pPr>
        <w:numPr>
          <w:ilvl w:val="0"/>
          <w:numId w:val="23"/>
        </w:numPr>
        <w:spacing w:after="120" w:line="240" w:lineRule="auto"/>
        <w:jc w:val="both"/>
      </w:pPr>
      <w:r w:rsidRPr="00190803">
        <w:t>využívá efektivní systém hlášení, upozorňování a vyšetřování mimořádných událostí a případů prolomení bezpečnosti.</w:t>
      </w:r>
    </w:p>
    <w:p w14:paraId="367BD32C" w14:textId="77777777" w:rsidR="00895EF2" w:rsidRPr="00190803" w:rsidRDefault="00895EF2" w:rsidP="00190803">
      <w:pPr>
        <w:numPr>
          <w:ilvl w:val="0"/>
          <w:numId w:val="3"/>
        </w:numPr>
        <w:tabs>
          <w:tab w:val="num" w:pos="720"/>
        </w:tabs>
        <w:spacing w:after="120" w:line="240" w:lineRule="auto"/>
        <w:jc w:val="both"/>
      </w:pPr>
      <w:r w:rsidRPr="00190803">
        <w:t xml:space="preserve">Zpracování bude prováděno automatizovaně.  </w:t>
      </w:r>
    </w:p>
    <w:p w14:paraId="47610258" w14:textId="67606550" w:rsidR="00895EF2" w:rsidRPr="00190803" w:rsidRDefault="00895EF2" w:rsidP="00190803">
      <w:pPr>
        <w:numPr>
          <w:ilvl w:val="0"/>
          <w:numId w:val="3"/>
        </w:numPr>
        <w:tabs>
          <w:tab w:val="num" w:pos="720"/>
        </w:tabs>
        <w:spacing w:after="120" w:line="240" w:lineRule="auto"/>
        <w:jc w:val="both"/>
      </w:pPr>
      <w:r w:rsidRPr="00190803">
        <w:t xml:space="preserve">Poskytovatel zajistí, aby při zpracování osobních údajů v rozsahu dle této Smlouvy byla zachována mlčenlivost o údajích a o bezpečnostních opatřeních, jejichž zveřejnění by ohrozilo zabezpečení údajů. Povinnost zachovávat mlčenlivost se nevztahuje na informační povinnost podle zvláštních zákonů. Tím není dotčena povinnost zachovávat mlčenlivost podle zvláštních zákonů. </w:t>
      </w:r>
    </w:p>
    <w:p w14:paraId="6FA3CF1F" w14:textId="4359027A" w:rsidR="00895EF2" w:rsidRPr="00190803" w:rsidRDefault="00895EF2" w:rsidP="00190803">
      <w:pPr>
        <w:numPr>
          <w:ilvl w:val="0"/>
          <w:numId w:val="3"/>
        </w:numPr>
        <w:tabs>
          <w:tab w:val="num" w:pos="720"/>
        </w:tabs>
        <w:spacing w:after="120" w:line="240" w:lineRule="auto"/>
        <w:jc w:val="both"/>
      </w:pPr>
      <w:r w:rsidRPr="00190803">
        <w:t xml:space="preserve">Při ukončení nebo přerušení práce s údaji Poskytovatel znemožní dle pokynů </w:t>
      </w:r>
      <w:r w:rsidR="001F33BF" w:rsidRPr="00190803">
        <w:t>Objednatele</w:t>
      </w:r>
      <w:r w:rsidRPr="00190803">
        <w:t xml:space="preserve"> přístup k těmto údajům neoprávněným osobám (např. ukončením příslušného programu, odlogováním se, uložením dokumentů listinného charakteru do bezpečné schránky atp.).</w:t>
      </w:r>
    </w:p>
    <w:p w14:paraId="7A4DBA57" w14:textId="2B4091C1" w:rsidR="00895EF2" w:rsidRPr="00190803" w:rsidRDefault="00895EF2" w:rsidP="00190803">
      <w:pPr>
        <w:numPr>
          <w:ilvl w:val="0"/>
          <w:numId w:val="3"/>
        </w:numPr>
        <w:tabs>
          <w:tab w:val="num" w:pos="720"/>
        </w:tabs>
        <w:spacing w:after="120" w:line="240" w:lineRule="auto"/>
        <w:jc w:val="both"/>
      </w:pPr>
      <w:r w:rsidRPr="00190803">
        <w:t xml:space="preserve">Bude-li při zpracovávání údajů nebo na základě podnětu (námitky) subjektu údajů kteroukoli ze stran zjištěno, že zpracovávané údaje nejsou pravdivé nebo přesné, budou tyto údaje dle pokynů </w:t>
      </w:r>
      <w:r w:rsidR="001F33BF" w:rsidRPr="00190803">
        <w:t>Objednatele</w:t>
      </w:r>
      <w:r w:rsidRPr="00190803">
        <w:t xml:space="preserve"> blokovány a bez zbytečného odkladu </w:t>
      </w:r>
      <w:r w:rsidR="001F33BF" w:rsidRPr="00190803">
        <w:t>Objednatelem</w:t>
      </w:r>
      <w:r w:rsidRPr="00190803">
        <w:t xml:space="preserve"> opraveny nebo doplněny. </w:t>
      </w:r>
    </w:p>
    <w:p w14:paraId="12F292F8" w14:textId="77777777" w:rsidR="00895EF2" w:rsidRPr="00190803" w:rsidRDefault="00895EF2" w:rsidP="00190803">
      <w:pPr>
        <w:numPr>
          <w:ilvl w:val="0"/>
          <w:numId w:val="3"/>
        </w:numPr>
        <w:tabs>
          <w:tab w:val="num" w:pos="720"/>
        </w:tabs>
        <w:spacing w:after="120" w:line="240" w:lineRule="auto"/>
        <w:jc w:val="both"/>
      </w:pPr>
      <w:r w:rsidRPr="00190803">
        <w:t>Poskytovatel bere na vědomí, že uchování údajů dle této Smlouvy může být prováděno výhradně na území České republiky.</w:t>
      </w:r>
    </w:p>
    <w:p w14:paraId="7EFCF534" w14:textId="733F8AB0" w:rsidR="00895EF2" w:rsidRPr="00190803" w:rsidRDefault="00E70203" w:rsidP="00190803">
      <w:pPr>
        <w:numPr>
          <w:ilvl w:val="0"/>
          <w:numId w:val="3"/>
        </w:numPr>
        <w:spacing w:after="120" w:line="240" w:lineRule="auto"/>
        <w:jc w:val="both"/>
      </w:pPr>
      <w:r w:rsidRPr="00190803">
        <w:t>Objednatel</w:t>
      </w:r>
      <w:r w:rsidR="00895EF2" w:rsidRPr="00190803">
        <w:t xml:space="preserve"> písemně oznámí Poskytovateli jakékoliv omezení ohledně nakládání a zpracování údajů podle této Smlouvy, které se může objevit v době platnosti této Smlouvy, zejména je povin</w:t>
      </w:r>
      <w:r w:rsidRPr="00190803">
        <w:t>e</w:t>
      </w:r>
      <w:r w:rsidR="00895EF2" w:rsidRPr="00190803">
        <w:t>n bezodkladně informovat o odvolání souhlasu či vyslovení nesouhlasu se zpracováním osobních údajů ze strany subjektu údajů, a Poskytovatel je od té doby povin</w:t>
      </w:r>
      <w:r w:rsidR="00E56F2D" w:rsidRPr="00190803">
        <w:t>e</w:t>
      </w:r>
      <w:r w:rsidR="00895EF2" w:rsidRPr="00190803">
        <w:t xml:space="preserve">n tento nesouhlas subjektu údajů při plnění této Smlouvy respektovat. </w:t>
      </w:r>
    </w:p>
    <w:p w14:paraId="4957C62C" w14:textId="13C87651" w:rsidR="00895EF2" w:rsidRPr="00190803" w:rsidRDefault="00895EF2" w:rsidP="00190803">
      <w:pPr>
        <w:numPr>
          <w:ilvl w:val="0"/>
          <w:numId w:val="3"/>
        </w:numPr>
        <w:spacing w:after="120" w:line="240" w:lineRule="auto"/>
        <w:jc w:val="both"/>
      </w:pPr>
      <w:r w:rsidRPr="00190803">
        <w:t>Pokud dojde k</w:t>
      </w:r>
      <w:r w:rsidR="00BC72AB" w:rsidRPr="00190803">
        <w:t xml:space="preserve"> jakémukoli</w:t>
      </w:r>
      <w:r w:rsidRPr="00190803">
        <w:t xml:space="preserve"> porušení</w:t>
      </w:r>
      <w:r w:rsidR="00BC72AB" w:rsidRPr="00190803">
        <w:t xml:space="preserve"> ochrany osobních údajů</w:t>
      </w:r>
      <w:r w:rsidRPr="00190803">
        <w:t xml:space="preserve"> nebo pokud Úřad pro ochranu osobních údajů zahájí jakékoliv řízení proti Poskytovateli v souvislosti se zpracováním těchto osobních údajů, je Poskytovatel povinen tuto skutečnost neprodleně a prokazatelně oznámit </w:t>
      </w:r>
      <w:r w:rsidR="001F33BF" w:rsidRPr="00190803">
        <w:t>Objednateli</w:t>
      </w:r>
      <w:r w:rsidRPr="00190803">
        <w:t xml:space="preserve">. Pokud Poskytovatel obdrží jakékoliv vyjádření subjektu údajů související s užitím jeho údajů, zavazuje se takové vyjádření bez zbytečného odkladu předat </w:t>
      </w:r>
      <w:r w:rsidR="001F33BF" w:rsidRPr="00190803">
        <w:t>Objednateli</w:t>
      </w:r>
      <w:r w:rsidRPr="00190803">
        <w:t>.</w:t>
      </w:r>
    </w:p>
    <w:p w14:paraId="5A8B6706" w14:textId="7085FDDE" w:rsidR="00BC72AB" w:rsidRPr="00190803" w:rsidRDefault="00BC72AB" w:rsidP="00190803">
      <w:pPr>
        <w:numPr>
          <w:ilvl w:val="0"/>
          <w:numId w:val="3"/>
        </w:numPr>
        <w:spacing w:after="120" w:line="240" w:lineRule="auto"/>
        <w:jc w:val="both"/>
      </w:pPr>
      <w:r w:rsidRPr="00190803">
        <w:t>Jakékoli události a incidenty v oblasti porušení ochrany osobních údajů je Poskytovatel povinen oznámit Objednateli</w:t>
      </w:r>
      <w:r w:rsidR="00B00A03" w:rsidRPr="00190803">
        <w:t xml:space="preserve"> v souladu s</w:t>
      </w:r>
      <w:r w:rsidR="005978E0" w:rsidRPr="00190803">
        <w:t xml:space="preserve"> čl. 33 GDPR,</w:t>
      </w:r>
      <w:r w:rsidRPr="00190803">
        <w:t xml:space="preserve"> v rozsahu odpovídajícím pokynům Úřadu pro ochranu osobních údajů a na vzorovém formuláři, který je k dispozici na aktuálních webových stránkách Úřa</w:t>
      </w:r>
      <w:r w:rsidR="005978E0" w:rsidRPr="00190803">
        <w:t>du (</w:t>
      </w:r>
      <w:r w:rsidRPr="00190803">
        <w:t>ke dni podpisu Smlouvy zde</w:t>
      </w:r>
      <w:r w:rsidR="005978E0" w:rsidRPr="00190803">
        <w:t>)</w:t>
      </w:r>
      <w:r w:rsidRPr="00190803">
        <w:t xml:space="preserve">: </w:t>
      </w:r>
    </w:p>
    <w:p w14:paraId="0D7D11A9" w14:textId="27F4B6A0" w:rsidR="00BC72AB" w:rsidRPr="00190803" w:rsidRDefault="00BC72AB" w:rsidP="00190803">
      <w:pPr>
        <w:spacing w:after="120" w:line="240" w:lineRule="auto"/>
        <w:ind w:left="360"/>
        <w:jc w:val="both"/>
      </w:pPr>
      <w:r w:rsidRPr="00190803">
        <w:t>https://www.uoou.cz/assets/File.ashx?id_org=200144&amp;id_dokumenty=46004</w:t>
      </w:r>
    </w:p>
    <w:p w14:paraId="475A709B" w14:textId="51016E89" w:rsidR="00895EF2" w:rsidRPr="00190803" w:rsidRDefault="00895EF2" w:rsidP="00190803">
      <w:pPr>
        <w:numPr>
          <w:ilvl w:val="0"/>
          <w:numId w:val="3"/>
        </w:numPr>
        <w:spacing w:after="120" w:line="240" w:lineRule="auto"/>
        <w:jc w:val="both"/>
      </w:pPr>
      <w:r w:rsidRPr="00190803">
        <w:t>Smluvní 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14:paraId="6C9F6148" w14:textId="73C92D4C" w:rsidR="00C107B7" w:rsidRPr="00190803" w:rsidRDefault="00C107B7" w:rsidP="00190803">
      <w:pPr>
        <w:numPr>
          <w:ilvl w:val="0"/>
          <w:numId w:val="3"/>
        </w:numPr>
        <w:spacing w:after="120" w:line="240" w:lineRule="auto"/>
        <w:jc w:val="both"/>
      </w:pPr>
      <w:r w:rsidRPr="00190803">
        <w:t>Poskytovatel je povinen umožnit Objednateli</w:t>
      </w:r>
      <w:r w:rsidR="003F3205" w:rsidRPr="00190803">
        <w:t xml:space="preserve"> i Správci</w:t>
      </w:r>
      <w:r w:rsidRPr="00190803">
        <w:t xml:space="preserve"> realizovat audity, včetně inspekcí k doložení toho, že byly splněny povinností k ochraně osobních údajů ve smyslu GDPR.</w:t>
      </w:r>
    </w:p>
    <w:p w14:paraId="531D1B1D" w14:textId="000B99CB" w:rsidR="00C107B7" w:rsidRPr="00190803" w:rsidRDefault="00C107B7" w:rsidP="00190803">
      <w:pPr>
        <w:numPr>
          <w:ilvl w:val="0"/>
          <w:numId w:val="3"/>
        </w:numPr>
        <w:spacing w:after="120" w:line="240" w:lineRule="auto"/>
        <w:jc w:val="both"/>
      </w:pPr>
      <w:r w:rsidRPr="00190803">
        <w:t>Poskytovatel není oprávněn zpracovávat údaje k jiným účelům, než jsou stanoveny Smlouvou a jsou v souladu s pokyny Objednatele.</w:t>
      </w:r>
    </w:p>
    <w:p w14:paraId="5817A9A8" w14:textId="096795B7" w:rsidR="00C107B7" w:rsidRPr="00190803" w:rsidRDefault="00C107B7" w:rsidP="00190803">
      <w:pPr>
        <w:numPr>
          <w:ilvl w:val="0"/>
          <w:numId w:val="3"/>
        </w:numPr>
        <w:spacing w:after="120" w:line="240" w:lineRule="auto"/>
        <w:jc w:val="both"/>
      </w:pPr>
      <w:r w:rsidRPr="00190803">
        <w:t>Poskytovatel je povinen poskytnout Objednateli veškerou potřebnou součinnost a být mu nápomocen při zajišťování souladu s povinnostmi podle článků 32 až 36 GDPR.</w:t>
      </w:r>
    </w:p>
    <w:p w14:paraId="70D240F4" w14:textId="293C99F1" w:rsidR="00AC6BC9" w:rsidRPr="00190803" w:rsidRDefault="00AC6BC9" w:rsidP="00190803">
      <w:pPr>
        <w:numPr>
          <w:ilvl w:val="0"/>
          <w:numId w:val="3"/>
        </w:numPr>
        <w:spacing w:after="120" w:line="240" w:lineRule="auto"/>
        <w:jc w:val="both"/>
        <w:rPr>
          <w:color w:val="000000"/>
        </w:rPr>
      </w:pPr>
      <w:r w:rsidRPr="00190803">
        <w:t>Hodlá-li Poskytovatel využít pro zpracování osobních údajů třetí subjekt jako dalšího zpracovatele, použije se ustanovení odst. 6.</w:t>
      </w:r>
      <w:r w:rsidR="00816E2A" w:rsidRPr="00190803">
        <w:t>6</w:t>
      </w:r>
      <w:r w:rsidRPr="00190803">
        <w:t xml:space="preserve"> Smlouvy pro využití subdodavatelů. Poskytovatel je povinen Objednateli písemně oznámit, kteří subdodavatelé, jejichž prostřednictvím v souladu s odst. 6.</w:t>
      </w:r>
      <w:r w:rsidR="00816E2A" w:rsidRPr="00190803">
        <w:t>6</w:t>
      </w:r>
      <w:r w:rsidRPr="00190803">
        <w:t xml:space="preserve"> Smlouvy plní své závazky, zpracovávají osobní údaje a tyto informace písem</w:t>
      </w:r>
      <w:r w:rsidR="00816E2A" w:rsidRPr="00190803">
        <w:t>ně aktualizovat po každé změně.</w:t>
      </w:r>
      <w:r w:rsidRPr="00190803">
        <w:t xml:space="preserve"> Další zpracovatel (subdodavatel) musí být zavázán vůči Poskytovateli písemnou </w:t>
      </w:r>
      <w:r w:rsidRPr="00190803">
        <w:lastRenderedPageBreak/>
        <w:t xml:space="preserve">smlouvou o zpracování v souladu s právními předpisy (zejména čl. 28 odst. 4 GDPR), jejíž kopii je Poskytovatel povinen Objednateli nebo Správci na jejich vyžádání </w:t>
      </w:r>
      <w:r w:rsidRPr="00190803">
        <w:rPr>
          <w:color w:val="000000"/>
        </w:rPr>
        <w:t>předložit. Pokud Poskytovatel zapojí dalšího zpracovatele, aby jménem Objednatele provedl určité činnosti zpracování osobních údajů, musí být tomuto dalšímu zpracovateli uloženy na základě smlouvy nebo jiného právního aktu stejné povinnosti na ochranu osobních údajů, jaké jsou dohodnuty mezi Objednatelem a Poskytovatelem,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65E73D48" w14:textId="77C28C63" w:rsidR="00AC6BC9" w:rsidRPr="00190803" w:rsidRDefault="00AC6BC9" w:rsidP="00190803">
      <w:pPr>
        <w:numPr>
          <w:ilvl w:val="0"/>
          <w:numId w:val="3"/>
        </w:numPr>
        <w:spacing w:after="120" w:line="240" w:lineRule="auto"/>
        <w:jc w:val="both"/>
      </w:pPr>
      <w:r w:rsidRPr="00190803">
        <w:rPr>
          <w:color w:val="000000"/>
        </w:rPr>
        <w:t>Poskytovatel i Objednatel odpovídá za své zaměstnance,</w:t>
      </w:r>
      <w:r w:rsidRPr="00190803">
        <w:rPr>
          <w:color w:val="FF0000"/>
        </w:rPr>
        <w:t xml:space="preserve"> </w:t>
      </w:r>
      <w:r w:rsidRPr="00190803">
        <w:t>kteří v rámci plnění stanovených oprávnění a povinností přicházejí do styku s osobními údaji u Poskytovatele a</w:t>
      </w:r>
      <w:r w:rsidRPr="00190803">
        <w:rPr>
          <w:color w:val="FF0000"/>
        </w:rPr>
        <w:t xml:space="preserve"> </w:t>
      </w:r>
      <w:r w:rsidRPr="00190803">
        <w:rPr>
          <w:color w:val="000000"/>
        </w:rPr>
        <w:t xml:space="preserve">jsou povinni v souladu s obecně platnými právními předpisy </w:t>
      </w:r>
      <w:r w:rsidRPr="00190803">
        <w:t>zachovávat mlčenlivost o osobních údajích a o bezpečnostních opatřeních, jejichž zveřejnění by ohrozilo zabezpečení osobních údajů. Povinnost mlčenlivosti trvá i po skončení zaměstnání nebo příslušných prací.</w:t>
      </w:r>
      <w:r w:rsidRPr="00190803">
        <w:rPr>
          <w:bCs/>
        </w:rPr>
        <w:t xml:space="preserve"> </w:t>
      </w:r>
      <w:r w:rsidRPr="00190803">
        <w:t>Poskytovatel i Objednatel jsou povinni dohlížet na plnění uvedených povinností ze strany svých</w:t>
      </w:r>
      <w:r w:rsidR="00816E2A" w:rsidRPr="00190803">
        <w:t xml:space="preserve"> zaměstnanců.</w:t>
      </w:r>
    </w:p>
    <w:p w14:paraId="5971DFA5" w14:textId="77777777" w:rsidR="00816E2A" w:rsidRPr="00190803" w:rsidRDefault="00816E2A" w:rsidP="00190803">
      <w:pPr>
        <w:numPr>
          <w:ilvl w:val="0"/>
          <w:numId w:val="3"/>
        </w:numPr>
        <w:spacing w:after="120" w:line="240" w:lineRule="auto"/>
        <w:jc w:val="both"/>
      </w:pPr>
      <w:r w:rsidRPr="00190803">
        <w:t>Dojde-li z jakéhokoli důvodu (např. z důvodu legislativních změn, rozhodnutí státního orgánu atp.) k nutnosti změny dohodnutých pravidel při zpracování osobních údajů, zavazují se smluvní strany neprodleně o této skutečnosti navzájem informovat a v případě potřeby zahájit jednání o změně této Smlouvy.</w:t>
      </w:r>
    </w:p>
    <w:p w14:paraId="3AF2EE34" w14:textId="77777777" w:rsidR="00816E2A" w:rsidRPr="00190803" w:rsidRDefault="00816E2A" w:rsidP="00190803">
      <w:pPr>
        <w:numPr>
          <w:ilvl w:val="0"/>
          <w:numId w:val="3"/>
        </w:numPr>
        <w:spacing w:after="120" w:line="240" w:lineRule="auto"/>
        <w:jc w:val="both"/>
      </w:pPr>
      <w:r w:rsidRPr="00190803">
        <w:t>Pokud Poskytovatel poruší ujednání Smlouvy a této Přílohy č. 11 tím, že určí účely a prostředky zpracování osobních údajů jiné, než které dle pokynů Objednatele a Smlouvy určuje Správce nebo Objednatel, považuje se ve vztahu k takovému zpracování za správce se všemi z toho vyplývajícími důsledky. V takovém případě je Poskytovatel povinen Objednatele o této situaci neprodleně informovat.</w:t>
      </w:r>
    </w:p>
    <w:p w14:paraId="739ED65A" w14:textId="77777777" w:rsidR="009753A8" w:rsidRPr="00190803" w:rsidRDefault="009753A8" w:rsidP="00190803">
      <w:pPr>
        <w:spacing w:after="120" w:line="240" w:lineRule="auto"/>
        <w:jc w:val="center"/>
        <w:rPr>
          <w:b/>
        </w:rPr>
      </w:pPr>
    </w:p>
    <w:p w14:paraId="2F92380D" w14:textId="0C78B82C" w:rsidR="00895EF2" w:rsidRPr="00190803" w:rsidRDefault="00895EF2" w:rsidP="00190803">
      <w:pPr>
        <w:spacing w:after="120" w:line="240" w:lineRule="auto"/>
        <w:jc w:val="center"/>
        <w:rPr>
          <w:b/>
        </w:rPr>
      </w:pPr>
      <w:r w:rsidRPr="00190803">
        <w:rPr>
          <w:b/>
        </w:rPr>
        <w:t>Článek V</w:t>
      </w:r>
      <w:r w:rsidR="00AC6BC9" w:rsidRPr="00190803">
        <w:rPr>
          <w:b/>
        </w:rPr>
        <w:t>I</w:t>
      </w:r>
      <w:r w:rsidRPr="00190803">
        <w:rPr>
          <w:b/>
        </w:rPr>
        <w:t>I</w:t>
      </w:r>
      <w:r w:rsidR="009753A8" w:rsidRPr="00190803">
        <w:rPr>
          <w:b/>
        </w:rPr>
        <w:t>I</w:t>
      </w:r>
      <w:r w:rsidRPr="00190803">
        <w:rPr>
          <w:b/>
        </w:rPr>
        <w:t>.</w:t>
      </w:r>
    </w:p>
    <w:p w14:paraId="775C2530" w14:textId="593A33BB" w:rsidR="00895EF2" w:rsidRPr="00190803" w:rsidRDefault="00895EF2" w:rsidP="00190803">
      <w:pPr>
        <w:spacing w:after="120" w:line="240" w:lineRule="auto"/>
        <w:jc w:val="center"/>
        <w:rPr>
          <w:b/>
        </w:rPr>
      </w:pPr>
      <w:r w:rsidRPr="00190803">
        <w:rPr>
          <w:b/>
        </w:rPr>
        <w:t>Popis technické realizace bezpečného předání osobních údajů</w:t>
      </w:r>
    </w:p>
    <w:p w14:paraId="4AAA7C7B" w14:textId="64A6D2AA" w:rsidR="00895EF2" w:rsidRPr="00190803" w:rsidRDefault="00895EF2" w:rsidP="00190803">
      <w:pPr>
        <w:spacing w:after="120" w:line="240" w:lineRule="auto"/>
        <w:ind w:left="360"/>
        <w:jc w:val="both"/>
        <w:rPr>
          <w:color w:val="000000" w:themeColor="text1"/>
        </w:rPr>
      </w:pPr>
      <w:r w:rsidRPr="00190803">
        <w:rPr>
          <w:color w:val="000000" w:themeColor="text1"/>
        </w:rPr>
        <w:t xml:space="preserve">V souladu </w:t>
      </w:r>
      <w:r w:rsidR="00A00D48" w:rsidRPr="00190803">
        <w:rPr>
          <w:color w:val="000000" w:themeColor="text1"/>
        </w:rPr>
        <w:t>s</w:t>
      </w:r>
      <w:r w:rsidR="00B00A03" w:rsidRPr="00190803">
        <w:rPr>
          <w:color w:val="000000" w:themeColor="text1"/>
        </w:rPr>
        <w:t> </w:t>
      </w:r>
      <w:r w:rsidR="00A00D48" w:rsidRPr="00190803">
        <w:rPr>
          <w:color w:val="000000" w:themeColor="text1"/>
        </w:rPr>
        <w:t>GDPR</w:t>
      </w:r>
      <w:r w:rsidR="00B00A03" w:rsidRPr="00190803">
        <w:rPr>
          <w:color w:val="000000" w:themeColor="text1"/>
        </w:rPr>
        <w:t xml:space="preserve"> a ZEU</w:t>
      </w:r>
      <w:r w:rsidRPr="00190803">
        <w:rPr>
          <w:color w:val="000000" w:themeColor="text1"/>
        </w:rPr>
        <w:t xml:space="preserve"> smluvní strany dojednaly následující podmínky technické realizace nutné pro ochranu osobních údajů dle citovaných právních předpisů:</w:t>
      </w:r>
    </w:p>
    <w:p w14:paraId="35C7071B" w14:textId="77777777" w:rsidR="00816E2A" w:rsidRPr="00190803" w:rsidRDefault="00816E2A" w:rsidP="00190803">
      <w:pPr>
        <w:numPr>
          <w:ilvl w:val="0"/>
          <w:numId w:val="25"/>
        </w:numPr>
        <w:spacing w:after="120" w:line="240" w:lineRule="auto"/>
        <w:jc w:val="both"/>
        <w:rPr>
          <w:color w:val="000000" w:themeColor="text1"/>
        </w:rPr>
      </w:pPr>
      <w:r w:rsidRPr="00190803">
        <w:rPr>
          <w:color w:val="000000" w:themeColor="text1"/>
        </w:rPr>
        <w:t xml:space="preserve">Osobní </w:t>
      </w:r>
      <w:r w:rsidRPr="00190803">
        <w:t>údaje</w:t>
      </w:r>
      <w:r w:rsidRPr="00190803">
        <w:rPr>
          <w:color w:val="000000" w:themeColor="text1"/>
        </w:rPr>
        <w:t xml:space="preserve"> ve smyslu této Smlouvy vstupují do ISDS takto:  </w:t>
      </w:r>
    </w:p>
    <w:p w14:paraId="2F68657C" w14:textId="77777777" w:rsidR="00816E2A" w:rsidRPr="00190803" w:rsidRDefault="00816E2A" w:rsidP="00190803">
      <w:pPr>
        <w:numPr>
          <w:ilvl w:val="1"/>
          <w:numId w:val="25"/>
        </w:numPr>
        <w:spacing w:after="120" w:line="240" w:lineRule="auto"/>
        <w:jc w:val="both"/>
      </w:pPr>
      <w:r w:rsidRPr="00190803">
        <w:t>pomocí API ISZR (ROB, ROS, RÚIAN, ROVM) volaných z ISDS dle naplánovaných aplikačních úloh.</w:t>
      </w:r>
    </w:p>
    <w:p w14:paraId="530A153F"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pomocí WS ISDS (čili opět aplikačně) vystavených pro OR.</w:t>
      </w:r>
    </w:p>
    <w:p w14:paraId="44DDEB80"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pomocí API ISEO (dnes již pouze informace o svéprávnosti [ZEU §15, písm. b), bod 3]; má se jednat o dočasné řešení, které bude nahrazeno čtením z ISZR).</w:t>
      </w:r>
    </w:p>
    <w:p w14:paraId="10A070A2"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Pomocí veřejných WS ISDS pro správu DS volaných konkrétní FO nebo pod aplikačním účtem:</w:t>
      </w:r>
    </w:p>
    <w:p w14:paraId="760DB63D" w14:textId="77777777" w:rsidR="00816E2A" w:rsidRPr="00190803" w:rsidRDefault="00816E2A" w:rsidP="00190803">
      <w:pPr>
        <w:pStyle w:val="Odstavec"/>
        <w:numPr>
          <w:ilvl w:val="2"/>
          <w:numId w:val="25"/>
        </w:numPr>
        <w:tabs>
          <w:tab w:val="clear" w:pos="360"/>
          <w:tab w:val="clear" w:pos="720"/>
          <w:tab w:val="clear" w:pos="1080"/>
          <w:tab w:val="left" w:pos="940"/>
        </w:tabs>
        <w:spacing w:after="120" w:line="240" w:lineRule="auto"/>
        <w:rPr>
          <w:rFonts w:ascii="Times New Roman" w:hAnsi="Times New Roman"/>
          <w:szCs w:val="22"/>
        </w:rPr>
      </w:pPr>
      <w:r w:rsidRPr="00190803">
        <w:rPr>
          <w:rFonts w:ascii="Times New Roman" w:hAnsi="Times New Roman"/>
          <w:szCs w:val="22"/>
        </w:rPr>
        <w:t xml:space="preserve">aplikací Centrála </w:t>
      </w:r>
      <w:proofErr w:type="spellStart"/>
      <w:r w:rsidRPr="00190803">
        <w:rPr>
          <w:rFonts w:ascii="Times New Roman" w:hAnsi="Times New Roman"/>
          <w:szCs w:val="22"/>
        </w:rPr>
        <w:t>CzP</w:t>
      </w:r>
      <w:proofErr w:type="spellEnd"/>
      <w:r w:rsidRPr="00190803">
        <w:rPr>
          <w:rFonts w:ascii="Times New Roman" w:hAnsi="Times New Roman"/>
          <w:szCs w:val="22"/>
        </w:rPr>
        <w:t xml:space="preserve">, vystupující jako sběrný bod (před vložením do ISDS) pro všechna kontaktní místa </w:t>
      </w:r>
      <w:proofErr w:type="spellStart"/>
      <w:r w:rsidRPr="00190803">
        <w:rPr>
          <w:rFonts w:ascii="Times New Roman" w:hAnsi="Times New Roman"/>
          <w:szCs w:val="22"/>
        </w:rPr>
        <w:t>CzP</w:t>
      </w:r>
      <w:proofErr w:type="spellEnd"/>
      <w:r w:rsidRPr="00190803">
        <w:rPr>
          <w:rFonts w:ascii="Times New Roman" w:hAnsi="Times New Roman"/>
          <w:szCs w:val="22"/>
        </w:rPr>
        <w:t>;</w:t>
      </w:r>
    </w:p>
    <w:p w14:paraId="071535A1" w14:textId="77777777" w:rsidR="00816E2A" w:rsidRPr="00190803" w:rsidRDefault="00816E2A" w:rsidP="00190803">
      <w:pPr>
        <w:pStyle w:val="Odstavec"/>
        <w:numPr>
          <w:ilvl w:val="2"/>
          <w:numId w:val="25"/>
        </w:numPr>
        <w:tabs>
          <w:tab w:val="clear" w:pos="360"/>
          <w:tab w:val="clear" w:pos="720"/>
          <w:tab w:val="clear" w:pos="1080"/>
          <w:tab w:val="left" w:pos="940"/>
        </w:tabs>
        <w:spacing w:after="120" w:line="240" w:lineRule="auto"/>
        <w:rPr>
          <w:rFonts w:ascii="Times New Roman" w:hAnsi="Times New Roman"/>
          <w:szCs w:val="22"/>
        </w:rPr>
      </w:pPr>
      <w:r w:rsidRPr="00190803">
        <w:rPr>
          <w:rFonts w:ascii="Times New Roman" w:hAnsi="Times New Roman"/>
          <w:szCs w:val="22"/>
        </w:rPr>
        <w:t>aplikací SMMV, k níž přiděluje přístup správce ISDS;</w:t>
      </w:r>
    </w:p>
    <w:p w14:paraId="53B71184" w14:textId="77777777" w:rsidR="00816E2A" w:rsidRPr="00190803" w:rsidRDefault="00816E2A" w:rsidP="00190803">
      <w:pPr>
        <w:pStyle w:val="Odstavec"/>
        <w:numPr>
          <w:ilvl w:val="2"/>
          <w:numId w:val="25"/>
        </w:numPr>
        <w:tabs>
          <w:tab w:val="clear" w:pos="360"/>
          <w:tab w:val="clear" w:pos="720"/>
          <w:tab w:val="clear" w:pos="1080"/>
          <w:tab w:val="left" w:pos="940"/>
        </w:tabs>
        <w:spacing w:after="120" w:line="240" w:lineRule="auto"/>
        <w:rPr>
          <w:rFonts w:ascii="Times New Roman" w:hAnsi="Times New Roman"/>
          <w:szCs w:val="22"/>
        </w:rPr>
      </w:pPr>
      <w:r w:rsidRPr="00190803">
        <w:rPr>
          <w:rFonts w:ascii="Times New Roman" w:hAnsi="Times New Roman"/>
          <w:szCs w:val="22"/>
        </w:rPr>
        <w:t>aplikacemi, které (dle podmínek upravených v ZEU a po schválení Správcem) používají poskytovatelé dat;</w:t>
      </w:r>
    </w:p>
    <w:p w14:paraId="3127DF5A" w14:textId="77777777" w:rsidR="00816E2A" w:rsidRPr="00190803" w:rsidRDefault="00816E2A" w:rsidP="00190803">
      <w:pPr>
        <w:pStyle w:val="Odstavec"/>
        <w:numPr>
          <w:ilvl w:val="2"/>
          <w:numId w:val="25"/>
        </w:numPr>
        <w:tabs>
          <w:tab w:val="clear" w:pos="360"/>
          <w:tab w:val="clear" w:pos="720"/>
          <w:tab w:val="clear" w:pos="1080"/>
          <w:tab w:val="left" w:pos="940"/>
        </w:tabs>
        <w:spacing w:after="120" w:line="240" w:lineRule="auto"/>
        <w:rPr>
          <w:rFonts w:ascii="Times New Roman" w:hAnsi="Times New Roman"/>
          <w:szCs w:val="22"/>
        </w:rPr>
      </w:pPr>
      <w:r w:rsidRPr="00190803">
        <w:rPr>
          <w:rFonts w:ascii="Times New Roman" w:hAnsi="Times New Roman"/>
          <w:szCs w:val="22"/>
        </w:rPr>
        <w:t>aplikací PPD, od uživatelů, kteří vlastní aplikace pro předávání osobních údajů do ISDS nepoužívají.</w:t>
      </w:r>
    </w:p>
    <w:p w14:paraId="61B056D6"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skrze KP ISDS - oprávněné osoby (držitelé DS) a administrátoři DS zřizují pověřené osoby (jiné FO);</w:t>
      </w:r>
    </w:p>
    <w:p w14:paraId="45003319"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skrze KP ISDS - uživatel sám u sebe edituje kontaktní adresu pro doručování dopisů;</w:t>
      </w:r>
    </w:p>
    <w:p w14:paraId="33B51A61"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color w:val="000000" w:themeColor="text1"/>
          <w:szCs w:val="22"/>
        </w:rPr>
      </w:pPr>
      <w:r w:rsidRPr="00190803">
        <w:rPr>
          <w:rFonts w:ascii="Times New Roman" w:hAnsi="Times New Roman"/>
          <w:szCs w:val="22"/>
        </w:rPr>
        <w:lastRenderedPageBreak/>
        <w:t>skrze KP ISDS - uživatel sám u sebe edituje notifikační e-mailovou adresu a telefonní číslo pro SMS notifikace.</w:t>
      </w:r>
    </w:p>
    <w:p w14:paraId="34553D43" w14:textId="77777777" w:rsidR="00816E2A" w:rsidRPr="00190803" w:rsidRDefault="00816E2A" w:rsidP="00190803">
      <w:pPr>
        <w:numPr>
          <w:ilvl w:val="0"/>
          <w:numId w:val="25"/>
        </w:numPr>
        <w:tabs>
          <w:tab w:val="center" w:pos="2268"/>
          <w:tab w:val="center" w:pos="6521"/>
        </w:tabs>
        <w:spacing w:after="120" w:line="240" w:lineRule="auto"/>
        <w:jc w:val="both"/>
      </w:pPr>
      <w:r w:rsidRPr="00190803">
        <w:rPr>
          <w:color w:val="000000" w:themeColor="text1"/>
        </w:rPr>
        <w:t>Osobní</w:t>
      </w:r>
      <w:r w:rsidRPr="00190803">
        <w:t xml:space="preserve"> údaje ve smyslu této Smlouvy vystupují z ISDS takto:</w:t>
      </w:r>
    </w:p>
    <w:p w14:paraId="600D1110"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 xml:space="preserve">Jako výsledek náhledu na stránce nastavení  KP ISDS. </w:t>
      </w:r>
    </w:p>
    <w:p w14:paraId="70547B69"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 xml:space="preserve">Jako výsledek exportu do souboru náhledu na stránce nastavení KP ISDS. </w:t>
      </w:r>
    </w:p>
    <w:p w14:paraId="740F5ADC"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Jako výsledek vyhledávání DS, které jsou co do rozsahu (záznamy i sloupce) odlišné podle typu a oprávnění uživatele. Vyhledávání se používá na více místech ISDS (KP - výběr adresáta datové zprávy, SMMV - výběr DS v </w:t>
      </w:r>
      <w:proofErr w:type="spellStart"/>
      <w:r w:rsidRPr="00190803">
        <w:rPr>
          <w:rFonts w:ascii="Times New Roman" w:hAnsi="Times New Roman"/>
          <w:szCs w:val="22"/>
        </w:rPr>
        <w:t>InfoPortálu</w:t>
      </w:r>
      <w:proofErr w:type="spellEnd"/>
      <w:r w:rsidRPr="00190803">
        <w:rPr>
          <w:rFonts w:ascii="Times New Roman" w:hAnsi="Times New Roman"/>
          <w:szCs w:val="22"/>
        </w:rPr>
        <w:t xml:space="preserve">, SDS). </w:t>
      </w:r>
    </w:p>
    <w:p w14:paraId="0C1DA389"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Jako výsledky detailních náhledů na konkrétní DS a jejího uživatele v sekci Nastavení &gt; Informace o schránce v prostředí Klientského portálu ISDS (jen pro svou DS, její uživatele a sebe sama).</w:t>
      </w:r>
    </w:p>
    <w:p w14:paraId="68176AC0"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Jako výsledek zobrazení seznamu uživatelů DS v sekci Nastavení &gt; Seznam uživatelů v prostředí Klientského portálu ISDS (podle typu uživatele se výsledek obsahově liší a liší se také funkčnost).</w:t>
      </w:r>
    </w:p>
    <w:p w14:paraId="6567397D"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Jako výsledek zobrazení informací o notifikacích v sekci Nastavení &gt; Notifikační centrum v prostředí Klientského portálu ISDS (jen pro svou osobu).</w:t>
      </w:r>
    </w:p>
    <w:p w14:paraId="44156646"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bookmarkStart w:id="0" w:name="_Ref512522976"/>
      <w:r w:rsidRPr="00190803">
        <w:rPr>
          <w:rFonts w:ascii="Times New Roman" w:hAnsi="Times New Roman"/>
          <w:szCs w:val="22"/>
        </w:rPr>
        <w:t xml:space="preserve">Jako výsledky vyhledávání uživatelů jedné konkrétní DS pomocí WS </w:t>
      </w:r>
      <w:proofErr w:type="spellStart"/>
      <w:r w:rsidRPr="00190803">
        <w:rPr>
          <w:rFonts w:ascii="Times New Roman" w:hAnsi="Times New Roman"/>
          <w:szCs w:val="22"/>
        </w:rPr>
        <w:t>GetDataBoxUsers</w:t>
      </w:r>
      <w:proofErr w:type="spellEnd"/>
      <w:r w:rsidRPr="00190803">
        <w:rPr>
          <w:rFonts w:ascii="Times New Roman" w:hAnsi="Times New Roman"/>
          <w:szCs w:val="22"/>
        </w:rPr>
        <w:t xml:space="preserve"> nebo GetDataBoxUsers2.. </w:t>
      </w:r>
      <w:bookmarkEnd w:id="0"/>
      <w:r w:rsidRPr="00190803">
        <w:rPr>
          <w:rFonts w:ascii="Times New Roman" w:hAnsi="Times New Roman"/>
          <w:szCs w:val="22"/>
        </w:rPr>
        <w:t xml:space="preserve">Jako výsledky detailních náhledů na DS a její uživatele v sekci </w:t>
      </w:r>
      <w:proofErr w:type="spellStart"/>
      <w:r w:rsidRPr="00190803">
        <w:rPr>
          <w:rFonts w:ascii="Times New Roman" w:hAnsi="Times New Roman"/>
          <w:szCs w:val="22"/>
        </w:rPr>
        <w:t>Info</w:t>
      </w:r>
      <w:proofErr w:type="spellEnd"/>
      <w:r w:rsidRPr="00190803">
        <w:rPr>
          <w:rFonts w:ascii="Times New Roman" w:hAnsi="Times New Roman"/>
          <w:szCs w:val="22"/>
        </w:rPr>
        <w:t xml:space="preserve"> portál SMMV (přístupné pouze s oprávněním PRIVIL_CPOST).</w:t>
      </w:r>
    </w:p>
    <w:p w14:paraId="04015A8F"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 xml:space="preserve">Jako výsledky funkce pro vytváření seznamů DS realizované pomocí WS </w:t>
      </w:r>
      <w:proofErr w:type="spellStart"/>
      <w:r w:rsidRPr="00190803">
        <w:rPr>
          <w:rFonts w:ascii="Times New Roman" w:hAnsi="Times New Roman"/>
          <w:szCs w:val="22"/>
        </w:rPr>
        <w:t>GetDataBoxList</w:t>
      </w:r>
      <w:proofErr w:type="spellEnd"/>
      <w:r w:rsidRPr="00190803">
        <w:rPr>
          <w:rFonts w:ascii="Times New Roman" w:hAnsi="Times New Roman"/>
          <w:szCs w:val="22"/>
        </w:rPr>
        <w:t xml:space="preserve"> (Generování seznamů je prováděno jako periodicky plánovaná úloha. Obsah seznamů se liší, jsou různě přístupné dle přidělených oprávnění. Nejširší množina dat je určena pro aplikaci SDS). </w:t>
      </w:r>
    </w:p>
    <w:p w14:paraId="42FBCC3B"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 xml:space="preserve">Jako výsledky vracené WS </w:t>
      </w:r>
      <w:proofErr w:type="spellStart"/>
      <w:r w:rsidRPr="00190803">
        <w:rPr>
          <w:rFonts w:ascii="Times New Roman" w:hAnsi="Times New Roman"/>
          <w:szCs w:val="22"/>
        </w:rPr>
        <w:t>GetOwnerInfoFromLogin</w:t>
      </w:r>
      <w:proofErr w:type="spellEnd"/>
      <w:r w:rsidRPr="00190803">
        <w:rPr>
          <w:rFonts w:ascii="Times New Roman" w:hAnsi="Times New Roman"/>
          <w:szCs w:val="22"/>
        </w:rPr>
        <w:t>, která poskytuje informace o konkrétní Datové schránce, do níž je uživatel aktuálně přihlášen.</w:t>
      </w:r>
    </w:p>
    <w:p w14:paraId="50D6DAAF"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 xml:space="preserve">Jako výsledky vracené WS </w:t>
      </w:r>
      <w:proofErr w:type="spellStart"/>
      <w:r w:rsidRPr="00190803">
        <w:rPr>
          <w:rFonts w:ascii="Times New Roman" w:hAnsi="Times New Roman"/>
          <w:szCs w:val="22"/>
        </w:rPr>
        <w:t>GetUserInfoFromLogin</w:t>
      </w:r>
      <w:proofErr w:type="spellEnd"/>
      <w:r w:rsidRPr="00190803">
        <w:rPr>
          <w:rFonts w:ascii="Times New Roman" w:hAnsi="Times New Roman"/>
          <w:szCs w:val="22"/>
        </w:rPr>
        <w:t>, která poskytuje informace o aktuálně přihlášeném uživateli DS.</w:t>
      </w:r>
    </w:p>
    <w:p w14:paraId="5D9050F3"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 xml:space="preserve">Jako výstup služby pro správu dlouhodobě uložených zpráv </w:t>
      </w:r>
      <w:proofErr w:type="spellStart"/>
      <w:r w:rsidRPr="00190803">
        <w:rPr>
          <w:rFonts w:ascii="Times New Roman" w:hAnsi="Times New Roman"/>
          <w:szCs w:val="22"/>
        </w:rPr>
        <w:t>DuDZInformation</w:t>
      </w:r>
      <w:proofErr w:type="spellEnd"/>
      <w:r w:rsidRPr="00190803">
        <w:rPr>
          <w:rFonts w:ascii="Times New Roman" w:hAnsi="Times New Roman"/>
          <w:szCs w:val="22"/>
        </w:rPr>
        <w:t xml:space="preserve"> (přístupné pouze s oprávněním PRIVIL_VAULT).</w:t>
      </w:r>
    </w:p>
    <w:p w14:paraId="047E7144"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 xml:space="preserve">Jako výstup přístupového rozhraní ISDS (pro </w:t>
      </w:r>
      <w:proofErr w:type="spellStart"/>
      <w:r w:rsidRPr="00190803">
        <w:rPr>
          <w:rFonts w:ascii="Times New Roman" w:hAnsi="Times New Roman"/>
          <w:szCs w:val="22"/>
        </w:rPr>
        <w:t>ExtIS</w:t>
      </w:r>
      <w:proofErr w:type="spellEnd"/>
      <w:r w:rsidRPr="00190803">
        <w:rPr>
          <w:rFonts w:ascii="Times New Roman" w:hAnsi="Times New Roman"/>
          <w:szCs w:val="22"/>
        </w:rPr>
        <w:t>), dotazování je jednotlivě povolováno správcem ISDS, a to výhradně pro OVM subjekty (vrací data o jedné konkrétní DS a jednom jejím uživateli).</w:t>
      </w:r>
    </w:p>
    <w:p w14:paraId="01CC0244"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Jako výstup přístupového rozhraní pro NIA (ISDS jako poskytovatel identit pro NIA, dle platného zadání byla služba zprovozněna dočasně, pouze pro pilotní provoz NIA).</w:t>
      </w:r>
    </w:p>
    <w:p w14:paraId="0A7FA5E6"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Jako výstup z procesu „komfortní povolení přístupu“, používaného jako variantu při propojování externího účtu aplikace s účtem ISDS pro službu Přístupové rozhraní [ZEU § 14a]. Jako součást textových souborů bezpečného logu, které jsou přístupné skrze SMMV po přihlášení interního uživatele s PRIVIL_AUDIT.</w:t>
      </w:r>
    </w:p>
    <w:p w14:paraId="5E0C2F10"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Prostřednictvím SMMV, kdy jsou osobní údaje součástí výstupů z ISZR (Kukátko do ROS a ROVM, přístupné s oprávněním PRIVIL_CPOST).</w:t>
      </w:r>
    </w:p>
    <w:p w14:paraId="147666BA"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Jako součást obsahu dopisů předávaných do aplikace HP a jejím prostřednictvím PS.</w:t>
      </w:r>
    </w:p>
    <w:p w14:paraId="1D4FA3AC"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Osobní údaje (v názvu DS a v adrese adresáta či odesílatele) jsou obsaženy v obálkách DZ, přístupných z prostředí portálů i pomocí rozhraní WS (včetně seznamů DZ).</w:t>
      </w:r>
    </w:p>
    <w:p w14:paraId="1346B682"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Jméno a příjmení odesílatele DZ (uživatele ISDS) může být volitelně obsaženo v obálce DZ, jejíž obsah je přístupný z prostředí portálů i pomocí rozhraní WS.</w:t>
      </w:r>
    </w:p>
    <w:p w14:paraId="1AD45579"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lastRenderedPageBreak/>
        <w:t>Název DS, obsahující jméno odesílatele DZ, se může objevit v některých SDZ.</w:t>
      </w:r>
    </w:p>
    <w:p w14:paraId="5EDFB7EE"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Název DS, obsahující jméno odesílatele DZ, se může objevit v některých notifikačních e-mailech.</w:t>
      </w:r>
    </w:p>
    <w:p w14:paraId="47A00F69"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Název DS, obsahující jméno odesílatele DZ, se může objevit v exportu archivních obálek zpráv z KP.</w:t>
      </w:r>
    </w:p>
    <w:p w14:paraId="627C02D6"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Výpisy seznamů DS a zobrazení detailu v aplikaci SDS.</w:t>
      </w:r>
    </w:p>
    <w:p w14:paraId="4A85C7D3"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Veřejné exportní XML seznamy DS v aplikaci SDS (Open Data).</w:t>
      </w:r>
    </w:p>
    <w:p w14:paraId="094FBBB4"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Exporty obálek některých dopisů ze SMMV pro interní uživatele s daným oprávněním.</w:t>
      </w:r>
    </w:p>
    <w:p w14:paraId="52E097E5" w14:textId="77777777" w:rsidR="00816E2A" w:rsidRPr="00190803" w:rsidRDefault="00816E2A" w:rsidP="00190803">
      <w:pPr>
        <w:pStyle w:val="Odstavec"/>
        <w:numPr>
          <w:ilvl w:val="1"/>
          <w:numId w:val="25"/>
        </w:numPr>
        <w:tabs>
          <w:tab w:val="clear" w:pos="360"/>
          <w:tab w:val="left" w:pos="220"/>
        </w:tabs>
        <w:spacing w:after="120" w:line="240" w:lineRule="auto"/>
        <w:rPr>
          <w:rFonts w:ascii="Times New Roman" w:hAnsi="Times New Roman"/>
          <w:szCs w:val="22"/>
        </w:rPr>
      </w:pPr>
      <w:r w:rsidRPr="00190803">
        <w:rPr>
          <w:rFonts w:ascii="Times New Roman" w:hAnsi="Times New Roman"/>
          <w:szCs w:val="22"/>
        </w:rPr>
        <w:t>Exporty seznamů schránek určitých kategorií ze SMMV pro interní uživatele s daným oprávněním.</w:t>
      </w:r>
    </w:p>
    <w:p w14:paraId="074FE7FA" w14:textId="5C71B129" w:rsidR="00816E2A" w:rsidRPr="00190803" w:rsidRDefault="00816E2A" w:rsidP="00190803">
      <w:pPr>
        <w:numPr>
          <w:ilvl w:val="0"/>
          <w:numId w:val="25"/>
        </w:numPr>
        <w:spacing w:after="120" w:line="240" w:lineRule="auto"/>
        <w:jc w:val="both"/>
      </w:pPr>
      <w:r w:rsidRPr="00190803">
        <w:rPr>
          <w:color w:val="000000" w:themeColor="text1"/>
        </w:rPr>
        <w:t>Detailní</w:t>
      </w:r>
      <w:r w:rsidRPr="00190803">
        <w:t xml:space="preserve"> specifikace postupů uvedených v odst. l. a 2. článku VIII. této Přílohy č. 11 jsou uvedeny v dokumentaci skutečného provedení ISDS a bezpečnostní dokumentaci ISDS a se souhlasem obou smluvních stran uloženy na sdíleném úložišti, kam mají obě smluvní strany přístup.</w:t>
      </w:r>
    </w:p>
    <w:p w14:paraId="4DF856CE" w14:textId="3085C0B8" w:rsidR="00895EF2" w:rsidRPr="00190803" w:rsidRDefault="00895EF2" w:rsidP="00190803">
      <w:pPr>
        <w:pStyle w:val="Odstavecseseznamem"/>
        <w:numPr>
          <w:ilvl w:val="0"/>
          <w:numId w:val="25"/>
        </w:numPr>
        <w:spacing w:after="120" w:line="240" w:lineRule="auto"/>
        <w:contextualSpacing w:val="0"/>
      </w:pPr>
      <w:r w:rsidRPr="00190803">
        <w:t xml:space="preserve">Principy zpracování osobních údajů ve smyslu této Smlouvy a dle funkcionality systému:  </w:t>
      </w:r>
    </w:p>
    <w:p w14:paraId="4B26F33A" w14:textId="599EE2D1"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t>Údaje předávané prostřednictvím webových služeb, portálů, API nebo jiného definovaného rozhraní dle odst. 1</w:t>
      </w:r>
      <w:r w:rsidR="000159B8" w:rsidRPr="00190803">
        <w:rPr>
          <w:rFonts w:ascii="Times New Roman" w:hAnsi="Times New Roman"/>
          <w:sz w:val="22"/>
          <w:szCs w:val="22"/>
        </w:rPr>
        <w:t>.</w:t>
      </w:r>
      <w:r w:rsidRPr="00190803">
        <w:rPr>
          <w:rFonts w:ascii="Times New Roman" w:hAnsi="Times New Roman"/>
          <w:sz w:val="22"/>
          <w:szCs w:val="22"/>
        </w:rPr>
        <w:t xml:space="preserve"> a 2</w:t>
      </w:r>
      <w:r w:rsidR="000159B8" w:rsidRPr="00190803">
        <w:rPr>
          <w:rFonts w:ascii="Times New Roman" w:hAnsi="Times New Roman"/>
          <w:sz w:val="22"/>
          <w:szCs w:val="22"/>
        </w:rPr>
        <w:t>. výše</w:t>
      </w:r>
      <w:r w:rsidRPr="00190803">
        <w:rPr>
          <w:rFonts w:ascii="Times New Roman" w:hAnsi="Times New Roman"/>
          <w:sz w:val="22"/>
          <w:szCs w:val="22"/>
        </w:rPr>
        <w:t xml:space="preserve">, jsou v rámci systému ISDS prováděny jak automatizovaně, tak i manuálně dle povahy použitého rozhraní a tomu odpovídajících funkcí a činností uživatelů; </w:t>
      </w:r>
    </w:p>
    <w:p w14:paraId="304DE278" w14:textId="77777777"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t xml:space="preserve">Záznam o zpracování do ISDS vstupujících osobních údajů je prováděn synchronním způsobem tak, že ihned po zpracování systém vygeneruje stavový kód zpracování údajů; </w:t>
      </w:r>
    </w:p>
    <w:p w14:paraId="36F5ECBC" w14:textId="77777777"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t xml:space="preserve">V případě, že celá vstupní transakce zpracování proběhne úspěšně, systém vygeneruje pozitivní validační kód, který je předán zpět odesílateli, čímž je potvrzena úspěšnost zpracování (předání) údajů; </w:t>
      </w:r>
    </w:p>
    <w:p w14:paraId="1387CBA8" w14:textId="77777777"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t xml:space="preserve">V případě, že v jednom z kroků vstupní transakce dojde k chybě, systém vygeneruje chybový kód, který je vrácen odesílateli – údaje nebyly zpracovány. Transakcí se pro účely komunikace rozumí sekvenční posloupnost kroků zpracování předávaných dat, která má za cíl ověřit mimo věcné správnosti, také validitu předávaných dat a validitu odesílatele;  </w:t>
      </w:r>
    </w:p>
    <w:p w14:paraId="5B9C99F6" w14:textId="4EA8E98D"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t>V případě dle písm. n odst. 2</w:t>
      </w:r>
      <w:r w:rsidR="0018785D" w:rsidRPr="00190803">
        <w:rPr>
          <w:rFonts w:ascii="Times New Roman" w:hAnsi="Times New Roman"/>
          <w:sz w:val="22"/>
          <w:szCs w:val="22"/>
        </w:rPr>
        <w:t>. výše</w:t>
      </w:r>
      <w:r w:rsidRPr="00190803">
        <w:rPr>
          <w:rFonts w:ascii="Times New Roman" w:hAnsi="Times New Roman"/>
          <w:sz w:val="22"/>
          <w:szCs w:val="22"/>
        </w:rPr>
        <w:t xml:space="preserve"> je přístup na sdílené úložiště nastaven tak, aby každá přistupující osoba měla svoje vlastní přístupové údaje pro přihlášení do sdíleného úložiště. Systém oprávnění na sdíleném úložišti umožňuje sdílení souboru s  údaji pouze pro jednotlivce nebo pro vybranou skupinu uživatelů, podporuje šifrovaný archivní formát a znemožňuje oprávněnému příjemci údajů udělit další oprávnění (zákaz zřetězení); </w:t>
      </w:r>
    </w:p>
    <w:p w14:paraId="21CB5978" w14:textId="10546ABE"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t>Údaje, předávané prostřednictvím datového nosiče dle písm. o. odst. 2</w:t>
      </w:r>
      <w:r w:rsidR="0018785D" w:rsidRPr="00190803">
        <w:rPr>
          <w:rFonts w:ascii="Times New Roman" w:hAnsi="Times New Roman"/>
          <w:sz w:val="22"/>
          <w:szCs w:val="22"/>
        </w:rPr>
        <w:t>. výše</w:t>
      </w:r>
      <w:r w:rsidRPr="00190803">
        <w:rPr>
          <w:rFonts w:ascii="Times New Roman" w:hAnsi="Times New Roman"/>
          <w:sz w:val="22"/>
          <w:szCs w:val="22"/>
        </w:rPr>
        <w:t xml:space="preserve">, jsou předávány výlučně mezi odpovědnými osobami v šifrovaném archivním formátu a za podmínky, že kódy k rozšifrování obsahu jsou předávány odděleně od zašifrovaného archivního souboru (prostřednictvím jiného komunikačního kanálu). Předání dat je potvrzeno písemným předávacím protokolem. Tento způsob se použije pouze ve výjimečných případech. Po provedení importu dat je originální datový nosič protokolárně vrácen zpět odpovědné osobě, která ho příjemci původně předala. Pokud Poskytovatel dle pokynu </w:t>
      </w:r>
      <w:r w:rsidR="001F33BF" w:rsidRPr="00190803">
        <w:rPr>
          <w:rFonts w:ascii="Times New Roman" w:hAnsi="Times New Roman"/>
          <w:sz w:val="22"/>
          <w:szCs w:val="22"/>
        </w:rPr>
        <w:t>Objednatele</w:t>
      </w:r>
      <w:r w:rsidRPr="00190803">
        <w:rPr>
          <w:rFonts w:ascii="Times New Roman" w:hAnsi="Times New Roman"/>
          <w:sz w:val="22"/>
          <w:szCs w:val="22"/>
        </w:rPr>
        <w:t xml:space="preserve"> předává </w:t>
      </w:r>
      <w:r w:rsidR="001F33BF" w:rsidRPr="00190803">
        <w:rPr>
          <w:rFonts w:ascii="Times New Roman" w:hAnsi="Times New Roman"/>
          <w:sz w:val="22"/>
          <w:szCs w:val="22"/>
        </w:rPr>
        <w:t>Objednateli</w:t>
      </w:r>
      <w:r w:rsidRPr="00190803">
        <w:rPr>
          <w:rFonts w:ascii="Times New Roman" w:hAnsi="Times New Roman"/>
          <w:sz w:val="22"/>
          <w:szCs w:val="22"/>
        </w:rPr>
        <w:t xml:space="preserve"> výstupy prostřednictvím datového nosiče, nenese Poskytovatel odpovědnost za způsob, jakým bude </w:t>
      </w:r>
      <w:r w:rsidR="0018785D" w:rsidRPr="00190803">
        <w:rPr>
          <w:rFonts w:ascii="Times New Roman" w:hAnsi="Times New Roman"/>
          <w:sz w:val="22"/>
          <w:szCs w:val="22"/>
        </w:rPr>
        <w:t>Objednatel</w:t>
      </w:r>
      <w:r w:rsidRPr="00190803">
        <w:rPr>
          <w:rFonts w:ascii="Times New Roman" w:hAnsi="Times New Roman"/>
          <w:sz w:val="22"/>
          <w:szCs w:val="22"/>
        </w:rPr>
        <w:t xml:space="preserve"> s těmito údaji nakládat. </w:t>
      </w:r>
    </w:p>
    <w:p w14:paraId="1134280A" w14:textId="77777777"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t xml:space="preserve">Zpracování osobních údajů v ISDS je evidováno v logu. Logem je pro tyto účely míněn záznam, obsahující informace o průběhu zpracování osobních údajů. Log obsahuje pouze technická data o průběhu zpracování (zpracováno/nezpracováno, popis případné chyby při zpracování) Log slouží zejména pro záznam průběhu zpracování, případně pro zaznamenání chyb při zpracování; </w:t>
      </w:r>
    </w:p>
    <w:p w14:paraId="18F0BA23" w14:textId="7908A059" w:rsidR="00895EF2" w:rsidRPr="00190803" w:rsidRDefault="00895EF2" w:rsidP="00190803">
      <w:pPr>
        <w:pStyle w:val="Prosttext"/>
        <w:numPr>
          <w:ilvl w:val="1"/>
          <w:numId w:val="6"/>
        </w:numPr>
        <w:tabs>
          <w:tab w:val="center" w:pos="2268"/>
          <w:tab w:val="center" w:pos="6521"/>
        </w:tabs>
        <w:spacing w:after="120"/>
        <w:jc w:val="both"/>
        <w:rPr>
          <w:rFonts w:ascii="Times New Roman" w:hAnsi="Times New Roman"/>
          <w:sz w:val="22"/>
          <w:szCs w:val="22"/>
        </w:rPr>
      </w:pPr>
      <w:r w:rsidRPr="00190803">
        <w:rPr>
          <w:rFonts w:ascii="Times New Roman" w:hAnsi="Times New Roman"/>
          <w:sz w:val="22"/>
          <w:szCs w:val="22"/>
        </w:rPr>
        <w:lastRenderedPageBreak/>
        <w:t>V souladu s</w:t>
      </w:r>
      <w:r w:rsidR="003C6CB9" w:rsidRPr="00190803">
        <w:rPr>
          <w:rFonts w:ascii="Times New Roman" w:hAnsi="Times New Roman"/>
          <w:sz w:val="22"/>
          <w:szCs w:val="22"/>
        </w:rPr>
        <w:t> platnými právními předpisy vztahujícím se k ochraně osobních údajů, zejména GDPR,</w:t>
      </w:r>
      <w:r w:rsidRPr="00190803">
        <w:rPr>
          <w:rFonts w:ascii="Times New Roman" w:hAnsi="Times New Roman"/>
          <w:sz w:val="22"/>
          <w:szCs w:val="22"/>
        </w:rPr>
        <w:t xml:space="preserve"> budou smluvní strany průběžně zpracovávat a dokumentovat přijatá a provedená </w:t>
      </w:r>
      <w:proofErr w:type="spellStart"/>
      <w:r w:rsidRPr="00190803">
        <w:rPr>
          <w:rFonts w:ascii="Times New Roman" w:hAnsi="Times New Roman"/>
          <w:sz w:val="22"/>
          <w:szCs w:val="22"/>
        </w:rPr>
        <w:t>technicko-organizační</w:t>
      </w:r>
      <w:proofErr w:type="spellEnd"/>
      <w:r w:rsidRPr="00190803">
        <w:rPr>
          <w:rFonts w:ascii="Times New Roman" w:hAnsi="Times New Roman"/>
          <w:sz w:val="22"/>
          <w:szCs w:val="22"/>
        </w:rPr>
        <w:t xml:space="preserve"> opatření k zajištění ochrany osobních údajů. </w:t>
      </w:r>
    </w:p>
    <w:p w14:paraId="053BE343" w14:textId="497E13F6" w:rsidR="009A13CF" w:rsidRPr="006934D2" w:rsidRDefault="009A13CF" w:rsidP="00190803"/>
    <w:sectPr w:rsidR="009A13CF" w:rsidRPr="006934D2" w:rsidSect="00A2164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A09C" w14:textId="77777777" w:rsidR="00E10257" w:rsidRDefault="00E10257" w:rsidP="00065D35">
      <w:pPr>
        <w:spacing w:after="0" w:line="240" w:lineRule="auto"/>
      </w:pPr>
      <w:r>
        <w:separator/>
      </w:r>
    </w:p>
  </w:endnote>
  <w:endnote w:type="continuationSeparator" w:id="0">
    <w:p w14:paraId="0CBC0311" w14:textId="77777777" w:rsidR="00E10257" w:rsidRDefault="00E10257" w:rsidP="0006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Roman">
    <w:altName w:val="Arial Unicode MS"/>
    <w:charset w:val="00"/>
    <w:family w:val="roman"/>
    <w:pitch w:val="variable"/>
    <w:sig w:usb0="00000001"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228690"/>
      <w:docPartObj>
        <w:docPartGallery w:val="Page Numbers (Bottom of Page)"/>
        <w:docPartUnique/>
      </w:docPartObj>
    </w:sdtPr>
    <w:sdtEndPr/>
    <w:sdtContent>
      <w:p w14:paraId="3922CD27" w14:textId="5E314BD7" w:rsidR="00065D35" w:rsidRDefault="00065D35">
        <w:pPr>
          <w:pStyle w:val="Zpat"/>
          <w:jc w:val="center"/>
        </w:pPr>
        <w:r>
          <w:fldChar w:fldCharType="begin"/>
        </w:r>
        <w:r>
          <w:instrText>PAGE   \* MERGEFORMAT</w:instrText>
        </w:r>
        <w:r>
          <w:fldChar w:fldCharType="separate"/>
        </w:r>
        <w:r w:rsidR="00753EAA">
          <w:rPr>
            <w:noProof/>
          </w:rPr>
          <w:t>8</w:t>
        </w:r>
        <w:r>
          <w:fldChar w:fldCharType="end"/>
        </w:r>
      </w:p>
    </w:sdtContent>
  </w:sdt>
  <w:p w14:paraId="53A816F0" w14:textId="77777777" w:rsidR="00065D35" w:rsidRDefault="00065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9D61B" w14:textId="77777777" w:rsidR="00E10257" w:rsidRDefault="00E10257" w:rsidP="00065D35">
      <w:pPr>
        <w:spacing w:after="0" w:line="240" w:lineRule="auto"/>
      </w:pPr>
      <w:r>
        <w:separator/>
      </w:r>
    </w:p>
  </w:footnote>
  <w:footnote w:type="continuationSeparator" w:id="0">
    <w:p w14:paraId="2089AF4D" w14:textId="77777777" w:rsidR="00E10257" w:rsidRDefault="00E10257" w:rsidP="00065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BED0" w14:textId="7650D478" w:rsidR="008811BD" w:rsidRPr="00656FB9" w:rsidRDefault="008811BD" w:rsidP="008811BD">
    <w:pPr>
      <w:pStyle w:val="Nzev"/>
      <w:pBdr>
        <w:bottom w:val="none" w:sz="0" w:space="0" w:color="auto"/>
      </w:pBdr>
      <w:jc w:val="right"/>
      <w:rPr>
        <w:rFonts w:ascii="Times New Roman" w:hAnsi="Times New Roman" w:cs="Times New Roman"/>
        <w:sz w:val="24"/>
        <w:szCs w:val="24"/>
      </w:rPr>
    </w:pPr>
    <w:r>
      <w:rPr>
        <w:rFonts w:ascii="Times New Roman" w:hAnsi="Times New Roman" w:cs="Times New Roman"/>
        <w:sz w:val="24"/>
        <w:szCs w:val="24"/>
      </w:rPr>
      <w:t xml:space="preserve">Příloha č. 11 ke </w:t>
    </w:r>
    <w:r w:rsidRPr="00BE56BE">
      <w:rPr>
        <w:rFonts w:ascii="Times New Roman" w:hAnsi="Times New Roman" w:cs="Times New Roman"/>
        <w:sz w:val="24"/>
        <w:szCs w:val="24"/>
      </w:rPr>
      <w:t>Smlouv</w:t>
    </w:r>
    <w:r>
      <w:rPr>
        <w:rFonts w:ascii="Times New Roman" w:hAnsi="Times New Roman" w:cs="Times New Roman"/>
        <w:sz w:val="24"/>
        <w:szCs w:val="24"/>
      </w:rPr>
      <w:t>ě</w:t>
    </w:r>
    <w:r w:rsidRPr="00BE56BE">
      <w:rPr>
        <w:rFonts w:ascii="Times New Roman" w:hAnsi="Times New Roman" w:cs="Times New Roman"/>
        <w:sz w:val="24"/>
        <w:szCs w:val="24"/>
      </w:rPr>
      <w:t xml:space="preserve"> o zajištění provozu a rozvoje ISDS 2023+ č. 2021/06079</w:t>
    </w:r>
  </w:p>
  <w:p w14:paraId="34C87106" w14:textId="77777777" w:rsidR="008811BD" w:rsidRDefault="008811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74301B"/>
    <w:multiLevelType w:val="hybridMultilevel"/>
    <w:tmpl w:val="B348591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D2159D"/>
    <w:multiLevelType w:val="hybridMultilevel"/>
    <w:tmpl w:val="B94AEECA"/>
    <w:lvl w:ilvl="0" w:tplc="78DACCE4">
      <w:start w:val="1"/>
      <w:numFmt w:val="lowerRoman"/>
      <w:lvlText w:val="%1)"/>
      <w:lvlJc w:val="left"/>
      <w:pPr>
        <w:tabs>
          <w:tab w:val="num" w:pos="1080"/>
        </w:tabs>
        <w:ind w:left="1080" w:hanging="360"/>
      </w:pPr>
      <w:rPr>
        <w:rFonts w:hint="default"/>
      </w:rPr>
    </w:lvl>
    <w:lvl w:ilvl="1" w:tplc="04050019" w:tentative="1">
      <w:start w:val="1"/>
      <w:numFmt w:val="lowerLetter"/>
      <w:lvlText w:val="%2."/>
      <w:lvlJc w:val="left"/>
      <w:pPr>
        <w:tabs>
          <w:tab w:val="num" w:pos="1876"/>
        </w:tabs>
        <w:ind w:left="1876" w:hanging="360"/>
      </w:pPr>
    </w:lvl>
    <w:lvl w:ilvl="2" w:tplc="0405001B" w:tentative="1">
      <w:start w:val="1"/>
      <w:numFmt w:val="lowerRoman"/>
      <w:lvlText w:val="%3."/>
      <w:lvlJc w:val="right"/>
      <w:pPr>
        <w:tabs>
          <w:tab w:val="num" w:pos="2596"/>
        </w:tabs>
        <w:ind w:left="2596" w:hanging="180"/>
      </w:pPr>
    </w:lvl>
    <w:lvl w:ilvl="3" w:tplc="0405000F" w:tentative="1">
      <w:start w:val="1"/>
      <w:numFmt w:val="decimal"/>
      <w:lvlText w:val="%4."/>
      <w:lvlJc w:val="left"/>
      <w:pPr>
        <w:tabs>
          <w:tab w:val="num" w:pos="3316"/>
        </w:tabs>
        <w:ind w:left="3316" w:hanging="360"/>
      </w:pPr>
    </w:lvl>
    <w:lvl w:ilvl="4" w:tplc="04050019" w:tentative="1">
      <w:start w:val="1"/>
      <w:numFmt w:val="lowerLetter"/>
      <w:lvlText w:val="%5."/>
      <w:lvlJc w:val="left"/>
      <w:pPr>
        <w:tabs>
          <w:tab w:val="num" w:pos="4036"/>
        </w:tabs>
        <w:ind w:left="4036" w:hanging="360"/>
      </w:pPr>
    </w:lvl>
    <w:lvl w:ilvl="5" w:tplc="0405001B" w:tentative="1">
      <w:start w:val="1"/>
      <w:numFmt w:val="lowerRoman"/>
      <w:lvlText w:val="%6."/>
      <w:lvlJc w:val="right"/>
      <w:pPr>
        <w:tabs>
          <w:tab w:val="num" w:pos="4756"/>
        </w:tabs>
        <w:ind w:left="4756" w:hanging="180"/>
      </w:pPr>
    </w:lvl>
    <w:lvl w:ilvl="6" w:tplc="0405000F" w:tentative="1">
      <w:start w:val="1"/>
      <w:numFmt w:val="decimal"/>
      <w:lvlText w:val="%7."/>
      <w:lvlJc w:val="left"/>
      <w:pPr>
        <w:tabs>
          <w:tab w:val="num" w:pos="5476"/>
        </w:tabs>
        <w:ind w:left="5476" w:hanging="360"/>
      </w:pPr>
    </w:lvl>
    <w:lvl w:ilvl="7" w:tplc="04050019" w:tentative="1">
      <w:start w:val="1"/>
      <w:numFmt w:val="lowerLetter"/>
      <w:lvlText w:val="%8."/>
      <w:lvlJc w:val="left"/>
      <w:pPr>
        <w:tabs>
          <w:tab w:val="num" w:pos="6196"/>
        </w:tabs>
        <w:ind w:left="6196" w:hanging="360"/>
      </w:pPr>
    </w:lvl>
    <w:lvl w:ilvl="8" w:tplc="0405001B" w:tentative="1">
      <w:start w:val="1"/>
      <w:numFmt w:val="lowerRoman"/>
      <w:lvlText w:val="%9."/>
      <w:lvlJc w:val="right"/>
      <w:pPr>
        <w:tabs>
          <w:tab w:val="num" w:pos="6916"/>
        </w:tabs>
        <w:ind w:left="6916" w:hanging="180"/>
      </w:pPr>
    </w:lvl>
  </w:abstractNum>
  <w:abstractNum w:abstractNumId="3" w15:restartNumberingAfterBreak="0">
    <w:nsid w:val="0CA43457"/>
    <w:multiLevelType w:val="hybridMultilevel"/>
    <w:tmpl w:val="64FC8B3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D2E16CD"/>
    <w:multiLevelType w:val="singleLevel"/>
    <w:tmpl w:val="F7BEE546"/>
    <w:lvl w:ilvl="0">
      <w:start w:val="1"/>
      <w:numFmt w:val="decimal"/>
      <w:lvlText w:val="%1."/>
      <w:lvlJc w:val="left"/>
      <w:pPr>
        <w:tabs>
          <w:tab w:val="num" w:pos="360"/>
        </w:tabs>
        <w:ind w:left="360" w:hanging="360"/>
      </w:pPr>
      <w:rPr>
        <w:rFonts w:hint="default"/>
      </w:rPr>
    </w:lvl>
  </w:abstractNum>
  <w:abstractNum w:abstractNumId="5" w15:restartNumberingAfterBreak="0">
    <w:nsid w:val="1F2B69CF"/>
    <w:multiLevelType w:val="hybridMultilevel"/>
    <w:tmpl w:val="DB423220"/>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2015A"/>
    <w:multiLevelType w:val="singleLevel"/>
    <w:tmpl w:val="F7BEE546"/>
    <w:lvl w:ilvl="0">
      <w:start w:val="1"/>
      <w:numFmt w:val="decimal"/>
      <w:lvlText w:val="%1."/>
      <w:lvlJc w:val="left"/>
      <w:pPr>
        <w:tabs>
          <w:tab w:val="num" w:pos="360"/>
        </w:tabs>
        <w:ind w:left="360" w:hanging="360"/>
      </w:pPr>
      <w:rPr>
        <w:rFonts w:hint="default"/>
      </w:rPr>
    </w:lvl>
  </w:abstractNum>
  <w:abstractNum w:abstractNumId="7" w15:restartNumberingAfterBreak="0">
    <w:nsid w:val="367D29EC"/>
    <w:multiLevelType w:val="singleLevel"/>
    <w:tmpl w:val="F7BEE546"/>
    <w:lvl w:ilvl="0">
      <w:start w:val="1"/>
      <w:numFmt w:val="decimal"/>
      <w:lvlText w:val="%1."/>
      <w:lvlJc w:val="left"/>
      <w:pPr>
        <w:tabs>
          <w:tab w:val="num" w:pos="360"/>
        </w:tabs>
        <w:ind w:left="360" w:hanging="360"/>
      </w:pPr>
      <w:rPr>
        <w:rFonts w:hint="default"/>
      </w:rPr>
    </w:lvl>
  </w:abstractNum>
  <w:abstractNum w:abstractNumId="8" w15:restartNumberingAfterBreak="0">
    <w:nsid w:val="3BB266D9"/>
    <w:multiLevelType w:val="multilevel"/>
    <w:tmpl w:val="417CA5AE"/>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D0799D"/>
    <w:multiLevelType w:val="hybridMultilevel"/>
    <w:tmpl w:val="A5C8555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42C18E7"/>
    <w:multiLevelType w:val="multilevel"/>
    <w:tmpl w:val="B6184776"/>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50819F3"/>
    <w:multiLevelType w:val="hybridMultilevel"/>
    <w:tmpl w:val="6504E51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6A72D27"/>
    <w:multiLevelType w:val="multilevel"/>
    <w:tmpl w:val="80B88EF4"/>
    <w:lvl w:ilvl="0">
      <w:start w:val="1"/>
      <w:numFmt w:val="decimal"/>
      <w:lvlText w:val="%1."/>
      <w:lvlJc w:val="left"/>
      <w:pPr>
        <w:tabs>
          <w:tab w:val="num" w:pos="360"/>
        </w:tabs>
        <w:ind w:left="360" w:hanging="360"/>
      </w:pPr>
      <w:rPr>
        <w:rFonts w:ascii="Times New Roman" w:hAnsi="Times New Roman" w:hint="default"/>
        <w:b w:val="0"/>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46D113B2"/>
    <w:multiLevelType w:val="hybridMultilevel"/>
    <w:tmpl w:val="5E46F7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2B4618"/>
    <w:multiLevelType w:val="hybridMultilevel"/>
    <w:tmpl w:val="74FC8942"/>
    <w:lvl w:ilvl="0" w:tplc="A8B82FE6">
      <w:start w:val="1"/>
      <w:numFmt w:val="decimal"/>
      <w:lvlText w:val="%1."/>
      <w:lvlJc w:val="left"/>
      <w:pPr>
        <w:tabs>
          <w:tab w:val="num" w:pos="360"/>
        </w:tabs>
        <w:ind w:left="360" w:hanging="360"/>
      </w:pPr>
      <w:rPr>
        <w:rFonts w:hint="default"/>
        <w:b w:val="0"/>
      </w:rPr>
    </w:lvl>
    <w:lvl w:ilvl="1" w:tplc="0405000F">
      <w:start w:val="1"/>
      <w:numFmt w:val="decimal"/>
      <w:lvlText w:val="%2."/>
      <w:lvlJc w:val="left"/>
      <w:pPr>
        <w:tabs>
          <w:tab w:val="num" w:pos="661"/>
        </w:tabs>
        <w:ind w:left="661" w:hanging="301"/>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94642E1"/>
    <w:multiLevelType w:val="hybridMultilevel"/>
    <w:tmpl w:val="6630A76C"/>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56B40B9"/>
    <w:multiLevelType w:val="singleLevel"/>
    <w:tmpl w:val="F7BEE546"/>
    <w:lvl w:ilvl="0">
      <w:start w:val="1"/>
      <w:numFmt w:val="decimal"/>
      <w:lvlText w:val="%1."/>
      <w:lvlJc w:val="left"/>
      <w:pPr>
        <w:tabs>
          <w:tab w:val="num" w:pos="360"/>
        </w:tabs>
        <w:ind w:left="360" w:hanging="360"/>
      </w:pPr>
      <w:rPr>
        <w:rFonts w:hint="default"/>
      </w:rPr>
    </w:lvl>
  </w:abstractNum>
  <w:abstractNum w:abstractNumId="17" w15:restartNumberingAfterBreak="0">
    <w:nsid w:val="563B65A5"/>
    <w:multiLevelType w:val="singleLevel"/>
    <w:tmpl w:val="04050017"/>
    <w:lvl w:ilvl="0">
      <w:start w:val="1"/>
      <w:numFmt w:val="lowerLetter"/>
      <w:lvlText w:val="%1)"/>
      <w:lvlJc w:val="left"/>
      <w:pPr>
        <w:tabs>
          <w:tab w:val="num" w:pos="644"/>
        </w:tabs>
        <w:ind w:left="644" w:hanging="360"/>
      </w:pPr>
    </w:lvl>
  </w:abstractNum>
  <w:abstractNum w:abstractNumId="18" w15:restartNumberingAfterBreak="0">
    <w:nsid w:val="641C497D"/>
    <w:multiLevelType w:val="singleLevel"/>
    <w:tmpl w:val="1C36CE32"/>
    <w:lvl w:ilvl="0">
      <w:start w:val="1"/>
      <w:numFmt w:val="decimal"/>
      <w:lvlText w:val="%1."/>
      <w:lvlJc w:val="left"/>
      <w:pPr>
        <w:tabs>
          <w:tab w:val="num" w:pos="360"/>
        </w:tabs>
        <w:ind w:left="360" w:hanging="360"/>
      </w:pPr>
      <w:rPr>
        <w:rFonts w:hint="default"/>
        <w:b w:val="0"/>
      </w:rPr>
    </w:lvl>
  </w:abstractNum>
  <w:abstractNum w:abstractNumId="19" w15:restartNumberingAfterBreak="0">
    <w:nsid w:val="66E35BCC"/>
    <w:multiLevelType w:val="multilevel"/>
    <w:tmpl w:val="80B88EF4"/>
    <w:lvl w:ilvl="0">
      <w:start w:val="1"/>
      <w:numFmt w:val="decimal"/>
      <w:lvlText w:val="%1."/>
      <w:lvlJc w:val="left"/>
      <w:pPr>
        <w:tabs>
          <w:tab w:val="num" w:pos="360"/>
        </w:tabs>
        <w:ind w:left="360" w:hanging="360"/>
      </w:pPr>
      <w:rPr>
        <w:rFonts w:ascii="Times New Roman" w:hAnsi="Times New Roman" w:hint="default"/>
        <w:b w:val="0"/>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6DEF432F"/>
    <w:multiLevelType w:val="multilevel"/>
    <w:tmpl w:val="80B88EF4"/>
    <w:lvl w:ilvl="0">
      <w:start w:val="1"/>
      <w:numFmt w:val="decimal"/>
      <w:lvlText w:val="%1."/>
      <w:lvlJc w:val="left"/>
      <w:pPr>
        <w:tabs>
          <w:tab w:val="num" w:pos="360"/>
        </w:tabs>
        <w:ind w:left="360" w:hanging="360"/>
      </w:pPr>
      <w:rPr>
        <w:rFonts w:ascii="Times New Roman" w:hAnsi="Times New Roman" w:hint="default"/>
        <w:b w:val="0"/>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71B03D5F"/>
    <w:multiLevelType w:val="hybridMultilevel"/>
    <w:tmpl w:val="F1D64950"/>
    <w:lvl w:ilvl="0" w:tplc="D946D3B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B2338F"/>
    <w:multiLevelType w:val="multilevel"/>
    <w:tmpl w:val="C97E67E6"/>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C178C"/>
    <w:multiLevelType w:val="hybridMultilevel"/>
    <w:tmpl w:val="3028B6A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B">
      <w:start w:val="1"/>
      <w:numFmt w:val="lowerRoman"/>
      <w:lvlText w:val="%4."/>
      <w:lvlJc w:val="righ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AA9778E"/>
    <w:multiLevelType w:val="multilevel"/>
    <w:tmpl w:val="9B62A7B4"/>
    <w:lvl w:ilvl="0">
      <w:start w:val="1"/>
      <w:numFmt w:val="decimal"/>
      <w:pStyle w:val="cplnekslovan"/>
      <w:lvlText w:val="%1."/>
      <w:lvlJc w:val="left"/>
      <w:pPr>
        <w:tabs>
          <w:tab w:val="num" w:pos="3125"/>
        </w:tabs>
        <w:ind w:left="3125"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cpodstavecslovan2"/>
      <w:lvlText w:val="%1.%2.%3"/>
      <w:lvlJc w:val="left"/>
      <w:pPr>
        <w:tabs>
          <w:tab w:val="num" w:pos="1003"/>
        </w:tabs>
        <w:ind w:left="1003" w:hanging="720"/>
      </w:pPr>
      <w:rPr>
        <w:rFonts w:ascii="Times New Roman" w:hAnsi="Times New Roman" w:hint="default"/>
        <w:b w:val="0"/>
        <w:i w:val="0"/>
        <w:color w:val="000000"/>
        <w:sz w:val="22"/>
        <w:szCs w:val="22"/>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18"/>
  </w:num>
  <w:num w:numId="3">
    <w:abstractNumId w:val="6"/>
  </w:num>
  <w:num w:numId="4">
    <w:abstractNumId w:val="17"/>
  </w:num>
  <w:num w:numId="5">
    <w:abstractNumId w:val="20"/>
  </w:num>
  <w:num w:numId="6">
    <w:abstractNumId w:val="15"/>
  </w:num>
  <w:num w:numId="7">
    <w:abstractNumId w:val="21"/>
  </w:num>
  <w:num w:numId="8">
    <w:abstractNumId w:val="13"/>
  </w:num>
  <w:num w:numId="9">
    <w:abstractNumId w:val="2"/>
  </w:num>
  <w:num w:numId="10">
    <w:abstractNumId w:val="11"/>
  </w:num>
  <w:num w:numId="11">
    <w:abstractNumId w:val="0"/>
  </w:num>
  <w:num w:numId="12">
    <w:abstractNumId w:val="23"/>
  </w:num>
  <w:num w:numId="13">
    <w:abstractNumId w:val="5"/>
  </w:num>
  <w:num w:numId="14">
    <w:abstractNumId w:val="19"/>
  </w:num>
  <w:num w:numId="15">
    <w:abstractNumId w:val="12"/>
  </w:num>
  <w:num w:numId="16">
    <w:abstractNumId w:val="16"/>
  </w:num>
  <w:num w:numId="17">
    <w:abstractNumId w:val="7"/>
  </w:num>
  <w:num w:numId="18">
    <w:abstractNumId w:val="3"/>
  </w:num>
  <w:num w:numId="19">
    <w:abstractNumId w:val="22"/>
  </w:num>
  <w:num w:numId="20">
    <w:abstractNumId w:val="9"/>
  </w:num>
  <w:num w:numId="21">
    <w:abstractNumId w:val="24"/>
  </w:num>
  <w:num w:numId="22">
    <w:abstractNumId w:val="10"/>
  </w:num>
  <w:num w:numId="23">
    <w:abstractNumId w:val="1"/>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4A"/>
    <w:rsid w:val="000159B8"/>
    <w:rsid w:val="00040BD3"/>
    <w:rsid w:val="00050781"/>
    <w:rsid w:val="00065D35"/>
    <w:rsid w:val="0009476B"/>
    <w:rsid w:val="000C0C3D"/>
    <w:rsid w:val="001573B9"/>
    <w:rsid w:val="0018785D"/>
    <w:rsid w:val="00190803"/>
    <w:rsid w:val="0019456E"/>
    <w:rsid w:val="00196A9B"/>
    <w:rsid w:val="001F33BF"/>
    <w:rsid w:val="002014D9"/>
    <w:rsid w:val="00237B54"/>
    <w:rsid w:val="00246C03"/>
    <w:rsid w:val="00271713"/>
    <w:rsid w:val="00277C47"/>
    <w:rsid w:val="002B2A3D"/>
    <w:rsid w:val="002D6B55"/>
    <w:rsid w:val="002D7A09"/>
    <w:rsid w:val="003168CB"/>
    <w:rsid w:val="00317F89"/>
    <w:rsid w:val="00335512"/>
    <w:rsid w:val="003A2FCD"/>
    <w:rsid w:val="003B6F3D"/>
    <w:rsid w:val="003C6CB9"/>
    <w:rsid w:val="003F3205"/>
    <w:rsid w:val="003F3EA6"/>
    <w:rsid w:val="00416FE3"/>
    <w:rsid w:val="004A50CB"/>
    <w:rsid w:val="00517B19"/>
    <w:rsid w:val="00536C74"/>
    <w:rsid w:val="00583907"/>
    <w:rsid w:val="005952B4"/>
    <w:rsid w:val="005978E0"/>
    <w:rsid w:val="005C46A1"/>
    <w:rsid w:val="005C4ACD"/>
    <w:rsid w:val="005D0DA4"/>
    <w:rsid w:val="005D12C3"/>
    <w:rsid w:val="0063562C"/>
    <w:rsid w:val="006934D2"/>
    <w:rsid w:val="006A3489"/>
    <w:rsid w:val="006C6388"/>
    <w:rsid w:val="006E2385"/>
    <w:rsid w:val="007426DB"/>
    <w:rsid w:val="00753EAA"/>
    <w:rsid w:val="0078560C"/>
    <w:rsid w:val="00785905"/>
    <w:rsid w:val="00786E76"/>
    <w:rsid w:val="0079716F"/>
    <w:rsid w:val="007C60BE"/>
    <w:rsid w:val="008067A5"/>
    <w:rsid w:val="00816E2A"/>
    <w:rsid w:val="008467A9"/>
    <w:rsid w:val="00855E18"/>
    <w:rsid w:val="008811BD"/>
    <w:rsid w:val="00882C23"/>
    <w:rsid w:val="00895EF2"/>
    <w:rsid w:val="008D23BE"/>
    <w:rsid w:val="0091035D"/>
    <w:rsid w:val="0093446B"/>
    <w:rsid w:val="0095074F"/>
    <w:rsid w:val="00965679"/>
    <w:rsid w:val="00972AFE"/>
    <w:rsid w:val="009753A8"/>
    <w:rsid w:val="009A13CF"/>
    <w:rsid w:val="009D41BF"/>
    <w:rsid w:val="009E2616"/>
    <w:rsid w:val="00A00D48"/>
    <w:rsid w:val="00A05F9C"/>
    <w:rsid w:val="00A2164A"/>
    <w:rsid w:val="00A33098"/>
    <w:rsid w:val="00A44A5D"/>
    <w:rsid w:val="00A64A3E"/>
    <w:rsid w:val="00AC6BC9"/>
    <w:rsid w:val="00B00A03"/>
    <w:rsid w:val="00B02938"/>
    <w:rsid w:val="00B707DA"/>
    <w:rsid w:val="00BC0777"/>
    <w:rsid w:val="00BC72AB"/>
    <w:rsid w:val="00BD6880"/>
    <w:rsid w:val="00C034FE"/>
    <w:rsid w:val="00C107B7"/>
    <w:rsid w:val="00C11429"/>
    <w:rsid w:val="00C25815"/>
    <w:rsid w:val="00C356D5"/>
    <w:rsid w:val="00C60D31"/>
    <w:rsid w:val="00C6662B"/>
    <w:rsid w:val="00C76A07"/>
    <w:rsid w:val="00C935A7"/>
    <w:rsid w:val="00D36EB8"/>
    <w:rsid w:val="00D40DE2"/>
    <w:rsid w:val="00D6532D"/>
    <w:rsid w:val="00DB6E05"/>
    <w:rsid w:val="00DD2037"/>
    <w:rsid w:val="00DF4376"/>
    <w:rsid w:val="00E06F1A"/>
    <w:rsid w:val="00E10257"/>
    <w:rsid w:val="00E269FF"/>
    <w:rsid w:val="00E31F99"/>
    <w:rsid w:val="00E3489F"/>
    <w:rsid w:val="00E45402"/>
    <w:rsid w:val="00E56F2D"/>
    <w:rsid w:val="00E60FCF"/>
    <w:rsid w:val="00E70203"/>
    <w:rsid w:val="00E8541B"/>
    <w:rsid w:val="00E86B4B"/>
    <w:rsid w:val="00E921CD"/>
    <w:rsid w:val="00E95669"/>
    <w:rsid w:val="00EC7B97"/>
    <w:rsid w:val="00F35FDD"/>
    <w:rsid w:val="00F5447B"/>
    <w:rsid w:val="00F54BF4"/>
    <w:rsid w:val="00F7070E"/>
    <w:rsid w:val="00FC225C"/>
    <w:rsid w:val="00FE199E"/>
    <w:rsid w:val="00FF0F2E"/>
    <w:rsid w:val="00FF4460"/>
    <w:rsid w:val="00FF4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5F6FC6"/>
  <w15:docId w15:val="{C4FE5F54-76C4-449E-89A2-DA974DB0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64A"/>
    <w:rPr>
      <w:rFonts w:ascii="Times New Roman" w:hAnsi="Times New Roman" w:cs="Times New Roman"/>
    </w:rPr>
  </w:style>
  <w:style w:type="paragraph" w:styleId="Nadpis1">
    <w:name w:val="heading 1"/>
    <w:basedOn w:val="Normln"/>
    <w:next w:val="Normln"/>
    <w:link w:val="Nadpis1Char"/>
    <w:uiPriority w:val="9"/>
    <w:qFormat/>
    <w:rsid w:val="00A21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895EF2"/>
    <w:pPr>
      <w:keepNext/>
      <w:spacing w:after="0" w:line="240" w:lineRule="auto"/>
      <w:jc w:val="center"/>
      <w:outlineLvl w:val="1"/>
    </w:pPr>
    <w:rPr>
      <w:rFonts w:eastAsia="Times New Roman"/>
      <w:b/>
      <w:sz w:val="24"/>
      <w:szCs w:val="20"/>
      <w:lang w:eastAsia="cs-CZ"/>
    </w:rPr>
  </w:style>
  <w:style w:type="paragraph" w:styleId="Nadpis5">
    <w:name w:val="heading 5"/>
    <w:basedOn w:val="Normln"/>
    <w:next w:val="Normln"/>
    <w:link w:val="Nadpis5Char"/>
    <w:uiPriority w:val="9"/>
    <w:semiHidden/>
    <w:unhideWhenUsed/>
    <w:qFormat/>
    <w:rsid w:val="009D41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2164A"/>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6934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34D2"/>
    <w:rPr>
      <w:rFonts w:ascii="Tahoma" w:hAnsi="Tahoma" w:cs="Tahoma"/>
      <w:sz w:val="16"/>
      <w:szCs w:val="16"/>
    </w:rPr>
  </w:style>
  <w:style w:type="paragraph" w:styleId="Nzev">
    <w:name w:val="Title"/>
    <w:basedOn w:val="Normln"/>
    <w:next w:val="Normln"/>
    <w:link w:val="NzevChar"/>
    <w:uiPriority w:val="10"/>
    <w:qFormat/>
    <w:rsid w:val="000C0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C0C3D"/>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895EF2"/>
    <w:rPr>
      <w:rFonts w:ascii="Times New Roman" w:eastAsia="Times New Roman" w:hAnsi="Times New Roman" w:cs="Times New Roman"/>
      <w:b/>
      <w:sz w:val="24"/>
      <w:szCs w:val="20"/>
      <w:lang w:eastAsia="cs-CZ"/>
    </w:rPr>
  </w:style>
  <w:style w:type="paragraph" w:styleId="Prosttext">
    <w:name w:val="Plain Text"/>
    <w:basedOn w:val="Normln"/>
    <w:link w:val="ProsttextChar"/>
    <w:rsid w:val="00895EF2"/>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895EF2"/>
    <w:rPr>
      <w:rFonts w:ascii="Courier New" w:eastAsia="Times New Roman" w:hAnsi="Courier New" w:cs="Times New Roman"/>
      <w:sz w:val="20"/>
      <w:szCs w:val="20"/>
      <w:lang w:eastAsia="cs-CZ"/>
    </w:rPr>
  </w:style>
  <w:style w:type="paragraph" w:styleId="Zkladntext">
    <w:name w:val="Body Text"/>
    <w:basedOn w:val="Normln"/>
    <w:link w:val="ZkladntextChar"/>
    <w:rsid w:val="009753A8"/>
    <w:pPr>
      <w:spacing w:after="0" w:line="240" w:lineRule="auto"/>
    </w:pPr>
    <w:rPr>
      <w:rFonts w:eastAsia="Times New Roman"/>
      <w:sz w:val="24"/>
      <w:szCs w:val="20"/>
      <w:lang w:eastAsia="cs-CZ"/>
    </w:rPr>
  </w:style>
  <w:style w:type="character" w:customStyle="1" w:styleId="ZkladntextChar">
    <w:name w:val="Základní text Char"/>
    <w:basedOn w:val="Standardnpsmoodstavce"/>
    <w:link w:val="Zkladntext"/>
    <w:rsid w:val="009753A8"/>
    <w:rPr>
      <w:rFonts w:ascii="Times New Roman" w:eastAsia="Times New Roman" w:hAnsi="Times New Roman" w:cs="Times New Roman"/>
      <w:sz w:val="24"/>
      <w:szCs w:val="20"/>
      <w:lang w:eastAsia="cs-CZ"/>
    </w:rPr>
  </w:style>
  <w:style w:type="character" w:customStyle="1" w:styleId="platne1">
    <w:name w:val="platne1"/>
    <w:basedOn w:val="Standardnpsmoodstavce"/>
    <w:rsid w:val="009753A8"/>
  </w:style>
  <w:style w:type="paragraph" w:customStyle="1" w:styleId="cpTabulkasmluvnistrany">
    <w:name w:val="cp_Tabulka smluvni strany"/>
    <w:basedOn w:val="Normln"/>
    <w:rsid w:val="009753A8"/>
    <w:pPr>
      <w:framePr w:hSpace="141" w:wrap="around" w:vAnchor="text" w:hAnchor="margin" w:y="501"/>
      <w:spacing w:after="120" w:line="260" w:lineRule="exact"/>
    </w:pPr>
    <w:rPr>
      <w:rFonts w:eastAsia="Times New Roman"/>
      <w:bCs/>
    </w:rPr>
  </w:style>
  <w:style w:type="paragraph" w:styleId="Zkladntextodsazen3">
    <w:name w:val="Body Text Indent 3"/>
    <w:basedOn w:val="Normln"/>
    <w:link w:val="Zkladntextodsazen3Char"/>
    <w:uiPriority w:val="99"/>
    <w:semiHidden/>
    <w:unhideWhenUsed/>
    <w:rsid w:val="00D36EB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36EB8"/>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416FE3"/>
    <w:rPr>
      <w:sz w:val="16"/>
      <w:szCs w:val="16"/>
    </w:rPr>
  </w:style>
  <w:style w:type="paragraph" w:styleId="Textkomente">
    <w:name w:val="annotation text"/>
    <w:basedOn w:val="Normln"/>
    <w:link w:val="TextkomenteChar"/>
    <w:uiPriority w:val="99"/>
    <w:semiHidden/>
    <w:unhideWhenUsed/>
    <w:rsid w:val="00416FE3"/>
    <w:pPr>
      <w:spacing w:line="240" w:lineRule="auto"/>
    </w:pPr>
    <w:rPr>
      <w:sz w:val="20"/>
      <w:szCs w:val="20"/>
    </w:rPr>
  </w:style>
  <w:style w:type="character" w:customStyle="1" w:styleId="TextkomenteChar">
    <w:name w:val="Text komentáře Char"/>
    <w:basedOn w:val="Standardnpsmoodstavce"/>
    <w:link w:val="Textkomente"/>
    <w:uiPriority w:val="99"/>
    <w:semiHidden/>
    <w:rsid w:val="00416FE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16FE3"/>
    <w:rPr>
      <w:b/>
      <w:bCs/>
    </w:rPr>
  </w:style>
  <w:style w:type="character" w:customStyle="1" w:styleId="PedmtkomenteChar">
    <w:name w:val="Předmět komentáře Char"/>
    <w:basedOn w:val="TextkomenteChar"/>
    <w:link w:val="Pedmtkomente"/>
    <w:uiPriority w:val="99"/>
    <w:semiHidden/>
    <w:rsid w:val="00416FE3"/>
    <w:rPr>
      <w:rFonts w:ascii="Times New Roman" w:hAnsi="Times New Roman" w:cs="Times New Roman"/>
      <w:b/>
      <w:bCs/>
      <w:sz w:val="20"/>
      <w:szCs w:val="20"/>
    </w:rPr>
  </w:style>
  <w:style w:type="paragraph" w:styleId="Odstavecseseznamem">
    <w:name w:val="List Paragraph"/>
    <w:basedOn w:val="Normln"/>
    <w:uiPriority w:val="34"/>
    <w:qFormat/>
    <w:rsid w:val="0009476B"/>
    <w:pPr>
      <w:ind w:left="720"/>
      <w:contextualSpacing/>
    </w:pPr>
  </w:style>
  <w:style w:type="paragraph" w:styleId="Zhlav">
    <w:name w:val="header"/>
    <w:basedOn w:val="Normln"/>
    <w:link w:val="ZhlavChar"/>
    <w:uiPriority w:val="99"/>
    <w:unhideWhenUsed/>
    <w:rsid w:val="00065D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5D35"/>
    <w:rPr>
      <w:rFonts w:ascii="Times New Roman" w:hAnsi="Times New Roman" w:cs="Times New Roman"/>
    </w:rPr>
  </w:style>
  <w:style w:type="paragraph" w:styleId="Zpat">
    <w:name w:val="footer"/>
    <w:basedOn w:val="Normln"/>
    <w:link w:val="ZpatChar"/>
    <w:uiPriority w:val="99"/>
    <w:unhideWhenUsed/>
    <w:rsid w:val="00065D35"/>
    <w:pPr>
      <w:tabs>
        <w:tab w:val="center" w:pos="4536"/>
        <w:tab w:val="right" w:pos="9072"/>
      </w:tabs>
      <w:spacing w:after="0" w:line="240" w:lineRule="auto"/>
    </w:pPr>
  </w:style>
  <w:style w:type="character" w:customStyle="1" w:styleId="ZpatChar">
    <w:name w:val="Zápatí Char"/>
    <w:basedOn w:val="Standardnpsmoodstavce"/>
    <w:link w:val="Zpat"/>
    <w:uiPriority w:val="99"/>
    <w:rsid w:val="00065D35"/>
    <w:rPr>
      <w:rFonts w:ascii="Times New Roman" w:hAnsi="Times New Roman" w:cs="Times New Roman"/>
    </w:rPr>
  </w:style>
  <w:style w:type="paragraph" w:styleId="Revize">
    <w:name w:val="Revision"/>
    <w:hidden/>
    <w:uiPriority w:val="99"/>
    <w:semiHidden/>
    <w:rsid w:val="004A50CB"/>
    <w:pPr>
      <w:spacing w:after="0" w:line="240" w:lineRule="auto"/>
    </w:pPr>
    <w:rPr>
      <w:rFonts w:ascii="Times New Roman" w:hAnsi="Times New Roman" w:cs="Times New Roman"/>
    </w:rPr>
  </w:style>
  <w:style w:type="paragraph" w:customStyle="1" w:styleId="cplnekslovan">
    <w:name w:val="cp_Článek číslovaný"/>
    <w:basedOn w:val="Normln"/>
    <w:next w:val="cpodstavecslovan1"/>
    <w:qFormat/>
    <w:rsid w:val="009D41BF"/>
    <w:pPr>
      <w:keepNext/>
      <w:numPr>
        <w:numId w:val="21"/>
      </w:numPr>
      <w:spacing w:before="480" w:after="120" w:line="260" w:lineRule="exact"/>
      <w:jc w:val="center"/>
      <w:outlineLvl w:val="0"/>
    </w:pPr>
    <w:rPr>
      <w:rFonts w:eastAsia="Times New Roman"/>
      <w:b/>
      <w:bCs/>
      <w:kern w:val="32"/>
      <w:lang w:eastAsia="cs-CZ"/>
    </w:rPr>
  </w:style>
  <w:style w:type="paragraph" w:customStyle="1" w:styleId="cpodstavecslovan1">
    <w:name w:val="cp_odstavec číslovaný 1"/>
    <w:basedOn w:val="Nadpis5"/>
    <w:qFormat/>
    <w:rsid w:val="009D41BF"/>
    <w:pPr>
      <w:keepNext w:val="0"/>
      <w:keepLines w:val="0"/>
      <w:numPr>
        <w:ilvl w:val="1"/>
        <w:numId w:val="21"/>
      </w:numPr>
      <w:tabs>
        <w:tab w:val="clear" w:pos="624"/>
        <w:tab w:val="num" w:pos="1440"/>
      </w:tabs>
      <w:spacing w:before="0" w:after="120" w:line="260" w:lineRule="exact"/>
      <w:ind w:left="1800" w:hanging="360"/>
      <w:jc w:val="both"/>
      <w:outlineLvl w:val="9"/>
    </w:pPr>
    <w:rPr>
      <w:rFonts w:ascii="Times New Roman" w:eastAsia="Times New Roman" w:hAnsi="Times New Roman" w:cs="Times New Roman"/>
      <w:color w:val="auto"/>
      <w:lang w:eastAsia="cs-CZ"/>
    </w:rPr>
  </w:style>
  <w:style w:type="paragraph" w:customStyle="1" w:styleId="cpodstavecslovan2">
    <w:name w:val="cp_odstavec číslovaný 2"/>
    <w:basedOn w:val="Nadpis5"/>
    <w:qFormat/>
    <w:rsid w:val="009D41BF"/>
    <w:pPr>
      <w:keepNext w:val="0"/>
      <w:keepLines w:val="0"/>
      <w:numPr>
        <w:ilvl w:val="2"/>
        <w:numId w:val="21"/>
      </w:numPr>
      <w:tabs>
        <w:tab w:val="clear" w:pos="1003"/>
        <w:tab w:val="num" w:pos="2160"/>
      </w:tabs>
      <w:spacing w:before="0" w:after="120" w:line="260" w:lineRule="exact"/>
      <w:ind w:left="2520" w:hanging="180"/>
      <w:jc w:val="both"/>
      <w:outlineLvl w:val="9"/>
    </w:pPr>
    <w:rPr>
      <w:rFonts w:ascii="Times New Roman" w:eastAsia="Times New Roman" w:hAnsi="Times New Roman" w:cs="Times New Roman"/>
      <w:color w:val="auto"/>
      <w:szCs w:val="24"/>
      <w:lang w:eastAsia="cs-CZ"/>
    </w:rPr>
  </w:style>
  <w:style w:type="character" w:customStyle="1" w:styleId="Nadpis5Char">
    <w:name w:val="Nadpis 5 Char"/>
    <w:basedOn w:val="Standardnpsmoodstavce"/>
    <w:link w:val="Nadpis5"/>
    <w:uiPriority w:val="9"/>
    <w:semiHidden/>
    <w:rsid w:val="009D41BF"/>
    <w:rPr>
      <w:rFonts w:asciiTheme="majorHAnsi" w:eastAsiaTheme="majorEastAsia" w:hAnsiTheme="majorHAnsi" w:cstheme="majorBidi"/>
      <w:color w:val="365F91" w:themeColor="accent1" w:themeShade="BF"/>
    </w:rPr>
  </w:style>
  <w:style w:type="paragraph" w:customStyle="1" w:styleId="Odstavec">
    <w:name w:val="Odstavec"/>
    <w:uiPriority w:val="99"/>
    <w:rsid w:val="00816E2A"/>
    <w:pPr>
      <w:widowControl w:val="0"/>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before="40" w:after="40" w:line="288" w:lineRule="auto"/>
      <w:jc w:val="both"/>
    </w:pPr>
    <w:rPr>
      <w:rFonts w:ascii="Palatino-Roman" w:eastAsia="Palatino-Roman" w:hAnsi="Palatino-Roman" w:cs="Times New Roman"/>
      <w:position w:val="-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02110">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Dokument</p:Name>
  <p:Description>Audit 018P18 - dokument</p:Description>
  <p:Statement/>
  <p:PolicyItems>
    <p:PolicyItem featureId="Microsoft.Office.RecordsManagement.PolicyFeatures.PolicyAudit" staticId="0x0101007240CD7685F8E643926B6AE424E07E19|8138272" UniqueId="83d24d76-64d7-4609-a5e8-511c239117b3">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kument" ma:contentTypeID="0x0101007240CD7685F8E643926B6AE424E07E19" ma:contentTypeVersion="6" ma:contentTypeDescription="Vytvoří nový dokument" ma:contentTypeScope="" ma:versionID="0540d5b7c81e8f753685810ce96f37fa">
  <xsd:schema xmlns:xsd="http://www.w3.org/2001/XMLSchema" xmlns:xs="http://www.w3.org/2001/XMLSchema" xmlns:p="http://schemas.microsoft.com/office/2006/metadata/properties" xmlns:ns1="http://schemas.microsoft.com/sharepoint/v3" targetNamespace="http://schemas.microsoft.com/office/2006/metadata/properties" ma:root="true" ma:fieldsID="1ae357be9c07f208cc298038036e2041"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D5772-4732-4526-9500-5D70D02BDD5E}">
  <ds:schemaRefs>
    <ds:schemaRef ds:uri="office.server.policy"/>
  </ds:schemaRefs>
</ds:datastoreItem>
</file>

<file path=customXml/itemProps2.xml><?xml version="1.0" encoding="utf-8"?>
<ds:datastoreItem xmlns:ds="http://schemas.openxmlformats.org/officeDocument/2006/customXml" ds:itemID="{2037360A-71AC-422A-B5E5-0FB01F29E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9ED6A-5C96-457E-AAEE-5A0AC4D78BB7}">
  <ds:schemaRefs>
    <ds:schemaRef ds:uri="http://schemas.openxmlformats.org/officeDocument/2006/bibliography"/>
  </ds:schemaRefs>
</ds:datastoreItem>
</file>

<file path=customXml/itemProps4.xml><?xml version="1.0" encoding="utf-8"?>
<ds:datastoreItem xmlns:ds="http://schemas.openxmlformats.org/officeDocument/2006/customXml" ds:itemID="{62BE8550-98C9-47D0-8B8B-125E2F5E9F73}">
  <ds:schemaRefs>
    <ds:schemaRef ds:uri="http://schemas.microsoft.com/sharepoint/v3/contenttype/forms"/>
  </ds:schemaRefs>
</ds:datastoreItem>
</file>

<file path=customXml/itemProps5.xml><?xml version="1.0" encoding="utf-8"?>
<ds:datastoreItem xmlns:ds="http://schemas.openxmlformats.org/officeDocument/2006/customXml" ds:itemID="{DD28C33E-F12C-4CA0-A12B-66CA0DD4F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3085</Words>
  <Characters>18203</Characters>
  <Application>Microsoft Office Word</Application>
  <DocSecurity>4</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Kratinová Jana RNDr.</dc:creator>
  <cp:lastModifiedBy>Kadlecová Zuzana Ing. DiS.</cp:lastModifiedBy>
  <cp:revision>2</cp:revision>
  <cp:lastPrinted>2016-12-15T09:59:00Z</cp:lastPrinted>
  <dcterms:created xsi:type="dcterms:W3CDTF">2021-10-14T13:13:00Z</dcterms:created>
  <dcterms:modified xsi:type="dcterms:W3CDTF">2021-10-14T13:13:00Z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0x0101007240CD7685F8E643926B6AE424E07E19</vt:lpwstr>
  </property>
</Properties>
</file>