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F53E" w14:textId="77777777" w:rsidR="00036927" w:rsidRDefault="00097186" w:rsidP="00AA122C">
      <w:pPr>
        <w:pStyle w:val="Default"/>
        <w:jc w:val="center"/>
        <w:rPr>
          <w:rFonts w:cs="Apis For Office"/>
          <w:b/>
          <w:bCs/>
          <w:szCs w:val="20"/>
          <w:lang w:val="cs-CZ"/>
        </w:rPr>
      </w:pPr>
      <w:r w:rsidRPr="00EC3CB1">
        <w:rPr>
          <w:rFonts w:cs="Apis For Office"/>
          <w:b/>
          <w:bCs/>
          <w:szCs w:val="20"/>
          <w:lang w:val="cs-CZ"/>
        </w:rPr>
        <w:t>SMLOUVA O</w:t>
      </w:r>
      <w:r w:rsidR="006671B2">
        <w:rPr>
          <w:rFonts w:cs="Apis For Office"/>
          <w:b/>
          <w:bCs/>
          <w:szCs w:val="20"/>
          <w:lang w:val="cs-CZ"/>
        </w:rPr>
        <w:t xml:space="preserve"> POSKYTOVÁNÍ SLUŽEB </w:t>
      </w:r>
    </w:p>
    <w:p w14:paraId="2094EE1D" w14:textId="1964528F" w:rsidR="00097186" w:rsidRPr="00EC3CB1" w:rsidRDefault="006671B2" w:rsidP="00036927">
      <w:pPr>
        <w:pStyle w:val="Default"/>
        <w:spacing w:after="120"/>
        <w:jc w:val="center"/>
        <w:rPr>
          <w:rFonts w:cs="Apis For Office"/>
          <w:szCs w:val="20"/>
          <w:lang w:val="cs-CZ"/>
        </w:rPr>
      </w:pPr>
      <w:r>
        <w:rPr>
          <w:rFonts w:cs="Apis For Office"/>
          <w:b/>
          <w:bCs/>
          <w:szCs w:val="20"/>
          <w:lang w:val="cs-CZ"/>
        </w:rPr>
        <w:t>V RÁMCI</w:t>
      </w:r>
      <w:r w:rsidR="00097186" w:rsidRPr="00EC3CB1">
        <w:rPr>
          <w:rFonts w:cs="Apis For Office"/>
          <w:b/>
          <w:bCs/>
          <w:szCs w:val="20"/>
          <w:lang w:val="cs-CZ"/>
        </w:rPr>
        <w:t xml:space="preserve"> KLINICKÉ</w:t>
      </w:r>
      <w:r>
        <w:rPr>
          <w:rFonts w:cs="Apis For Office"/>
          <w:b/>
          <w:bCs/>
          <w:szCs w:val="20"/>
          <w:lang w:val="cs-CZ"/>
        </w:rPr>
        <w:t>HO</w:t>
      </w:r>
      <w:r w:rsidR="00097186" w:rsidRPr="00EC3CB1">
        <w:rPr>
          <w:rFonts w:cs="Apis For Office"/>
          <w:b/>
          <w:bCs/>
          <w:szCs w:val="20"/>
          <w:lang w:val="cs-CZ"/>
        </w:rPr>
        <w:t xml:space="preserve"> HODNOCENÍ LÉČIV</w:t>
      </w:r>
    </w:p>
    <w:p w14:paraId="0C7F9772" w14:textId="08850534" w:rsidR="00097186" w:rsidRPr="00EC3CB1" w:rsidRDefault="00097186" w:rsidP="00AA122C">
      <w:pPr>
        <w:pStyle w:val="Default"/>
        <w:jc w:val="center"/>
        <w:rPr>
          <w:rFonts w:cs="Apis For Office"/>
          <w:szCs w:val="20"/>
          <w:lang w:val="cs-CZ"/>
        </w:rPr>
      </w:pPr>
      <w:r w:rsidRPr="00EC3CB1">
        <w:rPr>
          <w:rFonts w:cs="Apis For Office"/>
          <w:b/>
          <w:bCs/>
          <w:szCs w:val="20"/>
          <w:lang w:val="cs-CZ"/>
        </w:rPr>
        <w:t xml:space="preserve">KLINICKÉ HODNOCENÍ SPONZOROVANÉ SPOLEČNOSTÍ </w:t>
      </w:r>
      <w:r w:rsidR="001B0BE4">
        <w:rPr>
          <w:rFonts w:cs="Apis For Office"/>
          <w:b/>
          <w:bCs/>
          <w:szCs w:val="20"/>
          <w:lang w:val="cs-CZ"/>
        </w:rPr>
        <w:t xml:space="preserve">                            </w:t>
      </w:r>
      <w:r w:rsidRPr="00EC3CB1">
        <w:rPr>
          <w:rFonts w:cs="Apis For Office"/>
          <w:b/>
          <w:bCs/>
          <w:szCs w:val="20"/>
          <w:lang w:val="cs-CZ"/>
        </w:rPr>
        <w:t>NOVO NORDISK</w:t>
      </w:r>
      <w:r w:rsidR="008D2CB8" w:rsidRPr="00EC3CB1">
        <w:rPr>
          <w:rFonts w:cs="Apis For Office"/>
          <w:b/>
          <w:bCs/>
          <w:szCs w:val="20"/>
          <w:lang w:val="cs-CZ"/>
        </w:rPr>
        <w:t xml:space="preserve"> - SUBDODAVATEL</w:t>
      </w:r>
    </w:p>
    <w:p w14:paraId="15E199C7" w14:textId="77777777" w:rsidR="00097186" w:rsidRPr="00EC3CB1" w:rsidRDefault="00097186" w:rsidP="00AA122C">
      <w:pPr>
        <w:pStyle w:val="Default"/>
        <w:rPr>
          <w:rFonts w:cs="Apis For Office"/>
          <w:sz w:val="20"/>
          <w:szCs w:val="20"/>
          <w:lang w:val="cs-CZ"/>
        </w:rPr>
      </w:pPr>
      <w:r w:rsidRPr="00EC3CB1">
        <w:rPr>
          <w:rFonts w:cs="Apis For Office"/>
          <w:sz w:val="20"/>
          <w:szCs w:val="20"/>
          <w:lang w:val="cs-CZ"/>
        </w:rPr>
        <w:t xml:space="preserve"> </w:t>
      </w:r>
    </w:p>
    <w:p w14:paraId="0AD524F6" w14:textId="77777777" w:rsidR="00097186" w:rsidRPr="00EC3CB1" w:rsidRDefault="00097186" w:rsidP="00AA122C">
      <w:pPr>
        <w:pStyle w:val="Default"/>
        <w:rPr>
          <w:rFonts w:cs="Apis For Office"/>
          <w:sz w:val="20"/>
          <w:szCs w:val="20"/>
          <w:lang w:val="cs-CZ"/>
        </w:rPr>
      </w:pPr>
      <w:r w:rsidRPr="00EC3CB1">
        <w:rPr>
          <w:rFonts w:cs="Apis For Office"/>
          <w:sz w:val="20"/>
          <w:szCs w:val="20"/>
          <w:lang w:val="cs-CZ"/>
        </w:rPr>
        <w:t>Smlouva je uzavřena mezi:</w:t>
      </w:r>
    </w:p>
    <w:p w14:paraId="2DF7B7A7" w14:textId="77777777" w:rsidR="00097186" w:rsidRPr="00EC3CB1" w:rsidRDefault="00097186" w:rsidP="00AA122C">
      <w:pPr>
        <w:pStyle w:val="Default"/>
        <w:rPr>
          <w:rFonts w:cs="Apis For Office"/>
          <w:sz w:val="20"/>
          <w:szCs w:val="20"/>
          <w:lang w:val="cs-CZ"/>
        </w:rPr>
      </w:pPr>
    </w:p>
    <w:p w14:paraId="134D43AF" w14:textId="77777777" w:rsidR="00097186" w:rsidRPr="00EC3CB1" w:rsidRDefault="00097186" w:rsidP="00103080">
      <w:pPr>
        <w:pStyle w:val="Default"/>
        <w:jc w:val="both"/>
        <w:rPr>
          <w:rFonts w:cs="Apis For Office"/>
          <w:b/>
          <w:sz w:val="20"/>
          <w:szCs w:val="20"/>
          <w:lang w:val="cs-CZ"/>
        </w:rPr>
      </w:pPr>
      <w:r w:rsidRPr="00EC3CB1">
        <w:rPr>
          <w:rFonts w:cs="Apis For Office"/>
          <w:b/>
          <w:sz w:val="20"/>
          <w:szCs w:val="20"/>
          <w:lang w:val="cs-CZ"/>
        </w:rPr>
        <w:t>Novo Nordisk s.r.o.</w:t>
      </w:r>
    </w:p>
    <w:p w14:paraId="162A4507" w14:textId="06F71148" w:rsidR="00097186" w:rsidRPr="00EC3CB1" w:rsidRDefault="00560CEB" w:rsidP="00995DEA">
      <w:pPr>
        <w:pStyle w:val="Default"/>
        <w:jc w:val="both"/>
        <w:rPr>
          <w:rFonts w:cs="Apis For Office"/>
          <w:sz w:val="20"/>
          <w:szCs w:val="20"/>
          <w:lang w:val="cs-CZ"/>
        </w:rPr>
      </w:pPr>
      <w:r w:rsidRPr="00EC3CB1">
        <w:rPr>
          <w:rFonts w:cs="Apis For Office"/>
          <w:sz w:val="20"/>
          <w:szCs w:val="20"/>
          <w:lang w:val="cs-CZ"/>
        </w:rPr>
        <w:t>IČO</w:t>
      </w:r>
      <w:r w:rsidR="00EC3CB1" w:rsidRPr="00EC3CB1">
        <w:rPr>
          <w:rFonts w:cs="Apis For Office"/>
          <w:sz w:val="20"/>
          <w:szCs w:val="20"/>
          <w:lang w:val="cs-CZ"/>
        </w:rPr>
        <w:t>:</w:t>
      </w:r>
      <w:r w:rsidR="00EC3CB1" w:rsidRPr="00EC3CB1">
        <w:rPr>
          <w:rFonts w:cs="Apis For Office"/>
          <w:sz w:val="20"/>
          <w:szCs w:val="20"/>
          <w:lang w:val="cs-CZ"/>
        </w:rPr>
        <w:tab/>
      </w:r>
      <w:r w:rsidR="00EC3CB1" w:rsidRPr="00EC3CB1">
        <w:rPr>
          <w:rFonts w:cs="Apis For Office"/>
          <w:sz w:val="20"/>
          <w:szCs w:val="20"/>
          <w:lang w:val="cs-CZ"/>
        </w:rPr>
        <w:tab/>
      </w:r>
      <w:r w:rsidRPr="00EC3CB1">
        <w:rPr>
          <w:rFonts w:cs="Apis For Office"/>
          <w:sz w:val="20"/>
          <w:szCs w:val="20"/>
          <w:lang w:val="cs-CZ"/>
        </w:rPr>
        <w:t>25097</w:t>
      </w:r>
      <w:r w:rsidR="00097186" w:rsidRPr="00EC3CB1">
        <w:rPr>
          <w:rFonts w:cs="Apis For Office"/>
          <w:sz w:val="20"/>
          <w:szCs w:val="20"/>
          <w:lang w:val="cs-CZ"/>
        </w:rPr>
        <w:t xml:space="preserve">750 </w:t>
      </w:r>
    </w:p>
    <w:p w14:paraId="6EA6D6B6" w14:textId="441EE6F0" w:rsidR="00097186" w:rsidRPr="00EC3CB1" w:rsidRDefault="00097186" w:rsidP="005A682A">
      <w:pPr>
        <w:pStyle w:val="Default"/>
        <w:jc w:val="both"/>
        <w:rPr>
          <w:rFonts w:cs="Apis For Office"/>
          <w:sz w:val="20"/>
          <w:szCs w:val="20"/>
          <w:lang w:val="cs-CZ"/>
        </w:rPr>
      </w:pPr>
      <w:r w:rsidRPr="00EC3CB1">
        <w:rPr>
          <w:rFonts w:cs="Apis For Office"/>
          <w:sz w:val="20"/>
          <w:szCs w:val="20"/>
          <w:lang w:val="cs-CZ"/>
        </w:rPr>
        <w:t>se sídlem</w:t>
      </w:r>
      <w:r w:rsidR="00EC3CB1" w:rsidRPr="00EC3CB1">
        <w:rPr>
          <w:rFonts w:cs="Apis For Office"/>
          <w:sz w:val="20"/>
          <w:szCs w:val="20"/>
          <w:lang w:val="cs-CZ"/>
        </w:rPr>
        <w:t>:</w:t>
      </w:r>
      <w:r w:rsidR="00EC3CB1" w:rsidRPr="00EC3CB1">
        <w:rPr>
          <w:rFonts w:cs="Apis For Office"/>
          <w:sz w:val="20"/>
          <w:szCs w:val="20"/>
          <w:lang w:val="cs-CZ"/>
        </w:rPr>
        <w:tab/>
      </w:r>
      <w:r w:rsidRPr="00EC3CB1">
        <w:rPr>
          <w:rFonts w:cs="Apis For Office"/>
          <w:sz w:val="20"/>
          <w:szCs w:val="20"/>
          <w:lang w:val="cs-CZ"/>
        </w:rPr>
        <w:t xml:space="preserve">Evropská 33c, čp. 2590, 160 00 </w:t>
      </w:r>
      <w:r w:rsidR="00EC3CB1" w:rsidRPr="00EC3CB1">
        <w:rPr>
          <w:rFonts w:cs="Apis For Office"/>
          <w:sz w:val="20"/>
          <w:szCs w:val="20"/>
          <w:lang w:val="cs-CZ"/>
        </w:rPr>
        <w:t>Praha 6 - Dejvice</w:t>
      </w:r>
    </w:p>
    <w:p w14:paraId="31F16E5F" w14:textId="574EB8E4" w:rsidR="00EC3CB1" w:rsidRPr="00EC3CB1" w:rsidRDefault="00EC3CB1">
      <w:pPr>
        <w:pStyle w:val="Default"/>
        <w:jc w:val="both"/>
        <w:rPr>
          <w:rFonts w:cs="Apis For Office"/>
          <w:sz w:val="20"/>
          <w:szCs w:val="20"/>
          <w:lang w:val="cs-CZ"/>
        </w:rPr>
      </w:pPr>
      <w:r w:rsidRPr="00EC3CB1">
        <w:rPr>
          <w:rFonts w:cs="Apis For Office"/>
          <w:sz w:val="20"/>
          <w:szCs w:val="20"/>
          <w:lang w:val="cs-CZ"/>
        </w:rPr>
        <w:t>zastoupena:</w:t>
      </w:r>
      <w:r w:rsidRPr="00EC3CB1">
        <w:rPr>
          <w:rFonts w:cs="Apis For Office"/>
          <w:sz w:val="20"/>
          <w:szCs w:val="20"/>
          <w:lang w:val="cs-CZ"/>
        </w:rPr>
        <w:tab/>
        <w:t>Ing. Daniela White, CSc., jednatelka</w:t>
      </w:r>
    </w:p>
    <w:p w14:paraId="1187F4AA" w14:textId="6BD05247" w:rsidR="00097186" w:rsidRPr="00EC3CB1" w:rsidRDefault="00097186">
      <w:pPr>
        <w:pStyle w:val="Default"/>
        <w:jc w:val="both"/>
        <w:rPr>
          <w:rFonts w:cs="Apis For Office"/>
          <w:sz w:val="20"/>
          <w:szCs w:val="20"/>
          <w:lang w:val="cs-CZ"/>
        </w:rPr>
      </w:pPr>
      <w:r w:rsidRPr="00EC3CB1">
        <w:rPr>
          <w:rFonts w:cs="Apis For Office"/>
          <w:sz w:val="20"/>
          <w:szCs w:val="20"/>
          <w:lang w:val="cs-CZ"/>
        </w:rPr>
        <w:t xml:space="preserve">zapsaná v obchodním rejstříku </w:t>
      </w:r>
      <w:r w:rsidR="00EC3CB1" w:rsidRPr="00EC3CB1">
        <w:rPr>
          <w:rFonts w:cs="Apis For Office"/>
          <w:sz w:val="20"/>
          <w:szCs w:val="20"/>
          <w:lang w:val="cs-CZ"/>
        </w:rPr>
        <w:t>vedeném Městským soudem v Praze,</w:t>
      </w:r>
      <w:r w:rsidRPr="00EC3CB1">
        <w:rPr>
          <w:rFonts w:cs="Apis For Office"/>
          <w:sz w:val="20"/>
          <w:szCs w:val="20"/>
          <w:lang w:val="cs-CZ"/>
        </w:rPr>
        <w:t xml:space="preserve"> sp. zn</w:t>
      </w:r>
      <w:r w:rsidRPr="00F34CAA">
        <w:rPr>
          <w:rFonts w:cs="Apis For Office"/>
          <w:sz w:val="20"/>
          <w:szCs w:val="20"/>
          <w:lang w:val="cs-CZ"/>
        </w:rPr>
        <w:t>. C 47766</w:t>
      </w:r>
      <w:r w:rsidRPr="00EC3CB1">
        <w:rPr>
          <w:rFonts w:cs="Apis For Office"/>
          <w:sz w:val="20"/>
          <w:szCs w:val="20"/>
          <w:lang w:val="cs-CZ"/>
        </w:rPr>
        <w:t xml:space="preserve">  </w:t>
      </w:r>
    </w:p>
    <w:p w14:paraId="27C1CAA4" w14:textId="7AE4CB86" w:rsidR="00097186" w:rsidRPr="00EC3CB1" w:rsidRDefault="00097186">
      <w:pPr>
        <w:pStyle w:val="Default"/>
        <w:rPr>
          <w:rFonts w:cs="Apis For Office"/>
          <w:sz w:val="20"/>
          <w:szCs w:val="20"/>
          <w:lang w:val="cs-CZ"/>
        </w:rPr>
      </w:pPr>
      <w:r w:rsidRPr="00EC3CB1">
        <w:rPr>
          <w:rFonts w:cs="Apis For Office"/>
          <w:sz w:val="20"/>
          <w:szCs w:val="20"/>
          <w:lang w:val="cs-CZ"/>
        </w:rPr>
        <w:t xml:space="preserve">(dále jen </w:t>
      </w:r>
      <w:r w:rsidR="00EC3CB1" w:rsidRPr="00EC3CB1">
        <w:rPr>
          <w:rFonts w:cs="Apis For Office"/>
          <w:sz w:val="20"/>
          <w:szCs w:val="20"/>
          <w:lang w:val="cs-CZ"/>
        </w:rPr>
        <w:t>„</w:t>
      </w:r>
      <w:r w:rsidRPr="00EC3CB1">
        <w:rPr>
          <w:rFonts w:cs="Apis For Office"/>
          <w:b/>
          <w:sz w:val="20"/>
          <w:szCs w:val="20"/>
          <w:lang w:val="cs-CZ"/>
        </w:rPr>
        <w:t>Novo Nordisk</w:t>
      </w:r>
      <w:r w:rsidRPr="00EC3CB1">
        <w:rPr>
          <w:rFonts w:cs="Apis For Office"/>
          <w:sz w:val="20"/>
          <w:szCs w:val="20"/>
          <w:lang w:val="cs-CZ"/>
        </w:rPr>
        <w:t xml:space="preserve">”) </w:t>
      </w:r>
    </w:p>
    <w:p w14:paraId="5087C7D9" w14:textId="77777777" w:rsidR="00097186" w:rsidRPr="00EC3CB1" w:rsidRDefault="00097186">
      <w:pPr>
        <w:pStyle w:val="Default"/>
        <w:rPr>
          <w:rFonts w:cs="Apis For Office"/>
          <w:sz w:val="20"/>
          <w:szCs w:val="20"/>
          <w:lang w:val="cs-CZ"/>
        </w:rPr>
      </w:pPr>
    </w:p>
    <w:p w14:paraId="040ABA9C" w14:textId="77777777" w:rsidR="00097186" w:rsidRPr="00EC3CB1" w:rsidRDefault="00097186">
      <w:pPr>
        <w:pStyle w:val="Default"/>
        <w:rPr>
          <w:rFonts w:cs="Apis For Office"/>
          <w:sz w:val="20"/>
          <w:szCs w:val="20"/>
          <w:lang w:val="cs-CZ"/>
        </w:rPr>
      </w:pPr>
    </w:p>
    <w:p w14:paraId="2AA59FEE" w14:textId="77777777" w:rsidR="00097186" w:rsidRPr="00EC3CB1" w:rsidRDefault="00097186">
      <w:pPr>
        <w:pStyle w:val="Default"/>
        <w:rPr>
          <w:rFonts w:cs="Apis For Office"/>
          <w:sz w:val="20"/>
          <w:szCs w:val="20"/>
          <w:lang w:val="cs-CZ"/>
        </w:rPr>
      </w:pPr>
      <w:r w:rsidRPr="00EC3CB1">
        <w:rPr>
          <w:rFonts w:cs="Apis For Office"/>
          <w:sz w:val="20"/>
          <w:szCs w:val="20"/>
          <w:lang w:val="cs-CZ"/>
        </w:rPr>
        <w:t>a</w:t>
      </w:r>
    </w:p>
    <w:p w14:paraId="1113B9CA" w14:textId="77777777" w:rsidR="00097186" w:rsidRPr="00EC3CB1" w:rsidRDefault="00097186">
      <w:pPr>
        <w:pStyle w:val="Default"/>
        <w:rPr>
          <w:rFonts w:cs="Apis For Office"/>
          <w:sz w:val="20"/>
          <w:szCs w:val="20"/>
          <w:lang w:val="cs-CZ"/>
        </w:rPr>
      </w:pPr>
    </w:p>
    <w:p w14:paraId="6BC0DA6D" w14:textId="5E970878" w:rsidR="001B0BE4" w:rsidRPr="00F34CAA" w:rsidRDefault="00F34CAA" w:rsidP="001B0BE4">
      <w:pPr>
        <w:pStyle w:val="Default"/>
        <w:rPr>
          <w:rFonts w:cs="Apis For Office"/>
          <w:b/>
          <w:sz w:val="20"/>
          <w:szCs w:val="20"/>
          <w:lang w:val="cs-CZ"/>
        </w:rPr>
      </w:pPr>
      <w:proofErr w:type="spellStart"/>
      <w:r w:rsidRPr="00F34CAA">
        <w:rPr>
          <w:rFonts w:cs="Apis For Office"/>
          <w:b/>
          <w:sz w:val="20"/>
          <w:szCs w:val="20"/>
          <w:highlight w:val="black"/>
          <w:lang w:val="cs-CZ"/>
        </w:rPr>
        <w:t>xxxxxxxxxxxxxxxxxxxxxxxxxxxx</w:t>
      </w:r>
      <w:proofErr w:type="spellEnd"/>
    </w:p>
    <w:p w14:paraId="60887478" w14:textId="3C9D6ED1" w:rsidR="001B0BE4" w:rsidRPr="00F34CAA" w:rsidRDefault="001B0BE4" w:rsidP="001B0BE4">
      <w:pPr>
        <w:pStyle w:val="Default"/>
        <w:rPr>
          <w:rFonts w:cs="Apis For Office"/>
          <w:sz w:val="20"/>
          <w:szCs w:val="20"/>
          <w:lang w:val="cs-CZ"/>
        </w:rPr>
      </w:pPr>
      <w:r w:rsidRPr="00F34CAA">
        <w:rPr>
          <w:rFonts w:cs="Apis For Office"/>
          <w:sz w:val="20"/>
          <w:szCs w:val="20"/>
          <w:lang w:val="cs-CZ"/>
        </w:rPr>
        <w:t xml:space="preserve">adresa: : </w:t>
      </w:r>
      <w:proofErr w:type="spellStart"/>
      <w:r w:rsidR="00F34CAA" w:rsidRPr="00F34CAA">
        <w:rPr>
          <w:rFonts w:cs="Apis For Office"/>
          <w:sz w:val="20"/>
          <w:szCs w:val="20"/>
          <w:highlight w:val="black"/>
          <w:lang w:val="cs-CZ"/>
        </w:rPr>
        <w:t>xxxxxxxxxxxxxxxxxxxxxx</w:t>
      </w:r>
      <w:proofErr w:type="spellEnd"/>
    </w:p>
    <w:p w14:paraId="1966FCF4" w14:textId="26061855" w:rsidR="00097186" w:rsidRPr="00EC3CB1" w:rsidRDefault="001B0BE4" w:rsidP="001B0BE4">
      <w:pPr>
        <w:pStyle w:val="Default"/>
        <w:rPr>
          <w:rFonts w:cs="Apis For Office"/>
          <w:sz w:val="20"/>
          <w:szCs w:val="20"/>
          <w:lang w:val="cs-CZ"/>
        </w:rPr>
      </w:pPr>
      <w:r w:rsidRPr="00F34CAA">
        <w:rPr>
          <w:rFonts w:cs="Apis For Office"/>
          <w:sz w:val="20"/>
          <w:szCs w:val="20"/>
          <w:lang w:val="cs-CZ"/>
        </w:rPr>
        <w:t xml:space="preserve">dat. </w:t>
      </w:r>
      <w:proofErr w:type="gramStart"/>
      <w:r w:rsidRPr="00F34CAA">
        <w:rPr>
          <w:rFonts w:cs="Apis For Office"/>
          <w:sz w:val="20"/>
          <w:szCs w:val="20"/>
          <w:lang w:val="cs-CZ"/>
        </w:rPr>
        <w:t>nar.</w:t>
      </w:r>
      <w:proofErr w:type="gramEnd"/>
      <w:r w:rsidRPr="00F34CAA">
        <w:rPr>
          <w:rFonts w:cs="Apis For Office"/>
          <w:sz w:val="20"/>
          <w:szCs w:val="20"/>
          <w:lang w:val="cs-CZ"/>
        </w:rPr>
        <w:t xml:space="preserve"> </w:t>
      </w:r>
      <w:proofErr w:type="spellStart"/>
      <w:r w:rsidR="00F34CAA" w:rsidRPr="00F34CAA">
        <w:rPr>
          <w:rFonts w:cs="Apis For Office"/>
          <w:sz w:val="20"/>
          <w:szCs w:val="20"/>
          <w:highlight w:val="black"/>
          <w:lang w:val="cs-CZ"/>
        </w:rPr>
        <w:t>xxxxxxxxx</w:t>
      </w:r>
      <w:proofErr w:type="spellEnd"/>
    </w:p>
    <w:p w14:paraId="1F02D524" w14:textId="7CAD6EB8" w:rsidR="00097186" w:rsidRPr="00EC3CB1" w:rsidRDefault="00097186">
      <w:pPr>
        <w:pStyle w:val="Default"/>
        <w:rPr>
          <w:rFonts w:cs="Apis For Office"/>
          <w:sz w:val="20"/>
          <w:szCs w:val="20"/>
          <w:lang w:val="cs-CZ"/>
        </w:rPr>
      </w:pPr>
      <w:r w:rsidRPr="00EC3CB1">
        <w:rPr>
          <w:rFonts w:cs="Apis For Office"/>
          <w:sz w:val="20"/>
          <w:szCs w:val="20"/>
          <w:lang w:val="cs-CZ"/>
        </w:rPr>
        <w:t>(dále jen</w:t>
      </w:r>
      <w:r w:rsidRPr="00F30F84">
        <w:rPr>
          <w:rFonts w:cs="Apis For Office"/>
          <w:sz w:val="20"/>
          <w:szCs w:val="20"/>
          <w:lang w:val="cs-CZ"/>
        </w:rPr>
        <w:t xml:space="preserve"> </w:t>
      </w:r>
      <w:r w:rsidR="00EC3CB1" w:rsidRPr="00F30F84">
        <w:rPr>
          <w:rFonts w:cs="Apis For Office"/>
          <w:bCs/>
          <w:sz w:val="20"/>
          <w:szCs w:val="20"/>
          <w:lang w:val="cs-CZ"/>
        </w:rPr>
        <w:t>„</w:t>
      </w:r>
      <w:r w:rsidRPr="00EC3CB1">
        <w:rPr>
          <w:rFonts w:cs="Apis For Office"/>
          <w:b/>
          <w:bCs/>
          <w:sz w:val="20"/>
          <w:szCs w:val="20"/>
          <w:lang w:val="cs-CZ"/>
        </w:rPr>
        <w:t>Hlavní zkoušející</w:t>
      </w:r>
      <w:r w:rsidRPr="00F30F84">
        <w:rPr>
          <w:rFonts w:cs="Apis For Office"/>
          <w:bCs/>
          <w:sz w:val="20"/>
          <w:szCs w:val="20"/>
          <w:lang w:val="cs-CZ"/>
        </w:rPr>
        <w:t>”)</w:t>
      </w:r>
    </w:p>
    <w:p w14:paraId="4AB777E8" w14:textId="77777777" w:rsidR="00097186" w:rsidRPr="00EC3CB1" w:rsidRDefault="00097186">
      <w:pPr>
        <w:pStyle w:val="Default"/>
        <w:rPr>
          <w:rFonts w:cs="Apis For Office"/>
          <w:sz w:val="20"/>
          <w:szCs w:val="20"/>
          <w:lang w:val="cs-CZ"/>
        </w:rPr>
      </w:pPr>
    </w:p>
    <w:p w14:paraId="7B7FD11A" w14:textId="77777777" w:rsidR="00097186" w:rsidRPr="00EC3CB1" w:rsidRDefault="00097186">
      <w:pPr>
        <w:pStyle w:val="Default"/>
        <w:rPr>
          <w:rFonts w:cs="Apis For Office"/>
          <w:sz w:val="20"/>
          <w:szCs w:val="20"/>
          <w:lang w:val="cs-CZ"/>
        </w:rPr>
      </w:pPr>
    </w:p>
    <w:p w14:paraId="7185B9C5" w14:textId="3AB541D0" w:rsidR="00097186" w:rsidRPr="00EC3CB1" w:rsidRDefault="008D2CB8">
      <w:pPr>
        <w:pStyle w:val="Default"/>
        <w:rPr>
          <w:rFonts w:cs="Apis For Office"/>
          <w:sz w:val="20"/>
          <w:szCs w:val="20"/>
          <w:lang w:val="cs-CZ"/>
        </w:rPr>
      </w:pPr>
      <w:r w:rsidRPr="00EC3CB1">
        <w:rPr>
          <w:rFonts w:cs="Apis For Office"/>
          <w:sz w:val="20"/>
          <w:szCs w:val="20"/>
          <w:lang w:val="cs-CZ"/>
        </w:rPr>
        <w:t>a</w:t>
      </w:r>
    </w:p>
    <w:p w14:paraId="3234A6FD" w14:textId="77777777" w:rsidR="00097186" w:rsidRPr="00EC3CB1" w:rsidRDefault="00097186">
      <w:pPr>
        <w:pStyle w:val="Default"/>
        <w:rPr>
          <w:rFonts w:cs="Apis For Office"/>
          <w:sz w:val="20"/>
          <w:szCs w:val="20"/>
          <w:lang w:val="cs-CZ"/>
        </w:rPr>
      </w:pPr>
    </w:p>
    <w:p w14:paraId="74A7A2B3" w14:textId="11ED5BB3" w:rsidR="002A1DC3" w:rsidRPr="00EC3CB1" w:rsidRDefault="002A1DC3">
      <w:pPr>
        <w:pStyle w:val="Default"/>
        <w:rPr>
          <w:rFonts w:cs="Apis For Office"/>
          <w:b/>
          <w:bCs/>
          <w:sz w:val="20"/>
          <w:szCs w:val="20"/>
          <w:lang w:val="cs-CZ"/>
        </w:rPr>
      </w:pPr>
      <w:r w:rsidRPr="00EC3CB1">
        <w:rPr>
          <w:rFonts w:cs="Apis For Office"/>
          <w:b/>
          <w:bCs/>
          <w:sz w:val="20"/>
          <w:szCs w:val="20"/>
          <w:lang w:val="cs-CZ"/>
        </w:rPr>
        <w:t xml:space="preserve">Nemocnice </w:t>
      </w:r>
      <w:r w:rsidR="00EC3CB1" w:rsidRPr="00EC3CB1">
        <w:rPr>
          <w:rFonts w:cs="Apis For Office"/>
          <w:b/>
          <w:bCs/>
          <w:sz w:val="20"/>
          <w:szCs w:val="20"/>
          <w:lang w:val="cs-CZ"/>
        </w:rPr>
        <w:t>N</w:t>
      </w:r>
      <w:r w:rsidRPr="00EC3CB1">
        <w:rPr>
          <w:rFonts w:cs="Apis For Office"/>
          <w:b/>
          <w:bCs/>
          <w:sz w:val="20"/>
          <w:szCs w:val="20"/>
          <w:lang w:val="cs-CZ"/>
        </w:rPr>
        <w:t>a Homolce</w:t>
      </w:r>
    </w:p>
    <w:p w14:paraId="55A817ED" w14:textId="340EC5E2" w:rsidR="002A1DC3" w:rsidRPr="00EC3CB1" w:rsidRDefault="002A1DC3">
      <w:pPr>
        <w:pStyle w:val="Default"/>
        <w:rPr>
          <w:rFonts w:cs="Apis For Office"/>
          <w:sz w:val="20"/>
          <w:szCs w:val="20"/>
          <w:lang w:val="cs-CZ"/>
        </w:rPr>
      </w:pPr>
      <w:r w:rsidRPr="00EC3CB1">
        <w:rPr>
          <w:rFonts w:cs="Apis For Office"/>
          <w:sz w:val="20"/>
          <w:szCs w:val="20"/>
          <w:lang w:val="cs-CZ"/>
        </w:rPr>
        <w:t>IČO:</w:t>
      </w:r>
      <w:r w:rsidR="00EC3CB1" w:rsidRPr="00EC3CB1">
        <w:rPr>
          <w:rFonts w:cs="Apis For Office"/>
          <w:sz w:val="20"/>
          <w:szCs w:val="20"/>
          <w:lang w:val="cs-CZ"/>
        </w:rPr>
        <w:tab/>
      </w:r>
      <w:r w:rsidR="00EC3CB1" w:rsidRPr="00EC3CB1">
        <w:rPr>
          <w:rFonts w:cs="Apis For Office"/>
          <w:sz w:val="20"/>
          <w:szCs w:val="20"/>
          <w:lang w:val="cs-CZ"/>
        </w:rPr>
        <w:tab/>
        <w:t>00023884</w:t>
      </w:r>
    </w:p>
    <w:p w14:paraId="303A362F" w14:textId="084E5974" w:rsidR="002A1DC3" w:rsidRPr="00EC3CB1" w:rsidRDefault="002A1DC3">
      <w:pPr>
        <w:pStyle w:val="Default"/>
        <w:rPr>
          <w:rFonts w:cs="Apis For Office"/>
          <w:sz w:val="20"/>
          <w:szCs w:val="20"/>
          <w:lang w:val="cs-CZ"/>
        </w:rPr>
      </w:pPr>
      <w:r w:rsidRPr="00EC3CB1">
        <w:rPr>
          <w:rFonts w:cs="Apis For Office"/>
          <w:sz w:val="20"/>
          <w:szCs w:val="20"/>
          <w:lang w:val="cs-CZ"/>
        </w:rPr>
        <w:t>DIČ:</w:t>
      </w:r>
      <w:r w:rsidR="00EC3CB1" w:rsidRPr="00EC3CB1">
        <w:rPr>
          <w:rFonts w:cs="Apis For Office"/>
          <w:sz w:val="20"/>
          <w:szCs w:val="20"/>
          <w:lang w:val="cs-CZ"/>
        </w:rPr>
        <w:tab/>
      </w:r>
      <w:r w:rsidR="00EC3CB1" w:rsidRPr="00EC3CB1">
        <w:rPr>
          <w:rFonts w:cs="Apis For Office"/>
          <w:sz w:val="20"/>
          <w:szCs w:val="20"/>
          <w:lang w:val="cs-CZ"/>
        </w:rPr>
        <w:tab/>
        <w:t>CZ00023884</w:t>
      </w:r>
    </w:p>
    <w:p w14:paraId="19AF4571" w14:textId="660BA07D" w:rsidR="00EC3CB1" w:rsidRPr="00EC3CB1" w:rsidRDefault="00EC3CB1">
      <w:pPr>
        <w:pStyle w:val="Default"/>
        <w:rPr>
          <w:rFonts w:cs="Apis For Office"/>
          <w:sz w:val="20"/>
          <w:szCs w:val="20"/>
          <w:lang w:val="cs-CZ"/>
        </w:rPr>
      </w:pPr>
      <w:r w:rsidRPr="00EC3CB1">
        <w:rPr>
          <w:rFonts w:cs="Apis For Office"/>
          <w:sz w:val="20"/>
          <w:szCs w:val="20"/>
          <w:lang w:val="cs-CZ"/>
        </w:rPr>
        <w:t xml:space="preserve">se sídlem: </w:t>
      </w:r>
      <w:r w:rsidRPr="00EC3CB1">
        <w:rPr>
          <w:rFonts w:cs="Apis For Office"/>
          <w:sz w:val="20"/>
          <w:szCs w:val="20"/>
          <w:lang w:val="cs-CZ"/>
        </w:rPr>
        <w:tab/>
        <w:t>Roentgenova 37/2, 150 30 Praha 5</w:t>
      </w:r>
    </w:p>
    <w:p w14:paraId="7D8D8FBC" w14:textId="11D9A2EF" w:rsidR="003B0754" w:rsidRPr="00EC3CB1" w:rsidRDefault="002A1DC3">
      <w:pPr>
        <w:pStyle w:val="Default"/>
        <w:rPr>
          <w:rFonts w:cs="Apis For Office"/>
          <w:sz w:val="20"/>
          <w:szCs w:val="20"/>
          <w:lang w:val="cs-CZ"/>
        </w:rPr>
      </w:pPr>
      <w:r w:rsidRPr="00EC3CB1">
        <w:rPr>
          <w:rFonts w:cs="Apis For Office"/>
          <w:sz w:val="20"/>
          <w:szCs w:val="20"/>
          <w:lang w:val="cs-CZ"/>
        </w:rPr>
        <w:t>zastoupena:</w:t>
      </w:r>
      <w:r w:rsidR="00EC3CB1" w:rsidRPr="00EC3CB1">
        <w:rPr>
          <w:rFonts w:cs="Apis For Office"/>
          <w:sz w:val="20"/>
          <w:szCs w:val="20"/>
          <w:lang w:val="cs-CZ"/>
        </w:rPr>
        <w:tab/>
        <w:t>MUDr. Petr Polouček, MBA, ředitel</w:t>
      </w:r>
    </w:p>
    <w:p w14:paraId="654C657E" w14:textId="06E60DE6" w:rsidR="00EC3CB1" w:rsidRDefault="00EC3CB1">
      <w:pPr>
        <w:pStyle w:val="Default"/>
        <w:rPr>
          <w:rFonts w:cs="Apis For Office"/>
          <w:sz w:val="20"/>
          <w:szCs w:val="20"/>
          <w:lang w:val="cs-CZ"/>
        </w:rPr>
      </w:pPr>
      <w:r w:rsidRPr="00EC3CB1">
        <w:rPr>
          <w:rFonts w:cs="Apis For Office"/>
          <w:sz w:val="20"/>
          <w:szCs w:val="20"/>
          <w:lang w:val="cs-CZ"/>
        </w:rPr>
        <w:t>státní příspěvková organizace zřízená Ministerstvem zdravotnictví České republiky</w:t>
      </w:r>
    </w:p>
    <w:p w14:paraId="42AFEBF9" w14:textId="2907D230" w:rsidR="00AA122C" w:rsidRPr="00EC3CB1" w:rsidRDefault="00AA122C">
      <w:pPr>
        <w:pStyle w:val="Default"/>
        <w:rPr>
          <w:bCs/>
          <w:sz w:val="20"/>
          <w:szCs w:val="20"/>
          <w:lang w:val="cs-CZ"/>
        </w:rPr>
      </w:pPr>
      <w:r>
        <w:rPr>
          <w:rFonts w:cs="Apis For Office"/>
          <w:sz w:val="20"/>
          <w:szCs w:val="20"/>
          <w:lang w:val="cs-CZ"/>
        </w:rPr>
        <w:t xml:space="preserve">kont. </w:t>
      </w:r>
      <w:proofErr w:type="gramStart"/>
      <w:r>
        <w:rPr>
          <w:rFonts w:cs="Apis For Office"/>
          <w:sz w:val="20"/>
          <w:szCs w:val="20"/>
          <w:lang w:val="cs-CZ"/>
        </w:rPr>
        <w:t>os</w:t>
      </w:r>
      <w:proofErr w:type="gramEnd"/>
      <w:r>
        <w:rPr>
          <w:rFonts w:cs="Apis For Office"/>
          <w:sz w:val="20"/>
          <w:szCs w:val="20"/>
          <w:lang w:val="cs-CZ"/>
        </w:rPr>
        <w:t>.:</w:t>
      </w:r>
      <w:r>
        <w:rPr>
          <w:rFonts w:cs="Apis For Office"/>
          <w:sz w:val="20"/>
          <w:szCs w:val="20"/>
          <w:lang w:val="cs-CZ"/>
        </w:rPr>
        <w:tab/>
      </w:r>
      <w:r w:rsidR="00F34CAA" w:rsidRPr="00F34CAA">
        <w:rPr>
          <w:rFonts w:cs="Apis For Office"/>
          <w:sz w:val="20"/>
          <w:szCs w:val="20"/>
          <w:highlight w:val="black"/>
          <w:lang w:val="cs-CZ"/>
        </w:rPr>
        <w:t>xxxxxxxxxxxxxxxxxxxxxxxxxxxxxxxxxxxxxxxxxxxxxxxxxxxxxxxxxxxxxxxx</w:t>
      </w:r>
    </w:p>
    <w:p w14:paraId="35144352" w14:textId="71F5F3D8" w:rsidR="00097186" w:rsidRPr="00EC3CB1" w:rsidRDefault="00097186">
      <w:pPr>
        <w:pStyle w:val="Default"/>
        <w:rPr>
          <w:rFonts w:cs="Apis For Office"/>
          <w:sz w:val="20"/>
          <w:szCs w:val="20"/>
          <w:lang w:val="cs-CZ"/>
        </w:rPr>
      </w:pPr>
      <w:r w:rsidRPr="00EC3CB1">
        <w:rPr>
          <w:rFonts w:cs="Apis For Office"/>
          <w:sz w:val="20"/>
          <w:szCs w:val="20"/>
          <w:lang w:val="cs-CZ"/>
        </w:rPr>
        <w:t xml:space="preserve">(dále jen </w:t>
      </w:r>
      <w:r w:rsidR="00EC3CB1" w:rsidRPr="00EC3CB1">
        <w:rPr>
          <w:rFonts w:cs="Apis For Office"/>
          <w:sz w:val="20"/>
          <w:szCs w:val="20"/>
          <w:lang w:val="cs-CZ"/>
        </w:rPr>
        <w:t>„</w:t>
      </w:r>
      <w:r w:rsidRPr="00EC3CB1">
        <w:rPr>
          <w:rFonts w:cs="Apis For Office"/>
          <w:b/>
          <w:sz w:val="20"/>
          <w:szCs w:val="20"/>
          <w:lang w:val="cs-CZ"/>
        </w:rPr>
        <w:t>Subdodavatel</w:t>
      </w:r>
      <w:r w:rsidRPr="00EC3CB1">
        <w:rPr>
          <w:rFonts w:cs="Apis For Office"/>
          <w:sz w:val="20"/>
          <w:szCs w:val="20"/>
          <w:lang w:val="cs-CZ"/>
        </w:rPr>
        <w:t>”)</w:t>
      </w:r>
    </w:p>
    <w:p w14:paraId="0C171C0B" w14:textId="77777777" w:rsidR="004F5B53" w:rsidRPr="00030D74" w:rsidRDefault="004F5B53">
      <w:pPr>
        <w:pStyle w:val="Default"/>
        <w:rPr>
          <w:sz w:val="20"/>
          <w:szCs w:val="20"/>
          <w:lang w:val="cs-CZ"/>
        </w:rPr>
      </w:pPr>
    </w:p>
    <w:p w14:paraId="72485234" w14:textId="10BFA4FB" w:rsidR="00AE2A5E" w:rsidRPr="00AE2A5E" w:rsidRDefault="00AE2A5E">
      <w:pPr>
        <w:pStyle w:val="Default"/>
        <w:jc w:val="both"/>
        <w:rPr>
          <w:color w:val="auto"/>
          <w:lang w:val="cs-CZ"/>
        </w:rPr>
      </w:pPr>
      <w:r w:rsidRPr="00AE2A5E">
        <w:rPr>
          <w:color w:val="auto"/>
          <w:sz w:val="20"/>
          <w:szCs w:val="20"/>
          <w:lang w:val="cs-CZ"/>
        </w:rPr>
        <w:t>Novo Nordisk</w:t>
      </w:r>
      <w:r w:rsidR="002C1A8B">
        <w:rPr>
          <w:color w:val="auto"/>
          <w:sz w:val="20"/>
          <w:szCs w:val="20"/>
          <w:lang w:val="cs-CZ"/>
        </w:rPr>
        <w:t>,</w:t>
      </w:r>
      <w:r w:rsidDel="002C1A8B">
        <w:rPr>
          <w:color w:val="auto"/>
          <w:sz w:val="20"/>
          <w:szCs w:val="20"/>
          <w:lang w:val="cs-CZ"/>
        </w:rPr>
        <w:t xml:space="preserve"> </w:t>
      </w:r>
      <w:r w:rsidRPr="00AE2A5E">
        <w:rPr>
          <w:color w:val="auto"/>
          <w:sz w:val="20"/>
          <w:szCs w:val="20"/>
          <w:lang w:val="cs-CZ"/>
        </w:rPr>
        <w:t xml:space="preserve">Hlavní zkoušející </w:t>
      </w:r>
      <w:r w:rsidR="002C1A8B">
        <w:rPr>
          <w:color w:val="auto"/>
          <w:sz w:val="20"/>
          <w:szCs w:val="20"/>
          <w:lang w:val="cs-CZ"/>
        </w:rPr>
        <w:t xml:space="preserve">a Subdodavatel </w:t>
      </w:r>
      <w:r w:rsidRPr="00AE2A5E">
        <w:rPr>
          <w:color w:val="auto"/>
          <w:sz w:val="20"/>
          <w:szCs w:val="20"/>
          <w:lang w:val="cs-CZ"/>
        </w:rPr>
        <w:t>dále jednotlivě jen „</w:t>
      </w:r>
      <w:r w:rsidRPr="00F64968">
        <w:rPr>
          <w:b/>
          <w:color w:val="auto"/>
          <w:sz w:val="20"/>
          <w:szCs w:val="20"/>
          <w:lang w:val="cs-CZ"/>
        </w:rPr>
        <w:t>Smluvní strana</w:t>
      </w:r>
      <w:r w:rsidRPr="00AE2A5E">
        <w:rPr>
          <w:color w:val="auto"/>
          <w:sz w:val="20"/>
          <w:szCs w:val="20"/>
          <w:lang w:val="cs-CZ"/>
        </w:rPr>
        <w:t>“ a společně „</w:t>
      </w:r>
      <w:r w:rsidRPr="00F64968">
        <w:rPr>
          <w:b/>
          <w:color w:val="auto"/>
          <w:sz w:val="20"/>
          <w:szCs w:val="20"/>
          <w:lang w:val="cs-CZ"/>
        </w:rPr>
        <w:t>Smluvní strany</w:t>
      </w:r>
      <w:r w:rsidRPr="00AE2A5E">
        <w:rPr>
          <w:color w:val="auto"/>
          <w:sz w:val="20"/>
          <w:szCs w:val="20"/>
          <w:lang w:val="cs-CZ"/>
        </w:rPr>
        <w:t xml:space="preserve">“. </w:t>
      </w:r>
    </w:p>
    <w:p w14:paraId="5B8687D4" w14:textId="77777777" w:rsidR="00AE2A5E" w:rsidRDefault="00AE2A5E">
      <w:pPr>
        <w:pStyle w:val="Default"/>
        <w:rPr>
          <w:b/>
          <w:bCs/>
          <w:color w:val="auto"/>
          <w:sz w:val="20"/>
          <w:szCs w:val="20"/>
          <w:lang w:val="cs-CZ"/>
        </w:rPr>
      </w:pPr>
    </w:p>
    <w:p w14:paraId="5315C26E" w14:textId="77777777" w:rsidR="00AE2A5E" w:rsidRPr="00030D74" w:rsidRDefault="00AE2A5E">
      <w:pPr>
        <w:pStyle w:val="Default"/>
        <w:rPr>
          <w:color w:val="auto"/>
          <w:sz w:val="20"/>
          <w:szCs w:val="20"/>
          <w:lang w:val="cs-CZ"/>
        </w:rPr>
      </w:pPr>
      <w:r>
        <w:rPr>
          <w:b/>
          <w:bCs/>
          <w:color w:val="auto"/>
          <w:sz w:val="20"/>
          <w:szCs w:val="20"/>
          <w:lang w:val="cs-CZ"/>
        </w:rPr>
        <w:t>PREAMBULE</w:t>
      </w:r>
    </w:p>
    <w:p w14:paraId="04D0DDD1" w14:textId="77777777" w:rsidR="00723A68" w:rsidRPr="00030D74" w:rsidRDefault="00AE2A5E">
      <w:pPr>
        <w:pStyle w:val="Default"/>
        <w:rPr>
          <w:color w:val="auto"/>
          <w:sz w:val="20"/>
          <w:szCs w:val="20"/>
          <w:lang w:val="cs-CZ"/>
        </w:rPr>
      </w:pPr>
      <w:r w:rsidRPr="00AE2A5E">
        <w:rPr>
          <w:color w:val="auto"/>
          <w:sz w:val="20"/>
          <w:szCs w:val="20"/>
          <w:lang w:val="cs-CZ"/>
        </w:rPr>
        <w:t xml:space="preserve"> </w:t>
      </w:r>
    </w:p>
    <w:p w14:paraId="5BDA44F6" w14:textId="77777777" w:rsidR="00B64146" w:rsidRPr="00AA4F26" w:rsidRDefault="000742A7">
      <w:pPr>
        <w:pStyle w:val="Default"/>
        <w:jc w:val="both"/>
        <w:rPr>
          <w:b/>
          <w:color w:val="auto"/>
          <w:sz w:val="20"/>
          <w:szCs w:val="20"/>
          <w:lang w:val="cs-CZ"/>
        </w:rPr>
      </w:pPr>
      <w:r w:rsidRPr="00AA4F26">
        <w:rPr>
          <w:b/>
          <w:color w:val="auto"/>
          <w:sz w:val="20"/>
          <w:szCs w:val="20"/>
          <w:lang w:val="cs-CZ"/>
        </w:rPr>
        <w:t>VZHLEDEM K TOMU, ŽE</w:t>
      </w:r>
      <w:r w:rsidR="00B64146" w:rsidRPr="00AA4F26">
        <w:rPr>
          <w:b/>
          <w:color w:val="auto"/>
          <w:sz w:val="20"/>
          <w:szCs w:val="20"/>
          <w:lang w:val="cs-CZ"/>
        </w:rPr>
        <w:t>:</w:t>
      </w:r>
    </w:p>
    <w:p w14:paraId="5F946762" w14:textId="77777777" w:rsidR="000742A7" w:rsidRPr="00AA4F26" w:rsidRDefault="000742A7">
      <w:pPr>
        <w:pStyle w:val="Default"/>
        <w:numPr>
          <w:ilvl w:val="0"/>
          <w:numId w:val="44"/>
        </w:numPr>
        <w:ind w:left="426" w:hanging="426"/>
        <w:jc w:val="both"/>
        <w:rPr>
          <w:color w:val="auto"/>
          <w:sz w:val="20"/>
          <w:szCs w:val="20"/>
          <w:lang w:val="cs-CZ"/>
        </w:rPr>
      </w:pPr>
      <w:r w:rsidRPr="00AA4F26">
        <w:rPr>
          <w:color w:val="auto"/>
          <w:sz w:val="20"/>
          <w:szCs w:val="20"/>
          <w:lang w:val="cs-CZ"/>
        </w:rPr>
        <w:t>společnost Novo Nordisk A/S, se sídlem Novo Allé, 2880 Bagsvaerd, Dánské království, (dále jen „</w:t>
      </w:r>
      <w:r w:rsidRPr="00AA4F26">
        <w:rPr>
          <w:b/>
          <w:color w:val="auto"/>
          <w:sz w:val="20"/>
          <w:szCs w:val="20"/>
          <w:lang w:val="cs-CZ"/>
        </w:rPr>
        <w:t>Novo Nordisk AS</w:t>
      </w:r>
      <w:r w:rsidRPr="00AA4F26">
        <w:rPr>
          <w:color w:val="auto"/>
          <w:sz w:val="20"/>
          <w:szCs w:val="20"/>
          <w:lang w:val="cs-CZ"/>
        </w:rPr>
        <w:t xml:space="preserve">“), je </w:t>
      </w:r>
      <w:r w:rsidR="005169F7" w:rsidRPr="00AA4F26">
        <w:rPr>
          <w:color w:val="auto"/>
          <w:sz w:val="20"/>
          <w:szCs w:val="20"/>
          <w:lang w:val="cs-CZ"/>
        </w:rPr>
        <w:t>z</w:t>
      </w:r>
      <w:r w:rsidRPr="00AA4F26">
        <w:rPr>
          <w:color w:val="auto"/>
          <w:sz w:val="20"/>
          <w:szCs w:val="20"/>
          <w:lang w:val="cs-CZ"/>
        </w:rPr>
        <w:t xml:space="preserve">adavatelem klinických hodnocení zkoumaného léčivého přípravku Novo Nordisk; </w:t>
      </w:r>
    </w:p>
    <w:p w14:paraId="5B4F0885" w14:textId="77777777" w:rsidR="000742A7" w:rsidRPr="00AA4F26" w:rsidRDefault="000742A7">
      <w:pPr>
        <w:pStyle w:val="Default"/>
        <w:jc w:val="both"/>
        <w:rPr>
          <w:color w:val="auto"/>
          <w:sz w:val="20"/>
          <w:szCs w:val="20"/>
          <w:lang w:val="cs-CZ"/>
        </w:rPr>
      </w:pPr>
    </w:p>
    <w:p w14:paraId="0206C211" w14:textId="77777777" w:rsidR="000742A7" w:rsidRPr="00AA4F26" w:rsidRDefault="000742A7">
      <w:pPr>
        <w:pStyle w:val="Default"/>
        <w:numPr>
          <w:ilvl w:val="0"/>
          <w:numId w:val="44"/>
        </w:numPr>
        <w:ind w:left="426" w:hanging="426"/>
        <w:jc w:val="both"/>
        <w:rPr>
          <w:color w:val="auto"/>
          <w:sz w:val="20"/>
          <w:szCs w:val="20"/>
          <w:lang w:val="cs-CZ"/>
        </w:rPr>
      </w:pPr>
      <w:r w:rsidRPr="00AA4F26">
        <w:rPr>
          <w:color w:val="auto"/>
          <w:sz w:val="20"/>
          <w:szCs w:val="20"/>
          <w:lang w:val="cs-CZ"/>
        </w:rPr>
        <w:t>Novo Nordisk AS pověřila společnost Novo Nordisk prováděním a</w:t>
      </w:r>
      <w:r w:rsidR="00661BBB" w:rsidRPr="00AA4F26">
        <w:rPr>
          <w:color w:val="auto"/>
          <w:sz w:val="20"/>
          <w:szCs w:val="20"/>
          <w:lang w:val="cs-CZ"/>
        </w:rPr>
        <w:t> </w:t>
      </w:r>
      <w:r w:rsidRPr="00AA4F26">
        <w:rPr>
          <w:color w:val="auto"/>
          <w:sz w:val="20"/>
          <w:szCs w:val="20"/>
          <w:lang w:val="cs-CZ"/>
        </w:rPr>
        <w:t>řízením klinických hodnocení svým jménem v České republice;</w:t>
      </w:r>
    </w:p>
    <w:p w14:paraId="584FC14B" w14:textId="77777777" w:rsidR="00CC4A2F" w:rsidRPr="00AA4F26" w:rsidRDefault="00CC4A2F">
      <w:pPr>
        <w:pStyle w:val="Default"/>
        <w:ind w:left="426"/>
        <w:jc w:val="both"/>
        <w:rPr>
          <w:color w:val="auto"/>
          <w:sz w:val="20"/>
          <w:szCs w:val="20"/>
          <w:lang w:val="cs-CZ"/>
        </w:rPr>
      </w:pPr>
    </w:p>
    <w:p w14:paraId="06B74028" w14:textId="77777777" w:rsidR="009544B4" w:rsidRPr="00AA4F26" w:rsidRDefault="009544B4">
      <w:pPr>
        <w:pStyle w:val="Default"/>
        <w:numPr>
          <w:ilvl w:val="0"/>
          <w:numId w:val="44"/>
        </w:numPr>
        <w:ind w:left="426" w:hanging="426"/>
        <w:jc w:val="both"/>
        <w:rPr>
          <w:color w:val="auto"/>
          <w:sz w:val="20"/>
          <w:szCs w:val="20"/>
          <w:lang w:val="cs-CZ"/>
        </w:rPr>
      </w:pPr>
      <w:r w:rsidRPr="00AA4F26">
        <w:rPr>
          <w:color w:val="auto"/>
          <w:sz w:val="20"/>
          <w:szCs w:val="20"/>
          <w:lang w:val="cs-CZ"/>
        </w:rPr>
        <w:t xml:space="preserve">s odvoláním na shora uvedené je společnost Novo Nordisk oprávněna svým jménem uzavírat a plnit příslušné smlouvy a ostatní </w:t>
      </w:r>
      <w:r w:rsidR="005169F7" w:rsidRPr="00AA4F26">
        <w:rPr>
          <w:color w:val="auto"/>
          <w:sz w:val="20"/>
          <w:szCs w:val="20"/>
          <w:lang w:val="cs-CZ"/>
        </w:rPr>
        <w:t>dohody</w:t>
      </w:r>
      <w:r w:rsidRPr="00AA4F26">
        <w:rPr>
          <w:color w:val="auto"/>
          <w:sz w:val="20"/>
          <w:szCs w:val="20"/>
          <w:lang w:val="cs-CZ"/>
        </w:rPr>
        <w:t xml:space="preserve"> a</w:t>
      </w:r>
      <w:r w:rsidR="00661BBB" w:rsidRPr="00AA4F26">
        <w:rPr>
          <w:color w:val="auto"/>
          <w:sz w:val="20"/>
          <w:szCs w:val="20"/>
          <w:lang w:val="cs-CZ"/>
        </w:rPr>
        <w:t> </w:t>
      </w:r>
      <w:r w:rsidRPr="00AA4F26">
        <w:rPr>
          <w:color w:val="auto"/>
          <w:sz w:val="20"/>
          <w:szCs w:val="20"/>
          <w:lang w:val="cs-CZ"/>
        </w:rPr>
        <w:t>plnit úkoly zadavatele klinického hodnocení zkoumaných léčivých přípravků Novo Nordisk v</w:t>
      </w:r>
      <w:r w:rsidR="00661BBB" w:rsidRPr="00AA4F26">
        <w:rPr>
          <w:color w:val="auto"/>
          <w:sz w:val="20"/>
          <w:szCs w:val="20"/>
          <w:lang w:val="cs-CZ"/>
        </w:rPr>
        <w:t> </w:t>
      </w:r>
      <w:r w:rsidRPr="00AA4F26">
        <w:rPr>
          <w:color w:val="auto"/>
          <w:sz w:val="20"/>
          <w:szCs w:val="20"/>
          <w:lang w:val="cs-CZ"/>
        </w:rPr>
        <w:t xml:space="preserve">České republice; </w:t>
      </w:r>
    </w:p>
    <w:p w14:paraId="3F24E3D9" w14:textId="77777777" w:rsidR="00CC4A2F" w:rsidRPr="00AA4F26" w:rsidRDefault="00CC4A2F">
      <w:pPr>
        <w:pStyle w:val="Default"/>
        <w:ind w:left="426"/>
        <w:jc w:val="both"/>
        <w:rPr>
          <w:color w:val="auto"/>
          <w:sz w:val="20"/>
          <w:szCs w:val="20"/>
          <w:lang w:val="cs-CZ"/>
        </w:rPr>
      </w:pPr>
    </w:p>
    <w:p w14:paraId="0545C0D8" w14:textId="557820DA" w:rsidR="00A66C9F" w:rsidRPr="00AA4F26" w:rsidRDefault="00D21338" w:rsidP="001B2700">
      <w:pPr>
        <w:pStyle w:val="Default"/>
        <w:numPr>
          <w:ilvl w:val="0"/>
          <w:numId w:val="44"/>
        </w:numPr>
        <w:jc w:val="both"/>
        <w:rPr>
          <w:b/>
          <w:bCs/>
          <w:color w:val="auto"/>
          <w:sz w:val="20"/>
          <w:szCs w:val="20"/>
          <w:lang w:val="cs-CZ"/>
        </w:rPr>
      </w:pPr>
      <w:r w:rsidRPr="00AA4F26">
        <w:rPr>
          <w:color w:val="auto"/>
          <w:sz w:val="20"/>
          <w:szCs w:val="20"/>
          <w:lang w:val="cs-CZ"/>
        </w:rPr>
        <w:t xml:space="preserve">si </w:t>
      </w:r>
      <w:r w:rsidR="000742A7" w:rsidRPr="00AA4F26">
        <w:rPr>
          <w:color w:val="auto"/>
          <w:sz w:val="20"/>
          <w:szCs w:val="20"/>
          <w:lang w:val="cs-CZ"/>
        </w:rPr>
        <w:t xml:space="preserve">Novo </w:t>
      </w:r>
      <w:proofErr w:type="spellStart"/>
      <w:r w:rsidR="000742A7" w:rsidRPr="00AA4F26">
        <w:rPr>
          <w:color w:val="auto"/>
          <w:sz w:val="20"/>
          <w:szCs w:val="20"/>
          <w:lang w:val="cs-CZ"/>
        </w:rPr>
        <w:t>Nordisk</w:t>
      </w:r>
      <w:proofErr w:type="spellEnd"/>
      <w:r w:rsidR="00557E51" w:rsidRPr="00AA4F26">
        <w:rPr>
          <w:color w:val="auto"/>
          <w:sz w:val="20"/>
          <w:szCs w:val="20"/>
          <w:lang w:val="cs-CZ"/>
        </w:rPr>
        <w:t xml:space="preserve"> </w:t>
      </w:r>
      <w:r w:rsidR="009D29F0" w:rsidRPr="00AA4F26">
        <w:rPr>
          <w:color w:val="auto"/>
          <w:sz w:val="20"/>
          <w:szCs w:val="20"/>
          <w:lang w:val="cs-CZ"/>
        </w:rPr>
        <w:t>A</w:t>
      </w:r>
      <w:r w:rsidR="00557E51" w:rsidRPr="00AA4F26">
        <w:rPr>
          <w:color w:val="auto"/>
          <w:sz w:val="20"/>
          <w:szCs w:val="20"/>
          <w:lang w:val="cs-CZ"/>
        </w:rPr>
        <w:t>S</w:t>
      </w:r>
      <w:r w:rsidR="000742A7" w:rsidRPr="00AA4F26">
        <w:rPr>
          <w:color w:val="auto"/>
          <w:sz w:val="20"/>
          <w:szCs w:val="20"/>
          <w:lang w:val="cs-CZ"/>
        </w:rPr>
        <w:t xml:space="preserve"> </w:t>
      </w:r>
      <w:r w:rsidR="00321FE1" w:rsidRPr="00AA4F26">
        <w:rPr>
          <w:color w:val="auto"/>
          <w:sz w:val="20"/>
          <w:szCs w:val="20"/>
          <w:lang w:val="cs-CZ"/>
        </w:rPr>
        <w:t>přeje provést níže uveden</w:t>
      </w:r>
      <w:r w:rsidR="00CC4A2F" w:rsidRPr="00AA4F26">
        <w:rPr>
          <w:color w:val="auto"/>
          <w:sz w:val="20"/>
          <w:szCs w:val="20"/>
          <w:lang w:val="cs-CZ"/>
        </w:rPr>
        <w:t>é</w:t>
      </w:r>
      <w:r w:rsidR="00321FE1" w:rsidRPr="00AA4F26">
        <w:rPr>
          <w:color w:val="auto"/>
          <w:sz w:val="20"/>
          <w:szCs w:val="20"/>
          <w:lang w:val="cs-CZ"/>
        </w:rPr>
        <w:t xml:space="preserve"> klinick</w:t>
      </w:r>
      <w:r w:rsidR="00CC4A2F" w:rsidRPr="00AA4F26">
        <w:rPr>
          <w:color w:val="auto"/>
          <w:sz w:val="20"/>
          <w:szCs w:val="20"/>
          <w:lang w:val="cs-CZ"/>
        </w:rPr>
        <w:t>é</w:t>
      </w:r>
      <w:r w:rsidR="00321FE1" w:rsidRPr="00AA4F26">
        <w:rPr>
          <w:color w:val="auto"/>
          <w:sz w:val="20"/>
          <w:szCs w:val="20"/>
          <w:lang w:val="cs-CZ"/>
        </w:rPr>
        <w:t xml:space="preserve"> </w:t>
      </w:r>
      <w:r w:rsidR="00CC4A2F" w:rsidRPr="00AA4F26">
        <w:rPr>
          <w:color w:val="auto"/>
          <w:sz w:val="20"/>
          <w:szCs w:val="20"/>
          <w:lang w:val="cs-CZ"/>
        </w:rPr>
        <w:t>hodnocení</w:t>
      </w:r>
      <w:r w:rsidR="00321FE1" w:rsidRPr="00AA4F26">
        <w:rPr>
          <w:color w:val="auto"/>
          <w:sz w:val="20"/>
          <w:szCs w:val="20"/>
          <w:lang w:val="cs-CZ"/>
        </w:rPr>
        <w:t xml:space="preserve"> v</w:t>
      </w:r>
      <w:r w:rsidR="005169F7" w:rsidRPr="00AA4F26">
        <w:rPr>
          <w:color w:val="auto"/>
          <w:sz w:val="20"/>
          <w:szCs w:val="20"/>
          <w:lang w:val="cs-CZ"/>
        </w:rPr>
        <w:t> </w:t>
      </w:r>
      <w:r w:rsidR="00CC4A2F" w:rsidRPr="00AA4F26">
        <w:rPr>
          <w:color w:val="auto"/>
          <w:sz w:val="20"/>
          <w:szCs w:val="20"/>
          <w:lang w:val="cs-CZ"/>
        </w:rPr>
        <w:t>České republice</w:t>
      </w:r>
      <w:r w:rsidR="00547ED9" w:rsidRPr="00AA4F26">
        <w:rPr>
          <w:color w:val="auto"/>
          <w:sz w:val="20"/>
          <w:szCs w:val="20"/>
          <w:lang w:val="cs-CZ"/>
        </w:rPr>
        <w:t>:</w:t>
      </w:r>
      <w:r w:rsidR="00A66C9F" w:rsidRPr="00AA4F26">
        <w:rPr>
          <w:color w:val="auto"/>
          <w:sz w:val="20"/>
          <w:szCs w:val="20"/>
          <w:lang w:val="cs-CZ"/>
        </w:rPr>
        <w:t xml:space="preserve"> </w:t>
      </w:r>
      <w:r w:rsidR="00F11A18" w:rsidRPr="00AA4F26">
        <w:rPr>
          <w:color w:val="auto"/>
          <w:sz w:val="20"/>
          <w:szCs w:val="20"/>
          <w:lang w:val="cs-CZ"/>
        </w:rPr>
        <w:t>Identifikační</w:t>
      </w:r>
      <w:r w:rsidR="002C21B7" w:rsidRPr="00AA4F26">
        <w:rPr>
          <w:color w:val="auto"/>
          <w:sz w:val="20"/>
          <w:szCs w:val="20"/>
          <w:lang w:val="cs-CZ"/>
        </w:rPr>
        <w:t xml:space="preserve"> číslo klinického hodnocení:</w:t>
      </w:r>
      <w:r w:rsidR="009A70E7" w:rsidRPr="00AA4F26">
        <w:rPr>
          <w:color w:val="auto"/>
          <w:sz w:val="20"/>
          <w:szCs w:val="20"/>
          <w:lang w:val="cs-CZ"/>
        </w:rPr>
        <w:t xml:space="preserve"> </w:t>
      </w:r>
      <w:r w:rsidR="005024A0" w:rsidRPr="00AA4F26">
        <w:rPr>
          <w:b/>
          <w:bCs/>
          <w:color w:val="auto"/>
          <w:sz w:val="20"/>
          <w:szCs w:val="20"/>
          <w:lang w:val="cs-CZ"/>
        </w:rPr>
        <w:t>NN6535-</w:t>
      </w:r>
      <w:r w:rsidR="003B0754" w:rsidRPr="00AA4F26">
        <w:rPr>
          <w:b/>
          <w:bCs/>
          <w:color w:val="auto"/>
          <w:sz w:val="20"/>
          <w:szCs w:val="20"/>
          <w:lang w:val="cs-CZ"/>
        </w:rPr>
        <w:t>47</w:t>
      </w:r>
      <w:r w:rsidR="00BC4B7B" w:rsidRPr="00AA4F26">
        <w:rPr>
          <w:b/>
          <w:bCs/>
          <w:color w:val="auto"/>
          <w:sz w:val="20"/>
          <w:szCs w:val="20"/>
          <w:lang w:val="cs-CZ"/>
        </w:rPr>
        <w:t>25</w:t>
      </w:r>
      <w:r w:rsidR="007E64C3" w:rsidRPr="00AA4F26">
        <w:rPr>
          <w:b/>
          <w:bCs/>
          <w:color w:val="auto"/>
          <w:sz w:val="20"/>
          <w:szCs w:val="20"/>
          <w:lang w:val="cs-CZ"/>
        </w:rPr>
        <w:t>, A randomised double-blind placebo-controlled clinical trial investigating the effect and</w:t>
      </w:r>
      <w:r w:rsidR="001B2700" w:rsidRPr="00AA4F26">
        <w:rPr>
          <w:b/>
          <w:bCs/>
          <w:color w:val="auto"/>
          <w:sz w:val="20"/>
          <w:szCs w:val="20"/>
          <w:lang w:val="cs-CZ"/>
        </w:rPr>
        <w:t xml:space="preserve"> </w:t>
      </w:r>
      <w:r w:rsidR="007E64C3" w:rsidRPr="00AA4F26">
        <w:rPr>
          <w:b/>
          <w:bCs/>
          <w:color w:val="auto"/>
          <w:sz w:val="20"/>
          <w:szCs w:val="20"/>
          <w:lang w:val="cs-CZ"/>
        </w:rPr>
        <w:t xml:space="preserve">safety of oral semaglutide in subjects with early Alzheimer´s disease (EVOKE </w:t>
      </w:r>
      <w:proofErr w:type="gramStart"/>
      <w:r w:rsidR="007E64C3" w:rsidRPr="00AA4F26">
        <w:rPr>
          <w:b/>
          <w:bCs/>
          <w:color w:val="auto"/>
          <w:sz w:val="20"/>
          <w:szCs w:val="20"/>
          <w:lang w:val="cs-CZ"/>
        </w:rPr>
        <w:t>plus)</w:t>
      </w:r>
      <w:r w:rsidR="009A70E7" w:rsidRPr="00AA4F26">
        <w:rPr>
          <w:b/>
          <w:bCs/>
          <w:color w:val="auto"/>
          <w:sz w:val="20"/>
          <w:szCs w:val="20"/>
          <w:lang w:val="cs-CZ"/>
        </w:rPr>
        <w:t xml:space="preserve"> </w:t>
      </w:r>
      <w:r w:rsidR="00321FE1" w:rsidRPr="00AA4F26">
        <w:rPr>
          <w:b/>
          <w:bCs/>
          <w:color w:val="auto"/>
          <w:sz w:val="20"/>
          <w:szCs w:val="20"/>
          <w:lang w:val="cs-CZ"/>
        </w:rPr>
        <w:t>(dále</w:t>
      </w:r>
      <w:proofErr w:type="gramEnd"/>
      <w:r w:rsidR="00321FE1" w:rsidRPr="00AA4F26">
        <w:rPr>
          <w:b/>
          <w:bCs/>
          <w:color w:val="auto"/>
          <w:sz w:val="20"/>
          <w:szCs w:val="20"/>
          <w:lang w:val="cs-CZ"/>
        </w:rPr>
        <w:t xml:space="preserve"> jen </w:t>
      </w:r>
      <w:r w:rsidR="000714DD" w:rsidRPr="00AA4F26">
        <w:rPr>
          <w:color w:val="auto"/>
          <w:sz w:val="20"/>
          <w:szCs w:val="20"/>
          <w:lang w:val="cs-CZ"/>
        </w:rPr>
        <w:t>„</w:t>
      </w:r>
      <w:r w:rsidR="00EA2317" w:rsidRPr="00AA4F26">
        <w:rPr>
          <w:b/>
          <w:color w:val="auto"/>
          <w:sz w:val="20"/>
          <w:szCs w:val="20"/>
          <w:lang w:val="cs-CZ"/>
        </w:rPr>
        <w:t xml:space="preserve">Klinické </w:t>
      </w:r>
      <w:r w:rsidR="00216B3F" w:rsidRPr="00AA4F26">
        <w:rPr>
          <w:b/>
          <w:color w:val="auto"/>
          <w:sz w:val="20"/>
          <w:szCs w:val="20"/>
          <w:lang w:val="cs-CZ"/>
        </w:rPr>
        <w:t>h</w:t>
      </w:r>
      <w:r w:rsidR="00EA2317" w:rsidRPr="00AA4F26">
        <w:rPr>
          <w:b/>
          <w:color w:val="auto"/>
          <w:sz w:val="20"/>
          <w:szCs w:val="20"/>
          <w:lang w:val="cs-CZ"/>
        </w:rPr>
        <w:t>odnocení</w:t>
      </w:r>
      <w:r w:rsidR="00321FE1" w:rsidRPr="00AA4F26">
        <w:rPr>
          <w:b/>
          <w:color w:val="auto"/>
          <w:sz w:val="20"/>
          <w:szCs w:val="20"/>
          <w:lang w:val="cs-CZ"/>
        </w:rPr>
        <w:t>”)</w:t>
      </w:r>
      <w:r w:rsidR="00723A68" w:rsidRPr="00AA4F26">
        <w:rPr>
          <w:color w:val="auto"/>
          <w:sz w:val="20"/>
          <w:szCs w:val="20"/>
          <w:lang w:val="cs-CZ"/>
        </w:rPr>
        <w:t xml:space="preserve">;   </w:t>
      </w:r>
    </w:p>
    <w:p w14:paraId="6003DD1B" w14:textId="77777777" w:rsidR="00A66C9F" w:rsidRPr="00AA4F26" w:rsidRDefault="00A66C9F">
      <w:pPr>
        <w:pStyle w:val="Default"/>
        <w:ind w:left="426"/>
        <w:jc w:val="both"/>
        <w:rPr>
          <w:color w:val="auto"/>
          <w:sz w:val="20"/>
          <w:szCs w:val="20"/>
          <w:lang w:val="cs-CZ"/>
        </w:rPr>
      </w:pPr>
    </w:p>
    <w:p w14:paraId="7055946E" w14:textId="5008AB3C" w:rsidR="001B0BE4" w:rsidRPr="009B715D" w:rsidRDefault="00A13391" w:rsidP="001B0BE4">
      <w:pPr>
        <w:pStyle w:val="Default"/>
        <w:numPr>
          <w:ilvl w:val="0"/>
          <w:numId w:val="44"/>
        </w:numPr>
        <w:ind w:left="426" w:hanging="426"/>
        <w:jc w:val="both"/>
        <w:rPr>
          <w:b/>
          <w:bCs/>
          <w:color w:val="auto"/>
          <w:sz w:val="20"/>
          <w:szCs w:val="20"/>
          <w:highlight w:val="yellow"/>
          <w:lang w:val="cs-CZ"/>
        </w:rPr>
      </w:pPr>
      <w:r w:rsidRPr="00AA4F26">
        <w:rPr>
          <w:color w:val="auto"/>
          <w:sz w:val="20"/>
          <w:szCs w:val="20"/>
          <w:lang w:val="cs-CZ"/>
        </w:rPr>
        <w:t>si No</w:t>
      </w:r>
      <w:bookmarkStart w:id="0" w:name="_GoBack"/>
      <w:bookmarkEnd w:id="0"/>
      <w:r w:rsidRPr="00AA4F26">
        <w:rPr>
          <w:color w:val="auto"/>
          <w:sz w:val="20"/>
          <w:szCs w:val="20"/>
          <w:lang w:val="cs-CZ"/>
        </w:rPr>
        <w:t>vo Nordisk přeje provést Klinické hodnocení</w:t>
      </w:r>
      <w:r w:rsidRPr="00FF2319">
        <w:rPr>
          <w:color w:val="auto"/>
          <w:sz w:val="20"/>
          <w:szCs w:val="20"/>
          <w:lang w:val="cs-CZ"/>
        </w:rPr>
        <w:t xml:space="preserve"> ve spolupráci s Hlavním zkoušejícím </w:t>
      </w:r>
      <w:r w:rsidR="00CA3068" w:rsidRPr="00FF2319">
        <w:rPr>
          <w:color w:val="auto"/>
          <w:sz w:val="20"/>
          <w:szCs w:val="20"/>
          <w:lang w:val="cs-CZ"/>
        </w:rPr>
        <w:lastRenderedPageBreak/>
        <w:t>a</w:t>
      </w:r>
      <w:r w:rsidR="000D3AC2" w:rsidRPr="00FF2319">
        <w:rPr>
          <w:color w:val="auto"/>
          <w:sz w:val="20"/>
          <w:szCs w:val="20"/>
          <w:lang w:val="cs-CZ"/>
        </w:rPr>
        <w:t> </w:t>
      </w:r>
      <w:r w:rsidR="00CA3068" w:rsidRPr="00FF2319">
        <w:rPr>
          <w:color w:val="auto"/>
          <w:sz w:val="20"/>
          <w:szCs w:val="20"/>
          <w:lang w:val="cs-CZ"/>
        </w:rPr>
        <w:t xml:space="preserve">Subdodavatelem </w:t>
      </w:r>
      <w:r w:rsidRPr="00FF2319">
        <w:rPr>
          <w:color w:val="auto"/>
          <w:sz w:val="20"/>
          <w:szCs w:val="20"/>
          <w:lang w:val="cs-CZ"/>
        </w:rPr>
        <w:t>ve Zdravotnickém zařízen</w:t>
      </w:r>
      <w:r w:rsidRPr="009A70E7">
        <w:rPr>
          <w:color w:val="auto"/>
          <w:sz w:val="20"/>
          <w:szCs w:val="20"/>
          <w:lang w:val="cs-CZ"/>
        </w:rPr>
        <w:t xml:space="preserve">í: </w:t>
      </w:r>
      <w:proofErr w:type="spellStart"/>
      <w:r w:rsidR="00F34CAA" w:rsidRPr="00F34CAA">
        <w:rPr>
          <w:b/>
          <w:bCs/>
          <w:color w:val="auto"/>
          <w:sz w:val="20"/>
          <w:szCs w:val="20"/>
          <w:highlight w:val="black"/>
          <w:lang w:val="cs-CZ"/>
        </w:rPr>
        <w:t>xxxxxxxxxxxxxxxxxxx</w:t>
      </w:r>
      <w:proofErr w:type="spellEnd"/>
    </w:p>
    <w:p w14:paraId="0F464F52" w14:textId="59E40399" w:rsidR="00A13391" w:rsidRPr="001B0BE4" w:rsidRDefault="00F34CAA" w:rsidP="001B0BE4">
      <w:pPr>
        <w:pStyle w:val="Default"/>
        <w:ind w:left="426"/>
        <w:jc w:val="both"/>
        <w:rPr>
          <w:sz w:val="20"/>
          <w:szCs w:val="20"/>
          <w:lang w:val="cs-CZ"/>
        </w:rPr>
      </w:pPr>
      <w:proofErr w:type="spellStart"/>
      <w:r w:rsidRPr="00F34CAA">
        <w:rPr>
          <w:color w:val="auto"/>
          <w:sz w:val="20"/>
          <w:szCs w:val="20"/>
          <w:highlight w:val="black"/>
          <w:lang w:val="cs-CZ"/>
        </w:rPr>
        <w:t>xxxxxxxxxxxxxxxxxxxxxxxxxxxx</w:t>
      </w:r>
      <w:proofErr w:type="spellEnd"/>
      <w:r w:rsidR="00C4071F" w:rsidRPr="001B0BE4">
        <w:rPr>
          <w:color w:val="auto"/>
          <w:sz w:val="20"/>
          <w:szCs w:val="20"/>
          <w:lang w:val="cs-CZ"/>
        </w:rPr>
        <w:t xml:space="preserve"> </w:t>
      </w:r>
      <w:r w:rsidR="00A13391" w:rsidRPr="001B0BE4">
        <w:rPr>
          <w:color w:val="auto"/>
          <w:sz w:val="20"/>
          <w:szCs w:val="20"/>
          <w:lang w:val="cs-CZ"/>
        </w:rPr>
        <w:t>(dále jen „</w:t>
      </w:r>
      <w:r w:rsidR="00A13391" w:rsidRPr="001B0BE4">
        <w:rPr>
          <w:b/>
          <w:color w:val="auto"/>
          <w:sz w:val="20"/>
          <w:szCs w:val="20"/>
          <w:lang w:val="cs-CZ"/>
        </w:rPr>
        <w:t>Zdravotnické zařízení</w:t>
      </w:r>
      <w:r w:rsidR="00A13391" w:rsidRPr="001B0BE4">
        <w:rPr>
          <w:color w:val="auto"/>
          <w:sz w:val="20"/>
          <w:szCs w:val="20"/>
          <w:lang w:val="cs-CZ"/>
        </w:rPr>
        <w:t xml:space="preserve">“); </w:t>
      </w:r>
    </w:p>
    <w:p w14:paraId="175DAF98" w14:textId="480381DA" w:rsidR="00723A68" w:rsidRPr="00030D74" w:rsidRDefault="00723A68">
      <w:pPr>
        <w:pStyle w:val="Default"/>
        <w:ind w:left="426"/>
        <w:jc w:val="both"/>
        <w:rPr>
          <w:color w:val="auto"/>
          <w:sz w:val="20"/>
          <w:szCs w:val="20"/>
          <w:lang w:val="cs-CZ"/>
        </w:rPr>
      </w:pPr>
    </w:p>
    <w:p w14:paraId="0026138B" w14:textId="24E97DE6" w:rsidR="00B64146" w:rsidRDefault="00CA3068">
      <w:pPr>
        <w:pStyle w:val="Default"/>
        <w:numPr>
          <w:ilvl w:val="0"/>
          <w:numId w:val="44"/>
        </w:numPr>
        <w:ind w:left="426" w:hanging="426"/>
        <w:jc w:val="both"/>
        <w:rPr>
          <w:color w:val="auto"/>
          <w:sz w:val="20"/>
          <w:szCs w:val="20"/>
          <w:lang w:val="cs-CZ"/>
        </w:rPr>
      </w:pPr>
      <w:r>
        <w:rPr>
          <w:color w:val="auto"/>
          <w:sz w:val="20"/>
          <w:szCs w:val="20"/>
          <w:lang w:val="cs-CZ"/>
        </w:rPr>
        <w:t>S</w:t>
      </w:r>
      <w:r w:rsidR="00A11CC8">
        <w:rPr>
          <w:color w:val="auto"/>
          <w:sz w:val="20"/>
          <w:szCs w:val="20"/>
          <w:lang w:val="cs-CZ"/>
        </w:rPr>
        <w:t xml:space="preserve">ubdodavatel </w:t>
      </w:r>
      <w:r w:rsidR="00553262" w:rsidRPr="00030D74">
        <w:rPr>
          <w:color w:val="auto"/>
          <w:sz w:val="20"/>
          <w:szCs w:val="20"/>
          <w:lang w:val="cs-CZ"/>
        </w:rPr>
        <w:t xml:space="preserve">má </w:t>
      </w:r>
      <w:r w:rsidR="005169F7">
        <w:rPr>
          <w:color w:val="auto"/>
          <w:sz w:val="20"/>
          <w:szCs w:val="20"/>
          <w:lang w:val="cs-CZ"/>
        </w:rPr>
        <w:t xml:space="preserve">odpovídající </w:t>
      </w:r>
      <w:r w:rsidR="00553262" w:rsidRPr="00030D74">
        <w:rPr>
          <w:color w:val="auto"/>
          <w:sz w:val="20"/>
          <w:szCs w:val="20"/>
          <w:lang w:val="cs-CZ"/>
        </w:rPr>
        <w:t>odborné znalosti</w:t>
      </w:r>
      <w:r w:rsidR="00074C39">
        <w:rPr>
          <w:color w:val="auto"/>
          <w:sz w:val="20"/>
          <w:szCs w:val="20"/>
          <w:lang w:val="cs-CZ"/>
        </w:rPr>
        <w:t xml:space="preserve"> a jeho zapojení v Klinickém hodnocení je nezbytné</w:t>
      </w:r>
      <w:r w:rsidR="00C419F1">
        <w:rPr>
          <w:color w:val="auto"/>
          <w:sz w:val="20"/>
          <w:szCs w:val="20"/>
          <w:lang w:val="cs-CZ"/>
        </w:rPr>
        <w:t>;</w:t>
      </w:r>
    </w:p>
    <w:p w14:paraId="5713FB1B" w14:textId="6377FAA8" w:rsidR="00CC4A2F" w:rsidRDefault="00CC4A2F">
      <w:pPr>
        <w:pStyle w:val="Default"/>
        <w:jc w:val="both"/>
        <w:rPr>
          <w:color w:val="auto"/>
          <w:sz w:val="20"/>
          <w:szCs w:val="20"/>
          <w:lang w:val="cs-CZ"/>
        </w:rPr>
      </w:pPr>
    </w:p>
    <w:p w14:paraId="34950E48" w14:textId="7F11C5AD" w:rsidR="00CC4A2F" w:rsidRDefault="00E62EE7">
      <w:pPr>
        <w:pStyle w:val="Default"/>
        <w:jc w:val="both"/>
        <w:rPr>
          <w:color w:val="auto"/>
          <w:sz w:val="20"/>
          <w:szCs w:val="20"/>
          <w:lang w:val="cs-CZ"/>
        </w:rPr>
      </w:pPr>
      <w:r>
        <w:rPr>
          <w:color w:val="auto"/>
          <w:sz w:val="20"/>
          <w:szCs w:val="20"/>
          <w:lang w:val="cs-CZ"/>
        </w:rPr>
        <w:t xml:space="preserve">uzavírají </w:t>
      </w:r>
      <w:r w:rsidR="000742A7">
        <w:rPr>
          <w:color w:val="auto"/>
          <w:sz w:val="20"/>
          <w:szCs w:val="20"/>
          <w:lang w:val="cs-CZ"/>
        </w:rPr>
        <w:t xml:space="preserve">Smluvní strany v souladu s ustanovením </w:t>
      </w:r>
      <w:r w:rsidR="000742A7" w:rsidRPr="006671B2">
        <w:rPr>
          <w:color w:val="auto"/>
          <w:sz w:val="20"/>
          <w:szCs w:val="20"/>
          <w:lang w:val="cs-CZ"/>
        </w:rPr>
        <w:t>§ 1746 odst. 2 zákona č. 89/2012 Sb., občanský zákoník, v platném znění (dále jen „</w:t>
      </w:r>
      <w:r w:rsidR="00EA2317" w:rsidRPr="006671B2">
        <w:rPr>
          <w:b/>
          <w:color w:val="auto"/>
          <w:sz w:val="20"/>
          <w:szCs w:val="20"/>
          <w:lang w:val="cs-CZ"/>
        </w:rPr>
        <w:t>Občanský zákoník</w:t>
      </w:r>
      <w:r w:rsidR="000742A7" w:rsidRPr="006671B2">
        <w:rPr>
          <w:color w:val="auto"/>
          <w:sz w:val="20"/>
          <w:szCs w:val="20"/>
          <w:lang w:val="cs-CZ"/>
        </w:rPr>
        <w:t>“), tuto Smlouvu</w:t>
      </w:r>
      <w:r w:rsidR="009544B4" w:rsidRPr="006671B2">
        <w:rPr>
          <w:color w:val="auto"/>
          <w:sz w:val="20"/>
          <w:szCs w:val="20"/>
          <w:lang w:val="cs-CZ"/>
        </w:rPr>
        <w:t xml:space="preserve"> o</w:t>
      </w:r>
      <w:r w:rsidR="006671B2">
        <w:rPr>
          <w:color w:val="auto"/>
          <w:sz w:val="20"/>
          <w:szCs w:val="20"/>
          <w:lang w:val="cs-CZ"/>
        </w:rPr>
        <w:t xml:space="preserve"> </w:t>
      </w:r>
      <w:r w:rsidR="006671B2" w:rsidRPr="006671B2">
        <w:rPr>
          <w:color w:val="auto"/>
          <w:sz w:val="20"/>
          <w:szCs w:val="20"/>
          <w:lang w:val="cs-CZ"/>
        </w:rPr>
        <w:t>poskytování služeb v rámci</w:t>
      </w:r>
      <w:r w:rsidR="009544B4" w:rsidRPr="006671B2">
        <w:rPr>
          <w:color w:val="auto"/>
          <w:sz w:val="20"/>
          <w:szCs w:val="20"/>
          <w:lang w:val="cs-CZ"/>
        </w:rPr>
        <w:t xml:space="preserve"> klinické</w:t>
      </w:r>
      <w:r w:rsidR="006671B2" w:rsidRPr="006671B2">
        <w:rPr>
          <w:color w:val="auto"/>
          <w:sz w:val="20"/>
          <w:szCs w:val="20"/>
          <w:lang w:val="cs-CZ"/>
        </w:rPr>
        <w:t>ho</w:t>
      </w:r>
      <w:r w:rsidR="009544B4" w:rsidRPr="006671B2">
        <w:rPr>
          <w:color w:val="auto"/>
          <w:sz w:val="20"/>
          <w:szCs w:val="20"/>
          <w:lang w:val="cs-CZ"/>
        </w:rPr>
        <w:t xml:space="preserve"> hodnocení léčiv (dále jen „</w:t>
      </w:r>
      <w:r w:rsidR="00EA2317" w:rsidRPr="006671B2">
        <w:rPr>
          <w:b/>
          <w:color w:val="auto"/>
          <w:sz w:val="20"/>
          <w:szCs w:val="20"/>
          <w:lang w:val="cs-CZ"/>
        </w:rPr>
        <w:t>Smlouva</w:t>
      </w:r>
      <w:r w:rsidR="009544B4" w:rsidRPr="006671B2">
        <w:rPr>
          <w:color w:val="auto"/>
          <w:sz w:val="20"/>
          <w:szCs w:val="20"/>
          <w:lang w:val="cs-CZ"/>
        </w:rPr>
        <w:t>“)</w:t>
      </w:r>
      <w:r w:rsidR="000742A7" w:rsidRPr="006671B2">
        <w:rPr>
          <w:color w:val="auto"/>
          <w:sz w:val="20"/>
          <w:szCs w:val="20"/>
          <w:lang w:val="cs-CZ"/>
        </w:rPr>
        <w:t>:</w:t>
      </w:r>
    </w:p>
    <w:p w14:paraId="5551A0F8" w14:textId="77777777" w:rsidR="00723A68" w:rsidRPr="00030D74" w:rsidRDefault="00723A68">
      <w:pPr>
        <w:pStyle w:val="Default"/>
        <w:rPr>
          <w:color w:val="auto"/>
          <w:sz w:val="20"/>
          <w:szCs w:val="20"/>
          <w:lang w:val="cs-CZ"/>
        </w:rPr>
      </w:pPr>
      <w:r w:rsidRPr="00030D74">
        <w:rPr>
          <w:color w:val="auto"/>
          <w:sz w:val="20"/>
          <w:szCs w:val="20"/>
          <w:lang w:val="cs-CZ"/>
        </w:rPr>
        <w:t xml:space="preserve"> </w:t>
      </w:r>
    </w:p>
    <w:p w14:paraId="37992881" w14:textId="77777777" w:rsidR="00723A68" w:rsidRPr="00030D74" w:rsidRDefault="00723A68">
      <w:pPr>
        <w:pStyle w:val="Default"/>
        <w:rPr>
          <w:color w:val="auto"/>
          <w:sz w:val="20"/>
          <w:szCs w:val="20"/>
          <w:lang w:val="cs-CZ"/>
        </w:rPr>
      </w:pPr>
      <w:r w:rsidRPr="00030D74">
        <w:rPr>
          <w:color w:val="auto"/>
          <w:sz w:val="20"/>
          <w:szCs w:val="20"/>
          <w:lang w:val="cs-CZ"/>
        </w:rPr>
        <w:t xml:space="preserve"> </w:t>
      </w:r>
    </w:p>
    <w:p w14:paraId="09B3B19C" w14:textId="77777777" w:rsidR="00CC4A2F" w:rsidRDefault="00723A68">
      <w:pPr>
        <w:pStyle w:val="Default"/>
        <w:numPr>
          <w:ilvl w:val="0"/>
          <w:numId w:val="4"/>
        </w:numPr>
        <w:rPr>
          <w:color w:val="auto"/>
          <w:sz w:val="20"/>
          <w:szCs w:val="20"/>
          <w:lang w:val="cs-CZ"/>
        </w:rPr>
      </w:pPr>
      <w:r w:rsidRPr="00030D74">
        <w:rPr>
          <w:b/>
          <w:bCs/>
          <w:color w:val="auto"/>
          <w:sz w:val="20"/>
          <w:szCs w:val="20"/>
          <w:lang w:val="cs-CZ"/>
        </w:rPr>
        <w:t>DEFINI</w:t>
      </w:r>
      <w:r w:rsidR="00553262" w:rsidRPr="00030D74">
        <w:rPr>
          <w:b/>
          <w:bCs/>
          <w:color w:val="auto"/>
          <w:sz w:val="20"/>
          <w:szCs w:val="20"/>
          <w:lang w:val="cs-CZ"/>
        </w:rPr>
        <w:t>CE</w:t>
      </w:r>
      <w:r w:rsidRPr="00030D74">
        <w:rPr>
          <w:b/>
          <w:bCs/>
          <w:color w:val="auto"/>
          <w:sz w:val="20"/>
          <w:szCs w:val="20"/>
          <w:lang w:val="cs-CZ"/>
        </w:rPr>
        <w:t xml:space="preserve"> </w:t>
      </w:r>
    </w:p>
    <w:p w14:paraId="4DB171DB" w14:textId="77777777" w:rsidR="00723A68" w:rsidRPr="00030D74" w:rsidRDefault="00723A68">
      <w:pPr>
        <w:pStyle w:val="Default"/>
        <w:rPr>
          <w:color w:val="auto"/>
          <w:sz w:val="20"/>
          <w:szCs w:val="20"/>
          <w:lang w:val="cs-CZ"/>
        </w:rPr>
      </w:pPr>
      <w:r w:rsidRPr="00030D74">
        <w:rPr>
          <w:color w:val="auto"/>
          <w:sz w:val="20"/>
          <w:szCs w:val="20"/>
          <w:lang w:val="cs-CZ"/>
        </w:rPr>
        <w:t xml:space="preserve"> </w:t>
      </w:r>
    </w:p>
    <w:p w14:paraId="2B69C3A3" w14:textId="71F3B107" w:rsidR="00CC4A2F" w:rsidRPr="00B572B4" w:rsidRDefault="000E486E">
      <w:pPr>
        <w:pStyle w:val="Default"/>
        <w:numPr>
          <w:ilvl w:val="1"/>
          <w:numId w:val="4"/>
        </w:numPr>
        <w:ind w:hanging="792"/>
        <w:jc w:val="both"/>
        <w:rPr>
          <w:color w:val="auto"/>
          <w:sz w:val="20"/>
          <w:szCs w:val="20"/>
          <w:lang w:val="cs-CZ"/>
        </w:rPr>
      </w:pPr>
      <w:r w:rsidRPr="00B572B4">
        <w:rPr>
          <w:color w:val="auto"/>
          <w:sz w:val="20"/>
          <w:szCs w:val="20"/>
          <w:lang w:val="cs-CZ"/>
        </w:rPr>
        <w:t>„</w:t>
      </w:r>
      <w:r w:rsidRPr="009530C3">
        <w:rPr>
          <w:b/>
          <w:bCs/>
          <w:color w:val="auto"/>
          <w:sz w:val="20"/>
          <w:szCs w:val="20"/>
          <w:lang w:val="cs-CZ"/>
        </w:rPr>
        <w:t>Citlivé</w:t>
      </w:r>
      <w:r w:rsidRPr="008153FC">
        <w:rPr>
          <w:b/>
          <w:color w:val="auto"/>
          <w:sz w:val="20"/>
          <w:szCs w:val="20"/>
          <w:lang w:val="cs-CZ"/>
        </w:rPr>
        <w:t xml:space="preserve"> osobní údaje</w:t>
      </w:r>
      <w:r w:rsidRPr="00B572B4">
        <w:rPr>
          <w:color w:val="auto"/>
          <w:sz w:val="20"/>
          <w:szCs w:val="20"/>
          <w:lang w:val="cs-CZ"/>
        </w:rPr>
        <w:t xml:space="preserve">“ budou znamenat osobní údaje vypovídající o národnostním, rasovém nebo etnickém původu, politických postojích, členství v odborových organizacích,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 </w:t>
      </w:r>
    </w:p>
    <w:p w14:paraId="13831F55" w14:textId="77777777" w:rsidR="00CC4A2F" w:rsidRDefault="00723A68">
      <w:pPr>
        <w:pStyle w:val="Default"/>
        <w:jc w:val="both"/>
        <w:rPr>
          <w:color w:val="auto"/>
          <w:sz w:val="20"/>
          <w:szCs w:val="20"/>
          <w:lang w:val="cs-CZ"/>
        </w:rPr>
      </w:pPr>
      <w:r w:rsidRPr="00030D74">
        <w:rPr>
          <w:color w:val="auto"/>
          <w:sz w:val="20"/>
          <w:szCs w:val="20"/>
          <w:lang w:val="cs-CZ"/>
        </w:rPr>
        <w:t xml:space="preserve"> </w:t>
      </w:r>
    </w:p>
    <w:p w14:paraId="2855AE90" w14:textId="77777777" w:rsidR="00AF586E" w:rsidRDefault="00AF586E">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CRF</w:t>
      </w:r>
      <w:r w:rsidRPr="001D208A">
        <w:rPr>
          <w:color w:val="auto"/>
          <w:sz w:val="20"/>
          <w:szCs w:val="20"/>
          <w:lang w:val="cs-CZ"/>
        </w:rPr>
        <w:t xml:space="preserve">" bude znamenat záznamový list (Case Report Form). </w:t>
      </w:r>
    </w:p>
    <w:p w14:paraId="7A168401" w14:textId="77777777" w:rsidR="00AF586E" w:rsidRPr="00030D74" w:rsidRDefault="00AF586E">
      <w:pPr>
        <w:pStyle w:val="Default"/>
        <w:ind w:left="720"/>
        <w:jc w:val="both"/>
        <w:rPr>
          <w:color w:val="auto"/>
          <w:sz w:val="20"/>
          <w:szCs w:val="20"/>
          <w:lang w:val="cs-CZ"/>
        </w:rPr>
      </w:pPr>
    </w:p>
    <w:p w14:paraId="4CD31552" w14:textId="35F0F4AA" w:rsidR="00AF586E" w:rsidRDefault="00AF586E">
      <w:pPr>
        <w:pStyle w:val="Default"/>
        <w:numPr>
          <w:ilvl w:val="1"/>
          <w:numId w:val="4"/>
        </w:numPr>
        <w:ind w:hanging="792"/>
        <w:jc w:val="both"/>
        <w:rPr>
          <w:color w:val="auto"/>
          <w:sz w:val="20"/>
          <w:szCs w:val="20"/>
          <w:lang w:val="cs-CZ"/>
        </w:rPr>
      </w:pPr>
      <w:r w:rsidRPr="00030D74">
        <w:rPr>
          <w:color w:val="auto"/>
          <w:sz w:val="20"/>
          <w:szCs w:val="20"/>
          <w:lang w:val="cs-CZ"/>
        </w:rPr>
        <w:t>„</w:t>
      </w:r>
      <w:r w:rsidRPr="009530C3">
        <w:rPr>
          <w:b/>
          <w:bCs/>
          <w:color w:val="auto"/>
          <w:sz w:val="20"/>
          <w:szCs w:val="20"/>
          <w:lang w:val="cs-CZ"/>
        </w:rPr>
        <w:t>Datum</w:t>
      </w:r>
      <w:r w:rsidRPr="008153FC">
        <w:rPr>
          <w:b/>
          <w:color w:val="auto"/>
          <w:sz w:val="20"/>
          <w:szCs w:val="20"/>
          <w:lang w:val="cs-CZ"/>
        </w:rPr>
        <w:t xml:space="preserve"> ukončení</w:t>
      </w:r>
      <w:r w:rsidRPr="00030D74">
        <w:rPr>
          <w:color w:val="auto"/>
          <w:sz w:val="20"/>
          <w:szCs w:val="20"/>
          <w:lang w:val="cs-CZ"/>
        </w:rPr>
        <w:t xml:space="preserve">“ </w:t>
      </w:r>
      <w:r>
        <w:rPr>
          <w:color w:val="auto"/>
          <w:sz w:val="20"/>
          <w:szCs w:val="20"/>
          <w:lang w:val="cs-CZ"/>
        </w:rPr>
        <w:t xml:space="preserve">bude </w:t>
      </w:r>
      <w:r w:rsidRPr="004F5B53">
        <w:rPr>
          <w:color w:val="auto"/>
          <w:sz w:val="20"/>
          <w:szCs w:val="20"/>
          <w:lang w:val="cs-CZ"/>
        </w:rPr>
        <w:t xml:space="preserve">znamenat </w:t>
      </w:r>
      <w:r w:rsidR="005024A0" w:rsidRPr="004F5B53">
        <w:rPr>
          <w:b/>
          <w:color w:val="auto"/>
          <w:sz w:val="20"/>
          <w:szCs w:val="20"/>
          <w:lang w:val="cs-CZ"/>
        </w:rPr>
        <w:t>10</w:t>
      </w:r>
      <w:r w:rsidR="003B0754">
        <w:rPr>
          <w:b/>
          <w:color w:val="auto"/>
          <w:sz w:val="20"/>
          <w:szCs w:val="20"/>
          <w:lang w:val="cs-CZ"/>
        </w:rPr>
        <w:t xml:space="preserve"> </w:t>
      </w:r>
      <w:r w:rsidR="00A66C9F" w:rsidRPr="004F5B53">
        <w:rPr>
          <w:b/>
          <w:color w:val="auto"/>
          <w:sz w:val="20"/>
          <w:szCs w:val="20"/>
          <w:lang w:val="cs-CZ"/>
        </w:rPr>
        <w:t>týdnů</w:t>
      </w:r>
      <w:r w:rsidRPr="004F5B53">
        <w:rPr>
          <w:b/>
          <w:color w:val="auto"/>
          <w:sz w:val="20"/>
          <w:szCs w:val="20"/>
          <w:lang w:val="cs-CZ"/>
        </w:rPr>
        <w:t xml:space="preserve"> po</w:t>
      </w:r>
      <w:r w:rsidRPr="00547ED9">
        <w:rPr>
          <w:b/>
          <w:color w:val="auto"/>
          <w:sz w:val="20"/>
          <w:szCs w:val="20"/>
          <w:lang w:val="cs-CZ"/>
        </w:rPr>
        <w:t xml:space="preserve"> LPLV</w:t>
      </w:r>
      <w:r w:rsidR="008963FF" w:rsidRPr="00286CB9">
        <w:rPr>
          <w:color w:val="auto"/>
          <w:sz w:val="20"/>
          <w:szCs w:val="20"/>
          <w:lang w:val="cs-CZ"/>
        </w:rPr>
        <w:t>,</w:t>
      </w:r>
      <w:r w:rsidR="008963FF">
        <w:rPr>
          <w:color w:val="auto"/>
          <w:sz w:val="20"/>
          <w:szCs w:val="20"/>
          <w:lang w:val="cs-CZ"/>
        </w:rPr>
        <w:t xml:space="preserve"> jak je definováno v čl. 1.1</w:t>
      </w:r>
      <w:r w:rsidR="000D3AC2">
        <w:rPr>
          <w:color w:val="auto"/>
          <w:sz w:val="20"/>
          <w:szCs w:val="20"/>
          <w:lang w:val="cs-CZ"/>
        </w:rPr>
        <w:t>2</w:t>
      </w:r>
      <w:r w:rsidR="008963FF">
        <w:rPr>
          <w:color w:val="auto"/>
          <w:sz w:val="20"/>
          <w:szCs w:val="20"/>
          <w:lang w:val="cs-CZ"/>
        </w:rPr>
        <w:t>. Smlouvy.</w:t>
      </w:r>
    </w:p>
    <w:p w14:paraId="58E5C779" w14:textId="77777777" w:rsidR="00AF586E" w:rsidRDefault="00AF586E">
      <w:pPr>
        <w:pStyle w:val="Default"/>
        <w:ind w:left="720"/>
        <w:jc w:val="both"/>
        <w:rPr>
          <w:color w:val="auto"/>
          <w:sz w:val="20"/>
          <w:szCs w:val="20"/>
          <w:lang w:val="cs-CZ"/>
        </w:rPr>
      </w:pPr>
      <w:r w:rsidRPr="00030D74">
        <w:rPr>
          <w:color w:val="auto"/>
          <w:sz w:val="20"/>
          <w:szCs w:val="20"/>
          <w:lang w:val="cs-CZ"/>
        </w:rPr>
        <w:t xml:space="preserve"> </w:t>
      </w:r>
    </w:p>
    <w:p w14:paraId="02226140" w14:textId="77777777" w:rsidR="00AF586E" w:rsidRPr="008153FC" w:rsidRDefault="00AF586E">
      <w:pPr>
        <w:pStyle w:val="Default"/>
        <w:numPr>
          <w:ilvl w:val="1"/>
          <w:numId w:val="4"/>
        </w:numPr>
        <w:ind w:hanging="792"/>
        <w:jc w:val="both"/>
        <w:rPr>
          <w:i/>
          <w:iCs/>
          <w:color w:val="auto"/>
          <w:sz w:val="20"/>
          <w:szCs w:val="20"/>
          <w:lang w:val="cs-CZ"/>
        </w:rPr>
      </w:pPr>
      <w:r w:rsidRPr="00030D74">
        <w:rPr>
          <w:color w:val="auto"/>
          <w:sz w:val="20"/>
          <w:szCs w:val="20"/>
          <w:lang w:val="cs-CZ"/>
        </w:rPr>
        <w:t>„</w:t>
      </w:r>
      <w:r w:rsidRPr="009530C3">
        <w:rPr>
          <w:b/>
          <w:bCs/>
          <w:color w:val="auto"/>
          <w:sz w:val="20"/>
          <w:szCs w:val="20"/>
          <w:lang w:val="cs-CZ"/>
        </w:rPr>
        <w:t>Duševní</w:t>
      </w:r>
      <w:r w:rsidRPr="008153FC">
        <w:rPr>
          <w:b/>
          <w:color w:val="auto"/>
          <w:sz w:val="20"/>
          <w:szCs w:val="20"/>
          <w:lang w:val="cs-CZ"/>
        </w:rPr>
        <w:t xml:space="preserve"> vlastnictví</w:t>
      </w:r>
      <w:r w:rsidRPr="00030D74">
        <w:rPr>
          <w:color w:val="auto"/>
          <w:sz w:val="20"/>
          <w:szCs w:val="20"/>
          <w:lang w:val="cs-CZ"/>
        </w:rPr>
        <w:t xml:space="preserve">“ </w:t>
      </w:r>
      <w:r>
        <w:rPr>
          <w:color w:val="auto"/>
          <w:sz w:val="20"/>
          <w:szCs w:val="20"/>
          <w:lang w:val="cs-CZ"/>
        </w:rPr>
        <w:t xml:space="preserve">bude </w:t>
      </w:r>
      <w:r w:rsidRPr="00030D74">
        <w:rPr>
          <w:color w:val="auto"/>
          <w:sz w:val="20"/>
          <w:szCs w:val="20"/>
          <w:lang w:val="cs-CZ"/>
        </w:rPr>
        <w:t>znamen</w:t>
      </w:r>
      <w:r>
        <w:rPr>
          <w:color w:val="auto"/>
          <w:sz w:val="20"/>
          <w:szCs w:val="20"/>
          <w:lang w:val="cs-CZ"/>
        </w:rPr>
        <w:t>at</w:t>
      </w:r>
      <w:r w:rsidRPr="00030D74">
        <w:rPr>
          <w:color w:val="auto"/>
          <w:sz w:val="20"/>
          <w:szCs w:val="20"/>
          <w:lang w:val="cs-CZ"/>
        </w:rPr>
        <w:t xml:space="preserve"> </w:t>
      </w:r>
      <w:r>
        <w:rPr>
          <w:color w:val="auto"/>
          <w:sz w:val="20"/>
          <w:szCs w:val="20"/>
          <w:lang w:val="cs-CZ"/>
        </w:rPr>
        <w:t xml:space="preserve">jakékoliv dílo, </w:t>
      </w:r>
      <w:r w:rsidRPr="00030D74">
        <w:rPr>
          <w:color w:val="auto"/>
          <w:sz w:val="20"/>
          <w:szCs w:val="20"/>
          <w:lang w:val="cs-CZ"/>
        </w:rPr>
        <w:t xml:space="preserve">veškeré know-how, vynálezy, zlepšení a objevy, </w:t>
      </w:r>
      <w:r>
        <w:rPr>
          <w:color w:val="auto"/>
          <w:sz w:val="20"/>
          <w:szCs w:val="20"/>
          <w:lang w:val="cs-CZ"/>
        </w:rPr>
        <w:t xml:space="preserve">ať </w:t>
      </w:r>
      <w:r w:rsidRPr="00030D74">
        <w:rPr>
          <w:color w:val="auto"/>
          <w:sz w:val="20"/>
          <w:szCs w:val="20"/>
          <w:lang w:val="cs-CZ"/>
        </w:rPr>
        <w:t xml:space="preserve">patentovatelné </w:t>
      </w:r>
      <w:r>
        <w:rPr>
          <w:color w:val="auto"/>
          <w:sz w:val="20"/>
          <w:szCs w:val="20"/>
          <w:lang w:val="cs-CZ"/>
        </w:rPr>
        <w:t>nebo nikoliv</w:t>
      </w:r>
      <w:r w:rsidRPr="00030D74">
        <w:rPr>
          <w:color w:val="auto"/>
          <w:sz w:val="20"/>
          <w:szCs w:val="20"/>
          <w:lang w:val="cs-CZ"/>
        </w:rPr>
        <w:t>, vzniklé</w:t>
      </w:r>
      <w:r>
        <w:rPr>
          <w:color w:val="auto"/>
          <w:sz w:val="20"/>
          <w:szCs w:val="20"/>
          <w:lang w:val="cs-CZ"/>
        </w:rPr>
        <w:t xml:space="preserve"> nebo </w:t>
      </w:r>
      <w:r w:rsidRPr="00030D74">
        <w:rPr>
          <w:color w:val="auto"/>
          <w:sz w:val="20"/>
          <w:szCs w:val="20"/>
          <w:lang w:val="cs-CZ"/>
        </w:rPr>
        <w:t>týkající se </w:t>
      </w:r>
      <w:r>
        <w:rPr>
          <w:color w:val="auto"/>
          <w:sz w:val="20"/>
          <w:szCs w:val="20"/>
          <w:lang w:val="cs-CZ"/>
        </w:rPr>
        <w:t>K</w:t>
      </w:r>
      <w:r w:rsidRPr="00030D74">
        <w:rPr>
          <w:color w:val="auto"/>
          <w:sz w:val="20"/>
          <w:szCs w:val="20"/>
          <w:lang w:val="cs-CZ"/>
        </w:rPr>
        <w:t>linické</w:t>
      </w:r>
      <w:r>
        <w:rPr>
          <w:color w:val="auto"/>
          <w:sz w:val="20"/>
          <w:szCs w:val="20"/>
          <w:lang w:val="cs-CZ"/>
        </w:rPr>
        <w:t>ho hodnocení</w:t>
      </w:r>
      <w:r w:rsidRPr="00030D74">
        <w:rPr>
          <w:color w:val="auto"/>
          <w:sz w:val="20"/>
          <w:szCs w:val="20"/>
          <w:lang w:val="cs-CZ"/>
        </w:rPr>
        <w:t xml:space="preserve"> podle této Smlouvy.</w:t>
      </w:r>
    </w:p>
    <w:p w14:paraId="7BF98420" w14:textId="77777777" w:rsidR="00AF586E" w:rsidRPr="008153FC" w:rsidRDefault="00AF586E">
      <w:pPr>
        <w:pStyle w:val="Default"/>
        <w:ind w:left="720"/>
        <w:jc w:val="both"/>
        <w:rPr>
          <w:i/>
          <w:iCs/>
          <w:color w:val="auto"/>
          <w:sz w:val="20"/>
          <w:szCs w:val="20"/>
          <w:lang w:val="cs-CZ"/>
        </w:rPr>
      </w:pPr>
    </w:p>
    <w:p w14:paraId="2E4EC274" w14:textId="346FB382" w:rsidR="00CC4A2F" w:rsidRDefault="00D21338">
      <w:pPr>
        <w:pStyle w:val="Default"/>
        <w:numPr>
          <w:ilvl w:val="1"/>
          <w:numId w:val="4"/>
        </w:numPr>
        <w:ind w:hanging="792"/>
        <w:jc w:val="both"/>
        <w:rPr>
          <w:i/>
          <w:iCs/>
          <w:color w:val="auto"/>
          <w:sz w:val="20"/>
          <w:szCs w:val="20"/>
          <w:lang w:val="cs-CZ"/>
        </w:rPr>
      </w:pPr>
      <w:r w:rsidRPr="00030D74">
        <w:rPr>
          <w:color w:val="auto"/>
          <w:sz w:val="20"/>
          <w:szCs w:val="20"/>
          <w:lang w:val="cs-CZ"/>
        </w:rPr>
        <w:t>„</w:t>
      </w:r>
      <w:r w:rsidRPr="009530C3">
        <w:rPr>
          <w:b/>
          <w:bCs/>
          <w:color w:val="auto"/>
          <w:sz w:val="20"/>
          <w:szCs w:val="20"/>
          <w:lang w:val="cs-CZ"/>
        </w:rPr>
        <w:t>Důvěrné</w:t>
      </w:r>
      <w:r w:rsidRPr="008153FC">
        <w:rPr>
          <w:b/>
          <w:color w:val="auto"/>
          <w:sz w:val="20"/>
          <w:szCs w:val="20"/>
          <w:lang w:val="cs-CZ"/>
        </w:rPr>
        <w:t xml:space="preserve"> informace</w:t>
      </w:r>
      <w:r w:rsidRPr="00030D74">
        <w:rPr>
          <w:color w:val="auto"/>
          <w:sz w:val="20"/>
          <w:szCs w:val="20"/>
          <w:lang w:val="cs-CZ"/>
        </w:rPr>
        <w:t xml:space="preserve">“ </w:t>
      </w:r>
      <w:r w:rsidR="009544B4">
        <w:rPr>
          <w:color w:val="auto"/>
          <w:sz w:val="20"/>
          <w:szCs w:val="20"/>
          <w:lang w:val="cs-CZ"/>
        </w:rPr>
        <w:t xml:space="preserve">budou </w:t>
      </w:r>
      <w:r w:rsidRPr="00030D74">
        <w:rPr>
          <w:color w:val="auto"/>
          <w:sz w:val="20"/>
          <w:szCs w:val="20"/>
          <w:lang w:val="cs-CZ"/>
        </w:rPr>
        <w:t>znamen</w:t>
      </w:r>
      <w:r w:rsidR="009544B4">
        <w:rPr>
          <w:color w:val="auto"/>
          <w:sz w:val="20"/>
          <w:szCs w:val="20"/>
          <w:lang w:val="cs-CZ"/>
        </w:rPr>
        <w:t>at</w:t>
      </w:r>
      <w:r w:rsidRPr="00030D74">
        <w:rPr>
          <w:color w:val="auto"/>
          <w:sz w:val="20"/>
          <w:szCs w:val="20"/>
          <w:lang w:val="cs-CZ"/>
        </w:rPr>
        <w:t xml:space="preserve"> veškeré informace, písemné, ústní či v jakékoli jiné podobě</w:t>
      </w:r>
      <w:r w:rsidR="00AA76C9">
        <w:rPr>
          <w:color w:val="auto"/>
          <w:sz w:val="20"/>
          <w:szCs w:val="20"/>
          <w:lang w:val="cs-CZ"/>
        </w:rPr>
        <w:t>,</w:t>
      </w:r>
      <w:r w:rsidR="00AA76C9" w:rsidRPr="00AA76C9">
        <w:rPr>
          <w:color w:val="auto"/>
          <w:sz w:val="20"/>
          <w:szCs w:val="20"/>
          <w:lang w:val="cs-CZ"/>
        </w:rPr>
        <w:t xml:space="preserve"> </w:t>
      </w:r>
      <w:r w:rsidR="00AA76C9">
        <w:rPr>
          <w:color w:val="auto"/>
          <w:sz w:val="20"/>
          <w:szCs w:val="20"/>
          <w:lang w:val="cs-CZ"/>
        </w:rPr>
        <w:t>které si Smluvní strany poskytnou</w:t>
      </w:r>
      <w:r w:rsidR="0070067D">
        <w:rPr>
          <w:color w:val="auto"/>
          <w:sz w:val="20"/>
          <w:szCs w:val="20"/>
          <w:lang w:val="cs-CZ"/>
        </w:rPr>
        <w:t>,</w:t>
      </w:r>
      <w:r w:rsidRPr="00030D74">
        <w:rPr>
          <w:color w:val="auto"/>
          <w:sz w:val="20"/>
          <w:szCs w:val="20"/>
          <w:lang w:val="cs-CZ"/>
        </w:rPr>
        <w:t xml:space="preserve"> </w:t>
      </w:r>
      <w:r w:rsidR="00AA76C9">
        <w:rPr>
          <w:color w:val="auto"/>
          <w:sz w:val="20"/>
          <w:szCs w:val="20"/>
          <w:lang w:val="cs-CZ"/>
        </w:rPr>
        <w:t xml:space="preserve">a které jsou jako důvěrné označeny nebo </w:t>
      </w:r>
      <w:r w:rsidR="00AA76C9" w:rsidRPr="008153FC">
        <w:rPr>
          <w:color w:val="auto"/>
          <w:sz w:val="20"/>
          <w:szCs w:val="20"/>
          <w:lang w:val="cs-CZ"/>
        </w:rPr>
        <w:t>jsou takového charakteru,</w:t>
      </w:r>
      <w:r w:rsidR="00824198">
        <w:rPr>
          <w:color w:val="auto"/>
          <w:sz w:val="20"/>
          <w:szCs w:val="20"/>
          <w:lang w:val="cs-CZ"/>
        </w:rPr>
        <w:t xml:space="preserve"> </w:t>
      </w:r>
      <w:r w:rsidR="00AA76C9" w:rsidRPr="008153FC">
        <w:rPr>
          <w:color w:val="auto"/>
          <w:sz w:val="20"/>
          <w:szCs w:val="20"/>
          <w:lang w:val="cs-CZ"/>
        </w:rPr>
        <w:t>že</w:t>
      </w:r>
      <w:r w:rsidR="003D13A8">
        <w:rPr>
          <w:color w:val="auto"/>
          <w:sz w:val="20"/>
          <w:szCs w:val="20"/>
          <w:lang w:val="cs-CZ"/>
        </w:rPr>
        <w:t xml:space="preserve"> lze rozumně očekávat, že</w:t>
      </w:r>
      <w:r w:rsidR="00AA76C9" w:rsidRPr="008153FC">
        <w:rPr>
          <w:color w:val="auto"/>
          <w:sz w:val="20"/>
          <w:szCs w:val="20"/>
          <w:lang w:val="cs-CZ"/>
        </w:rPr>
        <w:t xml:space="preserve"> jejich zveřejnění může přivodit kterékoliv Smluvní straně újmu</w:t>
      </w:r>
      <w:r w:rsidRPr="00030D74">
        <w:rPr>
          <w:color w:val="auto"/>
          <w:sz w:val="20"/>
          <w:szCs w:val="20"/>
          <w:lang w:val="cs-CZ"/>
        </w:rPr>
        <w:t>, bez ohledu na to, zda byl</w:t>
      </w:r>
      <w:r w:rsidR="0070067D">
        <w:rPr>
          <w:color w:val="auto"/>
          <w:sz w:val="20"/>
          <w:szCs w:val="20"/>
          <w:lang w:val="cs-CZ"/>
        </w:rPr>
        <w:t>y</w:t>
      </w:r>
      <w:r w:rsidRPr="00030D74">
        <w:rPr>
          <w:color w:val="auto"/>
          <w:sz w:val="20"/>
          <w:szCs w:val="20"/>
          <w:lang w:val="cs-CZ"/>
        </w:rPr>
        <w:t xml:space="preserve"> </w:t>
      </w:r>
      <w:r w:rsidR="00661BBB" w:rsidRPr="00030D74">
        <w:rPr>
          <w:color w:val="auto"/>
          <w:sz w:val="20"/>
          <w:szCs w:val="20"/>
          <w:lang w:val="cs-CZ"/>
        </w:rPr>
        <w:t>vy</w:t>
      </w:r>
      <w:r w:rsidR="00661BBB">
        <w:rPr>
          <w:color w:val="auto"/>
          <w:sz w:val="20"/>
          <w:szCs w:val="20"/>
          <w:lang w:val="cs-CZ"/>
        </w:rPr>
        <w:t>tvořeny</w:t>
      </w:r>
      <w:r w:rsidR="00661BBB" w:rsidRPr="00030D74">
        <w:rPr>
          <w:color w:val="auto"/>
          <w:sz w:val="20"/>
          <w:szCs w:val="20"/>
          <w:lang w:val="cs-CZ"/>
        </w:rPr>
        <w:t xml:space="preserve"> </w:t>
      </w:r>
      <w:r w:rsidR="00B95064">
        <w:rPr>
          <w:color w:val="auto"/>
          <w:sz w:val="20"/>
          <w:szCs w:val="20"/>
          <w:lang w:val="cs-CZ"/>
        </w:rPr>
        <w:t>nebo</w:t>
      </w:r>
      <w:r w:rsidRPr="00030D74">
        <w:rPr>
          <w:color w:val="auto"/>
          <w:sz w:val="20"/>
          <w:szCs w:val="20"/>
          <w:lang w:val="cs-CZ"/>
        </w:rPr>
        <w:t xml:space="preserve"> </w:t>
      </w:r>
      <w:r w:rsidR="00661BBB" w:rsidRPr="00FE1FE0">
        <w:rPr>
          <w:iCs/>
          <w:color w:val="auto"/>
          <w:sz w:val="20"/>
          <w:szCs w:val="20"/>
          <w:lang w:val="cs-CZ"/>
        </w:rPr>
        <w:t>získ</w:t>
      </w:r>
      <w:r w:rsidR="00661BBB">
        <w:rPr>
          <w:iCs/>
          <w:color w:val="auto"/>
          <w:sz w:val="20"/>
          <w:szCs w:val="20"/>
          <w:lang w:val="cs-CZ"/>
        </w:rPr>
        <w:t>á</w:t>
      </w:r>
      <w:r w:rsidR="00661BBB" w:rsidRPr="00FE1FE0">
        <w:rPr>
          <w:iCs/>
          <w:color w:val="auto"/>
          <w:sz w:val="20"/>
          <w:szCs w:val="20"/>
          <w:lang w:val="cs-CZ"/>
        </w:rPr>
        <w:t>n</w:t>
      </w:r>
      <w:r w:rsidR="00661BBB">
        <w:rPr>
          <w:iCs/>
          <w:color w:val="auto"/>
          <w:sz w:val="20"/>
          <w:szCs w:val="20"/>
          <w:lang w:val="cs-CZ"/>
        </w:rPr>
        <w:t>y</w:t>
      </w:r>
      <w:r w:rsidR="00661BBB" w:rsidRPr="00FE1FE0">
        <w:rPr>
          <w:iCs/>
          <w:color w:val="auto"/>
          <w:sz w:val="20"/>
          <w:szCs w:val="20"/>
          <w:lang w:val="cs-CZ"/>
        </w:rPr>
        <w:t xml:space="preserve"> </w:t>
      </w:r>
      <w:r w:rsidRPr="00FE1FE0">
        <w:rPr>
          <w:iCs/>
          <w:color w:val="auto"/>
          <w:sz w:val="20"/>
          <w:szCs w:val="20"/>
          <w:lang w:val="cs-CZ"/>
        </w:rPr>
        <w:t>podle této Smlouvy a</w:t>
      </w:r>
      <w:r w:rsidR="00E767BA">
        <w:rPr>
          <w:iCs/>
          <w:color w:val="auto"/>
          <w:sz w:val="20"/>
          <w:szCs w:val="20"/>
          <w:lang w:val="cs-CZ"/>
        </w:rPr>
        <w:t> </w:t>
      </w:r>
      <w:r w:rsidRPr="00FE1FE0">
        <w:rPr>
          <w:iCs/>
          <w:color w:val="auto"/>
          <w:sz w:val="20"/>
          <w:szCs w:val="20"/>
          <w:lang w:val="cs-CZ"/>
        </w:rPr>
        <w:t>zda byl</w:t>
      </w:r>
      <w:r w:rsidR="0070067D">
        <w:rPr>
          <w:iCs/>
          <w:color w:val="auto"/>
          <w:sz w:val="20"/>
          <w:szCs w:val="20"/>
          <w:lang w:val="cs-CZ"/>
        </w:rPr>
        <w:t>y</w:t>
      </w:r>
      <w:r w:rsidRPr="00FE1FE0">
        <w:rPr>
          <w:iCs/>
          <w:color w:val="auto"/>
          <w:sz w:val="20"/>
          <w:szCs w:val="20"/>
          <w:lang w:val="cs-CZ"/>
        </w:rPr>
        <w:t xml:space="preserve"> zachován</w:t>
      </w:r>
      <w:r w:rsidR="0070067D">
        <w:rPr>
          <w:iCs/>
          <w:color w:val="auto"/>
          <w:sz w:val="20"/>
          <w:szCs w:val="20"/>
          <w:lang w:val="cs-CZ"/>
        </w:rPr>
        <w:t>y</w:t>
      </w:r>
      <w:r w:rsidRPr="00FE1FE0">
        <w:rPr>
          <w:iCs/>
          <w:color w:val="auto"/>
          <w:sz w:val="20"/>
          <w:szCs w:val="20"/>
          <w:lang w:val="cs-CZ"/>
        </w:rPr>
        <w:t xml:space="preserve"> v</w:t>
      </w:r>
      <w:r w:rsidR="009D29F0">
        <w:rPr>
          <w:iCs/>
          <w:color w:val="auto"/>
          <w:sz w:val="20"/>
          <w:szCs w:val="20"/>
          <w:lang w:val="cs-CZ"/>
        </w:rPr>
        <w:t xml:space="preserve"> jejich </w:t>
      </w:r>
      <w:r w:rsidRPr="00FE1FE0">
        <w:rPr>
          <w:iCs/>
          <w:color w:val="auto"/>
          <w:sz w:val="20"/>
          <w:szCs w:val="20"/>
          <w:lang w:val="cs-CZ"/>
        </w:rPr>
        <w:t>původní podobě</w:t>
      </w:r>
      <w:r w:rsidR="00723A68" w:rsidRPr="00FE1FE0">
        <w:rPr>
          <w:iCs/>
          <w:color w:val="auto"/>
          <w:sz w:val="20"/>
          <w:szCs w:val="20"/>
          <w:lang w:val="cs-CZ"/>
        </w:rPr>
        <w:t>.</w:t>
      </w:r>
      <w:r w:rsidR="00723A68" w:rsidRPr="00030D74">
        <w:rPr>
          <w:i/>
          <w:iCs/>
          <w:color w:val="auto"/>
          <w:sz w:val="20"/>
          <w:szCs w:val="20"/>
          <w:lang w:val="cs-CZ"/>
        </w:rPr>
        <w:t xml:space="preserve"> </w:t>
      </w:r>
      <w:r w:rsidR="00824198">
        <w:rPr>
          <w:color w:val="auto"/>
          <w:sz w:val="20"/>
          <w:szCs w:val="20"/>
          <w:lang w:val="cs-CZ"/>
        </w:rPr>
        <w:t>Protokol se považuje za Důvěrnou informaci bez dalšího a Subdodavatel o něm musí zachovávat mlčenlivost.</w:t>
      </w:r>
    </w:p>
    <w:p w14:paraId="1E86AC3E" w14:textId="77777777" w:rsidR="00CC4A2F" w:rsidRDefault="00723A68">
      <w:pPr>
        <w:pStyle w:val="Default"/>
        <w:jc w:val="both"/>
        <w:rPr>
          <w:color w:val="auto"/>
          <w:sz w:val="20"/>
          <w:szCs w:val="20"/>
          <w:lang w:val="cs-CZ"/>
        </w:rPr>
      </w:pPr>
      <w:r w:rsidRPr="00030D74">
        <w:rPr>
          <w:color w:val="auto"/>
          <w:sz w:val="20"/>
          <w:szCs w:val="20"/>
          <w:lang w:val="cs-CZ"/>
        </w:rPr>
        <w:t xml:space="preserve"> </w:t>
      </w:r>
    </w:p>
    <w:p w14:paraId="2F8A80AB" w14:textId="258498C5" w:rsidR="00AF586E" w:rsidRDefault="00AF586E">
      <w:pPr>
        <w:pStyle w:val="Default"/>
        <w:numPr>
          <w:ilvl w:val="1"/>
          <w:numId w:val="4"/>
        </w:numPr>
        <w:ind w:hanging="792"/>
        <w:jc w:val="both"/>
        <w:rPr>
          <w:color w:val="auto"/>
          <w:sz w:val="20"/>
          <w:szCs w:val="20"/>
          <w:lang w:val="cs-CZ"/>
        </w:rPr>
      </w:pPr>
      <w:r>
        <w:rPr>
          <w:color w:val="auto"/>
          <w:sz w:val="20"/>
          <w:szCs w:val="20"/>
          <w:lang w:val="cs-CZ"/>
        </w:rPr>
        <w:t>„</w:t>
      </w:r>
      <w:r w:rsidRPr="008153FC">
        <w:rPr>
          <w:b/>
          <w:color w:val="auto"/>
          <w:sz w:val="20"/>
          <w:szCs w:val="20"/>
          <w:lang w:val="cs-CZ"/>
        </w:rPr>
        <w:t xml:space="preserve">Etická </w:t>
      </w:r>
      <w:r w:rsidRPr="009530C3">
        <w:rPr>
          <w:b/>
          <w:bCs/>
          <w:color w:val="auto"/>
          <w:sz w:val="20"/>
          <w:szCs w:val="20"/>
          <w:lang w:val="cs-CZ"/>
        </w:rPr>
        <w:t>komise</w:t>
      </w:r>
      <w:r>
        <w:rPr>
          <w:color w:val="auto"/>
          <w:sz w:val="20"/>
          <w:szCs w:val="20"/>
          <w:lang w:val="cs-CZ"/>
        </w:rPr>
        <w:t xml:space="preserve">“ bude znamenat etickou komisi, které se předkládá žádost o stanovisko. </w:t>
      </w:r>
    </w:p>
    <w:p w14:paraId="6F76F829" w14:textId="77777777" w:rsidR="00CC4A2F" w:rsidRDefault="00AF586E">
      <w:pPr>
        <w:pStyle w:val="Default"/>
        <w:jc w:val="both"/>
        <w:rPr>
          <w:color w:val="auto"/>
          <w:sz w:val="20"/>
          <w:szCs w:val="20"/>
          <w:lang w:val="cs-CZ"/>
        </w:rPr>
      </w:pPr>
      <w:r w:rsidRPr="001D208A" w:rsidDel="00AF586E">
        <w:rPr>
          <w:color w:val="auto"/>
          <w:sz w:val="20"/>
          <w:szCs w:val="20"/>
          <w:lang w:val="cs-CZ"/>
        </w:rPr>
        <w:t xml:space="preserve"> </w:t>
      </w:r>
    </w:p>
    <w:p w14:paraId="421B2725" w14:textId="28F14414" w:rsidR="00723A68" w:rsidRPr="00030D74" w:rsidRDefault="000714DD">
      <w:pPr>
        <w:pStyle w:val="Default"/>
        <w:numPr>
          <w:ilvl w:val="1"/>
          <w:numId w:val="4"/>
        </w:numPr>
        <w:ind w:hanging="792"/>
        <w:jc w:val="both"/>
        <w:rPr>
          <w:color w:val="auto"/>
          <w:sz w:val="20"/>
          <w:szCs w:val="20"/>
          <w:lang w:val="cs-CZ"/>
        </w:rPr>
      </w:pPr>
      <w:r>
        <w:rPr>
          <w:color w:val="auto"/>
          <w:sz w:val="20"/>
          <w:szCs w:val="20"/>
          <w:lang w:val="cs-CZ"/>
        </w:rPr>
        <w:t>„</w:t>
      </w:r>
      <w:r w:rsidR="001D208A" w:rsidRPr="009530C3">
        <w:rPr>
          <w:b/>
          <w:bCs/>
          <w:color w:val="auto"/>
          <w:sz w:val="20"/>
          <w:szCs w:val="20"/>
          <w:lang w:val="cs-CZ"/>
        </w:rPr>
        <w:t>FPFV</w:t>
      </w:r>
      <w:r>
        <w:rPr>
          <w:color w:val="auto"/>
          <w:sz w:val="20"/>
          <w:szCs w:val="20"/>
          <w:lang w:val="cs-CZ"/>
        </w:rPr>
        <w:t>“</w:t>
      </w:r>
      <w:r w:rsidR="001D208A" w:rsidRPr="001D208A">
        <w:rPr>
          <w:color w:val="auto"/>
          <w:sz w:val="20"/>
          <w:szCs w:val="20"/>
          <w:lang w:val="cs-CZ"/>
        </w:rPr>
        <w:t xml:space="preserve"> bude znamenat První návštěvu prvního </w:t>
      </w:r>
      <w:r w:rsidR="009544B4">
        <w:rPr>
          <w:color w:val="auto"/>
          <w:sz w:val="20"/>
          <w:szCs w:val="20"/>
          <w:lang w:val="cs-CZ"/>
        </w:rPr>
        <w:t>Subjektu klinického hodnocení</w:t>
      </w:r>
      <w:r w:rsidR="009544B4" w:rsidRPr="001D208A">
        <w:rPr>
          <w:color w:val="auto"/>
          <w:sz w:val="20"/>
          <w:szCs w:val="20"/>
          <w:lang w:val="cs-CZ"/>
        </w:rPr>
        <w:t xml:space="preserve"> </w:t>
      </w:r>
      <w:r w:rsidR="001D208A" w:rsidRPr="001D208A">
        <w:rPr>
          <w:color w:val="auto"/>
          <w:sz w:val="20"/>
          <w:szCs w:val="20"/>
          <w:lang w:val="cs-CZ"/>
        </w:rPr>
        <w:t xml:space="preserve">(First Patient First Visit). </w:t>
      </w:r>
    </w:p>
    <w:p w14:paraId="26B97FCC" w14:textId="77777777" w:rsidR="00CC4A2F" w:rsidRDefault="00723A68">
      <w:pPr>
        <w:pStyle w:val="Default"/>
        <w:jc w:val="both"/>
        <w:rPr>
          <w:color w:val="auto"/>
          <w:sz w:val="20"/>
          <w:szCs w:val="20"/>
          <w:lang w:val="cs-CZ"/>
        </w:rPr>
      </w:pPr>
      <w:r w:rsidRPr="008D7830">
        <w:rPr>
          <w:color w:val="auto"/>
          <w:sz w:val="20"/>
          <w:szCs w:val="20"/>
          <w:lang w:val="cs-CZ"/>
        </w:rPr>
        <w:t xml:space="preserve"> </w:t>
      </w:r>
    </w:p>
    <w:p w14:paraId="35688848" w14:textId="77777777" w:rsidR="00AF586E" w:rsidRDefault="00AF586E">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Hodnocený</w:t>
      </w:r>
      <w:r w:rsidRPr="008153FC">
        <w:rPr>
          <w:b/>
          <w:color w:val="auto"/>
          <w:sz w:val="20"/>
          <w:szCs w:val="20"/>
          <w:lang w:val="cs-CZ"/>
        </w:rPr>
        <w:t xml:space="preserve"> přípravek</w:t>
      </w:r>
      <w:r w:rsidRPr="001D208A">
        <w:rPr>
          <w:color w:val="auto"/>
          <w:sz w:val="20"/>
          <w:szCs w:val="20"/>
          <w:lang w:val="cs-CZ"/>
        </w:rPr>
        <w:t xml:space="preserve">" </w:t>
      </w:r>
      <w:r>
        <w:rPr>
          <w:color w:val="auto"/>
          <w:sz w:val="20"/>
          <w:szCs w:val="20"/>
          <w:lang w:val="cs-CZ"/>
        </w:rPr>
        <w:t>bude definován v Protokolu.</w:t>
      </w:r>
    </w:p>
    <w:p w14:paraId="0640FD77" w14:textId="77777777" w:rsidR="0023431A" w:rsidRDefault="0023431A">
      <w:pPr>
        <w:pStyle w:val="Odstavecseseznamem"/>
        <w:jc w:val="both"/>
        <w:rPr>
          <w:lang w:val="cs-CZ"/>
        </w:rPr>
      </w:pPr>
    </w:p>
    <w:p w14:paraId="06486067" w14:textId="3226CDB5" w:rsidR="0023431A" w:rsidRDefault="0023431A">
      <w:pPr>
        <w:pStyle w:val="Default"/>
        <w:numPr>
          <w:ilvl w:val="1"/>
          <w:numId w:val="4"/>
        </w:numPr>
        <w:ind w:hanging="792"/>
        <w:jc w:val="both"/>
        <w:rPr>
          <w:noProof/>
          <w:sz w:val="20"/>
          <w:szCs w:val="20"/>
          <w:lang w:val="cs-CZ"/>
        </w:rPr>
      </w:pPr>
      <w:bookmarkStart w:id="1" w:name="_Hlk56673520"/>
      <w:r w:rsidRPr="001D03F3">
        <w:rPr>
          <w:noProof/>
          <w:sz w:val="20"/>
          <w:szCs w:val="20"/>
          <w:lang w:val="cs-CZ"/>
        </w:rPr>
        <w:t>„</w:t>
      </w:r>
      <w:r w:rsidRPr="00330633">
        <w:rPr>
          <w:b/>
          <w:color w:val="auto"/>
          <w:sz w:val="20"/>
          <w:szCs w:val="20"/>
          <w:lang w:val="cs-CZ"/>
        </w:rPr>
        <w:t>Legislativa</w:t>
      </w:r>
      <w:r w:rsidRPr="001D03F3">
        <w:rPr>
          <w:b/>
          <w:bCs/>
          <w:noProof/>
          <w:sz w:val="20"/>
          <w:szCs w:val="20"/>
          <w:lang w:val="cs-CZ"/>
        </w:rPr>
        <w:t xml:space="preserve"> v oblasti lidských práv</w:t>
      </w:r>
      <w:r w:rsidRPr="001D03F3">
        <w:rPr>
          <w:noProof/>
          <w:sz w:val="20"/>
          <w:szCs w:val="20"/>
          <w:lang w:val="cs-CZ"/>
        </w:rPr>
        <w:t>“ znamená UNGP a veškeré příslušné zákony a</w:t>
      </w:r>
      <w:r w:rsidR="002152B6">
        <w:rPr>
          <w:noProof/>
          <w:sz w:val="20"/>
          <w:szCs w:val="20"/>
          <w:lang w:val="cs-CZ"/>
        </w:rPr>
        <w:t> </w:t>
      </w:r>
      <w:r w:rsidRPr="001D03F3">
        <w:rPr>
          <w:noProof/>
          <w:sz w:val="20"/>
          <w:szCs w:val="20"/>
          <w:lang w:val="cs-CZ"/>
        </w:rPr>
        <w:t xml:space="preserve">předpisy provádějící UNGP, které vyžadují, aby obchodní společnosti dodržovaly lidská práva, vyhýbaly se možnému negativnímu dopadu na lidská práva a podíleli se na řešení případných dopadů, na kterých se podíleli; </w:t>
      </w:r>
    </w:p>
    <w:p w14:paraId="21A6FC4D" w14:textId="77777777" w:rsidR="0023431A" w:rsidRDefault="0023431A">
      <w:pPr>
        <w:pStyle w:val="Odstavecseseznamem"/>
        <w:jc w:val="both"/>
        <w:rPr>
          <w:noProof/>
          <w:lang w:val="cs-CZ"/>
        </w:rPr>
      </w:pPr>
    </w:p>
    <w:p w14:paraId="1E29E83F" w14:textId="77777777" w:rsidR="0023431A" w:rsidRPr="00A01D4F" w:rsidRDefault="0023431A">
      <w:pPr>
        <w:pStyle w:val="Default"/>
        <w:numPr>
          <w:ilvl w:val="1"/>
          <w:numId w:val="4"/>
        </w:numPr>
        <w:ind w:hanging="792"/>
        <w:jc w:val="both"/>
        <w:rPr>
          <w:noProof/>
          <w:sz w:val="20"/>
          <w:szCs w:val="20"/>
          <w:lang w:val="cs-CZ"/>
        </w:rPr>
      </w:pPr>
      <w:r w:rsidRPr="001D03F3">
        <w:rPr>
          <w:noProof/>
          <w:sz w:val="20"/>
          <w:szCs w:val="20"/>
          <w:lang w:val="cs-CZ"/>
        </w:rPr>
        <w:t>„</w:t>
      </w:r>
      <w:r w:rsidRPr="00330633">
        <w:rPr>
          <w:b/>
          <w:color w:val="auto"/>
          <w:sz w:val="20"/>
          <w:szCs w:val="20"/>
          <w:lang w:val="cs-CZ"/>
        </w:rPr>
        <w:t>Lidská</w:t>
      </w:r>
      <w:r w:rsidRPr="001D03F3">
        <w:rPr>
          <w:b/>
          <w:bCs/>
          <w:noProof/>
          <w:sz w:val="20"/>
          <w:szCs w:val="20"/>
          <w:lang w:val="cs-CZ"/>
        </w:rPr>
        <w:t xml:space="preserve"> práva</w:t>
      </w:r>
      <w:r w:rsidRPr="001D03F3">
        <w:rPr>
          <w:noProof/>
          <w:sz w:val="20"/>
          <w:szCs w:val="20"/>
          <w:lang w:val="cs-CZ"/>
        </w:rPr>
        <w:t>“ znamená důstojnost a práva vlastní všem lidem, stanovená v mezinárodních úmluvách o lidských právech zejména ve Všeobecné deklaraci lidských práv a svobod; a</w:t>
      </w:r>
    </w:p>
    <w:bookmarkEnd w:id="1"/>
    <w:p w14:paraId="48BF7D4C" w14:textId="77777777" w:rsidR="00723A68" w:rsidRPr="00AF586E" w:rsidRDefault="00AF586E">
      <w:pPr>
        <w:pStyle w:val="Default"/>
        <w:jc w:val="both"/>
        <w:rPr>
          <w:color w:val="auto"/>
          <w:sz w:val="20"/>
          <w:szCs w:val="20"/>
          <w:lang w:val="cs-CZ"/>
        </w:rPr>
      </w:pPr>
      <w:r w:rsidRPr="00030D74" w:rsidDel="00AF586E">
        <w:rPr>
          <w:color w:val="auto"/>
          <w:sz w:val="20"/>
          <w:szCs w:val="20"/>
          <w:lang w:val="cs-CZ"/>
        </w:rPr>
        <w:t xml:space="preserve"> </w:t>
      </w:r>
    </w:p>
    <w:p w14:paraId="7536A03A" w14:textId="77777777" w:rsidR="00723A68" w:rsidRPr="00030D74" w:rsidRDefault="001D208A">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LPFV</w:t>
      </w:r>
      <w:r w:rsidRPr="001D208A">
        <w:rPr>
          <w:color w:val="auto"/>
          <w:sz w:val="20"/>
          <w:szCs w:val="20"/>
          <w:lang w:val="cs-CZ"/>
        </w:rPr>
        <w:t xml:space="preserve">" bude znamenat </w:t>
      </w:r>
      <w:r w:rsidR="00E40DA3">
        <w:rPr>
          <w:color w:val="auto"/>
          <w:sz w:val="20"/>
          <w:szCs w:val="20"/>
          <w:lang w:val="cs-CZ"/>
        </w:rPr>
        <w:t>P</w:t>
      </w:r>
      <w:r w:rsidRPr="001D208A">
        <w:rPr>
          <w:color w:val="auto"/>
          <w:sz w:val="20"/>
          <w:szCs w:val="20"/>
          <w:lang w:val="cs-CZ"/>
        </w:rPr>
        <w:t xml:space="preserve">rvní návštěvu posledního </w:t>
      </w:r>
      <w:r w:rsidR="009544B4">
        <w:rPr>
          <w:color w:val="auto"/>
          <w:sz w:val="20"/>
          <w:szCs w:val="20"/>
          <w:lang w:val="cs-CZ"/>
        </w:rPr>
        <w:t>Subjektu klinického hodnocení</w:t>
      </w:r>
      <w:r w:rsidRPr="001D208A">
        <w:rPr>
          <w:color w:val="auto"/>
          <w:sz w:val="20"/>
          <w:szCs w:val="20"/>
          <w:lang w:val="cs-CZ"/>
        </w:rPr>
        <w:t xml:space="preserve"> (Last Patient First Visit). </w:t>
      </w:r>
    </w:p>
    <w:p w14:paraId="4BADC62F" w14:textId="77777777" w:rsidR="00723A68" w:rsidRPr="00030D74" w:rsidRDefault="00723A68">
      <w:pPr>
        <w:pStyle w:val="Default"/>
        <w:jc w:val="both"/>
        <w:rPr>
          <w:color w:val="auto"/>
          <w:sz w:val="20"/>
          <w:szCs w:val="20"/>
          <w:lang w:val="cs-CZ"/>
        </w:rPr>
      </w:pPr>
      <w:r w:rsidRPr="00030D74">
        <w:rPr>
          <w:color w:val="auto"/>
          <w:sz w:val="20"/>
          <w:szCs w:val="20"/>
          <w:lang w:val="cs-CZ"/>
        </w:rPr>
        <w:t xml:space="preserve"> </w:t>
      </w:r>
    </w:p>
    <w:p w14:paraId="6498CF51" w14:textId="77777777" w:rsidR="00723A68" w:rsidRPr="00030D74" w:rsidRDefault="001D208A">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LPLV</w:t>
      </w:r>
      <w:r w:rsidRPr="001D208A">
        <w:rPr>
          <w:color w:val="auto"/>
          <w:sz w:val="20"/>
          <w:szCs w:val="20"/>
          <w:lang w:val="cs-CZ"/>
        </w:rPr>
        <w:t xml:space="preserve">" bude znamenat Poslední návštěvu posledního </w:t>
      </w:r>
      <w:r w:rsidR="009544B4">
        <w:rPr>
          <w:color w:val="auto"/>
          <w:sz w:val="20"/>
          <w:szCs w:val="20"/>
          <w:lang w:val="cs-CZ"/>
        </w:rPr>
        <w:t>Subjektu klinického hodnocení</w:t>
      </w:r>
      <w:r w:rsidR="009544B4" w:rsidRPr="001D208A">
        <w:rPr>
          <w:color w:val="auto"/>
          <w:sz w:val="20"/>
          <w:szCs w:val="20"/>
          <w:lang w:val="cs-CZ"/>
        </w:rPr>
        <w:t xml:space="preserve"> </w:t>
      </w:r>
      <w:r w:rsidRPr="001D208A">
        <w:rPr>
          <w:color w:val="auto"/>
          <w:sz w:val="20"/>
          <w:szCs w:val="20"/>
          <w:lang w:val="cs-CZ"/>
        </w:rPr>
        <w:t xml:space="preserve">(Last Patient Last Visit). </w:t>
      </w:r>
    </w:p>
    <w:p w14:paraId="555632E3" w14:textId="77777777" w:rsidR="00723A68" w:rsidRPr="00030D74" w:rsidRDefault="00723A68">
      <w:pPr>
        <w:pStyle w:val="Default"/>
        <w:jc w:val="both"/>
        <w:rPr>
          <w:color w:val="auto"/>
          <w:sz w:val="20"/>
          <w:szCs w:val="20"/>
          <w:lang w:val="cs-CZ"/>
        </w:rPr>
      </w:pPr>
      <w:r w:rsidRPr="00030D74">
        <w:rPr>
          <w:color w:val="auto"/>
          <w:sz w:val="20"/>
          <w:szCs w:val="20"/>
          <w:lang w:val="cs-CZ"/>
        </w:rPr>
        <w:t xml:space="preserve"> </w:t>
      </w:r>
    </w:p>
    <w:p w14:paraId="66EB0DD9" w14:textId="6BA25CF5" w:rsidR="00AF586E" w:rsidRDefault="00AF586E">
      <w:pPr>
        <w:pStyle w:val="Default"/>
        <w:numPr>
          <w:ilvl w:val="1"/>
          <w:numId w:val="4"/>
        </w:numPr>
        <w:ind w:hanging="792"/>
        <w:jc w:val="both"/>
        <w:rPr>
          <w:color w:val="auto"/>
          <w:sz w:val="20"/>
          <w:szCs w:val="20"/>
          <w:lang w:val="cs-CZ"/>
        </w:rPr>
      </w:pPr>
      <w:r w:rsidRPr="00030D74">
        <w:rPr>
          <w:color w:val="auto"/>
          <w:sz w:val="20"/>
          <w:szCs w:val="20"/>
          <w:lang w:val="cs-CZ"/>
        </w:rPr>
        <w:lastRenderedPageBreak/>
        <w:t>„</w:t>
      </w:r>
      <w:r w:rsidRPr="009530C3">
        <w:rPr>
          <w:b/>
          <w:bCs/>
          <w:color w:val="auto"/>
          <w:sz w:val="20"/>
          <w:szCs w:val="20"/>
          <w:lang w:val="cs-CZ"/>
        </w:rPr>
        <w:t>Materiály</w:t>
      </w:r>
      <w:r w:rsidRPr="002207C4">
        <w:rPr>
          <w:b/>
          <w:color w:val="auto"/>
          <w:sz w:val="20"/>
          <w:szCs w:val="20"/>
          <w:lang w:val="cs-CZ"/>
        </w:rPr>
        <w:t xml:space="preserve"> klinického hodnocení</w:t>
      </w:r>
      <w:r w:rsidRPr="001D208A">
        <w:rPr>
          <w:color w:val="auto"/>
          <w:sz w:val="20"/>
          <w:szCs w:val="20"/>
          <w:lang w:val="cs-CZ"/>
        </w:rPr>
        <w:t xml:space="preserve">" budou znamenat materiály použité při provádění klinického hodnocení, </w:t>
      </w:r>
      <w:r w:rsidR="00221440">
        <w:rPr>
          <w:color w:val="auto"/>
          <w:sz w:val="20"/>
          <w:szCs w:val="20"/>
          <w:lang w:val="cs-CZ"/>
        </w:rPr>
        <w:t>zejména</w:t>
      </w:r>
      <w:r w:rsidRPr="001D208A">
        <w:rPr>
          <w:color w:val="auto"/>
          <w:sz w:val="20"/>
          <w:szCs w:val="20"/>
          <w:lang w:val="cs-CZ"/>
        </w:rPr>
        <w:t xml:space="preserve"> CRF a pomocn</w:t>
      </w:r>
      <w:r w:rsidR="00C077DC">
        <w:rPr>
          <w:color w:val="auto"/>
          <w:sz w:val="20"/>
          <w:szCs w:val="20"/>
          <w:lang w:val="cs-CZ"/>
        </w:rPr>
        <w:t>é</w:t>
      </w:r>
      <w:r w:rsidRPr="001D208A">
        <w:rPr>
          <w:color w:val="auto"/>
          <w:sz w:val="20"/>
          <w:szCs w:val="20"/>
          <w:lang w:val="cs-CZ"/>
        </w:rPr>
        <w:t xml:space="preserve"> materiál</w:t>
      </w:r>
      <w:r w:rsidR="00C077DC">
        <w:rPr>
          <w:color w:val="auto"/>
          <w:sz w:val="20"/>
          <w:szCs w:val="20"/>
          <w:lang w:val="cs-CZ"/>
        </w:rPr>
        <w:t>y</w:t>
      </w:r>
      <w:r w:rsidR="00103080">
        <w:rPr>
          <w:color w:val="auto"/>
          <w:sz w:val="20"/>
          <w:szCs w:val="20"/>
          <w:lang w:val="cs-CZ"/>
        </w:rPr>
        <w:t>, včetně vzorů souhlasů a</w:t>
      </w:r>
      <w:r w:rsidR="00036927">
        <w:rPr>
          <w:color w:val="auto"/>
          <w:sz w:val="20"/>
          <w:szCs w:val="20"/>
          <w:lang w:val="cs-CZ"/>
        </w:rPr>
        <w:t> </w:t>
      </w:r>
      <w:r w:rsidR="00103080">
        <w:rPr>
          <w:color w:val="auto"/>
          <w:sz w:val="20"/>
          <w:szCs w:val="20"/>
          <w:lang w:val="cs-CZ"/>
        </w:rPr>
        <w:t>poučení</w:t>
      </w:r>
      <w:r w:rsidRPr="001D208A">
        <w:rPr>
          <w:color w:val="auto"/>
          <w:sz w:val="20"/>
          <w:szCs w:val="20"/>
          <w:lang w:val="cs-CZ"/>
        </w:rPr>
        <w:t>.</w:t>
      </w:r>
    </w:p>
    <w:p w14:paraId="627F2070" w14:textId="77777777" w:rsidR="00AF586E" w:rsidRDefault="00AF586E">
      <w:pPr>
        <w:pStyle w:val="Default"/>
        <w:ind w:left="720"/>
        <w:jc w:val="both"/>
        <w:rPr>
          <w:color w:val="auto"/>
          <w:sz w:val="20"/>
          <w:szCs w:val="20"/>
          <w:lang w:val="cs-CZ"/>
        </w:rPr>
      </w:pPr>
      <w:r w:rsidRPr="001D208A">
        <w:rPr>
          <w:color w:val="auto"/>
          <w:sz w:val="20"/>
          <w:szCs w:val="20"/>
          <w:lang w:val="cs-CZ"/>
        </w:rPr>
        <w:t xml:space="preserve"> </w:t>
      </w:r>
    </w:p>
    <w:p w14:paraId="420C4406" w14:textId="77777777" w:rsidR="00B572B4" w:rsidRDefault="00B572B4">
      <w:pPr>
        <w:pStyle w:val="Default"/>
        <w:numPr>
          <w:ilvl w:val="1"/>
          <w:numId w:val="4"/>
        </w:numPr>
        <w:ind w:hanging="792"/>
        <w:jc w:val="both"/>
        <w:rPr>
          <w:color w:val="auto"/>
          <w:sz w:val="20"/>
          <w:szCs w:val="20"/>
          <w:lang w:val="cs-CZ"/>
        </w:rPr>
      </w:pPr>
      <w:r w:rsidRPr="00030D74">
        <w:rPr>
          <w:color w:val="auto"/>
          <w:sz w:val="20"/>
          <w:szCs w:val="20"/>
          <w:lang w:val="cs-CZ"/>
        </w:rPr>
        <w:t>„</w:t>
      </w:r>
      <w:r w:rsidRPr="009530C3">
        <w:rPr>
          <w:b/>
          <w:bCs/>
          <w:color w:val="auto"/>
          <w:sz w:val="20"/>
          <w:szCs w:val="20"/>
          <w:lang w:val="cs-CZ"/>
        </w:rPr>
        <w:t>Nežádoucí</w:t>
      </w:r>
      <w:r w:rsidRPr="008153FC">
        <w:rPr>
          <w:b/>
          <w:color w:val="auto"/>
          <w:sz w:val="20"/>
          <w:szCs w:val="20"/>
          <w:lang w:val="cs-CZ"/>
        </w:rPr>
        <w:t xml:space="preserve"> příhoda</w:t>
      </w:r>
      <w:r w:rsidRPr="00030D74">
        <w:rPr>
          <w:color w:val="auto"/>
          <w:sz w:val="20"/>
          <w:szCs w:val="20"/>
          <w:lang w:val="cs-CZ"/>
        </w:rPr>
        <w:t>“</w:t>
      </w:r>
      <w:r w:rsidRPr="001D208A">
        <w:rPr>
          <w:color w:val="auto"/>
          <w:sz w:val="20"/>
          <w:szCs w:val="20"/>
          <w:lang w:val="cs-CZ"/>
        </w:rPr>
        <w:t xml:space="preserve"> </w:t>
      </w:r>
      <w:r w:rsidRPr="00030D74">
        <w:rPr>
          <w:color w:val="auto"/>
          <w:sz w:val="20"/>
          <w:szCs w:val="20"/>
          <w:lang w:val="cs-CZ"/>
        </w:rPr>
        <w:t>je definována v </w:t>
      </w:r>
      <w:r>
        <w:rPr>
          <w:color w:val="auto"/>
          <w:sz w:val="20"/>
          <w:szCs w:val="20"/>
          <w:lang w:val="cs-CZ"/>
        </w:rPr>
        <w:t>Protokole</w:t>
      </w:r>
      <w:r w:rsidRPr="00030D74">
        <w:rPr>
          <w:color w:val="auto"/>
          <w:sz w:val="20"/>
          <w:szCs w:val="20"/>
          <w:lang w:val="cs-CZ"/>
        </w:rPr>
        <w:t>.</w:t>
      </w:r>
    </w:p>
    <w:p w14:paraId="6B9A8420" w14:textId="77777777" w:rsidR="00B572B4" w:rsidRDefault="00B572B4">
      <w:pPr>
        <w:pStyle w:val="Default"/>
        <w:ind w:left="720"/>
        <w:jc w:val="both"/>
        <w:rPr>
          <w:color w:val="auto"/>
          <w:sz w:val="20"/>
          <w:szCs w:val="20"/>
          <w:lang w:val="cs-CZ"/>
        </w:rPr>
      </w:pPr>
    </w:p>
    <w:p w14:paraId="21CBB9AF" w14:textId="77777777" w:rsidR="00AF586E" w:rsidRDefault="00AF586E">
      <w:pPr>
        <w:pStyle w:val="Default"/>
        <w:numPr>
          <w:ilvl w:val="1"/>
          <w:numId w:val="4"/>
        </w:numPr>
        <w:ind w:hanging="792"/>
        <w:jc w:val="both"/>
        <w:rPr>
          <w:color w:val="auto"/>
          <w:sz w:val="20"/>
          <w:szCs w:val="20"/>
          <w:lang w:val="cs-CZ"/>
        </w:rPr>
      </w:pPr>
      <w:r w:rsidRPr="00030D74">
        <w:rPr>
          <w:color w:val="auto"/>
          <w:sz w:val="20"/>
          <w:szCs w:val="20"/>
          <w:lang w:val="cs-CZ"/>
        </w:rPr>
        <w:t>„</w:t>
      </w:r>
      <w:r w:rsidRPr="009530C3">
        <w:rPr>
          <w:b/>
          <w:bCs/>
          <w:color w:val="auto"/>
          <w:sz w:val="20"/>
          <w:szCs w:val="20"/>
          <w:lang w:val="cs-CZ"/>
        </w:rPr>
        <w:t>Osobní</w:t>
      </w:r>
      <w:r w:rsidRPr="009E1504">
        <w:rPr>
          <w:b/>
          <w:color w:val="auto"/>
          <w:sz w:val="20"/>
          <w:szCs w:val="20"/>
          <w:lang w:val="cs-CZ"/>
        </w:rPr>
        <w:t xml:space="preserve"> údaje</w:t>
      </w:r>
      <w:r w:rsidRPr="00030D74">
        <w:rPr>
          <w:color w:val="auto"/>
          <w:sz w:val="20"/>
          <w:szCs w:val="20"/>
          <w:lang w:val="cs-CZ"/>
        </w:rPr>
        <w:t xml:space="preserve">“ </w:t>
      </w:r>
      <w:r w:rsidR="006E45C8" w:rsidRPr="00C45336">
        <w:rPr>
          <w:color w:val="auto"/>
          <w:sz w:val="20"/>
          <w:szCs w:val="20"/>
          <w:lang w:val="cs-CZ"/>
        </w:rPr>
        <w:t xml:space="preserve">veškeré informace o identifikované nebo identifikovatelné fyzické osobě; identifikovatelnou fyzickou osobou je fyzická osoba, kterou lze přímo </w:t>
      </w:r>
      <w:r w:rsidR="006E45C8">
        <w:rPr>
          <w:color w:val="auto"/>
          <w:sz w:val="20"/>
          <w:szCs w:val="20"/>
          <w:lang w:val="cs-CZ"/>
        </w:rPr>
        <w:t>č</w:t>
      </w:r>
      <w:r w:rsidR="006E45C8" w:rsidRPr="00C45336">
        <w:rPr>
          <w:color w:val="auto"/>
          <w:sz w:val="20"/>
          <w:szCs w:val="20"/>
          <w:lang w:val="cs-CZ"/>
        </w:rPr>
        <w:t>i nep</w:t>
      </w:r>
      <w:r w:rsidR="006E45C8">
        <w:rPr>
          <w:color w:val="auto"/>
          <w:sz w:val="20"/>
          <w:szCs w:val="20"/>
          <w:lang w:val="cs-CZ"/>
        </w:rPr>
        <w:t>ř</w:t>
      </w:r>
      <w:r w:rsidR="006E45C8" w:rsidRPr="00C45336">
        <w:rPr>
          <w:color w:val="auto"/>
          <w:sz w:val="20"/>
          <w:szCs w:val="20"/>
          <w:lang w:val="cs-CZ"/>
        </w:rPr>
        <w:t>ímo identifikovat, zejména odkazem na ur</w:t>
      </w:r>
      <w:r w:rsidR="006E45C8">
        <w:rPr>
          <w:color w:val="auto"/>
          <w:sz w:val="20"/>
          <w:szCs w:val="20"/>
          <w:lang w:val="cs-CZ"/>
        </w:rPr>
        <w:t>č</w:t>
      </w:r>
      <w:r w:rsidR="006E45C8" w:rsidRPr="00C45336">
        <w:rPr>
          <w:color w:val="auto"/>
          <w:sz w:val="20"/>
          <w:szCs w:val="20"/>
          <w:lang w:val="cs-CZ"/>
        </w:rPr>
        <w:t>itý identifikátor, nap</w:t>
      </w:r>
      <w:r w:rsidR="006E45C8">
        <w:rPr>
          <w:color w:val="auto"/>
          <w:sz w:val="20"/>
          <w:szCs w:val="20"/>
          <w:lang w:val="cs-CZ"/>
        </w:rPr>
        <w:t>ř</w:t>
      </w:r>
      <w:r w:rsidR="006E45C8" w:rsidRPr="00C45336">
        <w:rPr>
          <w:color w:val="auto"/>
          <w:sz w:val="20"/>
          <w:szCs w:val="20"/>
          <w:lang w:val="cs-CZ"/>
        </w:rPr>
        <w:t>íklad jméno, identifika</w:t>
      </w:r>
      <w:r w:rsidR="006E45C8">
        <w:rPr>
          <w:color w:val="auto"/>
          <w:sz w:val="20"/>
          <w:szCs w:val="20"/>
          <w:lang w:val="cs-CZ"/>
        </w:rPr>
        <w:t>č</w:t>
      </w:r>
      <w:r w:rsidR="006E45C8" w:rsidRPr="00C45336">
        <w:rPr>
          <w:color w:val="auto"/>
          <w:sz w:val="20"/>
          <w:szCs w:val="20"/>
          <w:lang w:val="cs-CZ"/>
        </w:rPr>
        <w:t xml:space="preserve">ní </w:t>
      </w:r>
      <w:r w:rsidR="006E45C8">
        <w:rPr>
          <w:color w:val="auto"/>
          <w:sz w:val="20"/>
          <w:szCs w:val="20"/>
          <w:lang w:val="cs-CZ"/>
        </w:rPr>
        <w:t>č</w:t>
      </w:r>
      <w:r w:rsidR="006E45C8" w:rsidRPr="00C45336">
        <w:rPr>
          <w:color w:val="auto"/>
          <w:sz w:val="20"/>
          <w:szCs w:val="20"/>
          <w:lang w:val="cs-CZ"/>
        </w:rPr>
        <w:t>íslo, loka</w:t>
      </w:r>
      <w:r w:rsidR="006E45C8">
        <w:rPr>
          <w:color w:val="auto"/>
          <w:sz w:val="20"/>
          <w:szCs w:val="20"/>
          <w:lang w:val="cs-CZ"/>
        </w:rPr>
        <w:t>č</w:t>
      </w:r>
      <w:r w:rsidR="006E45C8" w:rsidRPr="00C45336">
        <w:rPr>
          <w:color w:val="auto"/>
          <w:sz w:val="20"/>
          <w:szCs w:val="20"/>
          <w:lang w:val="cs-CZ"/>
        </w:rPr>
        <w:t xml:space="preserve">ní údaje, síťový identifikátor nebo na jeden </w:t>
      </w:r>
      <w:r w:rsidR="006E45C8">
        <w:rPr>
          <w:color w:val="auto"/>
          <w:sz w:val="20"/>
          <w:szCs w:val="20"/>
          <w:lang w:val="cs-CZ"/>
        </w:rPr>
        <w:t>č</w:t>
      </w:r>
      <w:r w:rsidR="006E45C8" w:rsidRPr="00C45336">
        <w:rPr>
          <w:color w:val="auto"/>
          <w:sz w:val="20"/>
          <w:szCs w:val="20"/>
          <w:lang w:val="cs-CZ"/>
        </w:rPr>
        <w:t>i více zvlá</w:t>
      </w:r>
      <w:r w:rsidR="006E45C8">
        <w:rPr>
          <w:color w:val="auto"/>
          <w:sz w:val="20"/>
          <w:szCs w:val="20"/>
          <w:lang w:val="cs-CZ"/>
        </w:rPr>
        <w:t>š</w:t>
      </w:r>
      <w:r w:rsidR="006E45C8" w:rsidRPr="00C45336">
        <w:rPr>
          <w:color w:val="auto"/>
          <w:sz w:val="20"/>
          <w:szCs w:val="20"/>
          <w:lang w:val="cs-CZ"/>
        </w:rPr>
        <w:t>tních prvků fyzické, fyziologické, genetické, psychické, ekonomické, kulturní nebo spole</w:t>
      </w:r>
      <w:r w:rsidR="006E45C8">
        <w:rPr>
          <w:color w:val="auto"/>
          <w:sz w:val="20"/>
          <w:szCs w:val="20"/>
          <w:lang w:val="cs-CZ"/>
        </w:rPr>
        <w:t>č</w:t>
      </w:r>
      <w:r w:rsidR="006E45C8" w:rsidRPr="00C45336">
        <w:rPr>
          <w:color w:val="auto"/>
          <w:sz w:val="20"/>
          <w:szCs w:val="20"/>
          <w:lang w:val="cs-CZ"/>
        </w:rPr>
        <w:t>enské identity této fyzické osoby</w:t>
      </w:r>
      <w:r w:rsidRPr="00E40DA3">
        <w:rPr>
          <w:color w:val="auto"/>
          <w:sz w:val="20"/>
          <w:szCs w:val="20"/>
          <w:lang w:val="cs-CZ"/>
        </w:rPr>
        <w:t>.</w:t>
      </w:r>
    </w:p>
    <w:p w14:paraId="1F9F445F" w14:textId="77777777" w:rsidR="00AF586E" w:rsidRDefault="00AF586E">
      <w:pPr>
        <w:pStyle w:val="Default"/>
        <w:ind w:left="720"/>
        <w:jc w:val="both"/>
        <w:rPr>
          <w:color w:val="auto"/>
          <w:sz w:val="20"/>
          <w:szCs w:val="20"/>
          <w:lang w:val="cs-CZ"/>
        </w:rPr>
      </w:pPr>
    </w:p>
    <w:p w14:paraId="3C0EA32A" w14:textId="4DC4774C" w:rsidR="00AF586E" w:rsidRPr="00F34CAA" w:rsidRDefault="00AF586E">
      <w:pPr>
        <w:pStyle w:val="Default"/>
        <w:numPr>
          <w:ilvl w:val="1"/>
          <w:numId w:val="4"/>
        </w:numPr>
        <w:ind w:hanging="792"/>
        <w:jc w:val="both"/>
        <w:rPr>
          <w:b/>
          <w:color w:val="auto"/>
          <w:sz w:val="20"/>
          <w:szCs w:val="20"/>
          <w:lang w:val="cs-CZ"/>
        </w:rPr>
      </w:pPr>
      <w:r w:rsidRPr="00F34CAA">
        <w:rPr>
          <w:color w:val="auto"/>
          <w:sz w:val="20"/>
          <w:szCs w:val="20"/>
          <w:lang w:val="cs-CZ"/>
        </w:rPr>
        <w:t>„</w:t>
      </w:r>
      <w:r w:rsidRPr="00F34CAA">
        <w:rPr>
          <w:b/>
          <w:bCs/>
          <w:color w:val="auto"/>
          <w:sz w:val="20"/>
          <w:szCs w:val="20"/>
          <w:lang w:val="cs-CZ"/>
        </w:rPr>
        <w:t>Protokol</w:t>
      </w:r>
      <w:r w:rsidRPr="00F34CAA">
        <w:rPr>
          <w:color w:val="auto"/>
          <w:sz w:val="20"/>
          <w:szCs w:val="20"/>
          <w:lang w:val="cs-CZ"/>
        </w:rPr>
        <w:t xml:space="preserve">" bude znamenat protokol </w:t>
      </w:r>
      <w:r w:rsidR="002137EA" w:rsidRPr="00F34CAA">
        <w:rPr>
          <w:b/>
          <w:color w:val="auto"/>
          <w:sz w:val="20"/>
          <w:szCs w:val="20"/>
          <w:lang w:val="cs-CZ"/>
        </w:rPr>
        <w:t xml:space="preserve">č. </w:t>
      </w:r>
      <w:r w:rsidR="005024A0" w:rsidRPr="00F34CAA">
        <w:rPr>
          <w:b/>
          <w:bCs/>
          <w:color w:val="auto"/>
          <w:sz w:val="20"/>
          <w:szCs w:val="20"/>
          <w:lang w:val="cs-CZ"/>
        </w:rPr>
        <w:t>NN6535-</w:t>
      </w:r>
      <w:r w:rsidR="003B0754" w:rsidRPr="00F34CAA">
        <w:rPr>
          <w:b/>
          <w:bCs/>
          <w:color w:val="auto"/>
          <w:sz w:val="20"/>
          <w:szCs w:val="20"/>
          <w:lang w:val="cs-CZ"/>
        </w:rPr>
        <w:t>47</w:t>
      </w:r>
      <w:r w:rsidR="003C781E" w:rsidRPr="00F34CAA">
        <w:rPr>
          <w:b/>
          <w:bCs/>
          <w:color w:val="auto"/>
          <w:sz w:val="20"/>
          <w:szCs w:val="20"/>
          <w:lang w:val="cs-CZ"/>
        </w:rPr>
        <w:t>25</w:t>
      </w:r>
      <w:r w:rsidR="00A66C9F" w:rsidRPr="00F34CAA">
        <w:rPr>
          <w:b/>
          <w:color w:val="auto"/>
          <w:sz w:val="20"/>
          <w:szCs w:val="20"/>
          <w:lang w:val="cs-CZ"/>
        </w:rPr>
        <w:t>:</w:t>
      </w:r>
      <w:r w:rsidR="005024A0" w:rsidRPr="00F34CAA">
        <w:rPr>
          <w:b/>
          <w:color w:val="auto"/>
          <w:sz w:val="20"/>
          <w:szCs w:val="20"/>
          <w:lang w:val="cs-CZ"/>
        </w:rPr>
        <w:t xml:space="preserve"> A randomised double-blind placebo-controlled clinical trial investigating the effect and</w:t>
      </w:r>
      <w:r w:rsidR="002152B6" w:rsidRPr="00F34CAA">
        <w:rPr>
          <w:b/>
          <w:color w:val="auto"/>
          <w:sz w:val="20"/>
          <w:szCs w:val="20"/>
          <w:lang w:val="cs-CZ"/>
        </w:rPr>
        <w:t xml:space="preserve"> </w:t>
      </w:r>
      <w:r w:rsidR="005024A0" w:rsidRPr="00F34CAA">
        <w:rPr>
          <w:b/>
          <w:color w:val="auto"/>
          <w:sz w:val="20"/>
          <w:szCs w:val="20"/>
          <w:lang w:val="cs-CZ"/>
        </w:rPr>
        <w:t>safety of oral semaglutide in subjects with early Alzheimer´s disease (EVOKE</w:t>
      </w:r>
      <w:r w:rsidR="003C781E" w:rsidRPr="00F34CAA">
        <w:rPr>
          <w:b/>
          <w:color w:val="auto"/>
          <w:sz w:val="20"/>
          <w:szCs w:val="20"/>
          <w:lang w:val="cs-CZ"/>
        </w:rPr>
        <w:t xml:space="preserve"> </w:t>
      </w:r>
      <w:r w:rsidR="007E64C3" w:rsidRPr="00F34CAA">
        <w:rPr>
          <w:b/>
          <w:color w:val="auto"/>
          <w:sz w:val="20"/>
          <w:szCs w:val="20"/>
          <w:lang w:val="cs-CZ"/>
        </w:rPr>
        <w:t>p</w:t>
      </w:r>
      <w:r w:rsidR="003C781E" w:rsidRPr="00F34CAA">
        <w:rPr>
          <w:b/>
          <w:color w:val="auto"/>
          <w:sz w:val="20"/>
          <w:szCs w:val="20"/>
          <w:lang w:val="cs-CZ"/>
        </w:rPr>
        <w:t>lus</w:t>
      </w:r>
      <w:r w:rsidR="005024A0" w:rsidRPr="00F34CAA">
        <w:rPr>
          <w:b/>
          <w:color w:val="auto"/>
          <w:sz w:val="20"/>
          <w:szCs w:val="20"/>
          <w:lang w:val="cs-CZ"/>
        </w:rPr>
        <w:t>)</w:t>
      </w:r>
      <w:r w:rsidR="00547ED9" w:rsidRPr="00F34CAA">
        <w:rPr>
          <w:color w:val="auto"/>
          <w:sz w:val="20"/>
          <w:szCs w:val="20"/>
          <w:lang w:val="cs-CZ"/>
        </w:rPr>
        <w:t xml:space="preserve">; </w:t>
      </w:r>
      <w:r w:rsidRPr="00F34CAA">
        <w:rPr>
          <w:color w:val="auto"/>
          <w:sz w:val="20"/>
          <w:szCs w:val="20"/>
          <w:lang w:val="cs-CZ"/>
        </w:rPr>
        <w:t>který tv</w:t>
      </w:r>
      <w:r w:rsidR="00736BAC" w:rsidRPr="00F34CAA">
        <w:rPr>
          <w:color w:val="auto"/>
          <w:sz w:val="20"/>
          <w:szCs w:val="20"/>
          <w:lang w:val="cs-CZ"/>
        </w:rPr>
        <w:t>oří Přílohu č. 1 této Smlouvy</w:t>
      </w:r>
      <w:r w:rsidR="00736BAC" w:rsidRPr="00F34CAA">
        <w:rPr>
          <w:color w:val="FF0000"/>
          <w:sz w:val="20"/>
          <w:szCs w:val="20"/>
          <w:lang w:val="cs-CZ"/>
        </w:rPr>
        <w:t xml:space="preserve"> </w:t>
      </w:r>
    </w:p>
    <w:p w14:paraId="18965402" w14:textId="77777777" w:rsidR="00595E33" w:rsidRPr="00107564" w:rsidRDefault="00595E33">
      <w:pPr>
        <w:pStyle w:val="Default"/>
        <w:jc w:val="both"/>
        <w:rPr>
          <w:sz w:val="20"/>
          <w:szCs w:val="20"/>
          <w:lang w:val="cs-CZ"/>
        </w:rPr>
      </w:pPr>
    </w:p>
    <w:p w14:paraId="5A218AB8" w14:textId="77777777" w:rsidR="00B40381" w:rsidRPr="004F0114" w:rsidRDefault="00AF586E">
      <w:pPr>
        <w:pStyle w:val="Default"/>
        <w:numPr>
          <w:ilvl w:val="1"/>
          <w:numId w:val="4"/>
        </w:numPr>
        <w:ind w:hanging="792"/>
        <w:jc w:val="both"/>
        <w:rPr>
          <w:color w:val="auto"/>
          <w:sz w:val="20"/>
          <w:szCs w:val="20"/>
          <w:lang w:val="cs-CZ"/>
        </w:rPr>
      </w:pPr>
      <w:r>
        <w:rPr>
          <w:color w:val="auto"/>
          <w:sz w:val="20"/>
          <w:szCs w:val="20"/>
          <w:lang w:val="cs-CZ"/>
        </w:rPr>
        <w:t>„</w:t>
      </w:r>
      <w:r w:rsidRPr="009530C3">
        <w:rPr>
          <w:b/>
          <w:bCs/>
          <w:color w:val="auto"/>
          <w:sz w:val="20"/>
          <w:szCs w:val="20"/>
          <w:lang w:val="cs-CZ"/>
        </w:rPr>
        <w:t>Regulační</w:t>
      </w:r>
      <w:r w:rsidRPr="008153FC">
        <w:rPr>
          <w:b/>
          <w:color w:val="auto"/>
          <w:sz w:val="20"/>
          <w:szCs w:val="20"/>
          <w:lang w:val="cs-CZ"/>
        </w:rPr>
        <w:t xml:space="preserve"> úřad</w:t>
      </w:r>
      <w:r>
        <w:rPr>
          <w:color w:val="auto"/>
          <w:sz w:val="20"/>
          <w:szCs w:val="20"/>
          <w:lang w:val="cs-CZ"/>
        </w:rPr>
        <w:t xml:space="preserve">“ bude znamenat Státní ústav pro kontrolu léčiv. </w:t>
      </w:r>
    </w:p>
    <w:p w14:paraId="53D3A54F" w14:textId="77777777" w:rsidR="00AF586E" w:rsidRDefault="00723A68">
      <w:pPr>
        <w:pStyle w:val="Default"/>
        <w:jc w:val="both"/>
        <w:rPr>
          <w:color w:val="auto"/>
          <w:sz w:val="20"/>
          <w:szCs w:val="20"/>
          <w:lang w:val="cs-CZ"/>
        </w:rPr>
      </w:pPr>
      <w:r w:rsidRPr="00030D74">
        <w:rPr>
          <w:color w:val="auto"/>
          <w:sz w:val="20"/>
          <w:szCs w:val="20"/>
          <w:lang w:val="cs-CZ"/>
        </w:rPr>
        <w:t xml:space="preserve"> </w:t>
      </w:r>
    </w:p>
    <w:p w14:paraId="7979BA30" w14:textId="3CDB0D31" w:rsidR="00AF586E" w:rsidRDefault="00AF586E">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SPC</w:t>
      </w:r>
      <w:r w:rsidRPr="001D208A">
        <w:rPr>
          <w:color w:val="auto"/>
          <w:sz w:val="20"/>
          <w:szCs w:val="20"/>
          <w:lang w:val="cs-CZ"/>
        </w:rPr>
        <w:t xml:space="preserve">" bude znamenat Souhrn údajů </w:t>
      </w:r>
      <w:r w:rsidR="002152B6">
        <w:rPr>
          <w:color w:val="auto"/>
          <w:sz w:val="20"/>
          <w:szCs w:val="20"/>
          <w:lang w:val="cs-CZ"/>
        </w:rPr>
        <w:t xml:space="preserve">o přípravku (Summary of Product </w:t>
      </w:r>
      <w:r w:rsidRPr="001D208A">
        <w:rPr>
          <w:color w:val="auto"/>
          <w:sz w:val="20"/>
          <w:szCs w:val="20"/>
          <w:lang w:val="cs-CZ"/>
        </w:rPr>
        <w:t>Characteristics).</w:t>
      </w:r>
    </w:p>
    <w:p w14:paraId="4DE8B242" w14:textId="77777777" w:rsidR="00AF586E" w:rsidRDefault="00AF586E">
      <w:pPr>
        <w:pStyle w:val="Default"/>
        <w:ind w:left="720"/>
        <w:jc w:val="both"/>
        <w:rPr>
          <w:color w:val="auto"/>
          <w:sz w:val="20"/>
          <w:szCs w:val="20"/>
          <w:lang w:val="cs-CZ"/>
        </w:rPr>
      </w:pPr>
    </w:p>
    <w:p w14:paraId="730B5A53" w14:textId="77777777" w:rsidR="00AF586E" w:rsidRDefault="00AF586E">
      <w:pPr>
        <w:pStyle w:val="Default"/>
        <w:numPr>
          <w:ilvl w:val="1"/>
          <w:numId w:val="4"/>
        </w:numPr>
        <w:ind w:hanging="792"/>
        <w:jc w:val="both"/>
        <w:rPr>
          <w:color w:val="auto"/>
          <w:sz w:val="20"/>
          <w:szCs w:val="20"/>
          <w:lang w:val="cs-CZ"/>
        </w:rPr>
      </w:pPr>
      <w:r>
        <w:rPr>
          <w:color w:val="auto"/>
          <w:sz w:val="20"/>
          <w:szCs w:val="20"/>
          <w:lang w:val="cs-CZ"/>
        </w:rPr>
        <w:t>„</w:t>
      </w:r>
      <w:r w:rsidRPr="009530C3">
        <w:rPr>
          <w:b/>
          <w:bCs/>
          <w:color w:val="auto"/>
          <w:sz w:val="20"/>
          <w:szCs w:val="20"/>
          <w:lang w:val="cs-CZ"/>
        </w:rPr>
        <w:t>Studijní</w:t>
      </w:r>
      <w:r w:rsidRPr="00C43AD6">
        <w:rPr>
          <w:b/>
          <w:color w:val="auto"/>
          <w:sz w:val="20"/>
          <w:szCs w:val="20"/>
          <w:lang w:val="cs-CZ"/>
        </w:rPr>
        <w:t xml:space="preserve"> tým</w:t>
      </w:r>
      <w:r>
        <w:rPr>
          <w:color w:val="auto"/>
          <w:sz w:val="20"/>
          <w:szCs w:val="20"/>
          <w:lang w:val="cs-CZ"/>
        </w:rPr>
        <w:t>“ bude znamenat všechny zaměstnance a ostatní osoby, kteří byl</w:t>
      </w:r>
      <w:r w:rsidR="00530809">
        <w:rPr>
          <w:color w:val="auto"/>
          <w:sz w:val="20"/>
          <w:szCs w:val="20"/>
          <w:lang w:val="cs-CZ"/>
        </w:rPr>
        <w:t>i</w:t>
      </w:r>
      <w:r>
        <w:rPr>
          <w:color w:val="auto"/>
          <w:sz w:val="20"/>
          <w:szCs w:val="20"/>
          <w:lang w:val="cs-CZ"/>
        </w:rPr>
        <w:t xml:space="preserve"> získáni Zdravotnickým zařízením nebo Hlavním zkoušejícím k provádění Klinického hodnocení, včetně dalších zkoušejících.</w:t>
      </w:r>
    </w:p>
    <w:p w14:paraId="159525E1" w14:textId="77777777" w:rsidR="00AF586E" w:rsidRDefault="00AF586E">
      <w:pPr>
        <w:pStyle w:val="Default"/>
        <w:ind w:left="720"/>
        <w:jc w:val="both"/>
        <w:rPr>
          <w:color w:val="auto"/>
          <w:sz w:val="20"/>
          <w:szCs w:val="20"/>
          <w:lang w:val="cs-CZ"/>
        </w:rPr>
      </w:pPr>
    </w:p>
    <w:p w14:paraId="15DAE8CE" w14:textId="77777777" w:rsidR="00AF586E" w:rsidRDefault="00AF586E">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Subjekt</w:t>
      </w:r>
      <w:r w:rsidRPr="008153FC">
        <w:rPr>
          <w:b/>
          <w:color w:val="auto"/>
          <w:sz w:val="20"/>
          <w:szCs w:val="20"/>
          <w:lang w:val="cs-CZ"/>
        </w:rPr>
        <w:t xml:space="preserve"> klinického hodnocení</w:t>
      </w:r>
      <w:r w:rsidRPr="001D208A">
        <w:rPr>
          <w:color w:val="auto"/>
          <w:sz w:val="20"/>
          <w:szCs w:val="20"/>
          <w:lang w:val="cs-CZ"/>
        </w:rPr>
        <w:t xml:space="preserve">" bude znamenat každou osobu účastnící se </w:t>
      </w:r>
      <w:r>
        <w:rPr>
          <w:color w:val="auto"/>
          <w:sz w:val="20"/>
          <w:szCs w:val="20"/>
          <w:lang w:val="cs-CZ"/>
        </w:rPr>
        <w:t>K</w:t>
      </w:r>
      <w:r w:rsidRPr="001D208A">
        <w:rPr>
          <w:color w:val="auto"/>
          <w:sz w:val="20"/>
          <w:szCs w:val="20"/>
          <w:lang w:val="cs-CZ"/>
        </w:rPr>
        <w:t xml:space="preserve">linického hodnocení. </w:t>
      </w:r>
    </w:p>
    <w:p w14:paraId="0A21E5EE" w14:textId="77777777" w:rsidR="00AF586E" w:rsidRDefault="00AF586E">
      <w:pPr>
        <w:pStyle w:val="Default"/>
        <w:ind w:left="720"/>
        <w:jc w:val="both"/>
        <w:rPr>
          <w:color w:val="auto"/>
          <w:sz w:val="20"/>
          <w:szCs w:val="20"/>
          <w:lang w:val="cs-CZ"/>
        </w:rPr>
      </w:pPr>
    </w:p>
    <w:p w14:paraId="517E8CB0" w14:textId="77777777" w:rsidR="00AF586E" w:rsidRDefault="00AF586E">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SUSARs</w:t>
      </w:r>
      <w:r w:rsidRPr="001D208A">
        <w:rPr>
          <w:color w:val="auto"/>
          <w:sz w:val="20"/>
          <w:szCs w:val="20"/>
          <w:lang w:val="cs-CZ"/>
        </w:rPr>
        <w:t xml:space="preserve">" bude znamenat Podezření na závažný neočekávaný nežádoucí účinek (Suspected Unexpected Serious Adverse Reactions). </w:t>
      </w:r>
    </w:p>
    <w:p w14:paraId="7EE822BC" w14:textId="77777777" w:rsidR="00177C1D" w:rsidRDefault="00177C1D">
      <w:pPr>
        <w:pStyle w:val="Odstavecseseznamem"/>
        <w:jc w:val="both"/>
        <w:rPr>
          <w:lang w:val="cs-CZ"/>
        </w:rPr>
      </w:pPr>
    </w:p>
    <w:p w14:paraId="2A898E98" w14:textId="77777777" w:rsidR="00177C1D" w:rsidRDefault="00177C1D">
      <w:pPr>
        <w:pStyle w:val="Default"/>
        <w:numPr>
          <w:ilvl w:val="1"/>
          <w:numId w:val="4"/>
        </w:numPr>
        <w:ind w:hanging="792"/>
        <w:jc w:val="both"/>
        <w:rPr>
          <w:color w:val="auto"/>
          <w:sz w:val="20"/>
          <w:szCs w:val="20"/>
          <w:lang w:val="cs-CZ"/>
        </w:rPr>
      </w:pPr>
      <w:r>
        <w:rPr>
          <w:b/>
          <w:color w:val="auto"/>
          <w:sz w:val="20"/>
          <w:szCs w:val="20"/>
          <w:lang w:val="cs-CZ"/>
        </w:rPr>
        <w:t>„</w:t>
      </w:r>
      <w:r w:rsidRPr="009530C3">
        <w:rPr>
          <w:b/>
          <w:bCs/>
          <w:color w:val="auto"/>
          <w:sz w:val="20"/>
          <w:szCs w:val="20"/>
          <w:lang w:val="cs-CZ"/>
        </w:rPr>
        <w:t>UNGP</w:t>
      </w:r>
      <w:r>
        <w:rPr>
          <w:color w:val="auto"/>
          <w:sz w:val="20"/>
          <w:szCs w:val="20"/>
          <w:lang w:val="cs-CZ"/>
        </w:rPr>
        <w:t xml:space="preserve">" bude znamenat </w:t>
      </w:r>
      <w:r>
        <w:rPr>
          <w:noProof/>
          <w:sz w:val="20"/>
          <w:szCs w:val="20"/>
          <w:lang w:val="cs-CZ"/>
        </w:rPr>
        <w:t>Obecné zásady OSN v oblasti podnikání a lidských právech.</w:t>
      </w:r>
    </w:p>
    <w:p w14:paraId="7A302047" w14:textId="77777777" w:rsidR="00AF586E" w:rsidRDefault="00AF586E">
      <w:pPr>
        <w:pStyle w:val="Default"/>
        <w:ind w:left="720"/>
        <w:jc w:val="both"/>
        <w:rPr>
          <w:color w:val="auto"/>
          <w:sz w:val="20"/>
          <w:szCs w:val="20"/>
          <w:lang w:val="cs-CZ"/>
        </w:rPr>
      </w:pPr>
    </w:p>
    <w:p w14:paraId="23533370" w14:textId="067DC9F8" w:rsidR="00723A68" w:rsidRPr="00030D74" w:rsidRDefault="001D208A">
      <w:pPr>
        <w:pStyle w:val="Default"/>
        <w:numPr>
          <w:ilvl w:val="1"/>
          <w:numId w:val="4"/>
        </w:numPr>
        <w:ind w:hanging="792"/>
        <w:jc w:val="both"/>
        <w:rPr>
          <w:color w:val="auto"/>
          <w:sz w:val="20"/>
          <w:szCs w:val="20"/>
          <w:lang w:val="cs-CZ"/>
        </w:rPr>
      </w:pPr>
      <w:r w:rsidRPr="001D208A">
        <w:rPr>
          <w:color w:val="auto"/>
          <w:sz w:val="20"/>
          <w:szCs w:val="20"/>
          <w:lang w:val="cs-CZ"/>
        </w:rPr>
        <w:t>„</w:t>
      </w:r>
      <w:r w:rsidRPr="009530C3">
        <w:rPr>
          <w:b/>
          <w:bCs/>
          <w:color w:val="auto"/>
          <w:sz w:val="20"/>
          <w:szCs w:val="20"/>
          <w:lang w:val="cs-CZ"/>
        </w:rPr>
        <w:t>Závažná</w:t>
      </w:r>
      <w:r w:rsidRPr="008153FC">
        <w:rPr>
          <w:b/>
          <w:color w:val="auto"/>
          <w:sz w:val="20"/>
          <w:szCs w:val="20"/>
          <w:lang w:val="cs-CZ"/>
        </w:rPr>
        <w:t xml:space="preserve"> nežádoucí příhoda</w:t>
      </w:r>
      <w:r w:rsidRPr="001D208A">
        <w:rPr>
          <w:color w:val="auto"/>
          <w:sz w:val="20"/>
          <w:szCs w:val="20"/>
          <w:lang w:val="cs-CZ"/>
        </w:rPr>
        <w:t xml:space="preserve">" je definována </w:t>
      </w:r>
      <w:r w:rsidR="00B40381">
        <w:rPr>
          <w:color w:val="auto"/>
          <w:sz w:val="20"/>
          <w:szCs w:val="20"/>
          <w:lang w:val="cs-CZ"/>
        </w:rPr>
        <w:t xml:space="preserve">v ustanovení </w:t>
      </w:r>
      <w:r w:rsidR="002152B6">
        <w:rPr>
          <w:color w:val="auto"/>
          <w:sz w:val="20"/>
          <w:szCs w:val="20"/>
          <w:lang w:val="cs-CZ"/>
        </w:rPr>
        <w:t>§ 3 odst. 6 zákona č. </w:t>
      </w:r>
      <w:r w:rsidRPr="001D208A">
        <w:rPr>
          <w:color w:val="auto"/>
          <w:sz w:val="20"/>
          <w:szCs w:val="20"/>
          <w:lang w:val="cs-CZ"/>
        </w:rPr>
        <w:t>378/2007 Sb., zákona o léčivech</w:t>
      </w:r>
      <w:r w:rsidR="00B40381">
        <w:rPr>
          <w:color w:val="auto"/>
          <w:sz w:val="20"/>
          <w:szCs w:val="20"/>
          <w:lang w:val="cs-CZ"/>
        </w:rPr>
        <w:t xml:space="preserve">, v platném znění </w:t>
      </w:r>
      <w:r w:rsidR="007311D7">
        <w:rPr>
          <w:color w:val="auto"/>
          <w:sz w:val="20"/>
          <w:szCs w:val="20"/>
          <w:lang w:val="cs-CZ"/>
        </w:rPr>
        <w:t>(dále jen „</w:t>
      </w:r>
      <w:r w:rsidR="00EA2317" w:rsidRPr="00EF4A0B">
        <w:rPr>
          <w:b/>
          <w:color w:val="auto"/>
          <w:sz w:val="20"/>
          <w:szCs w:val="20"/>
          <w:lang w:val="cs-CZ"/>
        </w:rPr>
        <w:t>Zákon o léčivech</w:t>
      </w:r>
      <w:r w:rsidR="007311D7">
        <w:rPr>
          <w:color w:val="auto"/>
          <w:sz w:val="20"/>
          <w:szCs w:val="20"/>
          <w:lang w:val="cs-CZ"/>
        </w:rPr>
        <w:t xml:space="preserve">“) </w:t>
      </w:r>
      <w:r w:rsidR="00B40381">
        <w:rPr>
          <w:color w:val="auto"/>
          <w:sz w:val="20"/>
          <w:szCs w:val="20"/>
          <w:lang w:val="cs-CZ"/>
        </w:rPr>
        <w:t>a</w:t>
      </w:r>
      <w:r w:rsidR="005169F7">
        <w:rPr>
          <w:color w:val="auto"/>
          <w:sz w:val="20"/>
          <w:szCs w:val="20"/>
          <w:lang w:val="cs-CZ"/>
        </w:rPr>
        <w:t> </w:t>
      </w:r>
      <w:r w:rsidR="007311D7">
        <w:rPr>
          <w:color w:val="auto"/>
          <w:sz w:val="20"/>
          <w:szCs w:val="20"/>
          <w:lang w:val="cs-CZ"/>
        </w:rPr>
        <w:t xml:space="preserve">bude definovaná </w:t>
      </w:r>
      <w:r>
        <w:rPr>
          <w:color w:val="auto"/>
          <w:sz w:val="20"/>
          <w:szCs w:val="20"/>
          <w:lang w:val="cs-CZ"/>
        </w:rPr>
        <w:t>tak</w:t>
      </w:r>
      <w:r w:rsidR="00B40381">
        <w:rPr>
          <w:color w:val="auto"/>
          <w:sz w:val="20"/>
          <w:szCs w:val="20"/>
          <w:lang w:val="cs-CZ"/>
        </w:rPr>
        <w:t>é</w:t>
      </w:r>
      <w:r>
        <w:rPr>
          <w:color w:val="auto"/>
          <w:sz w:val="20"/>
          <w:szCs w:val="20"/>
          <w:lang w:val="cs-CZ"/>
        </w:rPr>
        <w:t xml:space="preserve"> v </w:t>
      </w:r>
      <w:r w:rsidR="00B40381">
        <w:rPr>
          <w:color w:val="auto"/>
          <w:sz w:val="20"/>
          <w:szCs w:val="20"/>
          <w:lang w:val="cs-CZ"/>
        </w:rPr>
        <w:t>P</w:t>
      </w:r>
      <w:r>
        <w:rPr>
          <w:color w:val="auto"/>
          <w:sz w:val="20"/>
          <w:szCs w:val="20"/>
          <w:lang w:val="cs-CZ"/>
        </w:rPr>
        <w:t xml:space="preserve">rotokolu.  </w:t>
      </w:r>
    </w:p>
    <w:p w14:paraId="0EE588FF" w14:textId="77777777" w:rsidR="00AB2151" w:rsidRPr="00030D74" w:rsidRDefault="00AB2151">
      <w:pPr>
        <w:pStyle w:val="Default"/>
        <w:rPr>
          <w:color w:val="auto"/>
          <w:sz w:val="20"/>
          <w:szCs w:val="20"/>
          <w:lang w:val="cs-CZ"/>
        </w:rPr>
      </w:pPr>
    </w:p>
    <w:p w14:paraId="16C55E8E" w14:textId="77777777" w:rsidR="00CC4A2F" w:rsidRDefault="008F5B7E">
      <w:pPr>
        <w:pStyle w:val="Default"/>
        <w:numPr>
          <w:ilvl w:val="0"/>
          <w:numId w:val="4"/>
        </w:numPr>
        <w:rPr>
          <w:color w:val="auto"/>
          <w:sz w:val="20"/>
          <w:szCs w:val="20"/>
          <w:lang w:val="cs-CZ"/>
        </w:rPr>
      </w:pPr>
      <w:r w:rsidRPr="006D4C6A">
        <w:rPr>
          <w:b/>
          <w:bCs/>
          <w:color w:val="auto"/>
          <w:sz w:val="20"/>
          <w:szCs w:val="20"/>
          <w:lang w:val="cs-CZ"/>
        </w:rPr>
        <w:t>ÚVOD</w:t>
      </w:r>
      <w:r w:rsidR="00723A68" w:rsidRPr="006D4C6A">
        <w:rPr>
          <w:b/>
          <w:bCs/>
          <w:color w:val="auto"/>
          <w:sz w:val="20"/>
          <w:szCs w:val="20"/>
          <w:lang w:val="cs-CZ"/>
        </w:rPr>
        <w:t xml:space="preserve"> </w:t>
      </w:r>
    </w:p>
    <w:p w14:paraId="2CC91EBE" w14:textId="77777777" w:rsidR="00723A68" w:rsidRPr="006D4C6A" w:rsidRDefault="00723A68">
      <w:pPr>
        <w:pStyle w:val="Default"/>
        <w:rPr>
          <w:color w:val="auto"/>
          <w:sz w:val="20"/>
          <w:szCs w:val="20"/>
          <w:lang w:val="cs-CZ"/>
        </w:rPr>
      </w:pPr>
      <w:r w:rsidRPr="006D4C6A">
        <w:rPr>
          <w:color w:val="auto"/>
          <w:sz w:val="20"/>
          <w:szCs w:val="20"/>
          <w:lang w:val="cs-CZ"/>
        </w:rPr>
        <w:t xml:space="preserve"> </w:t>
      </w:r>
    </w:p>
    <w:p w14:paraId="3AAD187E" w14:textId="35216EC7" w:rsidR="00CC4A2F" w:rsidRDefault="008F5B7E">
      <w:pPr>
        <w:pStyle w:val="Default"/>
        <w:numPr>
          <w:ilvl w:val="1"/>
          <w:numId w:val="4"/>
        </w:numPr>
        <w:tabs>
          <w:tab w:val="left" w:pos="709"/>
        </w:tabs>
        <w:ind w:left="709" w:hanging="709"/>
        <w:jc w:val="both"/>
        <w:rPr>
          <w:color w:val="auto"/>
          <w:sz w:val="20"/>
          <w:szCs w:val="20"/>
          <w:lang w:val="cs-CZ"/>
        </w:rPr>
      </w:pPr>
      <w:r w:rsidRPr="00466534">
        <w:rPr>
          <w:color w:val="auto"/>
          <w:sz w:val="20"/>
          <w:szCs w:val="20"/>
          <w:lang w:val="cs-CZ"/>
        </w:rPr>
        <w:t>Smluvní</w:t>
      </w:r>
      <w:r w:rsidRPr="00030D74">
        <w:rPr>
          <w:color w:val="auto"/>
          <w:sz w:val="20"/>
          <w:szCs w:val="20"/>
          <w:lang w:val="cs-CZ"/>
        </w:rPr>
        <w:t xml:space="preserve"> strany se tímto dohodly,</w:t>
      </w:r>
      <w:r w:rsidR="00F33B90">
        <w:rPr>
          <w:color w:val="auto"/>
          <w:sz w:val="20"/>
          <w:szCs w:val="20"/>
          <w:lang w:val="cs-CZ"/>
        </w:rPr>
        <w:t xml:space="preserve"> </w:t>
      </w:r>
      <w:r w:rsidR="00F33B90" w:rsidRPr="005A2831">
        <w:rPr>
          <w:color w:val="auto"/>
          <w:sz w:val="20"/>
          <w:szCs w:val="20"/>
          <w:lang w:val="cs-CZ"/>
        </w:rPr>
        <w:t>že</w:t>
      </w:r>
      <w:r w:rsidRPr="005A2831">
        <w:rPr>
          <w:color w:val="auto"/>
          <w:sz w:val="20"/>
          <w:szCs w:val="20"/>
          <w:lang w:val="cs-CZ"/>
        </w:rPr>
        <w:t xml:space="preserve"> </w:t>
      </w:r>
      <w:r w:rsidR="002B79FE" w:rsidRPr="005A2831">
        <w:rPr>
          <w:color w:val="auto"/>
          <w:sz w:val="20"/>
          <w:szCs w:val="20"/>
          <w:lang w:val="cs-CZ"/>
        </w:rPr>
        <w:t xml:space="preserve">Subdodavatel </w:t>
      </w:r>
      <w:r w:rsidR="00F33B90" w:rsidRPr="005A2831">
        <w:rPr>
          <w:color w:val="auto"/>
          <w:sz w:val="20"/>
          <w:szCs w:val="20"/>
          <w:lang w:val="cs-CZ"/>
        </w:rPr>
        <w:t>bude poskytovat služby</w:t>
      </w:r>
      <w:r w:rsidR="00AA122C">
        <w:rPr>
          <w:color w:val="auto"/>
          <w:sz w:val="20"/>
          <w:szCs w:val="20"/>
          <w:lang w:val="cs-CZ"/>
        </w:rPr>
        <w:t>, které jsou blíže definovány v čl. 3.5. Smlouvy,</w:t>
      </w:r>
      <w:r w:rsidR="00F33B90" w:rsidRPr="005A2831">
        <w:rPr>
          <w:color w:val="auto"/>
          <w:sz w:val="20"/>
          <w:szCs w:val="20"/>
          <w:lang w:val="cs-CZ"/>
        </w:rPr>
        <w:t xml:space="preserve"> k provedení </w:t>
      </w:r>
      <w:r w:rsidR="007311D7" w:rsidRPr="00323D80">
        <w:rPr>
          <w:color w:val="auto"/>
          <w:sz w:val="20"/>
          <w:szCs w:val="20"/>
          <w:lang w:val="cs-CZ"/>
        </w:rPr>
        <w:t>Klinické</w:t>
      </w:r>
      <w:r w:rsidR="00F33B90" w:rsidRPr="00323D80">
        <w:rPr>
          <w:color w:val="auto"/>
          <w:sz w:val="20"/>
          <w:szCs w:val="20"/>
          <w:lang w:val="cs-CZ"/>
        </w:rPr>
        <w:t>ho</w:t>
      </w:r>
      <w:r w:rsidR="007311D7" w:rsidRPr="00994156">
        <w:rPr>
          <w:color w:val="auto"/>
          <w:sz w:val="20"/>
          <w:szCs w:val="20"/>
          <w:lang w:val="cs-CZ"/>
        </w:rPr>
        <w:t xml:space="preserve"> hodnocení </w:t>
      </w:r>
      <w:r w:rsidRPr="00994156">
        <w:rPr>
          <w:color w:val="auto"/>
          <w:sz w:val="20"/>
          <w:szCs w:val="20"/>
          <w:lang w:val="cs-CZ"/>
        </w:rPr>
        <w:t>v souladu s</w:t>
      </w:r>
      <w:r w:rsidR="00E735AF" w:rsidRPr="00994156">
        <w:rPr>
          <w:color w:val="auto"/>
          <w:sz w:val="20"/>
          <w:szCs w:val="20"/>
          <w:lang w:val="cs-CZ"/>
        </w:rPr>
        <w:t> </w:t>
      </w:r>
      <w:r w:rsidRPr="00994156">
        <w:rPr>
          <w:color w:val="auto"/>
          <w:sz w:val="20"/>
          <w:szCs w:val="20"/>
          <w:lang w:val="cs-CZ"/>
        </w:rPr>
        <w:t>Protokolem</w:t>
      </w:r>
      <w:r w:rsidR="00E735AF" w:rsidRPr="00994156">
        <w:rPr>
          <w:color w:val="auto"/>
          <w:sz w:val="20"/>
          <w:szCs w:val="20"/>
          <w:lang w:val="cs-CZ"/>
        </w:rPr>
        <w:t xml:space="preserve">, </w:t>
      </w:r>
      <w:r w:rsidRPr="00994156">
        <w:rPr>
          <w:color w:val="auto"/>
          <w:sz w:val="20"/>
          <w:szCs w:val="20"/>
          <w:lang w:val="cs-CZ"/>
        </w:rPr>
        <w:t>touto Smlouvou</w:t>
      </w:r>
      <w:r w:rsidR="00E735AF" w:rsidRPr="00994156">
        <w:rPr>
          <w:color w:val="auto"/>
          <w:sz w:val="20"/>
          <w:szCs w:val="20"/>
          <w:lang w:val="cs-CZ"/>
        </w:rPr>
        <w:t xml:space="preserve"> a příslušnými právními předpisy</w:t>
      </w:r>
      <w:r w:rsidR="00E735AF">
        <w:rPr>
          <w:color w:val="auto"/>
          <w:sz w:val="20"/>
          <w:szCs w:val="20"/>
          <w:lang w:val="cs-CZ"/>
        </w:rPr>
        <w:t xml:space="preserve"> upravujícími provádění klinického hodnocení </w:t>
      </w:r>
      <w:r w:rsidR="00045D9B">
        <w:rPr>
          <w:color w:val="auto"/>
          <w:sz w:val="20"/>
          <w:szCs w:val="20"/>
          <w:lang w:val="cs-CZ"/>
        </w:rPr>
        <w:t xml:space="preserve">a dle instrukcí </w:t>
      </w:r>
      <w:r w:rsidR="00696764">
        <w:rPr>
          <w:color w:val="auto"/>
          <w:sz w:val="20"/>
          <w:szCs w:val="20"/>
          <w:lang w:val="cs-CZ"/>
        </w:rPr>
        <w:t>Hlavního z</w:t>
      </w:r>
      <w:r w:rsidR="00045D9B">
        <w:rPr>
          <w:color w:val="auto"/>
          <w:sz w:val="20"/>
          <w:szCs w:val="20"/>
          <w:lang w:val="cs-CZ"/>
        </w:rPr>
        <w:t>koušejícího</w:t>
      </w:r>
      <w:r w:rsidRPr="00030D74">
        <w:rPr>
          <w:color w:val="auto"/>
          <w:sz w:val="20"/>
          <w:szCs w:val="20"/>
          <w:lang w:val="cs-CZ"/>
        </w:rPr>
        <w:t xml:space="preserve">. </w:t>
      </w:r>
      <w:r w:rsidR="00882E6E">
        <w:rPr>
          <w:color w:val="auto"/>
          <w:sz w:val="20"/>
          <w:szCs w:val="20"/>
          <w:lang w:val="cs-CZ"/>
        </w:rPr>
        <w:t>Veškeré přílohy a dodatky k té</w:t>
      </w:r>
      <w:r w:rsidR="007E001D" w:rsidRPr="00030D74">
        <w:rPr>
          <w:color w:val="auto"/>
          <w:sz w:val="20"/>
          <w:szCs w:val="20"/>
          <w:lang w:val="cs-CZ"/>
        </w:rPr>
        <w:t xml:space="preserve">to Smlouvě tvoří nedílnou součást této Smlouvy a mohou být průběžně aktualizovány </w:t>
      </w:r>
      <w:r w:rsidR="00661BBB">
        <w:rPr>
          <w:color w:val="auto"/>
          <w:sz w:val="20"/>
          <w:szCs w:val="20"/>
          <w:lang w:val="cs-CZ"/>
        </w:rPr>
        <w:t xml:space="preserve">jen </w:t>
      </w:r>
      <w:r w:rsidR="007E001D" w:rsidRPr="00030D74">
        <w:rPr>
          <w:color w:val="auto"/>
          <w:sz w:val="20"/>
          <w:szCs w:val="20"/>
          <w:lang w:val="cs-CZ"/>
        </w:rPr>
        <w:t>po vzájemné dohodě</w:t>
      </w:r>
      <w:r w:rsidR="002C6C89">
        <w:rPr>
          <w:color w:val="auto"/>
          <w:sz w:val="20"/>
          <w:szCs w:val="20"/>
          <w:lang w:val="cs-CZ"/>
        </w:rPr>
        <w:t xml:space="preserve"> Smluvních stran</w:t>
      </w:r>
      <w:r w:rsidR="00723A68" w:rsidRPr="00030D74">
        <w:rPr>
          <w:color w:val="auto"/>
          <w:sz w:val="20"/>
          <w:szCs w:val="20"/>
          <w:lang w:val="cs-CZ"/>
        </w:rPr>
        <w:t>.</w:t>
      </w:r>
    </w:p>
    <w:p w14:paraId="1D917FD4" w14:textId="77777777" w:rsidR="00CC4A2F" w:rsidRDefault="00CC4A2F">
      <w:pPr>
        <w:pStyle w:val="Default"/>
        <w:jc w:val="both"/>
        <w:rPr>
          <w:color w:val="auto"/>
          <w:sz w:val="20"/>
          <w:szCs w:val="20"/>
          <w:lang w:val="cs-CZ"/>
        </w:rPr>
      </w:pPr>
    </w:p>
    <w:p w14:paraId="71E1AAA0" w14:textId="7C4EA23C" w:rsidR="00CC4A2F" w:rsidRDefault="00182F51">
      <w:pPr>
        <w:pStyle w:val="Default"/>
        <w:numPr>
          <w:ilvl w:val="1"/>
          <w:numId w:val="4"/>
        </w:numPr>
        <w:tabs>
          <w:tab w:val="left" w:pos="709"/>
        </w:tabs>
        <w:ind w:left="709" w:hanging="709"/>
        <w:jc w:val="both"/>
        <w:rPr>
          <w:color w:val="auto"/>
          <w:sz w:val="20"/>
          <w:szCs w:val="20"/>
          <w:lang w:val="cs-CZ"/>
        </w:rPr>
      </w:pPr>
      <w:r>
        <w:rPr>
          <w:color w:val="auto"/>
          <w:sz w:val="20"/>
          <w:szCs w:val="20"/>
          <w:lang w:val="cs-CZ"/>
        </w:rPr>
        <w:t xml:space="preserve">Předmětem této Smlouvy je </w:t>
      </w:r>
      <w:r w:rsidR="00607DE4">
        <w:rPr>
          <w:color w:val="auto"/>
          <w:sz w:val="20"/>
          <w:szCs w:val="20"/>
          <w:lang w:val="cs-CZ"/>
        </w:rPr>
        <w:t xml:space="preserve">stanovení </w:t>
      </w:r>
      <w:r>
        <w:rPr>
          <w:color w:val="auto"/>
          <w:sz w:val="20"/>
          <w:szCs w:val="20"/>
          <w:lang w:val="cs-CZ"/>
        </w:rPr>
        <w:t>podmín</w:t>
      </w:r>
      <w:r w:rsidR="00607DE4">
        <w:rPr>
          <w:color w:val="auto"/>
          <w:sz w:val="20"/>
          <w:szCs w:val="20"/>
          <w:lang w:val="cs-CZ"/>
        </w:rPr>
        <w:t>e</w:t>
      </w:r>
      <w:r>
        <w:rPr>
          <w:color w:val="auto"/>
          <w:sz w:val="20"/>
          <w:szCs w:val="20"/>
          <w:lang w:val="cs-CZ"/>
        </w:rPr>
        <w:t xml:space="preserve">k </w:t>
      </w:r>
      <w:r w:rsidR="00045D9B">
        <w:rPr>
          <w:color w:val="auto"/>
          <w:sz w:val="20"/>
          <w:szCs w:val="20"/>
          <w:lang w:val="cs-CZ"/>
        </w:rPr>
        <w:t xml:space="preserve">dílčího plnění </w:t>
      </w:r>
      <w:r>
        <w:rPr>
          <w:color w:val="auto"/>
          <w:sz w:val="20"/>
          <w:szCs w:val="20"/>
          <w:lang w:val="cs-CZ"/>
        </w:rPr>
        <w:t>Klinického hodnocení a</w:t>
      </w:r>
      <w:r w:rsidR="00661BBB">
        <w:rPr>
          <w:color w:val="auto"/>
          <w:sz w:val="20"/>
          <w:szCs w:val="20"/>
          <w:lang w:val="cs-CZ"/>
        </w:rPr>
        <w:t> </w:t>
      </w:r>
      <w:r w:rsidR="00607DE4">
        <w:rPr>
          <w:color w:val="auto"/>
          <w:sz w:val="20"/>
          <w:szCs w:val="20"/>
          <w:lang w:val="cs-CZ"/>
        </w:rPr>
        <w:t xml:space="preserve">vymezení </w:t>
      </w:r>
      <w:r w:rsidR="00661BBB">
        <w:rPr>
          <w:color w:val="auto"/>
          <w:sz w:val="20"/>
          <w:szCs w:val="20"/>
          <w:lang w:val="cs-CZ"/>
        </w:rPr>
        <w:t>další</w:t>
      </w:r>
      <w:r w:rsidR="00607DE4">
        <w:rPr>
          <w:color w:val="auto"/>
          <w:sz w:val="20"/>
          <w:szCs w:val="20"/>
          <w:lang w:val="cs-CZ"/>
        </w:rPr>
        <w:t>ch</w:t>
      </w:r>
      <w:r w:rsidR="00661BBB">
        <w:rPr>
          <w:color w:val="auto"/>
          <w:sz w:val="20"/>
          <w:szCs w:val="20"/>
          <w:lang w:val="cs-CZ"/>
        </w:rPr>
        <w:t xml:space="preserve"> </w:t>
      </w:r>
      <w:r>
        <w:rPr>
          <w:color w:val="auto"/>
          <w:sz w:val="20"/>
          <w:szCs w:val="20"/>
          <w:lang w:val="cs-CZ"/>
        </w:rPr>
        <w:t xml:space="preserve">práv a </w:t>
      </w:r>
      <w:r w:rsidR="00607DE4">
        <w:rPr>
          <w:color w:val="auto"/>
          <w:sz w:val="20"/>
          <w:szCs w:val="20"/>
          <w:lang w:val="cs-CZ"/>
        </w:rPr>
        <w:t xml:space="preserve">povinností </w:t>
      </w:r>
      <w:r>
        <w:rPr>
          <w:color w:val="auto"/>
          <w:sz w:val="20"/>
          <w:szCs w:val="20"/>
          <w:lang w:val="cs-CZ"/>
        </w:rPr>
        <w:t xml:space="preserve">Smluvních stran. </w:t>
      </w:r>
    </w:p>
    <w:p w14:paraId="795BA851" w14:textId="77777777" w:rsidR="00115059" w:rsidRDefault="00115059">
      <w:pPr>
        <w:pStyle w:val="Default"/>
        <w:ind w:left="720"/>
        <w:jc w:val="both"/>
        <w:rPr>
          <w:sz w:val="20"/>
          <w:szCs w:val="20"/>
          <w:lang w:val="cs-CZ"/>
        </w:rPr>
      </w:pPr>
    </w:p>
    <w:p w14:paraId="4C5536B8" w14:textId="0EC62360" w:rsidR="00C3694B" w:rsidRPr="008315AE" w:rsidRDefault="00115059" w:rsidP="00B56213">
      <w:pPr>
        <w:pStyle w:val="Default"/>
        <w:numPr>
          <w:ilvl w:val="1"/>
          <w:numId w:val="4"/>
        </w:numPr>
        <w:tabs>
          <w:tab w:val="left" w:pos="709"/>
        </w:tabs>
        <w:ind w:left="709" w:hanging="709"/>
        <w:jc w:val="both"/>
        <w:rPr>
          <w:lang w:val="cs-CZ"/>
        </w:rPr>
      </w:pPr>
      <w:r w:rsidRPr="00330633" w:rsidDel="00045D9B">
        <w:rPr>
          <w:sz w:val="20"/>
          <w:szCs w:val="20"/>
          <w:lang w:val="cs-CZ"/>
        </w:rPr>
        <w:t>Hlavní zkoušející</w:t>
      </w:r>
      <w:r w:rsidR="002B79FE" w:rsidRPr="00330633" w:rsidDel="00045D9B">
        <w:rPr>
          <w:sz w:val="20"/>
          <w:szCs w:val="20"/>
          <w:lang w:val="cs-CZ"/>
        </w:rPr>
        <w:t xml:space="preserve"> a Subdodavatel</w:t>
      </w:r>
      <w:r w:rsidRPr="00330633" w:rsidDel="00045D9B">
        <w:rPr>
          <w:sz w:val="20"/>
          <w:szCs w:val="20"/>
          <w:lang w:val="cs-CZ"/>
        </w:rPr>
        <w:t xml:space="preserve"> </w:t>
      </w:r>
      <w:r w:rsidR="00237011" w:rsidRPr="00330633">
        <w:rPr>
          <w:sz w:val="20"/>
          <w:szCs w:val="20"/>
          <w:lang w:val="cs-CZ"/>
        </w:rPr>
        <w:t>j</w:t>
      </w:r>
      <w:r w:rsidR="00CB0D9C" w:rsidRPr="00330633">
        <w:rPr>
          <w:sz w:val="20"/>
          <w:szCs w:val="20"/>
          <w:lang w:val="cs-CZ"/>
        </w:rPr>
        <w:t>sou</w:t>
      </w:r>
      <w:r w:rsidR="00237011" w:rsidRPr="00330633">
        <w:rPr>
          <w:sz w:val="20"/>
          <w:szCs w:val="20"/>
          <w:lang w:val="cs-CZ"/>
        </w:rPr>
        <w:t xml:space="preserve"> odpovědn</w:t>
      </w:r>
      <w:r w:rsidR="00CB0D9C" w:rsidRPr="00330633">
        <w:rPr>
          <w:sz w:val="20"/>
          <w:szCs w:val="20"/>
          <w:lang w:val="cs-CZ"/>
        </w:rPr>
        <w:t>í</w:t>
      </w:r>
      <w:r w:rsidR="00237011" w:rsidRPr="00330633">
        <w:rPr>
          <w:sz w:val="20"/>
          <w:szCs w:val="20"/>
          <w:lang w:val="cs-CZ"/>
        </w:rPr>
        <w:t xml:space="preserve"> za blaho Subjektů klinického hodnocení z hlediska poskytování zdravotních služeb na náležité odborné úrovni.</w:t>
      </w:r>
      <w:r w:rsidR="00C3694B" w:rsidRPr="00330633">
        <w:rPr>
          <w:sz w:val="20"/>
          <w:szCs w:val="20"/>
          <w:lang w:val="cs-CZ"/>
        </w:rPr>
        <w:t xml:space="preserve"> </w:t>
      </w:r>
      <w:r w:rsidR="00987776" w:rsidRPr="00330633">
        <w:rPr>
          <w:sz w:val="20"/>
          <w:szCs w:val="20"/>
          <w:lang w:val="cs-CZ"/>
        </w:rPr>
        <w:t xml:space="preserve">Hlavní </w:t>
      </w:r>
      <w:r w:rsidR="00D849F6" w:rsidRPr="00330633">
        <w:rPr>
          <w:sz w:val="20"/>
          <w:szCs w:val="20"/>
          <w:lang w:val="cs-CZ"/>
        </w:rPr>
        <w:t>z</w:t>
      </w:r>
      <w:r w:rsidR="00987776" w:rsidRPr="00330633">
        <w:rPr>
          <w:sz w:val="20"/>
          <w:szCs w:val="20"/>
          <w:lang w:val="cs-CZ"/>
        </w:rPr>
        <w:t xml:space="preserve">koušející </w:t>
      </w:r>
      <w:r w:rsidR="00D849F6" w:rsidRPr="00330633">
        <w:rPr>
          <w:sz w:val="20"/>
          <w:szCs w:val="20"/>
          <w:lang w:val="cs-CZ"/>
        </w:rPr>
        <w:t xml:space="preserve">je odpovědný </w:t>
      </w:r>
      <w:r w:rsidR="008C140B" w:rsidRPr="00330633">
        <w:rPr>
          <w:sz w:val="20"/>
          <w:szCs w:val="20"/>
          <w:lang w:val="cs-CZ"/>
        </w:rPr>
        <w:t xml:space="preserve">za dohled nad plněním úkolů zadaných Subdodavateli, </w:t>
      </w:r>
      <w:r w:rsidR="00D849F6" w:rsidRPr="00330633">
        <w:rPr>
          <w:sz w:val="20"/>
          <w:szCs w:val="20"/>
          <w:lang w:val="cs-CZ"/>
        </w:rPr>
        <w:t>za hodnocení</w:t>
      </w:r>
      <w:r w:rsidR="0057359D" w:rsidRPr="00330633">
        <w:rPr>
          <w:sz w:val="20"/>
          <w:szCs w:val="20"/>
          <w:lang w:val="cs-CZ"/>
        </w:rPr>
        <w:t xml:space="preserve"> Subdodavatele</w:t>
      </w:r>
      <w:r w:rsidR="00D849F6" w:rsidRPr="00330633">
        <w:rPr>
          <w:sz w:val="20"/>
          <w:szCs w:val="20"/>
          <w:lang w:val="cs-CZ"/>
        </w:rPr>
        <w:t xml:space="preserve"> a </w:t>
      </w:r>
      <w:r w:rsidR="00CD62A6" w:rsidRPr="00330633">
        <w:rPr>
          <w:sz w:val="20"/>
          <w:szCs w:val="20"/>
          <w:lang w:val="cs-CZ"/>
        </w:rPr>
        <w:t>kontrolu</w:t>
      </w:r>
      <w:r w:rsidR="00D849F6" w:rsidRPr="00330633">
        <w:rPr>
          <w:sz w:val="20"/>
          <w:szCs w:val="20"/>
          <w:lang w:val="cs-CZ"/>
        </w:rPr>
        <w:t xml:space="preserve"> kvalifikace, zařízení a vybavení </w:t>
      </w:r>
      <w:r w:rsidR="00CD62A6" w:rsidRPr="00330633">
        <w:rPr>
          <w:sz w:val="20"/>
          <w:szCs w:val="20"/>
          <w:lang w:val="cs-CZ"/>
        </w:rPr>
        <w:t>S</w:t>
      </w:r>
      <w:r w:rsidR="00D849F6" w:rsidRPr="00330633">
        <w:rPr>
          <w:sz w:val="20"/>
          <w:szCs w:val="20"/>
          <w:lang w:val="cs-CZ"/>
        </w:rPr>
        <w:t>ubdodavatele</w:t>
      </w:r>
      <w:r w:rsidR="0057359D" w:rsidRPr="00330633">
        <w:rPr>
          <w:sz w:val="20"/>
          <w:szCs w:val="20"/>
          <w:lang w:val="cs-CZ"/>
        </w:rPr>
        <w:t>.</w:t>
      </w:r>
      <w:r w:rsidR="00987776" w:rsidRPr="00330633">
        <w:rPr>
          <w:sz w:val="20"/>
          <w:szCs w:val="20"/>
          <w:lang w:val="cs-CZ"/>
        </w:rPr>
        <w:t xml:space="preserve"> </w:t>
      </w:r>
      <w:r w:rsidR="00370C51" w:rsidRPr="00330633">
        <w:rPr>
          <w:sz w:val="20"/>
          <w:szCs w:val="20"/>
          <w:lang w:val="cs-CZ"/>
        </w:rPr>
        <w:t>Hlavní zkoušející je dále zodpovědný</w:t>
      </w:r>
      <w:r w:rsidR="000D6C0B" w:rsidRPr="00330633">
        <w:rPr>
          <w:sz w:val="20"/>
          <w:szCs w:val="20"/>
          <w:lang w:val="cs-CZ"/>
        </w:rPr>
        <w:t xml:space="preserve"> za provádění jednotlivých úkonů Subdodavatel</w:t>
      </w:r>
      <w:r w:rsidR="00F31D65" w:rsidRPr="00330633">
        <w:rPr>
          <w:sz w:val="20"/>
          <w:szCs w:val="20"/>
          <w:lang w:val="cs-CZ"/>
        </w:rPr>
        <w:t>e</w:t>
      </w:r>
      <w:r w:rsidR="000D6C0B" w:rsidRPr="00330633">
        <w:rPr>
          <w:sz w:val="20"/>
          <w:szCs w:val="20"/>
          <w:lang w:val="cs-CZ"/>
        </w:rPr>
        <w:t xml:space="preserve"> v souladu s</w:t>
      </w:r>
      <w:r w:rsidR="002B2C87" w:rsidRPr="00330633">
        <w:rPr>
          <w:sz w:val="20"/>
          <w:szCs w:val="20"/>
          <w:lang w:val="cs-CZ"/>
        </w:rPr>
        <w:t> </w:t>
      </w:r>
      <w:r w:rsidR="000D6C0B" w:rsidRPr="00330633">
        <w:rPr>
          <w:sz w:val="20"/>
          <w:szCs w:val="20"/>
          <w:lang w:val="cs-CZ"/>
        </w:rPr>
        <w:t>Protokolem</w:t>
      </w:r>
      <w:r w:rsidR="002B2C87" w:rsidRPr="00330633">
        <w:rPr>
          <w:sz w:val="20"/>
          <w:szCs w:val="20"/>
          <w:lang w:val="cs-CZ"/>
        </w:rPr>
        <w:t xml:space="preserve"> a v souladu se správnou klinickou praxí a předpisy</w:t>
      </w:r>
      <w:r w:rsidR="002C6C89">
        <w:rPr>
          <w:sz w:val="20"/>
          <w:szCs w:val="20"/>
          <w:lang w:val="cs-CZ"/>
        </w:rPr>
        <w:t>.</w:t>
      </w:r>
    </w:p>
    <w:p w14:paraId="3604A5CC" w14:textId="77777777" w:rsidR="00CC4A2F" w:rsidRDefault="00CC4A2F" w:rsidP="00B25438">
      <w:pPr>
        <w:pStyle w:val="Default"/>
        <w:jc w:val="both"/>
        <w:rPr>
          <w:color w:val="auto"/>
          <w:sz w:val="20"/>
          <w:szCs w:val="20"/>
          <w:lang w:val="cs-CZ"/>
        </w:rPr>
      </w:pPr>
    </w:p>
    <w:p w14:paraId="6B5946B1" w14:textId="77777777" w:rsidR="00CC4A2F" w:rsidRDefault="00182F51" w:rsidP="00AA122C">
      <w:pPr>
        <w:pStyle w:val="Default"/>
        <w:numPr>
          <w:ilvl w:val="1"/>
          <w:numId w:val="4"/>
        </w:numPr>
        <w:tabs>
          <w:tab w:val="left" w:pos="709"/>
        </w:tabs>
        <w:ind w:left="709" w:hanging="709"/>
        <w:jc w:val="both"/>
        <w:rPr>
          <w:color w:val="auto"/>
          <w:sz w:val="20"/>
          <w:szCs w:val="20"/>
          <w:lang w:val="cs-CZ"/>
        </w:rPr>
      </w:pPr>
      <w:r>
        <w:rPr>
          <w:color w:val="auto"/>
          <w:sz w:val="20"/>
          <w:szCs w:val="20"/>
          <w:lang w:val="cs-CZ"/>
        </w:rPr>
        <w:t xml:space="preserve">Klinické </w:t>
      </w:r>
      <w:r w:rsidR="00E735AF" w:rsidRPr="00330633">
        <w:rPr>
          <w:sz w:val="20"/>
          <w:szCs w:val="20"/>
          <w:lang w:val="cs-CZ"/>
        </w:rPr>
        <w:t>hodnocení</w:t>
      </w:r>
      <w:r w:rsidR="00E735AF">
        <w:rPr>
          <w:color w:val="auto"/>
          <w:sz w:val="20"/>
          <w:szCs w:val="20"/>
          <w:lang w:val="cs-CZ"/>
        </w:rPr>
        <w:t xml:space="preserve"> je prováděno na základě povolení Regulačního úřadu a souhlasu Etické komise. </w:t>
      </w:r>
      <w:r>
        <w:rPr>
          <w:color w:val="auto"/>
          <w:sz w:val="20"/>
          <w:szCs w:val="20"/>
          <w:lang w:val="cs-CZ"/>
        </w:rPr>
        <w:t xml:space="preserve"> </w:t>
      </w:r>
    </w:p>
    <w:p w14:paraId="413A1537" w14:textId="49C114CC" w:rsidR="00723A68" w:rsidRPr="00030D74" w:rsidRDefault="00723A68" w:rsidP="00AA122C">
      <w:pPr>
        <w:pStyle w:val="Default"/>
        <w:rPr>
          <w:color w:val="auto"/>
          <w:sz w:val="20"/>
          <w:szCs w:val="20"/>
          <w:lang w:val="cs-CZ"/>
        </w:rPr>
      </w:pPr>
    </w:p>
    <w:p w14:paraId="0F0C82D7" w14:textId="7FECB879" w:rsidR="009530C3" w:rsidRDefault="009530C3" w:rsidP="00AA122C">
      <w:pPr>
        <w:pStyle w:val="Default"/>
        <w:numPr>
          <w:ilvl w:val="0"/>
          <w:numId w:val="4"/>
        </w:numPr>
        <w:rPr>
          <w:b/>
          <w:bCs/>
          <w:color w:val="auto"/>
          <w:sz w:val="20"/>
          <w:szCs w:val="20"/>
          <w:lang w:val="cs-CZ"/>
        </w:rPr>
      </w:pPr>
      <w:r w:rsidRPr="00330633">
        <w:rPr>
          <w:b/>
          <w:color w:val="auto"/>
          <w:sz w:val="20"/>
          <w:szCs w:val="20"/>
          <w:lang w:val="cs-CZ"/>
        </w:rPr>
        <w:lastRenderedPageBreak/>
        <w:t xml:space="preserve">POVINNOSTI </w:t>
      </w:r>
      <w:r>
        <w:rPr>
          <w:b/>
          <w:bCs/>
          <w:color w:val="auto"/>
          <w:sz w:val="20"/>
          <w:szCs w:val="20"/>
          <w:lang w:val="cs-CZ"/>
        </w:rPr>
        <w:t>SUBDODAVATELE</w:t>
      </w:r>
    </w:p>
    <w:p w14:paraId="376DEBA0" w14:textId="44BAD584" w:rsidR="009530C3" w:rsidRDefault="009530C3" w:rsidP="00AA122C">
      <w:pPr>
        <w:pStyle w:val="Default"/>
        <w:tabs>
          <w:tab w:val="left" w:pos="709"/>
        </w:tabs>
        <w:rPr>
          <w:b/>
          <w:bCs/>
          <w:color w:val="auto"/>
          <w:sz w:val="20"/>
          <w:szCs w:val="20"/>
          <w:lang w:val="cs-CZ"/>
        </w:rPr>
      </w:pPr>
    </w:p>
    <w:p w14:paraId="577B50EE" w14:textId="3978036C" w:rsidR="00466534" w:rsidRPr="00F33B90" w:rsidRDefault="00044BE9" w:rsidP="00103080">
      <w:pPr>
        <w:pStyle w:val="Default"/>
        <w:numPr>
          <w:ilvl w:val="1"/>
          <w:numId w:val="4"/>
        </w:numPr>
        <w:tabs>
          <w:tab w:val="left" w:pos="709"/>
        </w:tabs>
        <w:ind w:left="709" w:hanging="709"/>
        <w:jc w:val="both"/>
        <w:rPr>
          <w:color w:val="auto"/>
          <w:sz w:val="20"/>
          <w:szCs w:val="20"/>
          <w:lang w:val="cs-CZ"/>
        </w:rPr>
      </w:pPr>
      <w:r w:rsidRPr="00044BE9">
        <w:rPr>
          <w:color w:val="auto"/>
          <w:sz w:val="20"/>
          <w:szCs w:val="20"/>
          <w:lang w:val="cs-CZ"/>
        </w:rPr>
        <w:t xml:space="preserve">Subdodavatel je povinen </w:t>
      </w:r>
      <w:r w:rsidR="00466534" w:rsidRPr="00044BE9">
        <w:rPr>
          <w:color w:val="auto"/>
          <w:sz w:val="20"/>
          <w:szCs w:val="20"/>
          <w:lang w:val="cs-CZ"/>
        </w:rPr>
        <w:t xml:space="preserve">poskytnout </w:t>
      </w:r>
      <w:r w:rsidR="004D5FC8">
        <w:rPr>
          <w:color w:val="auto"/>
          <w:sz w:val="20"/>
          <w:szCs w:val="20"/>
          <w:lang w:val="cs-CZ"/>
        </w:rPr>
        <w:t>přiměřenou</w:t>
      </w:r>
      <w:r w:rsidR="00466534" w:rsidRPr="00044BE9">
        <w:rPr>
          <w:color w:val="auto"/>
          <w:sz w:val="20"/>
          <w:szCs w:val="20"/>
          <w:lang w:val="cs-CZ"/>
        </w:rPr>
        <w:t xml:space="preserve"> součinnost společnosti Novo Nordisk pro získání veškerých potřebných souhlasů </w:t>
      </w:r>
      <w:r w:rsidR="00466534" w:rsidRPr="00F33B90">
        <w:rPr>
          <w:color w:val="auto"/>
          <w:sz w:val="20"/>
          <w:szCs w:val="20"/>
          <w:lang w:val="cs-CZ"/>
        </w:rPr>
        <w:t>Etické komise</w:t>
      </w:r>
      <w:r w:rsidR="004D5FC8">
        <w:rPr>
          <w:color w:val="auto"/>
          <w:sz w:val="20"/>
          <w:szCs w:val="20"/>
          <w:lang w:val="cs-CZ"/>
        </w:rPr>
        <w:t xml:space="preserve"> a</w:t>
      </w:r>
      <w:r w:rsidR="00466534" w:rsidRPr="00F33B90">
        <w:rPr>
          <w:color w:val="auto"/>
          <w:sz w:val="20"/>
          <w:szCs w:val="20"/>
          <w:lang w:val="cs-CZ"/>
        </w:rPr>
        <w:t xml:space="preserve"> Regulačního úřadu</w:t>
      </w:r>
      <w:r w:rsidRPr="002F0FC1">
        <w:rPr>
          <w:color w:val="auto"/>
          <w:sz w:val="20"/>
          <w:szCs w:val="20"/>
          <w:lang w:val="cs-CZ"/>
        </w:rPr>
        <w:t>.</w:t>
      </w:r>
    </w:p>
    <w:p w14:paraId="30DCB1F9" w14:textId="77777777" w:rsidR="00466534" w:rsidRPr="00F33B90" w:rsidRDefault="00466534" w:rsidP="00B25438">
      <w:pPr>
        <w:pStyle w:val="Default"/>
        <w:jc w:val="both"/>
        <w:rPr>
          <w:sz w:val="20"/>
          <w:szCs w:val="20"/>
          <w:lang w:val="cs-CZ"/>
        </w:rPr>
      </w:pPr>
      <w:r w:rsidRPr="00F33B90">
        <w:rPr>
          <w:sz w:val="20"/>
          <w:szCs w:val="20"/>
          <w:lang w:val="cs-CZ"/>
        </w:rPr>
        <w:t xml:space="preserve"> </w:t>
      </w:r>
    </w:p>
    <w:p w14:paraId="2CD1ACB4" w14:textId="07ED94A2" w:rsidR="00466534" w:rsidRPr="00044BE9" w:rsidRDefault="00044BE9" w:rsidP="00103080">
      <w:pPr>
        <w:pStyle w:val="Default"/>
        <w:numPr>
          <w:ilvl w:val="1"/>
          <w:numId w:val="4"/>
        </w:numPr>
        <w:tabs>
          <w:tab w:val="left" w:pos="709"/>
        </w:tabs>
        <w:ind w:left="709" w:hanging="709"/>
        <w:jc w:val="both"/>
        <w:rPr>
          <w:sz w:val="20"/>
          <w:szCs w:val="20"/>
          <w:lang w:val="cs-CZ"/>
        </w:rPr>
      </w:pPr>
      <w:r w:rsidRPr="00F33B90">
        <w:rPr>
          <w:color w:val="auto"/>
          <w:sz w:val="20"/>
          <w:szCs w:val="20"/>
          <w:lang w:val="cs-CZ"/>
        </w:rPr>
        <w:t xml:space="preserve">Subdodavatel </w:t>
      </w:r>
      <w:r w:rsidR="00581D30" w:rsidRPr="00F33B90">
        <w:rPr>
          <w:sz w:val="20"/>
          <w:szCs w:val="20"/>
          <w:lang w:val="cs-CZ"/>
        </w:rPr>
        <w:t xml:space="preserve">je povinen </w:t>
      </w:r>
      <w:r w:rsidR="00F33B90" w:rsidRPr="000D20C1">
        <w:rPr>
          <w:sz w:val="20"/>
          <w:szCs w:val="20"/>
          <w:lang w:val="cs-CZ"/>
        </w:rPr>
        <w:t xml:space="preserve">se informovat </w:t>
      </w:r>
      <w:r w:rsidR="00466534" w:rsidRPr="00F33B90">
        <w:rPr>
          <w:sz w:val="20"/>
          <w:szCs w:val="20"/>
          <w:lang w:val="cs-CZ"/>
        </w:rPr>
        <w:t>o Protokolu a Hodnoceném přípravku a průběžně se zúčastňovat veškerých jednání zkoušejících v rámci Klinického hodnocení v souladu s</w:t>
      </w:r>
      <w:r w:rsidR="00691BA4">
        <w:rPr>
          <w:sz w:val="20"/>
          <w:szCs w:val="20"/>
          <w:lang w:val="cs-CZ"/>
        </w:rPr>
        <w:t xml:space="preserve"> přiměřenými </w:t>
      </w:r>
      <w:r w:rsidR="00466534" w:rsidRPr="00F33B90">
        <w:rPr>
          <w:sz w:val="20"/>
          <w:szCs w:val="20"/>
          <w:lang w:val="cs-CZ"/>
        </w:rPr>
        <w:t>požadavky</w:t>
      </w:r>
      <w:r w:rsidR="00466534" w:rsidRPr="00044BE9">
        <w:rPr>
          <w:sz w:val="20"/>
          <w:szCs w:val="20"/>
          <w:lang w:val="cs-CZ"/>
        </w:rPr>
        <w:t xml:space="preserve"> společnosti Novo Nordisk</w:t>
      </w:r>
      <w:r w:rsidR="00F33B90">
        <w:rPr>
          <w:sz w:val="20"/>
          <w:szCs w:val="20"/>
          <w:lang w:val="cs-CZ"/>
        </w:rPr>
        <w:t xml:space="preserve"> nebo Hlavního zkoušejícího</w:t>
      </w:r>
      <w:r>
        <w:rPr>
          <w:sz w:val="20"/>
          <w:szCs w:val="20"/>
          <w:lang w:val="cs-CZ"/>
        </w:rPr>
        <w:t>.</w:t>
      </w:r>
    </w:p>
    <w:p w14:paraId="575CC6A2" w14:textId="77777777" w:rsidR="00466534" w:rsidRDefault="00466534" w:rsidP="00B25438">
      <w:pPr>
        <w:pStyle w:val="Odstavecseseznamem"/>
        <w:rPr>
          <w:lang w:val="cs-CZ"/>
        </w:rPr>
      </w:pPr>
    </w:p>
    <w:p w14:paraId="7D22FB42" w14:textId="18789CAD" w:rsidR="005E1532" w:rsidRDefault="00044BE9" w:rsidP="00AA122C">
      <w:pPr>
        <w:pStyle w:val="Default"/>
        <w:numPr>
          <w:ilvl w:val="1"/>
          <w:numId w:val="4"/>
        </w:numPr>
        <w:tabs>
          <w:tab w:val="left" w:pos="709"/>
        </w:tabs>
        <w:ind w:left="709" w:hanging="709"/>
        <w:jc w:val="both"/>
        <w:rPr>
          <w:sz w:val="20"/>
          <w:szCs w:val="20"/>
          <w:lang w:val="cs-CZ"/>
        </w:rPr>
      </w:pPr>
      <w:r w:rsidRPr="00103080">
        <w:rPr>
          <w:sz w:val="20"/>
          <w:szCs w:val="20"/>
          <w:lang w:val="cs-CZ"/>
        </w:rPr>
        <w:t xml:space="preserve">Subdodavatel </w:t>
      </w:r>
      <w:r w:rsidR="00BC2095" w:rsidRPr="00103080">
        <w:rPr>
          <w:sz w:val="20"/>
          <w:szCs w:val="20"/>
          <w:lang w:val="cs-CZ"/>
        </w:rPr>
        <w:t xml:space="preserve">je povinen </w:t>
      </w:r>
      <w:r w:rsidR="006C0FF6" w:rsidRPr="00103080">
        <w:rPr>
          <w:sz w:val="20"/>
          <w:szCs w:val="20"/>
          <w:lang w:val="cs-CZ"/>
        </w:rPr>
        <w:t xml:space="preserve">učinit veškeré kroky k tomu, aby po dobu Klinického hodnocení </w:t>
      </w:r>
      <w:r w:rsidR="00466534" w:rsidRPr="00103080">
        <w:rPr>
          <w:sz w:val="20"/>
          <w:szCs w:val="20"/>
          <w:lang w:val="cs-CZ"/>
        </w:rPr>
        <w:t>zůsta</w:t>
      </w:r>
      <w:r w:rsidR="006C0FF6" w:rsidRPr="00103080">
        <w:rPr>
          <w:sz w:val="20"/>
          <w:szCs w:val="20"/>
          <w:lang w:val="cs-CZ"/>
        </w:rPr>
        <w:t>l</w:t>
      </w:r>
      <w:r w:rsidR="00466534" w:rsidRPr="00103080">
        <w:rPr>
          <w:sz w:val="20"/>
          <w:szCs w:val="20"/>
          <w:lang w:val="cs-CZ"/>
        </w:rPr>
        <w:t xml:space="preserve"> plně způsobilý pro </w:t>
      </w:r>
      <w:r w:rsidR="006C0FF6" w:rsidRPr="00103080">
        <w:rPr>
          <w:sz w:val="20"/>
          <w:szCs w:val="20"/>
          <w:lang w:val="cs-CZ"/>
        </w:rPr>
        <w:t xml:space="preserve">veškeré </w:t>
      </w:r>
      <w:r w:rsidR="00466534" w:rsidRPr="00103080">
        <w:rPr>
          <w:sz w:val="20"/>
          <w:szCs w:val="20"/>
          <w:lang w:val="cs-CZ"/>
        </w:rPr>
        <w:t>činnost</w:t>
      </w:r>
      <w:r w:rsidR="006C0FF6" w:rsidRPr="00103080">
        <w:rPr>
          <w:sz w:val="20"/>
          <w:szCs w:val="20"/>
          <w:lang w:val="cs-CZ"/>
        </w:rPr>
        <w:t>i vykonávané</w:t>
      </w:r>
      <w:r w:rsidR="00466534" w:rsidRPr="00103080">
        <w:rPr>
          <w:sz w:val="20"/>
          <w:szCs w:val="20"/>
          <w:lang w:val="cs-CZ"/>
        </w:rPr>
        <w:t xml:space="preserve"> v rámci Klinického hodnocení dle této Smlouvy</w:t>
      </w:r>
      <w:r w:rsidR="00466534" w:rsidRPr="001272BD">
        <w:rPr>
          <w:sz w:val="20"/>
          <w:szCs w:val="20"/>
          <w:lang w:val="cs-CZ"/>
        </w:rPr>
        <w:t xml:space="preserve">, </w:t>
      </w:r>
      <w:r w:rsidR="00466534" w:rsidRPr="001272BD">
        <w:rPr>
          <w:rFonts w:cs="Arial"/>
          <w:sz w:val="20"/>
          <w:szCs w:val="20"/>
          <w:lang w:val="cs-CZ"/>
        </w:rPr>
        <w:t>obzvlášť se účast</w:t>
      </w:r>
      <w:r w:rsidR="006C0FF6">
        <w:rPr>
          <w:rFonts w:cs="Arial"/>
          <w:sz w:val="20"/>
          <w:szCs w:val="20"/>
          <w:lang w:val="cs-CZ"/>
        </w:rPr>
        <w:t>nit</w:t>
      </w:r>
      <w:r w:rsidR="00466534" w:rsidRPr="001272BD">
        <w:rPr>
          <w:rFonts w:cs="Arial"/>
          <w:sz w:val="20"/>
          <w:szCs w:val="20"/>
          <w:lang w:val="cs-CZ"/>
        </w:rPr>
        <w:t xml:space="preserve"> všech </w:t>
      </w:r>
      <w:r w:rsidR="00381D3F">
        <w:rPr>
          <w:rFonts w:cs="Arial"/>
          <w:sz w:val="20"/>
          <w:szCs w:val="20"/>
          <w:lang w:val="cs-CZ"/>
        </w:rPr>
        <w:t xml:space="preserve">nezbytných </w:t>
      </w:r>
      <w:r w:rsidR="00466534" w:rsidRPr="00784956">
        <w:rPr>
          <w:rFonts w:cs="Arial"/>
          <w:sz w:val="20"/>
          <w:szCs w:val="20"/>
          <w:lang w:val="cs-CZ"/>
        </w:rPr>
        <w:t xml:space="preserve">školících setkání o Klinickém hodnocení, včetně školení na správnou </w:t>
      </w:r>
      <w:r w:rsidR="00466534" w:rsidRPr="001E4066">
        <w:rPr>
          <w:color w:val="auto"/>
          <w:sz w:val="20"/>
          <w:szCs w:val="20"/>
          <w:lang w:val="cs-CZ"/>
        </w:rPr>
        <w:t>klinickou</w:t>
      </w:r>
      <w:r w:rsidR="00466534" w:rsidRPr="00784956">
        <w:rPr>
          <w:rFonts w:cs="Arial"/>
          <w:sz w:val="20"/>
          <w:szCs w:val="20"/>
          <w:lang w:val="cs-CZ"/>
        </w:rPr>
        <w:t xml:space="preserve"> praxi vyžadovaných a zajišťovaných </w:t>
      </w:r>
      <w:r w:rsidR="00466534">
        <w:rPr>
          <w:rFonts w:cs="Arial"/>
          <w:sz w:val="20"/>
          <w:szCs w:val="20"/>
          <w:lang w:val="cs-CZ"/>
        </w:rPr>
        <w:t xml:space="preserve">společností </w:t>
      </w:r>
      <w:r w:rsidR="00466534" w:rsidRPr="00784956">
        <w:rPr>
          <w:rFonts w:cs="Arial"/>
          <w:sz w:val="20"/>
          <w:szCs w:val="20"/>
          <w:lang w:val="cs-CZ"/>
        </w:rPr>
        <w:t xml:space="preserve">Novo Nordisk. </w:t>
      </w:r>
      <w:r w:rsidR="00466534">
        <w:rPr>
          <w:rFonts w:cs="Arial"/>
          <w:sz w:val="20"/>
          <w:szCs w:val="20"/>
          <w:lang w:val="cs-CZ"/>
        </w:rPr>
        <w:t xml:space="preserve">Subdodavatel </w:t>
      </w:r>
      <w:r w:rsidR="00466534" w:rsidRPr="00784956">
        <w:rPr>
          <w:rFonts w:cs="Arial"/>
          <w:sz w:val="20"/>
          <w:szCs w:val="20"/>
          <w:lang w:val="cs-CZ"/>
        </w:rPr>
        <w:t>se bud</w:t>
      </w:r>
      <w:r w:rsidR="00DB1D8B">
        <w:rPr>
          <w:rFonts w:cs="Arial"/>
          <w:sz w:val="20"/>
          <w:szCs w:val="20"/>
          <w:lang w:val="cs-CZ"/>
        </w:rPr>
        <w:t>e</w:t>
      </w:r>
      <w:r w:rsidR="00466534" w:rsidRPr="00784956">
        <w:rPr>
          <w:rFonts w:cs="Arial"/>
          <w:sz w:val="20"/>
          <w:szCs w:val="20"/>
          <w:lang w:val="cs-CZ"/>
        </w:rPr>
        <w:t xml:space="preserve"> účastnit školení, které v souvislosti s Klinickým hodnocením </w:t>
      </w:r>
      <w:r w:rsidR="00466534">
        <w:rPr>
          <w:rFonts w:cs="Arial"/>
          <w:sz w:val="20"/>
          <w:szCs w:val="20"/>
          <w:lang w:val="cs-CZ"/>
        </w:rPr>
        <w:t xml:space="preserve">společnost </w:t>
      </w:r>
      <w:r w:rsidR="00466534" w:rsidRPr="00784956">
        <w:rPr>
          <w:rFonts w:cs="Arial"/>
          <w:sz w:val="20"/>
          <w:szCs w:val="20"/>
          <w:lang w:val="cs-CZ"/>
        </w:rPr>
        <w:t>Novo Nordisk zorganizuje</w:t>
      </w:r>
      <w:r w:rsidR="005E1532">
        <w:rPr>
          <w:rFonts w:cs="Arial"/>
          <w:sz w:val="20"/>
          <w:szCs w:val="20"/>
          <w:lang w:val="cs-CZ"/>
        </w:rPr>
        <w:t xml:space="preserve"> a které vyžadují jeho účast</w:t>
      </w:r>
      <w:r w:rsidR="00466534" w:rsidRPr="00784956">
        <w:rPr>
          <w:rFonts w:cs="Arial"/>
          <w:sz w:val="20"/>
          <w:szCs w:val="20"/>
          <w:lang w:val="cs-CZ"/>
        </w:rPr>
        <w:t xml:space="preserve">. </w:t>
      </w:r>
      <w:r w:rsidR="00466534">
        <w:rPr>
          <w:rFonts w:cs="Arial"/>
          <w:sz w:val="20"/>
          <w:szCs w:val="20"/>
          <w:lang w:val="cs-CZ"/>
        </w:rPr>
        <w:t xml:space="preserve">Společnost </w:t>
      </w:r>
      <w:r w:rsidR="00466534" w:rsidRPr="00784956">
        <w:rPr>
          <w:rFonts w:cs="Arial"/>
          <w:sz w:val="20"/>
          <w:szCs w:val="20"/>
          <w:lang w:val="cs-CZ"/>
        </w:rPr>
        <w:t xml:space="preserve">Novo Nordisk nahradí přiměřené cestovní a ubytovací náklady související se vzděláváním </w:t>
      </w:r>
      <w:r w:rsidR="00CC2F54">
        <w:rPr>
          <w:rFonts w:cs="Arial"/>
          <w:sz w:val="20"/>
          <w:szCs w:val="20"/>
          <w:lang w:val="cs-CZ"/>
        </w:rPr>
        <w:t xml:space="preserve">Subdodavatele </w:t>
      </w:r>
      <w:r w:rsidR="00466534" w:rsidRPr="00784956">
        <w:rPr>
          <w:rFonts w:cs="Arial"/>
          <w:sz w:val="20"/>
          <w:szCs w:val="20"/>
          <w:lang w:val="cs-CZ"/>
        </w:rPr>
        <w:t xml:space="preserve">podle tohoto článku, bude-li to třeba, ale za účast na takovém vzdělávání nenáleží </w:t>
      </w:r>
      <w:r w:rsidR="00335404">
        <w:rPr>
          <w:rFonts w:cs="Arial"/>
          <w:sz w:val="20"/>
          <w:szCs w:val="20"/>
          <w:lang w:val="cs-CZ"/>
        </w:rPr>
        <w:t>Subdodavateli</w:t>
      </w:r>
      <w:r w:rsidR="005E1532">
        <w:rPr>
          <w:rFonts w:cs="Arial"/>
          <w:sz w:val="20"/>
          <w:szCs w:val="20"/>
          <w:lang w:val="cs-CZ"/>
        </w:rPr>
        <w:t xml:space="preserve"> ani jeho zaměstnancům</w:t>
      </w:r>
      <w:r w:rsidR="00466534" w:rsidRPr="00784956">
        <w:rPr>
          <w:rFonts w:cs="Arial"/>
          <w:sz w:val="20"/>
          <w:szCs w:val="20"/>
          <w:lang w:val="cs-CZ"/>
        </w:rPr>
        <w:t xml:space="preserve"> žádná odměna</w:t>
      </w:r>
      <w:r w:rsidR="00466534" w:rsidRPr="00B06A0D">
        <w:rPr>
          <w:rFonts w:cs="Arial"/>
          <w:sz w:val="20"/>
          <w:szCs w:val="20"/>
          <w:lang w:val="cs-CZ"/>
        </w:rPr>
        <w:t>.</w:t>
      </w:r>
      <w:r w:rsidR="00466534" w:rsidRPr="00B06A0D">
        <w:rPr>
          <w:sz w:val="20"/>
          <w:szCs w:val="20"/>
          <w:lang w:val="cs-CZ"/>
        </w:rPr>
        <w:t xml:space="preserve"> </w:t>
      </w:r>
      <w:r w:rsidR="00805482" w:rsidRPr="00B06A0D">
        <w:rPr>
          <w:sz w:val="20"/>
          <w:szCs w:val="20"/>
          <w:lang w:val="cs-CZ"/>
        </w:rPr>
        <w:t xml:space="preserve">V případě zapojení jakýkoliv třetích stran ze strany Subdodavatele je Subdodavatel </w:t>
      </w:r>
      <w:r w:rsidR="00CC2F54" w:rsidRPr="00B06A0D">
        <w:rPr>
          <w:sz w:val="20"/>
          <w:szCs w:val="20"/>
          <w:lang w:val="cs-CZ"/>
        </w:rPr>
        <w:t>povinen</w:t>
      </w:r>
      <w:r w:rsidR="003A7A63" w:rsidRPr="00B06A0D">
        <w:rPr>
          <w:sz w:val="20"/>
          <w:szCs w:val="20"/>
          <w:lang w:val="cs-CZ"/>
        </w:rPr>
        <w:t xml:space="preserve"> zajistit jejich dostatečnou kvalifikovanost</w:t>
      </w:r>
      <w:r w:rsidR="00E37CC0" w:rsidRPr="00B06A0D">
        <w:rPr>
          <w:sz w:val="20"/>
          <w:szCs w:val="20"/>
          <w:lang w:val="cs-CZ"/>
        </w:rPr>
        <w:t xml:space="preserve"> a odbornost</w:t>
      </w:r>
      <w:r w:rsidR="003A7A63" w:rsidRPr="00B06A0D">
        <w:rPr>
          <w:sz w:val="20"/>
          <w:szCs w:val="20"/>
          <w:lang w:val="cs-CZ"/>
        </w:rPr>
        <w:t xml:space="preserve"> a</w:t>
      </w:r>
      <w:r w:rsidR="00CC2F54" w:rsidRPr="00B06A0D">
        <w:rPr>
          <w:sz w:val="20"/>
          <w:szCs w:val="20"/>
          <w:lang w:val="cs-CZ"/>
        </w:rPr>
        <w:t xml:space="preserve"> </w:t>
      </w:r>
      <w:r w:rsidR="00805482" w:rsidRPr="00B06A0D">
        <w:rPr>
          <w:sz w:val="20"/>
          <w:szCs w:val="20"/>
          <w:lang w:val="cs-CZ"/>
        </w:rPr>
        <w:t>informovat o tomto Hlavního zkoušejícího a</w:t>
      </w:r>
      <w:r w:rsidR="005E1532">
        <w:rPr>
          <w:sz w:val="20"/>
          <w:szCs w:val="20"/>
          <w:lang w:val="cs-CZ"/>
        </w:rPr>
        <w:t> </w:t>
      </w:r>
      <w:r w:rsidR="00805482" w:rsidRPr="00B06A0D">
        <w:rPr>
          <w:sz w:val="20"/>
          <w:szCs w:val="20"/>
          <w:lang w:val="cs-CZ"/>
        </w:rPr>
        <w:t>společnost Novo Nordisk a poskytnout dokumenty v rozsahu v jakém o n</w:t>
      </w:r>
      <w:r w:rsidR="00CC2F54" w:rsidRPr="00B06A0D">
        <w:rPr>
          <w:sz w:val="20"/>
          <w:szCs w:val="20"/>
          <w:lang w:val="cs-CZ"/>
        </w:rPr>
        <w:t>ě</w:t>
      </w:r>
      <w:r w:rsidR="00805482" w:rsidRPr="00B06A0D">
        <w:rPr>
          <w:sz w:val="20"/>
          <w:szCs w:val="20"/>
          <w:lang w:val="cs-CZ"/>
        </w:rPr>
        <w:t xml:space="preserve"> požádají.</w:t>
      </w:r>
    </w:p>
    <w:p w14:paraId="4CCE6E3B" w14:textId="77777777" w:rsidR="005E1532" w:rsidRDefault="005E1532" w:rsidP="00AA122C">
      <w:pPr>
        <w:pStyle w:val="Odstavecseseznamem"/>
        <w:rPr>
          <w:lang w:val="cs-CZ"/>
        </w:rPr>
      </w:pPr>
    </w:p>
    <w:p w14:paraId="60599B13" w14:textId="696BEF81" w:rsidR="005E1532" w:rsidRPr="005E1532" w:rsidRDefault="005E1532" w:rsidP="00AA122C">
      <w:pPr>
        <w:pStyle w:val="Default"/>
        <w:numPr>
          <w:ilvl w:val="1"/>
          <w:numId w:val="4"/>
        </w:numPr>
        <w:tabs>
          <w:tab w:val="left" w:pos="709"/>
        </w:tabs>
        <w:ind w:left="709" w:hanging="709"/>
        <w:jc w:val="both"/>
        <w:rPr>
          <w:sz w:val="20"/>
          <w:szCs w:val="20"/>
          <w:lang w:val="cs-CZ"/>
        </w:rPr>
      </w:pPr>
      <w:r w:rsidRPr="005E1532">
        <w:rPr>
          <w:color w:val="auto"/>
          <w:sz w:val="20"/>
          <w:szCs w:val="20"/>
          <w:lang w:val="cs-CZ"/>
        </w:rPr>
        <w:t>Zadavatel bere na vědomí, že zaměstnanci Subdodavatele</w:t>
      </w:r>
      <w:r>
        <w:rPr>
          <w:color w:val="auto"/>
          <w:sz w:val="20"/>
          <w:szCs w:val="20"/>
          <w:lang w:val="cs-CZ"/>
        </w:rPr>
        <w:t xml:space="preserve"> nejsou oprávněni vstupovat v </w:t>
      </w:r>
      <w:r w:rsidRPr="005E1532">
        <w:rPr>
          <w:color w:val="auto"/>
          <w:sz w:val="20"/>
          <w:szCs w:val="20"/>
          <w:lang w:val="cs-CZ"/>
        </w:rPr>
        <w:t>souvislosti s poskytováním služeb dle této smlouvy do jakýchkoli přímých smluvních vztahů se zadavatelem nebo s jakoukoli jinou osobou jednající se zadavatelem ve shodě, na jeho příkaz nebo v jeho prospěch, a přijímat na základě těchto smluvních vztahů jakékoli plnění, ledaže je Subdodavatel stranou takové smlouvy.</w:t>
      </w:r>
    </w:p>
    <w:p w14:paraId="12F31F99" w14:textId="7CA6BF93" w:rsidR="009530C3" w:rsidRDefault="009530C3" w:rsidP="00AA122C">
      <w:pPr>
        <w:pStyle w:val="Default"/>
        <w:rPr>
          <w:color w:val="auto"/>
          <w:sz w:val="20"/>
          <w:szCs w:val="20"/>
          <w:lang w:val="cs-CZ"/>
        </w:rPr>
      </w:pPr>
    </w:p>
    <w:p w14:paraId="2EEA32B8" w14:textId="502C3E43" w:rsidR="00AA29BA" w:rsidRPr="007A5E27" w:rsidRDefault="00044BE9" w:rsidP="00AA122C">
      <w:pPr>
        <w:pStyle w:val="Default"/>
        <w:numPr>
          <w:ilvl w:val="1"/>
          <w:numId w:val="4"/>
        </w:numPr>
        <w:tabs>
          <w:tab w:val="left" w:pos="709"/>
        </w:tabs>
        <w:ind w:left="709" w:hanging="709"/>
        <w:jc w:val="both"/>
        <w:rPr>
          <w:color w:val="auto"/>
          <w:sz w:val="20"/>
          <w:szCs w:val="20"/>
          <w:lang w:val="cs-CZ"/>
        </w:rPr>
      </w:pPr>
      <w:r>
        <w:rPr>
          <w:sz w:val="20"/>
          <w:szCs w:val="20"/>
          <w:lang w:val="cs-CZ"/>
        </w:rPr>
        <w:t xml:space="preserve">Subdodavatel </w:t>
      </w:r>
      <w:r>
        <w:rPr>
          <w:color w:val="auto"/>
          <w:sz w:val="20"/>
          <w:szCs w:val="20"/>
          <w:lang w:val="cs-CZ"/>
        </w:rPr>
        <w:t>b</w:t>
      </w:r>
      <w:r w:rsidR="00DB1D8B">
        <w:rPr>
          <w:color w:val="auto"/>
          <w:sz w:val="20"/>
          <w:szCs w:val="20"/>
          <w:lang w:val="cs-CZ"/>
        </w:rPr>
        <w:t>ude Hlavnímu zkoušejícímu poskytovat služby, nezbytné pro proveden</w:t>
      </w:r>
      <w:r w:rsidR="004D5FC8">
        <w:rPr>
          <w:color w:val="auto"/>
          <w:sz w:val="20"/>
          <w:szCs w:val="20"/>
          <w:lang w:val="cs-CZ"/>
        </w:rPr>
        <w:t>í</w:t>
      </w:r>
      <w:r w:rsidR="00DB1D8B">
        <w:rPr>
          <w:color w:val="auto"/>
          <w:sz w:val="20"/>
          <w:szCs w:val="20"/>
          <w:lang w:val="cs-CZ"/>
        </w:rPr>
        <w:t xml:space="preserve"> Klinického hodnocení v</w:t>
      </w:r>
      <w:r w:rsidR="008B4F66">
        <w:rPr>
          <w:color w:val="auto"/>
          <w:sz w:val="20"/>
          <w:szCs w:val="20"/>
          <w:lang w:val="cs-CZ"/>
        </w:rPr>
        <w:t> </w:t>
      </w:r>
      <w:r w:rsidR="00DB1D8B">
        <w:rPr>
          <w:color w:val="auto"/>
          <w:sz w:val="20"/>
          <w:szCs w:val="20"/>
          <w:lang w:val="cs-CZ"/>
        </w:rPr>
        <w:t>rozsahu</w:t>
      </w:r>
      <w:r w:rsidR="008B4F66">
        <w:rPr>
          <w:color w:val="auto"/>
          <w:sz w:val="20"/>
          <w:szCs w:val="20"/>
          <w:lang w:val="cs-CZ"/>
        </w:rPr>
        <w:t xml:space="preserve"> a za následujících podmínek</w:t>
      </w:r>
      <w:r w:rsidR="00DB1D8B">
        <w:rPr>
          <w:color w:val="auto"/>
          <w:sz w:val="20"/>
          <w:szCs w:val="20"/>
          <w:lang w:val="cs-CZ"/>
        </w:rPr>
        <w:t xml:space="preserve">: </w:t>
      </w:r>
    </w:p>
    <w:p w14:paraId="2A674D00" w14:textId="3385480E" w:rsidR="00064EBF" w:rsidRPr="004F5B53" w:rsidRDefault="00064EBF" w:rsidP="00AA122C">
      <w:pPr>
        <w:pStyle w:val="Default"/>
        <w:ind w:left="1069"/>
        <w:jc w:val="both"/>
        <w:rPr>
          <w:color w:val="auto"/>
          <w:sz w:val="20"/>
          <w:szCs w:val="20"/>
          <w:lang w:val="cs-CZ"/>
        </w:rPr>
      </w:pPr>
    </w:p>
    <w:p w14:paraId="0464C5C3" w14:textId="020D7A26" w:rsidR="00064EBF" w:rsidRPr="001B2700" w:rsidRDefault="004D5FC8" w:rsidP="00AA122C">
      <w:pPr>
        <w:pStyle w:val="Default"/>
        <w:numPr>
          <w:ilvl w:val="0"/>
          <w:numId w:val="114"/>
        </w:numPr>
        <w:jc w:val="both"/>
        <w:rPr>
          <w:color w:val="auto"/>
          <w:sz w:val="20"/>
          <w:szCs w:val="20"/>
          <w:lang w:val="cs-CZ"/>
        </w:rPr>
      </w:pPr>
      <w:r>
        <w:rPr>
          <w:color w:val="auto"/>
          <w:sz w:val="20"/>
          <w:szCs w:val="20"/>
          <w:lang w:val="cs-CZ"/>
        </w:rPr>
        <w:t>p</w:t>
      </w:r>
      <w:r w:rsidR="00AF25DD" w:rsidRPr="004F5B53">
        <w:rPr>
          <w:color w:val="auto"/>
          <w:sz w:val="20"/>
          <w:szCs w:val="20"/>
          <w:lang w:val="cs-CZ"/>
        </w:rPr>
        <w:t xml:space="preserve">řed </w:t>
      </w:r>
      <w:r w:rsidR="00AF25DD" w:rsidRPr="00F34CAA">
        <w:rPr>
          <w:color w:val="auto"/>
          <w:sz w:val="20"/>
          <w:szCs w:val="20"/>
          <w:lang w:val="cs-CZ"/>
        </w:rPr>
        <w:t>za</w:t>
      </w:r>
      <w:r w:rsidRPr="00F34CAA">
        <w:rPr>
          <w:color w:val="auto"/>
          <w:sz w:val="20"/>
          <w:szCs w:val="20"/>
          <w:lang w:val="cs-CZ"/>
        </w:rPr>
        <w:t>ř</w:t>
      </w:r>
      <w:r w:rsidR="00AF25DD" w:rsidRPr="00F34CAA">
        <w:rPr>
          <w:color w:val="auto"/>
          <w:sz w:val="20"/>
          <w:szCs w:val="20"/>
          <w:lang w:val="cs-CZ"/>
        </w:rPr>
        <w:t xml:space="preserve">azením prvního pacienta do studie </w:t>
      </w:r>
      <w:r w:rsidRPr="00F34CAA">
        <w:rPr>
          <w:color w:val="auto"/>
          <w:sz w:val="20"/>
          <w:szCs w:val="20"/>
          <w:lang w:val="cs-CZ"/>
        </w:rPr>
        <w:t xml:space="preserve">uzavře </w:t>
      </w:r>
      <w:r w:rsidR="00AF25DD" w:rsidRPr="00F34CAA">
        <w:rPr>
          <w:color w:val="auto"/>
          <w:sz w:val="20"/>
          <w:szCs w:val="20"/>
          <w:lang w:val="cs-CZ"/>
        </w:rPr>
        <w:t xml:space="preserve">s Hlavním zkoušejícím </w:t>
      </w:r>
      <w:r w:rsidR="0060116C" w:rsidRPr="00F34CAA">
        <w:rPr>
          <w:b/>
          <w:color w:val="auto"/>
          <w:sz w:val="20"/>
          <w:szCs w:val="20"/>
          <w:lang w:val="cs-CZ"/>
        </w:rPr>
        <w:t xml:space="preserve">Doložku </w:t>
      </w:r>
      <w:r w:rsidR="00014B0D" w:rsidRPr="00F34CAA">
        <w:rPr>
          <w:b/>
          <w:color w:val="auto"/>
          <w:sz w:val="20"/>
          <w:szCs w:val="20"/>
          <w:lang w:val="cs-CZ"/>
        </w:rPr>
        <w:t>o komunikaci a spolupráci s pracovišti zobrazovacích metod ve studiích EVOKE</w:t>
      </w:r>
      <w:r w:rsidR="0083237B" w:rsidRPr="00F34CAA">
        <w:rPr>
          <w:b/>
          <w:color w:val="auto"/>
          <w:sz w:val="20"/>
          <w:szCs w:val="20"/>
          <w:lang w:val="cs-CZ"/>
        </w:rPr>
        <w:t xml:space="preserve">/EVOKE </w:t>
      </w:r>
      <w:r w:rsidR="007E64C3" w:rsidRPr="00F34CAA">
        <w:rPr>
          <w:b/>
          <w:color w:val="auto"/>
          <w:sz w:val="20"/>
          <w:szCs w:val="20"/>
          <w:lang w:val="cs-CZ"/>
        </w:rPr>
        <w:t>p</w:t>
      </w:r>
      <w:r w:rsidR="0083237B" w:rsidRPr="00F34CAA">
        <w:rPr>
          <w:b/>
          <w:color w:val="auto"/>
          <w:sz w:val="20"/>
          <w:szCs w:val="20"/>
          <w:lang w:val="cs-CZ"/>
        </w:rPr>
        <w:t>lus</w:t>
      </w:r>
      <w:r w:rsidR="00AF25DD" w:rsidRPr="00F34CAA">
        <w:rPr>
          <w:color w:val="auto"/>
          <w:sz w:val="20"/>
          <w:szCs w:val="20"/>
          <w:lang w:val="cs-CZ"/>
        </w:rPr>
        <w:t>, která</w:t>
      </w:r>
      <w:r w:rsidR="00AF25DD" w:rsidRPr="001B2700">
        <w:rPr>
          <w:color w:val="auto"/>
          <w:sz w:val="20"/>
          <w:szCs w:val="20"/>
          <w:lang w:val="cs-CZ"/>
        </w:rPr>
        <w:t xml:space="preserve"> tvoří </w:t>
      </w:r>
      <w:r w:rsidR="00110525" w:rsidRPr="001B2700">
        <w:rPr>
          <w:color w:val="auto"/>
          <w:sz w:val="20"/>
          <w:szCs w:val="20"/>
          <w:lang w:val="cs-CZ"/>
        </w:rPr>
        <w:t>P</w:t>
      </w:r>
      <w:r w:rsidR="00AF25DD" w:rsidRPr="001B2700">
        <w:rPr>
          <w:color w:val="auto"/>
          <w:sz w:val="20"/>
          <w:szCs w:val="20"/>
          <w:lang w:val="cs-CZ"/>
        </w:rPr>
        <w:t xml:space="preserve">řílohu č. </w:t>
      </w:r>
      <w:r w:rsidR="000B4D7A" w:rsidRPr="001B2700">
        <w:rPr>
          <w:color w:val="auto"/>
          <w:sz w:val="20"/>
          <w:szCs w:val="20"/>
          <w:lang w:val="cs-CZ"/>
        </w:rPr>
        <w:t>2</w:t>
      </w:r>
      <w:r w:rsidR="00AF25DD" w:rsidRPr="001B2700">
        <w:rPr>
          <w:color w:val="auto"/>
          <w:sz w:val="20"/>
          <w:szCs w:val="20"/>
          <w:lang w:val="cs-CZ"/>
        </w:rPr>
        <w:t xml:space="preserve"> této </w:t>
      </w:r>
      <w:r w:rsidR="0060116C" w:rsidRPr="001B2700">
        <w:rPr>
          <w:color w:val="auto"/>
          <w:sz w:val="20"/>
          <w:szCs w:val="20"/>
          <w:lang w:val="cs-CZ"/>
        </w:rPr>
        <w:t>S</w:t>
      </w:r>
      <w:r w:rsidR="00AF25DD" w:rsidRPr="001B2700">
        <w:rPr>
          <w:color w:val="auto"/>
          <w:sz w:val="20"/>
          <w:szCs w:val="20"/>
          <w:lang w:val="cs-CZ"/>
        </w:rPr>
        <w:t>mlouvy</w:t>
      </w:r>
      <w:r w:rsidRPr="001B2700">
        <w:rPr>
          <w:color w:val="auto"/>
          <w:sz w:val="20"/>
          <w:szCs w:val="20"/>
          <w:lang w:val="cs-CZ"/>
        </w:rPr>
        <w:t>,</w:t>
      </w:r>
      <w:r w:rsidR="00AF25DD" w:rsidRPr="001B2700">
        <w:rPr>
          <w:color w:val="auto"/>
          <w:sz w:val="20"/>
          <w:szCs w:val="20"/>
          <w:lang w:val="cs-CZ"/>
        </w:rPr>
        <w:t xml:space="preserve"> </w:t>
      </w:r>
    </w:p>
    <w:p w14:paraId="737C45A7" w14:textId="77777777" w:rsidR="00C50332" w:rsidRPr="004F5B53" w:rsidRDefault="00C50332" w:rsidP="00103080">
      <w:pPr>
        <w:pStyle w:val="Default"/>
        <w:ind w:left="1069"/>
        <w:jc w:val="both"/>
        <w:rPr>
          <w:color w:val="auto"/>
          <w:sz w:val="20"/>
          <w:szCs w:val="20"/>
          <w:lang w:val="cs-CZ"/>
        </w:rPr>
      </w:pPr>
    </w:p>
    <w:p w14:paraId="3C106300" w14:textId="7E2222B4" w:rsidR="00AD48F9" w:rsidRPr="004F5B53" w:rsidRDefault="004D5FC8" w:rsidP="00995DEA">
      <w:pPr>
        <w:pStyle w:val="Default"/>
        <w:numPr>
          <w:ilvl w:val="0"/>
          <w:numId w:val="114"/>
        </w:numPr>
        <w:jc w:val="both"/>
        <w:rPr>
          <w:color w:val="auto"/>
          <w:sz w:val="20"/>
          <w:szCs w:val="20"/>
          <w:lang w:val="cs-CZ"/>
        </w:rPr>
      </w:pPr>
      <w:r>
        <w:rPr>
          <w:color w:val="auto"/>
          <w:sz w:val="20"/>
          <w:szCs w:val="20"/>
          <w:lang w:val="cs-CZ"/>
        </w:rPr>
        <w:t>p</w:t>
      </w:r>
      <w:r w:rsidR="00AF25DD" w:rsidRPr="004F5B53">
        <w:rPr>
          <w:color w:val="auto"/>
          <w:sz w:val="20"/>
          <w:szCs w:val="20"/>
          <w:lang w:val="cs-CZ"/>
        </w:rPr>
        <w:t xml:space="preserve">rovádět PET CT dle Manuálu, který tvoří Přílohu č. </w:t>
      </w:r>
      <w:r w:rsidR="000B4D7A" w:rsidRPr="004F5B53">
        <w:rPr>
          <w:color w:val="auto"/>
          <w:sz w:val="20"/>
          <w:szCs w:val="20"/>
          <w:lang w:val="cs-CZ"/>
        </w:rPr>
        <w:t>3</w:t>
      </w:r>
      <w:r w:rsidR="00AF25DD" w:rsidRPr="004F5B53">
        <w:rPr>
          <w:color w:val="auto"/>
          <w:sz w:val="20"/>
          <w:szCs w:val="20"/>
          <w:lang w:val="cs-CZ"/>
        </w:rPr>
        <w:t xml:space="preserve"> této Smlouvy</w:t>
      </w:r>
      <w:r w:rsidR="001647F8">
        <w:rPr>
          <w:color w:val="auto"/>
          <w:sz w:val="20"/>
          <w:szCs w:val="20"/>
          <w:lang w:val="cs-CZ"/>
        </w:rPr>
        <w:t>,</w:t>
      </w:r>
    </w:p>
    <w:p w14:paraId="0BFE7C63" w14:textId="77777777" w:rsidR="00AA29BA" w:rsidRDefault="00AA29BA" w:rsidP="005A682A">
      <w:pPr>
        <w:pStyle w:val="Default"/>
        <w:tabs>
          <w:tab w:val="left" w:pos="709"/>
        </w:tabs>
        <w:jc w:val="both"/>
        <w:rPr>
          <w:color w:val="auto"/>
          <w:sz w:val="20"/>
          <w:szCs w:val="20"/>
          <w:lang w:val="cs-CZ"/>
        </w:rPr>
      </w:pPr>
    </w:p>
    <w:p w14:paraId="241074A6" w14:textId="2C21E710" w:rsidR="00DB1D8B" w:rsidRDefault="001647F8" w:rsidP="008F6DC8">
      <w:pPr>
        <w:pStyle w:val="Default"/>
        <w:tabs>
          <w:tab w:val="left" w:pos="709"/>
        </w:tabs>
        <w:ind w:left="709"/>
        <w:jc w:val="both"/>
        <w:rPr>
          <w:color w:val="auto"/>
          <w:sz w:val="20"/>
          <w:szCs w:val="20"/>
          <w:lang w:val="cs-CZ"/>
        </w:rPr>
      </w:pPr>
      <w:r>
        <w:rPr>
          <w:color w:val="auto"/>
          <w:sz w:val="20"/>
          <w:szCs w:val="20"/>
          <w:lang w:val="cs-CZ"/>
        </w:rPr>
        <w:t>(dále jen „</w:t>
      </w:r>
      <w:r w:rsidRPr="001647F8">
        <w:rPr>
          <w:b/>
          <w:color w:val="auto"/>
          <w:sz w:val="20"/>
          <w:szCs w:val="20"/>
          <w:lang w:val="cs-CZ"/>
        </w:rPr>
        <w:t>Služby</w:t>
      </w:r>
      <w:r>
        <w:rPr>
          <w:color w:val="auto"/>
          <w:sz w:val="20"/>
          <w:szCs w:val="20"/>
          <w:lang w:val="cs-CZ"/>
        </w:rPr>
        <w:t xml:space="preserve">“). </w:t>
      </w:r>
      <w:r w:rsidR="00103080">
        <w:rPr>
          <w:color w:val="auto"/>
          <w:sz w:val="20"/>
          <w:szCs w:val="20"/>
          <w:lang w:val="cs-CZ"/>
        </w:rPr>
        <w:t>Služby budou poskytovány v sídle Subdodavatele</w:t>
      </w:r>
      <w:r w:rsidR="00AB17AC">
        <w:rPr>
          <w:color w:val="auto"/>
          <w:sz w:val="20"/>
          <w:szCs w:val="20"/>
          <w:lang w:val="cs-CZ"/>
        </w:rPr>
        <w:t>.</w:t>
      </w:r>
      <w:r w:rsidR="00103080">
        <w:rPr>
          <w:color w:val="auto"/>
          <w:sz w:val="20"/>
          <w:szCs w:val="20"/>
          <w:lang w:val="cs-CZ"/>
        </w:rPr>
        <w:t xml:space="preserve"> </w:t>
      </w:r>
      <w:r w:rsidR="00BC2095" w:rsidRPr="001647F8">
        <w:rPr>
          <w:color w:val="auto"/>
          <w:sz w:val="20"/>
          <w:szCs w:val="20"/>
          <w:lang w:val="cs-CZ"/>
        </w:rPr>
        <w:t>Subdodavatel</w:t>
      </w:r>
      <w:r w:rsidR="00BC2095">
        <w:rPr>
          <w:color w:val="auto"/>
          <w:sz w:val="20"/>
          <w:szCs w:val="20"/>
          <w:lang w:val="cs-CZ"/>
        </w:rPr>
        <w:t xml:space="preserve"> poskytuje </w:t>
      </w:r>
      <w:r w:rsidR="006671B2">
        <w:rPr>
          <w:color w:val="auto"/>
          <w:sz w:val="20"/>
          <w:szCs w:val="20"/>
          <w:lang w:val="cs-CZ"/>
        </w:rPr>
        <w:t>S</w:t>
      </w:r>
      <w:r w:rsidR="00BC2095">
        <w:rPr>
          <w:color w:val="auto"/>
          <w:sz w:val="20"/>
          <w:szCs w:val="20"/>
          <w:lang w:val="cs-CZ"/>
        </w:rPr>
        <w:t>lužby Hlavnímu zkoušejícímu takovým způsobem, aby Hlavní zkoušející měl vždy přehled o jejich stavu, rozpracovanosti, časovém odhadu provedení a souladu s Protokolem.</w:t>
      </w:r>
    </w:p>
    <w:p w14:paraId="1EE78C9E" w14:textId="340A487D" w:rsidR="00BD4F2C" w:rsidRPr="00276711" w:rsidRDefault="00BD4F2C" w:rsidP="00B56213">
      <w:pPr>
        <w:pStyle w:val="Default"/>
        <w:rPr>
          <w:color w:val="auto"/>
          <w:sz w:val="20"/>
          <w:szCs w:val="20"/>
          <w:lang w:val="cs-CZ"/>
        </w:rPr>
      </w:pPr>
    </w:p>
    <w:p w14:paraId="5091D5CD" w14:textId="0C3A9565" w:rsidR="00BD4F2C" w:rsidRPr="00F33B90" w:rsidRDefault="00044BE9" w:rsidP="00B56213">
      <w:pPr>
        <w:pStyle w:val="Default"/>
        <w:numPr>
          <w:ilvl w:val="1"/>
          <w:numId w:val="4"/>
        </w:numPr>
        <w:tabs>
          <w:tab w:val="left" w:pos="709"/>
        </w:tabs>
        <w:ind w:left="709" w:hanging="709"/>
        <w:jc w:val="both"/>
        <w:rPr>
          <w:lang w:val="cs-CZ"/>
        </w:rPr>
      </w:pPr>
      <w:r w:rsidRPr="000D20C1">
        <w:rPr>
          <w:rFonts w:cs="Arial"/>
          <w:sz w:val="20"/>
          <w:szCs w:val="20"/>
          <w:lang w:val="cs-CZ"/>
        </w:rPr>
        <w:t xml:space="preserve">Subdodavatel je povinen </w:t>
      </w:r>
      <w:r w:rsidR="00BD4F2C" w:rsidRPr="000D20C1">
        <w:rPr>
          <w:rFonts w:cs="Arial"/>
          <w:sz w:val="20"/>
          <w:szCs w:val="20"/>
          <w:lang w:val="cs-CZ"/>
        </w:rPr>
        <w:t xml:space="preserve">písemně informovat společnost Novo Nordisk o všech změnách, které mají vliv </w:t>
      </w:r>
      <w:r w:rsidR="00BD4F2C" w:rsidRPr="000D20C1">
        <w:rPr>
          <w:rFonts w:cs="Arial"/>
          <w:color w:val="auto"/>
          <w:sz w:val="20"/>
          <w:szCs w:val="20"/>
          <w:lang w:val="cs-CZ"/>
        </w:rPr>
        <w:t>na</w:t>
      </w:r>
      <w:r w:rsidR="00BD4F2C" w:rsidRPr="000D20C1">
        <w:rPr>
          <w:rFonts w:cs="Arial"/>
          <w:sz w:val="20"/>
          <w:szCs w:val="20"/>
          <w:lang w:val="cs-CZ"/>
        </w:rPr>
        <w:t xml:space="preserve"> dostupnost zdrojů a/nebo Studijní tým provádějící Klinické hodnocení.</w:t>
      </w:r>
    </w:p>
    <w:p w14:paraId="399D84BE" w14:textId="6AFA3C85" w:rsidR="00DB1D8B" w:rsidRPr="002F0FC1" w:rsidRDefault="00DB1D8B">
      <w:pPr>
        <w:pStyle w:val="Default"/>
        <w:rPr>
          <w:rFonts w:cs="Arial"/>
          <w:color w:val="auto"/>
          <w:sz w:val="20"/>
          <w:szCs w:val="20"/>
          <w:lang w:val="cs-CZ"/>
        </w:rPr>
      </w:pPr>
    </w:p>
    <w:p w14:paraId="320F36CF" w14:textId="0E190AFA" w:rsidR="003B0DE0" w:rsidRPr="004B3F32" w:rsidRDefault="00044BE9">
      <w:pPr>
        <w:pStyle w:val="Default"/>
        <w:numPr>
          <w:ilvl w:val="1"/>
          <w:numId w:val="4"/>
        </w:numPr>
        <w:tabs>
          <w:tab w:val="left" w:pos="709"/>
        </w:tabs>
        <w:ind w:left="709" w:hanging="709"/>
        <w:jc w:val="both"/>
        <w:rPr>
          <w:rFonts w:cs="Arial"/>
          <w:sz w:val="20"/>
          <w:szCs w:val="20"/>
          <w:lang w:val="cs-CZ"/>
        </w:rPr>
      </w:pPr>
      <w:r w:rsidRPr="002F0FC1">
        <w:rPr>
          <w:rFonts w:cs="Arial"/>
          <w:sz w:val="20"/>
          <w:szCs w:val="20"/>
          <w:lang w:val="cs-CZ"/>
        </w:rPr>
        <w:t xml:space="preserve">Subdodavatel bude </w:t>
      </w:r>
      <w:r w:rsidR="004B3F32">
        <w:rPr>
          <w:rFonts w:cs="Arial"/>
          <w:sz w:val="20"/>
          <w:szCs w:val="20"/>
          <w:lang w:val="cs-CZ"/>
        </w:rPr>
        <w:t xml:space="preserve">poskytovat </w:t>
      </w:r>
      <w:r w:rsidR="00110525">
        <w:rPr>
          <w:rFonts w:cs="Arial"/>
          <w:sz w:val="20"/>
          <w:szCs w:val="20"/>
          <w:lang w:val="cs-CZ"/>
        </w:rPr>
        <w:t>S</w:t>
      </w:r>
      <w:r w:rsidR="004B3F32">
        <w:rPr>
          <w:rFonts w:cs="Arial"/>
          <w:sz w:val="20"/>
          <w:szCs w:val="20"/>
          <w:lang w:val="cs-CZ"/>
        </w:rPr>
        <w:t xml:space="preserve">lužby </w:t>
      </w:r>
      <w:r w:rsidR="003B0DE0" w:rsidRPr="004B3F32">
        <w:rPr>
          <w:rFonts w:cs="Arial"/>
          <w:sz w:val="20"/>
          <w:szCs w:val="20"/>
          <w:lang w:val="cs-CZ"/>
        </w:rPr>
        <w:t xml:space="preserve">v souladu s podmínkami této Smlouvy a:  </w:t>
      </w:r>
    </w:p>
    <w:p w14:paraId="0CB67A6B" w14:textId="77777777" w:rsidR="003B0DE0" w:rsidRPr="00030D74" w:rsidRDefault="003B0DE0">
      <w:pPr>
        <w:pStyle w:val="Default"/>
        <w:rPr>
          <w:sz w:val="20"/>
          <w:szCs w:val="20"/>
          <w:lang w:val="cs-CZ"/>
        </w:rPr>
      </w:pPr>
      <w:r w:rsidRPr="00030D74">
        <w:rPr>
          <w:sz w:val="20"/>
          <w:szCs w:val="20"/>
          <w:lang w:val="cs-CZ"/>
        </w:rPr>
        <w:t xml:space="preserve"> </w:t>
      </w:r>
    </w:p>
    <w:p w14:paraId="4F831ED5" w14:textId="77777777" w:rsidR="003B0DE0" w:rsidRPr="005F52A1" w:rsidRDefault="003B0DE0">
      <w:pPr>
        <w:pStyle w:val="Default"/>
        <w:numPr>
          <w:ilvl w:val="0"/>
          <w:numId w:val="13"/>
        </w:numPr>
        <w:ind w:left="1077" w:hanging="357"/>
        <w:jc w:val="both"/>
        <w:rPr>
          <w:sz w:val="20"/>
          <w:szCs w:val="20"/>
          <w:lang w:val="cs-CZ"/>
        </w:rPr>
      </w:pPr>
      <w:r>
        <w:rPr>
          <w:sz w:val="20"/>
          <w:szCs w:val="20"/>
          <w:lang w:val="cs-CZ"/>
        </w:rPr>
        <w:t>s povolením vydaným k provedení Klinického hodnocení Regulačním úřadem a souhlasem Etické komise;</w:t>
      </w:r>
    </w:p>
    <w:p w14:paraId="7442A18D" w14:textId="77777777" w:rsidR="003B0DE0" w:rsidRDefault="003B0DE0">
      <w:pPr>
        <w:pStyle w:val="Default"/>
        <w:numPr>
          <w:ilvl w:val="0"/>
          <w:numId w:val="13"/>
        </w:numPr>
        <w:ind w:left="1077" w:hanging="357"/>
        <w:jc w:val="both"/>
        <w:rPr>
          <w:sz w:val="20"/>
          <w:szCs w:val="20"/>
          <w:lang w:val="cs-CZ"/>
        </w:rPr>
      </w:pPr>
      <w:r w:rsidRPr="005F52A1">
        <w:rPr>
          <w:sz w:val="20"/>
          <w:szCs w:val="20"/>
          <w:lang w:val="cs-CZ"/>
        </w:rPr>
        <w:t xml:space="preserve">s veškerými platnými zákony a předpisy České </w:t>
      </w:r>
      <w:r>
        <w:rPr>
          <w:sz w:val="20"/>
          <w:szCs w:val="20"/>
          <w:lang w:val="cs-CZ"/>
        </w:rPr>
        <w:t>r</w:t>
      </w:r>
      <w:r w:rsidRPr="005F52A1">
        <w:rPr>
          <w:sz w:val="20"/>
          <w:szCs w:val="20"/>
          <w:lang w:val="cs-CZ"/>
        </w:rPr>
        <w:t>epubliky včetně veškerých rozhodnutí přísluš</w:t>
      </w:r>
      <w:r>
        <w:rPr>
          <w:sz w:val="20"/>
          <w:szCs w:val="20"/>
          <w:lang w:val="cs-CZ"/>
        </w:rPr>
        <w:t>ných orgánů upravujících provádění klinických hodnocení;</w:t>
      </w:r>
      <w:r w:rsidRPr="00030D74">
        <w:rPr>
          <w:sz w:val="20"/>
          <w:szCs w:val="20"/>
          <w:lang w:val="cs-CZ"/>
        </w:rPr>
        <w:t xml:space="preserve">  </w:t>
      </w:r>
    </w:p>
    <w:p w14:paraId="3B3C85B3" w14:textId="00881FD7" w:rsidR="003B0DE0" w:rsidRDefault="003B0DE0">
      <w:pPr>
        <w:pStyle w:val="Default"/>
        <w:numPr>
          <w:ilvl w:val="0"/>
          <w:numId w:val="13"/>
        </w:numPr>
        <w:ind w:left="1077" w:hanging="357"/>
        <w:jc w:val="both"/>
        <w:rPr>
          <w:sz w:val="20"/>
          <w:szCs w:val="20"/>
          <w:lang w:val="cs-CZ"/>
        </w:rPr>
      </w:pPr>
      <w:r w:rsidRPr="00F33B90">
        <w:rPr>
          <w:sz w:val="20"/>
          <w:szCs w:val="20"/>
          <w:lang w:val="cs-CZ"/>
        </w:rPr>
        <w:t>Harmonizovaným</w:t>
      </w:r>
      <w:r w:rsidRPr="00107564">
        <w:rPr>
          <w:rFonts w:cs="Arial"/>
          <w:sz w:val="20"/>
          <w:szCs w:val="20"/>
          <w:lang w:val="cs-CZ"/>
        </w:rPr>
        <w:t xml:space="preserve"> Třístranným Guideline ICH pro správnou klinickou praxi včetně jeho následných změn a obecně přijímanými standardy správné klinické praxe</w:t>
      </w:r>
      <w:r w:rsidDel="00237011">
        <w:rPr>
          <w:sz w:val="20"/>
          <w:szCs w:val="20"/>
          <w:lang w:val="cs-CZ"/>
        </w:rPr>
        <w:t xml:space="preserve"> </w:t>
      </w:r>
      <w:r w:rsidRPr="006D4C6A">
        <w:rPr>
          <w:sz w:val="20"/>
          <w:szCs w:val="20"/>
          <w:lang w:val="cs-CZ"/>
        </w:rPr>
        <w:t>(</w:t>
      </w:r>
      <w:r>
        <w:rPr>
          <w:sz w:val="20"/>
          <w:szCs w:val="20"/>
          <w:lang w:val="cs-CZ"/>
        </w:rPr>
        <w:t>dále jen „</w:t>
      </w:r>
      <w:r w:rsidRPr="00EF4A0B">
        <w:rPr>
          <w:b/>
          <w:sz w:val="20"/>
          <w:szCs w:val="20"/>
          <w:lang w:val="cs-CZ"/>
        </w:rPr>
        <w:t>ICH-GCP</w:t>
      </w:r>
      <w:r>
        <w:rPr>
          <w:sz w:val="20"/>
          <w:szCs w:val="20"/>
          <w:lang w:val="cs-CZ"/>
        </w:rPr>
        <w:t>“</w:t>
      </w:r>
      <w:r w:rsidRPr="006D4C6A">
        <w:rPr>
          <w:sz w:val="20"/>
          <w:szCs w:val="20"/>
          <w:lang w:val="cs-CZ"/>
        </w:rPr>
        <w:t>)</w:t>
      </w:r>
      <w:r>
        <w:rPr>
          <w:sz w:val="20"/>
          <w:szCs w:val="20"/>
          <w:lang w:val="cs-CZ"/>
        </w:rPr>
        <w:t>;</w:t>
      </w:r>
    </w:p>
    <w:p w14:paraId="1BE1F806" w14:textId="77777777" w:rsidR="003B0DE0" w:rsidRDefault="003B0DE0">
      <w:pPr>
        <w:pStyle w:val="Default"/>
        <w:numPr>
          <w:ilvl w:val="0"/>
          <w:numId w:val="13"/>
        </w:numPr>
        <w:ind w:left="1077" w:hanging="357"/>
        <w:jc w:val="both"/>
        <w:rPr>
          <w:sz w:val="20"/>
          <w:szCs w:val="20"/>
          <w:lang w:val="cs-CZ"/>
        </w:rPr>
      </w:pPr>
      <w:r>
        <w:rPr>
          <w:sz w:val="20"/>
          <w:szCs w:val="20"/>
          <w:lang w:val="cs-CZ"/>
        </w:rPr>
        <w:t>s Helsinskou deklarací, jak je zmíněna v Protokolu;</w:t>
      </w:r>
      <w:r w:rsidRPr="00030D74">
        <w:rPr>
          <w:sz w:val="20"/>
          <w:szCs w:val="20"/>
          <w:lang w:val="cs-CZ"/>
        </w:rPr>
        <w:t xml:space="preserve"> </w:t>
      </w:r>
    </w:p>
    <w:p w14:paraId="37DF82B5" w14:textId="254063F1" w:rsidR="003B0DE0" w:rsidRDefault="003B0DE0">
      <w:pPr>
        <w:pStyle w:val="Default"/>
        <w:numPr>
          <w:ilvl w:val="0"/>
          <w:numId w:val="13"/>
        </w:numPr>
        <w:ind w:left="1077" w:hanging="357"/>
        <w:jc w:val="both"/>
        <w:rPr>
          <w:sz w:val="20"/>
          <w:szCs w:val="20"/>
          <w:lang w:val="cs-CZ"/>
        </w:rPr>
      </w:pPr>
      <w:r w:rsidRPr="009B1555">
        <w:rPr>
          <w:sz w:val="20"/>
          <w:szCs w:val="20"/>
          <w:lang w:val="cs-CZ"/>
        </w:rPr>
        <w:t>s Protokolem, ve</w:t>
      </w:r>
      <w:r>
        <w:rPr>
          <w:sz w:val="20"/>
          <w:szCs w:val="20"/>
          <w:lang w:val="cs-CZ"/>
        </w:rPr>
        <w:t xml:space="preserve">škerými dodatky, zvláštními pokyny a specifickými postupy poskytnutými </w:t>
      </w:r>
      <w:r w:rsidR="00223CF3">
        <w:rPr>
          <w:sz w:val="20"/>
          <w:szCs w:val="20"/>
          <w:lang w:val="cs-CZ"/>
        </w:rPr>
        <w:t xml:space="preserve">písemně </w:t>
      </w:r>
      <w:r>
        <w:rPr>
          <w:sz w:val="20"/>
          <w:szCs w:val="20"/>
          <w:lang w:val="cs-CZ"/>
        </w:rPr>
        <w:t>společností Novo Nordisk</w:t>
      </w:r>
      <w:r w:rsidR="004B3F32">
        <w:rPr>
          <w:sz w:val="20"/>
          <w:szCs w:val="20"/>
          <w:lang w:val="cs-CZ"/>
        </w:rPr>
        <w:t xml:space="preserve"> nebo Hlavním zkoušejícím</w:t>
      </w:r>
      <w:r>
        <w:rPr>
          <w:sz w:val="20"/>
          <w:szCs w:val="20"/>
          <w:lang w:val="cs-CZ"/>
        </w:rPr>
        <w:t xml:space="preserve"> platnými pro provádění Klinického hodnocení, v závislosti na tom, který z uvedených dokumentů zajišťuje nejvyšší ochranu Subjektu klinického hodnocení;</w:t>
      </w:r>
    </w:p>
    <w:p w14:paraId="58DF8834" w14:textId="77777777" w:rsidR="003B0DE0" w:rsidRDefault="003B0DE0">
      <w:pPr>
        <w:pStyle w:val="Default"/>
        <w:rPr>
          <w:noProof/>
          <w:sz w:val="20"/>
          <w:szCs w:val="20"/>
          <w:lang w:val="cs-CZ"/>
        </w:rPr>
      </w:pPr>
    </w:p>
    <w:p w14:paraId="62DF950C" w14:textId="5A13AD51" w:rsidR="003B0DE0" w:rsidRPr="0026165B" w:rsidRDefault="00044BE9" w:rsidP="0026165B">
      <w:pPr>
        <w:pStyle w:val="Default"/>
        <w:numPr>
          <w:ilvl w:val="1"/>
          <w:numId w:val="4"/>
        </w:numPr>
        <w:tabs>
          <w:tab w:val="left" w:pos="709"/>
        </w:tabs>
        <w:jc w:val="both"/>
        <w:rPr>
          <w:sz w:val="20"/>
          <w:szCs w:val="20"/>
          <w:lang w:val="cs-CZ"/>
        </w:rPr>
      </w:pPr>
      <w:r w:rsidRPr="006C0F9F">
        <w:rPr>
          <w:sz w:val="20"/>
          <w:szCs w:val="20"/>
          <w:lang w:val="cs-CZ"/>
        </w:rPr>
        <w:t xml:space="preserve">Subdodavatel bude </w:t>
      </w:r>
      <w:r w:rsidR="0026165B" w:rsidRPr="006C0F9F">
        <w:rPr>
          <w:sz w:val="20"/>
          <w:szCs w:val="20"/>
          <w:lang w:val="cs-CZ"/>
        </w:rPr>
        <w:t xml:space="preserve">odesílat </w:t>
      </w:r>
      <w:r w:rsidR="003B0DE0" w:rsidRPr="006C0F9F">
        <w:rPr>
          <w:sz w:val="20"/>
          <w:szCs w:val="20"/>
          <w:lang w:val="cs-CZ"/>
        </w:rPr>
        <w:t>data</w:t>
      </w:r>
      <w:r w:rsidR="0026165B" w:rsidRPr="006C0F9F">
        <w:rPr>
          <w:sz w:val="20"/>
          <w:szCs w:val="20"/>
          <w:lang w:val="cs-CZ"/>
        </w:rPr>
        <w:t xml:space="preserve"> </w:t>
      </w:r>
      <w:r w:rsidR="0026165B" w:rsidRPr="006C0F9F">
        <w:rPr>
          <w:b/>
          <w:bCs/>
          <w:sz w:val="20"/>
          <w:szCs w:val="20"/>
          <w:lang w:val="cs-CZ"/>
        </w:rPr>
        <w:t xml:space="preserve">do 1 pracovního dne po provedení PET/CT vyšetření, </w:t>
      </w:r>
      <w:r w:rsidR="0026165B" w:rsidRPr="00532A56">
        <w:rPr>
          <w:b/>
          <w:bCs/>
          <w:sz w:val="20"/>
          <w:szCs w:val="20"/>
          <w:lang w:val="cs-CZ"/>
        </w:rPr>
        <w:t xml:space="preserve">tak, jak je stanoveno v Procedure Manual for PET Imaging of the Brain </w:t>
      </w:r>
      <w:r w:rsidR="0026165B" w:rsidRPr="00F34CAA">
        <w:rPr>
          <w:b/>
          <w:bCs/>
          <w:sz w:val="20"/>
          <w:szCs w:val="20"/>
          <w:lang w:val="cs-CZ"/>
        </w:rPr>
        <w:t>Novo Nordisk Protocols NN6535-4725 (EVOKE+) &amp; NN6535-4730 (EVOKE).</w:t>
      </w:r>
      <w:r w:rsidR="0026165B" w:rsidRPr="00F34CAA">
        <w:rPr>
          <w:sz w:val="20"/>
          <w:szCs w:val="20"/>
          <w:lang w:val="cs-CZ"/>
        </w:rPr>
        <w:t xml:space="preserve"> </w:t>
      </w:r>
      <w:r w:rsidR="003B0DE0" w:rsidRPr="00F34CAA">
        <w:rPr>
          <w:sz w:val="20"/>
          <w:szCs w:val="20"/>
          <w:lang w:val="cs-CZ"/>
        </w:rPr>
        <w:t>Pokud</w:t>
      </w:r>
      <w:r w:rsidR="006C0F9F" w:rsidRPr="00F34CAA">
        <w:rPr>
          <w:sz w:val="20"/>
          <w:szCs w:val="20"/>
          <w:lang w:val="cs-CZ"/>
        </w:rPr>
        <w:t xml:space="preserve"> prodlení Subdodavatele odeslat data ve lhůtě dle předchozí věty</w:t>
      </w:r>
      <w:r w:rsidR="003B0DE0" w:rsidRPr="00F34CAA">
        <w:rPr>
          <w:sz w:val="20"/>
          <w:szCs w:val="20"/>
          <w:lang w:val="cs-CZ"/>
        </w:rPr>
        <w:t xml:space="preserve"> bude mít za následek prodlení v zařazování Subjektů klinického hodnocení, společnosti Novo Nordisk přísluší</w:t>
      </w:r>
      <w:r w:rsidR="003B0DE0" w:rsidRPr="0026165B">
        <w:rPr>
          <w:sz w:val="20"/>
          <w:szCs w:val="20"/>
          <w:lang w:val="cs-CZ"/>
        </w:rPr>
        <w:t xml:space="preserve"> </w:t>
      </w:r>
      <w:r w:rsidR="00BD4F2C" w:rsidRPr="0026165B">
        <w:rPr>
          <w:sz w:val="20"/>
          <w:szCs w:val="20"/>
          <w:lang w:val="cs-CZ"/>
        </w:rPr>
        <w:t xml:space="preserve">právo přemístit nezařazené Subjekty </w:t>
      </w:r>
      <w:r w:rsidR="001E4066" w:rsidRPr="0026165B">
        <w:rPr>
          <w:sz w:val="20"/>
          <w:szCs w:val="20"/>
          <w:lang w:val="cs-CZ"/>
        </w:rPr>
        <w:t>klinického</w:t>
      </w:r>
      <w:r w:rsidR="00BD4F2C" w:rsidRPr="0026165B">
        <w:rPr>
          <w:sz w:val="20"/>
          <w:szCs w:val="20"/>
          <w:lang w:val="cs-CZ"/>
        </w:rPr>
        <w:t xml:space="preserve"> hodnocení do jiných zdravotnických zařízení nebo s okamžitým účinkem snížit počet Subjektů hodnocení, jež mají být zařazeni do </w:t>
      </w:r>
      <w:r w:rsidR="001E4066" w:rsidRPr="0026165B">
        <w:rPr>
          <w:sz w:val="20"/>
          <w:szCs w:val="20"/>
          <w:lang w:val="cs-CZ"/>
        </w:rPr>
        <w:t>Klinického</w:t>
      </w:r>
      <w:r w:rsidR="00BD4F2C" w:rsidRPr="0026165B">
        <w:rPr>
          <w:sz w:val="20"/>
          <w:szCs w:val="20"/>
          <w:lang w:val="cs-CZ"/>
        </w:rPr>
        <w:t xml:space="preserve"> hodn</w:t>
      </w:r>
      <w:r w:rsidR="001E4066" w:rsidRPr="0026165B">
        <w:rPr>
          <w:sz w:val="20"/>
          <w:szCs w:val="20"/>
          <w:lang w:val="cs-CZ"/>
        </w:rPr>
        <w:t>o</w:t>
      </w:r>
      <w:r w:rsidR="00BD4F2C" w:rsidRPr="0026165B">
        <w:rPr>
          <w:sz w:val="20"/>
          <w:szCs w:val="20"/>
          <w:lang w:val="cs-CZ"/>
        </w:rPr>
        <w:t>cení nebo prodloužit dobu náboru Subjektu klinického hodnocení a nebo ukončit tuto Smlouvu výpovědí v</w:t>
      </w:r>
      <w:r w:rsidR="001E4066" w:rsidRPr="0026165B">
        <w:rPr>
          <w:sz w:val="20"/>
          <w:szCs w:val="20"/>
          <w:lang w:val="cs-CZ"/>
        </w:rPr>
        <w:t xml:space="preserve"> souladu </w:t>
      </w:r>
      <w:r w:rsidR="00BD4F2C" w:rsidRPr="0026165B">
        <w:rPr>
          <w:sz w:val="20"/>
          <w:szCs w:val="20"/>
          <w:lang w:val="cs-CZ"/>
        </w:rPr>
        <w:t xml:space="preserve">s článkem </w:t>
      </w:r>
      <w:r w:rsidR="00A87CEB" w:rsidRPr="0026165B">
        <w:rPr>
          <w:sz w:val="20"/>
          <w:szCs w:val="20"/>
          <w:lang w:val="cs-CZ"/>
        </w:rPr>
        <w:t xml:space="preserve">11. 4. b) </w:t>
      </w:r>
      <w:r w:rsidR="003B0DE0" w:rsidRPr="0026165B">
        <w:rPr>
          <w:sz w:val="20"/>
          <w:szCs w:val="20"/>
          <w:lang w:val="cs-CZ"/>
        </w:rPr>
        <w:t>této Smlouvy. Ve lhůtě 5 pracovních dnů po LPL</w:t>
      </w:r>
      <w:r w:rsidR="00627050" w:rsidRPr="0026165B">
        <w:rPr>
          <w:sz w:val="20"/>
          <w:szCs w:val="20"/>
          <w:lang w:val="cs-CZ"/>
        </w:rPr>
        <w:t>V</w:t>
      </w:r>
      <w:r w:rsidR="00AB17AC">
        <w:rPr>
          <w:sz w:val="20"/>
          <w:szCs w:val="20"/>
          <w:lang w:val="cs-CZ"/>
        </w:rPr>
        <w:t xml:space="preserve"> </w:t>
      </w:r>
      <w:r w:rsidR="003B0DE0" w:rsidRPr="0026165B">
        <w:rPr>
          <w:sz w:val="20"/>
          <w:szCs w:val="20"/>
          <w:lang w:val="cs-CZ"/>
        </w:rPr>
        <w:t xml:space="preserve">musí být dokončeno vložení veškerých zbývajících </w:t>
      </w:r>
      <w:r w:rsidR="00AB17AC">
        <w:rPr>
          <w:sz w:val="20"/>
          <w:szCs w:val="20"/>
          <w:lang w:val="cs-CZ"/>
        </w:rPr>
        <w:t xml:space="preserve">dat </w:t>
      </w:r>
      <w:r w:rsidR="00627050" w:rsidRPr="0026165B">
        <w:rPr>
          <w:sz w:val="20"/>
          <w:szCs w:val="20"/>
          <w:lang w:val="cs-CZ"/>
        </w:rPr>
        <w:t>souvisejících se Službami</w:t>
      </w:r>
      <w:r w:rsidR="00AB17AC">
        <w:rPr>
          <w:sz w:val="20"/>
          <w:szCs w:val="20"/>
          <w:lang w:val="cs-CZ"/>
        </w:rPr>
        <w:t xml:space="preserve"> a</w:t>
      </w:r>
      <w:r w:rsidR="003B0DE0" w:rsidRPr="0026165B">
        <w:rPr>
          <w:sz w:val="20"/>
          <w:szCs w:val="20"/>
          <w:lang w:val="cs-CZ"/>
        </w:rPr>
        <w:t xml:space="preserve"> související dokumentace </w:t>
      </w:r>
      <w:r w:rsidR="00AB17AC">
        <w:rPr>
          <w:sz w:val="20"/>
          <w:szCs w:val="20"/>
          <w:lang w:val="cs-CZ"/>
        </w:rPr>
        <w:t>musí být předána</w:t>
      </w:r>
      <w:r w:rsidR="003B0DE0" w:rsidRPr="0026165B">
        <w:rPr>
          <w:sz w:val="20"/>
          <w:szCs w:val="20"/>
          <w:lang w:val="cs-CZ"/>
        </w:rPr>
        <w:t xml:space="preserve"> společnosti Novo Nordisk anebo na požádání </w:t>
      </w:r>
      <w:r w:rsidR="00AB17AC">
        <w:rPr>
          <w:sz w:val="20"/>
          <w:szCs w:val="20"/>
          <w:lang w:val="cs-CZ"/>
        </w:rPr>
        <w:t>společnosti Novo Nordisk zničena</w:t>
      </w:r>
      <w:r w:rsidR="003B0DE0" w:rsidRPr="0026165B">
        <w:rPr>
          <w:sz w:val="20"/>
          <w:szCs w:val="20"/>
          <w:lang w:val="cs-CZ"/>
        </w:rPr>
        <w:t>. Hlavní zkoušející a Subdodavatel</w:t>
      </w:r>
      <w:r w:rsidR="00AB17AC">
        <w:rPr>
          <w:sz w:val="20"/>
          <w:szCs w:val="20"/>
          <w:lang w:val="cs-CZ"/>
        </w:rPr>
        <w:t xml:space="preserve"> se</w:t>
      </w:r>
      <w:r w:rsidR="00627050" w:rsidRPr="0026165B">
        <w:rPr>
          <w:sz w:val="20"/>
          <w:szCs w:val="20"/>
          <w:lang w:val="cs-CZ"/>
        </w:rPr>
        <w:t xml:space="preserve"> v oblasti související se Službami</w:t>
      </w:r>
      <w:r w:rsidR="003B0DE0" w:rsidRPr="0026165B">
        <w:rPr>
          <w:sz w:val="20"/>
          <w:szCs w:val="20"/>
          <w:lang w:val="cs-CZ"/>
        </w:rPr>
        <w:t xml:space="preserve"> zavazují poskytovat součinnost při pohotovém objasňování jakýchkoli dotazů týkajících se </w:t>
      </w:r>
      <w:r w:rsidR="0026165B">
        <w:rPr>
          <w:sz w:val="20"/>
          <w:szCs w:val="20"/>
          <w:lang w:val="cs-CZ"/>
        </w:rPr>
        <w:t xml:space="preserve">poskytnutých </w:t>
      </w:r>
      <w:r w:rsidR="003B0DE0" w:rsidRPr="0026165B">
        <w:rPr>
          <w:sz w:val="20"/>
          <w:szCs w:val="20"/>
          <w:lang w:val="cs-CZ"/>
        </w:rPr>
        <w:t xml:space="preserve">údajů a věnovat se těmto dotazům a zodpovídat je nejpozději ve lhůtě </w:t>
      </w:r>
      <w:r w:rsidR="0026165B">
        <w:rPr>
          <w:sz w:val="20"/>
          <w:szCs w:val="20"/>
          <w:lang w:val="cs-CZ"/>
        </w:rPr>
        <w:t>3</w:t>
      </w:r>
      <w:r w:rsidR="003B0DE0" w:rsidRPr="0026165B">
        <w:rPr>
          <w:sz w:val="20"/>
          <w:szCs w:val="20"/>
          <w:lang w:val="cs-CZ"/>
        </w:rPr>
        <w:t xml:space="preserve"> (</w:t>
      </w:r>
      <w:r w:rsidR="0026165B">
        <w:rPr>
          <w:sz w:val="20"/>
          <w:szCs w:val="20"/>
          <w:lang w:val="cs-CZ"/>
        </w:rPr>
        <w:t>tří</w:t>
      </w:r>
      <w:r w:rsidR="003B0DE0" w:rsidRPr="0026165B">
        <w:rPr>
          <w:sz w:val="20"/>
          <w:szCs w:val="20"/>
          <w:lang w:val="cs-CZ"/>
        </w:rPr>
        <w:t>) pracovních dnů. Společnost Novo No</w:t>
      </w:r>
      <w:r w:rsidR="00AB17AC">
        <w:rPr>
          <w:sz w:val="20"/>
          <w:szCs w:val="20"/>
          <w:lang w:val="cs-CZ"/>
        </w:rPr>
        <w:t>rdisk může požadovat odpovědi i </w:t>
      </w:r>
      <w:r w:rsidR="003B0DE0" w:rsidRPr="0026165B">
        <w:rPr>
          <w:sz w:val="20"/>
          <w:szCs w:val="20"/>
          <w:lang w:val="cs-CZ"/>
        </w:rPr>
        <w:t>v kratším časovém úseku s ohledem na klíčová stadia Klinického hodnocení, jako např. čistá databáze. Hlavní zkoušející a Subdodavatel se dále na žádost společnosti Novo Nordisk zavazují poskytovat přiměřenou součinnos</w:t>
      </w:r>
      <w:r w:rsidR="00627050" w:rsidRPr="0026165B">
        <w:rPr>
          <w:sz w:val="20"/>
          <w:szCs w:val="20"/>
          <w:lang w:val="cs-CZ"/>
        </w:rPr>
        <w:t>t při přípravě celkové zprávy o </w:t>
      </w:r>
      <w:r w:rsidR="003B0DE0" w:rsidRPr="0026165B">
        <w:rPr>
          <w:sz w:val="20"/>
          <w:szCs w:val="20"/>
          <w:lang w:val="cs-CZ"/>
        </w:rPr>
        <w:t xml:space="preserve">Klinickém hodnocení. </w:t>
      </w:r>
    </w:p>
    <w:p w14:paraId="58196FB7" w14:textId="77777777" w:rsidR="003B0DE0" w:rsidRPr="003B0DE0" w:rsidRDefault="003B0DE0" w:rsidP="00B25438">
      <w:pPr>
        <w:pStyle w:val="Default"/>
        <w:rPr>
          <w:color w:val="auto"/>
          <w:sz w:val="20"/>
          <w:szCs w:val="20"/>
          <w:lang w:val="cs-CZ"/>
        </w:rPr>
      </w:pPr>
    </w:p>
    <w:p w14:paraId="54A64160" w14:textId="48DDD2B2" w:rsidR="00614E6E" w:rsidRPr="00147286" w:rsidRDefault="00044BE9" w:rsidP="00103080">
      <w:pPr>
        <w:pStyle w:val="Default"/>
        <w:numPr>
          <w:ilvl w:val="1"/>
          <w:numId w:val="4"/>
        </w:numPr>
        <w:tabs>
          <w:tab w:val="left" w:pos="709"/>
        </w:tabs>
        <w:ind w:left="709" w:hanging="709"/>
        <w:jc w:val="both"/>
        <w:rPr>
          <w:sz w:val="20"/>
          <w:szCs w:val="20"/>
          <w:lang w:val="cs-CZ"/>
        </w:rPr>
      </w:pPr>
      <w:r>
        <w:rPr>
          <w:sz w:val="20"/>
          <w:szCs w:val="20"/>
          <w:lang w:val="cs-CZ"/>
        </w:rPr>
        <w:t xml:space="preserve">Subdodavatel je povinen </w:t>
      </w:r>
      <w:r w:rsidR="00614E6E" w:rsidRPr="00147286">
        <w:rPr>
          <w:sz w:val="20"/>
          <w:szCs w:val="20"/>
          <w:lang w:val="cs-CZ"/>
        </w:rPr>
        <w:t xml:space="preserve">umožnit kontrolu a audit Klinického hodnocení společnosti Novo Nordisk, Etické komisi nebo Regulačnímu úřadu, a na žádost být přítomen při těchto kontrolách; </w:t>
      </w:r>
      <w:r w:rsidR="00614E6E" w:rsidRPr="00147286">
        <w:rPr>
          <w:rFonts w:cs="Arial"/>
          <w:sz w:val="20"/>
          <w:szCs w:val="20"/>
          <w:lang w:val="cs-CZ"/>
        </w:rPr>
        <w:t xml:space="preserve">společnost Novo Nordisk a </w:t>
      </w:r>
      <w:r w:rsidR="00614E6E">
        <w:rPr>
          <w:rFonts w:cs="Arial"/>
          <w:sz w:val="20"/>
          <w:szCs w:val="20"/>
          <w:lang w:val="cs-CZ"/>
        </w:rPr>
        <w:t>regulační</w:t>
      </w:r>
      <w:r w:rsidR="00614E6E" w:rsidRPr="00147286">
        <w:rPr>
          <w:rFonts w:cs="Arial"/>
          <w:sz w:val="20"/>
          <w:szCs w:val="20"/>
          <w:lang w:val="cs-CZ"/>
        </w:rPr>
        <w:t xml:space="preserve"> orgány, mají právo provádět audit či inspekci záznamů </w:t>
      </w:r>
      <w:r w:rsidR="00614E6E">
        <w:rPr>
          <w:rFonts w:cs="Arial"/>
          <w:sz w:val="20"/>
          <w:szCs w:val="20"/>
          <w:lang w:val="cs-CZ"/>
        </w:rPr>
        <w:t>Subdodavatele</w:t>
      </w:r>
      <w:r w:rsidR="00614E6E" w:rsidRPr="00147286">
        <w:rPr>
          <w:rFonts w:cs="Arial"/>
          <w:sz w:val="20"/>
          <w:szCs w:val="20"/>
          <w:lang w:val="cs-CZ"/>
        </w:rPr>
        <w:t>, veškeré jiné dokumentace</w:t>
      </w:r>
      <w:r w:rsidR="00627050">
        <w:rPr>
          <w:rFonts w:cs="Arial"/>
          <w:sz w:val="20"/>
          <w:szCs w:val="20"/>
          <w:lang w:val="cs-CZ"/>
        </w:rPr>
        <w:t xml:space="preserve"> související se Službami</w:t>
      </w:r>
      <w:r w:rsidR="00614E6E" w:rsidRPr="00147286">
        <w:rPr>
          <w:rFonts w:cs="Arial"/>
          <w:sz w:val="20"/>
          <w:szCs w:val="20"/>
          <w:lang w:val="cs-CZ"/>
        </w:rPr>
        <w:t xml:space="preserve"> a</w:t>
      </w:r>
      <w:r w:rsidR="00103080">
        <w:rPr>
          <w:rFonts w:cs="Arial"/>
          <w:sz w:val="20"/>
          <w:szCs w:val="20"/>
          <w:lang w:val="cs-CZ"/>
        </w:rPr>
        <w:t> </w:t>
      </w:r>
      <w:r w:rsidR="00614E6E" w:rsidRPr="00147286">
        <w:rPr>
          <w:rFonts w:cs="Arial"/>
          <w:sz w:val="20"/>
          <w:szCs w:val="20"/>
          <w:lang w:val="cs-CZ"/>
        </w:rPr>
        <w:t xml:space="preserve">prostor souvisejících s prováděním Klinického hodnocení, a to kdykoli v průběhu a/nebo po dobu </w:t>
      </w:r>
      <w:r w:rsidR="0077384D">
        <w:rPr>
          <w:rFonts w:cs="Arial"/>
          <w:sz w:val="20"/>
          <w:szCs w:val="20"/>
          <w:lang w:val="cs-CZ"/>
        </w:rPr>
        <w:t>1</w:t>
      </w:r>
      <w:r w:rsidR="00614E6E" w:rsidRPr="00147286">
        <w:rPr>
          <w:rFonts w:cs="Arial"/>
          <w:sz w:val="20"/>
          <w:szCs w:val="20"/>
          <w:lang w:val="cs-CZ"/>
        </w:rPr>
        <w:t xml:space="preserve">5 let po skončení Klinického hodnocení a bez jakýchkoli nároků </w:t>
      </w:r>
      <w:r w:rsidR="00614E6E">
        <w:rPr>
          <w:rFonts w:cs="Arial"/>
          <w:sz w:val="20"/>
          <w:szCs w:val="20"/>
          <w:lang w:val="cs-CZ"/>
        </w:rPr>
        <w:t xml:space="preserve">Subdodavatele </w:t>
      </w:r>
      <w:r w:rsidR="00614E6E" w:rsidRPr="00147286">
        <w:rPr>
          <w:rFonts w:cs="Arial"/>
          <w:sz w:val="20"/>
          <w:szCs w:val="20"/>
          <w:lang w:val="cs-CZ"/>
        </w:rPr>
        <w:t xml:space="preserve">na zvláštní platbu. Takový audit či inspekci je </w:t>
      </w:r>
      <w:r w:rsidR="00614E6E">
        <w:rPr>
          <w:rFonts w:cs="Arial"/>
          <w:sz w:val="20"/>
          <w:szCs w:val="20"/>
          <w:lang w:val="cs-CZ"/>
        </w:rPr>
        <w:t>společnost Novo Nordisk povin</w:t>
      </w:r>
      <w:r w:rsidR="00614E6E" w:rsidRPr="00147286">
        <w:rPr>
          <w:rFonts w:cs="Arial"/>
          <w:sz w:val="20"/>
          <w:szCs w:val="20"/>
          <w:lang w:val="cs-CZ"/>
        </w:rPr>
        <w:t>n</w:t>
      </w:r>
      <w:r w:rsidR="00614E6E">
        <w:rPr>
          <w:rFonts w:cs="Arial"/>
          <w:sz w:val="20"/>
          <w:szCs w:val="20"/>
          <w:lang w:val="cs-CZ"/>
        </w:rPr>
        <w:t>a</w:t>
      </w:r>
      <w:r w:rsidR="00614E6E" w:rsidRPr="00147286">
        <w:rPr>
          <w:rFonts w:cs="Arial"/>
          <w:sz w:val="20"/>
          <w:szCs w:val="20"/>
          <w:lang w:val="cs-CZ"/>
        </w:rPr>
        <w:t xml:space="preserve"> přiměřeně předem ohlásit v případě, že je </w:t>
      </w:r>
      <w:r w:rsidR="00614E6E" w:rsidRPr="001E4066">
        <w:rPr>
          <w:color w:val="auto"/>
          <w:sz w:val="20"/>
          <w:szCs w:val="20"/>
          <w:lang w:val="cs-CZ"/>
        </w:rPr>
        <w:t>prováděn</w:t>
      </w:r>
      <w:r w:rsidR="00614E6E" w:rsidRPr="00147286">
        <w:rPr>
          <w:rFonts w:cs="Arial"/>
          <w:sz w:val="20"/>
          <w:szCs w:val="20"/>
          <w:lang w:val="cs-CZ"/>
        </w:rPr>
        <w:t xml:space="preserve"> </w:t>
      </w:r>
      <w:r w:rsidR="00614E6E">
        <w:rPr>
          <w:rFonts w:cs="Arial"/>
          <w:sz w:val="20"/>
          <w:szCs w:val="20"/>
          <w:lang w:val="cs-CZ"/>
        </w:rPr>
        <w:t>společností Novo Nordisk</w:t>
      </w:r>
      <w:r w:rsidR="00614E6E" w:rsidRPr="00147286">
        <w:rPr>
          <w:rFonts w:cs="Arial"/>
          <w:sz w:val="20"/>
          <w:szCs w:val="20"/>
          <w:lang w:val="cs-CZ"/>
        </w:rPr>
        <w:t xml:space="preserve">. </w:t>
      </w:r>
      <w:r w:rsidR="00614E6E">
        <w:rPr>
          <w:rFonts w:cs="Arial"/>
          <w:sz w:val="20"/>
          <w:szCs w:val="20"/>
          <w:lang w:val="cs-CZ"/>
        </w:rPr>
        <w:t xml:space="preserve">Subdodavatel je </w:t>
      </w:r>
      <w:r w:rsidR="00614E6E" w:rsidRPr="00147286">
        <w:rPr>
          <w:rFonts w:cs="Arial"/>
          <w:sz w:val="20"/>
          <w:szCs w:val="20"/>
          <w:lang w:val="cs-CZ"/>
        </w:rPr>
        <w:t>povin</w:t>
      </w:r>
      <w:r w:rsidR="00614E6E">
        <w:rPr>
          <w:rFonts w:cs="Arial"/>
          <w:sz w:val="20"/>
          <w:szCs w:val="20"/>
          <w:lang w:val="cs-CZ"/>
        </w:rPr>
        <w:t>en</w:t>
      </w:r>
      <w:r w:rsidR="00614E6E" w:rsidRPr="00147286">
        <w:rPr>
          <w:rFonts w:cs="Arial"/>
          <w:sz w:val="20"/>
          <w:szCs w:val="20"/>
          <w:lang w:val="cs-CZ"/>
        </w:rPr>
        <w:t xml:space="preserve"> poskytovat </w:t>
      </w:r>
      <w:r w:rsidR="00614E6E">
        <w:rPr>
          <w:rFonts w:cs="Arial"/>
          <w:sz w:val="20"/>
          <w:szCs w:val="20"/>
          <w:lang w:val="cs-CZ"/>
        </w:rPr>
        <w:t>společnosti Novo Nordisk, jí</w:t>
      </w:r>
      <w:r w:rsidR="00614E6E" w:rsidRPr="00147286">
        <w:rPr>
          <w:rFonts w:cs="Arial"/>
          <w:sz w:val="20"/>
          <w:szCs w:val="20"/>
          <w:lang w:val="cs-CZ"/>
        </w:rPr>
        <w:t xml:space="preserve"> pověřeným zástupcům nebo veškerým státním orgánům součinnost při plnění jejich úloh v souladu s Protokolem a podniknout veškeré přiměřené kroky požadované </w:t>
      </w:r>
      <w:r w:rsidR="00614E6E">
        <w:rPr>
          <w:rFonts w:cs="Arial"/>
          <w:sz w:val="20"/>
          <w:szCs w:val="20"/>
          <w:lang w:val="cs-CZ"/>
        </w:rPr>
        <w:t>společností Novo Nordisk</w:t>
      </w:r>
      <w:r w:rsidR="00614E6E" w:rsidRPr="00147286">
        <w:rPr>
          <w:rFonts w:cs="Arial"/>
          <w:sz w:val="20"/>
          <w:szCs w:val="20"/>
          <w:lang w:val="cs-CZ"/>
        </w:rPr>
        <w:t xml:space="preserve"> nebo státními orgány za účelem odstranění nedostatků zjištěných během auditu nebo inspekce</w:t>
      </w:r>
      <w:r w:rsidR="00614E6E">
        <w:rPr>
          <w:rFonts w:cs="Arial"/>
          <w:sz w:val="20"/>
          <w:szCs w:val="20"/>
          <w:lang w:val="cs-CZ"/>
        </w:rPr>
        <w:t>, společnost Novo Nordisk je oprávněna pořizovat kopie jakýchkoliv záznamů nebo informací včetně originálních dokladů souvisejících s Klinickým hodnocením</w:t>
      </w:r>
      <w:r w:rsidR="00627050">
        <w:rPr>
          <w:rFonts w:cs="Arial"/>
          <w:sz w:val="20"/>
          <w:szCs w:val="20"/>
          <w:lang w:val="cs-CZ"/>
        </w:rPr>
        <w:t xml:space="preserve"> v souladu s platnými právními předpisy</w:t>
      </w:r>
      <w:r>
        <w:rPr>
          <w:rFonts w:cs="Arial"/>
          <w:sz w:val="20"/>
          <w:szCs w:val="20"/>
          <w:lang w:val="cs-CZ"/>
        </w:rPr>
        <w:t>.</w:t>
      </w:r>
    </w:p>
    <w:p w14:paraId="4FC4F814" w14:textId="77777777" w:rsidR="009530C3" w:rsidRPr="00330633" w:rsidRDefault="009530C3" w:rsidP="00B25438">
      <w:pPr>
        <w:pStyle w:val="Default"/>
        <w:rPr>
          <w:color w:val="auto"/>
          <w:sz w:val="20"/>
          <w:szCs w:val="20"/>
          <w:lang w:val="cs-CZ"/>
        </w:rPr>
      </w:pPr>
    </w:p>
    <w:p w14:paraId="2D5143AB" w14:textId="3E0C4B1B" w:rsidR="00FD480A" w:rsidRPr="00593806" w:rsidRDefault="00044BE9" w:rsidP="00AA122C">
      <w:pPr>
        <w:pStyle w:val="Default"/>
        <w:numPr>
          <w:ilvl w:val="1"/>
          <w:numId w:val="4"/>
        </w:numPr>
        <w:tabs>
          <w:tab w:val="left" w:pos="709"/>
        </w:tabs>
        <w:ind w:left="709" w:hanging="709"/>
        <w:jc w:val="both"/>
        <w:rPr>
          <w:sz w:val="20"/>
          <w:szCs w:val="20"/>
          <w:lang w:val="cs-CZ"/>
        </w:rPr>
      </w:pPr>
      <w:r>
        <w:rPr>
          <w:sz w:val="20"/>
          <w:szCs w:val="20"/>
          <w:lang w:val="cs-CZ"/>
        </w:rPr>
        <w:t xml:space="preserve">Subdodavatel je povinen </w:t>
      </w:r>
      <w:r w:rsidR="009B1555" w:rsidRPr="006B5C15">
        <w:rPr>
          <w:sz w:val="20"/>
          <w:szCs w:val="20"/>
          <w:lang w:val="cs-CZ"/>
        </w:rPr>
        <w:t xml:space="preserve">zajistit, aby s veškerými </w:t>
      </w:r>
      <w:r w:rsidR="001A33D4" w:rsidRPr="006B5C15">
        <w:rPr>
          <w:sz w:val="20"/>
          <w:szCs w:val="20"/>
          <w:lang w:val="cs-CZ"/>
        </w:rPr>
        <w:t xml:space="preserve">Materiály klinického hodnocení </w:t>
      </w:r>
      <w:r w:rsidR="009B1555" w:rsidRPr="006B5C15">
        <w:rPr>
          <w:sz w:val="20"/>
          <w:szCs w:val="20"/>
          <w:lang w:val="cs-CZ"/>
        </w:rPr>
        <w:t>bylo správně zacházeno a</w:t>
      </w:r>
      <w:r w:rsidR="00607DE4" w:rsidRPr="006B5C15">
        <w:rPr>
          <w:sz w:val="20"/>
          <w:szCs w:val="20"/>
          <w:lang w:val="cs-CZ"/>
        </w:rPr>
        <w:t> </w:t>
      </w:r>
      <w:r w:rsidR="009B1555" w:rsidRPr="006B5C15">
        <w:rPr>
          <w:sz w:val="20"/>
          <w:szCs w:val="20"/>
          <w:lang w:val="cs-CZ"/>
        </w:rPr>
        <w:t xml:space="preserve">aby byly </w:t>
      </w:r>
      <w:r w:rsidR="009B1555" w:rsidRPr="001E4066">
        <w:rPr>
          <w:color w:val="auto"/>
          <w:sz w:val="20"/>
          <w:szCs w:val="20"/>
          <w:lang w:val="cs-CZ"/>
        </w:rPr>
        <w:t>bezpečně</w:t>
      </w:r>
      <w:r w:rsidR="009B1555" w:rsidRPr="006B5C15">
        <w:rPr>
          <w:sz w:val="20"/>
          <w:szCs w:val="20"/>
          <w:lang w:val="cs-CZ"/>
        </w:rPr>
        <w:t xml:space="preserve"> uloženy </w:t>
      </w:r>
      <w:r w:rsidR="00731731" w:rsidRPr="006B5C15">
        <w:rPr>
          <w:sz w:val="20"/>
          <w:szCs w:val="20"/>
          <w:lang w:val="cs-CZ"/>
        </w:rPr>
        <w:t xml:space="preserve">spolu s </w:t>
      </w:r>
      <w:r w:rsidR="00731731" w:rsidRPr="006B5C15">
        <w:rPr>
          <w:rFonts w:cs="Arial"/>
          <w:sz w:val="20"/>
          <w:szCs w:val="20"/>
          <w:lang w:val="cs-CZ"/>
        </w:rPr>
        <w:t>veškerou elektronickou i</w:t>
      </w:r>
      <w:r w:rsidR="0077384D">
        <w:rPr>
          <w:rFonts w:cs="Arial"/>
          <w:sz w:val="20"/>
          <w:szCs w:val="20"/>
          <w:lang w:val="cs-CZ"/>
        </w:rPr>
        <w:t> </w:t>
      </w:r>
      <w:r w:rsidR="00731731" w:rsidRPr="006B5C15">
        <w:rPr>
          <w:rFonts w:cs="Arial"/>
          <w:sz w:val="20"/>
          <w:szCs w:val="20"/>
          <w:lang w:val="cs-CZ"/>
        </w:rPr>
        <w:t>jinou dokumentaci, včetně zdrojové dokumentace a slož</w:t>
      </w:r>
      <w:r w:rsidR="006B5C15" w:rsidRPr="006B5C15">
        <w:rPr>
          <w:rFonts w:cs="Arial"/>
          <w:sz w:val="20"/>
          <w:szCs w:val="20"/>
          <w:lang w:val="cs-CZ"/>
        </w:rPr>
        <w:t>ek</w:t>
      </w:r>
      <w:r w:rsidR="00731731" w:rsidRPr="006B5C15">
        <w:rPr>
          <w:rFonts w:cs="Arial"/>
          <w:sz w:val="20"/>
          <w:szCs w:val="20"/>
          <w:lang w:val="cs-CZ"/>
        </w:rPr>
        <w:t xml:space="preserve"> </w:t>
      </w:r>
      <w:r w:rsidR="006B5C15" w:rsidRPr="006B5C15">
        <w:rPr>
          <w:rFonts w:cs="Arial"/>
          <w:sz w:val="20"/>
          <w:szCs w:val="20"/>
          <w:lang w:val="cs-CZ"/>
        </w:rPr>
        <w:t>z</w:t>
      </w:r>
      <w:r w:rsidR="00731731" w:rsidRPr="006B5C15">
        <w:rPr>
          <w:rFonts w:cs="Arial"/>
          <w:sz w:val="20"/>
          <w:szCs w:val="20"/>
          <w:lang w:val="cs-CZ"/>
        </w:rPr>
        <w:t>koušející</w:t>
      </w:r>
      <w:r w:rsidR="006B5C15" w:rsidRPr="006B5C15">
        <w:rPr>
          <w:rFonts w:cs="Arial"/>
          <w:sz w:val="20"/>
          <w:szCs w:val="20"/>
          <w:lang w:val="cs-CZ"/>
        </w:rPr>
        <w:t>ch</w:t>
      </w:r>
      <w:r w:rsidR="00731731" w:rsidRPr="006B5C15">
        <w:rPr>
          <w:rFonts w:cs="Arial"/>
          <w:sz w:val="20"/>
          <w:szCs w:val="20"/>
          <w:lang w:val="cs-CZ"/>
        </w:rPr>
        <w:t xml:space="preserve">, vyžadovaných ICH předpisy a příslušnými právními předpisy </w:t>
      </w:r>
      <w:r w:rsidR="006B5C15" w:rsidRPr="006B5C15">
        <w:rPr>
          <w:rFonts w:cs="Arial"/>
          <w:sz w:val="20"/>
          <w:szCs w:val="20"/>
          <w:lang w:val="cs-CZ"/>
        </w:rPr>
        <w:t xml:space="preserve">upravujícími provádění Klinického hodnocení </w:t>
      </w:r>
      <w:r w:rsidR="009B1555" w:rsidRPr="006B5C15">
        <w:rPr>
          <w:sz w:val="20"/>
          <w:szCs w:val="20"/>
          <w:lang w:val="cs-CZ"/>
        </w:rPr>
        <w:t xml:space="preserve">v souladu s </w:t>
      </w:r>
      <w:r w:rsidR="009B1555" w:rsidRPr="004F5B53">
        <w:rPr>
          <w:sz w:val="20"/>
          <w:szCs w:val="20"/>
          <w:lang w:val="cs-CZ"/>
        </w:rPr>
        <w:t xml:space="preserve">článkem </w:t>
      </w:r>
      <w:r w:rsidR="004861CD" w:rsidRPr="004F5B53">
        <w:rPr>
          <w:b/>
          <w:color w:val="auto"/>
          <w:sz w:val="20"/>
          <w:szCs w:val="20"/>
          <w:lang w:val="cs-CZ"/>
        </w:rPr>
        <w:t xml:space="preserve">10.1.10 Retention of clinical trial documentation </w:t>
      </w:r>
      <w:r w:rsidR="009B1555" w:rsidRPr="004F5B53">
        <w:rPr>
          <w:sz w:val="20"/>
          <w:szCs w:val="20"/>
          <w:lang w:val="cs-CZ"/>
        </w:rPr>
        <w:t>Protokolu</w:t>
      </w:r>
      <w:r w:rsidR="00607DE4" w:rsidRPr="006B5C15">
        <w:rPr>
          <w:sz w:val="20"/>
          <w:szCs w:val="20"/>
          <w:lang w:val="cs-CZ"/>
        </w:rPr>
        <w:t xml:space="preserve">, </w:t>
      </w:r>
      <w:r w:rsidR="006B5C15" w:rsidRPr="006B5C15">
        <w:rPr>
          <w:sz w:val="20"/>
          <w:szCs w:val="20"/>
          <w:lang w:val="cs-CZ"/>
        </w:rPr>
        <w:t xml:space="preserve">po dobu </w:t>
      </w:r>
      <w:r w:rsidR="006B5C15" w:rsidRPr="006B5C15">
        <w:rPr>
          <w:rFonts w:cs="Arial"/>
          <w:sz w:val="20"/>
          <w:szCs w:val="20"/>
          <w:lang w:val="cs-CZ"/>
        </w:rPr>
        <w:t xml:space="preserve">delší z následujících dvou </w:t>
      </w:r>
      <w:r w:rsidR="006B5C15">
        <w:rPr>
          <w:rFonts w:cs="Arial"/>
          <w:sz w:val="20"/>
          <w:szCs w:val="20"/>
          <w:lang w:val="cs-CZ"/>
        </w:rPr>
        <w:t>lhůt</w:t>
      </w:r>
      <w:r w:rsidR="006B5C15" w:rsidRPr="006B5C15">
        <w:rPr>
          <w:rFonts w:cs="Arial"/>
          <w:sz w:val="20"/>
          <w:szCs w:val="20"/>
          <w:lang w:val="cs-CZ"/>
        </w:rPr>
        <w:t xml:space="preserve">: 1) patnáct (15) let po skončení </w:t>
      </w:r>
      <w:r w:rsidR="006B5C15">
        <w:rPr>
          <w:rFonts w:cs="Arial"/>
          <w:sz w:val="20"/>
          <w:szCs w:val="20"/>
          <w:lang w:val="cs-CZ"/>
        </w:rPr>
        <w:t>Klinického hodnocení</w:t>
      </w:r>
      <w:r w:rsidR="006B5C15" w:rsidRPr="006B5C15">
        <w:rPr>
          <w:rFonts w:cs="Arial"/>
          <w:sz w:val="20"/>
          <w:szCs w:val="20"/>
          <w:lang w:val="cs-CZ"/>
        </w:rPr>
        <w:t xml:space="preserve"> nebo 2) jakoukoli delší dobu pro archivaci dokumentace stanovenou příslušnými právními předpisy. </w:t>
      </w:r>
      <w:r w:rsidR="006B5C15">
        <w:rPr>
          <w:rFonts w:cs="Arial"/>
          <w:sz w:val="20"/>
          <w:szCs w:val="20"/>
          <w:lang w:val="cs-CZ"/>
        </w:rPr>
        <w:t>Materiály klinického hodnocení musí být uchovávány</w:t>
      </w:r>
      <w:r w:rsidR="006B5C15" w:rsidRPr="006B5C15">
        <w:rPr>
          <w:rFonts w:cs="Arial"/>
          <w:sz w:val="20"/>
          <w:szCs w:val="20"/>
          <w:lang w:val="cs-CZ"/>
        </w:rPr>
        <w:t xml:space="preserve"> na vhodném místě a</w:t>
      </w:r>
      <w:r w:rsidR="00103080">
        <w:rPr>
          <w:rFonts w:cs="Arial"/>
          <w:sz w:val="20"/>
          <w:szCs w:val="20"/>
          <w:lang w:val="cs-CZ"/>
        </w:rPr>
        <w:t> </w:t>
      </w:r>
      <w:r w:rsidR="006B5C15" w:rsidRPr="006B5C15">
        <w:rPr>
          <w:rFonts w:cs="Arial"/>
          <w:sz w:val="20"/>
          <w:szCs w:val="20"/>
          <w:lang w:val="cs-CZ"/>
        </w:rPr>
        <w:t xml:space="preserve">vhodným způsobem a </w:t>
      </w:r>
      <w:r w:rsidR="00483FF5">
        <w:rPr>
          <w:rFonts w:cs="Arial"/>
          <w:sz w:val="20"/>
          <w:szCs w:val="20"/>
          <w:lang w:val="cs-CZ"/>
        </w:rPr>
        <w:t>Sub</w:t>
      </w:r>
      <w:r w:rsidR="002F0FC1">
        <w:rPr>
          <w:rFonts w:cs="Arial"/>
          <w:sz w:val="20"/>
          <w:szCs w:val="20"/>
          <w:lang w:val="cs-CZ"/>
        </w:rPr>
        <w:t>dodavatel</w:t>
      </w:r>
      <w:r w:rsidR="00483FF5">
        <w:rPr>
          <w:rFonts w:cs="Arial"/>
          <w:sz w:val="20"/>
          <w:szCs w:val="20"/>
          <w:lang w:val="cs-CZ"/>
        </w:rPr>
        <w:t xml:space="preserve"> </w:t>
      </w:r>
      <w:r w:rsidR="006B5C15" w:rsidRPr="006B5C15">
        <w:rPr>
          <w:rFonts w:cs="Arial"/>
          <w:sz w:val="20"/>
          <w:szCs w:val="20"/>
          <w:lang w:val="cs-CZ"/>
        </w:rPr>
        <w:t>je povi</w:t>
      </w:r>
      <w:r w:rsidR="006B5C15">
        <w:rPr>
          <w:rFonts w:cs="Arial"/>
          <w:sz w:val="20"/>
          <w:szCs w:val="20"/>
          <w:lang w:val="cs-CZ"/>
        </w:rPr>
        <w:t>n</w:t>
      </w:r>
      <w:r w:rsidR="002F0FC1">
        <w:rPr>
          <w:rFonts w:cs="Arial"/>
          <w:sz w:val="20"/>
          <w:szCs w:val="20"/>
          <w:lang w:val="cs-CZ"/>
        </w:rPr>
        <w:t>e</w:t>
      </w:r>
      <w:r w:rsidR="006B5C15">
        <w:rPr>
          <w:rFonts w:cs="Arial"/>
          <w:sz w:val="20"/>
          <w:szCs w:val="20"/>
          <w:lang w:val="cs-CZ"/>
        </w:rPr>
        <w:t>n vést záznamy o místě, kde jsou Materiály klinického hodnocení</w:t>
      </w:r>
      <w:r w:rsidR="006B5C15" w:rsidRPr="006B5C15">
        <w:rPr>
          <w:rFonts w:cs="Arial"/>
          <w:sz w:val="20"/>
          <w:szCs w:val="20"/>
          <w:lang w:val="cs-CZ"/>
        </w:rPr>
        <w:t xml:space="preserve"> </w:t>
      </w:r>
      <w:r w:rsidR="006B5C15">
        <w:rPr>
          <w:rFonts w:cs="Arial"/>
          <w:sz w:val="20"/>
          <w:szCs w:val="20"/>
          <w:lang w:val="cs-CZ"/>
        </w:rPr>
        <w:t>uchovávány, aby tyto byly</w:t>
      </w:r>
      <w:r w:rsidR="006B5C15" w:rsidRPr="006B5C15">
        <w:rPr>
          <w:rFonts w:cs="Arial"/>
          <w:sz w:val="20"/>
          <w:szCs w:val="20"/>
          <w:lang w:val="cs-CZ"/>
        </w:rPr>
        <w:t xml:space="preserve"> pohotově k dispozici na žádost pověřeného zástupce </w:t>
      </w:r>
      <w:r w:rsidR="006B5C15">
        <w:rPr>
          <w:rFonts w:cs="Arial"/>
          <w:sz w:val="20"/>
          <w:szCs w:val="20"/>
          <w:lang w:val="cs-CZ"/>
        </w:rPr>
        <w:t>společnosti Novo Nordisk, E</w:t>
      </w:r>
      <w:r w:rsidR="006B5C15" w:rsidRPr="006B5C15">
        <w:rPr>
          <w:rFonts w:cs="Arial"/>
          <w:sz w:val="20"/>
          <w:szCs w:val="20"/>
          <w:lang w:val="cs-CZ"/>
        </w:rPr>
        <w:t xml:space="preserve">tické komise, auditora nebo příslušných úřadů. </w:t>
      </w:r>
      <w:r w:rsidR="002F0FC1">
        <w:rPr>
          <w:rFonts w:cs="Arial"/>
          <w:sz w:val="20"/>
          <w:szCs w:val="20"/>
          <w:lang w:val="cs-CZ"/>
        </w:rPr>
        <w:t xml:space="preserve">Subdodavatel </w:t>
      </w:r>
      <w:r w:rsidR="006B5C15" w:rsidRPr="006B5C15">
        <w:rPr>
          <w:rFonts w:cs="Arial"/>
          <w:sz w:val="20"/>
          <w:szCs w:val="20"/>
          <w:lang w:val="cs-CZ"/>
        </w:rPr>
        <w:t>je povin</w:t>
      </w:r>
      <w:r w:rsidR="002F0FC1">
        <w:rPr>
          <w:rFonts w:cs="Arial"/>
          <w:sz w:val="20"/>
          <w:szCs w:val="20"/>
          <w:lang w:val="cs-CZ"/>
        </w:rPr>
        <w:t>e</w:t>
      </w:r>
      <w:r w:rsidR="006B5C15" w:rsidRPr="006B5C15">
        <w:rPr>
          <w:rFonts w:cs="Arial"/>
          <w:sz w:val="20"/>
          <w:szCs w:val="20"/>
          <w:lang w:val="cs-CZ"/>
        </w:rPr>
        <w:t xml:space="preserve">n </w:t>
      </w:r>
      <w:r w:rsidR="006B5C15">
        <w:rPr>
          <w:rFonts w:cs="Arial"/>
          <w:sz w:val="20"/>
          <w:szCs w:val="20"/>
          <w:lang w:val="cs-CZ"/>
        </w:rPr>
        <w:t>společnost Novo Nordisk</w:t>
      </w:r>
      <w:r w:rsidR="006B5C15" w:rsidRPr="006B5C15">
        <w:rPr>
          <w:rFonts w:cs="Arial"/>
          <w:sz w:val="20"/>
          <w:szCs w:val="20"/>
          <w:lang w:val="cs-CZ"/>
        </w:rPr>
        <w:t xml:space="preserve"> informovat v případě, že plánuje archivovat </w:t>
      </w:r>
      <w:r w:rsidR="006B5C15">
        <w:rPr>
          <w:rFonts w:cs="Arial"/>
          <w:sz w:val="20"/>
          <w:szCs w:val="20"/>
          <w:lang w:val="cs-CZ"/>
        </w:rPr>
        <w:t>Materiály klinického hodnocení</w:t>
      </w:r>
      <w:r w:rsidR="006B5C15" w:rsidRPr="006B5C15">
        <w:rPr>
          <w:rFonts w:cs="Arial"/>
          <w:sz w:val="20"/>
          <w:szCs w:val="20"/>
          <w:lang w:val="cs-CZ"/>
        </w:rPr>
        <w:t xml:space="preserve"> mimo své vlastní prostory</w:t>
      </w:r>
      <w:r w:rsidR="00681803">
        <w:rPr>
          <w:rFonts w:cs="Arial"/>
          <w:sz w:val="20"/>
          <w:szCs w:val="20"/>
          <w:lang w:val="cs-CZ"/>
        </w:rPr>
        <w:t xml:space="preserve">, přičemž za každých okolností musí být </w:t>
      </w:r>
      <w:r w:rsidR="00681803" w:rsidRPr="006B5C15">
        <w:rPr>
          <w:sz w:val="20"/>
          <w:szCs w:val="20"/>
          <w:lang w:val="cs-CZ"/>
        </w:rPr>
        <w:t>Materiály klinického hodnocení</w:t>
      </w:r>
      <w:r w:rsidR="00681803">
        <w:rPr>
          <w:sz w:val="20"/>
          <w:szCs w:val="20"/>
          <w:lang w:val="cs-CZ"/>
        </w:rPr>
        <w:t xml:space="preserve"> uchovávány ta</w:t>
      </w:r>
      <w:r w:rsidR="002F0FC1">
        <w:rPr>
          <w:sz w:val="20"/>
          <w:szCs w:val="20"/>
          <w:lang w:val="cs-CZ"/>
        </w:rPr>
        <w:t>k</w:t>
      </w:r>
      <w:r w:rsidR="00681803">
        <w:rPr>
          <w:sz w:val="20"/>
          <w:szCs w:val="20"/>
          <w:lang w:val="cs-CZ"/>
        </w:rPr>
        <w:t>, aby nemohlo dojít k neoprávněnému přístupu k nim, zničení v důsledku kontaktu s vodou či ohněm nebo škůdci</w:t>
      </w:r>
      <w:r w:rsidR="00BC2095">
        <w:rPr>
          <w:rFonts w:cs="Arial"/>
          <w:sz w:val="20"/>
          <w:szCs w:val="20"/>
          <w:lang w:val="cs-CZ"/>
        </w:rPr>
        <w:t>.</w:t>
      </w:r>
    </w:p>
    <w:p w14:paraId="46653CF5" w14:textId="77777777" w:rsidR="00593806" w:rsidRPr="00681803" w:rsidRDefault="00593806" w:rsidP="00AA122C">
      <w:pPr>
        <w:pStyle w:val="Default"/>
        <w:tabs>
          <w:tab w:val="left" w:pos="709"/>
        </w:tabs>
        <w:ind w:left="709"/>
        <w:jc w:val="both"/>
        <w:rPr>
          <w:sz w:val="20"/>
          <w:szCs w:val="20"/>
          <w:lang w:val="cs-CZ"/>
        </w:rPr>
      </w:pPr>
    </w:p>
    <w:p w14:paraId="5AAD0E51" w14:textId="754E6003" w:rsidR="00681803" w:rsidRDefault="00BC2095" w:rsidP="00AA122C">
      <w:pPr>
        <w:pStyle w:val="Default"/>
        <w:numPr>
          <w:ilvl w:val="1"/>
          <w:numId w:val="4"/>
        </w:numPr>
        <w:tabs>
          <w:tab w:val="left" w:pos="709"/>
        </w:tabs>
        <w:ind w:left="709" w:hanging="709"/>
        <w:jc w:val="both"/>
        <w:rPr>
          <w:sz w:val="20"/>
          <w:szCs w:val="20"/>
          <w:lang w:val="cs-CZ"/>
        </w:rPr>
      </w:pPr>
      <w:r>
        <w:rPr>
          <w:sz w:val="20"/>
          <w:szCs w:val="20"/>
          <w:lang w:val="cs-CZ"/>
        </w:rPr>
        <w:t xml:space="preserve">Subdodavatel je </w:t>
      </w:r>
      <w:r w:rsidR="00805056">
        <w:rPr>
          <w:sz w:val="20"/>
          <w:szCs w:val="20"/>
          <w:lang w:val="cs-CZ"/>
        </w:rPr>
        <w:t xml:space="preserve">povinen </w:t>
      </w:r>
      <w:r w:rsidR="00681803">
        <w:rPr>
          <w:rFonts w:cs="Arial"/>
          <w:sz w:val="20"/>
          <w:szCs w:val="20"/>
          <w:lang w:val="cs-CZ"/>
        </w:rPr>
        <w:t>zajistit, aby jakákoliv data</w:t>
      </w:r>
      <w:r w:rsidR="00593806">
        <w:rPr>
          <w:rFonts w:cs="Arial"/>
          <w:sz w:val="20"/>
          <w:szCs w:val="20"/>
          <w:lang w:val="cs-CZ"/>
        </w:rPr>
        <w:t>, vzniklá v souvislosti s Klinickým hodnocením splňovala požadavky principu ALCOA+ (přiřaditelná, jasná, aktuální, originální a správná)</w:t>
      </w:r>
      <w:r w:rsidR="00757D14">
        <w:rPr>
          <w:rFonts w:cs="Arial"/>
          <w:sz w:val="20"/>
          <w:szCs w:val="20"/>
          <w:lang w:val="cs-CZ"/>
        </w:rPr>
        <w:t xml:space="preserve">, přičemž se dále zavazuje, že </w:t>
      </w:r>
      <w:r w:rsidR="00F7364C">
        <w:rPr>
          <w:rFonts w:cs="Arial"/>
          <w:sz w:val="20"/>
          <w:szCs w:val="20"/>
          <w:lang w:val="cs-CZ"/>
        </w:rPr>
        <w:t>při odesílání Citlivých osobních údajů v souvislosti s touto Smlouvu bude využívat šifrovaných technických přenosů a</w:t>
      </w:r>
      <w:r w:rsidR="00103080">
        <w:rPr>
          <w:rFonts w:cs="Arial"/>
          <w:sz w:val="20"/>
          <w:szCs w:val="20"/>
          <w:lang w:val="cs-CZ"/>
        </w:rPr>
        <w:t> </w:t>
      </w:r>
      <w:r w:rsidR="00F7364C">
        <w:rPr>
          <w:rFonts w:cs="Arial"/>
          <w:sz w:val="20"/>
          <w:szCs w:val="20"/>
          <w:lang w:val="cs-CZ"/>
        </w:rPr>
        <w:t>komunikací.</w:t>
      </w:r>
    </w:p>
    <w:p w14:paraId="75D4228C" w14:textId="77777777" w:rsidR="001B1FE9" w:rsidRDefault="001B1FE9" w:rsidP="00B25438">
      <w:pPr>
        <w:pStyle w:val="Odstavecseseznamem"/>
        <w:ind w:left="0"/>
        <w:rPr>
          <w:lang w:val="cs-CZ"/>
        </w:rPr>
      </w:pPr>
    </w:p>
    <w:p w14:paraId="4F2D0012" w14:textId="5CABA89B" w:rsidR="00CC4A2F" w:rsidRPr="001B2700" w:rsidRDefault="00BC2095" w:rsidP="00AA122C">
      <w:pPr>
        <w:pStyle w:val="Default"/>
        <w:numPr>
          <w:ilvl w:val="1"/>
          <w:numId w:val="4"/>
        </w:numPr>
        <w:tabs>
          <w:tab w:val="left" w:pos="709"/>
        </w:tabs>
        <w:ind w:left="709" w:hanging="709"/>
        <w:jc w:val="both"/>
        <w:rPr>
          <w:sz w:val="20"/>
          <w:szCs w:val="20"/>
          <w:lang w:val="cs-CZ"/>
        </w:rPr>
      </w:pPr>
      <w:r w:rsidRPr="001B2700">
        <w:rPr>
          <w:sz w:val="20"/>
          <w:szCs w:val="20"/>
          <w:lang w:val="cs-CZ"/>
        </w:rPr>
        <w:lastRenderedPageBreak/>
        <w:t>Subdodavatel je povinen z</w:t>
      </w:r>
      <w:r w:rsidR="00382BA4" w:rsidRPr="001B2700">
        <w:rPr>
          <w:sz w:val="20"/>
          <w:szCs w:val="20"/>
          <w:lang w:val="cs-CZ"/>
        </w:rPr>
        <w:t xml:space="preserve">ajistit dodržování </w:t>
      </w:r>
      <w:r w:rsidR="009F0277" w:rsidRPr="001B2700">
        <w:rPr>
          <w:sz w:val="20"/>
          <w:szCs w:val="20"/>
          <w:lang w:val="cs-CZ"/>
        </w:rPr>
        <w:t>shrom</w:t>
      </w:r>
      <w:r w:rsidR="00382BA4" w:rsidRPr="001B2700">
        <w:rPr>
          <w:sz w:val="20"/>
          <w:szCs w:val="20"/>
          <w:lang w:val="cs-CZ"/>
        </w:rPr>
        <w:t>a</w:t>
      </w:r>
      <w:r w:rsidR="009F0277" w:rsidRPr="001B2700">
        <w:rPr>
          <w:sz w:val="20"/>
          <w:szCs w:val="20"/>
          <w:lang w:val="cs-CZ"/>
        </w:rPr>
        <w:t>ž</w:t>
      </w:r>
      <w:r w:rsidR="00382BA4" w:rsidRPr="001B2700">
        <w:rPr>
          <w:sz w:val="20"/>
          <w:szCs w:val="20"/>
          <w:lang w:val="cs-CZ"/>
        </w:rPr>
        <w:t>ďování</w:t>
      </w:r>
      <w:r w:rsidR="009F0277" w:rsidRPr="001B2700">
        <w:rPr>
          <w:sz w:val="20"/>
          <w:szCs w:val="20"/>
          <w:lang w:val="cs-CZ"/>
        </w:rPr>
        <w:t xml:space="preserve"> </w:t>
      </w:r>
      <w:r w:rsidR="00382BA4" w:rsidRPr="001B2700">
        <w:rPr>
          <w:sz w:val="20"/>
          <w:szCs w:val="20"/>
          <w:lang w:val="cs-CZ"/>
        </w:rPr>
        <w:t>přesných</w:t>
      </w:r>
      <w:r w:rsidR="009F0277" w:rsidRPr="001B2700">
        <w:rPr>
          <w:sz w:val="20"/>
          <w:szCs w:val="20"/>
          <w:lang w:val="cs-CZ"/>
        </w:rPr>
        <w:t xml:space="preserve"> údaj</w:t>
      </w:r>
      <w:r w:rsidR="00382BA4" w:rsidRPr="001B2700">
        <w:rPr>
          <w:sz w:val="20"/>
          <w:szCs w:val="20"/>
          <w:lang w:val="cs-CZ"/>
        </w:rPr>
        <w:t>ů</w:t>
      </w:r>
      <w:r w:rsidR="009F0277" w:rsidRPr="001B2700">
        <w:rPr>
          <w:sz w:val="20"/>
          <w:szCs w:val="20"/>
          <w:lang w:val="cs-CZ"/>
        </w:rPr>
        <w:t xml:space="preserve"> a</w:t>
      </w:r>
      <w:r w:rsidR="005A2831" w:rsidRPr="001B2700">
        <w:rPr>
          <w:sz w:val="20"/>
          <w:szCs w:val="20"/>
          <w:lang w:val="cs-CZ"/>
        </w:rPr>
        <w:t> </w:t>
      </w:r>
      <w:r w:rsidR="006C0F9F" w:rsidRPr="001B2700">
        <w:rPr>
          <w:sz w:val="20"/>
          <w:szCs w:val="20"/>
          <w:lang w:val="cs-CZ"/>
        </w:rPr>
        <w:t xml:space="preserve">poskytnout součinnost Hlavnímu zkoušejícímu při </w:t>
      </w:r>
      <w:r w:rsidR="009F0277" w:rsidRPr="001B2700">
        <w:rPr>
          <w:sz w:val="20"/>
          <w:szCs w:val="20"/>
          <w:lang w:val="cs-CZ"/>
        </w:rPr>
        <w:t>aktu</w:t>
      </w:r>
      <w:r w:rsidR="00C617A7" w:rsidRPr="001B2700">
        <w:rPr>
          <w:sz w:val="20"/>
          <w:szCs w:val="20"/>
          <w:lang w:val="cs-CZ"/>
        </w:rPr>
        <w:t>aliz</w:t>
      </w:r>
      <w:r w:rsidR="006C0F9F" w:rsidRPr="001B2700">
        <w:rPr>
          <w:sz w:val="20"/>
          <w:szCs w:val="20"/>
          <w:lang w:val="cs-CZ"/>
        </w:rPr>
        <w:t>aci</w:t>
      </w:r>
      <w:r w:rsidR="009F0277" w:rsidRPr="001B2700">
        <w:rPr>
          <w:sz w:val="20"/>
          <w:szCs w:val="20"/>
          <w:lang w:val="cs-CZ"/>
        </w:rPr>
        <w:t xml:space="preserve"> </w:t>
      </w:r>
      <w:r w:rsidR="00C617A7" w:rsidRPr="001B2700">
        <w:rPr>
          <w:sz w:val="20"/>
          <w:szCs w:val="20"/>
          <w:lang w:val="cs-CZ"/>
        </w:rPr>
        <w:t>Materiál</w:t>
      </w:r>
      <w:r w:rsidR="006C0F9F" w:rsidRPr="001B2700">
        <w:rPr>
          <w:sz w:val="20"/>
          <w:szCs w:val="20"/>
          <w:lang w:val="cs-CZ"/>
        </w:rPr>
        <w:t>ů</w:t>
      </w:r>
      <w:r w:rsidR="00C617A7" w:rsidRPr="001B2700">
        <w:rPr>
          <w:sz w:val="20"/>
          <w:szCs w:val="20"/>
          <w:lang w:val="cs-CZ"/>
        </w:rPr>
        <w:t xml:space="preserve"> klinického hodnocení a </w:t>
      </w:r>
      <w:r w:rsidR="00BA167C" w:rsidRPr="001B2700">
        <w:rPr>
          <w:sz w:val="20"/>
          <w:szCs w:val="20"/>
          <w:lang w:val="cs-CZ"/>
        </w:rPr>
        <w:t>vešk</w:t>
      </w:r>
      <w:r w:rsidR="00382BA4" w:rsidRPr="001B2700">
        <w:rPr>
          <w:sz w:val="20"/>
          <w:szCs w:val="20"/>
          <w:lang w:val="cs-CZ"/>
        </w:rPr>
        <w:t>er</w:t>
      </w:r>
      <w:r w:rsidR="006C0F9F" w:rsidRPr="001B2700">
        <w:rPr>
          <w:sz w:val="20"/>
          <w:szCs w:val="20"/>
          <w:lang w:val="cs-CZ"/>
        </w:rPr>
        <w:t>ých</w:t>
      </w:r>
      <w:r w:rsidR="00C617A7" w:rsidRPr="001B2700">
        <w:rPr>
          <w:sz w:val="20"/>
          <w:szCs w:val="20"/>
          <w:lang w:val="cs-CZ"/>
        </w:rPr>
        <w:t xml:space="preserve"> dokument</w:t>
      </w:r>
      <w:r w:rsidR="006C0F9F" w:rsidRPr="001B2700">
        <w:rPr>
          <w:sz w:val="20"/>
          <w:szCs w:val="20"/>
          <w:lang w:val="cs-CZ"/>
        </w:rPr>
        <w:t>ů</w:t>
      </w:r>
      <w:r w:rsidR="00C617A7" w:rsidRPr="001B2700">
        <w:rPr>
          <w:sz w:val="20"/>
          <w:szCs w:val="20"/>
          <w:lang w:val="cs-CZ"/>
        </w:rPr>
        <w:t xml:space="preserve"> </w:t>
      </w:r>
      <w:r w:rsidR="001963AE" w:rsidRPr="001B2700">
        <w:rPr>
          <w:sz w:val="20"/>
          <w:szCs w:val="20"/>
          <w:lang w:val="cs-CZ"/>
        </w:rPr>
        <w:t>týkající se</w:t>
      </w:r>
      <w:r w:rsidR="005A2831" w:rsidRPr="001B2700">
        <w:rPr>
          <w:sz w:val="20"/>
          <w:szCs w:val="20"/>
          <w:lang w:val="cs-CZ"/>
        </w:rPr>
        <w:t xml:space="preserve"> poskytovaných Služeb</w:t>
      </w:r>
      <w:r w:rsidRPr="001B2700">
        <w:rPr>
          <w:sz w:val="20"/>
          <w:szCs w:val="20"/>
          <w:lang w:val="cs-CZ"/>
        </w:rPr>
        <w:t>.</w:t>
      </w:r>
    </w:p>
    <w:p w14:paraId="654EB606" w14:textId="77777777" w:rsidR="00757D14" w:rsidRDefault="00757D14" w:rsidP="00AA122C">
      <w:pPr>
        <w:pStyle w:val="Default"/>
        <w:tabs>
          <w:tab w:val="left" w:pos="709"/>
        </w:tabs>
        <w:ind w:left="709"/>
        <w:jc w:val="both"/>
        <w:rPr>
          <w:sz w:val="20"/>
          <w:szCs w:val="20"/>
          <w:lang w:val="cs-CZ"/>
        </w:rPr>
      </w:pPr>
    </w:p>
    <w:p w14:paraId="72321575" w14:textId="5473F697" w:rsidR="00757D14" w:rsidRDefault="00757D14" w:rsidP="00AA122C">
      <w:pPr>
        <w:pStyle w:val="Default"/>
        <w:numPr>
          <w:ilvl w:val="1"/>
          <w:numId w:val="4"/>
        </w:numPr>
        <w:tabs>
          <w:tab w:val="left" w:pos="709"/>
        </w:tabs>
        <w:ind w:left="709" w:hanging="709"/>
        <w:jc w:val="both"/>
        <w:rPr>
          <w:sz w:val="20"/>
          <w:szCs w:val="20"/>
          <w:lang w:val="cs-CZ"/>
        </w:rPr>
      </w:pPr>
      <w:r>
        <w:rPr>
          <w:sz w:val="20"/>
          <w:szCs w:val="20"/>
          <w:lang w:val="cs-CZ"/>
        </w:rPr>
        <w:t xml:space="preserve">Subdodavatel je povinen zajistit, aby jakékoliv vybavení použité pro účely plnění této Smlouvy vyhovovalo veškerým technickým a právním standardům a </w:t>
      </w:r>
      <w:r w:rsidR="005A2831">
        <w:rPr>
          <w:sz w:val="20"/>
          <w:szCs w:val="20"/>
          <w:lang w:val="cs-CZ"/>
        </w:rPr>
        <w:t xml:space="preserve">na vyžádání Hlavního zkoušejícího k tomu </w:t>
      </w:r>
      <w:r>
        <w:rPr>
          <w:sz w:val="20"/>
          <w:szCs w:val="20"/>
          <w:lang w:val="cs-CZ"/>
        </w:rPr>
        <w:t>poskytnout veškerou dokumentaci, včetně příslušných certifikátů Hlavnímu zkoušejícímu.</w:t>
      </w:r>
    </w:p>
    <w:p w14:paraId="17D5E8FB" w14:textId="2C7EA9A0" w:rsidR="00723A68" w:rsidRPr="009B1555" w:rsidRDefault="00723A68" w:rsidP="00AA122C">
      <w:pPr>
        <w:pStyle w:val="Default"/>
        <w:jc w:val="both"/>
        <w:rPr>
          <w:sz w:val="20"/>
          <w:szCs w:val="20"/>
          <w:lang w:val="cs-CZ"/>
        </w:rPr>
      </w:pPr>
    </w:p>
    <w:p w14:paraId="0457A121" w14:textId="5D50503F" w:rsidR="00CC4A2F" w:rsidRDefault="00BC2095" w:rsidP="00AA122C">
      <w:pPr>
        <w:pStyle w:val="Default"/>
        <w:numPr>
          <w:ilvl w:val="1"/>
          <w:numId w:val="4"/>
        </w:numPr>
        <w:tabs>
          <w:tab w:val="left" w:pos="709"/>
        </w:tabs>
        <w:ind w:left="709" w:hanging="709"/>
        <w:jc w:val="both"/>
        <w:rPr>
          <w:sz w:val="20"/>
          <w:szCs w:val="20"/>
          <w:lang w:val="cs-CZ"/>
        </w:rPr>
      </w:pPr>
      <w:r>
        <w:rPr>
          <w:sz w:val="20"/>
          <w:szCs w:val="20"/>
          <w:lang w:val="cs-CZ"/>
        </w:rPr>
        <w:t>Subdodavatel je</w:t>
      </w:r>
      <w:r w:rsidR="00103080">
        <w:rPr>
          <w:sz w:val="20"/>
          <w:szCs w:val="20"/>
          <w:lang w:val="cs-CZ"/>
        </w:rPr>
        <w:t xml:space="preserve"> v rámci poskytování Služeb</w:t>
      </w:r>
      <w:r>
        <w:rPr>
          <w:sz w:val="20"/>
          <w:szCs w:val="20"/>
          <w:lang w:val="cs-CZ"/>
        </w:rPr>
        <w:t xml:space="preserve"> povinen </w:t>
      </w:r>
      <w:r w:rsidR="005D261C" w:rsidRPr="001E4066">
        <w:rPr>
          <w:color w:val="auto"/>
          <w:sz w:val="20"/>
          <w:szCs w:val="20"/>
          <w:lang w:val="cs-CZ"/>
        </w:rPr>
        <w:t>zaznamenat</w:t>
      </w:r>
      <w:r w:rsidR="005D261C">
        <w:rPr>
          <w:sz w:val="20"/>
          <w:szCs w:val="20"/>
          <w:lang w:val="cs-CZ"/>
        </w:rPr>
        <w:t xml:space="preserve"> a vyhodnotit veškeré </w:t>
      </w:r>
      <w:r w:rsidR="00D44AA2">
        <w:rPr>
          <w:sz w:val="20"/>
          <w:szCs w:val="20"/>
          <w:lang w:val="cs-CZ"/>
        </w:rPr>
        <w:t>Závažné nežádoucí účinky</w:t>
      </w:r>
      <w:r w:rsidR="00C2175B">
        <w:rPr>
          <w:sz w:val="20"/>
          <w:szCs w:val="20"/>
          <w:lang w:val="cs-CZ"/>
        </w:rPr>
        <w:t xml:space="preserve"> a</w:t>
      </w:r>
      <w:r w:rsidR="005A2831">
        <w:rPr>
          <w:sz w:val="20"/>
          <w:szCs w:val="20"/>
          <w:lang w:val="cs-CZ"/>
        </w:rPr>
        <w:t> </w:t>
      </w:r>
      <w:r w:rsidR="00C2175B">
        <w:rPr>
          <w:sz w:val="20"/>
          <w:szCs w:val="20"/>
          <w:lang w:val="cs-CZ"/>
        </w:rPr>
        <w:t>Nežádoucí příhody</w:t>
      </w:r>
      <w:r w:rsidR="00F80597">
        <w:rPr>
          <w:sz w:val="20"/>
          <w:szCs w:val="20"/>
          <w:lang w:val="cs-CZ"/>
        </w:rPr>
        <w:t xml:space="preserve"> zaznamenané </w:t>
      </w:r>
      <w:r w:rsidR="00D44AA2">
        <w:rPr>
          <w:sz w:val="20"/>
          <w:szCs w:val="20"/>
          <w:lang w:val="cs-CZ"/>
        </w:rPr>
        <w:t xml:space="preserve">Subjekty klinického hodnocení </w:t>
      </w:r>
      <w:r w:rsidR="005D261C">
        <w:rPr>
          <w:sz w:val="20"/>
          <w:szCs w:val="20"/>
          <w:lang w:val="cs-CZ"/>
        </w:rPr>
        <w:t>v souladu s </w:t>
      </w:r>
      <w:r w:rsidR="005D261C" w:rsidRPr="004F5B53">
        <w:rPr>
          <w:sz w:val="20"/>
          <w:szCs w:val="20"/>
          <w:lang w:val="cs-CZ"/>
        </w:rPr>
        <w:t xml:space="preserve">článkem </w:t>
      </w:r>
      <w:r w:rsidR="00B31EB2" w:rsidRPr="004F5B53">
        <w:rPr>
          <w:b/>
          <w:color w:val="auto"/>
          <w:sz w:val="20"/>
          <w:szCs w:val="20"/>
          <w:lang w:val="cs-CZ"/>
        </w:rPr>
        <w:t>8.5 Adverse events and serious adverse events</w:t>
      </w:r>
      <w:r w:rsidR="00B31EB2" w:rsidRPr="004F5B53">
        <w:rPr>
          <w:b/>
          <w:sz w:val="20"/>
          <w:szCs w:val="20"/>
          <w:lang w:val="cs-CZ"/>
        </w:rPr>
        <w:t xml:space="preserve"> </w:t>
      </w:r>
      <w:r w:rsidR="00723A68" w:rsidRPr="004F5B53">
        <w:rPr>
          <w:sz w:val="20"/>
          <w:szCs w:val="20"/>
          <w:lang w:val="cs-CZ"/>
        </w:rPr>
        <w:t xml:space="preserve"> </w:t>
      </w:r>
      <w:r w:rsidR="005D261C" w:rsidRPr="004F5B53">
        <w:rPr>
          <w:sz w:val="20"/>
          <w:szCs w:val="20"/>
          <w:lang w:val="cs-CZ"/>
        </w:rPr>
        <w:t>Protokolu</w:t>
      </w:r>
      <w:r w:rsidR="00F80597" w:rsidRPr="004F5B53">
        <w:rPr>
          <w:sz w:val="20"/>
          <w:szCs w:val="20"/>
          <w:lang w:val="cs-CZ"/>
        </w:rPr>
        <w:t xml:space="preserve"> a</w:t>
      </w:r>
      <w:r w:rsidR="0068781A" w:rsidRPr="004F5B53">
        <w:rPr>
          <w:sz w:val="20"/>
          <w:szCs w:val="20"/>
          <w:lang w:val="cs-CZ"/>
        </w:rPr>
        <w:t> </w:t>
      </w:r>
      <w:r w:rsidR="00147286" w:rsidRPr="004F5B53">
        <w:rPr>
          <w:sz w:val="20"/>
          <w:szCs w:val="20"/>
          <w:lang w:val="cs-CZ"/>
        </w:rPr>
        <w:t>oznamovat je společ</w:t>
      </w:r>
      <w:r w:rsidR="00147286">
        <w:rPr>
          <w:sz w:val="20"/>
          <w:szCs w:val="20"/>
          <w:lang w:val="cs-CZ"/>
        </w:rPr>
        <w:t xml:space="preserve">nosti </w:t>
      </w:r>
      <w:r w:rsidR="00F80597">
        <w:rPr>
          <w:sz w:val="20"/>
          <w:szCs w:val="20"/>
          <w:lang w:val="cs-CZ"/>
        </w:rPr>
        <w:t>Novo Nordisk</w:t>
      </w:r>
      <w:r w:rsidR="00593806">
        <w:rPr>
          <w:sz w:val="20"/>
          <w:szCs w:val="20"/>
          <w:lang w:val="cs-CZ"/>
        </w:rPr>
        <w:t xml:space="preserve"> a Hlavnímu Zkoušejícímu</w:t>
      </w:r>
      <w:r>
        <w:rPr>
          <w:sz w:val="20"/>
          <w:szCs w:val="20"/>
          <w:lang w:val="cs-CZ"/>
        </w:rPr>
        <w:t>.</w:t>
      </w:r>
    </w:p>
    <w:p w14:paraId="30CD2E74" w14:textId="77777777" w:rsidR="00723A68" w:rsidRPr="009B1555" w:rsidRDefault="00723A68" w:rsidP="00AA122C">
      <w:pPr>
        <w:pStyle w:val="Default"/>
        <w:jc w:val="both"/>
        <w:rPr>
          <w:sz w:val="20"/>
          <w:szCs w:val="20"/>
          <w:lang w:val="cs-CZ"/>
        </w:rPr>
      </w:pPr>
    </w:p>
    <w:p w14:paraId="4A7BEC36" w14:textId="2DE1904D" w:rsidR="00CC4A2F" w:rsidRDefault="00AC35DE" w:rsidP="00103080">
      <w:pPr>
        <w:pStyle w:val="Default"/>
        <w:numPr>
          <w:ilvl w:val="1"/>
          <w:numId w:val="4"/>
        </w:numPr>
        <w:tabs>
          <w:tab w:val="left" w:pos="709"/>
        </w:tabs>
        <w:ind w:left="709" w:hanging="709"/>
        <w:jc w:val="both"/>
        <w:rPr>
          <w:sz w:val="20"/>
          <w:szCs w:val="20"/>
          <w:lang w:val="cs-CZ"/>
        </w:rPr>
      </w:pPr>
      <w:r>
        <w:rPr>
          <w:sz w:val="20"/>
          <w:szCs w:val="20"/>
          <w:lang w:val="cs-CZ"/>
        </w:rPr>
        <w:t xml:space="preserve">Subdodavatel je povinen </w:t>
      </w:r>
      <w:r w:rsidR="00BB0BAF" w:rsidRPr="009E6560">
        <w:rPr>
          <w:sz w:val="20"/>
          <w:szCs w:val="20"/>
          <w:lang w:val="cs-CZ"/>
        </w:rPr>
        <w:t xml:space="preserve">poskytovat </w:t>
      </w:r>
      <w:r w:rsidR="00D44AA2" w:rsidRPr="001E4066">
        <w:rPr>
          <w:color w:val="auto"/>
          <w:sz w:val="20"/>
          <w:szCs w:val="20"/>
          <w:lang w:val="cs-CZ"/>
        </w:rPr>
        <w:t>společnosti</w:t>
      </w:r>
      <w:r w:rsidR="00D44AA2" w:rsidRPr="009E6560">
        <w:rPr>
          <w:sz w:val="20"/>
          <w:szCs w:val="20"/>
          <w:lang w:val="cs-CZ"/>
        </w:rPr>
        <w:t xml:space="preserve"> Novo Nordisk </w:t>
      </w:r>
      <w:r w:rsidR="00BB0BAF" w:rsidRPr="009E6560">
        <w:rPr>
          <w:sz w:val="20"/>
          <w:szCs w:val="20"/>
          <w:lang w:val="cs-CZ"/>
        </w:rPr>
        <w:t xml:space="preserve">včas </w:t>
      </w:r>
      <w:r w:rsidR="008A26D5" w:rsidRPr="009E6560">
        <w:rPr>
          <w:sz w:val="20"/>
          <w:szCs w:val="20"/>
          <w:lang w:val="cs-CZ"/>
        </w:rPr>
        <w:t>své aktualizované kontaktní údaje</w:t>
      </w:r>
      <w:r w:rsidR="00103080">
        <w:rPr>
          <w:sz w:val="20"/>
          <w:szCs w:val="20"/>
          <w:lang w:val="cs-CZ"/>
        </w:rPr>
        <w:t>.</w:t>
      </w:r>
    </w:p>
    <w:p w14:paraId="0F21A5D1" w14:textId="77777777" w:rsidR="00147286" w:rsidRDefault="00147286" w:rsidP="00103080">
      <w:pPr>
        <w:pStyle w:val="Odstavecseseznamem"/>
        <w:rPr>
          <w:lang w:val="cs-CZ"/>
        </w:rPr>
      </w:pPr>
    </w:p>
    <w:p w14:paraId="18E3005F" w14:textId="3CAD89C2" w:rsidR="00147286" w:rsidRDefault="00AC35DE" w:rsidP="00103080">
      <w:pPr>
        <w:pStyle w:val="Default"/>
        <w:numPr>
          <w:ilvl w:val="1"/>
          <w:numId w:val="4"/>
        </w:numPr>
        <w:tabs>
          <w:tab w:val="left" w:pos="709"/>
        </w:tabs>
        <w:ind w:left="709" w:hanging="709"/>
        <w:jc w:val="both"/>
        <w:rPr>
          <w:sz w:val="20"/>
          <w:szCs w:val="20"/>
          <w:lang w:val="cs-CZ"/>
        </w:rPr>
      </w:pPr>
      <w:r>
        <w:rPr>
          <w:sz w:val="20"/>
          <w:szCs w:val="20"/>
          <w:lang w:val="cs-CZ"/>
        </w:rPr>
        <w:t xml:space="preserve">Subdodavatel je povinen </w:t>
      </w:r>
      <w:r w:rsidR="00B47585" w:rsidRPr="00147286">
        <w:rPr>
          <w:sz w:val="20"/>
          <w:szCs w:val="20"/>
          <w:lang w:val="cs-CZ"/>
        </w:rPr>
        <w:t>poskyto</w:t>
      </w:r>
      <w:r w:rsidR="00CC39AC" w:rsidRPr="00147286">
        <w:rPr>
          <w:sz w:val="20"/>
          <w:szCs w:val="20"/>
          <w:lang w:val="cs-CZ"/>
        </w:rPr>
        <w:t>va</w:t>
      </w:r>
      <w:r w:rsidR="00B47585" w:rsidRPr="00147286">
        <w:rPr>
          <w:sz w:val="20"/>
          <w:szCs w:val="20"/>
          <w:lang w:val="cs-CZ"/>
        </w:rPr>
        <w:t xml:space="preserve">t veškerou </w:t>
      </w:r>
      <w:r w:rsidR="005A2831">
        <w:rPr>
          <w:sz w:val="20"/>
          <w:szCs w:val="20"/>
          <w:lang w:val="cs-CZ"/>
        </w:rPr>
        <w:t>rozumnou</w:t>
      </w:r>
      <w:r w:rsidR="005A2831" w:rsidRPr="00147286">
        <w:rPr>
          <w:sz w:val="20"/>
          <w:szCs w:val="20"/>
          <w:lang w:val="cs-CZ"/>
        </w:rPr>
        <w:t xml:space="preserve"> </w:t>
      </w:r>
      <w:r w:rsidR="00B47585" w:rsidRPr="00147286">
        <w:rPr>
          <w:sz w:val="20"/>
          <w:szCs w:val="20"/>
          <w:lang w:val="cs-CZ"/>
        </w:rPr>
        <w:t>součinnost a</w:t>
      </w:r>
      <w:r w:rsidR="00103080">
        <w:rPr>
          <w:sz w:val="20"/>
          <w:szCs w:val="20"/>
          <w:lang w:val="cs-CZ"/>
        </w:rPr>
        <w:t> </w:t>
      </w:r>
      <w:r w:rsidR="005A2831">
        <w:rPr>
          <w:sz w:val="20"/>
          <w:szCs w:val="20"/>
          <w:lang w:val="cs-CZ"/>
        </w:rPr>
        <w:t xml:space="preserve">přiměřenou </w:t>
      </w:r>
      <w:r w:rsidR="00B47585" w:rsidRPr="00147286">
        <w:rPr>
          <w:sz w:val="20"/>
          <w:szCs w:val="20"/>
          <w:lang w:val="cs-CZ"/>
        </w:rPr>
        <w:t>pomoc s jakoukoliv záležitostí související s Klinickým hodnocení</w:t>
      </w:r>
      <w:r w:rsidR="00FD480A" w:rsidRPr="00147286">
        <w:rPr>
          <w:sz w:val="20"/>
          <w:szCs w:val="20"/>
          <w:lang w:val="cs-CZ"/>
        </w:rPr>
        <w:t>m</w:t>
      </w:r>
      <w:r w:rsidR="00B47585" w:rsidRPr="00147286">
        <w:rPr>
          <w:sz w:val="20"/>
          <w:szCs w:val="20"/>
          <w:lang w:val="cs-CZ"/>
        </w:rPr>
        <w:t xml:space="preserve">; </w:t>
      </w:r>
      <w:r w:rsidR="00F75767" w:rsidRPr="00147286">
        <w:rPr>
          <w:sz w:val="20"/>
          <w:szCs w:val="20"/>
          <w:lang w:val="cs-CZ"/>
        </w:rPr>
        <w:t xml:space="preserve">informovat společnost Novo Nordisk o všech podstatných skutečnostech </w:t>
      </w:r>
      <w:r w:rsidR="00F75767" w:rsidRPr="001E4066">
        <w:rPr>
          <w:color w:val="auto"/>
          <w:sz w:val="20"/>
          <w:szCs w:val="20"/>
          <w:lang w:val="cs-CZ"/>
        </w:rPr>
        <w:t>v</w:t>
      </w:r>
      <w:r w:rsidR="00F75767" w:rsidRPr="00147286">
        <w:rPr>
          <w:sz w:val="20"/>
          <w:szCs w:val="20"/>
          <w:lang w:val="cs-CZ"/>
        </w:rPr>
        <w:t xml:space="preserve"> rámci </w:t>
      </w:r>
      <w:r w:rsidR="00FD480A" w:rsidRPr="00147286">
        <w:rPr>
          <w:sz w:val="20"/>
          <w:szCs w:val="20"/>
          <w:lang w:val="cs-CZ"/>
        </w:rPr>
        <w:t>K</w:t>
      </w:r>
      <w:r w:rsidR="00F75767" w:rsidRPr="00147286">
        <w:rPr>
          <w:sz w:val="20"/>
          <w:szCs w:val="20"/>
          <w:lang w:val="cs-CZ"/>
        </w:rPr>
        <w:t>linického hodnocení</w:t>
      </w:r>
      <w:r w:rsidR="00103080">
        <w:rPr>
          <w:sz w:val="20"/>
          <w:szCs w:val="20"/>
          <w:lang w:val="cs-CZ"/>
        </w:rPr>
        <w:t>.</w:t>
      </w:r>
    </w:p>
    <w:p w14:paraId="64C873F0" w14:textId="77777777" w:rsidR="00BC2095" w:rsidRDefault="00BC2095" w:rsidP="00103080">
      <w:pPr>
        <w:pStyle w:val="Odstavecseseznamem"/>
        <w:rPr>
          <w:lang w:val="cs-CZ"/>
        </w:rPr>
      </w:pPr>
    </w:p>
    <w:p w14:paraId="6EE8671B" w14:textId="1466735E" w:rsidR="00BC2095" w:rsidRDefault="00BC2095" w:rsidP="00995DEA">
      <w:pPr>
        <w:pStyle w:val="Default"/>
        <w:numPr>
          <w:ilvl w:val="1"/>
          <w:numId w:val="4"/>
        </w:numPr>
        <w:tabs>
          <w:tab w:val="left" w:pos="709"/>
        </w:tabs>
        <w:ind w:left="709" w:hanging="709"/>
        <w:jc w:val="both"/>
        <w:rPr>
          <w:sz w:val="20"/>
          <w:szCs w:val="20"/>
          <w:lang w:val="cs-CZ"/>
        </w:rPr>
      </w:pPr>
      <w:r>
        <w:rPr>
          <w:rFonts w:cs="Arial"/>
          <w:sz w:val="20"/>
          <w:szCs w:val="20"/>
          <w:lang w:val="cs-CZ"/>
        </w:rPr>
        <w:t xml:space="preserve">Subdodavatel </w:t>
      </w:r>
      <w:r w:rsidR="00757D14">
        <w:rPr>
          <w:rFonts w:cs="Arial"/>
          <w:sz w:val="20"/>
          <w:szCs w:val="20"/>
          <w:lang w:val="cs-CZ"/>
        </w:rPr>
        <w:t>je povinen</w:t>
      </w:r>
      <w:r>
        <w:rPr>
          <w:rFonts w:cs="Arial"/>
          <w:sz w:val="20"/>
          <w:szCs w:val="20"/>
          <w:lang w:val="cs-CZ"/>
        </w:rPr>
        <w:t xml:space="preserve"> s Hlavním zkoušejícím </w:t>
      </w:r>
      <w:r w:rsidRPr="00B13565">
        <w:rPr>
          <w:rFonts w:cs="Arial"/>
          <w:sz w:val="20"/>
          <w:szCs w:val="20"/>
          <w:lang w:val="cs-CZ"/>
        </w:rPr>
        <w:t xml:space="preserve">řešit </w:t>
      </w:r>
      <w:r>
        <w:rPr>
          <w:rFonts w:cs="Arial"/>
          <w:sz w:val="20"/>
          <w:szCs w:val="20"/>
          <w:lang w:val="cs-CZ"/>
        </w:rPr>
        <w:t xml:space="preserve">bez zbytečného odkladu </w:t>
      </w:r>
      <w:r w:rsidRPr="00B13565">
        <w:rPr>
          <w:rFonts w:cs="Arial"/>
          <w:sz w:val="20"/>
          <w:szCs w:val="20"/>
          <w:lang w:val="cs-CZ"/>
        </w:rPr>
        <w:t xml:space="preserve">jakékoli </w:t>
      </w:r>
      <w:r>
        <w:rPr>
          <w:rFonts w:cs="Arial"/>
          <w:sz w:val="20"/>
          <w:szCs w:val="20"/>
          <w:lang w:val="cs-CZ"/>
        </w:rPr>
        <w:t>vyvstalé problémy</w:t>
      </w:r>
      <w:r w:rsidRPr="00B13565">
        <w:rPr>
          <w:rFonts w:cs="Arial"/>
          <w:sz w:val="20"/>
          <w:szCs w:val="20"/>
          <w:lang w:val="cs-CZ"/>
        </w:rPr>
        <w:t xml:space="preserve"> v souvislosti s</w:t>
      </w:r>
      <w:r w:rsidR="005A2831">
        <w:rPr>
          <w:rFonts w:cs="Arial"/>
          <w:sz w:val="20"/>
          <w:szCs w:val="20"/>
          <w:lang w:val="cs-CZ"/>
        </w:rPr>
        <w:t> poskytovanými Službami</w:t>
      </w:r>
      <w:r>
        <w:rPr>
          <w:rFonts w:cs="Arial"/>
          <w:sz w:val="20"/>
          <w:szCs w:val="20"/>
          <w:lang w:val="cs-CZ"/>
        </w:rPr>
        <w:t> </w:t>
      </w:r>
      <w:r w:rsidRPr="00B13565">
        <w:rPr>
          <w:rFonts w:cs="Arial"/>
          <w:sz w:val="20"/>
          <w:szCs w:val="20"/>
          <w:lang w:val="cs-CZ"/>
        </w:rPr>
        <w:t xml:space="preserve"> </w:t>
      </w:r>
      <w:r w:rsidR="005D2573">
        <w:rPr>
          <w:rFonts w:cs="Arial"/>
          <w:sz w:val="20"/>
          <w:szCs w:val="20"/>
          <w:lang w:val="cs-CZ"/>
        </w:rPr>
        <w:t>a neprodleně</w:t>
      </w:r>
      <w:r>
        <w:rPr>
          <w:rFonts w:cs="Arial"/>
          <w:sz w:val="20"/>
          <w:szCs w:val="20"/>
          <w:lang w:val="cs-CZ"/>
        </w:rPr>
        <w:t> </w:t>
      </w:r>
      <w:r w:rsidRPr="00B13565">
        <w:rPr>
          <w:rFonts w:cs="Arial"/>
          <w:sz w:val="20"/>
          <w:szCs w:val="20"/>
          <w:lang w:val="cs-CZ"/>
        </w:rPr>
        <w:t xml:space="preserve">informovat </w:t>
      </w:r>
      <w:r>
        <w:rPr>
          <w:rFonts w:cs="Arial"/>
          <w:sz w:val="20"/>
          <w:szCs w:val="20"/>
          <w:lang w:val="cs-CZ"/>
        </w:rPr>
        <w:t>Novo Nordisk</w:t>
      </w:r>
      <w:r w:rsidRPr="00B13565">
        <w:rPr>
          <w:rFonts w:cs="Arial"/>
          <w:sz w:val="20"/>
          <w:szCs w:val="20"/>
          <w:lang w:val="cs-CZ"/>
        </w:rPr>
        <w:t xml:space="preserve"> o těchto problémech a průběhu jejich řešen</w:t>
      </w:r>
      <w:r>
        <w:rPr>
          <w:rFonts w:cs="Arial"/>
          <w:sz w:val="20"/>
          <w:szCs w:val="20"/>
          <w:lang w:val="cs-CZ"/>
        </w:rPr>
        <w:t xml:space="preserve">í. </w:t>
      </w:r>
    </w:p>
    <w:p w14:paraId="4B2B9A61" w14:textId="77777777" w:rsidR="00BD4F2C" w:rsidRDefault="00BD4F2C" w:rsidP="005A682A">
      <w:pPr>
        <w:pStyle w:val="Default"/>
        <w:jc w:val="both"/>
        <w:rPr>
          <w:sz w:val="20"/>
          <w:szCs w:val="20"/>
          <w:lang w:val="cs-CZ"/>
        </w:rPr>
      </w:pPr>
    </w:p>
    <w:p w14:paraId="0B7B9CDA" w14:textId="76DC3CBA" w:rsidR="00CC4A2F" w:rsidRPr="00147286" w:rsidRDefault="00581D30" w:rsidP="008F6DC8">
      <w:pPr>
        <w:pStyle w:val="Default"/>
        <w:numPr>
          <w:ilvl w:val="1"/>
          <w:numId w:val="4"/>
        </w:numPr>
        <w:tabs>
          <w:tab w:val="left" w:pos="709"/>
        </w:tabs>
        <w:ind w:left="709" w:hanging="709"/>
        <w:jc w:val="both"/>
        <w:rPr>
          <w:sz w:val="20"/>
          <w:szCs w:val="20"/>
          <w:lang w:val="cs-CZ"/>
        </w:rPr>
      </w:pPr>
      <w:r>
        <w:rPr>
          <w:rFonts w:cs="Arial"/>
          <w:sz w:val="20"/>
          <w:szCs w:val="20"/>
          <w:lang w:val="cs-CZ"/>
        </w:rPr>
        <w:t xml:space="preserve">Subdodavatel </w:t>
      </w:r>
      <w:r>
        <w:rPr>
          <w:sz w:val="20"/>
          <w:szCs w:val="20"/>
          <w:lang w:val="cs-CZ"/>
        </w:rPr>
        <w:t>je povinen</w:t>
      </w:r>
      <w:r w:rsidR="00147286" w:rsidDel="008C76B0">
        <w:rPr>
          <w:sz w:val="20"/>
          <w:szCs w:val="20"/>
          <w:lang w:val="cs-CZ"/>
        </w:rPr>
        <w:t xml:space="preserve"> </w:t>
      </w:r>
      <w:r w:rsidR="00147286" w:rsidRPr="00147286">
        <w:rPr>
          <w:rFonts w:cs="Arial"/>
          <w:sz w:val="20"/>
          <w:szCs w:val="20"/>
          <w:lang w:val="cs-CZ"/>
        </w:rPr>
        <w:t xml:space="preserve">poskytovat </w:t>
      </w:r>
      <w:r w:rsidR="00147286">
        <w:rPr>
          <w:rFonts w:cs="Arial"/>
          <w:sz w:val="20"/>
          <w:szCs w:val="20"/>
          <w:lang w:val="cs-CZ"/>
        </w:rPr>
        <w:t>společnosti Novo Nordisk, jí</w:t>
      </w:r>
      <w:r w:rsidR="00147286" w:rsidRPr="00147286">
        <w:rPr>
          <w:rFonts w:cs="Arial"/>
          <w:sz w:val="20"/>
          <w:szCs w:val="20"/>
          <w:lang w:val="cs-CZ"/>
        </w:rPr>
        <w:t xml:space="preserve"> pověřeným zástupcům nebo veškerým státním orgánům</w:t>
      </w:r>
      <w:r w:rsidR="00DD0949">
        <w:rPr>
          <w:rFonts w:cs="Arial"/>
          <w:sz w:val="20"/>
          <w:szCs w:val="20"/>
          <w:lang w:val="cs-CZ"/>
        </w:rPr>
        <w:t xml:space="preserve"> přiměřenou</w:t>
      </w:r>
      <w:r w:rsidR="00147286" w:rsidRPr="00147286">
        <w:rPr>
          <w:rFonts w:cs="Arial"/>
          <w:sz w:val="20"/>
          <w:szCs w:val="20"/>
          <w:lang w:val="cs-CZ"/>
        </w:rPr>
        <w:t xml:space="preserve"> </w:t>
      </w:r>
      <w:r w:rsidR="00147286" w:rsidRPr="001E4066">
        <w:rPr>
          <w:color w:val="auto"/>
          <w:sz w:val="20"/>
          <w:szCs w:val="20"/>
          <w:lang w:val="cs-CZ"/>
        </w:rPr>
        <w:t>součinnost</w:t>
      </w:r>
      <w:r w:rsidR="00147286" w:rsidRPr="00147286">
        <w:rPr>
          <w:rFonts w:cs="Arial"/>
          <w:sz w:val="20"/>
          <w:szCs w:val="20"/>
          <w:lang w:val="cs-CZ"/>
        </w:rPr>
        <w:t xml:space="preserve"> při plnění jejich úloh v souladu s Protokolem a podniknout veškeré přiměřené kroky požadované </w:t>
      </w:r>
      <w:r w:rsidR="00147286">
        <w:rPr>
          <w:rFonts w:cs="Arial"/>
          <w:sz w:val="20"/>
          <w:szCs w:val="20"/>
          <w:lang w:val="cs-CZ"/>
        </w:rPr>
        <w:t>společností Novo Nordisk</w:t>
      </w:r>
      <w:r w:rsidR="00147286" w:rsidRPr="00147286">
        <w:rPr>
          <w:rFonts w:cs="Arial"/>
          <w:sz w:val="20"/>
          <w:szCs w:val="20"/>
          <w:lang w:val="cs-CZ"/>
        </w:rPr>
        <w:t xml:space="preserve"> nebo státními orgány za účelem odstranění nedostatků zjištěných během auditu nebo inspekce</w:t>
      </w:r>
      <w:r>
        <w:rPr>
          <w:rFonts w:cs="Arial"/>
          <w:sz w:val="20"/>
          <w:szCs w:val="20"/>
          <w:lang w:val="cs-CZ"/>
        </w:rPr>
        <w:t>.</w:t>
      </w:r>
    </w:p>
    <w:p w14:paraId="203D03A1" w14:textId="77777777" w:rsidR="00B03535" w:rsidRDefault="00B03535" w:rsidP="00B56213">
      <w:pPr>
        <w:pStyle w:val="Default"/>
        <w:ind w:left="357"/>
        <w:jc w:val="both"/>
        <w:rPr>
          <w:sz w:val="20"/>
          <w:szCs w:val="20"/>
          <w:lang w:val="cs-CZ"/>
        </w:rPr>
      </w:pPr>
    </w:p>
    <w:p w14:paraId="4D735DE6" w14:textId="32BBD65D" w:rsidR="00046A4B" w:rsidRPr="00F34CAA" w:rsidRDefault="00581D30" w:rsidP="00F34CAA">
      <w:pPr>
        <w:pStyle w:val="Default"/>
        <w:numPr>
          <w:ilvl w:val="1"/>
          <w:numId w:val="4"/>
        </w:numPr>
        <w:tabs>
          <w:tab w:val="left" w:pos="709"/>
        </w:tabs>
        <w:ind w:left="709" w:hanging="709"/>
        <w:jc w:val="both"/>
        <w:rPr>
          <w:rFonts w:cs="Calibri"/>
          <w:sz w:val="20"/>
          <w:szCs w:val="20"/>
          <w:lang w:val="cs-CZ"/>
        </w:rPr>
      </w:pPr>
      <w:r>
        <w:rPr>
          <w:rFonts w:cs="Arial"/>
          <w:sz w:val="20"/>
          <w:szCs w:val="20"/>
          <w:lang w:val="cs-CZ"/>
        </w:rPr>
        <w:t xml:space="preserve">Subdodavatel </w:t>
      </w:r>
      <w:r>
        <w:rPr>
          <w:sz w:val="20"/>
          <w:szCs w:val="20"/>
          <w:lang w:val="cs-CZ"/>
        </w:rPr>
        <w:t xml:space="preserve">je povinen </w:t>
      </w:r>
      <w:r w:rsidR="00046A4B" w:rsidRPr="008E61F9">
        <w:rPr>
          <w:rFonts w:cs="Calibri"/>
          <w:sz w:val="20"/>
          <w:szCs w:val="20"/>
          <w:lang w:val="cs-CZ"/>
        </w:rPr>
        <w:t xml:space="preserve">přímo a neprodleně informovat </w:t>
      </w:r>
      <w:r w:rsidR="008E61F9">
        <w:rPr>
          <w:rFonts w:cs="Calibri"/>
          <w:sz w:val="20"/>
          <w:szCs w:val="20"/>
          <w:lang w:val="cs-CZ"/>
        </w:rPr>
        <w:t xml:space="preserve">společnost </w:t>
      </w:r>
      <w:r w:rsidR="00A66C9F">
        <w:rPr>
          <w:rFonts w:cs="Calibri"/>
          <w:sz w:val="20"/>
          <w:szCs w:val="20"/>
          <w:lang w:val="cs-CZ"/>
        </w:rPr>
        <w:t xml:space="preserve">Novo </w:t>
      </w:r>
      <w:proofErr w:type="spellStart"/>
      <w:r w:rsidR="00A66C9F">
        <w:rPr>
          <w:rFonts w:cs="Calibri"/>
          <w:sz w:val="20"/>
          <w:szCs w:val="20"/>
          <w:lang w:val="cs-CZ"/>
        </w:rPr>
        <w:t>Nordisk</w:t>
      </w:r>
      <w:proofErr w:type="spellEnd"/>
      <w:r w:rsidR="008E61F9">
        <w:rPr>
          <w:rFonts w:cs="Calibri"/>
          <w:sz w:val="20"/>
          <w:szCs w:val="20"/>
          <w:lang w:val="cs-CZ"/>
        </w:rPr>
        <w:t xml:space="preserve"> </w:t>
      </w:r>
      <w:proofErr w:type="spellStart"/>
      <w:r w:rsidR="00F34CAA" w:rsidRPr="00F34CAA">
        <w:rPr>
          <w:rFonts w:cs="Calibri"/>
          <w:sz w:val="20"/>
          <w:szCs w:val="20"/>
          <w:highlight w:val="black"/>
          <w:lang w:val="cs-CZ"/>
        </w:rPr>
        <w:t>xxxxxxxxxxxxxxxxxxxxxxx</w:t>
      </w:r>
      <w:proofErr w:type="spellEnd"/>
      <w:r w:rsidR="00F34CAA">
        <w:rPr>
          <w:rFonts w:cs="Calibri"/>
          <w:sz w:val="20"/>
          <w:szCs w:val="20"/>
          <w:lang w:val="cs-CZ"/>
        </w:rPr>
        <w:t xml:space="preserve"> </w:t>
      </w:r>
      <w:r w:rsidR="00046A4B" w:rsidRPr="00F34CAA">
        <w:rPr>
          <w:rFonts w:cs="Calibri"/>
          <w:sz w:val="20"/>
          <w:szCs w:val="20"/>
          <w:lang w:val="cs-CZ"/>
        </w:rPr>
        <w:t xml:space="preserve">v případě, </w:t>
      </w:r>
      <w:r w:rsidR="00046A4B" w:rsidRPr="00F34CAA">
        <w:rPr>
          <w:color w:val="auto"/>
          <w:sz w:val="20"/>
          <w:szCs w:val="20"/>
          <w:lang w:val="cs-CZ"/>
        </w:rPr>
        <w:t>že</w:t>
      </w:r>
      <w:r w:rsidR="00046A4B" w:rsidRPr="00F34CAA">
        <w:rPr>
          <w:rFonts w:cs="Calibri"/>
          <w:sz w:val="20"/>
          <w:szCs w:val="20"/>
          <w:lang w:val="cs-CZ"/>
        </w:rPr>
        <w:t xml:space="preserve"> Subjekt klinického hodnocení oznámí či vyjádří názor, že došlo k poškození </w:t>
      </w:r>
      <w:r w:rsidR="008E61F9" w:rsidRPr="00F34CAA">
        <w:rPr>
          <w:rFonts w:cs="Calibri"/>
          <w:sz w:val="20"/>
          <w:szCs w:val="20"/>
          <w:lang w:val="cs-CZ"/>
        </w:rPr>
        <w:t xml:space="preserve">jeho zdraví v důsledku </w:t>
      </w:r>
      <w:r w:rsidR="00DD0949" w:rsidRPr="00F34CAA">
        <w:rPr>
          <w:rFonts w:cs="Calibri"/>
          <w:sz w:val="20"/>
          <w:szCs w:val="20"/>
          <w:lang w:val="cs-CZ"/>
        </w:rPr>
        <w:t xml:space="preserve">poskytování </w:t>
      </w:r>
      <w:r w:rsidR="006C0F9F" w:rsidRPr="00F34CAA">
        <w:rPr>
          <w:rFonts w:cs="Calibri"/>
          <w:sz w:val="20"/>
          <w:szCs w:val="20"/>
          <w:lang w:val="cs-CZ"/>
        </w:rPr>
        <w:t>S</w:t>
      </w:r>
      <w:r w:rsidR="00DD0949" w:rsidRPr="00F34CAA">
        <w:rPr>
          <w:rFonts w:cs="Calibri"/>
          <w:sz w:val="20"/>
          <w:szCs w:val="20"/>
          <w:lang w:val="cs-CZ"/>
        </w:rPr>
        <w:t>lužeb Subdodavatelem</w:t>
      </w:r>
      <w:r w:rsidR="00046A4B" w:rsidRPr="00F34CAA">
        <w:rPr>
          <w:rFonts w:cs="Calibri"/>
          <w:sz w:val="20"/>
          <w:szCs w:val="20"/>
          <w:lang w:val="cs-CZ"/>
        </w:rPr>
        <w:t>, a že má proto právo na finanční náhradu</w:t>
      </w:r>
      <w:r w:rsidR="008E61F9" w:rsidRPr="00F34CAA">
        <w:rPr>
          <w:rFonts w:cs="Calibri"/>
          <w:sz w:val="20"/>
          <w:szCs w:val="20"/>
          <w:lang w:val="cs-CZ"/>
        </w:rPr>
        <w:t>;</w:t>
      </w:r>
    </w:p>
    <w:p w14:paraId="5DE6246F" w14:textId="77777777" w:rsidR="00046A4B" w:rsidRPr="0061168E" w:rsidRDefault="00046A4B" w:rsidP="00B56213">
      <w:pPr>
        <w:pStyle w:val="Default"/>
        <w:ind w:left="357"/>
        <w:jc w:val="both"/>
        <w:rPr>
          <w:rFonts w:cs="Calibri"/>
          <w:sz w:val="20"/>
          <w:szCs w:val="20"/>
          <w:lang w:val="cs-CZ"/>
        </w:rPr>
      </w:pPr>
    </w:p>
    <w:p w14:paraId="61109508" w14:textId="1E4E90E0" w:rsidR="00046A4B" w:rsidRPr="008E61F9" w:rsidRDefault="00581D30">
      <w:pPr>
        <w:pStyle w:val="Default"/>
        <w:numPr>
          <w:ilvl w:val="1"/>
          <w:numId w:val="4"/>
        </w:numPr>
        <w:tabs>
          <w:tab w:val="left" w:pos="709"/>
        </w:tabs>
        <w:ind w:left="709" w:hanging="709"/>
        <w:jc w:val="both"/>
        <w:rPr>
          <w:rFonts w:cs="Calibri"/>
          <w:sz w:val="20"/>
          <w:szCs w:val="20"/>
          <w:lang w:val="cs-CZ"/>
        </w:rPr>
      </w:pPr>
      <w:r>
        <w:rPr>
          <w:rFonts w:cs="Arial"/>
          <w:sz w:val="20"/>
          <w:szCs w:val="20"/>
          <w:lang w:val="cs-CZ"/>
        </w:rPr>
        <w:t xml:space="preserve">Subdodavatel </w:t>
      </w:r>
      <w:r>
        <w:rPr>
          <w:sz w:val="20"/>
          <w:szCs w:val="20"/>
          <w:lang w:val="cs-CZ"/>
        </w:rPr>
        <w:t xml:space="preserve">je povinen </w:t>
      </w:r>
      <w:r w:rsidR="00046A4B" w:rsidRPr="008E61F9">
        <w:rPr>
          <w:rFonts w:cs="Calibri"/>
          <w:sz w:val="20"/>
          <w:szCs w:val="20"/>
          <w:lang w:val="cs-CZ"/>
        </w:rPr>
        <w:t xml:space="preserve">umožnit smluvním výzkumným organizacím, smluvně zajištěným </w:t>
      </w:r>
      <w:r w:rsidR="008E61F9">
        <w:rPr>
          <w:rFonts w:cs="Calibri"/>
          <w:sz w:val="20"/>
          <w:szCs w:val="20"/>
          <w:lang w:val="cs-CZ"/>
        </w:rPr>
        <w:t xml:space="preserve">společností </w:t>
      </w:r>
      <w:r w:rsidR="00A66C9F">
        <w:rPr>
          <w:rFonts w:cs="Calibri"/>
          <w:sz w:val="20"/>
          <w:szCs w:val="20"/>
          <w:lang w:val="cs-CZ"/>
        </w:rPr>
        <w:t>Novo Nordisk</w:t>
      </w:r>
      <w:r w:rsidR="00046A4B" w:rsidRPr="008E61F9">
        <w:rPr>
          <w:rFonts w:cs="Calibri"/>
          <w:sz w:val="20"/>
          <w:szCs w:val="20"/>
          <w:lang w:val="cs-CZ"/>
        </w:rPr>
        <w:t xml:space="preserve"> nebo kteroukoli z</w:t>
      </w:r>
      <w:r w:rsidR="008E61F9">
        <w:rPr>
          <w:rFonts w:cs="Calibri"/>
          <w:sz w:val="20"/>
          <w:szCs w:val="20"/>
          <w:lang w:val="cs-CZ"/>
        </w:rPr>
        <w:t> jejích Přidružených společností</w:t>
      </w:r>
      <w:r w:rsidR="00046A4B" w:rsidRPr="008E61F9">
        <w:rPr>
          <w:rFonts w:cs="Calibri"/>
          <w:sz w:val="20"/>
          <w:szCs w:val="20"/>
          <w:lang w:val="cs-CZ"/>
        </w:rPr>
        <w:t xml:space="preserve">, aby jménem </w:t>
      </w:r>
      <w:r w:rsidR="008E61F9">
        <w:rPr>
          <w:rFonts w:cs="Calibri"/>
          <w:sz w:val="20"/>
          <w:szCs w:val="20"/>
          <w:lang w:val="cs-CZ"/>
        </w:rPr>
        <w:t xml:space="preserve">společnosti </w:t>
      </w:r>
      <w:r w:rsidR="00A66C9F">
        <w:rPr>
          <w:rFonts w:cs="Calibri"/>
          <w:sz w:val="20"/>
          <w:szCs w:val="20"/>
          <w:lang w:val="cs-CZ"/>
        </w:rPr>
        <w:t>Novo Nordisk</w:t>
      </w:r>
      <w:r w:rsidR="00046A4B" w:rsidRPr="008E61F9">
        <w:rPr>
          <w:rFonts w:cs="Calibri"/>
          <w:sz w:val="20"/>
          <w:szCs w:val="20"/>
          <w:lang w:val="cs-CZ"/>
        </w:rPr>
        <w:t xml:space="preserve"> </w:t>
      </w:r>
      <w:r w:rsidR="00046A4B" w:rsidRPr="001E4066">
        <w:rPr>
          <w:color w:val="auto"/>
          <w:sz w:val="20"/>
          <w:szCs w:val="20"/>
          <w:lang w:val="cs-CZ"/>
        </w:rPr>
        <w:t>vykonávaly</w:t>
      </w:r>
      <w:r w:rsidR="00046A4B" w:rsidRPr="008E61F9">
        <w:rPr>
          <w:rFonts w:cs="Calibri"/>
          <w:sz w:val="20"/>
          <w:szCs w:val="20"/>
          <w:lang w:val="cs-CZ"/>
        </w:rPr>
        <w:t xml:space="preserve"> kterékoli z práv a povinností </w:t>
      </w:r>
      <w:r w:rsidR="008E61F9">
        <w:rPr>
          <w:rFonts w:cs="Calibri"/>
          <w:sz w:val="20"/>
          <w:szCs w:val="20"/>
          <w:lang w:val="cs-CZ"/>
        </w:rPr>
        <w:t xml:space="preserve">společnosti </w:t>
      </w:r>
      <w:r w:rsidR="00A66C9F">
        <w:rPr>
          <w:rFonts w:cs="Calibri"/>
          <w:sz w:val="20"/>
          <w:szCs w:val="20"/>
          <w:lang w:val="cs-CZ"/>
        </w:rPr>
        <w:t>Novo Nordisk</w:t>
      </w:r>
      <w:r w:rsidR="00046A4B" w:rsidRPr="008E61F9">
        <w:rPr>
          <w:rFonts w:cs="Calibri"/>
          <w:sz w:val="20"/>
          <w:szCs w:val="20"/>
          <w:lang w:val="cs-CZ"/>
        </w:rPr>
        <w:t xml:space="preserve"> na základě této Smlouvy, v případě, že se prokáží pověřením či plnou mocí, ze které jejich oprávnění vykonávat práva a povinnosti </w:t>
      </w:r>
      <w:r w:rsidR="008E61F9">
        <w:rPr>
          <w:rFonts w:cs="Calibri"/>
          <w:sz w:val="20"/>
          <w:szCs w:val="20"/>
          <w:lang w:val="cs-CZ"/>
        </w:rPr>
        <w:t xml:space="preserve">společnosti </w:t>
      </w:r>
      <w:r w:rsidR="00A66C9F">
        <w:rPr>
          <w:rFonts w:cs="Calibri"/>
          <w:sz w:val="20"/>
          <w:szCs w:val="20"/>
          <w:lang w:val="cs-CZ"/>
        </w:rPr>
        <w:t>Novo Nordisk</w:t>
      </w:r>
      <w:r w:rsidR="00046A4B" w:rsidRPr="008E61F9">
        <w:rPr>
          <w:rFonts w:cs="Calibri"/>
          <w:sz w:val="20"/>
          <w:szCs w:val="20"/>
          <w:lang w:val="cs-CZ"/>
        </w:rPr>
        <w:t xml:space="preserve"> vyplývá. </w:t>
      </w:r>
      <w:r w:rsidR="00AC35DE">
        <w:rPr>
          <w:rFonts w:cs="Arial"/>
          <w:sz w:val="20"/>
          <w:szCs w:val="20"/>
          <w:lang w:val="cs-CZ"/>
        </w:rPr>
        <w:t>Subdodavatel</w:t>
      </w:r>
      <w:r w:rsidR="008E61F9" w:rsidRPr="00147286">
        <w:rPr>
          <w:rFonts w:cs="Arial"/>
          <w:sz w:val="20"/>
          <w:szCs w:val="20"/>
          <w:lang w:val="cs-CZ"/>
        </w:rPr>
        <w:t xml:space="preserve"> </w:t>
      </w:r>
      <w:r w:rsidR="00046A4B" w:rsidRPr="008E61F9">
        <w:rPr>
          <w:rFonts w:cs="Calibri"/>
          <w:sz w:val="20"/>
          <w:szCs w:val="20"/>
          <w:lang w:val="cs-CZ"/>
        </w:rPr>
        <w:t>se zavazuj</w:t>
      </w:r>
      <w:r w:rsidR="00F53D65">
        <w:rPr>
          <w:rFonts w:cs="Calibri"/>
          <w:sz w:val="20"/>
          <w:szCs w:val="20"/>
          <w:lang w:val="cs-CZ"/>
        </w:rPr>
        <w:t>e</w:t>
      </w:r>
      <w:r w:rsidR="00046A4B" w:rsidRPr="008E61F9">
        <w:rPr>
          <w:rFonts w:cs="Calibri"/>
          <w:sz w:val="20"/>
          <w:szCs w:val="20"/>
          <w:lang w:val="cs-CZ"/>
        </w:rPr>
        <w:t xml:space="preserve"> spolupracovat s těmito sm</w:t>
      </w:r>
      <w:r w:rsidR="008E61F9">
        <w:rPr>
          <w:rFonts w:cs="Calibri"/>
          <w:sz w:val="20"/>
          <w:szCs w:val="20"/>
          <w:lang w:val="cs-CZ"/>
        </w:rPr>
        <w:t>luvními výzkumnými organizacemi</w:t>
      </w:r>
      <w:r w:rsidR="00103080">
        <w:rPr>
          <w:rFonts w:cs="Calibri"/>
          <w:sz w:val="20"/>
          <w:szCs w:val="20"/>
          <w:lang w:val="cs-CZ"/>
        </w:rPr>
        <w:t>.</w:t>
      </w:r>
    </w:p>
    <w:p w14:paraId="54324486" w14:textId="77777777" w:rsidR="00046A4B" w:rsidRPr="0061168E" w:rsidRDefault="00046A4B">
      <w:pPr>
        <w:pStyle w:val="Default"/>
        <w:ind w:left="357"/>
        <w:jc w:val="both"/>
        <w:rPr>
          <w:rFonts w:cs="Calibri"/>
          <w:sz w:val="20"/>
          <w:szCs w:val="20"/>
          <w:lang w:val="cs-CZ"/>
        </w:rPr>
      </w:pPr>
    </w:p>
    <w:p w14:paraId="277BA2BF" w14:textId="2ADE3DBC" w:rsidR="00046A4B" w:rsidRDefault="00581D30">
      <w:pPr>
        <w:pStyle w:val="Default"/>
        <w:numPr>
          <w:ilvl w:val="1"/>
          <w:numId w:val="4"/>
        </w:numPr>
        <w:tabs>
          <w:tab w:val="left" w:pos="709"/>
        </w:tabs>
        <w:ind w:left="709" w:hanging="709"/>
        <w:jc w:val="both"/>
        <w:rPr>
          <w:rFonts w:cs="Calibri"/>
          <w:sz w:val="20"/>
          <w:szCs w:val="20"/>
          <w:lang w:val="cs-CZ"/>
        </w:rPr>
      </w:pPr>
      <w:r>
        <w:rPr>
          <w:rFonts w:cs="Arial"/>
          <w:sz w:val="20"/>
          <w:szCs w:val="20"/>
          <w:lang w:val="cs-CZ"/>
        </w:rPr>
        <w:t xml:space="preserve">Subdodavatel </w:t>
      </w:r>
      <w:r>
        <w:rPr>
          <w:sz w:val="20"/>
          <w:szCs w:val="20"/>
          <w:lang w:val="cs-CZ"/>
        </w:rPr>
        <w:t xml:space="preserve">je povinen </w:t>
      </w:r>
      <w:r w:rsidR="00046A4B" w:rsidRPr="008E61F9">
        <w:rPr>
          <w:rFonts w:cs="Calibri"/>
          <w:sz w:val="20"/>
          <w:szCs w:val="20"/>
          <w:lang w:val="cs-CZ"/>
        </w:rPr>
        <w:t xml:space="preserve">poskytovat </w:t>
      </w:r>
      <w:r w:rsidR="00DD0949">
        <w:rPr>
          <w:rFonts w:cs="Calibri"/>
          <w:sz w:val="20"/>
          <w:szCs w:val="20"/>
          <w:lang w:val="cs-CZ"/>
        </w:rPr>
        <w:t xml:space="preserve">Služby </w:t>
      </w:r>
      <w:r w:rsidR="008E61F9">
        <w:rPr>
          <w:rFonts w:cs="Calibri"/>
          <w:sz w:val="20"/>
          <w:szCs w:val="20"/>
          <w:lang w:val="cs-CZ"/>
        </w:rPr>
        <w:t>S</w:t>
      </w:r>
      <w:r w:rsidR="00046A4B" w:rsidRPr="008E61F9">
        <w:rPr>
          <w:rFonts w:cs="Calibri"/>
          <w:sz w:val="20"/>
          <w:szCs w:val="20"/>
          <w:lang w:val="cs-CZ"/>
        </w:rPr>
        <w:t>ubjektům</w:t>
      </w:r>
      <w:r w:rsidR="008E61F9">
        <w:rPr>
          <w:rFonts w:cs="Calibri"/>
          <w:sz w:val="20"/>
          <w:szCs w:val="20"/>
          <w:lang w:val="cs-CZ"/>
        </w:rPr>
        <w:t xml:space="preserve"> klinického hodnocení</w:t>
      </w:r>
      <w:r w:rsidR="00046A4B" w:rsidRPr="008E61F9">
        <w:rPr>
          <w:rFonts w:cs="Calibri"/>
          <w:sz w:val="20"/>
          <w:szCs w:val="20"/>
          <w:lang w:val="cs-CZ"/>
        </w:rPr>
        <w:t>, jejichž účast v Klinickém hodnocení neskončila, v případě částečného uzavření Klinického hodnocení, a dále také subjektům zařazeným do následného sledování po skončení Klinického hodnocení, v souladu s etickými pravidly</w:t>
      </w:r>
      <w:r w:rsidR="00AC35DE">
        <w:rPr>
          <w:rFonts w:cs="Calibri"/>
          <w:sz w:val="20"/>
          <w:szCs w:val="20"/>
          <w:lang w:val="cs-CZ"/>
        </w:rPr>
        <w:t xml:space="preserve"> a</w:t>
      </w:r>
      <w:r w:rsidR="00103080">
        <w:rPr>
          <w:rFonts w:cs="Calibri"/>
          <w:sz w:val="20"/>
          <w:szCs w:val="20"/>
          <w:lang w:val="cs-CZ"/>
        </w:rPr>
        <w:t> </w:t>
      </w:r>
      <w:r w:rsidR="00AC35DE">
        <w:rPr>
          <w:rFonts w:cs="Calibri"/>
          <w:sz w:val="20"/>
          <w:szCs w:val="20"/>
          <w:lang w:val="cs-CZ"/>
        </w:rPr>
        <w:t>Protokolem</w:t>
      </w:r>
      <w:r w:rsidR="00046A4B" w:rsidRPr="008E61F9">
        <w:rPr>
          <w:rFonts w:cs="Calibri"/>
          <w:sz w:val="20"/>
          <w:szCs w:val="20"/>
          <w:lang w:val="cs-CZ"/>
        </w:rPr>
        <w:t xml:space="preserve">. </w:t>
      </w:r>
    </w:p>
    <w:p w14:paraId="4D1F399A" w14:textId="77777777" w:rsidR="00F53D65" w:rsidRDefault="00F53D65">
      <w:pPr>
        <w:pStyle w:val="Odstavecseseznamem"/>
        <w:rPr>
          <w:rFonts w:cs="Calibri"/>
          <w:lang w:val="cs-CZ"/>
        </w:rPr>
      </w:pPr>
    </w:p>
    <w:p w14:paraId="41F195F9" w14:textId="40D102ED" w:rsidR="00F53D65" w:rsidRPr="00F53D65" w:rsidRDefault="00581D30">
      <w:pPr>
        <w:pStyle w:val="Default"/>
        <w:numPr>
          <w:ilvl w:val="1"/>
          <w:numId w:val="4"/>
        </w:numPr>
        <w:tabs>
          <w:tab w:val="left" w:pos="709"/>
        </w:tabs>
        <w:ind w:left="709" w:hanging="709"/>
        <w:jc w:val="both"/>
        <w:rPr>
          <w:rFonts w:cs="Calibri"/>
          <w:sz w:val="20"/>
          <w:szCs w:val="20"/>
          <w:lang w:val="cs-CZ"/>
        </w:rPr>
      </w:pPr>
      <w:bookmarkStart w:id="2" w:name="_Ref54422471"/>
      <w:bookmarkStart w:id="3" w:name="_Ref34140022"/>
      <w:r>
        <w:rPr>
          <w:rFonts w:cs="Arial"/>
          <w:sz w:val="20"/>
          <w:szCs w:val="20"/>
          <w:lang w:val="cs-CZ"/>
        </w:rPr>
        <w:t xml:space="preserve">Subdodavatel </w:t>
      </w:r>
      <w:r>
        <w:rPr>
          <w:sz w:val="20"/>
          <w:szCs w:val="20"/>
          <w:lang w:val="cs-CZ"/>
        </w:rPr>
        <w:t xml:space="preserve">je povinen </w:t>
      </w:r>
      <w:r w:rsidR="00F53D65" w:rsidRPr="00B13565">
        <w:rPr>
          <w:rFonts w:cs="Calibri"/>
          <w:sz w:val="20"/>
          <w:szCs w:val="20"/>
          <w:lang w:val="cs-CZ"/>
        </w:rPr>
        <w:t>dodržovat Lidská práva a neprodleně písemné informovat společnost Novo Nordisk o</w:t>
      </w:r>
      <w:r w:rsidR="00DD0949">
        <w:rPr>
          <w:rFonts w:cs="Calibri"/>
          <w:sz w:val="20"/>
          <w:szCs w:val="20"/>
          <w:lang w:val="cs-CZ"/>
        </w:rPr>
        <w:t> </w:t>
      </w:r>
      <w:r w:rsidR="00F53D65" w:rsidRPr="00B13565">
        <w:rPr>
          <w:rFonts w:cs="Calibri"/>
          <w:sz w:val="20"/>
          <w:szCs w:val="20"/>
          <w:lang w:val="cs-CZ"/>
        </w:rPr>
        <w:t xml:space="preserve">negativním dopadu na </w:t>
      </w:r>
      <w:r w:rsidR="00E1270C">
        <w:rPr>
          <w:rFonts w:cs="Calibri"/>
          <w:sz w:val="20"/>
          <w:szCs w:val="20"/>
          <w:lang w:val="cs-CZ"/>
        </w:rPr>
        <w:t>lidská práva nebo o podezření o </w:t>
      </w:r>
      <w:r w:rsidR="00F53D65" w:rsidRPr="00B13565">
        <w:rPr>
          <w:rFonts w:cs="Calibri"/>
          <w:sz w:val="20"/>
          <w:szCs w:val="20"/>
          <w:lang w:val="cs-CZ"/>
        </w:rPr>
        <w:t>takovém dopadu, který nastane v souvislosti s Klinickým hodnocením.</w:t>
      </w:r>
      <w:bookmarkEnd w:id="2"/>
      <w:bookmarkEnd w:id="3"/>
    </w:p>
    <w:p w14:paraId="6C1340CE" w14:textId="77777777" w:rsidR="00723A68" w:rsidRPr="009B1555" w:rsidRDefault="00723A68">
      <w:pPr>
        <w:pStyle w:val="Default"/>
        <w:rPr>
          <w:sz w:val="20"/>
          <w:szCs w:val="20"/>
          <w:lang w:val="cs-CZ"/>
        </w:rPr>
      </w:pPr>
    </w:p>
    <w:p w14:paraId="39AA0663" w14:textId="77777777" w:rsidR="00723A68" w:rsidRPr="009B1555" w:rsidRDefault="00BB0BAF">
      <w:pPr>
        <w:pStyle w:val="Default"/>
        <w:numPr>
          <w:ilvl w:val="1"/>
          <w:numId w:val="4"/>
        </w:numPr>
        <w:tabs>
          <w:tab w:val="left" w:pos="709"/>
        </w:tabs>
        <w:ind w:left="709" w:hanging="709"/>
        <w:jc w:val="both"/>
        <w:rPr>
          <w:sz w:val="20"/>
          <w:szCs w:val="20"/>
          <w:lang w:val="cs-CZ"/>
        </w:rPr>
      </w:pPr>
      <w:r>
        <w:rPr>
          <w:sz w:val="20"/>
          <w:szCs w:val="20"/>
          <w:lang w:val="cs-CZ"/>
        </w:rPr>
        <w:t xml:space="preserve">Ve </w:t>
      </w:r>
      <w:r w:rsidRPr="001E4066">
        <w:rPr>
          <w:color w:val="auto"/>
          <w:sz w:val="20"/>
          <w:szCs w:val="20"/>
          <w:lang w:val="cs-CZ"/>
        </w:rPr>
        <w:t>spolupráci</w:t>
      </w:r>
      <w:r>
        <w:rPr>
          <w:sz w:val="20"/>
          <w:szCs w:val="20"/>
          <w:lang w:val="cs-CZ"/>
        </w:rPr>
        <w:t xml:space="preserve"> se </w:t>
      </w:r>
      <w:r w:rsidR="00B47585">
        <w:rPr>
          <w:sz w:val="20"/>
          <w:szCs w:val="20"/>
          <w:lang w:val="cs-CZ"/>
        </w:rPr>
        <w:t xml:space="preserve">společností Novo Nordisk </w:t>
      </w:r>
      <w:r w:rsidR="00B1574D">
        <w:rPr>
          <w:sz w:val="20"/>
          <w:szCs w:val="20"/>
          <w:lang w:val="cs-CZ"/>
        </w:rPr>
        <w:t xml:space="preserve">bude uplatněno </w:t>
      </w:r>
      <w:r>
        <w:rPr>
          <w:sz w:val="20"/>
          <w:szCs w:val="20"/>
          <w:lang w:val="cs-CZ"/>
        </w:rPr>
        <w:t>následující</w:t>
      </w:r>
      <w:r w:rsidR="00723A68" w:rsidRPr="009B1555">
        <w:rPr>
          <w:sz w:val="20"/>
          <w:szCs w:val="20"/>
          <w:lang w:val="cs-CZ"/>
        </w:rPr>
        <w:t xml:space="preserve">:  </w:t>
      </w:r>
    </w:p>
    <w:p w14:paraId="4AC3DF01" w14:textId="77777777" w:rsidR="00723A68" w:rsidRPr="009B1555" w:rsidRDefault="00723A68">
      <w:pPr>
        <w:pStyle w:val="Default"/>
        <w:rPr>
          <w:sz w:val="20"/>
          <w:szCs w:val="20"/>
          <w:lang w:val="cs-CZ"/>
        </w:rPr>
      </w:pPr>
    </w:p>
    <w:p w14:paraId="574EF770" w14:textId="400858A6" w:rsidR="00CC4A2F" w:rsidRPr="008E61F9" w:rsidRDefault="00BB0BAF">
      <w:pPr>
        <w:pStyle w:val="Default"/>
        <w:numPr>
          <w:ilvl w:val="0"/>
          <w:numId w:val="113"/>
        </w:numPr>
        <w:ind w:left="1560" w:hanging="851"/>
        <w:jc w:val="both"/>
        <w:rPr>
          <w:sz w:val="20"/>
          <w:szCs w:val="20"/>
          <w:lang w:val="cs-CZ"/>
        </w:rPr>
      </w:pPr>
      <w:r w:rsidRPr="00F211BC">
        <w:rPr>
          <w:sz w:val="20"/>
          <w:szCs w:val="20"/>
          <w:lang w:val="cs-CZ"/>
        </w:rPr>
        <w:t xml:space="preserve">Hlavní </w:t>
      </w:r>
      <w:r w:rsidR="00B47585" w:rsidRPr="00F211BC">
        <w:rPr>
          <w:sz w:val="20"/>
          <w:szCs w:val="20"/>
          <w:lang w:val="cs-CZ"/>
        </w:rPr>
        <w:t>z</w:t>
      </w:r>
      <w:r w:rsidR="001D208A" w:rsidRPr="00F211BC">
        <w:rPr>
          <w:sz w:val="20"/>
          <w:szCs w:val="20"/>
          <w:lang w:val="cs-CZ"/>
        </w:rPr>
        <w:t>koušející</w:t>
      </w:r>
      <w:r w:rsidR="00585D02">
        <w:rPr>
          <w:sz w:val="20"/>
          <w:szCs w:val="20"/>
          <w:lang w:val="cs-CZ"/>
        </w:rPr>
        <w:t xml:space="preserve"> a Subdodavatel</w:t>
      </w:r>
      <w:r w:rsidRPr="00F211BC">
        <w:rPr>
          <w:sz w:val="20"/>
          <w:szCs w:val="20"/>
          <w:lang w:val="cs-CZ"/>
        </w:rPr>
        <w:t xml:space="preserve"> </w:t>
      </w:r>
      <w:r w:rsidR="008E61F9" w:rsidRPr="003210FD">
        <w:rPr>
          <w:rFonts w:cs="Arial"/>
          <w:sz w:val="20"/>
          <w:szCs w:val="20"/>
          <w:lang w:val="cs-CZ"/>
        </w:rPr>
        <w:t>ber</w:t>
      </w:r>
      <w:r w:rsidR="00585D02">
        <w:rPr>
          <w:rFonts w:cs="Arial"/>
          <w:sz w:val="20"/>
          <w:szCs w:val="20"/>
          <w:lang w:val="cs-CZ"/>
        </w:rPr>
        <w:t>ou</w:t>
      </w:r>
      <w:r w:rsidR="008E61F9" w:rsidRPr="003210FD">
        <w:rPr>
          <w:rFonts w:cs="Arial"/>
          <w:sz w:val="20"/>
          <w:szCs w:val="20"/>
          <w:lang w:val="cs-CZ"/>
        </w:rPr>
        <w:t xml:space="preserve"> na vědomí, že společnost Novo Nordisk nebo </w:t>
      </w:r>
      <w:r w:rsidR="00585D02" w:rsidRPr="003210FD">
        <w:rPr>
          <w:rFonts w:cs="Arial"/>
          <w:sz w:val="20"/>
          <w:szCs w:val="20"/>
          <w:lang w:val="cs-CZ"/>
        </w:rPr>
        <w:t xml:space="preserve">třetí strana </w:t>
      </w:r>
      <w:r w:rsidR="00585D02">
        <w:rPr>
          <w:rFonts w:cs="Arial"/>
          <w:sz w:val="20"/>
          <w:szCs w:val="20"/>
          <w:lang w:val="cs-CZ"/>
        </w:rPr>
        <w:t xml:space="preserve">jednající </w:t>
      </w:r>
      <w:r w:rsidR="008E61F9" w:rsidRPr="003210FD">
        <w:rPr>
          <w:rFonts w:cs="Arial"/>
          <w:sz w:val="20"/>
          <w:szCs w:val="20"/>
          <w:lang w:val="cs-CZ"/>
        </w:rPr>
        <w:t xml:space="preserve">jejím jménem důkladně monitoruje provádění Klinického hodnocení </w:t>
      </w:r>
      <w:r w:rsidR="00DD0949">
        <w:rPr>
          <w:rFonts w:cs="Arial"/>
          <w:sz w:val="20"/>
          <w:szCs w:val="20"/>
          <w:lang w:val="cs-CZ"/>
        </w:rPr>
        <w:t xml:space="preserve">a poskytování Služeb Subdodavatelem. </w:t>
      </w:r>
      <w:r w:rsidR="001E4066">
        <w:rPr>
          <w:rFonts w:cs="Arial"/>
          <w:sz w:val="20"/>
          <w:szCs w:val="20"/>
          <w:lang w:val="cs-CZ"/>
        </w:rPr>
        <w:t xml:space="preserve">Subdodavatel </w:t>
      </w:r>
      <w:r w:rsidR="008E61F9" w:rsidRPr="00F211BC">
        <w:rPr>
          <w:rFonts w:cs="Arial"/>
          <w:sz w:val="20"/>
          <w:szCs w:val="20"/>
          <w:lang w:val="cs-CZ"/>
        </w:rPr>
        <w:t>se zavazuj</w:t>
      </w:r>
      <w:r w:rsidR="001E4066">
        <w:rPr>
          <w:rFonts w:cs="Arial"/>
          <w:sz w:val="20"/>
          <w:szCs w:val="20"/>
          <w:lang w:val="cs-CZ"/>
        </w:rPr>
        <w:t>e</w:t>
      </w:r>
      <w:r w:rsidR="008E61F9" w:rsidRPr="00F211BC">
        <w:rPr>
          <w:rFonts w:cs="Arial"/>
          <w:sz w:val="20"/>
          <w:szCs w:val="20"/>
          <w:lang w:val="cs-CZ"/>
        </w:rPr>
        <w:t xml:space="preserve"> přiměřeně podporovat tyto monitorovací aktivity, včetně ale bez omezení, </w:t>
      </w:r>
      <w:r w:rsidR="00DD0949">
        <w:rPr>
          <w:rFonts w:cs="Arial"/>
          <w:sz w:val="20"/>
          <w:szCs w:val="20"/>
          <w:lang w:val="cs-CZ"/>
        </w:rPr>
        <w:t xml:space="preserve">po předchozí domluvě </w:t>
      </w:r>
      <w:r w:rsidR="008E61F9" w:rsidRPr="00F211BC">
        <w:rPr>
          <w:rFonts w:cs="Arial"/>
          <w:sz w:val="20"/>
          <w:szCs w:val="20"/>
          <w:lang w:val="cs-CZ"/>
        </w:rPr>
        <w:t xml:space="preserve">poskytnutím přístupu pověřenému zástupci </w:t>
      </w:r>
      <w:r w:rsidR="008E61F9" w:rsidRPr="00F211BC">
        <w:rPr>
          <w:rFonts w:cs="Arial"/>
          <w:sz w:val="20"/>
          <w:szCs w:val="20"/>
          <w:lang w:val="cs-CZ"/>
        </w:rPr>
        <w:lastRenderedPageBreak/>
        <w:t>společnosti Novo Nordisk do prostor a k datům dle potřeby</w:t>
      </w:r>
      <w:r w:rsidR="008E61F9" w:rsidRPr="008E61F9">
        <w:rPr>
          <w:rFonts w:cs="Arial"/>
          <w:sz w:val="20"/>
          <w:szCs w:val="20"/>
          <w:lang w:val="cs-CZ"/>
        </w:rPr>
        <w:t xml:space="preserve"> a spolupracovat se společností Novo Nordisk nebo příslušnou třetí stranou v tomto ohledu. </w:t>
      </w:r>
      <w:r w:rsidR="001E4066">
        <w:rPr>
          <w:rFonts w:cs="Arial"/>
          <w:sz w:val="20"/>
          <w:szCs w:val="20"/>
          <w:lang w:val="cs-CZ"/>
        </w:rPr>
        <w:t xml:space="preserve">Subdodavatel </w:t>
      </w:r>
      <w:r w:rsidRPr="008E61F9">
        <w:rPr>
          <w:sz w:val="20"/>
          <w:szCs w:val="20"/>
          <w:lang w:val="cs-CZ"/>
        </w:rPr>
        <w:t xml:space="preserve">musí jakékoli osobě určené </w:t>
      </w:r>
      <w:r w:rsidR="00B47585" w:rsidRPr="008E61F9">
        <w:rPr>
          <w:sz w:val="20"/>
          <w:szCs w:val="20"/>
          <w:lang w:val="cs-CZ"/>
        </w:rPr>
        <w:t xml:space="preserve">společností Novo Nordisk </w:t>
      </w:r>
      <w:r w:rsidRPr="008E61F9">
        <w:rPr>
          <w:sz w:val="20"/>
          <w:szCs w:val="20"/>
          <w:lang w:val="cs-CZ"/>
        </w:rPr>
        <w:t xml:space="preserve">během běžné pracovní doby a po oznámení </w:t>
      </w:r>
      <w:r w:rsidR="00CF353F" w:rsidRPr="008E61F9">
        <w:rPr>
          <w:sz w:val="20"/>
          <w:szCs w:val="20"/>
          <w:lang w:val="cs-CZ"/>
        </w:rPr>
        <w:t xml:space="preserve">alespoň </w:t>
      </w:r>
      <w:r w:rsidR="00E428AB">
        <w:rPr>
          <w:sz w:val="20"/>
          <w:szCs w:val="20"/>
          <w:lang w:val="cs-CZ"/>
        </w:rPr>
        <w:t>tři (3)</w:t>
      </w:r>
      <w:r w:rsidR="00E428AB" w:rsidRPr="008E61F9">
        <w:rPr>
          <w:sz w:val="20"/>
          <w:szCs w:val="20"/>
          <w:lang w:val="cs-CZ"/>
        </w:rPr>
        <w:t xml:space="preserve"> </w:t>
      </w:r>
      <w:r w:rsidR="00B47585" w:rsidRPr="008E61F9">
        <w:rPr>
          <w:sz w:val="20"/>
          <w:szCs w:val="20"/>
          <w:lang w:val="cs-CZ"/>
        </w:rPr>
        <w:t>p</w:t>
      </w:r>
      <w:r w:rsidRPr="008E61F9">
        <w:rPr>
          <w:sz w:val="20"/>
          <w:szCs w:val="20"/>
          <w:lang w:val="cs-CZ"/>
        </w:rPr>
        <w:t>racovní dn</w:t>
      </w:r>
      <w:r w:rsidR="00E428AB">
        <w:rPr>
          <w:sz w:val="20"/>
          <w:szCs w:val="20"/>
          <w:lang w:val="cs-CZ"/>
        </w:rPr>
        <w:t>y</w:t>
      </w:r>
      <w:r w:rsidRPr="008E61F9">
        <w:rPr>
          <w:sz w:val="20"/>
          <w:szCs w:val="20"/>
          <w:lang w:val="cs-CZ"/>
        </w:rPr>
        <w:t xml:space="preserve"> předem</w:t>
      </w:r>
      <w:r w:rsidR="00B1574D" w:rsidRPr="008E61F9">
        <w:rPr>
          <w:sz w:val="20"/>
          <w:szCs w:val="20"/>
          <w:lang w:val="cs-CZ"/>
        </w:rPr>
        <w:t>, umožnit</w:t>
      </w:r>
      <w:r w:rsidRPr="008E61F9">
        <w:rPr>
          <w:sz w:val="20"/>
          <w:szCs w:val="20"/>
          <w:lang w:val="cs-CZ"/>
        </w:rPr>
        <w:t xml:space="preserve"> přístup</w:t>
      </w:r>
      <w:r w:rsidR="00723A68" w:rsidRPr="008E61F9">
        <w:rPr>
          <w:sz w:val="20"/>
          <w:szCs w:val="20"/>
          <w:lang w:val="cs-CZ"/>
        </w:rPr>
        <w:t xml:space="preserve">: </w:t>
      </w:r>
    </w:p>
    <w:p w14:paraId="0B7767DF" w14:textId="77777777" w:rsidR="00723A68" w:rsidRPr="008E61F9" w:rsidRDefault="00723A68">
      <w:pPr>
        <w:pStyle w:val="Default"/>
        <w:jc w:val="both"/>
        <w:rPr>
          <w:sz w:val="20"/>
          <w:szCs w:val="20"/>
          <w:lang w:val="cs-CZ"/>
        </w:rPr>
      </w:pPr>
    </w:p>
    <w:p w14:paraId="7ED883DD" w14:textId="742AC38D" w:rsidR="00723A68" w:rsidRPr="008E61F9" w:rsidRDefault="002840E6">
      <w:pPr>
        <w:pStyle w:val="Default"/>
        <w:numPr>
          <w:ilvl w:val="0"/>
          <w:numId w:val="14"/>
        </w:numPr>
        <w:ind w:left="1491" w:hanging="357"/>
        <w:jc w:val="both"/>
        <w:rPr>
          <w:sz w:val="20"/>
          <w:szCs w:val="20"/>
          <w:lang w:val="cs-CZ"/>
        </w:rPr>
      </w:pPr>
      <w:r w:rsidRPr="008E61F9">
        <w:rPr>
          <w:sz w:val="20"/>
          <w:szCs w:val="20"/>
          <w:lang w:val="cs-CZ"/>
        </w:rPr>
        <w:t xml:space="preserve">k </w:t>
      </w:r>
      <w:r w:rsidR="00BB0BAF" w:rsidRPr="008E61F9">
        <w:rPr>
          <w:sz w:val="20"/>
          <w:szCs w:val="20"/>
          <w:lang w:val="cs-CZ"/>
        </w:rPr>
        <w:t xml:space="preserve">záznamům </w:t>
      </w:r>
      <w:r w:rsidR="00B47585" w:rsidRPr="008E61F9">
        <w:rPr>
          <w:sz w:val="20"/>
          <w:szCs w:val="20"/>
          <w:lang w:val="cs-CZ"/>
        </w:rPr>
        <w:t>Subjektů klinického hodnocení</w:t>
      </w:r>
      <w:r w:rsidR="00BB0BAF" w:rsidRPr="008E61F9">
        <w:rPr>
          <w:sz w:val="20"/>
          <w:szCs w:val="20"/>
          <w:lang w:val="cs-CZ"/>
        </w:rPr>
        <w:t xml:space="preserve"> </w:t>
      </w:r>
      <w:r w:rsidR="00B47585" w:rsidRPr="008E61F9">
        <w:rPr>
          <w:sz w:val="20"/>
          <w:szCs w:val="20"/>
          <w:lang w:val="cs-CZ"/>
        </w:rPr>
        <w:t xml:space="preserve">souvisejícím </w:t>
      </w:r>
      <w:r w:rsidR="00BB0BAF" w:rsidRPr="008E61F9">
        <w:rPr>
          <w:sz w:val="20"/>
          <w:szCs w:val="20"/>
          <w:lang w:val="cs-CZ"/>
        </w:rPr>
        <w:t>s</w:t>
      </w:r>
      <w:r w:rsidR="00E428AB">
        <w:rPr>
          <w:sz w:val="20"/>
          <w:szCs w:val="20"/>
          <w:lang w:val="cs-CZ"/>
        </w:rPr>
        <w:t>e Službami</w:t>
      </w:r>
      <w:r w:rsidR="00723A68" w:rsidRPr="008E61F9">
        <w:rPr>
          <w:sz w:val="20"/>
          <w:szCs w:val="20"/>
          <w:lang w:val="cs-CZ"/>
        </w:rPr>
        <w:t xml:space="preserve">; </w:t>
      </w:r>
    </w:p>
    <w:p w14:paraId="5347BBC8" w14:textId="11378099" w:rsidR="00723A68" w:rsidRPr="008E61F9" w:rsidRDefault="00B1574D">
      <w:pPr>
        <w:pStyle w:val="Default"/>
        <w:numPr>
          <w:ilvl w:val="0"/>
          <w:numId w:val="14"/>
        </w:numPr>
        <w:ind w:left="1491" w:hanging="357"/>
        <w:jc w:val="both"/>
        <w:rPr>
          <w:sz w:val="20"/>
          <w:szCs w:val="20"/>
          <w:lang w:val="cs-CZ"/>
        </w:rPr>
      </w:pPr>
      <w:r w:rsidRPr="008E61F9">
        <w:rPr>
          <w:sz w:val="20"/>
          <w:szCs w:val="20"/>
          <w:lang w:val="cs-CZ"/>
        </w:rPr>
        <w:t xml:space="preserve">do </w:t>
      </w:r>
      <w:r w:rsidR="001E4066">
        <w:rPr>
          <w:sz w:val="20"/>
          <w:szCs w:val="20"/>
          <w:lang w:val="cs-CZ"/>
        </w:rPr>
        <w:t>prostor Subdodavatele</w:t>
      </w:r>
      <w:r w:rsidR="00BB0BAF" w:rsidRPr="008E61F9">
        <w:rPr>
          <w:sz w:val="20"/>
          <w:szCs w:val="20"/>
          <w:lang w:val="cs-CZ"/>
        </w:rPr>
        <w:t xml:space="preserve">, </w:t>
      </w:r>
      <w:r w:rsidRPr="008E61F9">
        <w:rPr>
          <w:sz w:val="20"/>
          <w:szCs w:val="20"/>
          <w:lang w:val="cs-CZ"/>
        </w:rPr>
        <w:t xml:space="preserve">v nichž </w:t>
      </w:r>
      <w:r w:rsidR="00E428AB">
        <w:rPr>
          <w:sz w:val="20"/>
          <w:szCs w:val="20"/>
          <w:lang w:val="cs-CZ"/>
        </w:rPr>
        <w:t>jsou poskytován</w:t>
      </w:r>
      <w:r w:rsidR="001B2700">
        <w:rPr>
          <w:sz w:val="20"/>
          <w:szCs w:val="20"/>
          <w:lang w:val="cs-CZ"/>
        </w:rPr>
        <w:t>y</w:t>
      </w:r>
      <w:r w:rsidR="00E428AB">
        <w:rPr>
          <w:sz w:val="20"/>
          <w:szCs w:val="20"/>
          <w:lang w:val="cs-CZ"/>
        </w:rPr>
        <w:t xml:space="preserve"> Služby</w:t>
      </w:r>
      <w:r w:rsidRPr="008E61F9">
        <w:rPr>
          <w:sz w:val="20"/>
          <w:szCs w:val="20"/>
          <w:lang w:val="cs-CZ"/>
        </w:rPr>
        <w:t>;</w:t>
      </w:r>
    </w:p>
    <w:p w14:paraId="01FBC34C" w14:textId="565161CD" w:rsidR="00723A68" w:rsidRPr="008E61F9" w:rsidRDefault="002840E6">
      <w:pPr>
        <w:pStyle w:val="Default"/>
        <w:numPr>
          <w:ilvl w:val="0"/>
          <w:numId w:val="14"/>
        </w:numPr>
        <w:ind w:left="1491" w:hanging="357"/>
        <w:jc w:val="both"/>
        <w:rPr>
          <w:sz w:val="20"/>
          <w:szCs w:val="20"/>
          <w:lang w:val="cs-CZ"/>
        </w:rPr>
      </w:pPr>
      <w:r w:rsidRPr="008E61F9">
        <w:rPr>
          <w:sz w:val="20"/>
          <w:szCs w:val="20"/>
          <w:lang w:val="cs-CZ"/>
        </w:rPr>
        <w:t xml:space="preserve">k </w:t>
      </w:r>
      <w:r w:rsidR="00F62CE3" w:rsidRPr="008E61F9">
        <w:rPr>
          <w:sz w:val="20"/>
          <w:szCs w:val="20"/>
          <w:lang w:val="cs-CZ"/>
        </w:rPr>
        <w:t xml:space="preserve">veškerým </w:t>
      </w:r>
      <w:r w:rsidR="00B1574D" w:rsidRPr="008E61F9">
        <w:rPr>
          <w:sz w:val="20"/>
          <w:szCs w:val="20"/>
          <w:lang w:val="cs-CZ"/>
        </w:rPr>
        <w:t>Materiálům klinického hodnocení</w:t>
      </w:r>
      <w:r w:rsidR="00103080">
        <w:rPr>
          <w:sz w:val="20"/>
          <w:szCs w:val="20"/>
          <w:lang w:val="cs-CZ"/>
        </w:rPr>
        <w:t>.</w:t>
      </w:r>
    </w:p>
    <w:p w14:paraId="327FF3B5" w14:textId="77777777" w:rsidR="00723A68" w:rsidRPr="00BB0BAF" w:rsidRDefault="00723A68">
      <w:pPr>
        <w:pStyle w:val="Default"/>
        <w:rPr>
          <w:sz w:val="20"/>
          <w:szCs w:val="20"/>
          <w:lang w:val="cs-CZ"/>
        </w:rPr>
      </w:pPr>
    </w:p>
    <w:p w14:paraId="71B529F7" w14:textId="7C1BF0F4" w:rsidR="00CC4A2F" w:rsidRDefault="00F62CE3">
      <w:pPr>
        <w:pStyle w:val="Default"/>
        <w:ind w:left="1134"/>
        <w:jc w:val="both"/>
        <w:rPr>
          <w:sz w:val="20"/>
          <w:szCs w:val="20"/>
          <w:lang w:val="cs-CZ"/>
        </w:rPr>
      </w:pPr>
      <w:r>
        <w:rPr>
          <w:sz w:val="20"/>
          <w:szCs w:val="20"/>
          <w:lang w:val="cs-CZ"/>
        </w:rPr>
        <w:t>Regulačním</w:t>
      </w:r>
      <w:r w:rsidR="00B1574D">
        <w:rPr>
          <w:sz w:val="20"/>
          <w:szCs w:val="20"/>
          <w:lang w:val="cs-CZ"/>
        </w:rPr>
        <w:t>u úřadu</w:t>
      </w:r>
      <w:r>
        <w:rPr>
          <w:sz w:val="20"/>
          <w:szCs w:val="20"/>
          <w:lang w:val="cs-CZ"/>
        </w:rPr>
        <w:t xml:space="preserve"> </w:t>
      </w:r>
      <w:r w:rsidR="00B1574D">
        <w:rPr>
          <w:sz w:val="20"/>
          <w:szCs w:val="20"/>
          <w:lang w:val="cs-CZ"/>
        </w:rPr>
        <w:t>nebo</w:t>
      </w:r>
      <w:r>
        <w:rPr>
          <w:sz w:val="20"/>
          <w:szCs w:val="20"/>
          <w:lang w:val="cs-CZ"/>
        </w:rPr>
        <w:t xml:space="preserve"> jiným </w:t>
      </w:r>
      <w:r w:rsidR="00B1574D">
        <w:rPr>
          <w:sz w:val="20"/>
          <w:szCs w:val="20"/>
          <w:lang w:val="cs-CZ"/>
        </w:rPr>
        <w:t xml:space="preserve">státním </w:t>
      </w:r>
      <w:r>
        <w:rPr>
          <w:sz w:val="20"/>
          <w:szCs w:val="20"/>
          <w:lang w:val="cs-CZ"/>
        </w:rPr>
        <w:t>orgánům bude povolen přímý a okamžitý přístup k týmž informacím</w:t>
      </w:r>
      <w:r w:rsidR="00CF353F">
        <w:rPr>
          <w:sz w:val="20"/>
          <w:szCs w:val="20"/>
          <w:lang w:val="cs-CZ"/>
        </w:rPr>
        <w:t>;</w:t>
      </w:r>
      <w:r w:rsidR="00723A68" w:rsidRPr="00BB0BAF">
        <w:rPr>
          <w:sz w:val="20"/>
          <w:szCs w:val="20"/>
          <w:lang w:val="cs-CZ"/>
        </w:rPr>
        <w:t xml:space="preserve"> </w:t>
      </w:r>
      <w:r w:rsidR="00EB0E98" w:rsidRPr="008E61F9">
        <w:rPr>
          <w:rFonts w:cs="Arial"/>
          <w:sz w:val="20"/>
          <w:szCs w:val="20"/>
          <w:lang w:val="cs-CZ"/>
        </w:rPr>
        <w:t xml:space="preserve">na žádost </w:t>
      </w:r>
      <w:r w:rsidR="008E61F9">
        <w:rPr>
          <w:rFonts w:cs="Arial"/>
          <w:sz w:val="20"/>
          <w:szCs w:val="20"/>
          <w:lang w:val="cs-CZ"/>
        </w:rPr>
        <w:t xml:space="preserve">společnosti </w:t>
      </w:r>
      <w:r w:rsidR="00A66C9F">
        <w:rPr>
          <w:rFonts w:cs="Arial"/>
          <w:sz w:val="20"/>
          <w:szCs w:val="20"/>
          <w:lang w:val="cs-CZ"/>
        </w:rPr>
        <w:t>Novo Nordisk</w:t>
      </w:r>
      <w:r w:rsidR="005D1A5B">
        <w:rPr>
          <w:rFonts w:cs="Arial"/>
          <w:sz w:val="20"/>
          <w:szCs w:val="20"/>
          <w:lang w:val="cs-CZ"/>
        </w:rPr>
        <w:t xml:space="preserve"> a po vzájemné domluvě</w:t>
      </w:r>
      <w:r w:rsidR="00EB0E98" w:rsidRPr="008E61F9">
        <w:rPr>
          <w:rFonts w:cs="Arial"/>
          <w:sz w:val="20"/>
          <w:szCs w:val="20"/>
          <w:lang w:val="cs-CZ"/>
        </w:rPr>
        <w:t xml:space="preserve"> jsou Hlavní zkoušející </w:t>
      </w:r>
      <w:r w:rsidR="005D1A5B">
        <w:rPr>
          <w:rFonts w:cs="Arial"/>
          <w:sz w:val="20"/>
          <w:szCs w:val="20"/>
          <w:lang w:val="cs-CZ"/>
        </w:rPr>
        <w:t xml:space="preserve">a </w:t>
      </w:r>
      <w:r w:rsidR="001E4066">
        <w:rPr>
          <w:rFonts w:cs="Arial"/>
          <w:sz w:val="20"/>
          <w:szCs w:val="20"/>
          <w:lang w:val="cs-CZ"/>
        </w:rPr>
        <w:t xml:space="preserve">Subdodavatel </w:t>
      </w:r>
      <w:r w:rsidR="00EB0E98" w:rsidRPr="008E61F9">
        <w:rPr>
          <w:rFonts w:cs="Arial"/>
          <w:sz w:val="20"/>
          <w:szCs w:val="20"/>
          <w:lang w:val="cs-CZ"/>
        </w:rPr>
        <w:t>povinni se zúčastnit osobní diskuze</w:t>
      </w:r>
      <w:r w:rsidR="00EB0E98">
        <w:rPr>
          <w:rFonts w:cs="Arial"/>
          <w:sz w:val="20"/>
          <w:szCs w:val="20"/>
          <w:lang w:val="cs-CZ"/>
        </w:rPr>
        <w:t>;</w:t>
      </w:r>
      <w:r w:rsidR="00723A68" w:rsidRPr="00BB0BAF">
        <w:rPr>
          <w:sz w:val="20"/>
          <w:szCs w:val="20"/>
          <w:lang w:val="cs-CZ"/>
        </w:rPr>
        <w:t xml:space="preserve"> </w:t>
      </w:r>
    </w:p>
    <w:p w14:paraId="4E17D6F3" w14:textId="77777777" w:rsidR="00723A68" w:rsidRPr="00BB0BAF" w:rsidRDefault="00723A68">
      <w:pPr>
        <w:pStyle w:val="Default"/>
        <w:rPr>
          <w:sz w:val="20"/>
          <w:szCs w:val="20"/>
          <w:lang w:val="cs-CZ"/>
        </w:rPr>
      </w:pPr>
      <w:r w:rsidRPr="00BB0BAF">
        <w:rPr>
          <w:sz w:val="20"/>
          <w:szCs w:val="20"/>
          <w:lang w:val="cs-CZ"/>
        </w:rPr>
        <w:t xml:space="preserve"> </w:t>
      </w:r>
    </w:p>
    <w:p w14:paraId="039E099D" w14:textId="2FEE47FA" w:rsidR="00CC4A2F" w:rsidRPr="00A01D4F" w:rsidRDefault="00F211BC">
      <w:pPr>
        <w:pStyle w:val="Default"/>
        <w:numPr>
          <w:ilvl w:val="0"/>
          <w:numId w:val="113"/>
        </w:numPr>
        <w:ind w:left="1077" w:hanging="357"/>
        <w:jc w:val="both"/>
        <w:rPr>
          <w:sz w:val="20"/>
          <w:szCs w:val="20"/>
          <w:lang w:val="cs-CZ"/>
        </w:rPr>
      </w:pPr>
      <w:r>
        <w:rPr>
          <w:sz w:val="20"/>
          <w:szCs w:val="20"/>
          <w:lang w:val="cs-CZ"/>
        </w:rPr>
        <w:t>V </w:t>
      </w:r>
      <w:r w:rsidRPr="000E5282">
        <w:rPr>
          <w:sz w:val="20"/>
          <w:szCs w:val="20"/>
          <w:lang w:val="cs-CZ"/>
        </w:rPr>
        <w:t>souladu s</w:t>
      </w:r>
      <w:r w:rsidR="00103080">
        <w:rPr>
          <w:sz w:val="20"/>
          <w:szCs w:val="20"/>
          <w:lang w:val="cs-CZ"/>
        </w:rPr>
        <w:t> </w:t>
      </w:r>
      <w:r w:rsidRPr="000D20C1">
        <w:rPr>
          <w:sz w:val="20"/>
          <w:szCs w:val="20"/>
          <w:lang w:val="cs-CZ"/>
        </w:rPr>
        <w:t>článkem</w:t>
      </w:r>
      <w:r w:rsidR="00103080">
        <w:rPr>
          <w:sz w:val="20"/>
          <w:szCs w:val="20"/>
          <w:lang w:val="cs-CZ"/>
        </w:rPr>
        <w:t xml:space="preserve"> 8.2.</w:t>
      </w:r>
      <w:r w:rsidRPr="00C839AD">
        <w:rPr>
          <w:sz w:val="20"/>
          <w:szCs w:val="20"/>
          <w:lang w:val="cs-CZ"/>
        </w:rPr>
        <w:t xml:space="preserve"> této</w:t>
      </w:r>
      <w:r w:rsidRPr="000E5282">
        <w:rPr>
          <w:sz w:val="20"/>
          <w:szCs w:val="20"/>
          <w:lang w:val="cs-CZ"/>
        </w:rPr>
        <w:t xml:space="preserve"> Smlouvy </w:t>
      </w:r>
      <w:r w:rsidR="003F1524" w:rsidRPr="000E5282">
        <w:rPr>
          <w:sz w:val="20"/>
          <w:szCs w:val="20"/>
          <w:lang w:val="cs-CZ"/>
        </w:rPr>
        <w:t xml:space="preserve">Hlavní </w:t>
      </w:r>
      <w:r w:rsidR="00CC39AC" w:rsidRPr="000E5282">
        <w:rPr>
          <w:sz w:val="20"/>
          <w:szCs w:val="20"/>
          <w:lang w:val="cs-CZ"/>
        </w:rPr>
        <w:t>z</w:t>
      </w:r>
      <w:r w:rsidR="001D208A" w:rsidRPr="000E5282">
        <w:rPr>
          <w:sz w:val="20"/>
          <w:szCs w:val="20"/>
          <w:lang w:val="cs-CZ"/>
        </w:rPr>
        <w:t>koušející</w:t>
      </w:r>
      <w:r w:rsidR="00B1574D" w:rsidRPr="000E5282">
        <w:rPr>
          <w:sz w:val="20"/>
          <w:szCs w:val="20"/>
          <w:lang w:val="cs-CZ"/>
        </w:rPr>
        <w:t xml:space="preserve"> </w:t>
      </w:r>
      <w:r w:rsidR="00331BE2" w:rsidRPr="000E5282">
        <w:rPr>
          <w:sz w:val="20"/>
          <w:szCs w:val="20"/>
          <w:lang w:val="cs-CZ"/>
        </w:rPr>
        <w:t xml:space="preserve">a Subdodavatel </w:t>
      </w:r>
      <w:r w:rsidR="00B1574D" w:rsidRPr="000E5282">
        <w:rPr>
          <w:sz w:val="20"/>
          <w:szCs w:val="20"/>
          <w:lang w:val="cs-CZ"/>
        </w:rPr>
        <w:t>nesmí</w:t>
      </w:r>
      <w:r w:rsidR="003F1524" w:rsidRPr="000E5282">
        <w:rPr>
          <w:sz w:val="20"/>
          <w:szCs w:val="20"/>
          <w:lang w:val="cs-CZ"/>
        </w:rPr>
        <w:t xml:space="preserve"> bez předchozího písemného </w:t>
      </w:r>
      <w:r w:rsidR="003F1524" w:rsidRPr="00F211BC">
        <w:rPr>
          <w:sz w:val="20"/>
          <w:szCs w:val="20"/>
          <w:lang w:val="cs-CZ"/>
        </w:rPr>
        <w:t xml:space="preserve">souhlasu </w:t>
      </w:r>
      <w:r w:rsidR="00B1574D" w:rsidRPr="00F211BC">
        <w:rPr>
          <w:sz w:val="20"/>
          <w:szCs w:val="20"/>
          <w:lang w:val="cs-CZ"/>
        </w:rPr>
        <w:t xml:space="preserve">společnosti Novo Nordisk </w:t>
      </w:r>
      <w:r w:rsidR="003F1524" w:rsidRPr="00F211BC">
        <w:rPr>
          <w:sz w:val="20"/>
          <w:szCs w:val="20"/>
          <w:lang w:val="cs-CZ"/>
        </w:rPr>
        <w:t>poskytnout žádné Důvěrné informace žádné třetí osobě</w:t>
      </w:r>
      <w:r w:rsidR="00B1574D" w:rsidRPr="00771C6D">
        <w:rPr>
          <w:sz w:val="20"/>
          <w:szCs w:val="20"/>
          <w:lang w:val="cs-CZ"/>
        </w:rPr>
        <w:t xml:space="preserve">, pokud to není nutné pro </w:t>
      </w:r>
      <w:r w:rsidR="003F1524" w:rsidRPr="00771C6D">
        <w:rPr>
          <w:sz w:val="20"/>
          <w:szCs w:val="20"/>
          <w:lang w:val="cs-CZ"/>
        </w:rPr>
        <w:t xml:space="preserve">řádné provádění </w:t>
      </w:r>
      <w:r w:rsidR="00B46D8F" w:rsidRPr="00771C6D">
        <w:rPr>
          <w:sz w:val="20"/>
          <w:szCs w:val="20"/>
          <w:lang w:val="cs-CZ"/>
        </w:rPr>
        <w:t xml:space="preserve">Klinického </w:t>
      </w:r>
      <w:r w:rsidR="00B1574D" w:rsidRPr="00771C6D">
        <w:rPr>
          <w:sz w:val="20"/>
          <w:szCs w:val="20"/>
          <w:lang w:val="cs-CZ"/>
        </w:rPr>
        <w:t>h</w:t>
      </w:r>
      <w:r w:rsidR="00B46D8F" w:rsidRPr="00771C6D">
        <w:rPr>
          <w:sz w:val="20"/>
          <w:szCs w:val="20"/>
          <w:lang w:val="cs-CZ"/>
        </w:rPr>
        <w:t>odnocení</w:t>
      </w:r>
      <w:r w:rsidR="005D1A5B">
        <w:rPr>
          <w:sz w:val="20"/>
          <w:szCs w:val="20"/>
          <w:lang w:val="cs-CZ"/>
        </w:rPr>
        <w:t xml:space="preserve"> nebo poskytování Služeb</w:t>
      </w:r>
      <w:r w:rsidR="003F1524" w:rsidRPr="00771C6D">
        <w:rPr>
          <w:sz w:val="20"/>
          <w:szCs w:val="20"/>
          <w:lang w:val="cs-CZ"/>
        </w:rPr>
        <w:t xml:space="preserve"> v souladu s touto Smlouvou, a to </w:t>
      </w:r>
      <w:r w:rsidR="00A80B0B" w:rsidRPr="00771C6D">
        <w:rPr>
          <w:sz w:val="20"/>
          <w:szCs w:val="20"/>
          <w:lang w:val="cs-CZ"/>
        </w:rPr>
        <w:t xml:space="preserve">jen </w:t>
      </w:r>
      <w:r w:rsidR="003F1524" w:rsidRPr="00771C6D">
        <w:rPr>
          <w:sz w:val="20"/>
          <w:szCs w:val="20"/>
          <w:lang w:val="cs-CZ"/>
        </w:rPr>
        <w:t xml:space="preserve">za podmínky, že </w:t>
      </w:r>
      <w:r w:rsidR="00583343" w:rsidRPr="00771C6D">
        <w:rPr>
          <w:sz w:val="20"/>
          <w:szCs w:val="20"/>
          <w:lang w:val="cs-CZ"/>
        </w:rPr>
        <w:t>takoví</w:t>
      </w:r>
      <w:r w:rsidR="003F1524" w:rsidRPr="00771C6D">
        <w:rPr>
          <w:sz w:val="20"/>
          <w:szCs w:val="20"/>
          <w:lang w:val="cs-CZ"/>
        </w:rPr>
        <w:t xml:space="preserve"> příjemci budou vázáni </w:t>
      </w:r>
      <w:r w:rsidR="00B1574D" w:rsidRPr="00771C6D">
        <w:rPr>
          <w:sz w:val="20"/>
          <w:szCs w:val="20"/>
          <w:lang w:val="cs-CZ"/>
        </w:rPr>
        <w:t>povinností mlčenlivosti</w:t>
      </w:r>
      <w:r w:rsidR="003F1524" w:rsidRPr="00771C6D">
        <w:rPr>
          <w:sz w:val="20"/>
          <w:szCs w:val="20"/>
          <w:lang w:val="cs-CZ"/>
        </w:rPr>
        <w:t xml:space="preserve"> vůči </w:t>
      </w:r>
      <w:r w:rsidR="00B1574D" w:rsidRPr="00771C6D">
        <w:rPr>
          <w:sz w:val="20"/>
          <w:szCs w:val="20"/>
          <w:lang w:val="cs-CZ"/>
        </w:rPr>
        <w:t>společnosti Novo Nordisk alespoň v rozsahu stanoveném touto Smlouvou</w:t>
      </w:r>
      <w:r>
        <w:rPr>
          <w:sz w:val="20"/>
          <w:szCs w:val="20"/>
          <w:lang w:val="cs-CZ"/>
        </w:rPr>
        <w:t xml:space="preserve">. </w:t>
      </w:r>
      <w:bookmarkStart w:id="4" w:name="_Hlk56690664"/>
      <w:r>
        <w:rPr>
          <w:sz w:val="20"/>
          <w:szCs w:val="20"/>
          <w:lang w:val="cs-CZ"/>
        </w:rPr>
        <w:t>Hlavní zkoušející zajistí, že výše zmínění příjemci si budou plně vědomi své povinnosti mlčenlivosti v souladu s touto Smlouvou a bude odpovědný za jakékoli porušení těchto ustanovení příjemcem důvěrných informací;</w:t>
      </w:r>
      <w:bookmarkEnd w:id="4"/>
    </w:p>
    <w:p w14:paraId="60E37DA3" w14:textId="77777777" w:rsidR="00723A68" w:rsidRPr="00A01D4F" w:rsidRDefault="00723A68">
      <w:pPr>
        <w:pStyle w:val="Default"/>
        <w:rPr>
          <w:sz w:val="20"/>
          <w:szCs w:val="20"/>
          <w:lang w:val="cs-CZ"/>
        </w:rPr>
      </w:pPr>
    </w:p>
    <w:p w14:paraId="212D0CDE" w14:textId="77777777" w:rsidR="00CC4A2F" w:rsidRPr="00867AC0" w:rsidRDefault="00FD480A">
      <w:pPr>
        <w:pStyle w:val="Default"/>
        <w:numPr>
          <w:ilvl w:val="0"/>
          <w:numId w:val="113"/>
        </w:numPr>
        <w:ind w:left="1077" w:hanging="357"/>
        <w:jc w:val="both"/>
        <w:rPr>
          <w:sz w:val="20"/>
          <w:szCs w:val="20"/>
          <w:lang w:val="cs-CZ"/>
        </w:rPr>
      </w:pPr>
      <w:r w:rsidRPr="00867AC0">
        <w:rPr>
          <w:sz w:val="20"/>
          <w:szCs w:val="20"/>
          <w:lang w:val="cs-CZ"/>
        </w:rPr>
        <w:t xml:space="preserve">pokud </w:t>
      </w:r>
      <w:r w:rsidR="009418DE" w:rsidRPr="00867AC0">
        <w:rPr>
          <w:sz w:val="20"/>
          <w:szCs w:val="20"/>
          <w:lang w:val="cs-CZ"/>
        </w:rPr>
        <w:t xml:space="preserve">se </w:t>
      </w:r>
      <w:r w:rsidR="00885DE6" w:rsidRPr="00867AC0">
        <w:rPr>
          <w:sz w:val="20"/>
          <w:szCs w:val="20"/>
          <w:lang w:val="cs-CZ"/>
        </w:rPr>
        <w:t xml:space="preserve">v průběhu </w:t>
      </w:r>
      <w:r w:rsidR="00B46D8F" w:rsidRPr="00867AC0">
        <w:rPr>
          <w:sz w:val="20"/>
          <w:szCs w:val="20"/>
          <w:lang w:val="cs-CZ"/>
        </w:rPr>
        <w:t xml:space="preserve">Klinického </w:t>
      </w:r>
      <w:r w:rsidR="00885DE6" w:rsidRPr="00867AC0">
        <w:rPr>
          <w:sz w:val="20"/>
          <w:szCs w:val="20"/>
          <w:lang w:val="cs-CZ"/>
        </w:rPr>
        <w:t>h</w:t>
      </w:r>
      <w:r w:rsidR="00B46D8F" w:rsidRPr="00867AC0">
        <w:rPr>
          <w:sz w:val="20"/>
          <w:szCs w:val="20"/>
          <w:lang w:val="cs-CZ"/>
        </w:rPr>
        <w:t>odnocení</w:t>
      </w:r>
      <w:r w:rsidR="009418DE" w:rsidRPr="00867AC0">
        <w:rPr>
          <w:sz w:val="20"/>
          <w:szCs w:val="20"/>
          <w:lang w:val="cs-CZ"/>
        </w:rPr>
        <w:t xml:space="preserve"> používají elektronické systémy, může být požadováno uložení těchto specifických </w:t>
      </w:r>
      <w:r w:rsidR="00954033" w:rsidRPr="00867AC0">
        <w:rPr>
          <w:sz w:val="20"/>
          <w:szCs w:val="20"/>
          <w:lang w:val="cs-CZ"/>
        </w:rPr>
        <w:t xml:space="preserve">údajů </w:t>
      </w:r>
      <w:r w:rsidR="009418DE" w:rsidRPr="00867AC0">
        <w:rPr>
          <w:sz w:val="20"/>
          <w:szCs w:val="20"/>
          <w:lang w:val="cs-CZ"/>
        </w:rPr>
        <w:t xml:space="preserve">v místě provádění </w:t>
      </w:r>
      <w:r w:rsidR="00B46D8F" w:rsidRPr="00867AC0">
        <w:rPr>
          <w:sz w:val="20"/>
          <w:szCs w:val="20"/>
          <w:lang w:val="cs-CZ"/>
        </w:rPr>
        <w:t xml:space="preserve">Klinického </w:t>
      </w:r>
      <w:r w:rsidR="00954033" w:rsidRPr="00867AC0">
        <w:rPr>
          <w:sz w:val="20"/>
          <w:szCs w:val="20"/>
          <w:lang w:val="cs-CZ"/>
        </w:rPr>
        <w:t>h</w:t>
      </w:r>
      <w:r w:rsidR="00B46D8F" w:rsidRPr="00867AC0">
        <w:rPr>
          <w:sz w:val="20"/>
          <w:szCs w:val="20"/>
          <w:lang w:val="cs-CZ"/>
        </w:rPr>
        <w:t>odnocení</w:t>
      </w:r>
      <w:r w:rsidR="009418DE" w:rsidRPr="00867AC0">
        <w:rPr>
          <w:sz w:val="20"/>
          <w:szCs w:val="20"/>
          <w:lang w:val="cs-CZ"/>
        </w:rPr>
        <w:t xml:space="preserve">. Jestliže </w:t>
      </w:r>
      <w:r w:rsidR="00954033" w:rsidRPr="00867AC0">
        <w:rPr>
          <w:sz w:val="20"/>
          <w:szCs w:val="20"/>
          <w:lang w:val="cs-CZ"/>
        </w:rPr>
        <w:t xml:space="preserve">údaje </w:t>
      </w:r>
      <w:r w:rsidR="009418DE" w:rsidRPr="00867AC0">
        <w:rPr>
          <w:sz w:val="20"/>
          <w:szCs w:val="20"/>
          <w:lang w:val="cs-CZ"/>
        </w:rPr>
        <w:t>poskytnut</w:t>
      </w:r>
      <w:r w:rsidR="00954033" w:rsidRPr="00867AC0">
        <w:rPr>
          <w:sz w:val="20"/>
          <w:szCs w:val="20"/>
          <w:lang w:val="cs-CZ"/>
        </w:rPr>
        <w:t>é</w:t>
      </w:r>
      <w:r w:rsidR="009418DE" w:rsidRPr="00867AC0">
        <w:rPr>
          <w:sz w:val="20"/>
          <w:szCs w:val="20"/>
          <w:lang w:val="cs-CZ"/>
        </w:rPr>
        <w:t xml:space="preserve"> </w:t>
      </w:r>
      <w:r w:rsidR="00425C53" w:rsidRPr="00867AC0">
        <w:rPr>
          <w:sz w:val="20"/>
          <w:szCs w:val="20"/>
          <w:lang w:val="cs-CZ"/>
        </w:rPr>
        <w:t xml:space="preserve">na médiích </w:t>
      </w:r>
      <w:r w:rsidR="00954033" w:rsidRPr="00867AC0">
        <w:rPr>
          <w:sz w:val="20"/>
          <w:szCs w:val="20"/>
          <w:lang w:val="cs-CZ"/>
        </w:rPr>
        <w:t xml:space="preserve">společnosti Novo Nordisk </w:t>
      </w:r>
      <w:r w:rsidR="009418DE" w:rsidRPr="00867AC0">
        <w:rPr>
          <w:sz w:val="20"/>
          <w:szCs w:val="20"/>
          <w:lang w:val="cs-CZ"/>
        </w:rPr>
        <w:t xml:space="preserve">nejsou během doby uchovávání </w:t>
      </w:r>
      <w:r w:rsidR="00425C53" w:rsidRPr="00867AC0">
        <w:rPr>
          <w:sz w:val="20"/>
          <w:szCs w:val="20"/>
          <w:lang w:val="cs-CZ"/>
        </w:rPr>
        <w:t>čitelné</w:t>
      </w:r>
      <w:r w:rsidR="009418DE" w:rsidRPr="00867AC0">
        <w:rPr>
          <w:sz w:val="20"/>
          <w:szCs w:val="20"/>
          <w:lang w:val="cs-CZ"/>
        </w:rPr>
        <w:t xml:space="preserve">, </w:t>
      </w:r>
      <w:r w:rsidRPr="00867AC0">
        <w:rPr>
          <w:sz w:val="20"/>
          <w:szCs w:val="20"/>
          <w:lang w:val="cs-CZ"/>
        </w:rPr>
        <w:t xml:space="preserve">mohou </w:t>
      </w:r>
      <w:r w:rsidR="00954033" w:rsidRPr="00867AC0">
        <w:rPr>
          <w:sz w:val="20"/>
          <w:szCs w:val="20"/>
          <w:lang w:val="cs-CZ"/>
        </w:rPr>
        <w:t xml:space="preserve">být nové kopie </w:t>
      </w:r>
      <w:r w:rsidR="00425C53" w:rsidRPr="00867AC0">
        <w:rPr>
          <w:sz w:val="20"/>
          <w:szCs w:val="20"/>
          <w:lang w:val="cs-CZ"/>
        </w:rPr>
        <w:t>poskytnut</w:t>
      </w:r>
      <w:r w:rsidR="005302A0" w:rsidRPr="00867AC0">
        <w:rPr>
          <w:sz w:val="20"/>
          <w:szCs w:val="20"/>
          <w:lang w:val="cs-CZ"/>
        </w:rPr>
        <w:t>y</w:t>
      </w:r>
      <w:r w:rsidR="00425C53" w:rsidRPr="00867AC0">
        <w:rPr>
          <w:sz w:val="20"/>
          <w:szCs w:val="20"/>
          <w:lang w:val="cs-CZ"/>
        </w:rPr>
        <w:t xml:space="preserve"> </w:t>
      </w:r>
      <w:r w:rsidR="00954033" w:rsidRPr="00867AC0">
        <w:rPr>
          <w:sz w:val="20"/>
          <w:szCs w:val="20"/>
          <w:lang w:val="cs-CZ"/>
        </w:rPr>
        <w:t>společností Novo Nordisk</w:t>
      </w:r>
      <w:r w:rsidRPr="00867AC0">
        <w:rPr>
          <w:sz w:val="20"/>
          <w:szCs w:val="20"/>
          <w:lang w:val="cs-CZ"/>
        </w:rPr>
        <w:t>;</w:t>
      </w:r>
      <w:r w:rsidR="00954033" w:rsidRPr="00867AC0">
        <w:rPr>
          <w:sz w:val="20"/>
          <w:szCs w:val="20"/>
          <w:lang w:val="cs-CZ"/>
        </w:rPr>
        <w:t xml:space="preserve"> </w:t>
      </w:r>
      <w:r w:rsidR="00723A68" w:rsidRPr="00867AC0">
        <w:rPr>
          <w:sz w:val="20"/>
          <w:szCs w:val="20"/>
          <w:lang w:val="cs-CZ"/>
        </w:rPr>
        <w:t xml:space="preserve"> </w:t>
      </w:r>
    </w:p>
    <w:p w14:paraId="585367C1" w14:textId="77777777" w:rsidR="006C0621" w:rsidRDefault="006C0621">
      <w:pPr>
        <w:pStyle w:val="Default"/>
        <w:ind w:left="1077"/>
        <w:jc w:val="both"/>
        <w:rPr>
          <w:sz w:val="20"/>
          <w:szCs w:val="20"/>
          <w:highlight w:val="yellow"/>
          <w:lang w:val="cs-CZ"/>
        </w:rPr>
      </w:pPr>
    </w:p>
    <w:p w14:paraId="12C03F6B" w14:textId="77777777" w:rsidR="006C0621" w:rsidRPr="00DE1BC9" w:rsidRDefault="00FD480A">
      <w:pPr>
        <w:pStyle w:val="Default"/>
        <w:numPr>
          <w:ilvl w:val="0"/>
          <w:numId w:val="113"/>
        </w:numPr>
        <w:ind w:left="1077" w:hanging="357"/>
        <w:jc w:val="both"/>
        <w:rPr>
          <w:sz w:val="20"/>
          <w:szCs w:val="20"/>
          <w:lang w:val="cs-CZ"/>
        </w:rPr>
      </w:pPr>
      <w:r w:rsidRPr="00DE1BC9">
        <w:rPr>
          <w:sz w:val="20"/>
          <w:szCs w:val="20"/>
          <w:lang w:val="cs-CZ"/>
        </w:rPr>
        <w:t xml:space="preserve">veškeré </w:t>
      </w:r>
      <w:r w:rsidR="006C0621" w:rsidRPr="00DE1BC9">
        <w:rPr>
          <w:sz w:val="20"/>
          <w:szCs w:val="20"/>
          <w:lang w:val="cs-CZ"/>
        </w:rPr>
        <w:t>dodatky k Protokolu musí mít písemnou formu a musí je předem schválit společnost Novo Nordisk. Změny nesmějí být implementovány, dokud nebude získán souhlas Regulačního úřadu, příslušných státních orgánů a</w:t>
      </w:r>
      <w:r w:rsidR="00A4692F" w:rsidRPr="00DE1BC9">
        <w:rPr>
          <w:sz w:val="20"/>
          <w:szCs w:val="20"/>
          <w:lang w:val="cs-CZ"/>
        </w:rPr>
        <w:t> </w:t>
      </w:r>
      <w:r w:rsidR="006C0621" w:rsidRPr="00DE1BC9">
        <w:rPr>
          <w:sz w:val="20"/>
          <w:szCs w:val="20"/>
          <w:lang w:val="cs-CZ"/>
        </w:rPr>
        <w:t>Etické komise, ledaže by to bylo nutné pro bezpečnost Subjektů klinického hodnocení nebo z administr</w:t>
      </w:r>
      <w:r w:rsidR="008E61F9">
        <w:rPr>
          <w:sz w:val="20"/>
          <w:szCs w:val="20"/>
          <w:lang w:val="cs-CZ"/>
        </w:rPr>
        <w:t>ativních důvodů v souladu s ICH-</w:t>
      </w:r>
      <w:r w:rsidR="006C0621" w:rsidRPr="00DE1BC9">
        <w:rPr>
          <w:sz w:val="20"/>
          <w:szCs w:val="20"/>
          <w:lang w:val="cs-CZ"/>
        </w:rPr>
        <w:t xml:space="preserve">GCP.  </w:t>
      </w:r>
    </w:p>
    <w:p w14:paraId="744D995A" w14:textId="77777777" w:rsidR="006C0621" w:rsidRPr="00EF4A0B" w:rsidRDefault="006C0621">
      <w:pPr>
        <w:pStyle w:val="Default"/>
        <w:ind w:left="1077"/>
        <w:jc w:val="both"/>
        <w:rPr>
          <w:sz w:val="20"/>
          <w:szCs w:val="20"/>
          <w:highlight w:val="yellow"/>
          <w:lang w:val="cs-CZ"/>
        </w:rPr>
      </w:pPr>
    </w:p>
    <w:p w14:paraId="6000F559" w14:textId="77777777" w:rsidR="001E3E05" w:rsidRDefault="001E3E05">
      <w:pPr>
        <w:pStyle w:val="Default"/>
        <w:rPr>
          <w:b/>
          <w:bCs/>
          <w:sz w:val="20"/>
          <w:szCs w:val="20"/>
          <w:lang w:val="cs-CZ"/>
        </w:rPr>
      </w:pPr>
    </w:p>
    <w:p w14:paraId="1FD147A7" w14:textId="77777777" w:rsidR="00723A68" w:rsidRPr="00EF4A0B" w:rsidRDefault="00954033">
      <w:pPr>
        <w:pStyle w:val="Default"/>
        <w:numPr>
          <w:ilvl w:val="0"/>
          <w:numId w:val="4"/>
        </w:numPr>
        <w:rPr>
          <w:b/>
          <w:bCs/>
          <w:sz w:val="20"/>
          <w:szCs w:val="20"/>
          <w:lang w:val="cs-CZ"/>
        </w:rPr>
      </w:pPr>
      <w:r w:rsidRPr="001E3E05">
        <w:rPr>
          <w:b/>
          <w:bCs/>
          <w:sz w:val="20"/>
          <w:szCs w:val="20"/>
          <w:lang w:val="cs-CZ"/>
        </w:rPr>
        <w:t xml:space="preserve">POVINNOSTI </w:t>
      </w:r>
      <w:r w:rsidRPr="00330633">
        <w:rPr>
          <w:b/>
          <w:color w:val="auto"/>
          <w:sz w:val="20"/>
          <w:szCs w:val="20"/>
          <w:lang w:val="cs-CZ"/>
        </w:rPr>
        <w:t>SPOLEČNOSTI</w:t>
      </w:r>
      <w:r w:rsidRPr="001E3E05">
        <w:rPr>
          <w:b/>
          <w:bCs/>
          <w:sz w:val="20"/>
          <w:szCs w:val="20"/>
          <w:lang w:val="cs-CZ"/>
        </w:rPr>
        <w:t xml:space="preserve"> NOVO NORDISK</w:t>
      </w:r>
      <w:r w:rsidR="00723A68" w:rsidRPr="001E3E05">
        <w:rPr>
          <w:b/>
          <w:bCs/>
          <w:sz w:val="20"/>
          <w:szCs w:val="20"/>
          <w:lang w:val="cs-CZ"/>
        </w:rPr>
        <w:t xml:space="preserve"> </w:t>
      </w:r>
    </w:p>
    <w:p w14:paraId="3AB68FDC" w14:textId="77777777" w:rsidR="00723A68" w:rsidRPr="006D4C6A" w:rsidRDefault="00723A68">
      <w:pPr>
        <w:pStyle w:val="Default"/>
        <w:jc w:val="both"/>
        <w:rPr>
          <w:sz w:val="20"/>
          <w:szCs w:val="20"/>
          <w:lang w:val="cs-CZ"/>
        </w:rPr>
      </w:pPr>
      <w:r w:rsidRPr="006D4C6A">
        <w:rPr>
          <w:sz w:val="20"/>
          <w:szCs w:val="20"/>
          <w:lang w:val="cs-CZ"/>
        </w:rPr>
        <w:t xml:space="preserve"> </w:t>
      </w:r>
    </w:p>
    <w:p w14:paraId="64E28A51" w14:textId="77777777" w:rsidR="00723A68" w:rsidRPr="00250813" w:rsidRDefault="00F80597">
      <w:pPr>
        <w:pStyle w:val="Default"/>
        <w:numPr>
          <w:ilvl w:val="1"/>
          <w:numId w:val="4"/>
        </w:numPr>
        <w:tabs>
          <w:tab w:val="left" w:pos="709"/>
        </w:tabs>
        <w:ind w:left="709" w:hanging="709"/>
        <w:jc w:val="both"/>
        <w:rPr>
          <w:sz w:val="20"/>
          <w:szCs w:val="20"/>
          <w:lang w:val="cs-CZ"/>
        </w:rPr>
      </w:pPr>
      <w:r w:rsidRPr="00581D30">
        <w:rPr>
          <w:rFonts w:cs="Calibri"/>
          <w:sz w:val="20"/>
          <w:szCs w:val="20"/>
          <w:lang w:val="cs-CZ"/>
        </w:rPr>
        <w:t>Společnost</w:t>
      </w:r>
      <w:r>
        <w:rPr>
          <w:sz w:val="20"/>
          <w:szCs w:val="20"/>
          <w:lang w:val="cs-CZ"/>
        </w:rPr>
        <w:t xml:space="preserve"> Novo Nordisk</w:t>
      </w:r>
      <w:r w:rsidR="00723A68" w:rsidRPr="00250813">
        <w:rPr>
          <w:sz w:val="20"/>
          <w:szCs w:val="20"/>
          <w:lang w:val="cs-CZ"/>
        </w:rPr>
        <w:t xml:space="preserve"> </w:t>
      </w:r>
      <w:r w:rsidR="001E3E05">
        <w:rPr>
          <w:sz w:val="20"/>
          <w:szCs w:val="20"/>
          <w:lang w:val="cs-CZ"/>
        </w:rPr>
        <w:t>se zavazuje</w:t>
      </w:r>
      <w:r w:rsidR="00723A68" w:rsidRPr="00250813">
        <w:rPr>
          <w:sz w:val="20"/>
          <w:szCs w:val="20"/>
          <w:lang w:val="cs-CZ"/>
        </w:rPr>
        <w:t xml:space="preserve">: </w:t>
      </w:r>
    </w:p>
    <w:p w14:paraId="61E132AB" w14:textId="77777777" w:rsidR="00723A68" w:rsidRPr="00250813" w:rsidRDefault="00723A68">
      <w:pPr>
        <w:pStyle w:val="Default"/>
        <w:rPr>
          <w:sz w:val="20"/>
          <w:szCs w:val="20"/>
          <w:lang w:val="cs-CZ"/>
        </w:rPr>
      </w:pPr>
    </w:p>
    <w:p w14:paraId="1761C3E2" w14:textId="77777777" w:rsidR="00723A68" w:rsidRPr="00250813" w:rsidRDefault="000075A5">
      <w:pPr>
        <w:pStyle w:val="Default"/>
        <w:numPr>
          <w:ilvl w:val="0"/>
          <w:numId w:val="19"/>
        </w:numPr>
        <w:ind w:left="1077" w:hanging="357"/>
        <w:jc w:val="both"/>
        <w:rPr>
          <w:sz w:val="20"/>
          <w:szCs w:val="20"/>
          <w:lang w:val="cs-CZ"/>
        </w:rPr>
      </w:pPr>
      <w:r>
        <w:rPr>
          <w:sz w:val="20"/>
          <w:szCs w:val="20"/>
          <w:lang w:val="cs-CZ"/>
        </w:rPr>
        <w:t xml:space="preserve">respektovat při provádění </w:t>
      </w:r>
      <w:r w:rsidR="00F80597">
        <w:rPr>
          <w:sz w:val="20"/>
          <w:szCs w:val="20"/>
          <w:lang w:val="cs-CZ"/>
        </w:rPr>
        <w:t>Klinické</w:t>
      </w:r>
      <w:r>
        <w:rPr>
          <w:sz w:val="20"/>
          <w:szCs w:val="20"/>
          <w:lang w:val="cs-CZ"/>
        </w:rPr>
        <w:t>ho</w:t>
      </w:r>
      <w:r w:rsidR="00F80597">
        <w:rPr>
          <w:sz w:val="20"/>
          <w:szCs w:val="20"/>
          <w:lang w:val="cs-CZ"/>
        </w:rPr>
        <w:t xml:space="preserve"> hodnocení </w:t>
      </w:r>
      <w:r w:rsidR="00250813">
        <w:rPr>
          <w:sz w:val="20"/>
          <w:szCs w:val="20"/>
          <w:lang w:val="cs-CZ"/>
        </w:rPr>
        <w:t>v souladu s podmínkami této Smlouvy</w:t>
      </w:r>
      <w:r w:rsidR="00723A68" w:rsidRPr="00250813">
        <w:rPr>
          <w:sz w:val="20"/>
          <w:szCs w:val="20"/>
          <w:lang w:val="cs-CZ"/>
        </w:rPr>
        <w:t xml:space="preserve">:  </w:t>
      </w:r>
    </w:p>
    <w:p w14:paraId="1CA46EF3" w14:textId="77777777" w:rsidR="00723A68" w:rsidRPr="00250813" w:rsidRDefault="00723A68">
      <w:pPr>
        <w:pStyle w:val="Default"/>
        <w:rPr>
          <w:sz w:val="20"/>
          <w:szCs w:val="20"/>
          <w:lang w:val="cs-CZ"/>
        </w:rPr>
      </w:pPr>
    </w:p>
    <w:p w14:paraId="6B411C71" w14:textId="77777777" w:rsidR="00CC4A2F" w:rsidRDefault="00F80597">
      <w:pPr>
        <w:pStyle w:val="Default"/>
        <w:numPr>
          <w:ilvl w:val="0"/>
          <w:numId w:val="20"/>
        </w:numPr>
        <w:ind w:left="1491" w:hanging="357"/>
        <w:jc w:val="both"/>
        <w:rPr>
          <w:sz w:val="20"/>
          <w:szCs w:val="20"/>
          <w:lang w:val="cs-CZ"/>
        </w:rPr>
      </w:pPr>
      <w:r>
        <w:rPr>
          <w:sz w:val="20"/>
          <w:szCs w:val="20"/>
          <w:lang w:val="cs-CZ"/>
        </w:rPr>
        <w:t>povolení vydan</w:t>
      </w:r>
      <w:r w:rsidR="000075A5">
        <w:rPr>
          <w:sz w:val="20"/>
          <w:szCs w:val="20"/>
          <w:lang w:val="cs-CZ"/>
        </w:rPr>
        <w:t>á</w:t>
      </w:r>
      <w:r>
        <w:rPr>
          <w:sz w:val="20"/>
          <w:szCs w:val="20"/>
          <w:lang w:val="cs-CZ"/>
        </w:rPr>
        <w:t xml:space="preserve"> k provedení Klinického hodnocení Regulačním úřadem a</w:t>
      </w:r>
      <w:r w:rsidR="00E327B4">
        <w:rPr>
          <w:sz w:val="20"/>
          <w:szCs w:val="20"/>
          <w:lang w:val="cs-CZ"/>
        </w:rPr>
        <w:t> </w:t>
      </w:r>
      <w:r>
        <w:rPr>
          <w:sz w:val="20"/>
          <w:szCs w:val="20"/>
          <w:lang w:val="cs-CZ"/>
        </w:rPr>
        <w:t>souhlase</w:t>
      </w:r>
      <w:r w:rsidR="00C2175B">
        <w:rPr>
          <w:sz w:val="20"/>
          <w:szCs w:val="20"/>
          <w:lang w:val="cs-CZ"/>
        </w:rPr>
        <w:t>m</w:t>
      </w:r>
      <w:r>
        <w:rPr>
          <w:sz w:val="20"/>
          <w:szCs w:val="20"/>
          <w:lang w:val="cs-CZ"/>
        </w:rPr>
        <w:t xml:space="preserve"> Etické komise;</w:t>
      </w:r>
    </w:p>
    <w:p w14:paraId="3BED15C9" w14:textId="77777777" w:rsidR="00CC4A2F" w:rsidRDefault="00250813">
      <w:pPr>
        <w:pStyle w:val="Default"/>
        <w:numPr>
          <w:ilvl w:val="0"/>
          <w:numId w:val="20"/>
        </w:numPr>
        <w:ind w:left="1491" w:hanging="357"/>
        <w:jc w:val="both"/>
        <w:rPr>
          <w:sz w:val="20"/>
          <w:szCs w:val="20"/>
          <w:lang w:val="cs-CZ"/>
        </w:rPr>
      </w:pPr>
      <w:r w:rsidRPr="00030D74">
        <w:rPr>
          <w:sz w:val="20"/>
          <w:szCs w:val="20"/>
          <w:lang w:val="cs-CZ"/>
        </w:rPr>
        <w:t>platn</w:t>
      </w:r>
      <w:r w:rsidR="000075A5">
        <w:rPr>
          <w:sz w:val="20"/>
          <w:szCs w:val="20"/>
          <w:lang w:val="cs-CZ"/>
        </w:rPr>
        <w:t>é</w:t>
      </w:r>
      <w:r w:rsidRPr="00030D74">
        <w:rPr>
          <w:sz w:val="20"/>
          <w:szCs w:val="20"/>
          <w:lang w:val="cs-CZ"/>
        </w:rPr>
        <w:t xml:space="preserve"> zákony a </w:t>
      </w:r>
      <w:r w:rsidR="00E327B4">
        <w:rPr>
          <w:sz w:val="20"/>
          <w:szCs w:val="20"/>
          <w:lang w:val="cs-CZ"/>
        </w:rPr>
        <w:t xml:space="preserve">právní </w:t>
      </w:r>
      <w:r w:rsidRPr="00030D74">
        <w:rPr>
          <w:sz w:val="20"/>
          <w:szCs w:val="20"/>
          <w:lang w:val="cs-CZ"/>
        </w:rPr>
        <w:t>předpisy v</w:t>
      </w:r>
      <w:r w:rsidR="00F80597">
        <w:rPr>
          <w:sz w:val="20"/>
          <w:szCs w:val="20"/>
          <w:lang w:val="cs-CZ"/>
        </w:rPr>
        <w:t> České republice</w:t>
      </w:r>
      <w:r w:rsidR="00F25B8F">
        <w:rPr>
          <w:sz w:val="20"/>
          <w:szCs w:val="20"/>
          <w:lang w:val="cs-CZ"/>
        </w:rPr>
        <w:t xml:space="preserve"> a </w:t>
      </w:r>
      <w:r w:rsidR="007C1017">
        <w:rPr>
          <w:sz w:val="20"/>
          <w:szCs w:val="20"/>
          <w:lang w:val="cs-CZ"/>
        </w:rPr>
        <w:t>rozhodnutí příslušných orgánů regulujících provádění klinické hodnocení</w:t>
      </w:r>
      <w:r w:rsidRPr="00030D74">
        <w:rPr>
          <w:sz w:val="20"/>
          <w:szCs w:val="20"/>
          <w:lang w:val="cs-CZ"/>
        </w:rPr>
        <w:t xml:space="preserve">, jimiž se provádění klinických </w:t>
      </w:r>
      <w:r w:rsidR="00A80B0B">
        <w:rPr>
          <w:sz w:val="20"/>
          <w:szCs w:val="20"/>
          <w:lang w:val="cs-CZ"/>
        </w:rPr>
        <w:t>hodnocení</w:t>
      </w:r>
      <w:r w:rsidR="00597025" w:rsidRPr="00597025">
        <w:rPr>
          <w:sz w:val="20"/>
          <w:szCs w:val="20"/>
          <w:lang w:val="cs-CZ"/>
        </w:rPr>
        <w:t xml:space="preserve"> </w:t>
      </w:r>
      <w:r w:rsidR="00597025" w:rsidRPr="00030D74">
        <w:rPr>
          <w:sz w:val="20"/>
          <w:szCs w:val="20"/>
          <w:lang w:val="cs-CZ"/>
        </w:rPr>
        <w:t>řídí</w:t>
      </w:r>
      <w:r w:rsidR="007C1017">
        <w:rPr>
          <w:sz w:val="20"/>
          <w:szCs w:val="20"/>
          <w:lang w:val="cs-CZ"/>
        </w:rPr>
        <w:t>;</w:t>
      </w:r>
      <w:r w:rsidR="00723A68" w:rsidRPr="00250813">
        <w:rPr>
          <w:sz w:val="20"/>
          <w:szCs w:val="20"/>
          <w:lang w:val="cs-CZ"/>
        </w:rPr>
        <w:t xml:space="preserve">  </w:t>
      </w:r>
    </w:p>
    <w:p w14:paraId="116987E1" w14:textId="77777777" w:rsidR="00CC4A2F" w:rsidRDefault="005F3D48">
      <w:pPr>
        <w:pStyle w:val="Default"/>
        <w:numPr>
          <w:ilvl w:val="0"/>
          <w:numId w:val="20"/>
        </w:numPr>
        <w:ind w:left="1491" w:hanging="357"/>
        <w:jc w:val="both"/>
        <w:rPr>
          <w:sz w:val="20"/>
          <w:szCs w:val="20"/>
          <w:lang w:val="cs-CZ"/>
        </w:rPr>
      </w:pPr>
      <w:r w:rsidRPr="00CC15F5">
        <w:rPr>
          <w:rFonts w:cs="Arial"/>
          <w:sz w:val="20"/>
          <w:szCs w:val="20"/>
          <w:lang w:val="cs-CZ"/>
        </w:rPr>
        <w:t>Harmonizovan</w:t>
      </w:r>
      <w:r w:rsidR="00CA380F">
        <w:rPr>
          <w:rFonts w:cs="Arial"/>
          <w:sz w:val="20"/>
          <w:szCs w:val="20"/>
          <w:lang w:val="cs-CZ"/>
        </w:rPr>
        <w:t>é</w:t>
      </w:r>
      <w:r w:rsidRPr="00CC15F5">
        <w:rPr>
          <w:rFonts w:cs="Arial"/>
          <w:sz w:val="20"/>
          <w:szCs w:val="20"/>
          <w:lang w:val="cs-CZ"/>
        </w:rPr>
        <w:t xml:space="preserve"> Třístrann</w:t>
      </w:r>
      <w:r w:rsidR="00CA380F">
        <w:rPr>
          <w:rFonts w:cs="Arial"/>
          <w:sz w:val="20"/>
          <w:szCs w:val="20"/>
          <w:lang w:val="cs-CZ"/>
        </w:rPr>
        <w:t>é</w:t>
      </w:r>
      <w:r w:rsidRPr="00CC15F5">
        <w:rPr>
          <w:rFonts w:cs="Arial"/>
          <w:sz w:val="20"/>
          <w:szCs w:val="20"/>
          <w:lang w:val="cs-CZ"/>
        </w:rPr>
        <w:t xml:space="preserve"> Guideline ICH pro správnou klinickou praxi včetně jeho následných změn a obecně přijíman</w:t>
      </w:r>
      <w:r w:rsidR="00CA380F">
        <w:rPr>
          <w:rFonts w:cs="Arial"/>
          <w:sz w:val="20"/>
          <w:szCs w:val="20"/>
          <w:lang w:val="cs-CZ"/>
        </w:rPr>
        <w:t>é</w:t>
      </w:r>
      <w:r w:rsidRPr="00CC15F5">
        <w:rPr>
          <w:rFonts w:cs="Arial"/>
          <w:sz w:val="20"/>
          <w:szCs w:val="20"/>
          <w:lang w:val="cs-CZ"/>
        </w:rPr>
        <w:t xml:space="preserve"> standardy správné klinické praxe</w:t>
      </w:r>
      <w:r w:rsidDel="00237011">
        <w:rPr>
          <w:sz w:val="20"/>
          <w:szCs w:val="20"/>
          <w:lang w:val="cs-CZ"/>
        </w:rPr>
        <w:t xml:space="preserve"> </w:t>
      </w:r>
      <w:r w:rsidR="00250813" w:rsidRPr="006D4C6A">
        <w:rPr>
          <w:sz w:val="20"/>
          <w:szCs w:val="20"/>
          <w:lang w:val="cs-CZ"/>
        </w:rPr>
        <w:t>(ICH-GCP)</w:t>
      </w:r>
      <w:r w:rsidR="007C1017">
        <w:rPr>
          <w:sz w:val="20"/>
          <w:szCs w:val="20"/>
          <w:lang w:val="cs-CZ"/>
        </w:rPr>
        <w:t>;</w:t>
      </w:r>
      <w:r w:rsidR="00723A68" w:rsidRPr="00250813">
        <w:rPr>
          <w:sz w:val="20"/>
          <w:szCs w:val="20"/>
          <w:lang w:val="cs-CZ"/>
        </w:rPr>
        <w:t xml:space="preserve">  </w:t>
      </w:r>
    </w:p>
    <w:p w14:paraId="188E7DA2" w14:textId="77777777" w:rsidR="00CC4A2F" w:rsidRDefault="00250813">
      <w:pPr>
        <w:pStyle w:val="Default"/>
        <w:numPr>
          <w:ilvl w:val="0"/>
          <w:numId w:val="20"/>
        </w:numPr>
        <w:ind w:left="1491" w:hanging="357"/>
        <w:jc w:val="both"/>
        <w:rPr>
          <w:sz w:val="20"/>
          <w:szCs w:val="20"/>
          <w:lang w:val="cs-CZ"/>
        </w:rPr>
      </w:pPr>
      <w:r>
        <w:rPr>
          <w:sz w:val="20"/>
          <w:szCs w:val="20"/>
          <w:lang w:val="cs-CZ"/>
        </w:rPr>
        <w:t>Helsinskou deklarac</w:t>
      </w:r>
      <w:r w:rsidR="00F25B8F">
        <w:rPr>
          <w:sz w:val="20"/>
          <w:szCs w:val="20"/>
          <w:lang w:val="cs-CZ"/>
        </w:rPr>
        <w:t>i</w:t>
      </w:r>
      <w:r>
        <w:rPr>
          <w:sz w:val="20"/>
          <w:szCs w:val="20"/>
          <w:lang w:val="cs-CZ"/>
        </w:rPr>
        <w:t xml:space="preserve"> uvedenou v Protokolu</w:t>
      </w:r>
      <w:r w:rsidR="00597025">
        <w:rPr>
          <w:sz w:val="20"/>
          <w:szCs w:val="20"/>
          <w:lang w:val="cs-CZ"/>
        </w:rPr>
        <w:t>;</w:t>
      </w:r>
      <w:r w:rsidR="00597025" w:rsidRPr="00250813">
        <w:rPr>
          <w:sz w:val="20"/>
          <w:szCs w:val="20"/>
          <w:lang w:val="cs-CZ"/>
        </w:rPr>
        <w:t xml:space="preserve"> </w:t>
      </w:r>
    </w:p>
    <w:p w14:paraId="2D7680DA" w14:textId="77777777" w:rsidR="00CC4A2F" w:rsidRDefault="00250813">
      <w:pPr>
        <w:pStyle w:val="Default"/>
        <w:numPr>
          <w:ilvl w:val="0"/>
          <w:numId w:val="20"/>
        </w:numPr>
        <w:ind w:left="1491" w:hanging="357"/>
        <w:jc w:val="both"/>
        <w:rPr>
          <w:sz w:val="20"/>
          <w:szCs w:val="20"/>
          <w:lang w:val="cs-CZ"/>
        </w:rPr>
      </w:pPr>
      <w:r w:rsidRPr="009B1555">
        <w:rPr>
          <w:sz w:val="20"/>
          <w:szCs w:val="20"/>
          <w:lang w:val="cs-CZ"/>
        </w:rPr>
        <w:t>Protokol</w:t>
      </w:r>
      <w:r w:rsidR="00723A68" w:rsidRPr="00250813">
        <w:rPr>
          <w:sz w:val="20"/>
          <w:szCs w:val="20"/>
          <w:lang w:val="cs-CZ"/>
        </w:rPr>
        <w:t xml:space="preserve">. </w:t>
      </w:r>
    </w:p>
    <w:p w14:paraId="3639EC3C" w14:textId="77777777" w:rsidR="00723A68" w:rsidRPr="00250813" w:rsidRDefault="00723A68">
      <w:pPr>
        <w:pStyle w:val="Default"/>
        <w:rPr>
          <w:sz w:val="20"/>
          <w:szCs w:val="20"/>
          <w:lang w:val="cs-CZ"/>
        </w:rPr>
      </w:pPr>
    </w:p>
    <w:p w14:paraId="672886BF" w14:textId="77777777" w:rsidR="00295D08" w:rsidRDefault="00250813">
      <w:pPr>
        <w:pStyle w:val="Default"/>
        <w:numPr>
          <w:ilvl w:val="1"/>
          <w:numId w:val="4"/>
        </w:numPr>
        <w:tabs>
          <w:tab w:val="left" w:pos="709"/>
        </w:tabs>
        <w:ind w:left="709" w:hanging="709"/>
        <w:jc w:val="both"/>
        <w:rPr>
          <w:sz w:val="20"/>
          <w:szCs w:val="20"/>
          <w:lang w:val="cs-CZ"/>
        </w:rPr>
      </w:pPr>
      <w:r w:rsidRPr="00581D30">
        <w:rPr>
          <w:rFonts w:cs="Calibri"/>
          <w:sz w:val="20"/>
          <w:szCs w:val="20"/>
          <w:lang w:val="cs-CZ"/>
        </w:rPr>
        <w:t>Sp</w:t>
      </w:r>
      <w:r w:rsidR="001D5F4C" w:rsidRPr="00581D30">
        <w:rPr>
          <w:rFonts w:cs="Calibri"/>
          <w:sz w:val="20"/>
          <w:szCs w:val="20"/>
          <w:lang w:val="cs-CZ"/>
        </w:rPr>
        <w:t>olečnost</w:t>
      </w:r>
      <w:r w:rsidR="001D5F4C">
        <w:rPr>
          <w:sz w:val="20"/>
          <w:szCs w:val="20"/>
          <w:lang w:val="cs-CZ"/>
        </w:rPr>
        <w:t xml:space="preserve"> Novo Nordisk se </w:t>
      </w:r>
      <w:r w:rsidR="001E3E05">
        <w:rPr>
          <w:sz w:val="20"/>
          <w:szCs w:val="20"/>
          <w:lang w:val="cs-CZ"/>
        </w:rPr>
        <w:t xml:space="preserve">dále </w:t>
      </w:r>
      <w:r w:rsidR="001D5F4C">
        <w:rPr>
          <w:sz w:val="20"/>
          <w:szCs w:val="20"/>
          <w:lang w:val="cs-CZ"/>
        </w:rPr>
        <w:t>zavazuje poskytnout</w:t>
      </w:r>
      <w:r w:rsidR="00723A68" w:rsidRPr="00250813">
        <w:rPr>
          <w:sz w:val="20"/>
          <w:szCs w:val="20"/>
          <w:lang w:val="cs-CZ"/>
        </w:rPr>
        <w:t>:</w:t>
      </w:r>
    </w:p>
    <w:p w14:paraId="18C63C22" w14:textId="77777777" w:rsidR="00295D08" w:rsidRDefault="00295D08">
      <w:pPr>
        <w:pStyle w:val="Default"/>
        <w:spacing w:after="18"/>
        <w:ind w:left="720"/>
        <w:rPr>
          <w:sz w:val="20"/>
          <w:szCs w:val="20"/>
          <w:lang w:val="cs-CZ"/>
        </w:rPr>
      </w:pPr>
    </w:p>
    <w:p w14:paraId="07FDA9AA" w14:textId="2B44A954" w:rsidR="00723A68" w:rsidRDefault="00250813">
      <w:pPr>
        <w:pStyle w:val="Default"/>
        <w:numPr>
          <w:ilvl w:val="0"/>
          <w:numId w:val="21"/>
        </w:numPr>
        <w:spacing w:after="18"/>
        <w:ind w:left="1077" w:hanging="357"/>
        <w:jc w:val="both"/>
        <w:rPr>
          <w:sz w:val="20"/>
          <w:szCs w:val="20"/>
          <w:lang w:val="cs-CZ"/>
        </w:rPr>
      </w:pPr>
      <w:r>
        <w:rPr>
          <w:sz w:val="20"/>
          <w:szCs w:val="20"/>
          <w:lang w:val="cs-CZ"/>
        </w:rPr>
        <w:t xml:space="preserve">veškeré </w:t>
      </w:r>
      <w:r w:rsidR="001D5F4C">
        <w:rPr>
          <w:sz w:val="20"/>
          <w:szCs w:val="20"/>
          <w:lang w:val="cs-CZ"/>
        </w:rPr>
        <w:t>Materiály klinického hodnocení</w:t>
      </w:r>
      <w:r>
        <w:rPr>
          <w:sz w:val="20"/>
          <w:szCs w:val="20"/>
          <w:lang w:val="cs-CZ"/>
        </w:rPr>
        <w:t xml:space="preserve"> potřebné </w:t>
      </w:r>
      <w:r w:rsidR="0030301F">
        <w:rPr>
          <w:sz w:val="20"/>
          <w:szCs w:val="20"/>
          <w:lang w:val="cs-CZ"/>
        </w:rPr>
        <w:t>k</w:t>
      </w:r>
      <w:r>
        <w:rPr>
          <w:sz w:val="20"/>
          <w:szCs w:val="20"/>
          <w:lang w:val="cs-CZ"/>
        </w:rPr>
        <w:t xml:space="preserve"> provádění </w:t>
      </w:r>
      <w:r w:rsidR="00B46D8F">
        <w:rPr>
          <w:sz w:val="20"/>
          <w:szCs w:val="20"/>
          <w:lang w:val="cs-CZ"/>
        </w:rPr>
        <w:t xml:space="preserve">Klinického </w:t>
      </w:r>
      <w:r w:rsidR="001D5F4C">
        <w:rPr>
          <w:sz w:val="20"/>
          <w:szCs w:val="20"/>
          <w:lang w:val="cs-CZ"/>
        </w:rPr>
        <w:t>h</w:t>
      </w:r>
      <w:r w:rsidR="00B46D8F">
        <w:rPr>
          <w:sz w:val="20"/>
          <w:szCs w:val="20"/>
          <w:lang w:val="cs-CZ"/>
        </w:rPr>
        <w:t>odnocení</w:t>
      </w:r>
      <w:r w:rsidR="006C0F9F">
        <w:rPr>
          <w:sz w:val="20"/>
          <w:szCs w:val="20"/>
          <w:lang w:val="cs-CZ"/>
        </w:rPr>
        <w:t xml:space="preserve"> a </w:t>
      </w:r>
      <w:r w:rsidR="00B621ED">
        <w:rPr>
          <w:sz w:val="20"/>
          <w:szCs w:val="20"/>
          <w:lang w:val="cs-CZ"/>
        </w:rPr>
        <w:t>Služeb</w:t>
      </w:r>
      <w:r w:rsidR="00723A68" w:rsidRPr="00250813">
        <w:rPr>
          <w:sz w:val="20"/>
          <w:szCs w:val="20"/>
          <w:lang w:val="cs-CZ"/>
        </w:rPr>
        <w:t xml:space="preserve">; </w:t>
      </w:r>
    </w:p>
    <w:p w14:paraId="296292E9" w14:textId="77777777" w:rsidR="00295D08" w:rsidRDefault="00295D08">
      <w:pPr>
        <w:pStyle w:val="Default"/>
        <w:spacing w:after="18"/>
        <w:ind w:left="1077"/>
        <w:jc w:val="both"/>
        <w:rPr>
          <w:sz w:val="20"/>
          <w:szCs w:val="20"/>
          <w:lang w:val="cs-CZ"/>
        </w:rPr>
      </w:pPr>
    </w:p>
    <w:p w14:paraId="45AAB84E" w14:textId="0236ED06" w:rsidR="001D5F4C" w:rsidRDefault="001D5F4C">
      <w:pPr>
        <w:pStyle w:val="Default"/>
        <w:numPr>
          <w:ilvl w:val="0"/>
          <w:numId w:val="21"/>
        </w:numPr>
        <w:spacing w:after="18"/>
        <w:ind w:left="1077" w:hanging="357"/>
        <w:jc w:val="both"/>
        <w:rPr>
          <w:sz w:val="20"/>
          <w:szCs w:val="20"/>
          <w:lang w:val="cs-CZ"/>
        </w:rPr>
      </w:pPr>
      <w:r w:rsidRPr="00295D08">
        <w:rPr>
          <w:sz w:val="20"/>
          <w:szCs w:val="20"/>
          <w:lang w:val="cs-CZ"/>
        </w:rPr>
        <w:lastRenderedPageBreak/>
        <w:t>Hodnocený přípravek a ostatní materiál v množství potřebném k provádění Klinického hodnocení</w:t>
      </w:r>
      <w:r w:rsidR="00B621ED">
        <w:rPr>
          <w:sz w:val="20"/>
          <w:szCs w:val="20"/>
          <w:lang w:val="cs-CZ"/>
        </w:rPr>
        <w:t xml:space="preserve"> a Služeb</w:t>
      </w:r>
      <w:r w:rsidRPr="00295D08">
        <w:rPr>
          <w:sz w:val="20"/>
          <w:szCs w:val="20"/>
          <w:lang w:val="cs-CZ"/>
        </w:rPr>
        <w:t xml:space="preserve">; </w:t>
      </w:r>
    </w:p>
    <w:p w14:paraId="416D6300" w14:textId="77777777" w:rsidR="00295D08" w:rsidRDefault="00295D08">
      <w:pPr>
        <w:pStyle w:val="Default"/>
        <w:spacing w:after="18"/>
        <w:ind w:left="1077"/>
        <w:jc w:val="both"/>
        <w:rPr>
          <w:sz w:val="20"/>
          <w:szCs w:val="20"/>
          <w:lang w:val="cs-CZ"/>
        </w:rPr>
      </w:pPr>
    </w:p>
    <w:p w14:paraId="1C7BC899" w14:textId="2EB4CFCA" w:rsidR="00723A68" w:rsidRDefault="001D5F4C">
      <w:pPr>
        <w:pStyle w:val="Default"/>
        <w:numPr>
          <w:ilvl w:val="0"/>
          <w:numId w:val="21"/>
        </w:numPr>
        <w:spacing w:after="18"/>
        <w:ind w:left="1077" w:hanging="357"/>
        <w:jc w:val="both"/>
        <w:rPr>
          <w:sz w:val="20"/>
          <w:szCs w:val="20"/>
          <w:lang w:val="cs-CZ"/>
        </w:rPr>
      </w:pPr>
      <w:r>
        <w:rPr>
          <w:sz w:val="20"/>
          <w:szCs w:val="20"/>
          <w:lang w:val="cs-CZ"/>
        </w:rPr>
        <w:t>všechny příslušné farmakologické a toxikologické informace a konzultace pro</w:t>
      </w:r>
      <w:r w:rsidR="00597025">
        <w:rPr>
          <w:sz w:val="20"/>
          <w:szCs w:val="20"/>
          <w:lang w:val="cs-CZ"/>
        </w:rPr>
        <w:t> </w:t>
      </w:r>
      <w:r w:rsidR="0030301F">
        <w:rPr>
          <w:sz w:val="20"/>
          <w:szCs w:val="20"/>
          <w:lang w:val="cs-CZ"/>
        </w:rPr>
        <w:t>Hlavní</w:t>
      </w:r>
      <w:r>
        <w:rPr>
          <w:sz w:val="20"/>
          <w:szCs w:val="20"/>
          <w:lang w:val="cs-CZ"/>
        </w:rPr>
        <w:t>ho</w:t>
      </w:r>
      <w:r w:rsidR="0030301F">
        <w:rPr>
          <w:sz w:val="20"/>
          <w:szCs w:val="20"/>
          <w:lang w:val="cs-CZ"/>
        </w:rPr>
        <w:t xml:space="preserve"> </w:t>
      </w:r>
      <w:r>
        <w:rPr>
          <w:sz w:val="20"/>
          <w:szCs w:val="20"/>
          <w:lang w:val="cs-CZ"/>
        </w:rPr>
        <w:t>z</w:t>
      </w:r>
      <w:r w:rsidR="001D208A">
        <w:rPr>
          <w:sz w:val="20"/>
          <w:szCs w:val="20"/>
          <w:lang w:val="cs-CZ"/>
        </w:rPr>
        <w:t>koušející</w:t>
      </w:r>
      <w:r>
        <w:rPr>
          <w:sz w:val="20"/>
          <w:szCs w:val="20"/>
          <w:lang w:val="cs-CZ"/>
        </w:rPr>
        <w:t>ho</w:t>
      </w:r>
      <w:r w:rsidR="0030301F">
        <w:rPr>
          <w:sz w:val="20"/>
          <w:szCs w:val="20"/>
          <w:lang w:val="cs-CZ"/>
        </w:rPr>
        <w:t xml:space="preserve"> </w:t>
      </w:r>
      <w:r w:rsidR="00A8275E">
        <w:rPr>
          <w:sz w:val="20"/>
          <w:szCs w:val="20"/>
          <w:lang w:val="cs-CZ"/>
        </w:rPr>
        <w:t xml:space="preserve">po dobu provádění </w:t>
      </w:r>
      <w:r w:rsidR="00B46D8F">
        <w:rPr>
          <w:sz w:val="20"/>
          <w:szCs w:val="20"/>
          <w:lang w:val="cs-CZ"/>
        </w:rPr>
        <w:t xml:space="preserve">Klinického </w:t>
      </w:r>
      <w:r>
        <w:rPr>
          <w:sz w:val="20"/>
          <w:szCs w:val="20"/>
          <w:lang w:val="cs-CZ"/>
        </w:rPr>
        <w:t>h</w:t>
      </w:r>
      <w:r w:rsidR="00B46D8F">
        <w:rPr>
          <w:sz w:val="20"/>
          <w:szCs w:val="20"/>
          <w:lang w:val="cs-CZ"/>
        </w:rPr>
        <w:t>odnocení</w:t>
      </w:r>
      <w:r w:rsidR="00250813">
        <w:rPr>
          <w:sz w:val="20"/>
          <w:szCs w:val="20"/>
          <w:lang w:val="cs-CZ"/>
        </w:rPr>
        <w:t>, které jsou po</w:t>
      </w:r>
      <w:r>
        <w:rPr>
          <w:sz w:val="20"/>
          <w:szCs w:val="20"/>
          <w:lang w:val="cs-CZ"/>
        </w:rPr>
        <w:t>třebné</w:t>
      </w:r>
      <w:r w:rsidR="00250813">
        <w:rPr>
          <w:sz w:val="20"/>
          <w:szCs w:val="20"/>
          <w:lang w:val="cs-CZ"/>
        </w:rPr>
        <w:t xml:space="preserve"> pro řádné plánování a provádění </w:t>
      </w:r>
      <w:r w:rsidR="00B46D8F">
        <w:rPr>
          <w:sz w:val="20"/>
          <w:szCs w:val="20"/>
          <w:lang w:val="cs-CZ"/>
        </w:rPr>
        <w:t xml:space="preserve">Klinického </w:t>
      </w:r>
      <w:r>
        <w:rPr>
          <w:sz w:val="20"/>
          <w:szCs w:val="20"/>
          <w:lang w:val="cs-CZ"/>
        </w:rPr>
        <w:t>h</w:t>
      </w:r>
      <w:r w:rsidR="00B46D8F">
        <w:rPr>
          <w:sz w:val="20"/>
          <w:szCs w:val="20"/>
          <w:lang w:val="cs-CZ"/>
        </w:rPr>
        <w:t>odnocení</w:t>
      </w:r>
      <w:r w:rsidR="00597025">
        <w:rPr>
          <w:sz w:val="20"/>
          <w:szCs w:val="20"/>
          <w:lang w:val="cs-CZ"/>
        </w:rPr>
        <w:t xml:space="preserve">; </w:t>
      </w:r>
      <w:r w:rsidR="00E57A55">
        <w:rPr>
          <w:sz w:val="20"/>
          <w:szCs w:val="20"/>
          <w:lang w:val="cs-CZ"/>
        </w:rPr>
        <w:t xml:space="preserve">tyto </w:t>
      </w:r>
      <w:r w:rsidR="00250813">
        <w:rPr>
          <w:sz w:val="20"/>
          <w:szCs w:val="20"/>
          <w:lang w:val="cs-CZ"/>
        </w:rPr>
        <w:t xml:space="preserve">informace zahrnují </w:t>
      </w:r>
      <w:r w:rsidR="00E2527C" w:rsidRPr="00EA4587">
        <w:rPr>
          <w:sz w:val="20"/>
          <w:lang w:val="cs-CZ"/>
        </w:rPr>
        <w:t xml:space="preserve">soubor informací pro </w:t>
      </w:r>
      <w:r>
        <w:rPr>
          <w:sz w:val="20"/>
          <w:lang w:val="cs-CZ"/>
        </w:rPr>
        <w:t xml:space="preserve">Hlavního </w:t>
      </w:r>
      <w:r w:rsidR="00E2527C" w:rsidRPr="00EA4587">
        <w:rPr>
          <w:sz w:val="20"/>
          <w:lang w:val="cs-CZ"/>
        </w:rPr>
        <w:t>zkoušejícího</w:t>
      </w:r>
      <w:r w:rsidR="00250813">
        <w:rPr>
          <w:sz w:val="20"/>
          <w:szCs w:val="20"/>
          <w:lang w:val="cs-CZ"/>
        </w:rPr>
        <w:t xml:space="preserve"> </w:t>
      </w:r>
      <w:r w:rsidR="00E2527C">
        <w:rPr>
          <w:sz w:val="20"/>
          <w:szCs w:val="20"/>
          <w:lang w:val="cs-CZ"/>
        </w:rPr>
        <w:t>(</w:t>
      </w:r>
      <w:r w:rsidR="007A0C21">
        <w:rPr>
          <w:sz w:val="20"/>
          <w:szCs w:val="20"/>
          <w:lang w:val="cs-CZ"/>
        </w:rPr>
        <w:t>Investigator's brochure</w:t>
      </w:r>
      <w:r w:rsidR="00E2527C">
        <w:rPr>
          <w:sz w:val="20"/>
          <w:szCs w:val="20"/>
          <w:lang w:val="cs-CZ"/>
        </w:rPr>
        <w:t>)</w:t>
      </w:r>
      <w:r w:rsidR="00250813">
        <w:rPr>
          <w:color w:val="auto"/>
          <w:sz w:val="20"/>
          <w:szCs w:val="20"/>
          <w:lang w:val="cs-CZ"/>
        </w:rPr>
        <w:t xml:space="preserve"> </w:t>
      </w:r>
      <w:r w:rsidR="007A0C21">
        <w:rPr>
          <w:color w:val="auto"/>
          <w:sz w:val="20"/>
          <w:szCs w:val="20"/>
          <w:lang w:val="cs-CZ"/>
        </w:rPr>
        <w:t>a</w:t>
      </w:r>
      <w:r w:rsidR="00103080">
        <w:rPr>
          <w:color w:val="auto"/>
          <w:sz w:val="20"/>
          <w:szCs w:val="20"/>
          <w:lang w:val="cs-CZ"/>
        </w:rPr>
        <w:t> </w:t>
      </w:r>
      <w:r w:rsidR="007A0C21">
        <w:rPr>
          <w:color w:val="auto"/>
          <w:sz w:val="20"/>
          <w:szCs w:val="20"/>
          <w:lang w:val="cs-CZ"/>
        </w:rPr>
        <w:t>SUSARs u neschválených přípravků nebo SPC u</w:t>
      </w:r>
      <w:r w:rsidR="00597025">
        <w:rPr>
          <w:color w:val="auto"/>
          <w:sz w:val="20"/>
          <w:szCs w:val="20"/>
          <w:lang w:val="cs-CZ"/>
        </w:rPr>
        <w:t> </w:t>
      </w:r>
      <w:r w:rsidR="007A0C21">
        <w:rPr>
          <w:color w:val="auto"/>
          <w:sz w:val="20"/>
          <w:szCs w:val="20"/>
          <w:lang w:val="cs-CZ"/>
        </w:rPr>
        <w:t>schválených přípravků</w:t>
      </w:r>
      <w:r w:rsidR="00D669AF">
        <w:rPr>
          <w:color w:val="auto"/>
          <w:sz w:val="20"/>
          <w:szCs w:val="20"/>
          <w:lang w:val="cs-CZ"/>
        </w:rPr>
        <w:t>; a</w:t>
      </w:r>
      <w:r w:rsidR="00723A68" w:rsidRPr="00250813">
        <w:rPr>
          <w:sz w:val="20"/>
          <w:szCs w:val="20"/>
          <w:lang w:val="cs-CZ"/>
        </w:rPr>
        <w:t xml:space="preserve"> </w:t>
      </w:r>
      <w:r w:rsidR="00D669AF">
        <w:rPr>
          <w:sz w:val="20"/>
          <w:szCs w:val="20"/>
          <w:lang w:val="cs-CZ"/>
        </w:rPr>
        <w:t xml:space="preserve"> </w:t>
      </w:r>
    </w:p>
    <w:p w14:paraId="53CB6801" w14:textId="77777777" w:rsidR="00295D08" w:rsidRDefault="00295D08">
      <w:pPr>
        <w:pStyle w:val="Default"/>
        <w:spacing w:after="18"/>
        <w:ind w:left="1077"/>
        <w:jc w:val="both"/>
        <w:rPr>
          <w:sz w:val="20"/>
          <w:szCs w:val="20"/>
          <w:lang w:val="cs-CZ"/>
        </w:rPr>
      </w:pPr>
    </w:p>
    <w:p w14:paraId="3D61C0B6" w14:textId="77777777" w:rsidR="00FA5199" w:rsidRDefault="00D669AF">
      <w:pPr>
        <w:pStyle w:val="Default"/>
        <w:numPr>
          <w:ilvl w:val="0"/>
          <w:numId w:val="21"/>
        </w:numPr>
        <w:spacing w:after="18"/>
        <w:ind w:left="1077" w:hanging="357"/>
        <w:jc w:val="both"/>
        <w:rPr>
          <w:sz w:val="20"/>
          <w:szCs w:val="20"/>
          <w:lang w:val="cs-CZ"/>
        </w:rPr>
      </w:pPr>
      <w:r>
        <w:rPr>
          <w:sz w:val="20"/>
          <w:szCs w:val="20"/>
          <w:lang w:val="cs-CZ"/>
        </w:rPr>
        <w:t>přiměřený do</w:t>
      </w:r>
      <w:r w:rsidR="007A0C21">
        <w:rPr>
          <w:sz w:val="20"/>
          <w:szCs w:val="20"/>
          <w:lang w:val="cs-CZ"/>
        </w:rPr>
        <w:t>hled</w:t>
      </w:r>
      <w:r>
        <w:rPr>
          <w:sz w:val="20"/>
          <w:szCs w:val="20"/>
          <w:lang w:val="cs-CZ"/>
        </w:rPr>
        <w:t xml:space="preserve">, školení a monitoring během provádění </w:t>
      </w:r>
      <w:r w:rsidR="00B46D8F">
        <w:rPr>
          <w:sz w:val="20"/>
          <w:szCs w:val="20"/>
          <w:lang w:val="cs-CZ"/>
        </w:rPr>
        <w:t xml:space="preserve">Klinického </w:t>
      </w:r>
      <w:r w:rsidR="007A0C21">
        <w:rPr>
          <w:sz w:val="20"/>
          <w:szCs w:val="20"/>
          <w:lang w:val="cs-CZ"/>
        </w:rPr>
        <w:t>h</w:t>
      </w:r>
      <w:r w:rsidR="00B46D8F">
        <w:rPr>
          <w:sz w:val="20"/>
          <w:szCs w:val="20"/>
          <w:lang w:val="cs-CZ"/>
        </w:rPr>
        <w:t>odnocení</w:t>
      </w:r>
      <w:r w:rsidR="00723A68" w:rsidRPr="00250813">
        <w:rPr>
          <w:sz w:val="20"/>
          <w:szCs w:val="20"/>
          <w:lang w:val="cs-CZ"/>
        </w:rPr>
        <w:t>.</w:t>
      </w:r>
    </w:p>
    <w:p w14:paraId="523927C9" w14:textId="77777777" w:rsidR="00044BE9" w:rsidRDefault="00044BE9" w:rsidP="00103080">
      <w:pPr>
        <w:pStyle w:val="Odstavecseseznamem"/>
        <w:tabs>
          <w:tab w:val="left" w:pos="34"/>
        </w:tabs>
        <w:ind w:left="720"/>
        <w:contextualSpacing/>
        <w:jc w:val="both"/>
        <w:rPr>
          <w:lang w:val="cs-CZ"/>
        </w:rPr>
      </w:pPr>
    </w:p>
    <w:p w14:paraId="7BF2C606" w14:textId="292C8215" w:rsidR="00FA5199" w:rsidRDefault="00A66C9F" w:rsidP="00103080">
      <w:pPr>
        <w:pStyle w:val="Default"/>
        <w:numPr>
          <w:ilvl w:val="1"/>
          <w:numId w:val="4"/>
        </w:numPr>
        <w:tabs>
          <w:tab w:val="left" w:pos="709"/>
        </w:tabs>
        <w:ind w:left="709" w:hanging="709"/>
        <w:jc w:val="both"/>
        <w:rPr>
          <w:rFonts w:cs="Calibri"/>
          <w:sz w:val="20"/>
          <w:szCs w:val="20"/>
          <w:lang w:val="cs-CZ"/>
        </w:rPr>
      </w:pPr>
      <w:r w:rsidRPr="006B4216">
        <w:rPr>
          <w:rFonts w:cs="Calibri"/>
          <w:sz w:val="20"/>
          <w:szCs w:val="20"/>
          <w:lang w:val="cs-CZ"/>
        </w:rPr>
        <w:t>Novo Nordisk</w:t>
      </w:r>
      <w:r w:rsidR="00FA5199" w:rsidRPr="006B4216">
        <w:rPr>
          <w:rFonts w:cs="Calibri"/>
          <w:sz w:val="20"/>
          <w:szCs w:val="20"/>
          <w:lang w:val="cs-CZ"/>
        </w:rPr>
        <w:t xml:space="preserve"> se zavazuje poskytovat Hlavnímu zkoušejícími </w:t>
      </w:r>
      <w:r w:rsidR="00331BE2" w:rsidRPr="006B4216">
        <w:rPr>
          <w:rFonts w:cs="Calibri"/>
          <w:sz w:val="20"/>
          <w:szCs w:val="20"/>
          <w:lang w:val="cs-CZ"/>
        </w:rPr>
        <w:t xml:space="preserve">a Subdodavateli </w:t>
      </w:r>
      <w:r w:rsidR="00FA5199" w:rsidRPr="006B4216">
        <w:rPr>
          <w:rFonts w:cs="Calibri"/>
          <w:sz w:val="20"/>
          <w:szCs w:val="20"/>
          <w:lang w:val="cs-CZ"/>
        </w:rPr>
        <w:t xml:space="preserve">příslušné </w:t>
      </w:r>
      <w:r w:rsidR="00FA5199" w:rsidRPr="00581D30">
        <w:rPr>
          <w:rFonts w:cs="Calibri"/>
          <w:sz w:val="20"/>
          <w:szCs w:val="20"/>
          <w:lang w:val="cs-CZ"/>
        </w:rPr>
        <w:t>nové</w:t>
      </w:r>
      <w:r w:rsidR="00FA5199" w:rsidRPr="006B4216">
        <w:rPr>
          <w:rFonts w:cs="Calibri"/>
          <w:sz w:val="20"/>
          <w:szCs w:val="20"/>
          <w:lang w:val="cs-CZ"/>
        </w:rPr>
        <w:t xml:space="preserve"> informace o bezpečnosti týkající se Hodnoceného </w:t>
      </w:r>
      <w:r w:rsidR="00CA380F" w:rsidRPr="006B4216">
        <w:rPr>
          <w:rFonts w:cs="Calibri"/>
          <w:sz w:val="20"/>
          <w:szCs w:val="20"/>
          <w:lang w:val="cs-CZ"/>
        </w:rPr>
        <w:t>přípravku</w:t>
      </w:r>
      <w:r w:rsidR="00FA5199" w:rsidRPr="006B4216">
        <w:rPr>
          <w:rFonts w:cs="Calibri"/>
          <w:sz w:val="20"/>
          <w:szCs w:val="20"/>
          <w:lang w:val="cs-CZ"/>
        </w:rPr>
        <w:t xml:space="preserve"> bez zbytečného odkladu.</w:t>
      </w:r>
    </w:p>
    <w:p w14:paraId="2B871641" w14:textId="77777777" w:rsidR="006C0F9F" w:rsidRDefault="006C0F9F" w:rsidP="006C0F9F">
      <w:pPr>
        <w:pStyle w:val="Default"/>
        <w:tabs>
          <w:tab w:val="left" w:pos="709"/>
        </w:tabs>
        <w:ind w:left="709"/>
        <w:jc w:val="both"/>
        <w:rPr>
          <w:rFonts w:cs="Calibri"/>
          <w:sz w:val="20"/>
          <w:szCs w:val="20"/>
          <w:lang w:val="cs-CZ"/>
        </w:rPr>
      </w:pPr>
    </w:p>
    <w:p w14:paraId="03F8B112" w14:textId="5101A0D1" w:rsidR="00AC7AA1" w:rsidRPr="006B4216" w:rsidRDefault="00B621ED" w:rsidP="00103080">
      <w:pPr>
        <w:pStyle w:val="Default"/>
        <w:numPr>
          <w:ilvl w:val="1"/>
          <w:numId w:val="4"/>
        </w:numPr>
        <w:tabs>
          <w:tab w:val="left" w:pos="709"/>
        </w:tabs>
        <w:ind w:left="709" w:hanging="709"/>
        <w:jc w:val="both"/>
        <w:rPr>
          <w:rFonts w:cs="Calibri"/>
          <w:sz w:val="20"/>
          <w:szCs w:val="20"/>
          <w:lang w:val="cs-CZ"/>
        </w:rPr>
      </w:pPr>
      <w:r>
        <w:rPr>
          <w:rFonts w:cs="Calibri"/>
          <w:sz w:val="20"/>
          <w:szCs w:val="20"/>
          <w:lang w:val="cs-CZ"/>
        </w:rPr>
        <w:t>Novo Nordisk a Hlavní zkoušející</w:t>
      </w:r>
      <w:r w:rsidR="00AC7AA1" w:rsidRPr="00AC7AA1">
        <w:rPr>
          <w:rFonts w:cs="Calibri"/>
          <w:sz w:val="20"/>
          <w:szCs w:val="20"/>
          <w:lang w:val="cs-CZ"/>
        </w:rPr>
        <w:t xml:space="preserve"> se zavazuj</w:t>
      </w:r>
      <w:r>
        <w:rPr>
          <w:rFonts w:cs="Calibri"/>
          <w:sz w:val="20"/>
          <w:szCs w:val="20"/>
          <w:lang w:val="cs-CZ"/>
        </w:rPr>
        <w:t>í</w:t>
      </w:r>
      <w:r w:rsidR="00AC7AA1" w:rsidRPr="00AC7AA1">
        <w:rPr>
          <w:rFonts w:cs="Calibri"/>
          <w:sz w:val="20"/>
          <w:szCs w:val="20"/>
          <w:lang w:val="cs-CZ"/>
        </w:rPr>
        <w:t xml:space="preserve"> </w:t>
      </w:r>
      <w:r w:rsidR="00103080">
        <w:rPr>
          <w:rFonts w:cs="Calibri"/>
          <w:sz w:val="20"/>
          <w:szCs w:val="20"/>
          <w:lang w:val="cs-CZ"/>
        </w:rPr>
        <w:t>požadovat</w:t>
      </w:r>
      <w:r w:rsidR="00AC7AA1" w:rsidRPr="00AC7AA1">
        <w:rPr>
          <w:rFonts w:cs="Calibri"/>
          <w:sz w:val="20"/>
          <w:szCs w:val="20"/>
          <w:lang w:val="cs-CZ"/>
        </w:rPr>
        <w:t xml:space="preserve"> Služby spojené pouze s takovým PET vyšetřením, ve smyslu § 71, odst. 1, písm. a) zákona</w:t>
      </w:r>
      <w:r w:rsidR="00103080">
        <w:rPr>
          <w:rFonts w:cs="Calibri"/>
          <w:sz w:val="20"/>
          <w:szCs w:val="20"/>
          <w:lang w:val="cs-CZ"/>
        </w:rPr>
        <w:t xml:space="preserve"> č.</w:t>
      </w:r>
      <w:r w:rsidR="00AC7AA1" w:rsidRPr="00AC7AA1">
        <w:rPr>
          <w:rFonts w:cs="Calibri"/>
          <w:sz w:val="20"/>
          <w:szCs w:val="20"/>
          <w:lang w:val="cs-CZ"/>
        </w:rPr>
        <w:t xml:space="preserve"> 373/2011 Sb. o specifických zdravotních službách,</w:t>
      </w:r>
      <w:r>
        <w:rPr>
          <w:rFonts w:cs="Calibri"/>
          <w:sz w:val="20"/>
          <w:szCs w:val="20"/>
          <w:lang w:val="cs-CZ"/>
        </w:rPr>
        <w:t xml:space="preserve"> v platném znění,</w:t>
      </w:r>
      <w:r w:rsidR="00AC7AA1" w:rsidRPr="00AC7AA1">
        <w:rPr>
          <w:rFonts w:cs="Calibri"/>
          <w:sz w:val="20"/>
          <w:szCs w:val="20"/>
          <w:lang w:val="cs-CZ"/>
        </w:rPr>
        <w:t xml:space="preserve"> u něhož bude prokázán přímý přínos pro zdraví osoby ve srovnání s újmou, kterou může lékařské ozáření spojené s vyšetřením způsobit</w:t>
      </w:r>
      <w:r>
        <w:rPr>
          <w:rFonts w:cs="Calibri"/>
          <w:sz w:val="20"/>
          <w:szCs w:val="20"/>
          <w:lang w:val="cs-CZ"/>
        </w:rPr>
        <w:t xml:space="preserve"> </w:t>
      </w:r>
      <w:r w:rsidR="00AC7AA1" w:rsidRPr="00AC7AA1">
        <w:rPr>
          <w:rFonts w:cs="Calibri"/>
          <w:sz w:val="20"/>
          <w:szCs w:val="20"/>
          <w:lang w:val="cs-CZ"/>
        </w:rPr>
        <w:t>(§ 72 odst. 2 zákona</w:t>
      </w:r>
      <w:r w:rsidR="00103080">
        <w:rPr>
          <w:rFonts w:cs="Calibri"/>
          <w:sz w:val="20"/>
          <w:szCs w:val="20"/>
          <w:lang w:val="cs-CZ"/>
        </w:rPr>
        <w:t xml:space="preserve"> </w:t>
      </w:r>
      <w:r>
        <w:rPr>
          <w:rFonts w:cs="Calibri"/>
          <w:sz w:val="20"/>
          <w:szCs w:val="20"/>
          <w:lang w:val="cs-CZ"/>
        </w:rPr>
        <w:t>č.</w:t>
      </w:r>
      <w:r w:rsidR="00AC7AA1" w:rsidRPr="00AC7AA1">
        <w:rPr>
          <w:rFonts w:cs="Calibri"/>
          <w:sz w:val="20"/>
          <w:szCs w:val="20"/>
          <w:lang w:val="cs-CZ"/>
        </w:rPr>
        <w:t xml:space="preserve"> 373/2011 Sb.).  </w:t>
      </w:r>
    </w:p>
    <w:p w14:paraId="7DFE00B0" w14:textId="77777777" w:rsidR="00FA5199" w:rsidRDefault="00FA5199" w:rsidP="00B25438">
      <w:pPr>
        <w:pStyle w:val="Default"/>
        <w:rPr>
          <w:sz w:val="20"/>
          <w:szCs w:val="20"/>
          <w:lang w:val="cs-CZ"/>
        </w:rPr>
      </w:pPr>
    </w:p>
    <w:p w14:paraId="444A4899" w14:textId="77777777" w:rsidR="00723A68" w:rsidRPr="00EF4A0B" w:rsidRDefault="0026488E" w:rsidP="00103080">
      <w:pPr>
        <w:pStyle w:val="Default"/>
        <w:numPr>
          <w:ilvl w:val="0"/>
          <w:numId w:val="4"/>
        </w:numPr>
        <w:rPr>
          <w:sz w:val="20"/>
          <w:szCs w:val="20"/>
          <w:lang w:val="cs-CZ"/>
        </w:rPr>
      </w:pPr>
      <w:r>
        <w:rPr>
          <w:b/>
          <w:bCs/>
          <w:sz w:val="20"/>
          <w:szCs w:val="20"/>
          <w:lang w:val="cs-CZ"/>
        </w:rPr>
        <w:t>OCHRA</w:t>
      </w:r>
      <w:r w:rsidR="00EA4EEF">
        <w:rPr>
          <w:b/>
          <w:bCs/>
          <w:sz w:val="20"/>
          <w:szCs w:val="20"/>
          <w:lang w:val="cs-CZ"/>
        </w:rPr>
        <w:t xml:space="preserve">NA </w:t>
      </w:r>
      <w:r w:rsidR="003C4253">
        <w:rPr>
          <w:b/>
          <w:bCs/>
          <w:sz w:val="20"/>
          <w:szCs w:val="20"/>
          <w:lang w:val="cs-CZ"/>
        </w:rPr>
        <w:t>OSOBNÍ</w:t>
      </w:r>
      <w:r w:rsidR="00EA4EEF">
        <w:rPr>
          <w:b/>
          <w:bCs/>
          <w:sz w:val="20"/>
          <w:szCs w:val="20"/>
          <w:lang w:val="cs-CZ"/>
        </w:rPr>
        <w:t>CH</w:t>
      </w:r>
      <w:r w:rsidR="003C4253">
        <w:rPr>
          <w:b/>
          <w:bCs/>
          <w:sz w:val="20"/>
          <w:szCs w:val="20"/>
          <w:lang w:val="cs-CZ"/>
        </w:rPr>
        <w:t xml:space="preserve"> ÚDAJ</w:t>
      </w:r>
      <w:r w:rsidR="00EA4EEF">
        <w:rPr>
          <w:b/>
          <w:bCs/>
          <w:sz w:val="20"/>
          <w:szCs w:val="20"/>
          <w:lang w:val="cs-CZ"/>
        </w:rPr>
        <w:t>Ů</w:t>
      </w:r>
      <w:r w:rsidR="00723A68" w:rsidRPr="00D669AF">
        <w:rPr>
          <w:b/>
          <w:bCs/>
          <w:sz w:val="20"/>
          <w:szCs w:val="20"/>
          <w:lang w:val="cs-CZ"/>
        </w:rPr>
        <w:t xml:space="preserve"> </w:t>
      </w:r>
    </w:p>
    <w:p w14:paraId="70CFFCFB" w14:textId="77777777" w:rsidR="00295D08" w:rsidRPr="00D669AF" w:rsidRDefault="00295D08" w:rsidP="00103080">
      <w:pPr>
        <w:pStyle w:val="Default"/>
        <w:ind w:left="391"/>
        <w:rPr>
          <w:sz w:val="20"/>
          <w:szCs w:val="20"/>
          <w:lang w:val="cs-CZ"/>
        </w:rPr>
      </w:pPr>
    </w:p>
    <w:p w14:paraId="76291C7F" w14:textId="5857D699" w:rsidR="00166160" w:rsidRPr="00433FD0" w:rsidRDefault="00EE6C90" w:rsidP="00103080">
      <w:pPr>
        <w:pStyle w:val="Default"/>
        <w:numPr>
          <w:ilvl w:val="1"/>
          <w:numId w:val="4"/>
        </w:numPr>
        <w:tabs>
          <w:tab w:val="left" w:pos="709"/>
        </w:tabs>
        <w:ind w:left="709" w:hanging="709"/>
        <w:jc w:val="both"/>
        <w:rPr>
          <w:sz w:val="20"/>
          <w:szCs w:val="20"/>
          <w:lang w:val="cs-CZ"/>
        </w:rPr>
      </w:pPr>
      <w:r w:rsidRPr="00F51338">
        <w:rPr>
          <w:sz w:val="20"/>
          <w:szCs w:val="20"/>
          <w:lang w:val="cs-CZ"/>
        </w:rPr>
        <w:t>Společnost Novo Nordisk byla pověřena společností Novo Nordisk A</w:t>
      </w:r>
      <w:r w:rsidR="008963FF" w:rsidRPr="00F51338">
        <w:rPr>
          <w:sz w:val="20"/>
          <w:szCs w:val="20"/>
          <w:lang w:val="cs-CZ"/>
        </w:rPr>
        <w:t>S</w:t>
      </w:r>
      <w:r w:rsidRPr="00F51338">
        <w:rPr>
          <w:sz w:val="20"/>
          <w:szCs w:val="20"/>
          <w:lang w:val="cs-CZ"/>
        </w:rPr>
        <w:t xml:space="preserve"> prováděním a</w:t>
      </w:r>
      <w:r w:rsidR="00597025" w:rsidRPr="00F51338">
        <w:rPr>
          <w:sz w:val="20"/>
          <w:szCs w:val="20"/>
          <w:lang w:val="cs-CZ"/>
        </w:rPr>
        <w:t> </w:t>
      </w:r>
      <w:r w:rsidRPr="00F51338">
        <w:rPr>
          <w:sz w:val="20"/>
          <w:szCs w:val="20"/>
          <w:lang w:val="cs-CZ"/>
        </w:rPr>
        <w:t xml:space="preserve">řízením klinických hodnocení svým jménem v České republice, včetně zpracování Osobních údajů Subjektů klinického hodnocení. Na základě </w:t>
      </w:r>
      <w:r w:rsidRPr="00433FD0">
        <w:rPr>
          <w:rFonts w:cs="Calibri"/>
          <w:sz w:val="20"/>
          <w:szCs w:val="20"/>
          <w:lang w:val="cs-CZ"/>
        </w:rPr>
        <w:t>pověření</w:t>
      </w:r>
      <w:r w:rsidRPr="00F51338">
        <w:rPr>
          <w:sz w:val="20"/>
          <w:szCs w:val="20"/>
          <w:lang w:val="cs-CZ"/>
        </w:rPr>
        <w:t xml:space="preserve"> společnosti Novo Nordisk A</w:t>
      </w:r>
      <w:r w:rsidR="008963FF" w:rsidRPr="00F51338">
        <w:rPr>
          <w:sz w:val="20"/>
          <w:szCs w:val="20"/>
          <w:lang w:val="cs-CZ"/>
        </w:rPr>
        <w:t>S</w:t>
      </w:r>
      <w:r w:rsidRPr="00F51338">
        <w:rPr>
          <w:sz w:val="20"/>
          <w:szCs w:val="20"/>
          <w:lang w:val="cs-CZ"/>
        </w:rPr>
        <w:t xml:space="preserve"> je společnost No</w:t>
      </w:r>
      <w:r w:rsidR="00A80B0B" w:rsidRPr="00F51338">
        <w:rPr>
          <w:sz w:val="20"/>
          <w:szCs w:val="20"/>
          <w:lang w:val="cs-CZ"/>
        </w:rPr>
        <w:t>v</w:t>
      </w:r>
      <w:r w:rsidRPr="00F51338">
        <w:rPr>
          <w:sz w:val="20"/>
          <w:szCs w:val="20"/>
          <w:lang w:val="cs-CZ"/>
        </w:rPr>
        <w:t xml:space="preserve">o Nordisk oprávněna pověřit zpracováním Osobních údajů Subjektů klinického hodnocení za účelem provádění Klinického hodnocení </w:t>
      </w:r>
      <w:r w:rsidR="00581D30">
        <w:rPr>
          <w:sz w:val="20"/>
          <w:szCs w:val="20"/>
          <w:lang w:val="cs-CZ"/>
        </w:rPr>
        <w:t xml:space="preserve">Subdodavatele, kterého tímto </w:t>
      </w:r>
      <w:r w:rsidRPr="00EF4A0B">
        <w:rPr>
          <w:sz w:val="20"/>
          <w:szCs w:val="20"/>
          <w:lang w:val="cs-CZ"/>
        </w:rPr>
        <w:t>z</w:t>
      </w:r>
      <w:r w:rsidR="00166160" w:rsidRPr="00EF4A0B">
        <w:rPr>
          <w:sz w:val="20"/>
          <w:szCs w:val="20"/>
          <w:lang w:val="cs-CZ"/>
        </w:rPr>
        <w:t xml:space="preserve">a účelem </w:t>
      </w:r>
      <w:r w:rsidR="00BD4E52">
        <w:rPr>
          <w:sz w:val="20"/>
          <w:szCs w:val="20"/>
          <w:lang w:val="cs-CZ"/>
        </w:rPr>
        <w:t>poskytování Služeb</w:t>
      </w:r>
      <w:r w:rsidR="00530809">
        <w:rPr>
          <w:sz w:val="20"/>
          <w:szCs w:val="20"/>
          <w:lang w:val="cs-CZ"/>
        </w:rPr>
        <w:t xml:space="preserve"> v rozsahu,</w:t>
      </w:r>
      <w:r w:rsidR="00C2175B" w:rsidRPr="00C2175B">
        <w:rPr>
          <w:sz w:val="20"/>
          <w:szCs w:val="20"/>
          <w:lang w:val="cs-CZ"/>
        </w:rPr>
        <w:t xml:space="preserve"> </w:t>
      </w:r>
      <w:r w:rsidR="00C2175B" w:rsidRPr="001D6FD1">
        <w:rPr>
          <w:sz w:val="20"/>
          <w:szCs w:val="20"/>
          <w:lang w:val="cs-CZ"/>
        </w:rPr>
        <w:t>v jakém je oprávněn</w:t>
      </w:r>
      <w:r w:rsidR="00530809">
        <w:rPr>
          <w:sz w:val="20"/>
          <w:szCs w:val="20"/>
          <w:lang w:val="cs-CZ"/>
        </w:rPr>
        <w:t>a</w:t>
      </w:r>
      <w:r w:rsidR="00581D30">
        <w:rPr>
          <w:sz w:val="20"/>
          <w:szCs w:val="20"/>
          <w:lang w:val="cs-CZ"/>
        </w:rPr>
        <w:t>,</w:t>
      </w:r>
      <w:r w:rsidR="00C2175B" w:rsidRPr="001D6FD1">
        <w:rPr>
          <w:sz w:val="20"/>
          <w:szCs w:val="20"/>
          <w:lang w:val="cs-CZ"/>
        </w:rPr>
        <w:t xml:space="preserve"> </w:t>
      </w:r>
      <w:r w:rsidR="00581D30">
        <w:rPr>
          <w:sz w:val="20"/>
          <w:szCs w:val="20"/>
          <w:lang w:val="cs-CZ"/>
        </w:rPr>
        <w:t xml:space="preserve">pověřuje </w:t>
      </w:r>
      <w:r w:rsidR="00C2175B" w:rsidRPr="001D6FD1">
        <w:rPr>
          <w:sz w:val="20"/>
          <w:szCs w:val="20"/>
          <w:lang w:val="cs-CZ"/>
        </w:rPr>
        <w:t>zpracovávat Osobní údaje</w:t>
      </w:r>
      <w:r w:rsidR="00166160" w:rsidRPr="00EF4A0B">
        <w:rPr>
          <w:sz w:val="20"/>
          <w:szCs w:val="20"/>
          <w:lang w:val="cs-CZ"/>
        </w:rPr>
        <w:t xml:space="preserve">. </w:t>
      </w:r>
    </w:p>
    <w:p w14:paraId="223722F5" w14:textId="77777777" w:rsidR="00166160" w:rsidRPr="00295D08" w:rsidRDefault="00166160" w:rsidP="00103080">
      <w:pPr>
        <w:pStyle w:val="Odstavecseseznamem"/>
        <w:keepNext/>
        <w:keepLines/>
        <w:tabs>
          <w:tab w:val="left" w:pos="1843"/>
        </w:tabs>
        <w:ind w:left="1849"/>
        <w:jc w:val="both"/>
        <w:rPr>
          <w:lang w:val="cs-CZ"/>
        </w:rPr>
      </w:pPr>
    </w:p>
    <w:p w14:paraId="3844DD5B" w14:textId="31F53AC0" w:rsidR="00166160" w:rsidRPr="00433FD0" w:rsidRDefault="00166160" w:rsidP="00103080">
      <w:pPr>
        <w:pStyle w:val="Default"/>
        <w:numPr>
          <w:ilvl w:val="1"/>
          <w:numId w:val="4"/>
        </w:numPr>
        <w:tabs>
          <w:tab w:val="left" w:pos="709"/>
        </w:tabs>
        <w:ind w:left="709" w:hanging="709"/>
        <w:jc w:val="both"/>
        <w:rPr>
          <w:sz w:val="20"/>
          <w:szCs w:val="20"/>
          <w:lang w:val="cs-CZ"/>
        </w:rPr>
      </w:pPr>
      <w:r w:rsidRPr="00433FD0">
        <w:rPr>
          <w:sz w:val="20"/>
          <w:szCs w:val="20"/>
          <w:lang w:val="cs-CZ"/>
        </w:rPr>
        <w:t>Osobní údaje Subjektů klinického hodnocení zahrnují jméno, příjmení, adresu, kontaktní údaje, identifikační číselný kód, datum narození, pohlaví</w:t>
      </w:r>
      <w:r w:rsidR="00BD4E52">
        <w:rPr>
          <w:sz w:val="20"/>
          <w:szCs w:val="20"/>
          <w:lang w:val="cs-CZ"/>
        </w:rPr>
        <w:t>, etnickou příslušnost, údaje o </w:t>
      </w:r>
      <w:r w:rsidRPr="00433FD0">
        <w:rPr>
          <w:sz w:val="20"/>
          <w:szCs w:val="20"/>
          <w:lang w:val="cs-CZ"/>
        </w:rPr>
        <w:t>tělesném a/nebo duševním zdraví</w:t>
      </w:r>
      <w:r w:rsidR="00FD480A" w:rsidRPr="00433FD0">
        <w:rPr>
          <w:sz w:val="20"/>
          <w:szCs w:val="20"/>
          <w:lang w:val="cs-CZ"/>
        </w:rPr>
        <w:t xml:space="preserve"> nebo </w:t>
      </w:r>
      <w:r w:rsidRPr="00433FD0">
        <w:rPr>
          <w:sz w:val="20"/>
          <w:szCs w:val="20"/>
          <w:lang w:val="cs-CZ"/>
        </w:rPr>
        <w:t>stavu.</w:t>
      </w:r>
    </w:p>
    <w:p w14:paraId="44ECC96B" w14:textId="77777777" w:rsidR="00166160" w:rsidRPr="00295D08" w:rsidRDefault="00166160" w:rsidP="00103080">
      <w:pPr>
        <w:pStyle w:val="Odstavecseseznamem"/>
        <w:tabs>
          <w:tab w:val="left" w:pos="709"/>
        </w:tabs>
        <w:rPr>
          <w:lang w:val="cs-CZ"/>
        </w:rPr>
      </w:pPr>
    </w:p>
    <w:p w14:paraId="255E2D53" w14:textId="69ECDB8B" w:rsidR="00F52711" w:rsidRPr="00433FD0" w:rsidRDefault="00166160" w:rsidP="00103080">
      <w:pPr>
        <w:pStyle w:val="Default"/>
        <w:numPr>
          <w:ilvl w:val="1"/>
          <w:numId w:val="4"/>
        </w:numPr>
        <w:tabs>
          <w:tab w:val="left" w:pos="709"/>
        </w:tabs>
        <w:ind w:left="709" w:hanging="709"/>
        <w:jc w:val="both"/>
        <w:rPr>
          <w:sz w:val="20"/>
          <w:szCs w:val="20"/>
          <w:lang w:val="cs-CZ"/>
        </w:rPr>
      </w:pPr>
      <w:r w:rsidRPr="00433FD0">
        <w:rPr>
          <w:sz w:val="20"/>
          <w:szCs w:val="20"/>
          <w:lang w:val="cs-CZ"/>
        </w:rPr>
        <w:t>S</w:t>
      </w:r>
      <w:r w:rsidR="00EE6C90" w:rsidRPr="00433FD0">
        <w:rPr>
          <w:sz w:val="20"/>
          <w:szCs w:val="20"/>
          <w:lang w:val="cs-CZ"/>
        </w:rPr>
        <w:t>mluvní s</w:t>
      </w:r>
      <w:r w:rsidRPr="00433FD0">
        <w:rPr>
          <w:sz w:val="20"/>
          <w:szCs w:val="20"/>
          <w:lang w:val="cs-CZ"/>
        </w:rPr>
        <w:t xml:space="preserve">trany se zavazují přijmout taková opatření, aby nemohlo dojít k neoprávněnému nebo nahodilému přístupu k Osobním údajům uvedeným v </w:t>
      </w:r>
      <w:r w:rsidRPr="00165F6B">
        <w:rPr>
          <w:sz w:val="20"/>
          <w:szCs w:val="20"/>
          <w:lang w:val="cs-CZ"/>
        </w:rPr>
        <w:t xml:space="preserve">článku </w:t>
      </w:r>
      <w:r w:rsidR="006B4216" w:rsidRPr="000D20C1">
        <w:rPr>
          <w:sz w:val="20"/>
          <w:szCs w:val="20"/>
          <w:lang w:val="cs-CZ"/>
        </w:rPr>
        <w:t>5</w:t>
      </w:r>
      <w:r w:rsidRPr="000D20C1">
        <w:rPr>
          <w:sz w:val="20"/>
          <w:szCs w:val="20"/>
          <w:lang w:val="cs-CZ"/>
        </w:rPr>
        <w:t>.2</w:t>
      </w:r>
      <w:r w:rsidR="006C0621" w:rsidRPr="00165F6B">
        <w:rPr>
          <w:sz w:val="20"/>
          <w:szCs w:val="20"/>
          <w:lang w:val="cs-CZ"/>
        </w:rPr>
        <w:t xml:space="preserve"> </w:t>
      </w:r>
      <w:r w:rsidR="006C0621" w:rsidRPr="00433FD0">
        <w:rPr>
          <w:sz w:val="20"/>
          <w:szCs w:val="20"/>
          <w:lang w:val="cs-CZ"/>
        </w:rPr>
        <w:t>této Smlouvy</w:t>
      </w:r>
      <w:r w:rsidRPr="00433FD0">
        <w:rPr>
          <w:sz w:val="20"/>
          <w:szCs w:val="20"/>
          <w:lang w:val="cs-CZ"/>
        </w:rPr>
        <w:t>, k jejich změně, zničení či ztrátě, neoprávněným přenosům, k jejich jinému neoprávněnému zpracování, jakož i k jinému zneužití Osobních údajů.</w:t>
      </w:r>
      <w:r w:rsidR="00F52711" w:rsidRPr="00433FD0">
        <w:rPr>
          <w:sz w:val="20"/>
          <w:szCs w:val="20"/>
          <w:lang w:val="cs-CZ"/>
        </w:rPr>
        <w:t xml:space="preserve"> </w:t>
      </w:r>
      <w:r w:rsidR="005F5FAF" w:rsidRPr="00433FD0">
        <w:rPr>
          <w:sz w:val="20"/>
          <w:szCs w:val="20"/>
          <w:lang w:val="cs-CZ"/>
        </w:rPr>
        <w:t xml:space="preserve">Subdodavatel </w:t>
      </w:r>
      <w:r w:rsidR="00F52711" w:rsidRPr="00433FD0">
        <w:rPr>
          <w:sz w:val="20"/>
          <w:szCs w:val="20"/>
          <w:lang w:val="cs-CZ"/>
        </w:rPr>
        <w:t>se zavazuj</w:t>
      </w:r>
      <w:r w:rsidR="00854562" w:rsidRPr="00433FD0">
        <w:rPr>
          <w:sz w:val="20"/>
          <w:szCs w:val="20"/>
          <w:lang w:val="cs-CZ"/>
        </w:rPr>
        <w:t>e</w:t>
      </w:r>
      <w:r w:rsidR="00F52711" w:rsidRPr="00433FD0">
        <w:rPr>
          <w:sz w:val="20"/>
          <w:szCs w:val="20"/>
          <w:lang w:val="cs-CZ"/>
        </w:rPr>
        <w:t xml:space="preserve"> neprodleně informovat </w:t>
      </w:r>
      <w:r w:rsidR="00CA380F" w:rsidRPr="00433FD0">
        <w:rPr>
          <w:sz w:val="20"/>
          <w:szCs w:val="20"/>
          <w:lang w:val="cs-CZ"/>
        </w:rPr>
        <w:t xml:space="preserve">společnost </w:t>
      </w:r>
      <w:r w:rsidR="00A66C9F" w:rsidRPr="00433FD0">
        <w:rPr>
          <w:sz w:val="20"/>
          <w:szCs w:val="20"/>
          <w:lang w:val="cs-CZ"/>
        </w:rPr>
        <w:t>Novo Nordisk</w:t>
      </w:r>
      <w:r w:rsidR="00F52711" w:rsidRPr="00433FD0">
        <w:rPr>
          <w:sz w:val="20"/>
          <w:szCs w:val="20"/>
          <w:lang w:val="cs-CZ"/>
        </w:rPr>
        <w:t xml:space="preserve"> o jakémkoli porušení ustanovení o bezpečnosti Osobních údajů, v každém případě však nejpozději do </w:t>
      </w:r>
      <w:r w:rsidR="00F7364C" w:rsidRPr="00433FD0">
        <w:rPr>
          <w:sz w:val="20"/>
          <w:szCs w:val="20"/>
          <w:lang w:val="cs-CZ"/>
        </w:rPr>
        <w:t xml:space="preserve">24 hodin </w:t>
      </w:r>
      <w:r w:rsidR="00673B9B">
        <w:rPr>
          <w:sz w:val="20"/>
          <w:szCs w:val="20"/>
          <w:lang w:val="cs-CZ"/>
        </w:rPr>
        <w:t>od zjištění</w:t>
      </w:r>
      <w:r w:rsidR="00673B9B" w:rsidRPr="00433FD0">
        <w:rPr>
          <w:sz w:val="20"/>
          <w:szCs w:val="20"/>
          <w:lang w:val="cs-CZ"/>
        </w:rPr>
        <w:t xml:space="preserve"> </w:t>
      </w:r>
      <w:r w:rsidR="00F52711" w:rsidRPr="00433FD0">
        <w:rPr>
          <w:sz w:val="20"/>
          <w:szCs w:val="20"/>
          <w:lang w:val="cs-CZ"/>
        </w:rPr>
        <w:t>takového porušení.</w:t>
      </w:r>
    </w:p>
    <w:p w14:paraId="28FD82A0" w14:textId="77777777" w:rsidR="00166160" w:rsidRPr="00295D08" w:rsidRDefault="00166160" w:rsidP="00B25438">
      <w:pPr>
        <w:pStyle w:val="Odstavecseseznamem"/>
        <w:tabs>
          <w:tab w:val="left" w:pos="709"/>
        </w:tabs>
        <w:rPr>
          <w:lang w:val="cs-CZ"/>
        </w:rPr>
      </w:pPr>
    </w:p>
    <w:p w14:paraId="2088F3D1" w14:textId="0D9CF18A" w:rsidR="003C3691" w:rsidRPr="00433FD0" w:rsidRDefault="00F7364C" w:rsidP="00AA122C">
      <w:pPr>
        <w:pStyle w:val="Default"/>
        <w:numPr>
          <w:ilvl w:val="1"/>
          <w:numId w:val="4"/>
        </w:numPr>
        <w:tabs>
          <w:tab w:val="left" w:pos="709"/>
        </w:tabs>
        <w:ind w:left="709" w:hanging="709"/>
        <w:jc w:val="both"/>
        <w:rPr>
          <w:sz w:val="20"/>
          <w:szCs w:val="20"/>
          <w:lang w:val="cs-CZ"/>
        </w:rPr>
      </w:pPr>
      <w:r w:rsidRPr="00433FD0">
        <w:rPr>
          <w:sz w:val="20"/>
          <w:szCs w:val="20"/>
          <w:lang w:val="cs-CZ"/>
        </w:rPr>
        <w:t>Subdodavatel</w:t>
      </w:r>
      <w:r w:rsidR="00166160" w:rsidRPr="00433FD0">
        <w:rPr>
          <w:sz w:val="20"/>
          <w:szCs w:val="20"/>
          <w:lang w:val="cs-CZ"/>
        </w:rPr>
        <w:t xml:space="preserve"> zajistí, že osobní údaje týkající se Subjekt</w:t>
      </w:r>
      <w:r w:rsidR="00A80B0B" w:rsidRPr="00433FD0">
        <w:rPr>
          <w:sz w:val="20"/>
          <w:szCs w:val="20"/>
          <w:lang w:val="cs-CZ"/>
        </w:rPr>
        <w:t>ů</w:t>
      </w:r>
      <w:r w:rsidR="00166160" w:rsidRPr="00433FD0">
        <w:rPr>
          <w:sz w:val="20"/>
          <w:szCs w:val="20"/>
          <w:lang w:val="cs-CZ"/>
        </w:rPr>
        <w:t xml:space="preserve"> klinického hodnocení, budou shromažďovány, uchovávány, zpřístupněny a předávány v souladu s touto Smlouvou,</w:t>
      </w:r>
      <w:r w:rsidR="00E507CA" w:rsidRPr="00433FD0">
        <w:rPr>
          <w:sz w:val="20"/>
          <w:szCs w:val="20"/>
          <w:lang w:val="cs-CZ"/>
        </w:rPr>
        <w:t xml:space="preserve"> včetně </w:t>
      </w:r>
      <w:r w:rsidR="00BD4E52">
        <w:rPr>
          <w:sz w:val="20"/>
          <w:szCs w:val="20"/>
          <w:lang w:val="cs-CZ"/>
        </w:rPr>
        <w:t>P</w:t>
      </w:r>
      <w:r w:rsidR="00E507CA" w:rsidRPr="00433FD0">
        <w:rPr>
          <w:sz w:val="20"/>
          <w:szCs w:val="20"/>
          <w:lang w:val="cs-CZ"/>
        </w:rPr>
        <w:t xml:space="preserve">řílohy č. </w:t>
      </w:r>
      <w:r w:rsidR="00BD4E52">
        <w:rPr>
          <w:sz w:val="20"/>
          <w:szCs w:val="20"/>
          <w:lang w:val="cs-CZ"/>
        </w:rPr>
        <w:t>6</w:t>
      </w:r>
      <w:r w:rsidR="00E507CA" w:rsidRPr="00433FD0">
        <w:rPr>
          <w:sz w:val="20"/>
          <w:szCs w:val="20"/>
          <w:lang w:val="cs-CZ"/>
        </w:rPr>
        <w:t xml:space="preserve"> – </w:t>
      </w:r>
      <w:r w:rsidR="00673B9B">
        <w:rPr>
          <w:sz w:val="20"/>
          <w:szCs w:val="20"/>
          <w:lang w:val="cs-CZ"/>
        </w:rPr>
        <w:t>Doložka</w:t>
      </w:r>
      <w:r w:rsidR="00BD4E52">
        <w:rPr>
          <w:sz w:val="20"/>
          <w:szCs w:val="20"/>
          <w:lang w:val="cs-CZ"/>
        </w:rPr>
        <w:t xml:space="preserve"> o ochraně údajů</w:t>
      </w:r>
      <w:r w:rsidR="00E507CA" w:rsidRPr="00433FD0">
        <w:rPr>
          <w:sz w:val="20"/>
          <w:szCs w:val="20"/>
          <w:lang w:val="cs-CZ"/>
        </w:rPr>
        <w:t>, kter</w:t>
      </w:r>
      <w:r w:rsidR="00AD7D7A">
        <w:rPr>
          <w:sz w:val="20"/>
          <w:szCs w:val="20"/>
          <w:lang w:val="cs-CZ"/>
        </w:rPr>
        <w:t xml:space="preserve">á </w:t>
      </w:r>
      <w:r w:rsidR="00E507CA" w:rsidRPr="00433FD0">
        <w:rPr>
          <w:sz w:val="20"/>
          <w:szCs w:val="20"/>
          <w:lang w:val="cs-CZ"/>
        </w:rPr>
        <w:t>tvoří její nedílnou součást</w:t>
      </w:r>
      <w:r w:rsidR="00AD5412">
        <w:rPr>
          <w:sz w:val="20"/>
          <w:szCs w:val="20"/>
          <w:lang w:val="cs-CZ"/>
        </w:rPr>
        <w:t xml:space="preserve"> </w:t>
      </w:r>
      <w:r w:rsidR="00AD7D7A">
        <w:rPr>
          <w:sz w:val="20"/>
          <w:szCs w:val="20"/>
          <w:lang w:val="cs-CZ"/>
        </w:rPr>
        <w:t>a </w:t>
      </w:r>
      <w:r w:rsidR="00CA380F" w:rsidRPr="00433FD0">
        <w:rPr>
          <w:sz w:val="20"/>
          <w:szCs w:val="20"/>
          <w:lang w:val="cs-CZ"/>
        </w:rPr>
        <w:t>s</w:t>
      </w:r>
      <w:r w:rsidR="00AD7D7A">
        <w:rPr>
          <w:sz w:val="20"/>
          <w:szCs w:val="20"/>
          <w:lang w:val="cs-CZ"/>
        </w:rPr>
        <w:t> </w:t>
      </w:r>
      <w:r w:rsidR="006E45C8" w:rsidRPr="00433FD0">
        <w:rPr>
          <w:sz w:val="20"/>
          <w:szCs w:val="20"/>
          <w:lang w:val="cs-CZ"/>
        </w:rPr>
        <w:t>Obecným nařízením o</w:t>
      </w:r>
      <w:r w:rsidR="00165F6B">
        <w:rPr>
          <w:sz w:val="20"/>
          <w:szCs w:val="20"/>
          <w:lang w:val="cs-CZ"/>
        </w:rPr>
        <w:t> </w:t>
      </w:r>
      <w:r w:rsidR="006E45C8" w:rsidRPr="00433FD0">
        <w:rPr>
          <w:sz w:val="20"/>
          <w:szCs w:val="20"/>
          <w:lang w:val="cs-CZ"/>
        </w:rPr>
        <w:t>ochraně údajů (EU) č. 2016/679</w:t>
      </w:r>
      <w:r w:rsidR="00166160" w:rsidRPr="00433FD0">
        <w:rPr>
          <w:sz w:val="20"/>
          <w:szCs w:val="20"/>
          <w:lang w:val="cs-CZ"/>
        </w:rPr>
        <w:t xml:space="preserve"> a všemi platnými</w:t>
      </w:r>
      <w:r w:rsidR="007653E8" w:rsidRPr="00433FD0">
        <w:rPr>
          <w:sz w:val="20"/>
          <w:szCs w:val="20"/>
          <w:lang w:val="cs-CZ"/>
        </w:rPr>
        <w:t xml:space="preserve"> národními a</w:t>
      </w:r>
      <w:r w:rsidR="00AD7D7A">
        <w:rPr>
          <w:sz w:val="20"/>
          <w:szCs w:val="20"/>
          <w:lang w:val="cs-CZ"/>
        </w:rPr>
        <w:t> </w:t>
      </w:r>
      <w:r w:rsidR="00166160" w:rsidRPr="00433FD0">
        <w:rPr>
          <w:sz w:val="20"/>
          <w:szCs w:val="20"/>
          <w:lang w:val="cs-CZ"/>
        </w:rPr>
        <w:t>nadnárodními právními předpisy týkajícími se ochrany osobních údajů</w:t>
      </w:r>
      <w:r w:rsidR="00FD480A" w:rsidRPr="00433FD0">
        <w:rPr>
          <w:sz w:val="20"/>
          <w:szCs w:val="20"/>
          <w:lang w:val="cs-CZ"/>
        </w:rPr>
        <w:t>, závaznými na území České republiky.</w:t>
      </w:r>
      <w:r w:rsidR="00166160" w:rsidRPr="00433FD0">
        <w:rPr>
          <w:sz w:val="20"/>
          <w:szCs w:val="20"/>
          <w:lang w:val="cs-CZ"/>
        </w:rPr>
        <w:t xml:space="preserve">  </w:t>
      </w:r>
    </w:p>
    <w:p w14:paraId="40FE5B8A" w14:textId="77777777" w:rsidR="003C3691" w:rsidRPr="003C3691" w:rsidRDefault="003C3691" w:rsidP="00AA122C">
      <w:pPr>
        <w:pStyle w:val="Odstavecseseznamem"/>
        <w:tabs>
          <w:tab w:val="left" w:pos="709"/>
        </w:tabs>
        <w:rPr>
          <w:lang w:val="cs-CZ"/>
        </w:rPr>
      </w:pPr>
    </w:p>
    <w:p w14:paraId="790A82F6" w14:textId="67AE05DD" w:rsidR="00166160" w:rsidRPr="00433FD0" w:rsidRDefault="00B44866" w:rsidP="00AA122C">
      <w:pPr>
        <w:pStyle w:val="Default"/>
        <w:numPr>
          <w:ilvl w:val="1"/>
          <w:numId w:val="4"/>
        </w:numPr>
        <w:tabs>
          <w:tab w:val="left" w:pos="709"/>
        </w:tabs>
        <w:ind w:left="709" w:hanging="709"/>
        <w:jc w:val="both"/>
        <w:rPr>
          <w:sz w:val="20"/>
          <w:szCs w:val="20"/>
          <w:lang w:val="cs-CZ"/>
        </w:rPr>
      </w:pPr>
      <w:r w:rsidRPr="00433FD0">
        <w:rPr>
          <w:sz w:val="20"/>
          <w:szCs w:val="20"/>
          <w:lang w:val="cs-CZ"/>
        </w:rPr>
        <w:t>Subdodavatel</w:t>
      </w:r>
      <w:r w:rsidR="00166160" w:rsidRPr="00433FD0">
        <w:rPr>
          <w:sz w:val="20"/>
          <w:szCs w:val="20"/>
          <w:lang w:val="cs-CZ"/>
        </w:rPr>
        <w:t xml:space="preserve"> </w:t>
      </w:r>
      <w:r w:rsidR="00F7364C" w:rsidRPr="00433FD0">
        <w:rPr>
          <w:sz w:val="20"/>
          <w:szCs w:val="20"/>
          <w:lang w:val="cs-CZ"/>
        </w:rPr>
        <w:t>bude</w:t>
      </w:r>
      <w:r w:rsidR="00166160" w:rsidRPr="00433FD0">
        <w:rPr>
          <w:sz w:val="20"/>
          <w:szCs w:val="20"/>
          <w:lang w:val="cs-CZ"/>
        </w:rPr>
        <w:t xml:space="preserve"> při provádění Klinického hodnocení a</w:t>
      </w:r>
      <w:r w:rsidR="00D0205B" w:rsidRPr="00433FD0">
        <w:rPr>
          <w:sz w:val="20"/>
          <w:szCs w:val="20"/>
          <w:lang w:val="cs-CZ"/>
        </w:rPr>
        <w:t> </w:t>
      </w:r>
      <w:r w:rsidR="00166160" w:rsidRPr="00433FD0">
        <w:rPr>
          <w:sz w:val="20"/>
          <w:szCs w:val="20"/>
          <w:lang w:val="cs-CZ"/>
        </w:rPr>
        <w:t>tvorbě zpráv dodržovat všechny příslušné zákony související s ochranou a</w:t>
      </w:r>
      <w:r w:rsidR="00D0205B" w:rsidRPr="00433FD0">
        <w:rPr>
          <w:sz w:val="20"/>
          <w:szCs w:val="20"/>
          <w:lang w:val="cs-CZ"/>
        </w:rPr>
        <w:t> </w:t>
      </w:r>
      <w:r w:rsidR="00166160" w:rsidRPr="00433FD0">
        <w:rPr>
          <w:sz w:val="20"/>
          <w:szCs w:val="20"/>
          <w:lang w:val="cs-CZ"/>
        </w:rPr>
        <w:t>zpracováním osobních údajů a zachovávat důvěrnost údajů.</w:t>
      </w:r>
      <w:r w:rsidR="008963FF" w:rsidRPr="00433FD0">
        <w:rPr>
          <w:sz w:val="20"/>
          <w:szCs w:val="20"/>
          <w:lang w:val="cs-CZ"/>
        </w:rPr>
        <w:t xml:space="preserve"> </w:t>
      </w:r>
      <w:r w:rsidRPr="00433FD0">
        <w:rPr>
          <w:sz w:val="20"/>
          <w:szCs w:val="20"/>
          <w:lang w:val="cs-CZ"/>
        </w:rPr>
        <w:t xml:space="preserve">Subdodavatel </w:t>
      </w:r>
      <w:r w:rsidR="00E57A55" w:rsidRPr="00433FD0">
        <w:rPr>
          <w:sz w:val="20"/>
          <w:szCs w:val="20"/>
          <w:lang w:val="cs-CZ"/>
        </w:rPr>
        <w:t>přijm</w:t>
      </w:r>
      <w:r w:rsidR="00F7364C" w:rsidRPr="00433FD0">
        <w:rPr>
          <w:sz w:val="20"/>
          <w:szCs w:val="20"/>
          <w:lang w:val="cs-CZ"/>
        </w:rPr>
        <w:t>e</w:t>
      </w:r>
      <w:r w:rsidR="00E57A55" w:rsidRPr="00433FD0">
        <w:rPr>
          <w:sz w:val="20"/>
          <w:szCs w:val="20"/>
          <w:lang w:val="cs-CZ"/>
        </w:rPr>
        <w:t xml:space="preserve"> </w:t>
      </w:r>
      <w:r w:rsidR="00BD4E52">
        <w:rPr>
          <w:sz w:val="20"/>
          <w:szCs w:val="20"/>
          <w:lang w:val="cs-CZ"/>
        </w:rPr>
        <w:t>přiměřená</w:t>
      </w:r>
      <w:r w:rsidR="00BD4E52" w:rsidRPr="00433FD0">
        <w:rPr>
          <w:sz w:val="20"/>
          <w:szCs w:val="20"/>
          <w:lang w:val="cs-CZ"/>
        </w:rPr>
        <w:t xml:space="preserve"> </w:t>
      </w:r>
      <w:r w:rsidR="00166160" w:rsidRPr="00433FD0">
        <w:rPr>
          <w:sz w:val="20"/>
          <w:szCs w:val="20"/>
          <w:lang w:val="cs-CZ"/>
        </w:rPr>
        <w:t>technická a organizační opatření k</w:t>
      </w:r>
      <w:r w:rsidR="00165F6B">
        <w:rPr>
          <w:sz w:val="20"/>
          <w:szCs w:val="20"/>
          <w:lang w:val="cs-CZ"/>
        </w:rPr>
        <w:t> </w:t>
      </w:r>
      <w:r w:rsidR="00166160" w:rsidRPr="00433FD0">
        <w:rPr>
          <w:sz w:val="20"/>
          <w:szCs w:val="20"/>
          <w:lang w:val="cs-CZ"/>
        </w:rPr>
        <w:t xml:space="preserve">zabránění neoprávněného nebo nezákonného zpracovávání, náhodné ztráty, zničení, poškození nebo vyzrazení takových údajů. </w:t>
      </w:r>
      <w:r w:rsidR="00D0205B" w:rsidRPr="00433FD0">
        <w:rPr>
          <w:sz w:val="20"/>
          <w:szCs w:val="20"/>
          <w:lang w:val="cs-CZ"/>
        </w:rPr>
        <w:t xml:space="preserve">Společnost Novo Nordisk </w:t>
      </w:r>
      <w:r w:rsidR="00166160" w:rsidRPr="00433FD0">
        <w:rPr>
          <w:sz w:val="20"/>
          <w:szCs w:val="20"/>
          <w:lang w:val="cs-CZ"/>
        </w:rPr>
        <w:t>přijme příslušná opatření k</w:t>
      </w:r>
      <w:r w:rsidR="00D0205B" w:rsidRPr="00433FD0">
        <w:rPr>
          <w:sz w:val="20"/>
          <w:szCs w:val="20"/>
          <w:lang w:val="cs-CZ"/>
        </w:rPr>
        <w:t> </w:t>
      </w:r>
      <w:r w:rsidR="00166160" w:rsidRPr="00433FD0">
        <w:rPr>
          <w:sz w:val="20"/>
          <w:szCs w:val="20"/>
          <w:lang w:val="cs-CZ"/>
        </w:rPr>
        <w:t xml:space="preserve">ochraně důvěrnosti a bezpečnosti všech osobních údajů, které získá </w:t>
      </w:r>
      <w:r w:rsidRPr="00433FD0">
        <w:rPr>
          <w:sz w:val="20"/>
          <w:szCs w:val="20"/>
          <w:lang w:val="cs-CZ"/>
        </w:rPr>
        <w:t>Subdodavatele</w:t>
      </w:r>
      <w:r w:rsidR="00166160" w:rsidRPr="00433FD0">
        <w:rPr>
          <w:sz w:val="20"/>
          <w:szCs w:val="20"/>
          <w:lang w:val="cs-CZ"/>
        </w:rPr>
        <w:t xml:space="preserve"> v souvislosti s </w:t>
      </w:r>
      <w:r w:rsidR="00BD4E52">
        <w:rPr>
          <w:sz w:val="20"/>
          <w:szCs w:val="20"/>
          <w:lang w:val="cs-CZ"/>
        </w:rPr>
        <w:t>poskytováním Služeb</w:t>
      </w:r>
      <w:r w:rsidR="00166160" w:rsidRPr="00433FD0">
        <w:rPr>
          <w:sz w:val="20"/>
          <w:szCs w:val="20"/>
          <w:lang w:val="cs-CZ"/>
        </w:rPr>
        <w:t xml:space="preserve">. Osobní údaje týkající se </w:t>
      </w:r>
      <w:r w:rsidRPr="00433FD0">
        <w:rPr>
          <w:sz w:val="20"/>
          <w:szCs w:val="20"/>
          <w:lang w:val="cs-CZ"/>
        </w:rPr>
        <w:t>Subdodavatele</w:t>
      </w:r>
      <w:r w:rsidR="00166160" w:rsidRPr="00433FD0">
        <w:rPr>
          <w:sz w:val="20"/>
          <w:szCs w:val="20"/>
          <w:lang w:val="cs-CZ"/>
        </w:rPr>
        <w:t xml:space="preserve"> budou zpracovávány a</w:t>
      </w:r>
      <w:r w:rsidR="00A80A15" w:rsidRPr="00433FD0">
        <w:rPr>
          <w:sz w:val="20"/>
          <w:szCs w:val="20"/>
          <w:lang w:val="cs-CZ"/>
        </w:rPr>
        <w:t> </w:t>
      </w:r>
      <w:r w:rsidR="00166160" w:rsidRPr="00433FD0">
        <w:rPr>
          <w:sz w:val="20"/>
          <w:szCs w:val="20"/>
          <w:lang w:val="cs-CZ"/>
        </w:rPr>
        <w:t xml:space="preserve">využívány pro </w:t>
      </w:r>
      <w:r w:rsidR="006C0F9F">
        <w:rPr>
          <w:sz w:val="20"/>
          <w:szCs w:val="20"/>
          <w:lang w:val="cs-CZ"/>
        </w:rPr>
        <w:t>potřeby plnění této Smlouvy a v </w:t>
      </w:r>
      <w:r w:rsidR="00166160" w:rsidRPr="00433FD0">
        <w:rPr>
          <w:sz w:val="20"/>
          <w:szCs w:val="20"/>
          <w:lang w:val="cs-CZ"/>
        </w:rPr>
        <w:t>souvislosti s Klinickým hodnocením a</w:t>
      </w:r>
      <w:r w:rsidR="00A80A15" w:rsidRPr="00433FD0">
        <w:rPr>
          <w:sz w:val="20"/>
          <w:szCs w:val="20"/>
          <w:lang w:val="cs-CZ"/>
        </w:rPr>
        <w:t> </w:t>
      </w:r>
      <w:r w:rsidR="00166160" w:rsidRPr="00433FD0">
        <w:rPr>
          <w:sz w:val="20"/>
          <w:szCs w:val="20"/>
          <w:lang w:val="cs-CZ"/>
        </w:rPr>
        <w:t xml:space="preserve">budou uchovávány v jedné nebo více databázích </w:t>
      </w:r>
      <w:r w:rsidR="00166160" w:rsidRPr="00433FD0">
        <w:rPr>
          <w:sz w:val="20"/>
          <w:szCs w:val="20"/>
          <w:lang w:val="cs-CZ"/>
        </w:rPr>
        <w:lastRenderedPageBreak/>
        <w:t xml:space="preserve">pro účely rozhodnutí o zapojení </w:t>
      </w:r>
      <w:r w:rsidR="00716216" w:rsidRPr="00433FD0">
        <w:rPr>
          <w:sz w:val="20"/>
          <w:szCs w:val="20"/>
          <w:lang w:val="cs-CZ"/>
        </w:rPr>
        <w:t>Subdodavatele</w:t>
      </w:r>
      <w:r w:rsidR="00166160" w:rsidRPr="00433FD0">
        <w:rPr>
          <w:sz w:val="20"/>
          <w:szCs w:val="20"/>
          <w:lang w:val="cs-CZ"/>
        </w:rPr>
        <w:t xml:space="preserve"> v budoucích klinických hodnoceních a</w:t>
      </w:r>
      <w:r w:rsidR="00A80A15" w:rsidRPr="00433FD0">
        <w:rPr>
          <w:sz w:val="20"/>
          <w:szCs w:val="20"/>
          <w:lang w:val="cs-CZ"/>
        </w:rPr>
        <w:t> </w:t>
      </w:r>
      <w:r w:rsidR="00166160" w:rsidRPr="00433FD0">
        <w:rPr>
          <w:sz w:val="20"/>
          <w:szCs w:val="20"/>
          <w:lang w:val="cs-CZ"/>
        </w:rPr>
        <w:t xml:space="preserve">pro dodržení veškerých zákonných požadavků. Takové údaje mohou být sděleny nebo předány </w:t>
      </w:r>
      <w:r w:rsidR="003D5F45" w:rsidRPr="00433FD0">
        <w:rPr>
          <w:sz w:val="20"/>
          <w:szCs w:val="20"/>
          <w:lang w:val="cs-CZ"/>
        </w:rPr>
        <w:t>společnostem</w:t>
      </w:r>
      <w:r w:rsidR="00166160" w:rsidRPr="00433FD0">
        <w:rPr>
          <w:sz w:val="20"/>
          <w:szCs w:val="20"/>
          <w:lang w:val="cs-CZ"/>
        </w:rPr>
        <w:t xml:space="preserve"> </w:t>
      </w:r>
      <w:r w:rsidR="00C15D7C" w:rsidRPr="00433FD0">
        <w:rPr>
          <w:sz w:val="20"/>
          <w:szCs w:val="20"/>
          <w:lang w:val="cs-CZ"/>
        </w:rPr>
        <w:t>S</w:t>
      </w:r>
      <w:r w:rsidR="00166160" w:rsidRPr="00433FD0">
        <w:rPr>
          <w:sz w:val="20"/>
          <w:szCs w:val="20"/>
          <w:lang w:val="cs-CZ"/>
        </w:rPr>
        <w:t>kupiny</w:t>
      </w:r>
      <w:r w:rsidR="00E57A55" w:rsidRPr="00433FD0">
        <w:rPr>
          <w:sz w:val="20"/>
          <w:szCs w:val="20"/>
          <w:lang w:val="cs-CZ"/>
        </w:rPr>
        <w:t xml:space="preserve"> </w:t>
      </w:r>
      <w:r w:rsidR="00C15D7C" w:rsidRPr="00433FD0">
        <w:rPr>
          <w:sz w:val="20"/>
          <w:szCs w:val="20"/>
          <w:lang w:val="cs-CZ"/>
        </w:rPr>
        <w:t xml:space="preserve">společností Novo Nordisk, </w:t>
      </w:r>
      <w:r w:rsidR="00E57A55" w:rsidRPr="00433FD0">
        <w:rPr>
          <w:sz w:val="20"/>
          <w:szCs w:val="20"/>
          <w:lang w:val="cs-CZ"/>
        </w:rPr>
        <w:t>specifikované v ustanovení čl. 14.2 této Smlouvy</w:t>
      </w:r>
      <w:r w:rsidR="00166160" w:rsidRPr="00433FD0">
        <w:rPr>
          <w:sz w:val="20"/>
          <w:szCs w:val="20"/>
          <w:lang w:val="cs-CZ"/>
        </w:rPr>
        <w:t xml:space="preserve">, jíž je </w:t>
      </w:r>
      <w:r w:rsidR="00227634" w:rsidRPr="00433FD0">
        <w:rPr>
          <w:sz w:val="20"/>
          <w:szCs w:val="20"/>
          <w:lang w:val="cs-CZ"/>
        </w:rPr>
        <w:t xml:space="preserve">společnosti Novo Nordisk </w:t>
      </w:r>
      <w:r w:rsidR="00166160" w:rsidRPr="00433FD0">
        <w:rPr>
          <w:sz w:val="20"/>
          <w:szCs w:val="20"/>
          <w:lang w:val="cs-CZ"/>
        </w:rPr>
        <w:t>členem</w:t>
      </w:r>
      <w:r w:rsidR="00EA26DF" w:rsidRPr="00433FD0">
        <w:rPr>
          <w:sz w:val="20"/>
          <w:szCs w:val="20"/>
          <w:lang w:val="cs-CZ"/>
        </w:rPr>
        <w:t>,</w:t>
      </w:r>
      <w:r w:rsidR="00166160" w:rsidRPr="00433FD0">
        <w:rPr>
          <w:sz w:val="20"/>
          <w:szCs w:val="20"/>
          <w:lang w:val="cs-CZ"/>
        </w:rPr>
        <w:t xml:space="preserve"> a</w:t>
      </w:r>
      <w:r w:rsidR="00E57A55" w:rsidRPr="00433FD0">
        <w:rPr>
          <w:sz w:val="20"/>
          <w:szCs w:val="20"/>
          <w:lang w:val="cs-CZ"/>
        </w:rPr>
        <w:t> </w:t>
      </w:r>
      <w:r w:rsidR="00EA26DF" w:rsidRPr="00433FD0">
        <w:rPr>
          <w:sz w:val="20"/>
          <w:szCs w:val="20"/>
          <w:lang w:val="cs-CZ"/>
        </w:rPr>
        <w:t xml:space="preserve">také </w:t>
      </w:r>
      <w:r w:rsidR="00166160" w:rsidRPr="00433FD0">
        <w:rPr>
          <w:sz w:val="20"/>
          <w:szCs w:val="20"/>
          <w:lang w:val="cs-CZ"/>
        </w:rPr>
        <w:t>příslušným státním orgánům v</w:t>
      </w:r>
      <w:r w:rsidR="00227634" w:rsidRPr="00433FD0">
        <w:rPr>
          <w:sz w:val="20"/>
          <w:szCs w:val="20"/>
          <w:lang w:val="cs-CZ"/>
        </w:rPr>
        <w:t> </w:t>
      </w:r>
      <w:r w:rsidR="00166160" w:rsidRPr="00433FD0">
        <w:rPr>
          <w:sz w:val="20"/>
          <w:szCs w:val="20"/>
          <w:lang w:val="cs-CZ"/>
        </w:rPr>
        <w:t>příslušné jurisdikci.</w:t>
      </w:r>
    </w:p>
    <w:p w14:paraId="23FAF033" w14:textId="77777777" w:rsidR="00295D08" w:rsidRPr="006D4C6A" w:rsidRDefault="00295D08" w:rsidP="00AA122C">
      <w:pPr>
        <w:pStyle w:val="Default"/>
        <w:rPr>
          <w:sz w:val="20"/>
          <w:szCs w:val="20"/>
          <w:lang w:val="cs-CZ"/>
        </w:rPr>
      </w:pPr>
    </w:p>
    <w:p w14:paraId="6CDD8959" w14:textId="77777777" w:rsidR="00723A68" w:rsidRPr="00433FD0" w:rsidRDefault="00626846" w:rsidP="00AA122C">
      <w:pPr>
        <w:pStyle w:val="Default"/>
        <w:numPr>
          <w:ilvl w:val="0"/>
          <w:numId w:val="4"/>
        </w:numPr>
        <w:rPr>
          <w:b/>
          <w:sz w:val="20"/>
          <w:szCs w:val="20"/>
          <w:lang w:val="cs-CZ"/>
        </w:rPr>
      </w:pPr>
      <w:r>
        <w:rPr>
          <w:b/>
          <w:bCs/>
          <w:sz w:val="20"/>
          <w:szCs w:val="20"/>
          <w:lang w:val="cs-CZ"/>
        </w:rPr>
        <w:t xml:space="preserve">PLATBA </w:t>
      </w:r>
    </w:p>
    <w:p w14:paraId="09EB1DB6" w14:textId="77777777" w:rsidR="00723A68" w:rsidRPr="006D4C6A" w:rsidRDefault="00723A68" w:rsidP="00103080">
      <w:pPr>
        <w:pStyle w:val="Default"/>
        <w:rPr>
          <w:sz w:val="20"/>
          <w:szCs w:val="20"/>
          <w:lang w:val="cs-CZ"/>
        </w:rPr>
      </w:pPr>
      <w:r w:rsidRPr="006D4C6A">
        <w:rPr>
          <w:sz w:val="20"/>
          <w:szCs w:val="20"/>
          <w:lang w:val="cs-CZ"/>
        </w:rPr>
        <w:t xml:space="preserve"> </w:t>
      </w:r>
    </w:p>
    <w:p w14:paraId="1BDF84B2" w14:textId="44C28B1A" w:rsidR="009173F6" w:rsidRPr="00433FD0" w:rsidRDefault="008E4FB0" w:rsidP="00103080">
      <w:pPr>
        <w:pStyle w:val="Default"/>
        <w:numPr>
          <w:ilvl w:val="1"/>
          <w:numId w:val="4"/>
        </w:numPr>
        <w:tabs>
          <w:tab w:val="left" w:pos="709"/>
        </w:tabs>
        <w:ind w:left="709" w:hanging="709"/>
        <w:jc w:val="both"/>
        <w:rPr>
          <w:sz w:val="20"/>
          <w:szCs w:val="20"/>
          <w:lang w:val="cs-CZ"/>
        </w:rPr>
      </w:pPr>
      <w:r w:rsidRPr="00433FD0">
        <w:rPr>
          <w:sz w:val="20"/>
          <w:szCs w:val="20"/>
          <w:lang w:val="cs-CZ"/>
        </w:rPr>
        <w:t xml:space="preserve">Společnost Novo Nordisk se zavazuje zaplatit </w:t>
      </w:r>
      <w:r w:rsidR="00716216" w:rsidRPr="00433FD0">
        <w:rPr>
          <w:sz w:val="20"/>
          <w:szCs w:val="20"/>
          <w:lang w:val="cs-CZ"/>
        </w:rPr>
        <w:t>Subdodavatel</w:t>
      </w:r>
      <w:r w:rsidR="003C32CE" w:rsidRPr="00433FD0">
        <w:rPr>
          <w:sz w:val="20"/>
          <w:szCs w:val="20"/>
          <w:lang w:val="cs-CZ"/>
        </w:rPr>
        <w:t>i</w:t>
      </w:r>
      <w:r w:rsidR="00716216" w:rsidRPr="00433FD0">
        <w:rPr>
          <w:sz w:val="20"/>
          <w:szCs w:val="20"/>
          <w:lang w:val="cs-CZ"/>
        </w:rPr>
        <w:t xml:space="preserve"> </w:t>
      </w:r>
      <w:r w:rsidRPr="00433FD0">
        <w:rPr>
          <w:sz w:val="20"/>
          <w:szCs w:val="20"/>
          <w:lang w:val="cs-CZ"/>
        </w:rPr>
        <w:t xml:space="preserve">za řádně provedené činnosti na základě této Smlouvy včetně převodu práv dle čl. 9 odměnu ve výši, způsobem a za podmínek sjednaných Smluvními stranami dále v tomto článku Smlouvy a </w:t>
      </w:r>
      <w:r w:rsidR="00BD4E52">
        <w:rPr>
          <w:sz w:val="20"/>
          <w:szCs w:val="20"/>
          <w:lang w:val="cs-CZ"/>
        </w:rPr>
        <w:t>P</w:t>
      </w:r>
      <w:r w:rsidRPr="00433FD0">
        <w:rPr>
          <w:sz w:val="20"/>
          <w:szCs w:val="20"/>
          <w:lang w:val="cs-CZ"/>
        </w:rPr>
        <w:t xml:space="preserve">říloze č. </w:t>
      </w:r>
      <w:r w:rsidR="00BD4E52">
        <w:rPr>
          <w:sz w:val="20"/>
          <w:szCs w:val="20"/>
          <w:lang w:val="cs-CZ"/>
        </w:rPr>
        <w:t>4</w:t>
      </w:r>
      <w:r w:rsidR="00097186">
        <w:rPr>
          <w:sz w:val="20"/>
          <w:szCs w:val="20"/>
          <w:lang w:val="cs-CZ"/>
        </w:rPr>
        <w:t xml:space="preserve">. </w:t>
      </w:r>
      <w:r w:rsidRPr="00433FD0">
        <w:rPr>
          <w:sz w:val="20"/>
          <w:szCs w:val="20"/>
          <w:lang w:val="cs-CZ"/>
        </w:rPr>
        <w:t>Jediným příjemc</w:t>
      </w:r>
      <w:r w:rsidR="00F7364C" w:rsidRPr="00433FD0">
        <w:rPr>
          <w:sz w:val="20"/>
          <w:szCs w:val="20"/>
          <w:lang w:val="cs-CZ"/>
        </w:rPr>
        <w:t>em</w:t>
      </w:r>
      <w:r w:rsidR="003C32CE" w:rsidRPr="00433FD0">
        <w:rPr>
          <w:sz w:val="20"/>
          <w:szCs w:val="20"/>
          <w:lang w:val="cs-CZ"/>
        </w:rPr>
        <w:t xml:space="preserve"> </w:t>
      </w:r>
      <w:r w:rsidR="00BC7CAE" w:rsidRPr="00433FD0">
        <w:rPr>
          <w:sz w:val="20"/>
          <w:szCs w:val="20"/>
          <w:lang w:val="cs-CZ"/>
        </w:rPr>
        <w:t>odměny</w:t>
      </w:r>
      <w:r w:rsidRPr="00433FD0">
        <w:rPr>
          <w:sz w:val="20"/>
          <w:szCs w:val="20"/>
          <w:lang w:val="cs-CZ"/>
        </w:rPr>
        <w:t xml:space="preserve"> dle této Smlouvy </w:t>
      </w:r>
      <w:r w:rsidR="00F7364C" w:rsidRPr="00433FD0">
        <w:rPr>
          <w:sz w:val="20"/>
          <w:szCs w:val="20"/>
          <w:lang w:val="cs-CZ"/>
        </w:rPr>
        <w:t xml:space="preserve">bude </w:t>
      </w:r>
      <w:r w:rsidR="003C32CE" w:rsidRPr="00433FD0">
        <w:rPr>
          <w:sz w:val="20"/>
          <w:szCs w:val="20"/>
          <w:lang w:val="cs-CZ"/>
        </w:rPr>
        <w:t>Subdodavatel</w:t>
      </w:r>
      <w:r w:rsidR="00F7364C" w:rsidRPr="00433FD0">
        <w:rPr>
          <w:sz w:val="20"/>
          <w:szCs w:val="20"/>
          <w:lang w:val="cs-CZ"/>
        </w:rPr>
        <w:t>.</w:t>
      </w:r>
    </w:p>
    <w:p w14:paraId="1982CA19" w14:textId="77777777" w:rsidR="009173F6" w:rsidRPr="00433FD0" w:rsidRDefault="009173F6" w:rsidP="00103080">
      <w:pPr>
        <w:pStyle w:val="Default"/>
        <w:tabs>
          <w:tab w:val="left" w:pos="709"/>
        </w:tabs>
        <w:ind w:left="709"/>
        <w:jc w:val="both"/>
        <w:rPr>
          <w:rFonts w:eastAsia="MS Mincho"/>
          <w:sz w:val="20"/>
          <w:szCs w:val="20"/>
          <w:lang w:val="cs-CZ"/>
        </w:rPr>
      </w:pPr>
    </w:p>
    <w:p w14:paraId="498FD335" w14:textId="50399884" w:rsidR="009173F6" w:rsidRPr="00FB469F" w:rsidRDefault="009173F6" w:rsidP="00103080">
      <w:pPr>
        <w:pStyle w:val="Default"/>
        <w:numPr>
          <w:ilvl w:val="1"/>
          <w:numId w:val="4"/>
        </w:numPr>
        <w:tabs>
          <w:tab w:val="left" w:pos="709"/>
        </w:tabs>
        <w:ind w:left="709" w:hanging="709"/>
        <w:jc w:val="both"/>
        <w:rPr>
          <w:rFonts w:eastAsia="MS Mincho" w:cs="Arial"/>
          <w:sz w:val="20"/>
          <w:szCs w:val="20"/>
          <w:lang w:val="cs-CZ" w:eastAsia="ja-JP"/>
        </w:rPr>
      </w:pPr>
      <w:r w:rsidRPr="00433FD0">
        <w:rPr>
          <w:rFonts w:eastAsia="MS Mincho" w:cs="Arial"/>
          <w:sz w:val="20"/>
          <w:szCs w:val="20"/>
          <w:lang w:val="cs-CZ" w:eastAsia="ja-JP"/>
        </w:rPr>
        <w:t xml:space="preserve">Každá platba </w:t>
      </w:r>
      <w:r w:rsidR="00902784">
        <w:rPr>
          <w:rFonts w:eastAsia="MS Mincho" w:cs="Arial"/>
          <w:sz w:val="20"/>
          <w:szCs w:val="20"/>
          <w:lang w:val="cs-CZ" w:eastAsia="ja-JP"/>
        </w:rPr>
        <w:t>Subdodavateli</w:t>
      </w:r>
      <w:r w:rsidR="008E4FB0">
        <w:rPr>
          <w:rFonts w:eastAsia="MS Mincho" w:cs="Arial"/>
          <w:sz w:val="20"/>
          <w:szCs w:val="20"/>
          <w:lang w:val="cs-CZ" w:eastAsia="ja-JP"/>
        </w:rPr>
        <w:t xml:space="preserve"> </w:t>
      </w:r>
      <w:r w:rsidRPr="00FB469F">
        <w:rPr>
          <w:rFonts w:eastAsia="MS Mincho" w:cs="Arial"/>
          <w:sz w:val="20"/>
          <w:szCs w:val="20"/>
          <w:lang w:val="cs-CZ" w:eastAsia="ja-JP"/>
        </w:rPr>
        <w:t xml:space="preserve">bude prováděna na základě faktury, která musí obsahovat údaje týkající se počtu Subjektů klinického hodnocení a </w:t>
      </w:r>
      <w:r w:rsidR="00BD4E52">
        <w:rPr>
          <w:rFonts w:eastAsia="MS Mincho" w:cs="Arial"/>
          <w:sz w:val="20"/>
          <w:szCs w:val="20"/>
          <w:lang w:val="cs-CZ" w:eastAsia="ja-JP"/>
        </w:rPr>
        <w:t>poskytnutých Služeb</w:t>
      </w:r>
      <w:r w:rsidRPr="00FB469F">
        <w:rPr>
          <w:rFonts w:eastAsia="MS Mincho" w:cs="Arial"/>
          <w:sz w:val="20"/>
          <w:szCs w:val="20"/>
          <w:lang w:val="cs-CZ" w:eastAsia="ja-JP"/>
        </w:rPr>
        <w:t xml:space="preserve">. Dále musí každá faktura obsahovat úplné údaje týkající se bankovního účtu </w:t>
      </w:r>
      <w:r w:rsidR="00902784">
        <w:rPr>
          <w:rFonts w:eastAsia="MS Mincho" w:cs="Arial"/>
          <w:sz w:val="20"/>
          <w:szCs w:val="20"/>
          <w:lang w:val="cs-CZ" w:eastAsia="ja-JP"/>
        </w:rPr>
        <w:t>Subdodavatele</w:t>
      </w:r>
      <w:r w:rsidR="00EF134E">
        <w:rPr>
          <w:rFonts w:eastAsia="MS Mincho" w:cs="Arial"/>
          <w:sz w:val="20"/>
          <w:szCs w:val="20"/>
          <w:lang w:val="cs-CZ" w:eastAsia="ja-JP"/>
        </w:rPr>
        <w:t>,</w:t>
      </w:r>
      <w:r w:rsidRPr="00FB469F">
        <w:rPr>
          <w:rFonts w:eastAsia="MS Mincho" w:cs="Arial"/>
          <w:sz w:val="20"/>
          <w:szCs w:val="20"/>
          <w:lang w:val="cs-CZ" w:eastAsia="ja-JP"/>
        </w:rPr>
        <w:t xml:space="preserve"> na který budou platby prováděny.</w:t>
      </w:r>
    </w:p>
    <w:p w14:paraId="2DA685F3" w14:textId="77777777" w:rsidR="009173F6" w:rsidRPr="00433FD0" w:rsidRDefault="009173F6" w:rsidP="00103080">
      <w:pPr>
        <w:spacing w:after="0" w:line="240" w:lineRule="auto"/>
        <w:ind w:left="708"/>
        <w:jc w:val="both"/>
        <w:rPr>
          <w:rFonts w:eastAsia="MS Mincho" w:cs="Arial"/>
          <w:sz w:val="20"/>
          <w:szCs w:val="20"/>
          <w:lang w:val="cs-CZ" w:eastAsia="ja-JP"/>
        </w:rPr>
      </w:pPr>
    </w:p>
    <w:p w14:paraId="686D921E" w14:textId="7F203944" w:rsidR="00035F42" w:rsidRDefault="004436F1" w:rsidP="00103080">
      <w:pPr>
        <w:pStyle w:val="Default"/>
        <w:numPr>
          <w:ilvl w:val="1"/>
          <w:numId w:val="4"/>
        </w:numPr>
        <w:tabs>
          <w:tab w:val="left" w:pos="709"/>
        </w:tabs>
        <w:ind w:left="709" w:hanging="709"/>
        <w:jc w:val="both"/>
        <w:rPr>
          <w:sz w:val="20"/>
          <w:szCs w:val="20"/>
          <w:lang w:val="cs-CZ"/>
        </w:rPr>
      </w:pPr>
      <w:r w:rsidRPr="00433FD0">
        <w:rPr>
          <w:sz w:val="20"/>
          <w:szCs w:val="20"/>
          <w:lang w:val="cs-CZ"/>
        </w:rPr>
        <w:t xml:space="preserve">Termín splatnosti faktury je </w:t>
      </w:r>
      <w:r w:rsidR="00673B9B">
        <w:rPr>
          <w:sz w:val="20"/>
          <w:szCs w:val="20"/>
          <w:lang w:val="cs-CZ"/>
        </w:rPr>
        <w:t>30</w:t>
      </w:r>
      <w:r w:rsidR="00673B9B" w:rsidRPr="00433FD0">
        <w:rPr>
          <w:sz w:val="20"/>
          <w:szCs w:val="20"/>
          <w:lang w:val="cs-CZ"/>
        </w:rPr>
        <w:t xml:space="preserve"> </w:t>
      </w:r>
      <w:r w:rsidRPr="00433FD0">
        <w:rPr>
          <w:sz w:val="20"/>
          <w:szCs w:val="20"/>
          <w:lang w:val="cs-CZ"/>
        </w:rPr>
        <w:t>dnů ode dne doručení faktury obsahující veškeré údaje uvedené v čl. 6.2. Smlouvy</w:t>
      </w:r>
      <w:r w:rsidR="00EA2317" w:rsidRPr="00F11A18">
        <w:rPr>
          <w:sz w:val="20"/>
          <w:szCs w:val="20"/>
          <w:lang w:val="cs-CZ"/>
        </w:rPr>
        <w:t xml:space="preserve">. Pro vyloučení pochybností veškeré bankovní poplatky týkající se příjmu bezhotovostních převodů musí uhradit příjemce. </w:t>
      </w:r>
    </w:p>
    <w:p w14:paraId="4E8B76BE" w14:textId="77777777" w:rsidR="00035F42" w:rsidRDefault="00035F42" w:rsidP="00995DEA">
      <w:pPr>
        <w:pStyle w:val="Odstavecseseznamem"/>
        <w:rPr>
          <w:lang w:val="cs-CZ"/>
        </w:rPr>
      </w:pPr>
    </w:p>
    <w:p w14:paraId="57573BCD" w14:textId="4B53C403" w:rsidR="001522B8" w:rsidRPr="00FB469F" w:rsidRDefault="008D1054" w:rsidP="005A682A">
      <w:pPr>
        <w:pStyle w:val="Default"/>
        <w:numPr>
          <w:ilvl w:val="1"/>
          <w:numId w:val="4"/>
        </w:numPr>
        <w:tabs>
          <w:tab w:val="left" w:pos="709"/>
        </w:tabs>
        <w:ind w:left="709" w:hanging="709"/>
        <w:jc w:val="both"/>
        <w:rPr>
          <w:sz w:val="20"/>
          <w:szCs w:val="20"/>
          <w:lang w:val="cs-CZ"/>
        </w:rPr>
      </w:pPr>
      <w:r>
        <w:rPr>
          <w:sz w:val="20"/>
          <w:szCs w:val="20"/>
          <w:lang w:val="cs-CZ"/>
        </w:rPr>
        <w:t>Subdodavatel</w:t>
      </w:r>
      <w:r w:rsidR="001522B8" w:rsidRPr="00FB469F">
        <w:rPr>
          <w:sz w:val="20"/>
          <w:szCs w:val="20"/>
          <w:lang w:val="cs-CZ"/>
        </w:rPr>
        <w:t xml:space="preserve"> </w:t>
      </w:r>
      <w:r w:rsidR="00EF134E" w:rsidRPr="00FB469F">
        <w:rPr>
          <w:sz w:val="20"/>
          <w:szCs w:val="20"/>
          <w:lang w:val="cs-CZ"/>
        </w:rPr>
        <w:t>s</w:t>
      </w:r>
      <w:r w:rsidR="00EF134E">
        <w:rPr>
          <w:sz w:val="20"/>
          <w:szCs w:val="20"/>
          <w:lang w:val="cs-CZ"/>
        </w:rPr>
        <w:t>ám</w:t>
      </w:r>
      <w:r w:rsidR="001522B8" w:rsidRPr="00FB469F">
        <w:rPr>
          <w:sz w:val="20"/>
          <w:szCs w:val="20"/>
          <w:lang w:val="cs-CZ"/>
        </w:rPr>
        <w:t xml:space="preserve"> odpovíd</w:t>
      </w:r>
      <w:r w:rsidR="00EF134E">
        <w:rPr>
          <w:sz w:val="20"/>
          <w:szCs w:val="20"/>
          <w:lang w:val="cs-CZ"/>
        </w:rPr>
        <w:t>á</w:t>
      </w:r>
      <w:r w:rsidR="001522B8" w:rsidRPr="00FB469F">
        <w:rPr>
          <w:sz w:val="20"/>
          <w:szCs w:val="20"/>
          <w:lang w:val="cs-CZ"/>
        </w:rPr>
        <w:t xml:space="preserve"> za splnění svých daňových a jiných odvodových povinností spojených s přijatými platbami a touto Smlouvou. </w:t>
      </w:r>
    </w:p>
    <w:p w14:paraId="489E0D13" w14:textId="77777777" w:rsidR="001522B8" w:rsidRPr="00433FD0" w:rsidRDefault="001522B8" w:rsidP="008F6DC8">
      <w:pPr>
        <w:spacing w:after="0" w:line="240" w:lineRule="auto"/>
        <w:ind w:left="720"/>
        <w:jc w:val="both"/>
        <w:rPr>
          <w:sz w:val="20"/>
          <w:szCs w:val="20"/>
          <w:lang w:val="cs-CZ"/>
        </w:rPr>
      </w:pPr>
    </w:p>
    <w:p w14:paraId="7268776D" w14:textId="385F2A00" w:rsidR="003C3691" w:rsidRPr="00FB469F" w:rsidRDefault="00B23AA7" w:rsidP="00B56213">
      <w:pPr>
        <w:pStyle w:val="Default"/>
        <w:numPr>
          <w:ilvl w:val="1"/>
          <w:numId w:val="4"/>
        </w:numPr>
        <w:tabs>
          <w:tab w:val="left" w:pos="709"/>
        </w:tabs>
        <w:ind w:left="709" w:hanging="709"/>
        <w:jc w:val="both"/>
        <w:rPr>
          <w:sz w:val="20"/>
          <w:szCs w:val="20"/>
          <w:lang w:val="cs-CZ"/>
        </w:rPr>
      </w:pPr>
      <w:r w:rsidRPr="00FB469F">
        <w:rPr>
          <w:sz w:val="20"/>
          <w:szCs w:val="20"/>
          <w:lang w:val="cs-CZ"/>
        </w:rPr>
        <w:t xml:space="preserve">Pokud je </w:t>
      </w:r>
      <w:r w:rsidR="008D1054">
        <w:rPr>
          <w:sz w:val="20"/>
          <w:szCs w:val="20"/>
          <w:lang w:val="cs-CZ"/>
        </w:rPr>
        <w:t>Subdodavatel</w:t>
      </w:r>
      <w:r w:rsidR="00FB469F">
        <w:rPr>
          <w:sz w:val="20"/>
          <w:szCs w:val="20"/>
          <w:lang w:val="cs-CZ"/>
        </w:rPr>
        <w:t xml:space="preserve"> </w:t>
      </w:r>
      <w:r w:rsidRPr="00FB469F">
        <w:rPr>
          <w:sz w:val="20"/>
          <w:szCs w:val="20"/>
          <w:lang w:val="cs-CZ"/>
        </w:rPr>
        <w:t xml:space="preserve">plátcem DPH, bude ke všem částkám uvedeným v Příloze č. </w:t>
      </w:r>
      <w:r w:rsidR="004310AC">
        <w:rPr>
          <w:sz w:val="20"/>
          <w:szCs w:val="20"/>
          <w:lang w:val="cs-CZ"/>
        </w:rPr>
        <w:t>4</w:t>
      </w:r>
      <w:r w:rsidRPr="00FB469F">
        <w:rPr>
          <w:sz w:val="20"/>
          <w:szCs w:val="20"/>
          <w:lang w:val="cs-CZ"/>
        </w:rPr>
        <w:t xml:space="preserve"> připočtena DPH v zákonné výši.</w:t>
      </w:r>
    </w:p>
    <w:p w14:paraId="2CBA9586" w14:textId="77777777" w:rsidR="00BD72EB" w:rsidRPr="00FB469F" w:rsidRDefault="00BD72EB" w:rsidP="00B56213">
      <w:pPr>
        <w:pStyle w:val="Default"/>
        <w:ind w:left="720"/>
        <w:rPr>
          <w:sz w:val="20"/>
          <w:szCs w:val="20"/>
          <w:lang w:val="cs-CZ"/>
        </w:rPr>
      </w:pPr>
    </w:p>
    <w:p w14:paraId="0D06F226" w14:textId="4B5E912E" w:rsidR="00BD72EB" w:rsidRPr="00FB469F" w:rsidRDefault="00C33377" w:rsidP="00B56213">
      <w:pPr>
        <w:pStyle w:val="Default"/>
        <w:numPr>
          <w:ilvl w:val="1"/>
          <w:numId w:val="4"/>
        </w:numPr>
        <w:tabs>
          <w:tab w:val="left" w:pos="709"/>
        </w:tabs>
        <w:ind w:left="709" w:hanging="709"/>
        <w:jc w:val="both"/>
        <w:rPr>
          <w:sz w:val="20"/>
          <w:szCs w:val="20"/>
          <w:lang w:val="cs-CZ"/>
        </w:rPr>
      </w:pPr>
      <w:r>
        <w:rPr>
          <w:rFonts w:cs="Arial"/>
          <w:sz w:val="20"/>
          <w:szCs w:val="20"/>
          <w:lang w:val="cs-CZ"/>
        </w:rPr>
        <w:t>Subdodavatel</w:t>
      </w:r>
      <w:r w:rsidR="00BD72EB" w:rsidRPr="00FB469F">
        <w:rPr>
          <w:rFonts w:cs="Arial"/>
          <w:sz w:val="20"/>
          <w:szCs w:val="20"/>
          <w:lang w:val="cs-CZ"/>
        </w:rPr>
        <w:t xml:space="preserve"> nem</w:t>
      </w:r>
      <w:r w:rsidR="00E2340F">
        <w:rPr>
          <w:rFonts w:cs="Arial"/>
          <w:sz w:val="20"/>
          <w:szCs w:val="20"/>
          <w:lang w:val="cs-CZ"/>
        </w:rPr>
        <w:t>á</w:t>
      </w:r>
      <w:r w:rsidR="00BD72EB" w:rsidRPr="00FB469F">
        <w:rPr>
          <w:rFonts w:cs="Arial"/>
          <w:sz w:val="20"/>
          <w:szCs w:val="20"/>
          <w:lang w:val="cs-CZ"/>
        </w:rPr>
        <w:t xml:space="preserve"> nárok na žádnou jinou odměnu či náhradu kromě těch, které jsou uvedeny v této Smlouvě nebo jiných smlouvách uzavřených se </w:t>
      </w:r>
      <w:r w:rsidR="00CA380F" w:rsidRPr="00FB469F">
        <w:rPr>
          <w:rFonts w:cs="Arial"/>
          <w:sz w:val="20"/>
          <w:szCs w:val="20"/>
          <w:lang w:val="cs-CZ"/>
        </w:rPr>
        <w:t xml:space="preserve">společností </w:t>
      </w:r>
      <w:r w:rsidR="00A66C9F" w:rsidRPr="00FB469F">
        <w:rPr>
          <w:rFonts w:cs="Arial"/>
          <w:sz w:val="20"/>
          <w:szCs w:val="20"/>
          <w:lang w:val="cs-CZ"/>
        </w:rPr>
        <w:t>Novo Nordisk</w:t>
      </w:r>
      <w:r w:rsidR="00BD72EB" w:rsidRPr="00FB469F">
        <w:rPr>
          <w:rFonts w:cs="Arial"/>
          <w:sz w:val="20"/>
          <w:szCs w:val="20"/>
          <w:lang w:val="cs-CZ"/>
        </w:rPr>
        <w:t>, ledaže je</w:t>
      </w:r>
      <w:r w:rsidR="00CA380F" w:rsidRPr="00FB469F">
        <w:rPr>
          <w:rFonts w:cs="Arial"/>
          <w:sz w:val="20"/>
          <w:szCs w:val="20"/>
          <w:lang w:val="cs-CZ"/>
        </w:rPr>
        <w:t xml:space="preserve"> společnost Novo Nordisk</w:t>
      </w:r>
      <w:r w:rsidR="00BD72EB" w:rsidRPr="00FB469F">
        <w:rPr>
          <w:rFonts w:cs="Arial"/>
          <w:sz w:val="20"/>
          <w:szCs w:val="20"/>
          <w:lang w:val="cs-CZ"/>
        </w:rPr>
        <w:t xml:space="preserve"> předem písemně schválí.</w:t>
      </w:r>
    </w:p>
    <w:p w14:paraId="1534A1B7" w14:textId="77777777" w:rsidR="00BD72EB" w:rsidRPr="00FB469F" w:rsidRDefault="00BD72EB" w:rsidP="00A929BC">
      <w:pPr>
        <w:pStyle w:val="Odstavecseseznamem"/>
        <w:tabs>
          <w:tab w:val="left" w:pos="34"/>
        </w:tabs>
        <w:ind w:left="0"/>
        <w:contextualSpacing/>
        <w:jc w:val="both"/>
        <w:rPr>
          <w:lang w:val="cs-CZ"/>
        </w:rPr>
      </w:pPr>
    </w:p>
    <w:p w14:paraId="1F2CB4A3" w14:textId="503F3F94" w:rsidR="00BD72EB" w:rsidRPr="00433FD0" w:rsidRDefault="00AB4BE4">
      <w:pPr>
        <w:pStyle w:val="Default"/>
        <w:numPr>
          <w:ilvl w:val="1"/>
          <w:numId w:val="4"/>
        </w:numPr>
        <w:tabs>
          <w:tab w:val="left" w:pos="709"/>
        </w:tabs>
        <w:ind w:left="709" w:hanging="709"/>
        <w:jc w:val="both"/>
        <w:rPr>
          <w:sz w:val="20"/>
          <w:szCs w:val="20"/>
          <w:lang w:val="cs-CZ"/>
        </w:rPr>
      </w:pPr>
      <w:bookmarkStart w:id="5" w:name="_Hlk56741354"/>
      <w:r w:rsidRPr="00433FD0">
        <w:rPr>
          <w:sz w:val="20"/>
          <w:szCs w:val="20"/>
          <w:lang w:val="cs-CZ"/>
        </w:rPr>
        <w:t>Subdodavatel</w:t>
      </w:r>
      <w:r w:rsidR="00586B0F" w:rsidRPr="00433FD0">
        <w:rPr>
          <w:sz w:val="20"/>
          <w:szCs w:val="20"/>
          <w:lang w:val="cs-CZ"/>
        </w:rPr>
        <w:t xml:space="preserve"> </w:t>
      </w:r>
      <w:r w:rsidR="00BD72EB" w:rsidRPr="00433FD0">
        <w:rPr>
          <w:sz w:val="20"/>
          <w:szCs w:val="20"/>
          <w:lang w:val="cs-CZ"/>
        </w:rPr>
        <w:t>si j</w:t>
      </w:r>
      <w:r w:rsidR="00C839AD">
        <w:rPr>
          <w:sz w:val="20"/>
          <w:szCs w:val="20"/>
          <w:lang w:val="cs-CZ"/>
        </w:rPr>
        <w:t>e</w:t>
      </w:r>
      <w:r w:rsidR="00BD72EB" w:rsidRPr="00433FD0">
        <w:rPr>
          <w:sz w:val="20"/>
          <w:szCs w:val="20"/>
          <w:lang w:val="cs-CZ"/>
        </w:rPr>
        <w:t xml:space="preserve"> vědom, že </w:t>
      </w:r>
      <w:r w:rsidR="00CA380F" w:rsidRPr="00433FD0">
        <w:rPr>
          <w:sz w:val="20"/>
          <w:szCs w:val="20"/>
          <w:lang w:val="cs-CZ"/>
        </w:rPr>
        <w:t xml:space="preserve">společnost </w:t>
      </w:r>
      <w:r w:rsidR="00A66C9F" w:rsidRPr="00433FD0">
        <w:rPr>
          <w:sz w:val="20"/>
          <w:szCs w:val="20"/>
          <w:lang w:val="cs-CZ"/>
        </w:rPr>
        <w:t>Novo Nordisk</w:t>
      </w:r>
      <w:r w:rsidR="00BD72EB" w:rsidRPr="00433FD0">
        <w:rPr>
          <w:sz w:val="20"/>
          <w:szCs w:val="20"/>
          <w:lang w:val="cs-CZ"/>
        </w:rPr>
        <w:t xml:space="preserve"> může zveřejnit na centrální webové stránce </w:t>
      </w:r>
      <w:r w:rsidR="00BD72EB" w:rsidRPr="004F5B53">
        <w:rPr>
          <w:sz w:val="20"/>
          <w:szCs w:val="20"/>
          <w:lang w:val="cs-CZ"/>
        </w:rPr>
        <w:t xml:space="preserve">koncernu </w:t>
      </w:r>
      <w:r w:rsidR="00A508CA" w:rsidRPr="004F5B53">
        <w:rPr>
          <w:sz w:val="20"/>
          <w:szCs w:val="20"/>
          <w:lang w:val="cs-CZ"/>
        </w:rPr>
        <w:t xml:space="preserve">www.novonordisk.com </w:t>
      </w:r>
      <w:r w:rsidR="00BD72EB" w:rsidRPr="004F5B53">
        <w:rPr>
          <w:sz w:val="20"/>
          <w:szCs w:val="20"/>
          <w:lang w:val="cs-CZ"/>
        </w:rPr>
        <w:t>a</w:t>
      </w:r>
      <w:r w:rsidR="00AD7D7A">
        <w:rPr>
          <w:sz w:val="20"/>
          <w:szCs w:val="20"/>
          <w:lang w:val="cs-CZ"/>
        </w:rPr>
        <w:t>/nebo na webové stránc</w:t>
      </w:r>
      <w:r w:rsidR="00BD72EB" w:rsidRPr="00433FD0">
        <w:rPr>
          <w:sz w:val="20"/>
          <w:szCs w:val="20"/>
          <w:lang w:val="cs-CZ"/>
        </w:rPr>
        <w:t>e</w:t>
      </w:r>
      <w:r w:rsidR="00AD7D7A">
        <w:rPr>
          <w:sz w:val="20"/>
          <w:szCs w:val="20"/>
          <w:lang w:val="cs-CZ"/>
        </w:rPr>
        <w:t xml:space="preserve"> </w:t>
      </w:r>
      <w:hyperlink r:id="rId11" w:history="1">
        <w:r w:rsidR="00AD7D7A" w:rsidRPr="00FC165A">
          <w:rPr>
            <w:rStyle w:val="Hypertextovodkaz"/>
            <w:szCs w:val="20"/>
            <w:lang w:val="cs-CZ"/>
          </w:rPr>
          <w:t>www.transparentnispoluprace.cz</w:t>
        </w:r>
      </w:hyperlink>
      <w:r w:rsidR="00AD7D7A">
        <w:rPr>
          <w:sz w:val="20"/>
          <w:szCs w:val="20"/>
          <w:lang w:val="cs-CZ"/>
        </w:rPr>
        <w:t xml:space="preserve"> </w:t>
      </w:r>
      <w:r w:rsidR="00BD72EB" w:rsidRPr="00433FD0">
        <w:rPr>
          <w:sz w:val="20"/>
          <w:szCs w:val="20"/>
          <w:lang w:val="cs-CZ"/>
        </w:rPr>
        <w:t xml:space="preserve">vlastněné a provozované Asociací inovativního farmaceutického průmyslu platby a jiná plnění týkající se výzkumu a vývoje, tj. (1) platby provedené ze strany </w:t>
      </w:r>
      <w:r w:rsidR="00CA380F" w:rsidRPr="00433FD0">
        <w:rPr>
          <w:sz w:val="20"/>
          <w:szCs w:val="20"/>
          <w:lang w:val="cs-CZ"/>
        </w:rPr>
        <w:t xml:space="preserve">společnosti </w:t>
      </w:r>
      <w:r w:rsidR="00A66C9F" w:rsidRPr="00433FD0">
        <w:rPr>
          <w:sz w:val="20"/>
          <w:szCs w:val="20"/>
          <w:lang w:val="cs-CZ"/>
        </w:rPr>
        <w:t>Novo Nordisk</w:t>
      </w:r>
      <w:r w:rsidR="00BD72EB" w:rsidRPr="00433FD0">
        <w:rPr>
          <w:sz w:val="20"/>
          <w:szCs w:val="20"/>
          <w:lang w:val="cs-CZ"/>
        </w:rPr>
        <w:t xml:space="preserve"> na základě této Smlouvy a (2) veškeré výdaje na ubytování, související výdaje na pohoštění a dopravu </w:t>
      </w:r>
      <w:r w:rsidR="00B50D6F">
        <w:rPr>
          <w:sz w:val="20"/>
          <w:szCs w:val="20"/>
          <w:lang w:val="cs-CZ"/>
        </w:rPr>
        <w:t>Subdodavatele</w:t>
      </w:r>
      <w:r w:rsidR="00BD72EB" w:rsidRPr="00433FD0">
        <w:rPr>
          <w:sz w:val="20"/>
          <w:szCs w:val="20"/>
          <w:lang w:val="cs-CZ"/>
        </w:rPr>
        <w:t xml:space="preserve">, které </w:t>
      </w:r>
      <w:r w:rsidR="00CA380F" w:rsidRPr="00433FD0">
        <w:rPr>
          <w:sz w:val="20"/>
          <w:szCs w:val="20"/>
          <w:lang w:val="cs-CZ"/>
        </w:rPr>
        <w:t xml:space="preserve">společnost </w:t>
      </w:r>
      <w:r w:rsidR="00A66C9F" w:rsidRPr="00433FD0">
        <w:rPr>
          <w:sz w:val="20"/>
          <w:szCs w:val="20"/>
          <w:lang w:val="cs-CZ"/>
        </w:rPr>
        <w:t>Novo Nordisk</w:t>
      </w:r>
      <w:r w:rsidR="00BD72EB" w:rsidRPr="00433FD0">
        <w:rPr>
          <w:sz w:val="20"/>
          <w:szCs w:val="20"/>
          <w:lang w:val="cs-CZ"/>
        </w:rPr>
        <w:t xml:space="preserve"> uhradí na základě této Smlouvy a (3) veškeré kongresové registrační poplatky, účastnické poplatky nebo obdobné poplatky, které </w:t>
      </w:r>
      <w:r w:rsidR="00CA380F" w:rsidRPr="00433FD0">
        <w:rPr>
          <w:sz w:val="20"/>
          <w:szCs w:val="20"/>
          <w:lang w:val="cs-CZ"/>
        </w:rPr>
        <w:t xml:space="preserve">společnost </w:t>
      </w:r>
      <w:r w:rsidR="00A66C9F" w:rsidRPr="00433FD0">
        <w:rPr>
          <w:sz w:val="20"/>
          <w:szCs w:val="20"/>
          <w:lang w:val="cs-CZ"/>
        </w:rPr>
        <w:t>Novo Nordisk</w:t>
      </w:r>
      <w:r w:rsidR="00BD72EB" w:rsidRPr="00433FD0">
        <w:rPr>
          <w:sz w:val="20"/>
          <w:szCs w:val="20"/>
          <w:lang w:val="cs-CZ"/>
        </w:rPr>
        <w:t xml:space="preserve"> uhradí na základě této Smlouvy, a to anonymním způsobem, tj. na agregované úrovni. Bez ohledu na výše uvedené může </w:t>
      </w:r>
      <w:r w:rsidR="00CA380F" w:rsidRPr="00433FD0">
        <w:rPr>
          <w:sz w:val="20"/>
          <w:szCs w:val="20"/>
          <w:lang w:val="cs-CZ"/>
        </w:rPr>
        <w:t xml:space="preserve">společnost </w:t>
      </w:r>
      <w:r w:rsidR="00A66C9F" w:rsidRPr="00433FD0">
        <w:rPr>
          <w:sz w:val="20"/>
          <w:szCs w:val="20"/>
          <w:lang w:val="cs-CZ"/>
        </w:rPr>
        <w:t>Novo Nordisk</w:t>
      </w:r>
      <w:r w:rsidR="00BD72EB" w:rsidRPr="00433FD0">
        <w:rPr>
          <w:sz w:val="20"/>
          <w:szCs w:val="20"/>
          <w:lang w:val="cs-CZ"/>
        </w:rPr>
        <w:t xml:space="preserve"> zveřejnit převod jakékoliv hodnoty poskytnuté v rámci této Smlouvy. </w:t>
      </w:r>
    </w:p>
    <w:bookmarkEnd w:id="5"/>
    <w:p w14:paraId="42725FB0" w14:textId="77777777" w:rsidR="007C297F" w:rsidRDefault="007C297F">
      <w:pPr>
        <w:pStyle w:val="Default"/>
        <w:rPr>
          <w:sz w:val="20"/>
          <w:szCs w:val="20"/>
          <w:lang w:val="cs-CZ"/>
        </w:rPr>
      </w:pPr>
    </w:p>
    <w:p w14:paraId="38CDB476" w14:textId="77777777" w:rsidR="00723A68" w:rsidRPr="00433FD0" w:rsidRDefault="009D76B5">
      <w:pPr>
        <w:pStyle w:val="Default"/>
        <w:numPr>
          <w:ilvl w:val="0"/>
          <w:numId w:val="4"/>
        </w:numPr>
        <w:rPr>
          <w:b/>
          <w:sz w:val="20"/>
          <w:szCs w:val="20"/>
          <w:lang w:val="cs-CZ"/>
        </w:rPr>
      </w:pPr>
      <w:r w:rsidRPr="006D4C6A">
        <w:rPr>
          <w:b/>
          <w:bCs/>
          <w:sz w:val="20"/>
          <w:szCs w:val="20"/>
          <w:lang w:val="cs-CZ"/>
        </w:rPr>
        <w:t xml:space="preserve">HARMONOGRAM </w:t>
      </w:r>
      <w:r w:rsidR="00B46D8F">
        <w:rPr>
          <w:b/>
          <w:bCs/>
          <w:sz w:val="20"/>
          <w:szCs w:val="20"/>
          <w:lang w:val="cs-CZ"/>
        </w:rPr>
        <w:t>KLINICKÉHO HODNOCENÍ</w:t>
      </w:r>
      <w:r w:rsidR="00723A68" w:rsidRPr="006D4C6A">
        <w:rPr>
          <w:b/>
          <w:bCs/>
          <w:sz w:val="20"/>
          <w:szCs w:val="20"/>
          <w:lang w:val="cs-CZ"/>
        </w:rPr>
        <w:t xml:space="preserve"> </w:t>
      </w:r>
    </w:p>
    <w:p w14:paraId="4690DE52" w14:textId="77777777" w:rsidR="00723A68" w:rsidRPr="006D4C6A" w:rsidRDefault="00723A68">
      <w:pPr>
        <w:pStyle w:val="Default"/>
        <w:jc w:val="both"/>
        <w:rPr>
          <w:sz w:val="20"/>
          <w:szCs w:val="20"/>
          <w:lang w:val="cs-CZ"/>
        </w:rPr>
      </w:pPr>
      <w:r w:rsidRPr="006D4C6A">
        <w:rPr>
          <w:sz w:val="20"/>
          <w:szCs w:val="20"/>
          <w:lang w:val="cs-CZ"/>
        </w:rPr>
        <w:t xml:space="preserve"> </w:t>
      </w:r>
    </w:p>
    <w:p w14:paraId="3EADC642" w14:textId="77777777" w:rsidR="00723A68" w:rsidRPr="006D4C6A" w:rsidRDefault="009D76B5">
      <w:pPr>
        <w:pStyle w:val="Default"/>
        <w:numPr>
          <w:ilvl w:val="1"/>
          <w:numId w:val="4"/>
        </w:numPr>
        <w:tabs>
          <w:tab w:val="left" w:pos="709"/>
        </w:tabs>
        <w:ind w:left="709" w:hanging="709"/>
        <w:jc w:val="both"/>
        <w:rPr>
          <w:sz w:val="20"/>
          <w:szCs w:val="20"/>
          <w:lang w:val="cs-CZ"/>
        </w:rPr>
      </w:pPr>
      <w:r w:rsidRPr="006D4C6A">
        <w:rPr>
          <w:sz w:val="20"/>
          <w:szCs w:val="20"/>
          <w:lang w:val="cs-CZ"/>
        </w:rPr>
        <w:t>Pro cel</w:t>
      </w:r>
      <w:r w:rsidR="00BC27F9">
        <w:rPr>
          <w:sz w:val="20"/>
          <w:szCs w:val="20"/>
          <w:lang w:val="cs-CZ"/>
        </w:rPr>
        <w:t>é Klinické hodnocení</w:t>
      </w:r>
      <w:r w:rsidRPr="006D4C6A">
        <w:rPr>
          <w:sz w:val="20"/>
          <w:szCs w:val="20"/>
          <w:lang w:val="cs-CZ"/>
        </w:rPr>
        <w:t xml:space="preserve"> platí následující </w:t>
      </w:r>
      <w:r w:rsidR="006C0621">
        <w:rPr>
          <w:sz w:val="20"/>
          <w:szCs w:val="20"/>
          <w:lang w:val="cs-CZ"/>
        </w:rPr>
        <w:t>harmonogram</w:t>
      </w:r>
      <w:r w:rsidR="00723A68" w:rsidRPr="006D4C6A">
        <w:rPr>
          <w:sz w:val="20"/>
          <w:szCs w:val="20"/>
          <w:lang w:val="cs-CZ"/>
        </w:rPr>
        <w:t xml:space="preserve">:  </w:t>
      </w:r>
    </w:p>
    <w:p w14:paraId="2B9B9CFB" w14:textId="77777777" w:rsidR="00723A68" w:rsidRPr="007C297F" w:rsidRDefault="00723A68">
      <w:pPr>
        <w:pStyle w:val="Default"/>
        <w:jc w:val="both"/>
        <w:rPr>
          <w:b/>
          <w:sz w:val="20"/>
          <w:szCs w:val="20"/>
          <w:lang w:val="cs-CZ"/>
        </w:rPr>
      </w:pPr>
      <w:r w:rsidRPr="007C297F">
        <w:rPr>
          <w:b/>
          <w:sz w:val="20"/>
          <w:szCs w:val="20"/>
          <w:lang w:val="cs-CZ"/>
        </w:rPr>
        <w:t xml:space="preserve"> </w:t>
      </w:r>
    </w:p>
    <w:p w14:paraId="5440AB88" w14:textId="5659FEA4" w:rsidR="00C003AC" w:rsidRPr="00F34CAA" w:rsidRDefault="00F34CAA">
      <w:pPr>
        <w:pStyle w:val="Default"/>
        <w:ind w:left="709"/>
        <w:rPr>
          <w:b/>
          <w:sz w:val="20"/>
          <w:szCs w:val="20"/>
          <w:highlight w:val="black"/>
          <w:lang w:val="cs-CZ"/>
        </w:rPr>
      </w:pPr>
      <w:proofErr w:type="spellStart"/>
      <w:r w:rsidRPr="00F34CAA">
        <w:rPr>
          <w:b/>
          <w:sz w:val="20"/>
          <w:szCs w:val="20"/>
          <w:highlight w:val="black"/>
          <w:lang w:val="cs-CZ"/>
        </w:rPr>
        <w:t>xxxxxxxxxxxxxxx</w:t>
      </w:r>
      <w:proofErr w:type="spellEnd"/>
    </w:p>
    <w:p w14:paraId="11919173" w14:textId="77777777" w:rsidR="00F34CAA" w:rsidRPr="00F34CAA" w:rsidRDefault="00F34CAA" w:rsidP="00F34CAA">
      <w:pPr>
        <w:pStyle w:val="Default"/>
        <w:ind w:left="709"/>
        <w:rPr>
          <w:b/>
          <w:sz w:val="20"/>
          <w:szCs w:val="20"/>
          <w:highlight w:val="black"/>
          <w:lang w:val="cs-CZ"/>
        </w:rPr>
      </w:pPr>
      <w:proofErr w:type="spellStart"/>
      <w:r w:rsidRPr="00F34CAA">
        <w:rPr>
          <w:b/>
          <w:sz w:val="20"/>
          <w:szCs w:val="20"/>
          <w:highlight w:val="black"/>
          <w:lang w:val="cs-CZ"/>
        </w:rPr>
        <w:t>xxxxxxxxxxxxxxx</w:t>
      </w:r>
      <w:proofErr w:type="spellEnd"/>
    </w:p>
    <w:p w14:paraId="5FAA9955" w14:textId="77777777" w:rsidR="00F34CAA" w:rsidRPr="00F34CAA" w:rsidRDefault="00F34CAA" w:rsidP="00F34CAA">
      <w:pPr>
        <w:pStyle w:val="Default"/>
        <w:ind w:left="709"/>
        <w:rPr>
          <w:b/>
          <w:sz w:val="20"/>
          <w:szCs w:val="20"/>
          <w:lang w:val="cs-CZ"/>
        </w:rPr>
      </w:pPr>
      <w:proofErr w:type="spellStart"/>
      <w:r w:rsidRPr="00F34CAA">
        <w:rPr>
          <w:b/>
          <w:sz w:val="20"/>
          <w:szCs w:val="20"/>
          <w:highlight w:val="black"/>
          <w:lang w:val="cs-CZ"/>
        </w:rPr>
        <w:t>xxxxxxxxxxxxxxx</w:t>
      </w:r>
      <w:proofErr w:type="spellEnd"/>
    </w:p>
    <w:p w14:paraId="36C6186B" w14:textId="77777777" w:rsidR="00723A68" w:rsidRPr="00B1228E" w:rsidRDefault="00CA380F">
      <w:pPr>
        <w:pStyle w:val="Default"/>
        <w:ind w:left="709"/>
        <w:jc w:val="both"/>
        <w:rPr>
          <w:sz w:val="20"/>
          <w:szCs w:val="20"/>
          <w:lang w:val="cs-CZ"/>
        </w:rPr>
      </w:pPr>
      <w:r w:rsidRPr="00757800">
        <w:rPr>
          <w:sz w:val="20"/>
          <w:szCs w:val="20"/>
          <w:lang w:val="cs-CZ"/>
        </w:rPr>
        <w:t xml:space="preserve"> </w:t>
      </w:r>
      <w:r w:rsidR="00723A68" w:rsidRPr="00B1228E">
        <w:rPr>
          <w:sz w:val="20"/>
          <w:szCs w:val="20"/>
          <w:lang w:val="cs-CZ"/>
        </w:rPr>
        <w:t xml:space="preserve"> </w:t>
      </w:r>
    </w:p>
    <w:p w14:paraId="68A381C2" w14:textId="77777777" w:rsidR="00723A68" w:rsidRPr="00B1228E" w:rsidRDefault="009D76B5">
      <w:pPr>
        <w:pStyle w:val="Default"/>
        <w:ind w:left="709"/>
        <w:jc w:val="both"/>
        <w:rPr>
          <w:sz w:val="20"/>
          <w:szCs w:val="20"/>
          <w:lang w:val="cs-CZ"/>
        </w:rPr>
      </w:pPr>
      <w:r w:rsidRPr="00B1228E">
        <w:rPr>
          <w:sz w:val="20"/>
          <w:szCs w:val="20"/>
          <w:lang w:val="cs-CZ"/>
        </w:rPr>
        <w:t>Datum</w:t>
      </w:r>
      <w:r w:rsidR="00723A68" w:rsidRPr="00B1228E">
        <w:rPr>
          <w:sz w:val="20"/>
          <w:szCs w:val="20"/>
          <w:lang w:val="cs-CZ"/>
        </w:rPr>
        <w:t xml:space="preserve"> </w:t>
      </w:r>
      <w:r w:rsidR="004F44FC">
        <w:rPr>
          <w:sz w:val="20"/>
          <w:szCs w:val="20"/>
          <w:lang w:val="cs-CZ"/>
        </w:rPr>
        <w:t>FPFV</w:t>
      </w:r>
      <w:r w:rsidRPr="00B1228E">
        <w:rPr>
          <w:sz w:val="20"/>
          <w:szCs w:val="20"/>
          <w:lang w:val="cs-CZ"/>
        </w:rPr>
        <w:t xml:space="preserve"> může být </w:t>
      </w:r>
      <w:r w:rsidR="007E275F">
        <w:rPr>
          <w:sz w:val="20"/>
          <w:szCs w:val="20"/>
          <w:lang w:val="cs-CZ"/>
        </w:rPr>
        <w:t>společností Novo Nordisk odloženo dle ustanovení čl</w:t>
      </w:r>
      <w:r w:rsidR="007E275F" w:rsidRPr="000D20C1">
        <w:rPr>
          <w:color w:val="auto"/>
          <w:sz w:val="20"/>
          <w:szCs w:val="20"/>
          <w:lang w:val="cs-CZ"/>
        </w:rPr>
        <w:t xml:space="preserve">. 11.3 této </w:t>
      </w:r>
      <w:r w:rsidR="007E275F">
        <w:rPr>
          <w:sz w:val="20"/>
          <w:szCs w:val="20"/>
          <w:lang w:val="cs-CZ"/>
        </w:rPr>
        <w:t>Smlouvy</w:t>
      </w:r>
      <w:r w:rsidRPr="00B1228E">
        <w:rPr>
          <w:sz w:val="20"/>
          <w:szCs w:val="20"/>
          <w:lang w:val="cs-CZ"/>
        </w:rPr>
        <w:t>. V takovém případě však zůstává v platnosti</w:t>
      </w:r>
      <w:r w:rsidR="00176A50" w:rsidRPr="00B1228E">
        <w:rPr>
          <w:sz w:val="20"/>
          <w:szCs w:val="20"/>
          <w:lang w:val="cs-CZ"/>
        </w:rPr>
        <w:t xml:space="preserve"> datum</w:t>
      </w:r>
      <w:r w:rsidRPr="00B1228E">
        <w:rPr>
          <w:sz w:val="20"/>
          <w:szCs w:val="20"/>
          <w:lang w:val="cs-CZ"/>
        </w:rPr>
        <w:t xml:space="preserve"> </w:t>
      </w:r>
      <w:r w:rsidR="004F44FC">
        <w:rPr>
          <w:sz w:val="20"/>
          <w:szCs w:val="20"/>
          <w:lang w:val="cs-CZ"/>
        </w:rPr>
        <w:t>LPFV</w:t>
      </w:r>
      <w:r w:rsidRPr="00B1228E">
        <w:rPr>
          <w:sz w:val="20"/>
          <w:szCs w:val="20"/>
          <w:lang w:val="cs-CZ"/>
        </w:rPr>
        <w:t xml:space="preserve">.  </w:t>
      </w:r>
      <w:r w:rsidR="00723A68" w:rsidRPr="00B1228E">
        <w:rPr>
          <w:sz w:val="20"/>
          <w:szCs w:val="20"/>
          <w:lang w:val="cs-CZ"/>
        </w:rPr>
        <w:t xml:space="preserve">  </w:t>
      </w:r>
    </w:p>
    <w:p w14:paraId="7AECAB5D" w14:textId="2BD4C98F" w:rsidR="002A1DC3" w:rsidRDefault="002A1DC3">
      <w:pPr>
        <w:spacing w:after="0" w:line="240" w:lineRule="auto"/>
        <w:rPr>
          <w:rFonts w:cs="Verdana"/>
          <w:color w:val="000000"/>
          <w:sz w:val="20"/>
          <w:szCs w:val="20"/>
          <w:lang w:val="cs-CZ"/>
        </w:rPr>
      </w:pPr>
    </w:p>
    <w:p w14:paraId="73FB1DA1" w14:textId="327BCD3B" w:rsidR="002C6B70" w:rsidRPr="002C6B70" w:rsidDel="008D1418" w:rsidRDefault="00087773">
      <w:pPr>
        <w:pStyle w:val="Default"/>
        <w:numPr>
          <w:ilvl w:val="1"/>
          <w:numId w:val="4"/>
        </w:numPr>
        <w:tabs>
          <w:tab w:val="left" w:pos="709"/>
        </w:tabs>
        <w:ind w:left="709" w:hanging="709"/>
        <w:jc w:val="both"/>
        <w:rPr>
          <w:sz w:val="20"/>
          <w:szCs w:val="20"/>
          <w:lang w:val="cs-CZ"/>
        </w:rPr>
      </w:pPr>
      <w:r w:rsidRPr="00F34CAA">
        <w:rPr>
          <w:sz w:val="20"/>
          <w:szCs w:val="20"/>
          <w:lang w:val="cs-CZ"/>
        </w:rPr>
        <w:t xml:space="preserve">Subdodavatel bere na vědomí, že v rámci </w:t>
      </w:r>
      <w:r w:rsidR="008D1418" w:rsidRPr="00F34CAA">
        <w:rPr>
          <w:sz w:val="20"/>
          <w:szCs w:val="20"/>
          <w:lang w:val="cs-CZ"/>
        </w:rPr>
        <w:t xml:space="preserve">Klinického hodnocení bude existovat nejméně </w:t>
      </w:r>
      <w:proofErr w:type="spellStart"/>
      <w:r w:rsidR="00F34CAA" w:rsidRPr="00F34CAA">
        <w:rPr>
          <w:b/>
          <w:sz w:val="20"/>
          <w:szCs w:val="20"/>
          <w:highlight w:val="black"/>
          <w:lang w:val="cs-CZ"/>
        </w:rPr>
        <w:t>xxxxxx</w:t>
      </w:r>
      <w:proofErr w:type="spellEnd"/>
      <w:r w:rsidR="009A70E7" w:rsidRPr="00F34CAA">
        <w:rPr>
          <w:b/>
          <w:sz w:val="20"/>
          <w:szCs w:val="20"/>
          <w:lang w:val="cs-CZ"/>
        </w:rPr>
        <w:t xml:space="preserve"> </w:t>
      </w:r>
      <w:r w:rsidR="003B0754" w:rsidRPr="00F34CAA">
        <w:rPr>
          <w:b/>
          <w:sz w:val="20"/>
          <w:szCs w:val="20"/>
          <w:lang w:val="cs-CZ"/>
        </w:rPr>
        <w:t>Subjekt</w:t>
      </w:r>
      <w:r w:rsidR="005D2573" w:rsidRPr="00F34CAA">
        <w:rPr>
          <w:b/>
          <w:sz w:val="20"/>
          <w:szCs w:val="20"/>
          <w:lang w:val="cs-CZ"/>
        </w:rPr>
        <w:t>ů</w:t>
      </w:r>
      <w:r w:rsidR="003B0754" w:rsidRPr="00F34CAA">
        <w:rPr>
          <w:b/>
          <w:sz w:val="20"/>
          <w:szCs w:val="20"/>
          <w:lang w:val="cs-CZ"/>
        </w:rPr>
        <w:t xml:space="preserve"> </w:t>
      </w:r>
      <w:r w:rsidR="007D6754" w:rsidRPr="00F34CAA">
        <w:rPr>
          <w:b/>
          <w:sz w:val="20"/>
          <w:szCs w:val="20"/>
          <w:lang w:val="cs-CZ"/>
        </w:rPr>
        <w:t xml:space="preserve">klinického hodnocení po </w:t>
      </w:r>
      <w:proofErr w:type="spellStart"/>
      <w:r w:rsidR="00F34CAA" w:rsidRPr="00F34CAA">
        <w:rPr>
          <w:b/>
          <w:sz w:val="20"/>
          <w:szCs w:val="20"/>
          <w:highlight w:val="black"/>
          <w:lang w:val="cs-CZ"/>
        </w:rPr>
        <w:t>xxx</w:t>
      </w:r>
      <w:proofErr w:type="spellEnd"/>
      <w:r w:rsidR="009A70E7">
        <w:rPr>
          <w:b/>
          <w:sz w:val="20"/>
          <w:szCs w:val="20"/>
          <w:lang w:val="cs-CZ"/>
        </w:rPr>
        <w:t xml:space="preserve"> </w:t>
      </w:r>
      <w:r w:rsidR="00447B34" w:rsidRPr="008D1418">
        <w:rPr>
          <w:b/>
          <w:sz w:val="20"/>
          <w:szCs w:val="20"/>
          <w:lang w:val="cs-CZ"/>
        </w:rPr>
        <w:t>týdnů</w:t>
      </w:r>
      <w:r w:rsidR="008D1418" w:rsidRPr="008D1418">
        <w:rPr>
          <w:b/>
          <w:sz w:val="20"/>
          <w:szCs w:val="20"/>
          <w:lang w:val="cs-CZ"/>
        </w:rPr>
        <w:t>.</w:t>
      </w:r>
    </w:p>
    <w:p w14:paraId="131ECFCE" w14:textId="77777777" w:rsidR="00723A68" w:rsidRPr="0034794A" w:rsidRDefault="00723A68">
      <w:pPr>
        <w:pStyle w:val="Default"/>
        <w:jc w:val="both"/>
        <w:rPr>
          <w:sz w:val="20"/>
          <w:szCs w:val="20"/>
          <w:lang w:val="cs-CZ"/>
        </w:rPr>
      </w:pPr>
    </w:p>
    <w:p w14:paraId="2016D054" w14:textId="77777777" w:rsidR="00723A68" w:rsidRPr="00433FD0" w:rsidRDefault="0000647A">
      <w:pPr>
        <w:pStyle w:val="Default"/>
        <w:numPr>
          <w:ilvl w:val="0"/>
          <w:numId w:val="4"/>
        </w:numPr>
        <w:rPr>
          <w:b/>
          <w:sz w:val="20"/>
          <w:szCs w:val="20"/>
          <w:lang w:val="cs-CZ"/>
        </w:rPr>
      </w:pPr>
      <w:r w:rsidRPr="00B1228E">
        <w:rPr>
          <w:b/>
          <w:bCs/>
          <w:sz w:val="20"/>
          <w:szCs w:val="20"/>
          <w:lang w:val="cs-CZ"/>
        </w:rPr>
        <w:t>DŮVĚRNÉ INFORMACE</w:t>
      </w:r>
      <w:r w:rsidR="00723A68" w:rsidRPr="00B1228E">
        <w:rPr>
          <w:b/>
          <w:bCs/>
          <w:sz w:val="20"/>
          <w:szCs w:val="20"/>
          <w:lang w:val="cs-CZ"/>
        </w:rPr>
        <w:t xml:space="preserve"> </w:t>
      </w:r>
    </w:p>
    <w:p w14:paraId="2642ECBA" w14:textId="77777777" w:rsidR="00723A68" w:rsidRPr="00B1228E" w:rsidRDefault="00723A68">
      <w:pPr>
        <w:pStyle w:val="Default"/>
        <w:rPr>
          <w:sz w:val="20"/>
          <w:szCs w:val="20"/>
          <w:lang w:val="cs-CZ"/>
        </w:rPr>
      </w:pPr>
      <w:r w:rsidRPr="00B1228E">
        <w:rPr>
          <w:sz w:val="20"/>
          <w:szCs w:val="20"/>
          <w:lang w:val="cs-CZ"/>
        </w:rPr>
        <w:t xml:space="preserve"> </w:t>
      </w:r>
    </w:p>
    <w:p w14:paraId="7080569C" w14:textId="3B0CF139" w:rsidR="00CC4A2F" w:rsidRDefault="00A94987">
      <w:pPr>
        <w:pStyle w:val="Default"/>
        <w:numPr>
          <w:ilvl w:val="1"/>
          <w:numId w:val="4"/>
        </w:numPr>
        <w:tabs>
          <w:tab w:val="left" w:pos="709"/>
        </w:tabs>
        <w:ind w:left="709" w:hanging="709"/>
        <w:jc w:val="both"/>
        <w:rPr>
          <w:sz w:val="20"/>
          <w:szCs w:val="20"/>
          <w:lang w:val="cs-CZ" w:eastAsia="zh-MO"/>
        </w:rPr>
      </w:pPr>
      <w:r w:rsidRPr="00B1228E">
        <w:rPr>
          <w:sz w:val="20"/>
          <w:szCs w:val="20"/>
          <w:lang w:val="cs-CZ" w:eastAsia="zh-MO"/>
        </w:rPr>
        <w:lastRenderedPageBreak/>
        <w:t>Info</w:t>
      </w:r>
      <w:r w:rsidR="00B46D8F">
        <w:rPr>
          <w:sz w:val="20"/>
          <w:szCs w:val="20"/>
          <w:lang w:val="cs-CZ" w:eastAsia="zh-MO"/>
        </w:rPr>
        <w:t>rmace získané při provádění tohoto</w:t>
      </w:r>
      <w:r w:rsidRPr="00B1228E">
        <w:rPr>
          <w:sz w:val="20"/>
          <w:szCs w:val="20"/>
          <w:lang w:val="cs-CZ" w:eastAsia="zh-MO"/>
        </w:rPr>
        <w:t xml:space="preserve"> </w:t>
      </w:r>
      <w:r w:rsidR="00B46D8F">
        <w:rPr>
          <w:sz w:val="20"/>
          <w:szCs w:val="20"/>
          <w:lang w:val="cs-CZ" w:eastAsia="zh-MO"/>
        </w:rPr>
        <w:t xml:space="preserve">Klinického </w:t>
      </w:r>
      <w:r w:rsidR="000D0E50">
        <w:rPr>
          <w:sz w:val="20"/>
          <w:szCs w:val="20"/>
          <w:lang w:val="cs-CZ" w:eastAsia="zh-MO"/>
        </w:rPr>
        <w:t>h</w:t>
      </w:r>
      <w:r w:rsidR="00B46D8F">
        <w:rPr>
          <w:sz w:val="20"/>
          <w:szCs w:val="20"/>
          <w:lang w:val="cs-CZ" w:eastAsia="zh-MO"/>
        </w:rPr>
        <w:t>odnocení</w:t>
      </w:r>
      <w:r w:rsidR="004310AC">
        <w:rPr>
          <w:sz w:val="20"/>
          <w:szCs w:val="20"/>
          <w:lang w:val="cs-CZ" w:eastAsia="zh-MO"/>
        </w:rPr>
        <w:t xml:space="preserve"> a poskytování Služeb Subdodavatelem</w:t>
      </w:r>
      <w:r w:rsidRPr="00B1228E">
        <w:rPr>
          <w:sz w:val="20"/>
          <w:szCs w:val="20"/>
          <w:lang w:val="cs-CZ" w:eastAsia="zh-MO"/>
        </w:rPr>
        <w:t xml:space="preserve"> se považují </w:t>
      </w:r>
      <w:r w:rsidR="00BC27F9">
        <w:rPr>
          <w:sz w:val="20"/>
          <w:szCs w:val="20"/>
          <w:lang w:val="cs-CZ" w:eastAsia="zh-MO"/>
        </w:rPr>
        <w:t>z</w:t>
      </w:r>
      <w:r w:rsidRPr="00B1228E">
        <w:rPr>
          <w:sz w:val="20"/>
          <w:szCs w:val="20"/>
          <w:lang w:val="cs-CZ" w:eastAsia="zh-MO"/>
        </w:rPr>
        <w:t xml:space="preserve">a Důvěrné informace a </w:t>
      </w:r>
      <w:r w:rsidR="000D0E50" w:rsidRPr="00433FD0">
        <w:rPr>
          <w:sz w:val="20"/>
          <w:szCs w:val="20"/>
          <w:lang w:val="cs-CZ"/>
        </w:rPr>
        <w:t>společnost</w:t>
      </w:r>
      <w:r w:rsidR="000D0E50">
        <w:rPr>
          <w:sz w:val="20"/>
          <w:szCs w:val="20"/>
          <w:lang w:val="cs-CZ" w:eastAsia="zh-MO"/>
        </w:rPr>
        <w:t xml:space="preserve"> Novo Nordisk</w:t>
      </w:r>
      <w:r w:rsidR="000D0E50" w:rsidRPr="00B1228E">
        <w:rPr>
          <w:sz w:val="20"/>
          <w:szCs w:val="20"/>
          <w:lang w:val="cs-CZ" w:eastAsia="zh-MO"/>
        </w:rPr>
        <w:t xml:space="preserve"> </w:t>
      </w:r>
      <w:r w:rsidRPr="00B1228E">
        <w:rPr>
          <w:sz w:val="20"/>
          <w:szCs w:val="20"/>
          <w:lang w:val="cs-CZ" w:eastAsia="zh-MO"/>
        </w:rPr>
        <w:t>je bude používat pro registrační účely a</w:t>
      </w:r>
      <w:r w:rsidR="00AD1B3A">
        <w:rPr>
          <w:sz w:val="20"/>
          <w:szCs w:val="20"/>
          <w:lang w:val="cs-CZ" w:eastAsia="zh-MO"/>
        </w:rPr>
        <w:t> </w:t>
      </w:r>
      <w:r w:rsidR="000D0E50">
        <w:rPr>
          <w:sz w:val="20"/>
          <w:szCs w:val="20"/>
          <w:lang w:val="cs-CZ" w:eastAsia="zh-MO"/>
        </w:rPr>
        <w:t>v souvislosti s </w:t>
      </w:r>
      <w:r w:rsidRPr="00B1228E">
        <w:rPr>
          <w:sz w:val="20"/>
          <w:szCs w:val="20"/>
          <w:lang w:val="cs-CZ" w:eastAsia="zh-MO"/>
        </w:rPr>
        <w:t>vývoj</w:t>
      </w:r>
      <w:r w:rsidR="000D0E50">
        <w:rPr>
          <w:sz w:val="20"/>
          <w:szCs w:val="20"/>
          <w:lang w:val="cs-CZ" w:eastAsia="zh-MO"/>
        </w:rPr>
        <w:t>em</w:t>
      </w:r>
      <w:r w:rsidRPr="00B1228E">
        <w:rPr>
          <w:sz w:val="20"/>
          <w:szCs w:val="20"/>
          <w:lang w:val="cs-CZ" w:eastAsia="zh-MO"/>
        </w:rPr>
        <w:t xml:space="preserve"> </w:t>
      </w:r>
      <w:r w:rsidR="004E7C7A">
        <w:rPr>
          <w:sz w:val="20"/>
          <w:szCs w:val="20"/>
          <w:lang w:val="cs-CZ" w:eastAsia="zh-MO"/>
        </w:rPr>
        <w:t>Hodnoceného přípravku</w:t>
      </w:r>
      <w:r w:rsidR="00723A68" w:rsidRPr="00B1228E">
        <w:rPr>
          <w:sz w:val="20"/>
          <w:szCs w:val="20"/>
          <w:lang w:val="cs-CZ" w:eastAsia="zh-MO"/>
        </w:rPr>
        <w:t>.</w:t>
      </w:r>
      <w:r w:rsidR="00824198">
        <w:rPr>
          <w:sz w:val="20"/>
          <w:szCs w:val="20"/>
          <w:lang w:val="cs-CZ" w:eastAsia="zh-MO"/>
        </w:rPr>
        <w:t xml:space="preserve"> </w:t>
      </w:r>
    </w:p>
    <w:p w14:paraId="0687A3F9" w14:textId="77777777" w:rsidR="00723A68" w:rsidRPr="00B1228E" w:rsidRDefault="00723A68">
      <w:pPr>
        <w:pStyle w:val="Default"/>
        <w:rPr>
          <w:sz w:val="20"/>
          <w:szCs w:val="20"/>
          <w:lang w:val="cs-CZ" w:eastAsia="zh-MO"/>
        </w:rPr>
      </w:pPr>
      <w:r w:rsidRPr="00B1228E">
        <w:rPr>
          <w:sz w:val="20"/>
          <w:szCs w:val="20"/>
          <w:lang w:val="cs-CZ" w:eastAsia="zh-MO"/>
        </w:rPr>
        <w:t xml:space="preserve"> </w:t>
      </w:r>
    </w:p>
    <w:p w14:paraId="1CAA4055" w14:textId="4DE5F4C9" w:rsidR="00295D08" w:rsidRDefault="00A94987">
      <w:pPr>
        <w:pStyle w:val="Default"/>
        <w:numPr>
          <w:ilvl w:val="1"/>
          <w:numId w:val="4"/>
        </w:numPr>
        <w:tabs>
          <w:tab w:val="left" w:pos="709"/>
        </w:tabs>
        <w:ind w:left="709" w:hanging="709"/>
        <w:jc w:val="both"/>
        <w:rPr>
          <w:sz w:val="20"/>
          <w:szCs w:val="20"/>
          <w:lang w:val="cs-CZ" w:eastAsia="zh-MO"/>
        </w:rPr>
      </w:pPr>
      <w:r w:rsidRPr="00B1228E">
        <w:rPr>
          <w:sz w:val="20"/>
          <w:szCs w:val="20"/>
          <w:lang w:val="cs-CZ" w:eastAsia="zh-MO"/>
        </w:rPr>
        <w:t xml:space="preserve">Veškeré informace poskytnuté </w:t>
      </w:r>
      <w:r w:rsidR="000D0E50">
        <w:rPr>
          <w:sz w:val="20"/>
          <w:szCs w:val="20"/>
          <w:lang w:val="cs-CZ" w:eastAsia="zh-MO"/>
        </w:rPr>
        <w:t>společností Novo Nordisk</w:t>
      </w:r>
      <w:r w:rsidR="000D0E50" w:rsidRPr="00B1228E">
        <w:rPr>
          <w:sz w:val="20"/>
          <w:szCs w:val="20"/>
          <w:lang w:val="cs-CZ" w:eastAsia="zh-MO"/>
        </w:rPr>
        <w:t xml:space="preserve"> </w:t>
      </w:r>
      <w:r w:rsidRPr="00B1228E">
        <w:rPr>
          <w:sz w:val="20"/>
          <w:szCs w:val="20"/>
          <w:lang w:val="cs-CZ" w:eastAsia="zh-MO"/>
        </w:rPr>
        <w:t xml:space="preserve">v souvislosti s </w:t>
      </w:r>
      <w:r w:rsidR="000D0E50" w:rsidRPr="00B1228E">
        <w:rPr>
          <w:sz w:val="20"/>
          <w:szCs w:val="20"/>
          <w:lang w:val="cs-CZ" w:eastAsia="zh-MO"/>
        </w:rPr>
        <w:t>t</w:t>
      </w:r>
      <w:r w:rsidR="000D0E50">
        <w:rPr>
          <w:sz w:val="20"/>
          <w:szCs w:val="20"/>
          <w:lang w:val="cs-CZ" w:eastAsia="zh-MO"/>
        </w:rPr>
        <w:t>ímto</w:t>
      </w:r>
      <w:r w:rsidR="000D0E50" w:rsidRPr="00B1228E">
        <w:rPr>
          <w:sz w:val="20"/>
          <w:szCs w:val="20"/>
          <w:lang w:val="cs-CZ" w:eastAsia="zh-MO"/>
        </w:rPr>
        <w:t xml:space="preserve"> </w:t>
      </w:r>
      <w:r w:rsidR="000D0E50">
        <w:rPr>
          <w:sz w:val="20"/>
          <w:szCs w:val="20"/>
          <w:lang w:val="cs-CZ" w:eastAsia="zh-MO"/>
        </w:rPr>
        <w:t>Klinickým hodnocením</w:t>
      </w:r>
      <w:r w:rsidRPr="00B1228E">
        <w:rPr>
          <w:sz w:val="20"/>
          <w:szCs w:val="20"/>
          <w:lang w:val="cs-CZ" w:eastAsia="zh-MO"/>
        </w:rPr>
        <w:t xml:space="preserve"> zůstávají po celou dobu trvání této Smlouvy</w:t>
      </w:r>
      <w:r w:rsidR="000D0E50">
        <w:rPr>
          <w:sz w:val="20"/>
          <w:szCs w:val="20"/>
          <w:lang w:val="cs-CZ" w:eastAsia="zh-MO"/>
        </w:rPr>
        <w:t>,</w:t>
      </w:r>
      <w:r w:rsidRPr="00B1228E">
        <w:rPr>
          <w:sz w:val="20"/>
          <w:szCs w:val="20"/>
          <w:lang w:val="cs-CZ" w:eastAsia="zh-MO"/>
        </w:rPr>
        <w:t xml:space="preserve"> a </w:t>
      </w:r>
      <w:r w:rsidR="000D0E50">
        <w:rPr>
          <w:sz w:val="20"/>
          <w:szCs w:val="20"/>
          <w:lang w:val="cs-CZ" w:eastAsia="zh-MO"/>
        </w:rPr>
        <w:t xml:space="preserve">také </w:t>
      </w:r>
      <w:r w:rsidRPr="00B1228E">
        <w:rPr>
          <w:sz w:val="20"/>
          <w:szCs w:val="20"/>
          <w:lang w:val="cs-CZ" w:eastAsia="zh-MO"/>
        </w:rPr>
        <w:t>po</w:t>
      </w:r>
      <w:r w:rsidR="000D0E50">
        <w:rPr>
          <w:sz w:val="20"/>
          <w:szCs w:val="20"/>
          <w:lang w:val="cs-CZ" w:eastAsia="zh-MO"/>
        </w:rPr>
        <w:t xml:space="preserve"> skončení Klinického hodnocení</w:t>
      </w:r>
      <w:r w:rsidR="00FD480A">
        <w:rPr>
          <w:sz w:val="20"/>
          <w:szCs w:val="20"/>
          <w:lang w:val="cs-CZ" w:eastAsia="zh-MO"/>
        </w:rPr>
        <w:t>,</w:t>
      </w:r>
      <w:r w:rsidR="000D0E50">
        <w:rPr>
          <w:sz w:val="20"/>
          <w:szCs w:val="20"/>
          <w:lang w:val="cs-CZ" w:eastAsia="zh-MO"/>
        </w:rPr>
        <w:t xml:space="preserve"> </w:t>
      </w:r>
      <w:r w:rsidRPr="00B1228E">
        <w:rPr>
          <w:sz w:val="20"/>
          <w:szCs w:val="20"/>
          <w:lang w:val="cs-CZ" w:eastAsia="zh-MO"/>
        </w:rPr>
        <w:t xml:space="preserve">výlučným vlastnictvím </w:t>
      </w:r>
      <w:r w:rsidR="000D0E50">
        <w:rPr>
          <w:sz w:val="20"/>
          <w:szCs w:val="20"/>
          <w:lang w:val="cs-CZ" w:eastAsia="zh-MO"/>
        </w:rPr>
        <w:t>společnosti Novo Nordisk</w:t>
      </w:r>
      <w:r w:rsidR="000D0E50" w:rsidRPr="00B1228E">
        <w:rPr>
          <w:sz w:val="20"/>
          <w:szCs w:val="20"/>
          <w:lang w:val="cs-CZ" w:eastAsia="zh-MO"/>
        </w:rPr>
        <w:t xml:space="preserve"> </w:t>
      </w:r>
      <w:r w:rsidRPr="00B1228E">
        <w:rPr>
          <w:sz w:val="20"/>
          <w:szCs w:val="20"/>
          <w:lang w:val="cs-CZ" w:eastAsia="zh-MO"/>
        </w:rPr>
        <w:t xml:space="preserve">a považují se </w:t>
      </w:r>
      <w:r w:rsidR="000D0E50">
        <w:rPr>
          <w:sz w:val="20"/>
          <w:szCs w:val="20"/>
          <w:lang w:val="cs-CZ" w:eastAsia="zh-MO"/>
        </w:rPr>
        <w:t>z</w:t>
      </w:r>
      <w:r w:rsidRPr="00B1228E">
        <w:rPr>
          <w:sz w:val="20"/>
          <w:szCs w:val="20"/>
          <w:lang w:val="cs-CZ" w:eastAsia="zh-MO"/>
        </w:rPr>
        <w:t xml:space="preserve">a </w:t>
      </w:r>
      <w:r w:rsidR="00FD480A">
        <w:rPr>
          <w:sz w:val="20"/>
          <w:szCs w:val="20"/>
          <w:lang w:val="cs-CZ" w:eastAsia="zh-MO"/>
        </w:rPr>
        <w:t>d</w:t>
      </w:r>
      <w:r w:rsidRPr="00B1228E">
        <w:rPr>
          <w:sz w:val="20"/>
          <w:szCs w:val="20"/>
          <w:lang w:val="cs-CZ" w:eastAsia="zh-MO"/>
        </w:rPr>
        <w:t xml:space="preserve">ůvěrné. </w:t>
      </w:r>
      <w:r w:rsidR="000163AB" w:rsidRPr="000163AB">
        <w:rPr>
          <w:sz w:val="20"/>
          <w:szCs w:val="20"/>
          <w:lang w:val="cs-CZ" w:eastAsia="zh-MO"/>
        </w:rPr>
        <w:t>Subdodavatel</w:t>
      </w:r>
      <w:r w:rsidR="000163AB">
        <w:rPr>
          <w:sz w:val="20"/>
          <w:szCs w:val="20"/>
          <w:lang w:val="cs-CZ" w:eastAsia="zh-MO"/>
        </w:rPr>
        <w:t xml:space="preserve"> </w:t>
      </w:r>
      <w:r w:rsidRPr="00B1228E">
        <w:rPr>
          <w:sz w:val="20"/>
          <w:szCs w:val="20"/>
          <w:lang w:val="cs-CZ" w:eastAsia="zh-MO"/>
        </w:rPr>
        <w:t xml:space="preserve">učiní veškeré přiměřené kroky, aby žádné Důvěrné informace nebyly poskytnuty, přímo ani nepřímo, třetím osobám bez předchozího písemného souhlasu </w:t>
      </w:r>
      <w:r w:rsidR="00100EB1">
        <w:rPr>
          <w:sz w:val="20"/>
          <w:szCs w:val="20"/>
          <w:lang w:val="cs-CZ" w:eastAsia="zh-MO"/>
        </w:rPr>
        <w:t xml:space="preserve">společnosti </w:t>
      </w:r>
      <w:r w:rsidR="00A66C9F">
        <w:rPr>
          <w:sz w:val="20"/>
          <w:szCs w:val="20"/>
          <w:lang w:val="cs-CZ" w:eastAsia="zh-MO"/>
        </w:rPr>
        <w:t>Novo Nordisk</w:t>
      </w:r>
      <w:r w:rsidRPr="00B1228E">
        <w:rPr>
          <w:sz w:val="20"/>
          <w:szCs w:val="20"/>
          <w:lang w:val="cs-CZ" w:eastAsia="zh-MO"/>
        </w:rPr>
        <w:t xml:space="preserve">, přičemž tento souhlas nebude nepřiměřeně odmítán, </w:t>
      </w:r>
      <w:r w:rsidR="00784EEB">
        <w:rPr>
          <w:sz w:val="20"/>
          <w:szCs w:val="20"/>
          <w:lang w:val="cs-CZ" w:eastAsia="zh-MO"/>
        </w:rPr>
        <w:t>kromě případů</w:t>
      </w:r>
      <w:r w:rsidR="00723A68" w:rsidRPr="00B1228E">
        <w:rPr>
          <w:sz w:val="20"/>
          <w:szCs w:val="20"/>
          <w:lang w:val="cs-CZ" w:eastAsia="zh-MO"/>
        </w:rPr>
        <w:t xml:space="preserve">: </w:t>
      </w:r>
    </w:p>
    <w:p w14:paraId="4A72AB2F" w14:textId="77777777" w:rsidR="00CC4A2F" w:rsidRDefault="00723A68">
      <w:pPr>
        <w:pStyle w:val="Default"/>
        <w:ind w:left="720"/>
        <w:jc w:val="both"/>
        <w:rPr>
          <w:sz w:val="20"/>
          <w:szCs w:val="20"/>
          <w:lang w:val="cs-CZ" w:eastAsia="zh-MO"/>
        </w:rPr>
      </w:pPr>
      <w:r w:rsidRPr="00B1228E">
        <w:rPr>
          <w:sz w:val="20"/>
          <w:szCs w:val="20"/>
          <w:lang w:val="cs-CZ" w:eastAsia="zh-MO"/>
        </w:rPr>
        <w:t xml:space="preserve"> </w:t>
      </w:r>
    </w:p>
    <w:p w14:paraId="2C1E0DA8" w14:textId="1F11819A" w:rsidR="00784EEB" w:rsidRDefault="008D7830">
      <w:pPr>
        <w:pStyle w:val="Default"/>
        <w:numPr>
          <w:ilvl w:val="0"/>
          <w:numId w:val="26"/>
        </w:numPr>
        <w:ind w:left="1077" w:hanging="357"/>
        <w:jc w:val="both"/>
        <w:rPr>
          <w:sz w:val="20"/>
          <w:szCs w:val="20"/>
          <w:lang w:val="cs-CZ" w:eastAsia="zh-MO"/>
        </w:rPr>
      </w:pPr>
      <w:r w:rsidRPr="00CD6975">
        <w:rPr>
          <w:sz w:val="20"/>
          <w:szCs w:val="20"/>
          <w:lang w:val="cs-CZ" w:eastAsia="zh-MO"/>
        </w:rPr>
        <w:t>p</w:t>
      </w:r>
      <w:r w:rsidR="00784EEB">
        <w:rPr>
          <w:sz w:val="20"/>
          <w:szCs w:val="20"/>
          <w:lang w:val="cs-CZ" w:eastAsia="zh-MO"/>
        </w:rPr>
        <w:t xml:space="preserve">ředpokládaných a </w:t>
      </w:r>
      <w:r w:rsidR="00784EEB" w:rsidRPr="00433FD0">
        <w:rPr>
          <w:sz w:val="20"/>
          <w:szCs w:val="20"/>
          <w:lang w:val="cs-CZ" w:eastAsia="zh-MO"/>
        </w:rPr>
        <w:t>odpovídající</w:t>
      </w:r>
      <w:r w:rsidR="005A3FDB" w:rsidRPr="00433FD0">
        <w:rPr>
          <w:sz w:val="20"/>
          <w:szCs w:val="20"/>
          <w:lang w:val="cs-CZ" w:eastAsia="zh-MO"/>
        </w:rPr>
        <w:t>m</w:t>
      </w:r>
      <w:r w:rsidR="00784EEB">
        <w:rPr>
          <w:sz w:val="20"/>
          <w:szCs w:val="20"/>
          <w:lang w:val="cs-CZ" w:eastAsia="zh-MO"/>
        </w:rPr>
        <w:t xml:space="preserve"> </w:t>
      </w:r>
      <w:r w:rsidRPr="00CD6975">
        <w:rPr>
          <w:sz w:val="20"/>
          <w:szCs w:val="20"/>
          <w:lang w:val="cs-CZ" w:eastAsia="zh-MO"/>
        </w:rPr>
        <w:t>podmínk</w:t>
      </w:r>
      <w:r w:rsidR="00784EEB">
        <w:rPr>
          <w:sz w:val="20"/>
          <w:szCs w:val="20"/>
          <w:lang w:val="cs-CZ" w:eastAsia="zh-MO"/>
        </w:rPr>
        <w:t>ám</w:t>
      </w:r>
      <w:r w:rsidRPr="00CD6975">
        <w:rPr>
          <w:sz w:val="20"/>
          <w:szCs w:val="20"/>
          <w:lang w:val="cs-CZ" w:eastAsia="zh-MO"/>
        </w:rPr>
        <w:t xml:space="preserve"> této Smlouvy a v souladu s nimi</w:t>
      </w:r>
      <w:r w:rsidR="00723A68" w:rsidRPr="00CD6975">
        <w:rPr>
          <w:sz w:val="20"/>
          <w:szCs w:val="20"/>
          <w:lang w:val="cs-CZ" w:eastAsia="zh-MO"/>
        </w:rPr>
        <w:t>;</w:t>
      </w:r>
    </w:p>
    <w:p w14:paraId="17FEA8DF" w14:textId="77777777" w:rsidR="0078553C" w:rsidRDefault="0078553C">
      <w:pPr>
        <w:pStyle w:val="Default"/>
        <w:ind w:left="1077"/>
        <w:jc w:val="both"/>
        <w:rPr>
          <w:sz w:val="20"/>
          <w:szCs w:val="20"/>
          <w:lang w:val="cs-CZ" w:eastAsia="zh-MO"/>
        </w:rPr>
      </w:pPr>
    </w:p>
    <w:p w14:paraId="1FA12764" w14:textId="579E8986" w:rsidR="0078553C" w:rsidRPr="0078553C" w:rsidRDefault="0078553C">
      <w:pPr>
        <w:pStyle w:val="Default"/>
        <w:numPr>
          <w:ilvl w:val="0"/>
          <w:numId w:val="26"/>
        </w:numPr>
        <w:ind w:left="1077" w:hanging="357"/>
        <w:jc w:val="both"/>
        <w:rPr>
          <w:sz w:val="20"/>
          <w:szCs w:val="20"/>
          <w:lang w:val="cs-CZ" w:eastAsia="zh-MO"/>
        </w:rPr>
      </w:pPr>
      <w:bookmarkStart w:id="6" w:name="_Hlk56741521"/>
      <w:r>
        <w:rPr>
          <w:sz w:val="20"/>
          <w:szCs w:val="20"/>
          <w:lang w:val="cs-CZ" w:eastAsia="zh-MO"/>
        </w:rPr>
        <w:t xml:space="preserve">se souhlasem </w:t>
      </w:r>
      <w:r w:rsidR="005A3FDB">
        <w:rPr>
          <w:sz w:val="20"/>
          <w:szCs w:val="20"/>
          <w:lang w:val="cs-CZ" w:eastAsia="zh-MO"/>
        </w:rPr>
        <w:t xml:space="preserve">zbylých </w:t>
      </w:r>
      <w:r>
        <w:rPr>
          <w:sz w:val="20"/>
          <w:szCs w:val="20"/>
          <w:lang w:val="cs-CZ" w:eastAsia="zh-MO"/>
        </w:rPr>
        <w:t>Smluvní</w:t>
      </w:r>
      <w:r w:rsidR="005A3FDB">
        <w:rPr>
          <w:sz w:val="20"/>
          <w:szCs w:val="20"/>
          <w:lang w:val="cs-CZ" w:eastAsia="zh-MO"/>
        </w:rPr>
        <w:t>ch</w:t>
      </w:r>
      <w:r>
        <w:rPr>
          <w:sz w:val="20"/>
          <w:szCs w:val="20"/>
          <w:lang w:val="cs-CZ" w:eastAsia="zh-MO"/>
        </w:rPr>
        <w:t xml:space="preserve"> </w:t>
      </w:r>
      <w:r w:rsidRPr="00433FD0">
        <w:rPr>
          <w:sz w:val="20"/>
          <w:szCs w:val="20"/>
          <w:lang w:val="cs-CZ" w:eastAsia="zh-MO"/>
        </w:rPr>
        <w:t>stran</w:t>
      </w:r>
      <w:r>
        <w:rPr>
          <w:sz w:val="20"/>
          <w:szCs w:val="20"/>
          <w:lang w:val="cs-CZ" w:eastAsia="zh-MO"/>
        </w:rPr>
        <w:t xml:space="preserve"> a zároveň pouze v rozsahu stanoveném v předmětném souhlasu; </w:t>
      </w:r>
    </w:p>
    <w:bookmarkEnd w:id="6"/>
    <w:p w14:paraId="0470D989" w14:textId="2017D1CC" w:rsidR="00CC4A2F" w:rsidRDefault="00CC4A2F">
      <w:pPr>
        <w:pStyle w:val="Default"/>
        <w:jc w:val="both"/>
        <w:rPr>
          <w:sz w:val="20"/>
          <w:szCs w:val="20"/>
          <w:lang w:val="cs-CZ" w:eastAsia="zh-MO"/>
        </w:rPr>
      </w:pPr>
    </w:p>
    <w:p w14:paraId="785604B4" w14:textId="053513C9" w:rsidR="00CC4A2F" w:rsidRDefault="00784EEB">
      <w:pPr>
        <w:pStyle w:val="Default"/>
        <w:numPr>
          <w:ilvl w:val="0"/>
          <w:numId w:val="26"/>
        </w:numPr>
        <w:ind w:left="1077" w:hanging="357"/>
        <w:jc w:val="both"/>
        <w:rPr>
          <w:sz w:val="20"/>
          <w:szCs w:val="20"/>
          <w:lang w:val="cs-CZ" w:eastAsia="zh-MO"/>
        </w:rPr>
      </w:pPr>
      <w:r>
        <w:rPr>
          <w:sz w:val="20"/>
          <w:szCs w:val="20"/>
          <w:lang w:val="cs-CZ" w:eastAsia="zh-MO"/>
        </w:rPr>
        <w:t>kdy</w:t>
      </w:r>
      <w:r w:rsidR="00AD1B3A">
        <w:rPr>
          <w:sz w:val="20"/>
          <w:szCs w:val="20"/>
          <w:lang w:val="cs-CZ" w:eastAsia="zh-MO"/>
        </w:rPr>
        <w:t xml:space="preserve"> </w:t>
      </w:r>
      <w:r>
        <w:rPr>
          <w:sz w:val="20"/>
          <w:szCs w:val="20"/>
          <w:lang w:val="cs-CZ" w:eastAsia="zh-MO"/>
        </w:rPr>
        <w:t xml:space="preserve">zveřejnění </w:t>
      </w:r>
      <w:r w:rsidR="006D4C6A" w:rsidRPr="004F5112">
        <w:rPr>
          <w:sz w:val="20"/>
          <w:szCs w:val="20"/>
          <w:lang w:val="cs-CZ" w:eastAsia="zh-MO"/>
        </w:rPr>
        <w:t>vyžaduj</w:t>
      </w:r>
      <w:r>
        <w:rPr>
          <w:sz w:val="20"/>
          <w:szCs w:val="20"/>
          <w:lang w:val="cs-CZ" w:eastAsia="zh-MO"/>
        </w:rPr>
        <w:t xml:space="preserve">í právní předpisy </w:t>
      </w:r>
      <w:r w:rsidR="006D4C6A" w:rsidRPr="004F5112">
        <w:rPr>
          <w:sz w:val="20"/>
          <w:szCs w:val="20"/>
          <w:lang w:val="cs-CZ" w:eastAsia="zh-MO"/>
        </w:rPr>
        <w:t xml:space="preserve">nebo </w:t>
      </w:r>
      <w:r w:rsidR="0026488E">
        <w:rPr>
          <w:sz w:val="20"/>
          <w:szCs w:val="20"/>
          <w:lang w:val="cs-CZ" w:eastAsia="zh-MO"/>
        </w:rPr>
        <w:t>rozhodnutí</w:t>
      </w:r>
      <w:r w:rsidRPr="004F5112">
        <w:rPr>
          <w:sz w:val="20"/>
          <w:szCs w:val="20"/>
          <w:lang w:val="cs-CZ" w:eastAsia="zh-MO"/>
        </w:rPr>
        <w:t xml:space="preserve"> </w:t>
      </w:r>
      <w:r w:rsidR="006D4C6A" w:rsidRPr="004F5112">
        <w:rPr>
          <w:sz w:val="20"/>
          <w:szCs w:val="20"/>
          <w:lang w:val="cs-CZ" w:eastAsia="zh-MO"/>
        </w:rPr>
        <w:t xml:space="preserve">příslušného soudu, </w:t>
      </w:r>
      <w:r w:rsidR="0026488E">
        <w:rPr>
          <w:sz w:val="20"/>
          <w:szCs w:val="20"/>
          <w:lang w:val="cs-CZ" w:eastAsia="zh-MO"/>
        </w:rPr>
        <w:t>nařízení</w:t>
      </w:r>
      <w:r w:rsidRPr="004F5112">
        <w:rPr>
          <w:sz w:val="20"/>
          <w:szCs w:val="20"/>
          <w:lang w:val="cs-CZ" w:eastAsia="zh-MO"/>
        </w:rPr>
        <w:t xml:space="preserve"> </w:t>
      </w:r>
      <w:r w:rsidR="004E7C7A">
        <w:rPr>
          <w:sz w:val="20"/>
          <w:szCs w:val="20"/>
          <w:lang w:val="cs-CZ" w:eastAsia="zh-MO"/>
        </w:rPr>
        <w:t xml:space="preserve">vlády </w:t>
      </w:r>
      <w:r w:rsidR="006D4C6A" w:rsidRPr="004F5112">
        <w:rPr>
          <w:sz w:val="20"/>
          <w:szCs w:val="20"/>
          <w:lang w:val="cs-CZ" w:eastAsia="zh-MO"/>
        </w:rPr>
        <w:t>či platn</w:t>
      </w:r>
      <w:r w:rsidR="0026488E">
        <w:rPr>
          <w:sz w:val="20"/>
          <w:szCs w:val="20"/>
          <w:lang w:val="cs-CZ" w:eastAsia="zh-MO"/>
        </w:rPr>
        <w:t>á</w:t>
      </w:r>
      <w:r w:rsidR="006D4C6A" w:rsidRPr="004F5112">
        <w:rPr>
          <w:sz w:val="20"/>
          <w:szCs w:val="20"/>
          <w:lang w:val="cs-CZ" w:eastAsia="zh-MO"/>
        </w:rPr>
        <w:t xml:space="preserve"> vládní politik</w:t>
      </w:r>
      <w:r w:rsidR="0026488E">
        <w:rPr>
          <w:sz w:val="20"/>
          <w:szCs w:val="20"/>
          <w:lang w:val="cs-CZ" w:eastAsia="zh-MO"/>
        </w:rPr>
        <w:t>a</w:t>
      </w:r>
      <w:r w:rsidR="006D4C6A" w:rsidRPr="004F5112">
        <w:rPr>
          <w:sz w:val="20"/>
          <w:szCs w:val="20"/>
          <w:lang w:val="cs-CZ" w:eastAsia="zh-MO"/>
        </w:rPr>
        <w:t xml:space="preserve"> nebo nařízení jakéhokoli regulačního orgánu</w:t>
      </w:r>
      <w:r w:rsidR="00E57A55">
        <w:rPr>
          <w:sz w:val="20"/>
          <w:szCs w:val="20"/>
          <w:lang w:val="cs-CZ" w:eastAsia="zh-MO"/>
        </w:rPr>
        <w:t>,</w:t>
      </w:r>
      <w:r>
        <w:rPr>
          <w:sz w:val="20"/>
          <w:szCs w:val="20"/>
          <w:lang w:val="cs-CZ" w:eastAsia="zh-MO"/>
        </w:rPr>
        <w:t xml:space="preserve"> a</w:t>
      </w:r>
      <w:r w:rsidR="00AD1B3A">
        <w:rPr>
          <w:sz w:val="20"/>
          <w:szCs w:val="20"/>
          <w:lang w:val="cs-CZ" w:eastAsia="zh-MO"/>
        </w:rPr>
        <w:t> </w:t>
      </w:r>
      <w:r>
        <w:rPr>
          <w:sz w:val="20"/>
          <w:szCs w:val="20"/>
          <w:lang w:val="cs-CZ" w:eastAsia="zh-MO"/>
        </w:rPr>
        <w:t xml:space="preserve">to jen do rozsahu, </w:t>
      </w:r>
      <w:r w:rsidR="0026488E">
        <w:rPr>
          <w:sz w:val="20"/>
          <w:szCs w:val="20"/>
          <w:lang w:val="cs-CZ" w:eastAsia="zh-MO"/>
        </w:rPr>
        <w:t>který může být dle právních předpisů vyžadován</w:t>
      </w:r>
      <w:r w:rsidR="00E57A55">
        <w:rPr>
          <w:sz w:val="20"/>
          <w:szCs w:val="20"/>
          <w:lang w:val="cs-CZ" w:eastAsia="zh-MO"/>
        </w:rPr>
        <w:t>,</w:t>
      </w:r>
      <w:r w:rsidR="006D4C6A" w:rsidRPr="004F5112">
        <w:rPr>
          <w:sz w:val="20"/>
          <w:szCs w:val="20"/>
          <w:lang w:val="cs-CZ" w:eastAsia="zh-MO"/>
        </w:rPr>
        <w:t xml:space="preserve"> a za podmínky, že Smluvní strana, od které </w:t>
      </w:r>
      <w:r w:rsidR="00E57A55">
        <w:rPr>
          <w:sz w:val="20"/>
          <w:szCs w:val="20"/>
          <w:lang w:val="cs-CZ" w:eastAsia="zh-MO"/>
        </w:rPr>
        <w:t xml:space="preserve">se zveřejnění </w:t>
      </w:r>
      <w:r w:rsidR="006D4C6A" w:rsidRPr="004F5112">
        <w:rPr>
          <w:sz w:val="20"/>
          <w:szCs w:val="20"/>
          <w:lang w:val="cs-CZ" w:eastAsia="zh-MO"/>
        </w:rPr>
        <w:t>vyžaduje</w:t>
      </w:r>
      <w:r w:rsidR="00A71ACB" w:rsidRPr="004F5112">
        <w:rPr>
          <w:sz w:val="20"/>
          <w:szCs w:val="20"/>
          <w:lang w:val="cs-CZ" w:eastAsia="zh-MO"/>
        </w:rPr>
        <w:t xml:space="preserve">, </w:t>
      </w:r>
      <w:r w:rsidR="006D4C6A" w:rsidRPr="004F5112">
        <w:rPr>
          <w:sz w:val="20"/>
          <w:szCs w:val="20"/>
          <w:lang w:val="cs-CZ" w:eastAsia="zh-MO"/>
        </w:rPr>
        <w:t xml:space="preserve">musí neprodleně </w:t>
      </w:r>
      <w:r w:rsidR="004F5112" w:rsidRPr="004F5112">
        <w:rPr>
          <w:sz w:val="20"/>
          <w:szCs w:val="20"/>
          <w:lang w:val="cs-CZ" w:eastAsia="zh-MO"/>
        </w:rPr>
        <w:t>dát</w:t>
      </w:r>
      <w:r w:rsidR="006D4C6A" w:rsidRPr="004F5112">
        <w:rPr>
          <w:sz w:val="20"/>
          <w:szCs w:val="20"/>
          <w:lang w:val="cs-CZ" w:eastAsia="zh-MO"/>
        </w:rPr>
        <w:t xml:space="preserve"> druhé Smluvní straně písemné oznámení</w:t>
      </w:r>
      <w:r w:rsidR="004E7C7A">
        <w:rPr>
          <w:sz w:val="20"/>
          <w:szCs w:val="20"/>
          <w:lang w:val="cs-CZ" w:eastAsia="zh-MO"/>
        </w:rPr>
        <w:t>,</w:t>
      </w:r>
      <w:r w:rsidR="004E7C7A" w:rsidRPr="004E7C7A">
        <w:rPr>
          <w:sz w:val="20"/>
          <w:szCs w:val="20"/>
          <w:lang w:val="cs-CZ"/>
        </w:rPr>
        <w:t xml:space="preserve"> </w:t>
      </w:r>
      <w:r w:rsidR="004E7C7A">
        <w:rPr>
          <w:sz w:val="20"/>
          <w:szCs w:val="20"/>
          <w:lang w:val="cs-CZ"/>
        </w:rPr>
        <w:t xml:space="preserve">aby mohla </w:t>
      </w:r>
      <w:r w:rsidR="00E57A55">
        <w:rPr>
          <w:sz w:val="20"/>
          <w:szCs w:val="20"/>
          <w:lang w:val="cs-CZ"/>
        </w:rPr>
        <w:t xml:space="preserve">dotčená </w:t>
      </w:r>
      <w:r w:rsidR="004E7C7A">
        <w:rPr>
          <w:sz w:val="20"/>
          <w:szCs w:val="20"/>
          <w:lang w:val="cs-CZ"/>
        </w:rPr>
        <w:t xml:space="preserve">Smluvní strana </w:t>
      </w:r>
      <w:r w:rsidR="004E7C7A" w:rsidRPr="00B22354">
        <w:rPr>
          <w:sz w:val="20"/>
          <w:szCs w:val="20"/>
          <w:lang w:val="cs-CZ"/>
        </w:rPr>
        <w:t xml:space="preserve">napadnout takové potenciální užití nebo </w:t>
      </w:r>
      <w:r w:rsidR="004E7C7A">
        <w:rPr>
          <w:sz w:val="20"/>
          <w:szCs w:val="20"/>
          <w:lang w:val="cs-CZ"/>
        </w:rPr>
        <w:t>zveřejnění</w:t>
      </w:r>
      <w:r w:rsidR="00E57A55">
        <w:rPr>
          <w:sz w:val="20"/>
          <w:szCs w:val="20"/>
          <w:lang w:val="cs-CZ"/>
        </w:rPr>
        <w:t>,</w:t>
      </w:r>
      <w:r w:rsidR="004E7C7A" w:rsidRPr="00B22354">
        <w:rPr>
          <w:sz w:val="20"/>
          <w:szCs w:val="20"/>
          <w:lang w:val="cs-CZ"/>
        </w:rPr>
        <w:t xml:space="preserve"> </w:t>
      </w:r>
      <w:r w:rsidR="006D4C6A" w:rsidRPr="004F5112">
        <w:rPr>
          <w:sz w:val="20"/>
          <w:szCs w:val="20"/>
          <w:lang w:val="cs-CZ" w:eastAsia="zh-MO"/>
        </w:rPr>
        <w:t xml:space="preserve">a </w:t>
      </w:r>
      <w:r w:rsidR="004E7C7A">
        <w:rPr>
          <w:sz w:val="20"/>
          <w:szCs w:val="20"/>
          <w:lang w:val="cs-CZ" w:eastAsia="zh-MO"/>
        </w:rPr>
        <w:t xml:space="preserve">dále musí </w:t>
      </w:r>
      <w:r w:rsidR="006D4C6A" w:rsidRPr="004F5112">
        <w:rPr>
          <w:sz w:val="20"/>
          <w:szCs w:val="20"/>
          <w:lang w:val="cs-CZ" w:eastAsia="zh-MO"/>
        </w:rPr>
        <w:t xml:space="preserve">vynaložit přiměřené úsilí za účelem </w:t>
      </w:r>
      <w:r w:rsidR="00E57A55">
        <w:rPr>
          <w:sz w:val="20"/>
          <w:szCs w:val="20"/>
          <w:lang w:val="cs-CZ" w:eastAsia="zh-MO"/>
        </w:rPr>
        <w:t>zrušení</w:t>
      </w:r>
      <w:r w:rsidR="00527C2B">
        <w:rPr>
          <w:sz w:val="20"/>
          <w:szCs w:val="20"/>
          <w:lang w:val="cs-CZ" w:eastAsia="zh-MO"/>
        </w:rPr>
        <w:t xml:space="preserve"> povinnosti zveřejnit Důvěrné informace.</w:t>
      </w:r>
      <w:r w:rsidR="00723A68" w:rsidRPr="00A71ACB">
        <w:rPr>
          <w:rFonts w:hint="eastAsia"/>
          <w:sz w:val="20"/>
          <w:szCs w:val="20"/>
          <w:lang w:val="cs-CZ" w:eastAsia="zh-MO"/>
        </w:rPr>
        <w:t xml:space="preserve"> </w:t>
      </w:r>
    </w:p>
    <w:p w14:paraId="16FF667A" w14:textId="77777777" w:rsidR="00723A68" w:rsidRPr="00A71ACB" w:rsidRDefault="00723A68">
      <w:pPr>
        <w:pStyle w:val="Default"/>
        <w:rPr>
          <w:sz w:val="20"/>
          <w:szCs w:val="20"/>
          <w:lang w:val="cs-CZ" w:eastAsia="zh-MO"/>
        </w:rPr>
      </w:pPr>
    </w:p>
    <w:p w14:paraId="5F0B1E2D" w14:textId="77777777" w:rsidR="00295D08" w:rsidRDefault="006D4C6A">
      <w:pPr>
        <w:pStyle w:val="Default"/>
        <w:numPr>
          <w:ilvl w:val="1"/>
          <w:numId w:val="4"/>
        </w:numPr>
        <w:tabs>
          <w:tab w:val="left" w:pos="709"/>
        </w:tabs>
        <w:ind w:left="709" w:hanging="709"/>
        <w:jc w:val="both"/>
        <w:rPr>
          <w:sz w:val="20"/>
          <w:szCs w:val="20"/>
          <w:lang w:val="cs-CZ"/>
        </w:rPr>
      </w:pPr>
      <w:r w:rsidRPr="00B22354">
        <w:rPr>
          <w:sz w:val="20"/>
          <w:szCs w:val="20"/>
          <w:lang w:val="cs-CZ"/>
        </w:rPr>
        <w:t>Výše uvedená omezení týkající se poskytnutí Důvěrných informací se nevztahují na informace</w:t>
      </w:r>
      <w:r w:rsidR="00723A68" w:rsidRPr="00B22354">
        <w:rPr>
          <w:sz w:val="20"/>
          <w:szCs w:val="20"/>
          <w:lang w:val="cs-CZ"/>
        </w:rPr>
        <w:t xml:space="preserve">:  </w:t>
      </w:r>
      <w:r w:rsidR="00295D08">
        <w:rPr>
          <w:sz w:val="20"/>
          <w:szCs w:val="20"/>
          <w:lang w:val="cs-CZ"/>
        </w:rPr>
        <w:t xml:space="preserve"> </w:t>
      </w:r>
    </w:p>
    <w:p w14:paraId="4891859B" w14:textId="77777777" w:rsidR="00295D08" w:rsidRPr="00B22354" w:rsidRDefault="00295D08">
      <w:pPr>
        <w:pStyle w:val="Default"/>
        <w:ind w:left="720"/>
        <w:jc w:val="both"/>
        <w:rPr>
          <w:sz w:val="20"/>
          <w:szCs w:val="20"/>
          <w:lang w:val="cs-CZ"/>
        </w:rPr>
      </w:pPr>
    </w:p>
    <w:p w14:paraId="11BF5C4F" w14:textId="77777777" w:rsidR="00723A68" w:rsidRPr="00B22354" w:rsidRDefault="006D4C6A">
      <w:pPr>
        <w:pStyle w:val="Default"/>
        <w:numPr>
          <w:ilvl w:val="0"/>
          <w:numId w:val="28"/>
        </w:numPr>
        <w:ind w:left="1077" w:hanging="357"/>
        <w:jc w:val="both"/>
        <w:rPr>
          <w:sz w:val="20"/>
          <w:szCs w:val="20"/>
          <w:lang w:val="cs-CZ"/>
        </w:rPr>
      </w:pPr>
      <w:r w:rsidRPr="00B22354">
        <w:rPr>
          <w:sz w:val="20"/>
          <w:szCs w:val="20"/>
          <w:lang w:val="cs-CZ"/>
        </w:rPr>
        <w:t>které jsou v době jejich poskytnutí podle této Smlouvy veřejně známé nebo se</w:t>
      </w:r>
      <w:r w:rsidR="00B22354">
        <w:rPr>
          <w:sz w:val="20"/>
          <w:szCs w:val="20"/>
          <w:lang w:val="cs-CZ"/>
        </w:rPr>
        <w:t xml:space="preserve"> následně</w:t>
      </w:r>
      <w:r w:rsidRPr="00B22354">
        <w:rPr>
          <w:sz w:val="20"/>
          <w:szCs w:val="20"/>
          <w:lang w:val="cs-CZ"/>
        </w:rPr>
        <w:t xml:space="preserve"> stanou veřejně známými, aniž by byla porušena tato Smlouva</w:t>
      </w:r>
      <w:r w:rsidR="0026488E">
        <w:rPr>
          <w:sz w:val="20"/>
          <w:szCs w:val="20"/>
          <w:lang w:val="cs-CZ"/>
        </w:rPr>
        <w:t>;</w:t>
      </w:r>
      <w:r w:rsidR="00723A68" w:rsidRPr="00B22354">
        <w:rPr>
          <w:sz w:val="20"/>
          <w:szCs w:val="20"/>
          <w:lang w:val="cs-CZ"/>
        </w:rPr>
        <w:t xml:space="preserve"> </w:t>
      </w:r>
    </w:p>
    <w:p w14:paraId="754503BC" w14:textId="77777777" w:rsidR="00723A68" w:rsidRPr="00B22354" w:rsidRDefault="00723A68">
      <w:pPr>
        <w:pStyle w:val="Default"/>
        <w:rPr>
          <w:sz w:val="20"/>
          <w:szCs w:val="20"/>
          <w:lang w:val="cs-CZ"/>
        </w:rPr>
      </w:pPr>
      <w:r w:rsidRPr="00B22354">
        <w:rPr>
          <w:sz w:val="20"/>
          <w:szCs w:val="20"/>
          <w:lang w:val="cs-CZ"/>
        </w:rPr>
        <w:t xml:space="preserve"> </w:t>
      </w:r>
    </w:p>
    <w:p w14:paraId="73AD369C" w14:textId="77777777" w:rsidR="00723A68" w:rsidRPr="00B22354" w:rsidRDefault="006D4C6A">
      <w:pPr>
        <w:pStyle w:val="Default"/>
        <w:numPr>
          <w:ilvl w:val="0"/>
          <w:numId w:val="28"/>
        </w:numPr>
        <w:ind w:left="1077" w:hanging="357"/>
        <w:jc w:val="both"/>
        <w:rPr>
          <w:sz w:val="20"/>
          <w:szCs w:val="20"/>
          <w:lang w:val="cs-CZ"/>
        </w:rPr>
      </w:pPr>
      <w:r w:rsidRPr="00B22354">
        <w:rPr>
          <w:sz w:val="20"/>
          <w:szCs w:val="20"/>
          <w:lang w:val="cs-CZ"/>
        </w:rPr>
        <w:t xml:space="preserve">ohledně nichž může </w:t>
      </w:r>
      <w:r w:rsidR="005E2E3D" w:rsidRPr="00B22354">
        <w:rPr>
          <w:sz w:val="20"/>
          <w:szCs w:val="20"/>
          <w:lang w:val="cs-CZ"/>
        </w:rPr>
        <w:t xml:space="preserve">přijímající </w:t>
      </w:r>
      <w:r w:rsidRPr="00B22354">
        <w:rPr>
          <w:sz w:val="20"/>
          <w:szCs w:val="20"/>
          <w:lang w:val="cs-CZ"/>
        </w:rPr>
        <w:t>Smluvní strana</w:t>
      </w:r>
      <w:r w:rsidR="00B22354">
        <w:rPr>
          <w:sz w:val="20"/>
          <w:szCs w:val="20"/>
          <w:lang w:val="cs-CZ"/>
        </w:rPr>
        <w:t xml:space="preserve"> </w:t>
      </w:r>
      <w:r w:rsidRPr="00B22354">
        <w:rPr>
          <w:sz w:val="20"/>
          <w:szCs w:val="20"/>
          <w:lang w:val="cs-CZ"/>
        </w:rPr>
        <w:t>prokázat, že byly v jejím vlastnictví v</w:t>
      </w:r>
      <w:r w:rsidR="001D5EB6">
        <w:rPr>
          <w:sz w:val="20"/>
          <w:szCs w:val="20"/>
          <w:lang w:val="cs-CZ"/>
        </w:rPr>
        <w:t> </w:t>
      </w:r>
      <w:r w:rsidRPr="00B22354">
        <w:rPr>
          <w:sz w:val="20"/>
          <w:szCs w:val="20"/>
          <w:lang w:val="cs-CZ"/>
        </w:rPr>
        <w:t>době jejich poskytnutí podle této Smlouvy</w:t>
      </w:r>
      <w:r w:rsidR="0026488E">
        <w:rPr>
          <w:sz w:val="20"/>
          <w:szCs w:val="20"/>
          <w:lang w:val="cs-CZ"/>
        </w:rPr>
        <w:t>;</w:t>
      </w:r>
      <w:r w:rsidR="00723A68" w:rsidRPr="00B22354">
        <w:rPr>
          <w:sz w:val="20"/>
          <w:szCs w:val="20"/>
          <w:lang w:val="cs-CZ"/>
        </w:rPr>
        <w:t xml:space="preserve"> </w:t>
      </w:r>
    </w:p>
    <w:p w14:paraId="5714ED7D" w14:textId="77777777" w:rsidR="00723A68" w:rsidRPr="00B22354" w:rsidRDefault="00723A68">
      <w:pPr>
        <w:pStyle w:val="Default"/>
        <w:rPr>
          <w:sz w:val="20"/>
          <w:szCs w:val="20"/>
          <w:lang w:val="cs-CZ"/>
        </w:rPr>
      </w:pPr>
      <w:r w:rsidRPr="00B22354">
        <w:rPr>
          <w:sz w:val="20"/>
          <w:szCs w:val="20"/>
          <w:lang w:val="cs-CZ"/>
        </w:rPr>
        <w:t xml:space="preserve"> </w:t>
      </w:r>
    </w:p>
    <w:p w14:paraId="58E7C720" w14:textId="77777777" w:rsidR="00CC4A2F" w:rsidRDefault="006D4C6A">
      <w:pPr>
        <w:pStyle w:val="Default"/>
        <w:numPr>
          <w:ilvl w:val="0"/>
          <w:numId w:val="28"/>
        </w:numPr>
        <w:ind w:left="1077" w:hanging="357"/>
        <w:jc w:val="both"/>
        <w:rPr>
          <w:sz w:val="20"/>
          <w:szCs w:val="20"/>
          <w:lang w:val="cs-CZ"/>
        </w:rPr>
      </w:pPr>
      <w:r w:rsidRPr="00B22354">
        <w:rPr>
          <w:sz w:val="20"/>
          <w:szCs w:val="20"/>
          <w:lang w:val="cs-CZ"/>
        </w:rPr>
        <w:t xml:space="preserve">které zákonně získala </w:t>
      </w:r>
      <w:r w:rsidR="005E2E3D" w:rsidRPr="00B22354">
        <w:rPr>
          <w:sz w:val="20"/>
          <w:szCs w:val="20"/>
          <w:lang w:val="cs-CZ"/>
        </w:rPr>
        <w:t xml:space="preserve">přijímající </w:t>
      </w:r>
      <w:r w:rsidRPr="00B22354">
        <w:rPr>
          <w:sz w:val="20"/>
          <w:szCs w:val="20"/>
          <w:lang w:val="cs-CZ"/>
        </w:rPr>
        <w:t>Smluvní strana od třetí osoby</w:t>
      </w:r>
      <w:r w:rsidR="0026488E">
        <w:rPr>
          <w:sz w:val="20"/>
          <w:szCs w:val="20"/>
          <w:lang w:val="cs-CZ"/>
        </w:rPr>
        <w:t>, která není vázán</w:t>
      </w:r>
      <w:r w:rsidR="008963FF">
        <w:rPr>
          <w:sz w:val="20"/>
          <w:szCs w:val="20"/>
          <w:lang w:val="cs-CZ"/>
        </w:rPr>
        <w:t>a</w:t>
      </w:r>
      <w:r w:rsidRPr="00B22354">
        <w:rPr>
          <w:sz w:val="20"/>
          <w:szCs w:val="20"/>
          <w:lang w:val="cs-CZ"/>
        </w:rPr>
        <w:t xml:space="preserve"> povinnost</w:t>
      </w:r>
      <w:r w:rsidR="00E57A55">
        <w:rPr>
          <w:sz w:val="20"/>
          <w:szCs w:val="20"/>
          <w:lang w:val="cs-CZ"/>
        </w:rPr>
        <w:t>í</w:t>
      </w:r>
      <w:r w:rsidR="0026488E">
        <w:rPr>
          <w:sz w:val="20"/>
          <w:szCs w:val="20"/>
          <w:lang w:val="cs-CZ"/>
        </w:rPr>
        <w:t xml:space="preserve"> mlčenlivosti</w:t>
      </w:r>
      <w:r w:rsidRPr="00B22354">
        <w:rPr>
          <w:sz w:val="20"/>
          <w:szCs w:val="20"/>
          <w:lang w:val="cs-CZ"/>
        </w:rPr>
        <w:t xml:space="preserve"> vůči</w:t>
      </w:r>
      <w:r w:rsidR="00DE762E">
        <w:rPr>
          <w:sz w:val="20"/>
          <w:szCs w:val="20"/>
          <w:lang w:val="cs-CZ"/>
        </w:rPr>
        <w:t xml:space="preserve"> poskytující</w:t>
      </w:r>
      <w:r w:rsidRPr="00B22354">
        <w:rPr>
          <w:sz w:val="20"/>
          <w:szCs w:val="20"/>
          <w:lang w:val="cs-CZ"/>
        </w:rPr>
        <w:t xml:space="preserve"> Smluvní straně</w:t>
      </w:r>
      <w:r w:rsidR="0026488E">
        <w:rPr>
          <w:sz w:val="20"/>
          <w:szCs w:val="20"/>
          <w:lang w:val="cs-CZ"/>
        </w:rPr>
        <w:t>;</w:t>
      </w:r>
      <w:r w:rsidR="00723A68" w:rsidRPr="00B22354">
        <w:rPr>
          <w:sz w:val="20"/>
          <w:szCs w:val="20"/>
          <w:lang w:val="cs-CZ"/>
        </w:rPr>
        <w:t xml:space="preserve"> </w:t>
      </w:r>
    </w:p>
    <w:p w14:paraId="4ECEF3FC" w14:textId="77777777" w:rsidR="00723A68" w:rsidRPr="00B22354" w:rsidRDefault="00723A68">
      <w:pPr>
        <w:pStyle w:val="Default"/>
        <w:rPr>
          <w:sz w:val="20"/>
          <w:szCs w:val="20"/>
          <w:lang w:val="cs-CZ"/>
        </w:rPr>
      </w:pPr>
      <w:r w:rsidRPr="00B22354">
        <w:rPr>
          <w:sz w:val="20"/>
          <w:szCs w:val="20"/>
          <w:lang w:val="cs-CZ"/>
        </w:rPr>
        <w:t xml:space="preserve"> </w:t>
      </w:r>
    </w:p>
    <w:p w14:paraId="7472F0D2" w14:textId="77777777" w:rsidR="0078553C" w:rsidRDefault="006D4C6A">
      <w:pPr>
        <w:pStyle w:val="Default"/>
        <w:numPr>
          <w:ilvl w:val="0"/>
          <w:numId w:val="28"/>
        </w:numPr>
        <w:ind w:left="1077" w:hanging="357"/>
        <w:jc w:val="both"/>
        <w:rPr>
          <w:sz w:val="20"/>
          <w:szCs w:val="20"/>
          <w:lang w:val="cs-CZ"/>
        </w:rPr>
      </w:pPr>
      <w:r w:rsidRPr="00B22354">
        <w:rPr>
          <w:sz w:val="20"/>
          <w:szCs w:val="20"/>
          <w:lang w:val="cs-CZ"/>
        </w:rPr>
        <w:t>které nezá</w:t>
      </w:r>
      <w:r w:rsidR="004E7C7A">
        <w:rPr>
          <w:sz w:val="20"/>
          <w:szCs w:val="20"/>
          <w:lang w:val="cs-CZ"/>
        </w:rPr>
        <w:t>visle</w:t>
      </w:r>
      <w:r w:rsidRPr="00B22354">
        <w:rPr>
          <w:sz w:val="20"/>
          <w:szCs w:val="20"/>
          <w:lang w:val="cs-CZ"/>
        </w:rPr>
        <w:t xml:space="preserve"> vypracoval zaměstnanec </w:t>
      </w:r>
      <w:r w:rsidR="005E2E3D" w:rsidRPr="00B22354">
        <w:rPr>
          <w:sz w:val="20"/>
          <w:szCs w:val="20"/>
          <w:lang w:val="cs-CZ"/>
        </w:rPr>
        <w:t xml:space="preserve">přijímající </w:t>
      </w:r>
      <w:r w:rsidRPr="00B22354">
        <w:rPr>
          <w:sz w:val="20"/>
          <w:szCs w:val="20"/>
          <w:lang w:val="cs-CZ"/>
        </w:rPr>
        <w:t xml:space="preserve">Smluvní strany nebo jejích </w:t>
      </w:r>
      <w:r w:rsidR="00527C2B">
        <w:rPr>
          <w:sz w:val="20"/>
          <w:szCs w:val="20"/>
          <w:lang w:val="cs-CZ"/>
        </w:rPr>
        <w:t>d</w:t>
      </w:r>
      <w:r w:rsidRPr="00B22354">
        <w:rPr>
          <w:sz w:val="20"/>
          <w:szCs w:val="20"/>
          <w:lang w:val="cs-CZ"/>
        </w:rPr>
        <w:t>ceřiných společností bez odkazu nebo spoléhání</w:t>
      </w:r>
      <w:r w:rsidR="004E7C7A">
        <w:rPr>
          <w:sz w:val="20"/>
          <w:szCs w:val="20"/>
          <w:lang w:val="cs-CZ"/>
        </w:rPr>
        <w:t xml:space="preserve"> se</w:t>
      </w:r>
      <w:r w:rsidRPr="00B22354">
        <w:rPr>
          <w:sz w:val="20"/>
          <w:szCs w:val="20"/>
          <w:lang w:val="cs-CZ"/>
        </w:rPr>
        <w:t xml:space="preserve"> na Důvěrné informace poskytnuté druhou Smluvní stranou</w:t>
      </w:r>
      <w:r w:rsidR="0078553C">
        <w:rPr>
          <w:sz w:val="20"/>
          <w:szCs w:val="20"/>
          <w:lang w:val="cs-CZ"/>
        </w:rPr>
        <w:t>;</w:t>
      </w:r>
    </w:p>
    <w:p w14:paraId="788DA62A" w14:textId="77777777" w:rsidR="0078553C" w:rsidRDefault="0078553C">
      <w:pPr>
        <w:pStyle w:val="Odstavecseseznamem"/>
        <w:rPr>
          <w:lang w:val="cs-CZ"/>
        </w:rPr>
      </w:pPr>
    </w:p>
    <w:p w14:paraId="7D830CEA" w14:textId="77777777" w:rsidR="00323D80" w:rsidRDefault="0078553C" w:rsidP="006C0F9F">
      <w:pPr>
        <w:pStyle w:val="Default"/>
        <w:numPr>
          <w:ilvl w:val="0"/>
          <w:numId w:val="28"/>
        </w:numPr>
        <w:ind w:left="1077" w:hanging="357"/>
        <w:jc w:val="both"/>
        <w:rPr>
          <w:sz w:val="20"/>
          <w:szCs w:val="20"/>
          <w:lang w:val="cs-CZ"/>
        </w:rPr>
      </w:pPr>
      <w:bookmarkStart w:id="7" w:name="_Hlk56741546"/>
      <w:r w:rsidRPr="00B13565">
        <w:rPr>
          <w:sz w:val="20"/>
          <w:szCs w:val="20"/>
          <w:lang w:val="cs-CZ"/>
        </w:rPr>
        <w:t>musí být zveřejněny</w:t>
      </w:r>
      <w:r>
        <w:rPr>
          <w:sz w:val="20"/>
          <w:szCs w:val="20"/>
          <w:lang w:val="cs-CZ"/>
        </w:rPr>
        <w:t xml:space="preserve"> na základě</w:t>
      </w:r>
      <w:r w:rsidRPr="00B13565">
        <w:rPr>
          <w:sz w:val="20"/>
          <w:szCs w:val="20"/>
          <w:lang w:val="cs-CZ"/>
        </w:rPr>
        <w:t xml:space="preserve"> zákon</w:t>
      </w:r>
      <w:r>
        <w:rPr>
          <w:sz w:val="20"/>
          <w:szCs w:val="20"/>
          <w:lang w:val="cs-CZ"/>
        </w:rPr>
        <w:t>a</w:t>
      </w:r>
      <w:r w:rsidRPr="00B13565">
        <w:rPr>
          <w:sz w:val="20"/>
          <w:szCs w:val="20"/>
          <w:lang w:val="cs-CZ"/>
        </w:rPr>
        <w:t xml:space="preserve"> nebo rozhodnutím soudu s příslušnou jurisdikcí; za předpokladu, že však přijímající </w:t>
      </w:r>
      <w:r>
        <w:rPr>
          <w:sz w:val="20"/>
          <w:szCs w:val="20"/>
          <w:lang w:val="cs-CZ"/>
        </w:rPr>
        <w:t>Smluvní strana</w:t>
      </w:r>
      <w:r w:rsidRPr="00B13565">
        <w:rPr>
          <w:sz w:val="20"/>
          <w:szCs w:val="20"/>
          <w:lang w:val="cs-CZ"/>
        </w:rPr>
        <w:t xml:space="preserve"> poskytne oznamující straně co nejdříve oznámení umožňující oznamující </w:t>
      </w:r>
      <w:r>
        <w:rPr>
          <w:sz w:val="20"/>
          <w:szCs w:val="20"/>
          <w:lang w:val="cs-CZ"/>
        </w:rPr>
        <w:t>Smluvní s</w:t>
      </w:r>
      <w:r w:rsidRPr="00B13565">
        <w:rPr>
          <w:sz w:val="20"/>
          <w:szCs w:val="20"/>
          <w:lang w:val="cs-CZ"/>
        </w:rPr>
        <w:t>traně napadnout takové potenciální použití nebo zveřejnění.</w:t>
      </w:r>
    </w:p>
    <w:p w14:paraId="61C64E35" w14:textId="77777777" w:rsidR="00323D80" w:rsidRDefault="00323D80" w:rsidP="006F043A">
      <w:pPr>
        <w:pStyle w:val="Odstavecseseznamem"/>
        <w:rPr>
          <w:lang w:val="cs-CZ"/>
        </w:rPr>
      </w:pPr>
    </w:p>
    <w:p w14:paraId="5AC63F0A" w14:textId="086CDB39" w:rsidR="00323D80" w:rsidRPr="00A01D4F" w:rsidRDefault="00323D80" w:rsidP="00B25438">
      <w:pPr>
        <w:pStyle w:val="Default"/>
        <w:numPr>
          <w:ilvl w:val="1"/>
          <w:numId w:val="4"/>
        </w:numPr>
        <w:tabs>
          <w:tab w:val="left" w:pos="709"/>
        </w:tabs>
        <w:ind w:left="709" w:hanging="709"/>
        <w:jc w:val="both"/>
        <w:rPr>
          <w:sz w:val="20"/>
          <w:szCs w:val="20"/>
          <w:lang w:val="cs-CZ"/>
        </w:rPr>
      </w:pPr>
      <w:r>
        <w:rPr>
          <w:sz w:val="20"/>
          <w:szCs w:val="20"/>
          <w:lang w:val="cs-CZ"/>
        </w:rPr>
        <w:t>Pro vyloučení pochybností Smluvní strany výslovně souhlasí s uveřejněním této Smlouvy v registru smluv v souladu se zákonem č. 340/2015 Sb., o zvláštních podmínkách účinnosti některých smluv, uveřejňování těchto smluv a o registru smluv, v platném znění</w:t>
      </w:r>
      <w:r w:rsidR="00184C1B">
        <w:rPr>
          <w:sz w:val="20"/>
          <w:szCs w:val="20"/>
          <w:lang w:val="cs-CZ"/>
        </w:rPr>
        <w:t xml:space="preserve"> (dále jen „</w:t>
      </w:r>
      <w:r w:rsidR="00184C1B">
        <w:rPr>
          <w:b/>
          <w:sz w:val="20"/>
          <w:szCs w:val="20"/>
          <w:lang w:val="cs-CZ"/>
        </w:rPr>
        <w:t>Zákon o registru smluv</w:t>
      </w:r>
      <w:r w:rsidR="00184C1B">
        <w:rPr>
          <w:sz w:val="20"/>
          <w:szCs w:val="20"/>
          <w:lang w:val="cs-CZ"/>
        </w:rPr>
        <w:t>“)</w:t>
      </w:r>
      <w:r>
        <w:rPr>
          <w:sz w:val="20"/>
          <w:szCs w:val="20"/>
          <w:lang w:val="cs-CZ"/>
        </w:rPr>
        <w:t xml:space="preserve">. Smlouvu v registru smluv uveřejní Subdodavatel. </w:t>
      </w:r>
      <w:r w:rsidRPr="00323D80">
        <w:rPr>
          <w:sz w:val="20"/>
          <w:szCs w:val="20"/>
          <w:lang w:val="cs-CZ"/>
        </w:rPr>
        <w:t xml:space="preserve">Smluvní strany prohlašují, že ve vztahu </w:t>
      </w:r>
      <w:r w:rsidR="00184C1B">
        <w:rPr>
          <w:sz w:val="20"/>
          <w:szCs w:val="20"/>
          <w:lang w:val="cs-CZ"/>
        </w:rPr>
        <w:t>k Zákonu o registru smluv</w:t>
      </w:r>
      <w:r w:rsidRPr="00323D80">
        <w:rPr>
          <w:sz w:val="20"/>
          <w:szCs w:val="20"/>
          <w:lang w:val="cs-CZ"/>
        </w:rPr>
        <w:t xml:space="preserve"> jsou určité informace považovány za citlivé informace a tudíž obchodní tajemství </w:t>
      </w:r>
      <w:r>
        <w:rPr>
          <w:sz w:val="20"/>
          <w:szCs w:val="20"/>
          <w:lang w:val="cs-CZ"/>
        </w:rPr>
        <w:t>společnosti Novo Nordisk</w:t>
      </w:r>
      <w:r w:rsidRPr="00323D80">
        <w:rPr>
          <w:sz w:val="20"/>
          <w:szCs w:val="20"/>
          <w:lang w:val="cs-CZ"/>
        </w:rPr>
        <w:t xml:space="preserve"> ve smyslu § 504 zákona č. 89/2012 Sb., občanský zákoník, v platném znění. </w:t>
      </w:r>
      <w:r w:rsidR="0078553C" w:rsidRPr="00B22354">
        <w:rPr>
          <w:sz w:val="20"/>
          <w:szCs w:val="20"/>
          <w:lang w:val="cs-CZ"/>
        </w:rPr>
        <w:t xml:space="preserve"> </w:t>
      </w:r>
    </w:p>
    <w:bookmarkEnd w:id="7"/>
    <w:p w14:paraId="63EE0B44" w14:textId="77777777" w:rsidR="00E41BE1" w:rsidRDefault="00E41BE1" w:rsidP="00AA122C">
      <w:pPr>
        <w:pStyle w:val="Odstavecseseznamem"/>
        <w:tabs>
          <w:tab w:val="left" w:pos="34"/>
        </w:tabs>
        <w:ind w:left="0"/>
        <w:contextualSpacing/>
        <w:jc w:val="both"/>
        <w:rPr>
          <w:lang w:val="cs-CZ"/>
        </w:rPr>
      </w:pPr>
    </w:p>
    <w:p w14:paraId="3E331FB9" w14:textId="77777777" w:rsidR="00E41BE1" w:rsidRPr="00433FD0" w:rsidRDefault="00E41BE1" w:rsidP="00AA122C">
      <w:pPr>
        <w:pStyle w:val="Default"/>
        <w:numPr>
          <w:ilvl w:val="1"/>
          <w:numId w:val="4"/>
        </w:numPr>
        <w:tabs>
          <w:tab w:val="left" w:pos="709"/>
        </w:tabs>
        <w:ind w:left="709" w:hanging="709"/>
        <w:jc w:val="both"/>
        <w:rPr>
          <w:sz w:val="20"/>
          <w:szCs w:val="20"/>
          <w:lang w:val="cs-CZ"/>
        </w:rPr>
      </w:pPr>
      <w:r w:rsidRPr="00433FD0">
        <w:rPr>
          <w:sz w:val="20"/>
          <w:szCs w:val="20"/>
          <w:lang w:val="cs-CZ"/>
        </w:rPr>
        <w:t>Tyto povinnosti k zachovávání mlčenlivosti a zákazu používání Důvěrných informací dle této Smlouvy zůstanou v platnosti i po skončení této Smlouvy.</w:t>
      </w:r>
    </w:p>
    <w:p w14:paraId="4A54C4E3" w14:textId="77777777" w:rsidR="00E41BE1" w:rsidRPr="00100EB1" w:rsidRDefault="00E41BE1" w:rsidP="00AA122C">
      <w:pPr>
        <w:pStyle w:val="Odstavecseseznamem"/>
        <w:tabs>
          <w:tab w:val="left" w:pos="34"/>
        </w:tabs>
        <w:ind w:left="0"/>
        <w:contextualSpacing/>
        <w:jc w:val="both"/>
        <w:rPr>
          <w:lang w:val="cs-CZ"/>
        </w:rPr>
      </w:pPr>
    </w:p>
    <w:p w14:paraId="311219A6" w14:textId="41275E75" w:rsidR="00E41BE1" w:rsidRPr="00433FD0" w:rsidRDefault="00EA5FCF" w:rsidP="00AA122C">
      <w:pPr>
        <w:pStyle w:val="Default"/>
        <w:numPr>
          <w:ilvl w:val="1"/>
          <w:numId w:val="4"/>
        </w:numPr>
        <w:tabs>
          <w:tab w:val="left" w:pos="709"/>
        </w:tabs>
        <w:ind w:left="709" w:hanging="709"/>
        <w:jc w:val="both"/>
        <w:rPr>
          <w:sz w:val="20"/>
          <w:szCs w:val="20"/>
          <w:lang w:val="cs-CZ"/>
        </w:rPr>
      </w:pPr>
      <w:r w:rsidRPr="00433FD0">
        <w:rPr>
          <w:sz w:val="20"/>
          <w:szCs w:val="20"/>
          <w:lang w:val="cs-CZ"/>
        </w:rPr>
        <w:t>Subdodavatel</w:t>
      </w:r>
      <w:r w:rsidR="00E41BE1" w:rsidRPr="00433FD0">
        <w:rPr>
          <w:sz w:val="20"/>
          <w:szCs w:val="20"/>
          <w:lang w:val="cs-CZ" w:eastAsia="zh-MO"/>
        </w:rPr>
        <w:t xml:space="preserve"> </w:t>
      </w:r>
      <w:r w:rsidR="00E41BE1" w:rsidRPr="00433FD0">
        <w:rPr>
          <w:sz w:val="20"/>
          <w:szCs w:val="20"/>
          <w:lang w:val="cs-CZ"/>
        </w:rPr>
        <w:t>se zavazuj</w:t>
      </w:r>
      <w:r w:rsidR="00703E87">
        <w:rPr>
          <w:sz w:val="20"/>
          <w:szCs w:val="20"/>
          <w:lang w:val="cs-CZ"/>
        </w:rPr>
        <w:t>e</w:t>
      </w:r>
      <w:r w:rsidR="00E41BE1" w:rsidRPr="00433FD0">
        <w:rPr>
          <w:sz w:val="20"/>
          <w:szCs w:val="20"/>
          <w:lang w:val="cs-CZ"/>
        </w:rPr>
        <w:t xml:space="preserve"> na žádost </w:t>
      </w:r>
      <w:r w:rsidR="00100EB1" w:rsidRPr="00433FD0">
        <w:rPr>
          <w:sz w:val="20"/>
          <w:szCs w:val="20"/>
          <w:lang w:val="cs-CZ"/>
        </w:rPr>
        <w:t xml:space="preserve">společnosti </w:t>
      </w:r>
      <w:r w:rsidR="00A66C9F" w:rsidRPr="00433FD0">
        <w:rPr>
          <w:sz w:val="20"/>
          <w:szCs w:val="20"/>
          <w:lang w:val="cs-CZ"/>
        </w:rPr>
        <w:t>Novo Nordisk</w:t>
      </w:r>
      <w:r w:rsidR="00E41BE1" w:rsidRPr="00433FD0">
        <w:rPr>
          <w:sz w:val="20"/>
          <w:szCs w:val="20"/>
          <w:lang w:val="cs-CZ"/>
        </w:rPr>
        <w:t xml:space="preserve"> zlikvidovat a smazat Důvěrné informace, jimiž disponují anebo je vrátit </w:t>
      </w:r>
      <w:r w:rsidR="00100EB1" w:rsidRPr="00433FD0">
        <w:rPr>
          <w:sz w:val="20"/>
          <w:szCs w:val="20"/>
          <w:lang w:val="cs-CZ"/>
        </w:rPr>
        <w:t xml:space="preserve">společnosti </w:t>
      </w:r>
      <w:r w:rsidR="00A66C9F" w:rsidRPr="00433FD0">
        <w:rPr>
          <w:sz w:val="20"/>
          <w:szCs w:val="20"/>
          <w:lang w:val="cs-CZ"/>
        </w:rPr>
        <w:t>Novo Nordisk</w:t>
      </w:r>
      <w:r w:rsidR="00323D80">
        <w:rPr>
          <w:sz w:val="20"/>
          <w:szCs w:val="20"/>
          <w:lang w:val="cs-CZ"/>
        </w:rPr>
        <w:t>.</w:t>
      </w:r>
    </w:p>
    <w:p w14:paraId="1E6EBF56" w14:textId="77777777" w:rsidR="00E41BE1" w:rsidRPr="00100EB1" w:rsidRDefault="00E41BE1" w:rsidP="00AA122C">
      <w:pPr>
        <w:pStyle w:val="Odstavecseseznamem"/>
        <w:tabs>
          <w:tab w:val="left" w:pos="34"/>
        </w:tabs>
        <w:ind w:left="0"/>
        <w:contextualSpacing/>
        <w:jc w:val="both"/>
        <w:rPr>
          <w:lang w:val="cs-CZ"/>
        </w:rPr>
      </w:pPr>
    </w:p>
    <w:p w14:paraId="19AF0B67" w14:textId="77777777" w:rsidR="00E41BE1" w:rsidRPr="00433FD0" w:rsidRDefault="00E41BE1" w:rsidP="00103080">
      <w:pPr>
        <w:pStyle w:val="Default"/>
        <w:numPr>
          <w:ilvl w:val="1"/>
          <w:numId w:val="4"/>
        </w:numPr>
        <w:tabs>
          <w:tab w:val="left" w:pos="709"/>
        </w:tabs>
        <w:ind w:left="709" w:hanging="709"/>
        <w:jc w:val="both"/>
        <w:rPr>
          <w:sz w:val="20"/>
          <w:szCs w:val="20"/>
          <w:lang w:val="cs-CZ"/>
        </w:rPr>
      </w:pPr>
      <w:r w:rsidRPr="00433FD0">
        <w:rPr>
          <w:sz w:val="20"/>
          <w:szCs w:val="20"/>
          <w:lang w:val="cs-CZ"/>
        </w:rPr>
        <w:t>Veškeré dohody existující před uzavřením této Smlouvy a týkající se zachovávání mlčenlivosti ve vztahu ke Klinickému hodnocení, se nahrazují touto Smlouvou a pouze ve vztahu ke Klinickému hodnocení.</w:t>
      </w:r>
    </w:p>
    <w:p w14:paraId="6B553AFE" w14:textId="77777777" w:rsidR="006C713A" w:rsidRDefault="006C713A" w:rsidP="00103080">
      <w:pPr>
        <w:pStyle w:val="Odstavecseseznamem"/>
        <w:rPr>
          <w:lang w:val="cs-CZ"/>
        </w:rPr>
      </w:pPr>
    </w:p>
    <w:p w14:paraId="3FC5148A" w14:textId="01CAD4DF" w:rsidR="006C713A" w:rsidRPr="00433FD0" w:rsidRDefault="006C713A" w:rsidP="00103080">
      <w:pPr>
        <w:pStyle w:val="Default"/>
        <w:numPr>
          <w:ilvl w:val="1"/>
          <w:numId w:val="4"/>
        </w:numPr>
        <w:tabs>
          <w:tab w:val="left" w:pos="709"/>
        </w:tabs>
        <w:ind w:left="709" w:hanging="709"/>
        <w:jc w:val="both"/>
        <w:rPr>
          <w:sz w:val="20"/>
          <w:szCs w:val="20"/>
          <w:lang w:val="cs-CZ"/>
        </w:rPr>
      </w:pPr>
      <w:r w:rsidRPr="00433FD0">
        <w:rPr>
          <w:sz w:val="20"/>
          <w:szCs w:val="20"/>
          <w:lang w:val="cs-CZ"/>
        </w:rPr>
        <w:t xml:space="preserve">Povinnost mlčenlivosti </w:t>
      </w:r>
      <w:r w:rsidR="008F7517" w:rsidRPr="00433FD0">
        <w:rPr>
          <w:sz w:val="20"/>
          <w:szCs w:val="20"/>
          <w:lang w:val="cs-CZ"/>
        </w:rPr>
        <w:t xml:space="preserve">Smluvních stran </w:t>
      </w:r>
      <w:r w:rsidR="0013437D" w:rsidRPr="00433FD0">
        <w:rPr>
          <w:sz w:val="20"/>
          <w:szCs w:val="20"/>
          <w:lang w:val="cs-CZ"/>
        </w:rPr>
        <w:t xml:space="preserve">podle tohoto článku 8 se vztahuje i na obchodní tajemství společnosti Novo Nordisk, zejména na Přílohu č. 1 (Protokol) a Přílohu č. </w:t>
      </w:r>
      <w:r w:rsidR="00776E02">
        <w:rPr>
          <w:sz w:val="20"/>
          <w:szCs w:val="20"/>
          <w:lang w:val="cs-CZ"/>
        </w:rPr>
        <w:t>4</w:t>
      </w:r>
      <w:r w:rsidR="0013437D" w:rsidRPr="00433FD0">
        <w:rPr>
          <w:sz w:val="20"/>
          <w:szCs w:val="20"/>
          <w:lang w:val="cs-CZ"/>
        </w:rPr>
        <w:t xml:space="preserve"> (Platba)</w:t>
      </w:r>
      <w:r w:rsidR="00A820AF" w:rsidRPr="00433FD0">
        <w:rPr>
          <w:sz w:val="20"/>
          <w:szCs w:val="20"/>
          <w:lang w:val="cs-CZ"/>
        </w:rPr>
        <w:t xml:space="preserve"> této Smlouvy</w:t>
      </w:r>
      <w:r w:rsidR="0013437D" w:rsidRPr="00433FD0">
        <w:rPr>
          <w:sz w:val="20"/>
          <w:szCs w:val="20"/>
          <w:lang w:val="cs-CZ"/>
        </w:rPr>
        <w:t>.</w:t>
      </w:r>
    </w:p>
    <w:p w14:paraId="6DF0A0DE" w14:textId="77777777" w:rsidR="00723A68" w:rsidRPr="00B22354" w:rsidRDefault="00723A68" w:rsidP="00103080">
      <w:pPr>
        <w:pStyle w:val="Default"/>
        <w:rPr>
          <w:sz w:val="20"/>
          <w:szCs w:val="20"/>
          <w:lang w:val="cs-CZ"/>
        </w:rPr>
      </w:pPr>
      <w:r w:rsidRPr="00B22354">
        <w:rPr>
          <w:sz w:val="20"/>
          <w:szCs w:val="20"/>
          <w:lang w:val="cs-CZ"/>
        </w:rPr>
        <w:t xml:space="preserve"> </w:t>
      </w:r>
    </w:p>
    <w:p w14:paraId="43585C29" w14:textId="77777777" w:rsidR="00723A68" w:rsidRPr="00433FD0" w:rsidRDefault="00F340F7" w:rsidP="00103080">
      <w:pPr>
        <w:pStyle w:val="Default"/>
        <w:numPr>
          <w:ilvl w:val="0"/>
          <w:numId w:val="4"/>
        </w:numPr>
        <w:rPr>
          <w:b/>
          <w:sz w:val="20"/>
          <w:szCs w:val="20"/>
          <w:lang w:val="cs-CZ"/>
        </w:rPr>
      </w:pPr>
      <w:r w:rsidRPr="00B22354">
        <w:rPr>
          <w:b/>
          <w:bCs/>
          <w:sz w:val="20"/>
          <w:szCs w:val="20"/>
          <w:lang w:val="cs-CZ"/>
        </w:rPr>
        <w:t>DUŠEVNÍ VLASTNICTVÍ</w:t>
      </w:r>
      <w:r w:rsidR="00723A68" w:rsidRPr="00B22354">
        <w:rPr>
          <w:b/>
          <w:bCs/>
          <w:sz w:val="20"/>
          <w:szCs w:val="20"/>
          <w:lang w:val="cs-CZ"/>
        </w:rPr>
        <w:t xml:space="preserve"> </w:t>
      </w:r>
    </w:p>
    <w:p w14:paraId="2FD45FF2" w14:textId="77777777" w:rsidR="004B30E2" w:rsidRPr="00B22354" w:rsidRDefault="00723A68" w:rsidP="00673B9B">
      <w:pPr>
        <w:pStyle w:val="Default"/>
        <w:rPr>
          <w:sz w:val="20"/>
          <w:szCs w:val="20"/>
          <w:lang w:val="cs-CZ"/>
        </w:rPr>
      </w:pPr>
      <w:r w:rsidRPr="00B22354">
        <w:rPr>
          <w:sz w:val="20"/>
          <w:szCs w:val="20"/>
          <w:lang w:val="cs-CZ"/>
        </w:rPr>
        <w:t xml:space="preserve"> </w:t>
      </w:r>
    </w:p>
    <w:p w14:paraId="01719299" w14:textId="57A6F3DB" w:rsidR="00CC4A2F" w:rsidRDefault="00B512F5" w:rsidP="00995DEA">
      <w:pPr>
        <w:pStyle w:val="Default"/>
        <w:numPr>
          <w:ilvl w:val="1"/>
          <w:numId w:val="4"/>
        </w:numPr>
        <w:tabs>
          <w:tab w:val="left" w:pos="709"/>
        </w:tabs>
        <w:ind w:left="709" w:hanging="709"/>
        <w:jc w:val="both"/>
        <w:rPr>
          <w:sz w:val="20"/>
          <w:szCs w:val="20"/>
          <w:lang w:val="cs-CZ"/>
        </w:rPr>
      </w:pPr>
      <w:r w:rsidRPr="007064FB">
        <w:rPr>
          <w:sz w:val="20"/>
          <w:szCs w:val="20"/>
          <w:lang w:val="cs-CZ"/>
        </w:rPr>
        <w:t xml:space="preserve">Veškeré Duševní vlastnictví vytvořené a poskytnuté </w:t>
      </w:r>
      <w:r w:rsidR="00737648">
        <w:rPr>
          <w:sz w:val="20"/>
          <w:szCs w:val="20"/>
          <w:lang w:val="cs-CZ"/>
        </w:rPr>
        <w:t>společností Novo Nordisk</w:t>
      </w:r>
      <w:r w:rsidR="00737648" w:rsidRPr="007064FB">
        <w:rPr>
          <w:sz w:val="20"/>
          <w:szCs w:val="20"/>
          <w:lang w:val="cs-CZ"/>
        </w:rPr>
        <w:t xml:space="preserve"> </w:t>
      </w:r>
      <w:r w:rsidRPr="007064FB">
        <w:rPr>
          <w:sz w:val="20"/>
          <w:szCs w:val="20"/>
          <w:lang w:val="cs-CZ"/>
        </w:rPr>
        <w:t xml:space="preserve">zůstává výlučným majetkem </w:t>
      </w:r>
      <w:r w:rsidR="00737648">
        <w:rPr>
          <w:sz w:val="20"/>
          <w:szCs w:val="20"/>
          <w:lang w:val="cs-CZ"/>
        </w:rPr>
        <w:t xml:space="preserve">společnosti </w:t>
      </w:r>
      <w:r w:rsidR="002B2B41" w:rsidRPr="002B2B41">
        <w:rPr>
          <w:sz w:val="20"/>
          <w:szCs w:val="20"/>
          <w:lang w:val="cs-CZ"/>
        </w:rPr>
        <w:t>Subdodavatel</w:t>
      </w:r>
      <w:r w:rsidR="00737648">
        <w:rPr>
          <w:sz w:val="20"/>
          <w:szCs w:val="20"/>
          <w:lang w:val="cs-CZ"/>
        </w:rPr>
        <w:t xml:space="preserve"> souhlasí s tím, že </w:t>
      </w:r>
      <w:r w:rsidR="00387D4E">
        <w:rPr>
          <w:sz w:val="20"/>
          <w:szCs w:val="20"/>
          <w:lang w:val="cs-CZ"/>
        </w:rPr>
        <w:t xml:space="preserve">všechna </w:t>
      </w:r>
      <w:r w:rsidR="00737648">
        <w:rPr>
          <w:sz w:val="20"/>
          <w:szCs w:val="20"/>
          <w:lang w:val="cs-CZ"/>
        </w:rPr>
        <w:t>práva a</w:t>
      </w:r>
      <w:r w:rsidR="00994156">
        <w:rPr>
          <w:sz w:val="20"/>
          <w:szCs w:val="20"/>
          <w:lang w:val="cs-CZ"/>
        </w:rPr>
        <w:t> </w:t>
      </w:r>
      <w:r w:rsidR="00737648">
        <w:rPr>
          <w:sz w:val="20"/>
          <w:szCs w:val="20"/>
          <w:lang w:val="cs-CZ"/>
        </w:rPr>
        <w:t xml:space="preserve">nabývací tituly k Duševnímu vlastnictví budou ve vlastnictví společnosti Novo Nordisk. </w:t>
      </w:r>
      <w:r w:rsidR="00723A68" w:rsidRPr="007064FB">
        <w:rPr>
          <w:sz w:val="20"/>
          <w:szCs w:val="20"/>
          <w:lang w:val="cs-CZ"/>
        </w:rPr>
        <w:t xml:space="preserve"> </w:t>
      </w:r>
    </w:p>
    <w:p w14:paraId="7D119639" w14:textId="77777777" w:rsidR="00723A68" w:rsidRPr="007064FB" w:rsidRDefault="00723A68" w:rsidP="005A682A">
      <w:pPr>
        <w:pStyle w:val="Default"/>
        <w:rPr>
          <w:sz w:val="20"/>
          <w:szCs w:val="20"/>
          <w:lang w:val="cs-CZ"/>
        </w:rPr>
      </w:pPr>
    </w:p>
    <w:p w14:paraId="26BD1414" w14:textId="3A3DC5A3" w:rsidR="00737648" w:rsidRPr="00433FD0" w:rsidRDefault="00737648" w:rsidP="008F6DC8">
      <w:pPr>
        <w:pStyle w:val="Default"/>
        <w:numPr>
          <w:ilvl w:val="1"/>
          <w:numId w:val="4"/>
        </w:numPr>
        <w:tabs>
          <w:tab w:val="left" w:pos="709"/>
        </w:tabs>
        <w:ind w:left="709" w:hanging="709"/>
        <w:jc w:val="both"/>
        <w:rPr>
          <w:sz w:val="20"/>
          <w:szCs w:val="20"/>
          <w:lang w:val="cs-CZ"/>
        </w:rPr>
      </w:pPr>
      <w:r w:rsidRPr="00433FD0">
        <w:rPr>
          <w:sz w:val="20"/>
          <w:szCs w:val="20"/>
          <w:lang w:val="cs-CZ"/>
        </w:rPr>
        <w:t>Všechny vynálezy, návrhy, řešení a objevy učiněné</w:t>
      </w:r>
      <w:r w:rsidR="00C07CDC" w:rsidRPr="00433FD0">
        <w:rPr>
          <w:sz w:val="20"/>
          <w:szCs w:val="20"/>
          <w:lang w:val="cs-CZ"/>
        </w:rPr>
        <w:t xml:space="preserve"> </w:t>
      </w:r>
      <w:r w:rsidR="002B2B41" w:rsidRPr="00433FD0">
        <w:rPr>
          <w:sz w:val="20"/>
          <w:szCs w:val="20"/>
          <w:lang w:val="cs-CZ"/>
        </w:rPr>
        <w:t>Subdodavatelem</w:t>
      </w:r>
      <w:r w:rsidRPr="00433FD0">
        <w:rPr>
          <w:sz w:val="20"/>
          <w:szCs w:val="20"/>
          <w:lang w:val="cs-CZ"/>
        </w:rPr>
        <w:t xml:space="preserve"> v souvislosti s</w:t>
      </w:r>
      <w:r w:rsidR="00994156">
        <w:rPr>
          <w:sz w:val="20"/>
          <w:szCs w:val="20"/>
          <w:lang w:val="cs-CZ"/>
        </w:rPr>
        <w:t> </w:t>
      </w:r>
      <w:r w:rsidRPr="00433FD0">
        <w:rPr>
          <w:sz w:val="20"/>
          <w:szCs w:val="20"/>
          <w:lang w:val="cs-CZ"/>
        </w:rPr>
        <w:t xml:space="preserve">plněním této Smlouvy a Klinickým hodnocením budou </w:t>
      </w:r>
      <w:r w:rsidR="00C07CDC" w:rsidRPr="00433FD0">
        <w:rPr>
          <w:sz w:val="20"/>
          <w:szCs w:val="20"/>
          <w:lang w:val="cs-CZ"/>
        </w:rPr>
        <w:t xml:space="preserve">Subdodavatelem </w:t>
      </w:r>
      <w:r w:rsidRPr="00433FD0">
        <w:rPr>
          <w:sz w:val="20"/>
          <w:szCs w:val="20"/>
          <w:lang w:val="cs-CZ"/>
        </w:rPr>
        <w:t xml:space="preserve">neprodleně oznámeny a odpovídající </w:t>
      </w:r>
      <w:r w:rsidR="009E6560" w:rsidRPr="00433FD0">
        <w:rPr>
          <w:sz w:val="20"/>
          <w:szCs w:val="20"/>
          <w:lang w:val="cs-CZ"/>
        </w:rPr>
        <w:t xml:space="preserve">práva bezúplatně </w:t>
      </w:r>
      <w:r w:rsidRPr="00433FD0">
        <w:rPr>
          <w:sz w:val="20"/>
          <w:szCs w:val="20"/>
          <w:lang w:val="cs-CZ"/>
        </w:rPr>
        <w:t>postoupena nebo převedena na společnost Novo Nordisk</w:t>
      </w:r>
      <w:r w:rsidR="00F2194B" w:rsidRPr="00433FD0">
        <w:rPr>
          <w:sz w:val="20"/>
          <w:szCs w:val="20"/>
          <w:lang w:val="cs-CZ"/>
        </w:rPr>
        <w:t xml:space="preserve"> bez teritoriálního omezení s možností udělovat sublicence</w:t>
      </w:r>
      <w:r w:rsidRPr="00433FD0">
        <w:rPr>
          <w:sz w:val="20"/>
          <w:szCs w:val="20"/>
          <w:lang w:val="cs-CZ"/>
        </w:rPr>
        <w:t xml:space="preserve">, pokud to jejich povaha připouští. </w:t>
      </w:r>
      <w:r w:rsidR="00C07CDC" w:rsidRPr="00433FD0">
        <w:rPr>
          <w:sz w:val="20"/>
          <w:szCs w:val="20"/>
          <w:lang w:val="cs-CZ"/>
        </w:rPr>
        <w:t xml:space="preserve">Subdodavatel </w:t>
      </w:r>
      <w:r w:rsidRPr="00433FD0">
        <w:rPr>
          <w:sz w:val="20"/>
          <w:szCs w:val="20"/>
          <w:lang w:val="cs-CZ"/>
        </w:rPr>
        <w:t>neprodleně poskytne společnosti Novo Nordisk veškeré informace a podklady potřebné pro výkon práv.</w:t>
      </w:r>
      <w:r w:rsidRPr="00433FD0" w:rsidDel="000708B2">
        <w:rPr>
          <w:sz w:val="20"/>
          <w:szCs w:val="20"/>
          <w:lang w:val="cs-CZ"/>
        </w:rPr>
        <w:t xml:space="preserve"> </w:t>
      </w:r>
      <w:r w:rsidR="00586B0F" w:rsidRPr="00433FD0">
        <w:rPr>
          <w:sz w:val="20"/>
          <w:szCs w:val="20"/>
          <w:lang w:val="cs-CZ"/>
        </w:rPr>
        <w:t>Odměna za tento převod</w:t>
      </w:r>
      <w:r w:rsidR="0080618F" w:rsidRPr="00433FD0">
        <w:rPr>
          <w:sz w:val="20"/>
          <w:szCs w:val="20"/>
          <w:lang w:val="cs-CZ"/>
        </w:rPr>
        <w:t>, případně licenci</w:t>
      </w:r>
      <w:r w:rsidR="00586B0F" w:rsidRPr="00433FD0">
        <w:rPr>
          <w:sz w:val="20"/>
          <w:szCs w:val="20"/>
          <w:lang w:val="cs-CZ"/>
        </w:rPr>
        <w:t xml:space="preserve"> </w:t>
      </w:r>
      <w:r w:rsidR="00897AB0" w:rsidRPr="00433FD0">
        <w:rPr>
          <w:sz w:val="20"/>
          <w:szCs w:val="20"/>
          <w:lang w:val="cs-CZ"/>
        </w:rPr>
        <w:t xml:space="preserve">je </w:t>
      </w:r>
      <w:r w:rsidR="00586B0F" w:rsidRPr="00433FD0">
        <w:rPr>
          <w:sz w:val="20"/>
          <w:szCs w:val="20"/>
          <w:lang w:val="cs-CZ"/>
        </w:rPr>
        <w:t xml:space="preserve">již zahrnuta v odměně </w:t>
      </w:r>
      <w:r w:rsidR="009D1646" w:rsidRPr="00433FD0">
        <w:rPr>
          <w:sz w:val="20"/>
          <w:szCs w:val="20"/>
          <w:lang w:val="cs-CZ"/>
        </w:rPr>
        <w:t>Subdodavatele</w:t>
      </w:r>
      <w:r w:rsidR="00586B0F" w:rsidRPr="00433FD0">
        <w:rPr>
          <w:sz w:val="20"/>
          <w:szCs w:val="20"/>
          <w:lang w:val="cs-CZ"/>
        </w:rPr>
        <w:t xml:space="preserve"> dle čl. 6 </w:t>
      </w:r>
      <w:r w:rsidR="005A6291" w:rsidRPr="00433FD0">
        <w:rPr>
          <w:sz w:val="20"/>
          <w:szCs w:val="20"/>
          <w:lang w:val="cs-CZ"/>
        </w:rPr>
        <w:t xml:space="preserve">této </w:t>
      </w:r>
      <w:r w:rsidR="00586B0F" w:rsidRPr="00433FD0">
        <w:rPr>
          <w:sz w:val="20"/>
          <w:szCs w:val="20"/>
          <w:lang w:val="cs-CZ"/>
        </w:rPr>
        <w:t xml:space="preserve">Smlouvy. </w:t>
      </w:r>
    </w:p>
    <w:p w14:paraId="3361DE9C" w14:textId="77777777" w:rsidR="00737648" w:rsidRPr="00433FD0" w:rsidRDefault="00737648" w:rsidP="00B56213">
      <w:pPr>
        <w:spacing w:after="0" w:line="240" w:lineRule="auto"/>
        <w:jc w:val="both"/>
        <w:rPr>
          <w:rFonts w:eastAsia="MS Mincho" w:cs="Arial"/>
          <w:sz w:val="20"/>
          <w:szCs w:val="20"/>
          <w:lang w:val="cs-CZ" w:eastAsia="ja-JP"/>
        </w:rPr>
      </w:pPr>
    </w:p>
    <w:p w14:paraId="4CA5D186" w14:textId="77777777" w:rsidR="0080618F" w:rsidRPr="00433FD0" w:rsidRDefault="0080618F" w:rsidP="00B56213">
      <w:pPr>
        <w:pStyle w:val="Default"/>
        <w:numPr>
          <w:ilvl w:val="1"/>
          <w:numId w:val="4"/>
        </w:numPr>
        <w:tabs>
          <w:tab w:val="left" w:pos="709"/>
        </w:tabs>
        <w:ind w:left="709" w:hanging="709"/>
        <w:jc w:val="both"/>
        <w:rPr>
          <w:sz w:val="20"/>
          <w:szCs w:val="20"/>
          <w:lang w:val="cs-CZ"/>
        </w:rPr>
      </w:pPr>
      <w:r w:rsidRPr="00433FD0">
        <w:rPr>
          <w:sz w:val="20"/>
          <w:szCs w:val="20"/>
          <w:lang w:val="cs-CZ"/>
        </w:rPr>
        <w:t xml:space="preserve">Pro odstranění pochybností platí, že vynálezy, které jsou vylepšeními, nebo novým použitím či novými lékovými formami Hodnoceného přípravku jsou výlučným vlastnictvím </w:t>
      </w:r>
      <w:r w:rsidR="005A6291" w:rsidRPr="00433FD0">
        <w:rPr>
          <w:sz w:val="20"/>
          <w:szCs w:val="20"/>
          <w:lang w:val="cs-CZ"/>
        </w:rPr>
        <w:t xml:space="preserve">společnosti </w:t>
      </w:r>
      <w:r w:rsidR="00A66C9F" w:rsidRPr="00433FD0">
        <w:rPr>
          <w:sz w:val="20"/>
          <w:szCs w:val="20"/>
          <w:lang w:val="cs-CZ"/>
        </w:rPr>
        <w:t>Novo Nordisk</w:t>
      </w:r>
      <w:r w:rsidRPr="00433FD0">
        <w:rPr>
          <w:sz w:val="20"/>
          <w:szCs w:val="20"/>
          <w:lang w:val="cs-CZ"/>
        </w:rPr>
        <w:t xml:space="preserve">. </w:t>
      </w:r>
    </w:p>
    <w:p w14:paraId="1063ED21" w14:textId="77777777" w:rsidR="0080618F" w:rsidRPr="00433FD0" w:rsidRDefault="0080618F" w:rsidP="00B56213">
      <w:pPr>
        <w:spacing w:after="0" w:line="240" w:lineRule="auto"/>
        <w:ind w:left="720"/>
        <w:jc w:val="both"/>
        <w:rPr>
          <w:rFonts w:eastAsia="MS Mincho" w:cs="Arial"/>
          <w:sz w:val="20"/>
          <w:szCs w:val="20"/>
          <w:lang w:val="cs-CZ" w:eastAsia="ja-JP"/>
        </w:rPr>
      </w:pPr>
    </w:p>
    <w:p w14:paraId="648CD098" w14:textId="1BE301A1" w:rsidR="00737648" w:rsidRPr="0080618F" w:rsidRDefault="009D1646" w:rsidP="00A929BC">
      <w:pPr>
        <w:pStyle w:val="Default"/>
        <w:numPr>
          <w:ilvl w:val="1"/>
          <w:numId w:val="4"/>
        </w:numPr>
        <w:tabs>
          <w:tab w:val="left" w:pos="709"/>
        </w:tabs>
        <w:ind w:left="709" w:hanging="709"/>
        <w:jc w:val="both"/>
        <w:rPr>
          <w:rFonts w:eastAsia="MS Mincho" w:cs="Arial"/>
          <w:bCs/>
          <w:sz w:val="20"/>
          <w:szCs w:val="20"/>
          <w:lang w:val="cs-CZ" w:eastAsia="ja-JP"/>
        </w:rPr>
      </w:pPr>
      <w:r w:rsidRPr="00433FD0">
        <w:rPr>
          <w:rFonts w:eastAsia="MS Mincho" w:cs="Arial"/>
          <w:sz w:val="20"/>
          <w:szCs w:val="20"/>
          <w:lang w:val="cs-CZ" w:eastAsia="ja-JP"/>
        </w:rPr>
        <w:t>Su</w:t>
      </w:r>
      <w:r w:rsidRPr="009D1646">
        <w:rPr>
          <w:rFonts w:eastAsia="MS Mincho" w:cs="Arial"/>
          <w:bCs/>
          <w:sz w:val="20"/>
          <w:szCs w:val="20"/>
          <w:lang w:val="cs-CZ" w:eastAsia="ja-JP"/>
        </w:rPr>
        <w:t xml:space="preserve">bdodavatel </w:t>
      </w:r>
      <w:r w:rsidR="00737648" w:rsidRPr="0080618F">
        <w:rPr>
          <w:rFonts w:eastAsia="MS Mincho" w:cs="Arial"/>
          <w:bCs/>
          <w:sz w:val="20"/>
          <w:szCs w:val="20"/>
          <w:lang w:val="cs-CZ" w:eastAsia="ja-JP"/>
        </w:rPr>
        <w:t>se zavazuj</w:t>
      </w:r>
      <w:r w:rsidR="00C07CDC">
        <w:rPr>
          <w:rFonts w:eastAsia="MS Mincho" w:cs="Arial"/>
          <w:bCs/>
          <w:sz w:val="20"/>
          <w:szCs w:val="20"/>
          <w:lang w:val="cs-CZ" w:eastAsia="ja-JP"/>
        </w:rPr>
        <w:t>e</w:t>
      </w:r>
      <w:r w:rsidR="00737648" w:rsidRPr="0080618F">
        <w:rPr>
          <w:rFonts w:eastAsia="MS Mincho" w:cs="Arial"/>
          <w:bCs/>
          <w:sz w:val="20"/>
          <w:szCs w:val="20"/>
          <w:lang w:val="cs-CZ" w:eastAsia="ja-JP"/>
        </w:rPr>
        <w:t xml:space="preserve"> poskytnout potřebnou součinnost společnosti Novo Nordisk při veškerých úkonech potřebných k přihlášení patentu, k jeho prodloužení, nebo aby byla poskytnuta jiná ochrana Duševnímu vlastnictví kdekoliv na světě. </w:t>
      </w:r>
      <w:r w:rsidR="00A66C9F">
        <w:rPr>
          <w:rFonts w:cs="Arial"/>
          <w:sz w:val="20"/>
          <w:szCs w:val="20"/>
          <w:lang w:val="cs-CZ"/>
        </w:rPr>
        <w:t>Novo Nordisk</w:t>
      </w:r>
      <w:r w:rsidR="0080618F" w:rsidRPr="005A6291">
        <w:rPr>
          <w:rFonts w:cs="Arial"/>
          <w:sz w:val="20"/>
          <w:szCs w:val="20"/>
          <w:lang w:val="cs-CZ"/>
        </w:rPr>
        <w:t xml:space="preserve"> anebo kterákoli </w:t>
      </w:r>
      <w:r w:rsidR="005A6291">
        <w:rPr>
          <w:rFonts w:cs="Arial"/>
          <w:sz w:val="20"/>
          <w:szCs w:val="20"/>
          <w:lang w:val="cs-CZ"/>
        </w:rPr>
        <w:t>jeho Přidružená společnost ve smyslu č. 14.2 této Smlouvy</w:t>
      </w:r>
      <w:r w:rsidR="0080618F" w:rsidRPr="005A6291">
        <w:rPr>
          <w:rFonts w:cs="Arial"/>
          <w:sz w:val="20"/>
          <w:szCs w:val="20"/>
          <w:lang w:val="cs-CZ"/>
        </w:rPr>
        <w:t xml:space="preserve"> jsou oprávněni podat přihlášku patentu pro tyto vynálezy svým vlastním jménem anebo jménem určené třetí strany, na vlastní náklady, s uvedením jména vynálezce(-ů) v přihlášce patentu. </w:t>
      </w:r>
      <w:r w:rsidR="009D4459">
        <w:rPr>
          <w:rFonts w:eastAsia="MS Mincho" w:cs="Arial"/>
          <w:bCs/>
          <w:sz w:val="20"/>
          <w:szCs w:val="20"/>
          <w:lang w:val="cs-CZ" w:eastAsia="ja-JP"/>
        </w:rPr>
        <w:t xml:space="preserve">Subdodavatel </w:t>
      </w:r>
      <w:r w:rsidR="0080618F" w:rsidRPr="005A6291">
        <w:rPr>
          <w:rFonts w:cs="Arial"/>
          <w:sz w:val="20"/>
          <w:szCs w:val="20"/>
          <w:lang w:val="cs-CZ"/>
        </w:rPr>
        <w:t>se zavazuj</w:t>
      </w:r>
      <w:r w:rsidR="00E91CAA">
        <w:rPr>
          <w:rFonts w:cs="Arial"/>
          <w:sz w:val="20"/>
          <w:szCs w:val="20"/>
          <w:lang w:val="cs-CZ"/>
        </w:rPr>
        <w:t>e</w:t>
      </w:r>
      <w:r w:rsidR="0080618F" w:rsidRPr="005A6291">
        <w:rPr>
          <w:rFonts w:cs="Arial"/>
          <w:sz w:val="20"/>
          <w:szCs w:val="20"/>
          <w:lang w:val="cs-CZ"/>
        </w:rPr>
        <w:t xml:space="preserve"> podepsa</w:t>
      </w:r>
      <w:r w:rsidR="00E91CAA">
        <w:rPr>
          <w:rFonts w:cs="Arial"/>
          <w:sz w:val="20"/>
          <w:szCs w:val="20"/>
          <w:lang w:val="cs-CZ"/>
        </w:rPr>
        <w:t>t</w:t>
      </w:r>
      <w:r w:rsidR="0080618F" w:rsidRPr="005A6291">
        <w:rPr>
          <w:rFonts w:cs="Arial"/>
          <w:sz w:val="20"/>
          <w:szCs w:val="20"/>
          <w:lang w:val="cs-CZ"/>
        </w:rPr>
        <w:t xml:space="preserve"> veškeré dokumenty a poskyt</w:t>
      </w:r>
      <w:r w:rsidR="00E91CAA">
        <w:rPr>
          <w:rFonts w:cs="Arial"/>
          <w:sz w:val="20"/>
          <w:szCs w:val="20"/>
          <w:lang w:val="cs-CZ"/>
        </w:rPr>
        <w:t xml:space="preserve">nout </w:t>
      </w:r>
      <w:r w:rsidR="0080618F" w:rsidRPr="005A6291">
        <w:rPr>
          <w:rFonts w:cs="Arial"/>
          <w:sz w:val="20"/>
          <w:szCs w:val="20"/>
          <w:lang w:val="cs-CZ"/>
        </w:rPr>
        <w:t xml:space="preserve">taková svědectví, jaké </w:t>
      </w:r>
      <w:r w:rsidR="005A6291">
        <w:rPr>
          <w:rFonts w:cs="Arial"/>
          <w:sz w:val="20"/>
          <w:szCs w:val="20"/>
          <w:lang w:val="cs-CZ"/>
        </w:rPr>
        <w:t xml:space="preserve">společnost </w:t>
      </w:r>
      <w:r w:rsidR="00A66C9F">
        <w:rPr>
          <w:rFonts w:cs="Arial"/>
          <w:sz w:val="20"/>
          <w:szCs w:val="20"/>
          <w:lang w:val="cs-CZ"/>
        </w:rPr>
        <w:t>Novo Nordisk</w:t>
      </w:r>
      <w:r w:rsidR="0080618F" w:rsidRPr="005A6291">
        <w:rPr>
          <w:rFonts w:cs="Arial"/>
          <w:sz w:val="20"/>
          <w:szCs w:val="20"/>
          <w:lang w:val="cs-CZ"/>
        </w:rPr>
        <w:t xml:space="preserve"> uzná za nezbytné pro účely podání přihlášky patentu a</w:t>
      </w:r>
      <w:r w:rsidR="006F043A">
        <w:rPr>
          <w:rFonts w:cs="Arial"/>
          <w:sz w:val="20"/>
          <w:szCs w:val="20"/>
          <w:lang w:val="cs-CZ"/>
        </w:rPr>
        <w:t> </w:t>
      </w:r>
      <w:r w:rsidR="0080618F" w:rsidRPr="005A6291">
        <w:rPr>
          <w:rFonts w:cs="Arial"/>
          <w:sz w:val="20"/>
          <w:szCs w:val="20"/>
          <w:lang w:val="cs-CZ"/>
        </w:rPr>
        <w:t xml:space="preserve">získání patentu za účelem ochrany oprávněných zájmů </w:t>
      </w:r>
      <w:r w:rsidR="005A6291">
        <w:rPr>
          <w:rFonts w:cs="Arial"/>
          <w:sz w:val="20"/>
          <w:szCs w:val="20"/>
          <w:lang w:val="cs-CZ"/>
        </w:rPr>
        <w:t xml:space="preserve">společnosti </w:t>
      </w:r>
      <w:r w:rsidR="00A66C9F">
        <w:rPr>
          <w:rFonts w:cs="Arial"/>
          <w:sz w:val="20"/>
          <w:szCs w:val="20"/>
          <w:lang w:val="cs-CZ"/>
        </w:rPr>
        <w:t xml:space="preserve">Novo </w:t>
      </w:r>
      <w:r w:rsidR="00AE389E">
        <w:rPr>
          <w:rFonts w:cs="Arial"/>
          <w:sz w:val="20"/>
          <w:szCs w:val="20"/>
          <w:lang w:val="cs-CZ"/>
        </w:rPr>
        <w:t>Nordisk</w:t>
      </w:r>
      <w:r w:rsidR="0080618F" w:rsidRPr="005A6291">
        <w:rPr>
          <w:rFonts w:cs="Arial"/>
          <w:sz w:val="20"/>
          <w:szCs w:val="20"/>
          <w:lang w:val="cs-CZ"/>
        </w:rPr>
        <w:t xml:space="preserve"> k duševnímu vlastnictví, která vzniknou z Klinického hodnocení.</w:t>
      </w:r>
    </w:p>
    <w:p w14:paraId="092B4D9C" w14:textId="77777777" w:rsidR="00737648" w:rsidRPr="00433FD0" w:rsidRDefault="00737648" w:rsidP="00A929BC">
      <w:pPr>
        <w:spacing w:after="0" w:line="240" w:lineRule="auto"/>
        <w:ind w:left="720"/>
        <w:jc w:val="both"/>
        <w:rPr>
          <w:rFonts w:eastAsia="MS Mincho" w:cs="Arial"/>
          <w:sz w:val="20"/>
          <w:szCs w:val="20"/>
          <w:lang w:val="cs-CZ" w:eastAsia="ja-JP"/>
        </w:rPr>
      </w:pPr>
    </w:p>
    <w:p w14:paraId="5D4D0CD9" w14:textId="6AFB6AFE" w:rsidR="00E41BE1" w:rsidRPr="005A6291" w:rsidRDefault="00A70834" w:rsidP="00A929BC">
      <w:pPr>
        <w:pStyle w:val="Default"/>
        <w:numPr>
          <w:ilvl w:val="1"/>
          <w:numId w:val="4"/>
        </w:numPr>
        <w:tabs>
          <w:tab w:val="left" w:pos="709"/>
        </w:tabs>
        <w:ind w:left="709" w:hanging="709"/>
        <w:jc w:val="both"/>
        <w:rPr>
          <w:rFonts w:eastAsia="MS Mincho" w:cs="Arial"/>
          <w:bCs/>
          <w:sz w:val="20"/>
          <w:szCs w:val="20"/>
          <w:lang w:val="cs-CZ" w:eastAsia="ja-JP"/>
        </w:rPr>
      </w:pPr>
      <w:r w:rsidRPr="00433FD0">
        <w:rPr>
          <w:rFonts w:eastAsia="MS Mincho" w:cs="Arial"/>
          <w:sz w:val="20"/>
          <w:szCs w:val="20"/>
          <w:lang w:val="cs-CZ" w:eastAsia="ja-JP"/>
        </w:rPr>
        <w:t>Subdodavatel</w:t>
      </w:r>
      <w:r w:rsidR="00737648" w:rsidRPr="005A6291">
        <w:rPr>
          <w:rFonts w:eastAsia="MS Mincho" w:cs="Arial"/>
          <w:bCs/>
          <w:sz w:val="20"/>
          <w:szCs w:val="20"/>
          <w:lang w:val="cs-CZ" w:eastAsia="ja-JP"/>
        </w:rPr>
        <w:t xml:space="preserve"> </w:t>
      </w:r>
      <w:r w:rsidR="00E91CAA">
        <w:rPr>
          <w:rFonts w:eastAsia="MS Mincho" w:cs="Arial"/>
          <w:bCs/>
          <w:sz w:val="20"/>
          <w:szCs w:val="20"/>
          <w:lang w:val="cs-CZ" w:eastAsia="ja-JP"/>
        </w:rPr>
        <w:t xml:space="preserve">je </w:t>
      </w:r>
      <w:r w:rsidR="00737648" w:rsidRPr="005A6291">
        <w:rPr>
          <w:rFonts w:eastAsia="MS Mincho" w:cs="Arial"/>
          <w:bCs/>
          <w:sz w:val="20"/>
          <w:szCs w:val="20"/>
          <w:lang w:val="cs-CZ" w:eastAsia="ja-JP"/>
        </w:rPr>
        <w:t xml:space="preserve">oprávněn užít výsledky plnění této Smlouvy pouze pro svou další </w:t>
      </w:r>
      <w:r w:rsidR="0080608D" w:rsidRPr="005A6291">
        <w:rPr>
          <w:rFonts w:eastAsia="MS Mincho" w:cs="Arial"/>
          <w:bCs/>
          <w:sz w:val="20"/>
          <w:szCs w:val="20"/>
          <w:lang w:val="cs-CZ" w:eastAsia="ja-JP"/>
        </w:rPr>
        <w:t xml:space="preserve">nekomerční </w:t>
      </w:r>
      <w:r w:rsidR="00737648" w:rsidRPr="005A6291">
        <w:rPr>
          <w:rFonts w:eastAsia="MS Mincho" w:cs="Arial"/>
          <w:bCs/>
          <w:sz w:val="20"/>
          <w:szCs w:val="20"/>
          <w:lang w:val="cs-CZ" w:eastAsia="ja-JP"/>
        </w:rPr>
        <w:t>vědeckou činnost a pedagogické účely</w:t>
      </w:r>
      <w:r w:rsidR="00E41BE1" w:rsidRPr="005A6291">
        <w:rPr>
          <w:rFonts w:eastAsia="MS Mincho" w:cs="Arial"/>
          <w:bCs/>
          <w:sz w:val="20"/>
          <w:szCs w:val="20"/>
          <w:lang w:val="cs-CZ" w:eastAsia="ja-JP"/>
        </w:rPr>
        <w:t xml:space="preserve"> </w:t>
      </w:r>
      <w:r w:rsidR="00E41BE1" w:rsidRPr="005A6291">
        <w:rPr>
          <w:rFonts w:cs="Arial"/>
          <w:sz w:val="20"/>
          <w:szCs w:val="20"/>
          <w:lang w:val="cs-CZ"/>
        </w:rPr>
        <w:t>při dodržení podmínek zachovávání důvěrnosti a podmínek pro publikování, jež jsou obsaženy v této Smlouvě. Tato licence neopravňuje k udělování jakýchkoliv podlicencí.</w:t>
      </w:r>
    </w:p>
    <w:p w14:paraId="6FF2BCFE" w14:textId="77777777" w:rsidR="00737648" w:rsidRPr="00433FD0" w:rsidRDefault="00737648">
      <w:pPr>
        <w:keepNext/>
        <w:keepLines/>
        <w:tabs>
          <w:tab w:val="left" w:pos="1701"/>
        </w:tabs>
        <w:spacing w:after="0" w:line="240" w:lineRule="auto"/>
        <w:jc w:val="both"/>
        <w:rPr>
          <w:rFonts w:eastAsia="MS Mincho" w:cs="Arial"/>
          <w:sz w:val="20"/>
          <w:szCs w:val="20"/>
          <w:lang w:val="cs-CZ" w:eastAsia="ja-JP"/>
        </w:rPr>
      </w:pPr>
    </w:p>
    <w:p w14:paraId="4E494626" w14:textId="0D8A3B36" w:rsidR="0080618F" w:rsidRPr="00097186" w:rsidRDefault="00A66C9F" w:rsidP="006F043A">
      <w:pPr>
        <w:pStyle w:val="Default"/>
        <w:numPr>
          <w:ilvl w:val="1"/>
          <w:numId w:val="4"/>
        </w:numPr>
        <w:tabs>
          <w:tab w:val="left" w:pos="709"/>
        </w:tabs>
        <w:ind w:left="709" w:hanging="709"/>
        <w:jc w:val="both"/>
        <w:rPr>
          <w:rFonts w:cs="Calibri"/>
          <w:sz w:val="20"/>
          <w:szCs w:val="20"/>
          <w:lang w:val="cs-CZ"/>
        </w:rPr>
      </w:pPr>
      <w:r w:rsidRPr="00433FD0">
        <w:rPr>
          <w:rFonts w:cs="Calibri"/>
          <w:sz w:val="20"/>
          <w:szCs w:val="20"/>
          <w:lang w:val="cs-CZ"/>
        </w:rPr>
        <w:t>Novo Nordisk</w:t>
      </w:r>
      <w:r w:rsidR="0080618F" w:rsidRPr="00433FD0">
        <w:rPr>
          <w:rFonts w:cs="Calibri"/>
          <w:sz w:val="20"/>
          <w:szCs w:val="20"/>
          <w:lang w:val="cs-CZ"/>
        </w:rPr>
        <w:t xml:space="preserve"> a jeho </w:t>
      </w:r>
      <w:r w:rsidR="005A6291" w:rsidRPr="00433FD0">
        <w:rPr>
          <w:rFonts w:cs="Calibri"/>
          <w:sz w:val="20"/>
          <w:szCs w:val="20"/>
          <w:lang w:val="cs-CZ"/>
        </w:rPr>
        <w:t>Přidružené společnosti</w:t>
      </w:r>
      <w:r w:rsidR="0080618F" w:rsidRPr="00433FD0">
        <w:rPr>
          <w:rFonts w:cs="Calibri"/>
          <w:sz w:val="20"/>
          <w:szCs w:val="20"/>
          <w:lang w:val="cs-CZ"/>
        </w:rPr>
        <w:t xml:space="preserve"> </w:t>
      </w:r>
      <w:r w:rsidR="005A6291" w:rsidRPr="00433FD0">
        <w:rPr>
          <w:sz w:val="20"/>
          <w:szCs w:val="20"/>
          <w:lang w:val="cs-CZ"/>
        </w:rPr>
        <w:t xml:space="preserve">ve </w:t>
      </w:r>
      <w:r w:rsidR="005A6291" w:rsidRPr="00B6448A">
        <w:rPr>
          <w:sz w:val="20"/>
          <w:szCs w:val="20"/>
          <w:lang w:val="cs-CZ"/>
        </w:rPr>
        <w:t xml:space="preserve">smyslu </w:t>
      </w:r>
      <w:r w:rsidR="005A6291" w:rsidRPr="000D20C1">
        <w:rPr>
          <w:sz w:val="20"/>
          <w:szCs w:val="20"/>
          <w:lang w:val="cs-CZ"/>
        </w:rPr>
        <w:t>č</w:t>
      </w:r>
      <w:r w:rsidR="00B6448A">
        <w:rPr>
          <w:sz w:val="20"/>
          <w:szCs w:val="20"/>
          <w:lang w:val="cs-CZ"/>
        </w:rPr>
        <w:t>lánku</w:t>
      </w:r>
      <w:r w:rsidR="005A6291" w:rsidRPr="000D20C1">
        <w:rPr>
          <w:sz w:val="20"/>
          <w:szCs w:val="20"/>
          <w:lang w:val="cs-CZ"/>
        </w:rPr>
        <w:t xml:space="preserve"> 14.2</w:t>
      </w:r>
      <w:r w:rsidR="005A6291" w:rsidRPr="00B6448A">
        <w:rPr>
          <w:sz w:val="20"/>
          <w:szCs w:val="20"/>
          <w:lang w:val="cs-CZ"/>
        </w:rPr>
        <w:t xml:space="preserve"> této </w:t>
      </w:r>
      <w:r w:rsidR="005A6291" w:rsidRPr="00433FD0">
        <w:rPr>
          <w:sz w:val="20"/>
          <w:szCs w:val="20"/>
          <w:lang w:val="cs-CZ"/>
        </w:rPr>
        <w:t xml:space="preserve">Smlouvy </w:t>
      </w:r>
      <w:r w:rsidR="0080618F" w:rsidRPr="00433FD0">
        <w:rPr>
          <w:rFonts w:cs="Calibri"/>
          <w:sz w:val="20"/>
          <w:szCs w:val="20"/>
          <w:lang w:val="cs-CZ"/>
        </w:rPr>
        <w:t xml:space="preserve">smí užívat, rozmnožovat a převádět anonymizované radiologické/diagnostické snímky pořízené v průběhu </w:t>
      </w:r>
      <w:r w:rsidR="0080618F" w:rsidRPr="00433FD0">
        <w:rPr>
          <w:sz w:val="20"/>
          <w:szCs w:val="20"/>
          <w:lang w:val="cs-CZ"/>
        </w:rPr>
        <w:t>Klinického hodnocení</w:t>
      </w:r>
      <w:r w:rsidR="0080618F" w:rsidRPr="00433FD0">
        <w:rPr>
          <w:rFonts w:cs="Calibri"/>
          <w:sz w:val="20"/>
          <w:szCs w:val="20"/>
          <w:lang w:val="cs-CZ"/>
        </w:rPr>
        <w:t xml:space="preserve"> v souladu s ustanoveními informovaného souhlasu a v rozsahu tam stanoveném</w:t>
      </w:r>
      <w:r w:rsidR="003B274F">
        <w:rPr>
          <w:rFonts w:cs="Calibri"/>
          <w:sz w:val="20"/>
          <w:szCs w:val="20"/>
          <w:lang w:val="cs-CZ"/>
        </w:rPr>
        <w:t xml:space="preserve"> a platnými právními předpisy</w:t>
      </w:r>
      <w:r w:rsidR="0080618F" w:rsidRPr="00433FD0">
        <w:rPr>
          <w:rFonts w:cs="Calibri"/>
          <w:sz w:val="20"/>
          <w:szCs w:val="20"/>
          <w:lang w:val="cs-CZ"/>
        </w:rPr>
        <w:t xml:space="preserve">, pro veškeré účely, vědecké a/nebo komerční, v jakékoli formě a jakýmikoli způsoby, elektronickými nebo mechanickými, včetně pořizování fotokopií, elektronických záznamů (např. na CD-ROM), mikro-kopií, nebo </w:t>
      </w:r>
      <w:r w:rsidR="0080618F" w:rsidRPr="00433FD0">
        <w:rPr>
          <w:sz w:val="20"/>
          <w:szCs w:val="20"/>
          <w:lang w:val="cs-CZ"/>
        </w:rPr>
        <w:t>prostřednictvím</w:t>
      </w:r>
      <w:r w:rsidR="0080618F" w:rsidRPr="00433FD0">
        <w:rPr>
          <w:rFonts w:cs="Calibri"/>
          <w:sz w:val="20"/>
          <w:szCs w:val="20"/>
          <w:lang w:val="cs-CZ"/>
        </w:rPr>
        <w:t xml:space="preserve"> systémů uchovávání a obnovování dat, včetně databank a internetu. Za tímto účelem uděluj</w:t>
      </w:r>
      <w:r w:rsidR="000007B6" w:rsidRPr="00433FD0">
        <w:rPr>
          <w:rFonts w:cs="Calibri"/>
          <w:sz w:val="20"/>
          <w:szCs w:val="20"/>
          <w:lang w:val="cs-CZ"/>
        </w:rPr>
        <w:t>e</w:t>
      </w:r>
      <w:r w:rsidR="0080618F" w:rsidRPr="00433FD0">
        <w:rPr>
          <w:rFonts w:cs="Calibri"/>
          <w:sz w:val="20"/>
          <w:szCs w:val="20"/>
          <w:lang w:val="cs-CZ"/>
        </w:rPr>
        <w:t xml:space="preserve"> </w:t>
      </w:r>
      <w:r w:rsidR="00A70834" w:rsidRPr="00433FD0">
        <w:rPr>
          <w:sz w:val="20"/>
          <w:szCs w:val="20"/>
          <w:lang w:val="cs-CZ"/>
        </w:rPr>
        <w:t>Subdodavatel</w:t>
      </w:r>
      <w:r w:rsidR="0080618F" w:rsidRPr="00433FD0">
        <w:rPr>
          <w:sz w:val="20"/>
          <w:szCs w:val="20"/>
          <w:lang w:val="cs-CZ"/>
        </w:rPr>
        <w:t xml:space="preserve"> </w:t>
      </w:r>
      <w:r w:rsidR="0080618F" w:rsidRPr="00433FD0">
        <w:rPr>
          <w:rFonts w:cs="Calibri"/>
          <w:sz w:val="20"/>
          <w:szCs w:val="20"/>
          <w:lang w:val="cs-CZ"/>
        </w:rPr>
        <w:t xml:space="preserve">výhradní, místem neomezenou a neodvolatelnou licenci, včetně práva udělovat podlicence </w:t>
      </w:r>
      <w:r w:rsidR="005A6291" w:rsidRPr="00433FD0">
        <w:rPr>
          <w:rFonts w:cs="Calibri"/>
          <w:sz w:val="20"/>
          <w:szCs w:val="20"/>
          <w:lang w:val="cs-CZ"/>
        </w:rPr>
        <w:t>Přidruženým společnostem společnosti</w:t>
      </w:r>
      <w:r w:rsidR="0080618F" w:rsidRPr="00433FD0">
        <w:rPr>
          <w:rFonts w:cs="Calibri"/>
          <w:sz w:val="20"/>
          <w:szCs w:val="20"/>
          <w:lang w:val="cs-CZ"/>
        </w:rPr>
        <w:t xml:space="preserve"> </w:t>
      </w:r>
      <w:r w:rsidRPr="00433FD0">
        <w:rPr>
          <w:rFonts w:cs="Calibri"/>
          <w:sz w:val="20"/>
          <w:szCs w:val="20"/>
          <w:lang w:val="cs-CZ"/>
        </w:rPr>
        <w:t>Novo Nordisk</w:t>
      </w:r>
      <w:r w:rsidR="0080618F" w:rsidRPr="00433FD0">
        <w:rPr>
          <w:rFonts w:cs="Calibri"/>
          <w:sz w:val="20"/>
          <w:szCs w:val="20"/>
          <w:lang w:val="cs-CZ"/>
        </w:rPr>
        <w:t xml:space="preserve">, k užívání výše uvedených snímků. Odměna za tuto licenci je již zahrnuta v odměně </w:t>
      </w:r>
      <w:r w:rsidR="00A70834" w:rsidRPr="00433FD0">
        <w:rPr>
          <w:sz w:val="20"/>
          <w:szCs w:val="20"/>
          <w:lang w:val="cs-CZ"/>
        </w:rPr>
        <w:t>Subdodavatel</w:t>
      </w:r>
      <w:r w:rsidR="003B274F">
        <w:rPr>
          <w:sz w:val="20"/>
          <w:szCs w:val="20"/>
          <w:lang w:val="cs-CZ"/>
        </w:rPr>
        <w:t>e</w:t>
      </w:r>
      <w:r w:rsidR="00C96E51" w:rsidRPr="00433FD0">
        <w:rPr>
          <w:sz w:val="20"/>
          <w:szCs w:val="20"/>
          <w:lang w:val="cs-CZ"/>
        </w:rPr>
        <w:t xml:space="preserve">. Není-li Subdodavatel vlastníkem </w:t>
      </w:r>
      <w:r w:rsidR="0080618F" w:rsidRPr="00433FD0">
        <w:rPr>
          <w:rFonts w:cs="Calibri"/>
          <w:sz w:val="20"/>
          <w:szCs w:val="20"/>
          <w:lang w:val="cs-CZ"/>
        </w:rPr>
        <w:t xml:space="preserve">práv k těmto snímkům, </w:t>
      </w:r>
      <w:r w:rsidR="00937E6C" w:rsidRPr="00433FD0">
        <w:rPr>
          <w:sz w:val="20"/>
          <w:szCs w:val="20"/>
          <w:lang w:val="cs-CZ"/>
        </w:rPr>
        <w:t>Subdodavatel</w:t>
      </w:r>
      <w:r w:rsidR="00937E6C" w:rsidRPr="00433FD0">
        <w:rPr>
          <w:rFonts w:cs="Calibri"/>
          <w:sz w:val="20"/>
          <w:szCs w:val="20"/>
          <w:lang w:val="cs-CZ"/>
        </w:rPr>
        <w:t xml:space="preserve"> </w:t>
      </w:r>
      <w:r w:rsidR="0080618F" w:rsidRPr="00433FD0">
        <w:rPr>
          <w:rFonts w:cs="Calibri"/>
          <w:sz w:val="20"/>
          <w:szCs w:val="20"/>
          <w:lang w:val="cs-CZ"/>
        </w:rPr>
        <w:t>se zavazuj</w:t>
      </w:r>
      <w:r w:rsidR="00C96E51" w:rsidRPr="00433FD0">
        <w:rPr>
          <w:rFonts w:cs="Calibri"/>
          <w:sz w:val="20"/>
          <w:szCs w:val="20"/>
          <w:lang w:val="cs-CZ"/>
        </w:rPr>
        <w:t>e</w:t>
      </w:r>
      <w:r w:rsidR="0080618F" w:rsidRPr="00433FD0">
        <w:rPr>
          <w:rFonts w:cs="Calibri"/>
          <w:sz w:val="20"/>
          <w:szCs w:val="20"/>
          <w:lang w:val="cs-CZ"/>
        </w:rPr>
        <w:t xml:space="preserve"> zajistit, aby skutečný vlastník těchto práv</w:t>
      </w:r>
      <w:r w:rsidR="00C96E51" w:rsidRPr="00433FD0">
        <w:rPr>
          <w:rFonts w:cs="Calibri"/>
          <w:sz w:val="20"/>
          <w:szCs w:val="20"/>
          <w:lang w:val="cs-CZ"/>
        </w:rPr>
        <w:t xml:space="preserve"> udělil </w:t>
      </w:r>
      <w:r w:rsidR="0080618F" w:rsidRPr="00433FD0">
        <w:rPr>
          <w:rFonts w:cs="Calibri"/>
          <w:sz w:val="20"/>
          <w:szCs w:val="20"/>
          <w:lang w:val="cs-CZ"/>
        </w:rPr>
        <w:t xml:space="preserve">výše uvedenou licenci </w:t>
      </w:r>
      <w:r w:rsidR="005A6291" w:rsidRPr="00097186">
        <w:rPr>
          <w:rFonts w:cs="Calibri"/>
          <w:sz w:val="20"/>
          <w:szCs w:val="20"/>
          <w:lang w:val="cs-CZ"/>
        </w:rPr>
        <w:t xml:space="preserve">společnosti </w:t>
      </w:r>
      <w:r w:rsidRPr="00097186">
        <w:rPr>
          <w:rFonts w:cs="Calibri"/>
          <w:sz w:val="20"/>
          <w:szCs w:val="20"/>
          <w:lang w:val="cs-CZ"/>
        </w:rPr>
        <w:t>Novo Nordisk</w:t>
      </w:r>
      <w:r w:rsidR="0080618F" w:rsidRPr="00097186">
        <w:rPr>
          <w:rFonts w:cs="Calibri"/>
          <w:sz w:val="20"/>
          <w:szCs w:val="20"/>
          <w:lang w:val="cs-CZ"/>
        </w:rPr>
        <w:t xml:space="preserve">. </w:t>
      </w:r>
      <w:r w:rsidR="009A2591" w:rsidRPr="00097186">
        <w:rPr>
          <w:sz w:val="20"/>
          <w:szCs w:val="20"/>
          <w:lang w:val="cs-CZ"/>
        </w:rPr>
        <w:t>Subdodavatel</w:t>
      </w:r>
      <w:r w:rsidR="009A2591" w:rsidRPr="00097186">
        <w:rPr>
          <w:rFonts w:cs="Calibri"/>
          <w:sz w:val="20"/>
          <w:szCs w:val="20"/>
          <w:lang w:val="cs-CZ"/>
        </w:rPr>
        <w:t xml:space="preserve"> </w:t>
      </w:r>
      <w:r w:rsidR="0080618F" w:rsidRPr="00097186">
        <w:rPr>
          <w:rFonts w:cs="Calibri"/>
          <w:sz w:val="20"/>
          <w:szCs w:val="20"/>
          <w:lang w:val="cs-CZ"/>
        </w:rPr>
        <w:t>potvrzuj</w:t>
      </w:r>
      <w:r w:rsidR="00C96E51" w:rsidRPr="00097186">
        <w:rPr>
          <w:rFonts w:cs="Calibri"/>
          <w:sz w:val="20"/>
          <w:szCs w:val="20"/>
          <w:lang w:val="cs-CZ"/>
        </w:rPr>
        <w:t>e</w:t>
      </w:r>
      <w:r w:rsidR="0080618F" w:rsidRPr="00097186">
        <w:rPr>
          <w:rFonts w:cs="Calibri"/>
          <w:sz w:val="20"/>
          <w:szCs w:val="20"/>
          <w:lang w:val="cs-CZ"/>
        </w:rPr>
        <w:t xml:space="preserve">, že veškeré takové snímky budou získané se souhlasem </w:t>
      </w:r>
      <w:r w:rsidR="005A6291" w:rsidRPr="00097186">
        <w:rPr>
          <w:rFonts w:cs="Calibri"/>
          <w:sz w:val="20"/>
          <w:szCs w:val="20"/>
          <w:lang w:val="cs-CZ"/>
        </w:rPr>
        <w:t>S</w:t>
      </w:r>
      <w:r w:rsidR="0080618F" w:rsidRPr="00097186">
        <w:rPr>
          <w:rFonts w:cs="Calibri"/>
          <w:sz w:val="20"/>
          <w:szCs w:val="20"/>
          <w:lang w:val="cs-CZ"/>
        </w:rPr>
        <w:t>ubjektu</w:t>
      </w:r>
      <w:r w:rsidR="005A6291" w:rsidRPr="00097186">
        <w:rPr>
          <w:rFonts w:cs="Calibri"/>
          <w:sz w:val="20"/>
          <w:szCs w:val="20"/>
          <w:lang w:val="cs-CZ"/>
        </w:rPr>
        <w:t xml:space="preserve"> klinického</w:t>
      </w:r>
      <w:r w:rsidR="0080618F" w:rsidRPr="00097186">
        <w:rPr>
          <w:rFonts w:cs="Calibri"/>
          <w:sz w:val="20"/>
          <w:szCs w:val="20"/>
          <w:lang w:val="cs-CZ"/>
        </w:rPr>
        <w:t xml:space="preserve"> hodnocení a že nebudou obsahovat žádné informace, jejichž prostřednictvím by mohl být identifikován konkrétní </w:t>
      </w:r>
      <w:r w:rsidR="005A6291" w:rsidRPr="00097186">
        <w:rPr>
          <w:rFonts w:cs="Calibri"/>
          <w:sz w:val="20"/>
          <w:szCs w:val="20"/>
          <w:lang w:val="cs-CZ"/>
        </w:rPr>
        <w:t>S</w:t>
      </w:r>
      <w:r w:rsidR="0080618F" w:rsidRPr="00097186">
        <w:rPr>
          <w:rFonts w:cs="Calibri"/>
          <w:sz w:val="20"/>
          <w:szCs w:val="20"/>
          <w:lang w:val="cs-CZ"/>
        </w:rPr>
        <w:t>ubjekt</w:t>
      </w:r>
      <w:r w:rsidR="005A6291" w:rsidRPr="00097186">
        <w:rPr>
          <w:rFonts w:cs="Calibri"/>
          <w:sz w:val="20"/>
          <w:szCs w:val="20"/>
          <w:lang w:val="cs-CZ"/>
        </w:rPr>
        <w:t xml:space="preserve"> klinického</w:t>
      </w:r>
      <w:r w:rsidR="0080618F" w:rsidRPr="00097186">
        <w:rPr>
          <w:rFonts w:cs="Calibri"/>
          <w:sz w:val="20"/>
          <w:szCs w:val="20"/>
          <w:lang w:val="cs-CZ"/>
        </w:rPr>
        <w:t xml:space="preserve"> hodnocení</w:t>
      </w:r>
      <w:r w:rsidR="00E41BE1" w:rsidRPr="00097186">
        <w:rPr>
          <w:rFonts w:cs="Calibri"/>
          <w:sz w:val="20"/>
          <w:szCs w:val="20"/>
          <w:lang w:val="cs-CZ"/>
        </w:rPr>
        <w:t>.</w:t>
      </w:r>
    </w:p>
    <w:p w14:paraId="6C14EC9B" w14:textId="77777777" w:rsidR="00E41BE1" w:rsidRPr="008211F1" w:rsidRDefault="00E41BE1" w:rsidP="007F44F6">
      <w:pPr>
        <w:pStyle w:val="Odstavecseseznamem"/>
        <w:ind w:left="720"/>
        <w:jc w:val="both"/>
        <w:rPr>
          <w:rFonts w:cs="Calibri"/>
          <w:lang w:val="cs-CZ"/>
        </w:rPr>
      </w:pPr>
    </w:p>
    <w:p w14:paraId="79C5D71D" w14:textId="29334211" w:rsidR="00CC4A2F" w:rsidRPr="004F5B53" w:rsidRDefault="00075234" w:rsidP="00995DEA">
      <w:pPr>
        <w:pStyle w:val="Default"/>
        <w:numPr>
          <w:ilvl w:val="1"/>
          <w:numId w:val="4"/>
        </w:numPr>
        <w:tabs>
          <w:tab w:val="left" w:pos="709"/>
        </w:tabs>
        <w:ind w:left="709" w:hanging="709"/>
        <w:jc w:val="both"/>
        <w:rPr>
          <w:sz w:val="20"/>
          <w:szCs w:val="20"/>
          <w:lang w:val="cs-CZ"/>
        </w:rPr>
      </w:pPr>
      <w:r w:rsidRPr="00433FD0">
        <w:rPr>
          <w:sz w:val="20"/>
          <w:szCs w:val="20"/>
          <w:lang w:val="cs-CZ"/>
        </w:rPr>
        <w:lastRenderedPageBreak/>
        <w:t>Subdodavatel</w:t>
      </w:r>
      <w:r w:rsidR="00737648" w:rsidRPr="00433FD0">
        <w:rPr>
          <w:sz w:val="20"/>
          <w:szCs w:val="20"/>
          <w:lang w:val="cs-CZ"/>
        </w:rPr>
        <w:t xml:space="preserve"> ber</w:t>
      </w:r>
      <w:r w:rsidR="00C96E51" w:rsidRPr="00433FD0">
        <w:rPr>
          <w:sz w:val="20"/>
          <w:szCs w:val="20"/>
          <w:lang w:val="cs-CZ"/>
        </w:rPr>
        <w:t>e</w:t>
      </w:r>
      <w:r w:rsidR="00737648" w:rsidRPr="00433FD0">
        <w:rPr>
          <w:sz w:val="20"/>
          <w:szCs w:val="20"/>
          <w:lang w:val="cs-CZ"/>
        </w:rPr>
        <w:t xml:space="preserve"> na vědomí, že žádná odborná práce ve vztahu k Hodnoceným přípravkům či jakýmkoli jiným výsledkům činnosti v souvislosti s touto Smlouvou </w:t>
      </w:r>
      <w:r w:rsidR="004F0114" w:rsidRPr="00433FD0">
        <w:rPr>
          <w:sz w:val="20"/>
          <w:szCs w:val="20"/>
          <w:lang w:val="cs-CZ"/>
        </w:rPr>
        <w:t xml:space="preserve">či Klinickým hodnocením </w:t>
      </w:r>
      <w:r w:rsidR="00737648" w:rsidRPr="00433FD0">
        <w:rPr>
          <w:sz w:val="20"/>
          <w:szCs w:val="20"/>
          <w:lang w:val="cs-CZ"/>
        </w:rPr>
        <w:t xml:space="preserve">nesmí být </w:t>
      </w:r>
      <w:r w:rsidR="00674AC0" w:rsidRPr="00433FD0">
        <w:rPr>
          <w:sz w:val="20"/>
          <w:szCs w:val="20"/>
          <w:lang w:val="cs-CZ"/>
        </w:rPr>
        <w:t>Subdodavatelem</w:t>
      </w:r>
      <w:r w:rsidR="00737648" w:rsidRPr="00433FD0">
        <w:rPr>
          <w:sz w:val="20"/>
          <w:szCs w:val="20"/>
          <w:lang w:val="cs-CZ"/>
        </w:rPr>
        <w:t xml:space="preserve"> vydána </w:t>
      </w:r>
      <w:r w:rsidR="00387D4E" w:rsidRPr="00433FD0">
        <w:rPr>
          <w:sz w:val="20"/>
          <w:szCs w:val="20"/>
          <w:lang w:val="cs-CZ"/>
        </w:rPr>
        <w:t xml:space="preserve">bez předchozího písemného souhlasu společnosti Novo Nordisk a zároveň </w:t>
      </w:r>
      <w:r w:rsidR="00737648" w:rsidRPr="00433FD0">
        <w:rPr>
          <w:sz w:val="20"/>
          <w:szCs w:val="20"/>
          <w:lang w:val="cs-CZ"/>
        </w:rPr>
        <w:t xml:space="preserve">před podáním přihlášky </w:t>
      </w:r>
      <w:r w:rsidR="005E59E9" w:rsidRPr="00433FD0">
        <w:rPr>
          <w:sz w:val="20"/>
          <w:szCs w:val="20"/>
          <w:lang w:val="cs-CZ"/>
        </w:rPr>
        <w:t>společnosti Novo Nordisk</w:t>
      </w:r>
      <w:r w:rsidR="00737648" w:rsidRPr="00433FD0">
        <w:rPr>
          <w:sz w:val="20"/>
          <w:szCs w:val="20"/>
          <w:lang w:val="cs-CZ"/>
        </w:rPr>
        <w:t xml:space="preserve"> o patentovou či jinou obdobnou ochranu, pokud vzhledem k</w:t>
      </w:r>
      <w:r w:rsidR="008963FF" w:rsidRPr="00433FD0">
        <w:rPr>
          <w:sz w:val="20"/>
          <w:szCs w:val="20"/>
          <w:lang w:val="cs-CZ"/>
        </w:rPr>
        <w:t> </w:t>
      </w:r>
      <w:r w:rsidR="00737648" w:rsidRPr="00433FD0">
        <w:rPr>
          <w:sz w:val="20"/>
          <w:szCs w:val="20"/>
          <w:lang w:val="cs-CZ"/>
        </w:rPr>
        <w:t>povaze výsledků Klinického hodnocení nebo jiné činnosti dle této Smlouvy bude podání takové přihlášky přicházet v</w:t>
      </w:r>
      <w:r w:rsidR="00387D4E" w:rsidRPr="00433FD0">
        <w:rPr>
          <w:sz w:val="20"/>
          <w:szCs w:val="20"/>
          <w:lang w:val="cs-CZ"/>
        </w:rPr>
        <w:t> </w:t>
      </w:r>
      <w:r w:rsidR="00737648" w:rsidRPr="00433FD0">
        <w:rPr>
          <w:sz w:val="20"/>
          <w:szCs w:val="20"/>
          <w:lang w:val="cs-CZ"/>
        </w:rPr>
        <w:t>úvahu.</w:t>
      </w:r>
      <w:r w:rsidR="009C772B" w:rsidRPr="00433FD0">
        <w:rPr>
          <w:sz w:val="20"/>
          <w:szCs w:val="20"/>
          <w:lang w:val="cs-CZ"/>
        </w:rPr>
        <w:t xml:space="preserve"> Vyhotovení a publikace výsledků získaných v souvislosti s touto Smlouvou a</w:t>
      </w:r>
      <w:r w:rsidR="00387D4E" w:rsidRPr="00433FD0">
        <w:rPr>
          <w:sz w:val="20"/>
          <w:szCs w:val="20"/>
          <w:lang w:val="cs-CZ"/>
        </w:rPr>
        <w:t> </w:t>
      </w:r>
      <w:r w:rsidR="00B77478" w:rsidRPr="00433FD0">
        <w:rPr>
          <w:sz w:val="20"/>
          <w:szCs w:val="20"/>
          <w:lang w:val="cs-CZ"/>
        </w:rPr>
        <w:t xml:space="preserve">Klinickým hodnocení se </w:t>
      </w:r>
      <w:r w:rsidR="00B77478" w:rsidRPr="004F5B53">
        <w:rPr>
          <w:sz w:val="20"/>
          <w:szCs w:val="20"/>
          <w:lang w:val="cs-CZ"/>
        </w:rPr>
        <w:t>bude řídit</w:t>
      </w:r>
      <w:r w:rsidR="009C772B" w:rsidRPr="004F5B53">
        <w:rPr>
          <w:sz w:val="20"/>
          <w:szCs w:val="20"/>
          <w:lang w:val="cs-CZ"/>
        </w:rPr>
        <w:t xml:space="preserve"> </w:t>
      </w:r>
      <w:r w:rsidR="00B77478" w:rsidRPr="004F5B53">
        <w:rPr>
          <w:sz w:val="20"/>
          <w:szCs w:val="20"/>
          <w:lang w:val="cs-CZ"/>
        </w:rPr>
        <w:t>čl.</w:t>
      </w:r>
      <w:r w:rsidR="009C772B" w:rsidRPr="004F5B53">
        <w:rPr>
          <w:sz w:val="20"/>
          <w:szCs w:val="20"/>
          <w:lang w:val="cs-CZ"/>
        </w:rPr>
        <w:t xml:space="preserve"> </w:t>
      </w:r>
      <w:r w:rsidR="00034D1B" w:rsidRPr="004F5B53">
        <w:rPr>
          <w:b/>
          <w:bCs/>
          <w:sz w:val="20"/>
          <w:szCs w:val="20"/>
          <w:lang w:val="cs-CZ"/>
        </w:rPr>
        <w:t>10.1.14 Publication policy</w:t>
      </w:r>
      <w:r w:rsidR="003B274F">
        <w:rPr>
          <w:b/>
          <w:bCs/>
          <w:sz w:val="20"/>
          <w:szCs w:val="20"/>
          <w:lang w:val="cs-CZ"/>
        </w:rPr>
        <w:t xml:space="preserve"> </w:t>
      </w:r>
      <w:r w:rsidR="003B274F" w:rsidRPr="007F44F6">
        <w:rPr>
          <w:bCs/>
          <w:sz w:val="20"/>
          <w:szCs w:val="20"/>
          <w:lang w:val="cs-CZ"/>
        </w:rPr>
        <w:t>Protokolu.</w:t>
      </w:r>
    </w:p>
    <w:p w14:paraId="35DA6773" w14:textId="77777777" w:rsidR="00737648" w:rsidRPr="00433FD0" w:rsidRDefault="00737648" w:rsidP="00995DEA">
      <w:pPr>
        <w:spacing w:after="0" w:line="240" w:lineRule="auto"/>
        <w:ind w:left="708"/>
        <w:jc w:val="both"/>
        <w:rPr>
          <w:rFonts w:eastAsia="MS Mincho" w:cs="Arial"/>
          <w:sz w:val="20"/>
          <w:szCs w:val="20"/>
          <w:lang w:val="cs-CZ" w:eastAsia="ja-JP"/>
        </w:rPr>
      </w:pPr>
    </w:p>
    <w:p w14:paraId="20072EEE" w14:textId="2FAE5195" w:rsidR="00E10EC7" w:rsidRPr="00E41BE1" w:rsidRDefault="00C96E51" w:rsidP="008F6DC8">
      <w:pPr>
        <w:pStyle w:val="Default"/>
        <w:numPr>
          <w:ilvl w:val="1"/>
          <w:numId w:val="4"/>
        </w:numPr>
        <w:tabs>
          <w:tab w:val="left" w:pos="709"/>
        </w:tabs>
        <w:ind w:left="709" w:hanging="709"/>
        <w:jc w:val="both"/>
        <w:rPr>
          <w:rFonts w:eastAsia="MS Mincho" w:cs="Arial"/>
          <w:sz w:val="20"/>
          <w:szCs w:val="20"/>
          <w:lang w:val="cs-CZ" w:eastAsia="ja-JP"/>
        </w:rPr>
      </w:pPr>
      <w:r w:rsidRPr="00433FD0">
        <w:rPr>
          <w:rFonts w:cs="Arial"/>
          <w:sz w:val="20"/>
          <w:szCs w:val="20"/>
          <w:lang w:val="cs-CZ"/>
        </w:rPr>
        <w:t>S</w:t>
      </w:r>
      <w:r w:rsidR="001E3D8B">
        <w:rPr>
          <w:rFonts w:cs="Arial"/>
          <w:sz w:val="20"/>
          <w:szCs w:val="20"/>
          <w:lang w:val="cs-CZ"/>
        </w:rPr>
        <w:t xml:space="preserve">polečnost </w:t>
      </w:r>
      <w:r w:rsidR="00A66C9F">
        <w:rPr>
          <w:rFonts w:cs="Arial"/>
          <w:sz w:val="20"/>
          <w:szCs w:val="20"/>
          <w:lang w:val="cs-CZ"/>
        </w:rPr>
        <w:t>Novo Nordisk</w:t>
      </w:r>
      <w:r w:rsidR="00E10EC7" w:rsidRPr="004B5C1C">
        <w:rPr>
          <w:rFonts w:cs="Arial"/>
          <w:sz w:val="20"/>
          <w:szCs w:val="20"/>
          <w:lang w:val="cs-CZ"/>
        </w:rPr>
        <w:t xml:space="preserve"> je oprávněn</w:t>
      </w:r>
      <w:r w:rsidR="001E3D8B">
        <w:rPr>
          <w:rFonts w:cs="Arial"/>
          <w:sz w:val="20"/>
          <w:szCs w:val="20"/>
          <w:lang w:val="cs-CZ"/>
        </w:rPr>
        <w:t>a</w:t>
      </w:r>
      <w:r w:rsidR="00E10EC7" w:rsidRPr="004B5C1C">
        <w:rPr>
          <w:rFonts w:cs="Arial"/>
          <w:sz w:val="20"/>
          <w:szCs w:val="20"/>
          <w:lang w:val="cs-CZ"/>
        </w:rPr>
        <w:t xml:space="preserve"> použít </w:t>
      </w:r>
      <w:r w:rsidRPr="004B5C1C">
        <w:rPr>
          <w:rFonts w:cs="Arial"/>
          <w:sz w:val="20"/>
          <w:szCs w:val="20"/>
          <w:lang w:val="cs-CZ"/>
        </w:rPr>
        <w:t>zdravotnick</w:t>
      </w:r>
      <w:r>
        <w:rPr>
          <w:rFonts w:cs="Arial"/>
          <w:sz w:val="20"/>
          <w:szCs w:val="20"/>
          <w:lang w:val="cs-CZ"/>
        </w:rPr>
        <w:t>ou</w:t>
      </w:r>
      <w:r w:rsidRPr="004B5C1C">
        <w:rPr>
          <w:rFonts w:cs="Arial"/>
          <w:sz w:val="20"/>
          <w:szCs w:val="20"/>
          <w:lang w:val="cs-CZ"/>
        </w:rPr>
        <w:t xml:space="preserve"> dokumentac</w:t>
      </w:r>
      <w:r>
        <w:rPr>
          <w:rFonts w:cs="Arial"/>
          <w:sz w:val="20"/>
          <w:szCs w:val="20"/>
          <w:lang w:val="cs-CZ"/>
        </w:rPr>
        <w:t>i</w:t>
      </w:r>
      <w:r w:rsidRPr="004B5C1C">
        <w:rPr>
          <w:rFonts w:cs="Arial"/>
          <w:sz w:val="20"/>
          <w:szCs w:val="20"/>
          <w:lang w:val="cs-CZ"/>
        </w:rPr>
        <w:t xml:space="preserve"> a</w:t>
      </w:r>
      <w:r w:rsidR="003B274F">
        <w:rPr>
          <w:rFonts w:cs="Arial"/>
          <w:sz w:val="20"/>
          <w:szCs w:val="20"/>
          <w:lang w:val="cs-CZ"/>
        </w:rPr>
        <w:t> </w:t>
      </w:r>
      <w:r w:rsidRPr="004B5C1C">
        <w:rPr>
          <w:rFonts w:cs="Arial"/>
          <w:sz w:val="20"/>
          <w:szCs w:val="20"/>
          <w:lang w:val="cs-CZ"/>
        </w:rPr>
        <w:t>původní zdrojov</w:t>
      </w:r>
      <w:r>
        <w:rPr>
          <w:rFonts w:cs="Arial"/>
          <w:sz w:val="20"/>
          <w:szCs w:val="20"/>
          <w:lang w:val="cs-CZ"/>
        </w:rPr>
        <w:t>ou</w:t>
      </w:r>
      <w:r w:rsidRPr="004B5C1C">
        <w:rPr>
          <w:rFonts w:cs="Arial"/>
          <w:sz w:val="20"/>
          <w:szCs w:val="20"/>
          <w:lang w:val="cs-CZ"/>
        </w:rPr>
        <w:t xml:space="preserve"> dokumentac</w:t>
      </w:r>
      <w:r>
        <w:rPr>
          <w:rFonts w:cs="Arial"/>
          <w:sz w:val="20"/>
          <w:szCs w:val="20"/>
          <w:lang w:val="cs-CZ"/>
        </w:rPr>
        <w:t>i</w:t>
      </w:r>
      <w:r w:rsidRPr="004B5C1C">
        <w:rPr>
          <w:rFonts w:cs="Arial"/>
          <w:sz w:val="20"/>
          <w:szCs w:val="20"/>
          <w:lang w:val="cs-CZ"/>
        </w:rPr>
        <w:t xml:space="preserve"> </w:t>
      </w:r>
      <w:r w:rsidR="00E10EC7" w:rsidRPr="004B5C1C">
        <w:rPr>
          <w:rFonts w:cs="Arial"/>
          <w:sz w:val="20"/>
          <w:szCs w:val="20"/>
          <w:lang w:val="cs-CZ"/>
        </w:rPr>
        <w:t>v souladu s touto Smlouvou</w:t>
      </w:r>
      <w:r w:rsidR="00ED00C7">
        <w:rPr>
          <w:rFonts w:cs="Arial"/>
          <w:sz w:val="20"/>
          <w:szCs w:val="20"/>
          <w:lang w:val="cs-CZ"/>
        </w:rPr>
        <w:t>, platnými právními předpisy</w:t>
      </w:r>
      <w:r w:rsidR="006C0F9F">
        <w:rPr>
          <w:rFonts w:cs="Arial"/>
          <w:sz w:val="20"/>
          <w:szCs w:val="20"/>
          <w:lang w:val="cs-CZ"/>
        </w:rPr>
        <w:t xml:space="preserve"> a </w:t>
      </w:r>
      <w:r w:rsidR="00E10EC7" w:rsidRPr="004B5C1C">
        <w:rPr>
          <w:rFonts w:cs="Arial"/>
          <w:sz w:val="20"/>
          <w:szCs w:val="20"/>
          <w:lang w:val="cs-CZ"/>
        </w:rPr>
        <w:t xml:space="preserve">souhlasem </w:t>
      </w:r>
      <w:r w:rsidR="001E3D8B">
        <w:rPr>
          <w:rFonts w:cs="Arial"/>
          <w:sz w:val="20"/>
          <w:szCs w:val="20"/>
          <w:lang w:val="cs-CZ"/>
        </w:rPr>
        <w:t>S</w:t>
      </w:r>
      <w:r w:rsidR="00E10EC7" w:rsidRPr="004B5C1C">
        <w:rPr>
          <w:rFonts w:cs="Arial"/>
          <w:sz w:val="20"/>
          <w:szCs w:val="20"/>
          <w:lang w:val="cs-CZ"/>
        </w:rPr>
        <w:t xml:space="preserve">ubjektů </w:t>
      </w:r>
      <w:r w:rsidR="001E3D8B">
        <w:rPr>
          <w:rFonts w:cs="Arial"/>
          <w:sz w:val="20"/>
          <w:szCs w:val="20"/>
          <w:lang w:val="cs-CZ"/>
        </w:rPr>
        <w:t xml:space="preserve">klinického </w:t>
      </w:r>
      <w:r w:rsidR="00E10EC7" w:rsidRPr="004B5C1C">
        <w:rPr>
          <w:rFonts w:cs="Arial"/>
          <w:sz w:val="20"/>
          <w:szCs w:val="20"/>
          <w:lang w:val="cs-CZ"/>
        </w:rPr>
        <w:t xml:space="preserve">hodnocení. Zpřístupnění výsledků Klinického hodnocení jakémukoli subjektu, včetně smluvní výzkumné organizace či </w:t>
      </w:r>
      <w:r w:rsidR="001E3D8B">
        <w:rPr>
          <w:rFonts w:cs="Arial"/>
          <w:sz w:val="20"/>
          <w:szCs w:val="20"/>
          <w:lang w:val="cs-CZ"/>
        </w:rPr>
        <w:t>E</w:t>
      </w:r>
      <w:r w:rsidR="00E10EC7" w:rsidRPr="004B5C1C">
        <w:rPr>
          <w:rFonts w:cs="Arial"/>
          <w:sz w:val="20"/>
          <w:szCs w:val="20"/>
          <w:lang w:val="cs-CZ"/>
        </w:rPr>
        <w:t xml:space="preserve">tické komise anebo </w:t>
      </w:r>
      <w:r w:rsidR="001E3D8B">
        <w:rPr>
          <w:rFonts w:cs="Arial"/>
          <w:sz w:val="20"/>
          <w:szCs w:val="20"/>
          <w:lang w:val="cs-CZ"/>
        </w:rPr>
        <w:t>R</w:t>
      </w:r>
      <w:r w:rsidR="00E10EC7" w:rsidRPr="004B5C1C">
        <w:rPr>
          <w:rFonts w:cs="Arial"/>
          <w:sz w:val="20"/>
          <w:szCs w:val="20"/>
          <w:lang w:val="cs-CZ"/>
        </w:rPr>
        <w:t>egula</w:t>
      </w:r>
      <w:r w:rsidR="001E3D8B">
        <w:rPr>
          <w:rFonts w:cs="Arial"/>
          <w:sz w:val="20"/>
          <w:szCs w:val="20"/>
          <w:lang w:val="cs-CZ"/>
        </w:rPr>
        <w:t>čního úřadu</w:t>
      </w:r>
      <w:r w:rsidR="00E10EC7" w:rsidRPr="004B5C1C">
        <w:rPr>
          <w:rFonts w:cs="Arial"/>
          <w:sz w:val="20"/>
          <w:szCs w:val="20"/>
          <w:lang w:val="cs-CZ"/>
        </w:rPr>
        <w:t xml:space="preserve"> nebude považováno za udělení vlastnického práva k těmto informacím těmto subjektům</w:t>
      </w:r>
      <w:r w:rsidR="004B5C1C">
        <w:rPr>
          <w:rFonts w:cs="Arial"/>
          <w:sz w:val="20"/>
          <w:szCs w:val="20"/>
          <w:lang w:val="cs-CZ"/>
        </w:rPr>
        <w:t>.</w:t>
      </w:r>
    </w:p>
    <w:p w14:paraId="722BE1B0" w14:textId="77777777" w:rsidR="002137EA" w:rsidRPr="007064FB" w:rsidRDefault="002137EA" w:rsidP="00B56213">
      <w:pPr>
        <w:pStyle w:val="Default"/>
        <w:rPr>
          <w:sz w:val="20"/>
          <w:szCs w:val="20"/>
          <w:lang w:val="cs-CZ"/>
        </w:rPr>
      </w:pPr>
    </w:p>
    <w:p w14:paraId="187E0F48" w14:textId="1C2AE24E" w:rsidR="00723A68" w:rsidRPr="00433FD0" w:rsidRDefault="00655423" w:rsidP="00B56213">
      <w:pPr>
        <w:pStyle w:val="Default"/>
        <w:numPr>
          <w:ilvl w:val="0"/>
          <w:numId w:val="4"/>
        </w:numPr>
        <w:rPr>
          <w:b/>
          <w:sz w:val="20"/>
          <w:szCs w:val="20"/>
          <w:lang w:val="cs-CZ"/>
        </w:rPr>
      </w:pPr>
      <w:r w:rsidRPr="00555DFE">
        <w:rPr>
          <w:b/>
          <w:bCs/>
          <w:sz w:val="20"/>
          <w:szCs w:val="20"/>
          <w:lang w:val="cs-CZ"/>
        </w:rPr>
        <w:t>POJIŠTĚNÍ</w:t>
      </w:r>
      <w:r w:rsidRPr="00035ECB">
        <w:rPr>
          <w:b/>
          <w:bCs/>
          <w:sz w:val="20"/>
          <w:szCs w:val="20"/>
          <w:lang w:val="cs-CZ"/>
        </w:rPr>
        <w:t xml:space="preserve"> A ODŠKODNĚNÍ</w:t>
      </w:r>
      <w:r w:rsidR="00723A68" w:rsidRPr="00035ECB">
        <w:rPr>
          <w:b/>
          <w:bCs/>
          <w:sz w:val="20"/>
          <w:szCs w:val="20"/>
          <w:lang w:val="cs-CZ"/>
        </w:rPr>
        <w:t xml:space="preserve"> </w:t>
      </w:r>
    </w:p>
    <w:p w14:paraId="6D5C3C1B" w14:textId="58F22C11" w:rsidR="00723A68" w:rsidRPr="00035ECB" w:rsidRDefault="00723A68" w:rsidP="00B56213">
      <w:pPr>
        <w:pStyle w:val="Default"/>
        <w:rPr>
          <w:sz w:val="20"/>
          <w:szCs w:val="20"/>
          <w:lang w:val="cs-CZ"/>
        </w:rPr>
      </w:pPr>
      <w:r w:rsidRPr="00035ECB">
        <w:rPr>
          <w:sz w:val="20"/>
          <w:szCs w:val="20"/>
          <w:lang w:val="cs-CZ"/>
        </w:rPr>
        <w:t xml:space="preserve"> </w:t>
      </w:r>
    </w:p>
    <w:p w14:paraId="067ACB94" w14:textId="536B607A" w:rsidR="002F71DF" w:rsidRPr="00433FD0" w:rsidRDefault="00A22855" w:rsidP="00B56213">
      <w:pPr>
        <w:pStyle w:val="Default"/>
        <w:numPr>
          <w:ilvl w:val="1"/>
          <w:numId w:val="4"/>
        </w:numPr>
        <w:tabs>
          <w:tab w:val="left" w:pos="709"/>
        </w:tabs>
        <w:ind w:left="709" w:hanging="709"/>
        <w:jc w:val="both"/>
        <w:rPr>
          <w:sz w:val="20"/>
          <w:szCs w:val="20"/>
          <w:lang w:val="cs-CZ"/>
        </w:rPr>
      </w:pPr>
      <w:r w:rsidRPr="00433FD0">
        <w:rPr>
          <w:sz w:val="20"/>
          <w:szCs w:val="20"/>
          <w:lang w:val="cs-CZ"/>
        </w:rPr>
        <w:t xml:space="preserve">Společnost Novo Nordisk </w:t>
      </w:r>
      <w:r w:rsidR="004F0114" w:rsidRPr="00433FD0">
        <w:rPr>
          <w:sz w:val="20"/>
          <w:szCs w:val="20"/>
          <w:lang w:val="cs-CZ"/>
        </w:rPr>
        <w:t xml:space="preserve">prohlašuje, že ona, jakož i </w:t>
      </w:r>
      <w:r w:rsidRPr="00433FD0">
        <w:rPr>
          <w:sz w:val="20"/>
          <w:szCs w:val="20"/>
          <w:lang w:val="cs-CZ"/>
        </w:rPr>
        <w:t>společnost Novo Nordisk A</w:t>
      </w:r>
      <w:r w:rsidR="00C2175B" w:rsidRPr="00433FD0">
        <w:rPr>
          <w:sz w:val="20"/>
          <w:szCs w:val="20"/>
          <w:lang w:val="cs-CZ"/>
        </w:rPr>
        <w:t>S</w:t>
      </w:r>
      <w:r w:rsidR="004F0114" w:rsidRPr="00433FD0">
        <w:rPr>
          <w:sz w:val="20"/>
          <w:szCs w:val="20"/>
          <w:lang w:val="cs-CZ"/>
        </w:rPr>
        <w:t>,</w:t>
      </w:r>
      <w:r w:rsidRPr="00433FD0">
        <w:rPr>
          <w:sz w:val="20"/>
          <w:szCs w:val="20"/>
          <w:lang w:val="cs-CZ"/>
        </w:rPr>
        <w:t xml:space="preserve"> jsou obě řádně pojištěny,</w:t>
      </w:r>
      <w:r w:rsidR="00FE029D" w:rsidRPr="00433FD0">
        <w:rPr>
          <w:sz w:val="20"/>
          <w:szCs w:val="20"/>
          <w:lang w:val="cs-CZ"/>
        </w:rPr>
        <w:t xml:space="preserve"> </w:t>
      </w:r>
      <w:r w:rsidRPr="00433FD0">
        <w:rPr>
          <w:sz w:val="20"/>
          <w:szCs w:val="20"/>
          <w:lang w:val="cs-CZ"/>
        </w:rPr>
        <w:t xml:space="preserve">pokud jde o jejich odpovědnost a odpovědnost </w:t>
      </w:r>
      <w:r w:rsidR="005C73B9" w:rsidRPr="00433FD0">
        <w:rPr>
          <w:sz w:val="20"/>
          <w:szCs w:val="20"/>
          <w:lang w:val="cs-CZ"/>
        </w:rPr>
        <w:t>Subdodavatel</w:t>
      </w:r>
      <w:r w:rsidR="00C543B4" w:rsidRPr="00433FD0">
        <w:rPr>
          <w:sz w:val="20"/>
          <w:szCs w:val="20"/>
          <w:lang w:val="cs-CZ"/>
        </w:rPr>
        <w:t>e</w:t>
      </w:r>
      <w:r w:rsidR="005C73B9" w:rsidRPr="00433FD0">
        <w:rPr>
          <w:sz w:val="20"/>
          <w:szCs w:val="20"/>
          <w:lang w:val="cs-CZ"/>
        </w:rPr>
        <w:t xml:space="preserve"> </w:t>
      </w:r>
      <w:r w:rsidR="00FE029D" w:rsidRPr="00433FD0">
        <w:rPr>
          <w:sz w:val="20"/>
          <w:szCs w:val="20"/>
          <w:lang w:val="cs-CZ"/>
        </w:rPr>
        <w:t>způsobenou klinickým hodnocením v souladu s ustan</w:t>
      </w:r>
      <w:r w:rsidRPr="00433FD0">
        <w:rPr>
          <w:sz w:val="20"/>
          <w:szCs w:val="20"/>
          <w:lang w:val="cs-CZ"/>
        </w:rPr>
        <w:t>ovením § 52 odst. 3, písm. f) Z</w:t>
      </w:r>
      <w:r w:rsidR="00FE029D" w:rsidRPr="00433FD0">
        <w:rPr>
          <w:sz w:val="20"/>
          <w:szCs w:val="20"/>
          <w:lang w:val="cs-CZ"/>
        </w:rPr>
        <w:t xml:space="preserve">ákona </w:t>
      </w:r>
      <w:r w:rsidRPr="00433FD0">
        <w:rPr>
          <w:sz w:val="20"/>
          <w:szCs w:val="20"/>
          <w:lang w:val="cs-CZ"/>
        </w:rPr>
        <w:t xml:space="preserve">o léčivech. Společnost Novo Nordisk </w:t>
      </w:r>
      <w:r w:rsidR="004F0114" w:rsidRPr="00433FD0">
        <w:rPr>
          <w:sz w:val="20"/>
          <w:szCs w:val="20"/>
          <w:lang w:val="cs-CZ"/>
        </w:rPr>
        <w:t>prohlašuje, že ona, jakož i společnost N</w:t>
      </w:r>
      <w:r w:rsidR="00C2175B" w:rsidRPr="00433FD0">
        <w:rPr>
          <w:sz w:val="20"/>
          <w:szCs w:val="20"/>
          <w:lang w:val="cs-CZ"/>
        </w:rPr>
        <w:t xml:space="preserve">ovo Nordisk </w:t>
      </w:r>
      <w:r w:rsidR="004F0114" w:rsidRPr="00433FD0">
        <w:rPr>
          <w:sz w:val="20"/>
          <w:szCs w:val="20"/>
          <w:lang w:val="cs-CZ"/>
        </w:rPr>
        <w:t>A</w:t>
      </w:r>
      <w:r w:rsidR="00C2175B" w:rsidRPr="00433FD0">
        <w:rPr>
          <w:sz w:val="20"/>
          <w:szCs w:val="20"/>
          <w:lang w:val="cs-CZ"/>
        </w:rPr>
        <w:t>S</w:t>
      </w:r>
      <w:r w:rsidR="004F0114" w:rsidRPr="00433FD0">
        <w:rPr>
          <w:sz w:val="20"/>
          <w:szCs w:val="20"/>
          <w:lang w:val="cs-CZ"/>
        </w:rPr>
        <w:t xml:space="preserve">, </w:t>
      </w:r>
      <w:r w:rsidRPr="00433FD0">
        <w:rPr>
          <w:sz w:val="20"/>
          <w:szCs w:val="20"/>
          <w:lang w:val="cs-CZ"/>
        </w:rPr>
        <w:t xml:space="preserve">jsou </w:t>
      </w:r>
      <w:r w:rsidR="004F0114" w:rsidRPr="00433FD0">
        <w:rPr>
          <w:sz w:val="20"/>
          <w:szCs w:val="20"/>
          <w:lang w:val="cs-CZ"/>
        </w:rPr>
        <w:t xml:space="preserve">povinny </w:t>
      </w:r>
      <w:r w:rsidR="00FE029D" w:rsidRPr="00433FD0">
        <w:rPr>
          <w:sz w:val="20"/>
          <w:szCs w:val="20"/>
          <w:lang w:val="cs-CZ"/>
        </w:rPr>
        <w:t>udržovat platnou a účinnou smlouvu o</w:t>
      </w:r>
      <w:r w:rsidR="004F0114" w:rsidRPr="00433FD0">
        <w:rPr>
          <w:sz w:val="20"/>
          <w:szCs w:val="20"/>
          <w:lang w:val="cs-CZ"/>
        </w:rPr>
        <w:t> </w:t>
      </w:r>
      <w:r w:rsidR="00FE029D" w:rsidRPr="00433FD0">
        <w:rPr>
          <w:sz w:val="20"/>
          <w:szCs w:val="20"/>
          <w:lang w:val="cs-CZ"/>
        </w:rPr>
        <w:t>pojištění po celou dobu provádění Klinického hodnocení.</w:t>
      </w:r>
      <w:r w:rsidR="002F71DF" w:rsidRPr="00433FD0">
        <w:rPr>
          <w:sz w:val="20"/>
          <w:szCs w:val="20"/>
          <w:lang w:val="cs-CZ"/>
        </w:rPr>
        <w:t xml:space="preserve"> </w:t>
      </w:r>
      <w:r w:rsidR="00F52711" w:rsidRPr="00433FD0">
        <w:rPr>
          <w:sz w:val="20"/>
          <w:szCs w:val="20"/>
          <w:lang w:val="cs-CZ"/>
        </w:rPr>
        <w:t>Smluvní strany prohlašují, že toto pojištění nenahrazuje pojištění vztahující se k aktivitám, které nesouvisí s Klinickým hodnocením, např. běžné poskytování zdravotních služeb.</w:t>
      </w:r>
    </w:p>
    <w:p w14:paraId="2FE0924E" w14:textId="77777777" w:rsidR="002F71DF" w:rsidRDefault="002F71DF" w:rsidP="00A929BC">
      <w:pPr>
        <w:pStyle w:val="Odstavecseseznamem"/>
        <w:ind w:left="720"/>
        <w:rPr>
          <w:lang w:val="cs-CZ"/>
        </w:rPr>
      </w:pPr>
    </w:p>
    <w:p w14:paraId="55599440" w14:textId="00BDAEC9" w:rsidR="004B30E2" w:rsidRPr="00433FD0" w:rsidRDefault="00DE6422">
      <w:pPr>
        <w:pStyle w:val="Default"/>
        <w:numPr>
          <w:ilvl w:val="1"/>
          <w:numId w:val="4"/>
        </w:numPr>
        <w:tabs>
          <w:tab w:val="left" w:pos="709"/>
        </w:tabs>
        <w:ind w:left="709" w:hanging="709"/>
        <w:jc w:val="both"/>
        <w:rPr>
          <w:sz w:val="20"/>
          <w:szCs w:val="20"/>
          <w:lang w:val="cs-CZ"/>
        </w:rPr>
      </w:pPr>
      <w:r w:rsidRPr="00433FD0">
        <w:rPr>
          <w:sz w:val="20"/>
          <w:szCs w:val="20"/>
          <w:lang w:val="cs-CZ"/>
        </w:rPr>
        <w:t>Společnost Novo Nordisk zajistí, aby se společnost Novo Nordisk A</w:t>
      </w:r>
      <w:r w:rsidR="00530809" w:rsidRPr="00433FD0">
        <w:rPr>
          <w:sz w:val="20"/>
          <w:szCs w:val="20"/>
          <w:lang w:val="cs-CZ"/>
        </w:rPr>
        <w:t>S</w:t>
      </w:r>
      <w:r w:rsidRPr="00433FD0">
        <w:rPr>
          <w:sz w:val="20"/>
          <w:szCs w:val="20"/>
          <w:lang w:val="cs-CZ"/>
        </w:rPr>
        <w:t xml:space="preserve"> zavázala odškodnit</w:t>
      </w:r>
      <w:r w:rsidR="00162F18" w:rsidRPr="00433FD0">
        <w:rPr>
          <w:sz w:val="20"/>
          <w:szCs w:val="20"/>
          <w:lang w:val="cs-CZ"/>
        </w:rPr>
        <w:t xml:space="preserve"> </w:t>
      </w:r>
      <w:r w:rsidR="00C543B4" w:rsidRPr="00433FD0">
        <w:rPr>
          <w:sz w:val="20"/>
          <w:szCs w:val="20"/>
          <w:lang w:val="cs-CZ"/>
        </w:rPr>
        <w:t>Subdodavatele</w:t>
      </w:r>
      <w:r w:rsidR="00162F18" w:rsidRPr="00433FD0">
        <w:rPr>
          <w:sz w:val="20"/>
          <w:szCs w:val="20"/>
          <w:lang w:val="cs-CZ"/>
        </w:rPr>
        <w:t xml:space="preserve"> </w:t>
      </w:r>
      <w:r w:rsidRPr="00433FD0">
        <w:rPr>
          <w:sz w:val="20"/>
          <w:szCs w:val="20"/>
          <w:lang w:val="cs-CZ"/>
        </w:rPr>
        <w:t xml:space="preserve">ve vztahu </w:t>
      </w:r>
      <w:r w:rsidR="00871745" w:rsidRPr="00433FD0">
        <w:rPr>
          <w:sz w:val="20"/>
          <w:szCs w:val="20"/>
          <w:lang w:val="cs-CZ"/>
        </w:rPr>
        <w:t>k</w:t>
      </w:r>
      <w:r w:rsidR="00AC5F1D" w:rsidRPr="00433FD0">
        <w:rPr>
          <w:sz w:val="20"/>
          <w:szCs w:val="20"/>
          <w:lang w:val="cs-CZ"/>
        </w:rPr>
        <w:t xml:space="preserve"> nárok</w:t>
      </w:r>
      <w:r w:rsidRPr="00433FD0">
        <w:rPr>
          <w:sz w:val="20"/>
          <w:szCs w:val="20"/>
          <w:lang w:val="cs-CZ"/>
        </w:rPr>
        <w:t xml:space="preserve">ům a řízením </w:t>
      </w:r>
      <w:r w:rsidR="00162F18" w:rsidRPr="00433FD0">
        <w:rPr>
          <w:sz w:val="20"/>
          <w:szCs w:val="20"/>
          <w:lang w:val="cs-CZ"/>
        </w:rPr>
        <w:t>vznesen</w:t>
      </w:r>
      <w:r w:rsidRPr="00433FD0">
        <w:rPr>
          <w:sz w:val="20"/>
          <w:szCs w:val="20"/>
          <w:lang w:val="cs-CZ"/>
        </w:rPr>
        <w:t>ý</w:t>
      </w:r>
      <w:r w:rsidR="00AA0FAF" w:rsidRPr="00433FD0">
        <w:rPr>
          <w:sz w:val="20"/>
          <w:szCs w:val="20"/>
          <w:lang w:val="cs-CZ"/>
        </w:rPr>
        <w:t>m</w:t>
      </w:r>
      <w:r w:rsidR="00871745" w:rsidRPr="00433FD0">
        <w:rPr>
          <w:sz w:val="20"/>
          <w:szCs w:val="20"/>
          <w:lang w:val="cs-CZ"/>
        </w:rPr>
        <w:t xml:space="preserve"> </w:t>
      </w:r>
      <w:r w:rsidR="00162F18" w:rsidRPr="00433FD0">
        <w:rPr>
          <w:sz w:val="20"/>
          <w:szCs w:val="20"/>
          <w:lang w:val="cs-CZ"/>
        </w:rPr>
        <w:t>pro</w:t>
      </w:r>
      <w:r w:rsidR="00AC5F1D" w:rsidRPr="00433FD0">
        <w:rPr>
          <w:sz w:val="20"/>
          <w:szCs w:val="20"/>
          <w:lang w:val="cs-CZ"/>
        </w:rPr>
        <w:t>ti</w:t>
      </w:r>
      <w:r w:rsidR="00162F18" w:rsidRPr="00433FD0">
        <w:rPr>
          <w:sz w:val="20"/>
          <w:szCs w:val="20"/>
          <w:lang w:val="cs-CZ"/>
        </w:rPr>
        <w:t xml:space="preserve"> kterémukoli z nich </w:t>
      </w:r>
      <w:r w:rsidRPr="00433FD0">
        <w:rPr>
          <w:sz w:val="20"/>
          <w:szCs w:val="20"/>
          <w:lang w:val="cs-CZ"/>
        </w:rPr>
        <w:t>Subjektem klinického hodnocení</w:t>
      </w:r>
      <w:r w:rsidR="00162F18" w:rsidRPr="00433FD0">
        <w:rPr>
          <w:sz w:val="20"/>
          <w:szCs w:val="20"/>
          <w:lang w:val="cs-CZ"/>
        </w:rPr>
        <w:t xml:space="preserve"> </w:t>
      </w:r>
      <w:r w:rsidRPr="00433FD0">
        <w:rPr>
          <w:sz w:val="20"/>
          <w:szCs w:val="20"/>
          <w:lang w:val="cs-CZ"/>
        </w:rPr>
        <w:t xml:space="preserve">pro </w:t>
      </w:r>
      <w:r w:rsidR="007B14AD" w:rsidRPr="00433FD0">
        <w:rPr>
          <w:sz w:val="20"/>
          <w:szCs w:val="20"/>
          <w:lang w:val="cs-CZ"/>
        </w:rPr>
        <w:t>ublížení na zdraví nebo usmrcení,</w:t>
      </w:r>
      <w:r w:rsidRPr="00433FD0">
        <w:rPr>
          <w:sz w:val="20"/>
          <w:szCs w:val="20"/>
          <w:lang w:val="cs-CZ"/>
        </w:rPr>
        <w:t xml:space="preserve"> způsoben</w:t>
      </w:r>
      <w:r w:rsidR="007B14AD" w:rsidRPr="00433FD0">
        <w:rPr>
          <w:sz w:val="20"/>
          <w:szCs w:val="20"/>
          <w:lang w:val="cs-CZ"/>
        </w:rPr>
        <w:t>ými</w:t>
      </w:r>
      <w:r w:rsidRPr="00433FD0">
        <w:rPr>
          <w:sz w:val="20"/>
          <w:szCs w:val="20"/>
          <w:lang w:val="cs-CZ"/>
        </w:rPr>
        <w:t xml:space="preserve"> v</w:t>
      </w:r>
      <w:r w:rsidR="00C2184E">
        <w:rPr>
          <w:sz w:val="20"/>
          <w:szCs w:val="20"/>
          <w:lang w:val="cs-CZ"/>
        </w:rPr>
        <w:t> </w:t>
      </w:r>
      <w:r w:rsidRPr="00433FD0">
        <w:rPr>
          <w:sz w:val="20"/>
          <w:szCs w:val="20"/>
          <w:lang w:val="cs-CZ"/>
        </w:rPr>
        <w:t>souvislosti</w:t>
      </w:r>
      <w:r w:rsidR="00162F18" w:rsidRPr="00433FD0">
        <w:rPr>
          <w:sz w:val="20"/>
          <w:szCs w:val="20"/>
          <w:lang w:val="cs-CZ"/>
        </w:rPr>
        <w:t xml:space="preserve"> </w:t>
      </w:r>
      <w:r w:rsidRPr="00433FD0">
        <w:rPr>
          <w:sz w:val="20"/>
          <w:szCs w:val="20"/>
          <w:lang w:val="cs-CZ"/>
        </w:rPr>
        <w:t>s</w:t>
      </w:r>
      <w:r w:rsidR="00162F18" w:rsidRPr="00433FD0">
        <w:rPr>
          <w:sz w:val="20"/>
          <w:szCs w:val="20"/>
          <w:lang w:val="cs-CZ"/>
        </w:rPr>
        <w:t xml:space="preserve"> </w:t>
      </w:r>
      <w:r w:rsidR="00A47AC5" w:rsidRPr="00433FD0">
        <w:rPr>
          <w:sz w:val="20"/>
          <w:szCs w:val="20"/>
          <w:lang w:val="cs-CZ"/>
        </w:rPr>
        <w:t>použití</w:t>
      </w:r>
      <w:r w:rsidRPr="00433FD0">
        <w:rPr>
          <w:sz w:val="20"/>
          <w:szCs w:val="20"/>
          <w:lang w:val="cs-CZ"/>
        </w:rPr>
        <w:t>m</w:t>
      </w:r>
      <w:r w:rsidR="00162F18" w:rsidRPr="00433FD0">
        <w:rPr>
          <w:sz w:val="20"/>
          <w:szCs w:val="20"/>
          <w:lang w:val="cs-CZ"/>
        </w:rPr>
        <w:t xml:space="preserve"> </w:t>
      </w:r>
      <w:r w:rsidR="00641624" w:rsidRPr="00433FD0">
        <w:rPr>
          <w:sz w:val="20"/>
          <w:szCs w:val="20"/>
          <w:lang w:val="cs-CZ"/>
        </w:rPr>
        <w:t>Hodnoceného přípravku</w:t>
      </w:r>
      <w:r w:rsidR="00162F18" w:rsidRPr="00433FD0">
        <w:rPr>
          <w:sz w:val="20"/>
          <w:szCs w:val="20"/>
          <w:lang w:val="cs-CZ"/>
        </w:rPr>
        <w:t xml:space="preserve"> nebo </w:t>
      </w:r>
      <w:r w:rsidR="00641624" w:rsidRPr="00433FD0">
        <w:rPr>
          <w:sz w:val="20"/>
          <w:szCs w:val="20"/>
          <w:lang w:val="cs-CZ"/>
        </w:rPr>
        <w:t xml:space="preserve">v důsledku </w:t>
      </w:r>
      <w:r w:rsidR="00162F18" w:rsidRPr="00433FD0">
        <w:rPr>
          <w:sz w:val="20"/>
          <w:szCs w:val="20"/>
          <w:lang w:val="cs-CZ"/>
        </w:rPr>
        <w:t xml:space="preserve">jakékoli procedury </w:t>
      </w:r>
      <w:r w:rsidR="00641624" w:rsidRPr="00433FD0">
        <w:rPr>
          <w:sz w:val="20"/>
          <w:szCs w:val="20"/>
          <w:lang w:val="cs-CZ"/>
        </w:rPr>
        <w:t>předepsané</w:t>
      </w:r>
      <w:r w:rsidR="00AC5F1D" w:rsidRPr="00433FD0">
        <w:rPr>
          <w:sz w:val="20"/>
          <w:szCs w:val="20"/>
          <w:lang w:val="cs-CZ"/>
        </w:rPr>
        <w:t xml:space="preserve"> nebo vyžadované</w:t>
      </w:r>
      <w:r w:rsidR="00162F18" w:rsidRPr="00433FD0">
        <w:rPr>
          <w:sz w:val="20"/>
          <w:szCs w:val="20"/>
          <w:lang w:val="cs-CZ"/>
        </w:rPr>
        <w:t xml:space="preserve"> Protokolem, </w:t>
      </w:r>
      <w:r w:rsidR="00AC5F1D" w:rsidRPr="00433FD0">
        <w:rPr>
          <w:sz w:val="20"/>
          <w:szCs w:val="20"/>
          <w:lang w:val="cs-CZ"/>
        </w:rPr>
        <w:t>jíž</w:t>
      </w:r>
      <w:r w:rsidR="00162F18" w:rsidRPr="00433FD0">
        <w:rPr>
          <w:sz w:val="20"/>
          <w:szCs w:val="20"/>
          <w:lang w:val="cs-CZ"/>
        </w:rPr>
        <w:t xml:space="preserve"> by </w:t>
      </w:r>
      <w:r w:rsidR="00641624" w:rsidRPr="00433FD0">
        <w:rPr>
          <w:sz w:val="20"/>
          <w:szCs w:val="20"/>
          <w:lang w:val="cs-CZ"/>
        </w:rPr>
        <w:t xml:space="preserve">Subjekt klinického hodnocení </w:t>
      </w:r>
      <w:r w:rsidR="00162F18" w:rsidRPr="00433FD0">
        <w:rPr>
          <w:sz w:val="20"/>
          <w:szCs w:val="20"/>
          <w:lang w:val="cs-CZ"/>
        </w:rPr>
        <w:t>nebyl</w:t>
      </w:r>
      <w:r w:rsidR="00641624" w:rsidRPr="00433FD0">
        <w:rPr>
          <w:sz w:val="20"/>
          <w:szCs w:val="20"/>
          <w:lang w:val="cs-CZ"/>
        </w:rPr>
        <w:t xml:space="preserve"> býval</w:t>
      </w:r>
      <w:r w:rsidR="00162F18" w:rsidRPr="00433FD0">
        <w:rPr>
          <w:sz w:val="20"/>
          <w:szCs w:val="20"/>
          <w:lang w:val="cs-CZ"/>
        </w:rPr>
        <w:t xml:space="preserve"> vystaven</w:t>
      </w:r>
      <w:r w:rsidR="00641624" w:rsidRPr="00433FD0">
        <w:rPr>
          <w:sz w:val="20"/>
          <w:szCs w:val="20"/>
          <w:lang w:val="cs-CZ"/>
        </w:rPr>
        <w:t>, kdyby se nezúčastnil Klinického hodnocení</w:t>
      </w:r>
      <w:r w:rsidR="00162F18" w:rsidRPr="00433FD0">
        <w:rPr>
          <w:sz w:val="20"/>
          <w:szCs w:val="20"/>
          <w:lang w:val="cs-CZ"/>
        </w:rPr>
        <w:t xml:space="preserve">. </w:t>
      </w:r>
      <w:r w:rsidR="00723A68" w:rsidRPr="00433FD0">
        <w:rPr>
          <w:sz w:val="20"/>
          <w:szCs w:val="20"/>
          <w:lang w:val="cs-CZ"/>
        </w:rPr>
        <w:t xml:space="preserve">   </w:t>
      </w:r>
      <w:r w:rsidR="004B30E2" w:rsidRPr="00433FD0">
        <w:rPr>
          <w:sz w:val="20"/>
          <w:szCs w:val="20"/>
          <w:lang w:val="cs-CZ"/>
        </w:rPr>
        <w:t xml:space="preserve"> </w:t>
      </w:r>
    </w:p>
    <w:p w14:paraId="689933E3" w14:textId="77777777" w:rsidR="004B30E2" w:rsidRPr="00A22505" w:rsidRDefault="004B30E2">
      <w:pPr>
        <w:pStyle w:val="Odstavecseseznamem"/>
        <w:ind w:left="720"/>
        <w:jc w:val="both"/>
        <w:rPr>
          <w:lang w:val="cs-CZ"/>
        </w:rPr>
      </w:pPr>
    </w:p>
    <w:p w14:paraId="58688718" w14:textId="4A51D543" w:rsidR="002F71DF" w:rsidRPr="001B2700" w:rsidRDefault="00641624">
      <w:pPr>
        <w:pStyle w:val="Default"/>
        <w:numPr>
          <w:ilvl w:val="1"/>
          <w:numId w:val="4"/>
        </w:numPr>
        <w:tabs>
          <w:tab w:val="left" w:pos="709"/>
        </w:tabs>
        <w:ind w:left="709" w:hanging="709"/>
        <w:jc w:val="both"/>
        <w:rPr>
          <w:sz w:val="20"/>
          <w:szCs w:val="20"/>
          <w:lang w:val="cs-CZ"/>
        </w:rPr>
      </w:pPr>
      <w:r w:rsidRPr="00A22505">
        <w:rPr>
          <w:sz w:val="20"/>
          <w:szCs w:val="20"/>
          <w:lang w:val="cs-CZ"/>
        </w:rPr>
        <w:t xml:space="preserve">Podmínkou odškodnění dle </w:t>
      </w:r>
      <w:r w:rsidRPr="000D20C1">
        <w:rPr>
          <w:sz w:val="20"/>
          <w:szCs w:val="20"/>
          <w:lang w:val="cs-CZ"/>
        </w:rPr>
        <w:t>čl</w:t>
      </w:r>
      <w:r w:rsidR="00A22505">
        <w:rPr>
          <w:sz w:val="20"/>
          <w:szCs w:val="20"/>
          <w:lang w:val="cs-CZ"/>
        </w:rPr>
        <w:t>ánku</w:t>
      </w:r>
      <w:r w:rsidRPr="000D20C1">
        <w:rPr>
          <w:sz w:val="20"/>
          <w:szCs w:val="20"/>
          <w:lang w:val="cs-CZ"/>
        </w:rPr>
        <w:t xml:space="preserve"> 1</w:t>
      </w:r>
      <w:r w:rsidR="002F71DF" w:rsidRPr="000D20C1">
        <w:rPr>
          <w:sz w:val="20"/>
          <w:szCs w:val="20"/>
          <w:lang w:val="cs-CZ"/>
        </w:rPr>
        <w:t>0</w:t>
      </w:r>
      <w:r w:rsidR="00652986" w:rsidRPr="000D20C1">
        <w:rPr>
          <w:sz w:val="20"/>
          <w:szCs w:val="20"/>
          <w:lang w:val="cs-CZ"/>
        </w:rPr>
        <w:t>.2</w:t>
      </w:r>
      <w:r w:rsidRPr="000D20C1">
        <w:rPr>
          <w:sz w:val="20"/>
          <w:szCs w:val="20"/>
          <w:lang w:val="cs-CZ"/>
        </w:rPr>
        <w:t>.</w:t>
      </w:r>
      <w:r w:rsidRPr="00A22505">
        <w:rPr>
          <w:sz w:val="20"/>
          <w:szCs w:val="20"/>
          <w:lang w:val="cs-CZ"/>
        </w:rPr>
        <w:t xml:space="preserve"> této </w:t>
      </w:r>
      <w:r w:rsidRPr="00433FD0">
        <w:rPr>
          <w:sz w:val="20"/>
          <w:szCs w:val="20"/>
          <w:lang w:val="cs-CZ"/>
        </w:rPr>
        <w:t>Smlouvy je, že</w:t>
      </w:r>
      <w:r w:rsidR="00AC5F1D" w:rsidRPr="00433FD0">
        <w:rPr>
          <w:sz w:val="20"/>
          <w:szCs w:val="20"/>
          <w:lang w:val="cs-CZ"/>
        </w:rPr>
        <w:t xml:space="preserve"> </w:t>
      </w:r>
      <w:r w:rsidRPr="00433FD0">
        <w:rPr>
          <w:sz w:val="20"/>
          <w:szCs w:val="20"/>
          <w:lang w:val="cs-CZ"/>
        </w:rPr>
        <w:t>použití Hodnoceného přípravku</w:t>
      </w:r>
      <w:r w:rsidR="00AC5F1D" w:rsidRPr="00433FD0">
        <w:rPr>
          <w:sz w:val="20"/>
          <w:szCs w:val="20"/>
          <w:lang w:val="cs-CZ"/>
        </w:rPr>
        <w:t xml:space="preserve"> </w:t>
      </w:r>
      <w:r w:rsidRPr="00433FD0">
        <w:rPr>
          <w:sz w:val="20"/>
          <w:szCs w:val="20"/>
          <w:lang w:val="cs-CZ"/>
        </w:rPr>
        <w:t xml:space="preserve">a provádění Klinického hodnocení </w:t>
      </w:r>
      <w:r w:rsidR="00D32515" w:rsidRPr="00433FD0">
        <w:rPr>
          <w:sz w:val="20"/>
          <w:szCs w:val="20"/>
          <w:lang w:val="cs-CZ"/>
        </w:rPr>
        <w:t xml:space="preserve">bylo plně </w:t>
      </w:r>
      <w:r w:rsidR="00AC5F1D" w:rsidRPr="00433FD0">
        <w:rPr>
          <w:sz w:val="20"/>
          <w:szCs w:val="20"/>
          <w:lang w:val="cs-CZ"/>
        </w:rPr>
        <w:t>v souladu s</w:t>
      </w:r>
      <w:r w:rsidR="000A04FC">
        <w:rPr>
          <w:sz w:val="20"/>
          <w:szCs w:val="20"/>
          <w:lang w:val="cs-CZ"/>
        </w:rPr>
        <w:t> </w:t>
      </w:r>
      <w:r w:rsidR="00AC5F1D" w:rsidRPr="00433FD0">
        <w:rPr>
          <w:sz w:val="20"/>
          <w:szCs w:val="20"/>
          <w:lang w:val="cs-CZ"/>
        </w:rPr>
        <w:t xml:space="preserve">příslušnými </w:t>
      </w:r>
      <w:r w:rsidRPr="00433FD0">
        <w:rPr>
          <w:sz w:val="20"/>
          <w:szCs w:val="20"/>
          <w:lang w:val="cs-CZ"/>
        </w:rPr>
        <w:t xml:space="preserve">právními </w:t>
      </w:r>
      <w:r w:rsidR="00AC5F1D" w:rsidRPr="00433FD0">
        <w:rPr>
          <w:sz w:val="20"/>
          <w:szCs w:val="20"/>
          <w:lang w:val="cs-CZ"/>
        </w:rPr>
        <w:t>předpisy</w:t>
      </w:r>
      <w:r w:rsidRPr="00433FD0">
        <w:rPr>
          <w:sz w:val="20"/>
          <w:szCs w:val="20"/>
          <w:lang w:val="cs-CZ"/>
        </w:rPr>
        <w:t xml:space="preserve">, </w:t>
      </w:r>
      <w:r w:rsidR="00AC5F1D" w:rsidRPr="00433FD0">
        <w:rPr>
          <w:sz w:val="20"/>
          <w:szCs w:val="20"/>
          <w:lang w:val="cs-CZ"/>
        </w:rPr>
        <w:t>Protokolem</w:t>
      </w:r>
      <w:r w:rsidR="00C81390" w:rsidRPr="00433FD0">
        <w:rPr>
          <w:sz w:val="20"/>
          <w:szCs w:val="20"/>
          <w:lang w:val="cs-CZ"/>
        </w:rPr>
        <w:t xml:space="preserve"> a s veškerými ostatními</w:t>
      </w:r>
      <w:r w:rsidR="000A04FC">
        <w:rPr>
          <w:sz w:val="20"/>
          <w:szCs w:val="20"/>
          <w:lang w:val="cs-CZ"/>
        </w:rPr>
        <w:t xml:space="preserve"> písemnými</w:t>
      </w:r>
      <w:r w:rsidR="00C81390" w:rsidRPr="00433FD0">
        <w:rPr>
          <w:sz w:val="20"/>
          <w:szCs w:val="20"/>
          <w:lang w:val="cs-CZ"/>
        </w:rPr>
        <w:t xml:space="preserve"> informacemi</w:t>
      </w:r>
      <w:r w:rsidR="000A04FC">
        <w:rPr>
          <w:sz w:val="20"/>
          <w:szCs w:val="20"/>
          <w:lang w:val="cs-CZ"/>
        </w:rPr>
        <w:t xml:space="preserve"> a</w:t>
      </w:r>
      <w:r w:rsidR="00C81390" w:rsidRPr="00433FD0">
        <w:rPr>
          <w:sz w:val="20"/>
          <w:szCs w:val="20"/>
          <w:lang w:val="cs-CZ"/>
        </w:rPr>
        <w:t xml:space="preserve"> pokyny nebo </w:t>
      </w:r>
      <w:r w:rsidR="005B612F" w:rsidRPr="00433FD0">
        <w:rPr>
          <w:sz w:val="20"/>
          <w:szCs w:val="20"/>
          <w:lang w:val="cs-CZ"/>
        </w:rPr>
        <w:t>upozorněními</w:t>
      </w:r>
      <w:r w:rsidR="00C81390" w:rsidRPr="00433FD0">
        <w:rPr>
          <w:sz w:val="20"/>
          <w:szCs w:val="20"/>
          <w:lang w:val="cs-CZ"/>
        </w:rPr>
        <w:t xml:space="preserve"> ze </w:t>
      </w:r>
      <w:r w:rsidR="00C81390" w:rsidRPr="001B2700">
        <w:rPr>
          <w:sz w:val="20"/>
          <w:szCs w:val="20"/>
          <w:lang w:val="cs-CZ"/>
        </w:rPr>
        <w:t xml:space="preserve">strany </w:t>
      </w:r>
      <w:r w:rsidR="00F1104F" w:rsidRPr="001B2700">
        <w:rPr>
          <w:sz w:val="20"/>
          <w:szCs w:val="20"/>
          <w:lang w:val="cs-CZ"/>
        </w:rPr>
        <w:t>společnosti Novo Nordisk</w:t>
      </w:r>
      <w:r w:rsidR="00537299" w:rsidRPr="001B2700">
        <w:rPr>
          <w:sz w:val="20"/>
          <w:szCs w:val="20"/>
          <w:lang w:val="cs-CZ"/>
        </w:rPr>
        <w:t>,</w:t>
      </w:r>
      <w:r w:rsidR="00F1104F" w:rsidRPr="001B2700">
        <w:rPr>
          <w:sz w:val="20"/>
          <w:szCs w:val="20"/>
          <w:lang w:val="cs-CZ"/>
        </w:rPr>
        <w:t xml:space="preserve"> a</w:t>
      </w:r>
      <w:r w:rsidR="00537299" w:rsidRPr="001B2700">
        <w:rPr>
          <w:sz w:val="20"/>
          <w:szCs w:val="20"/>
          <w:lang w:val="cs-CZ"/>
        </w:rPr>
        <w:t xml:space="preserve"> </w:t>
      </w:r>
      <w:r w:rsidR="007468CB" w:rsidRPr="001B2700">
        <w:rPr>
          <w:sz w:val="20"/>
          <w:szCs w:val="20"/>
          <w:lang w:val="cs-CZ"/>
        </w:rPr>
        <w:t xml:space="preserve">že </w:t>
      </w:r>
      <w:r w:rsidR="00F1104F" w:rsidRPr="001B2700">
        <w:rPr>
          <w:sz w:val="20"/>
          <w:szCs w:val="20"/>
          <w:lang w:val="cs-CZ"/>
        </w:rPr>
        <w:t xml:space="preserve">ze strany </w:t>
      </w:r>
      <w:r w:rsidR="00C543B4" w:rsidRPr="001B2700">
        <w:rPr>
          <w:sz w:val="20"/>
          <w:szCs w:val="20"/>
          <w:lang w:val="cs-CZ"/>
        </w:rPr>
        <w:t xml:space="preserve">Subdodavatele </w:t>
      </w:r>
      <w:r w:rsidR="00D32515" w:rsidRPr="001B2700">
        <w:rPr>
          <w:sz w:val="20"/>
          <w:szCs w:val="20"/>
          <w:lang w:val="cs-CZ"/>
        </w:rPr>
        <w:t xml:space="preserve">byly </w:t>
      </w:r>
      <w:r w:rsidR="00F1104F" w:rsidRPr="001B2700">
        <w:rPr>
          <w:sz w:val="20"/>
          <w:szCs w:val="20"/>
          <w:lang w:val="cs-CZ"/>
        </w:rPr>
        <w:t>činěny přiměřené lékařské závěry</w:t>
      </w:r>
      <w:r w:rsidR="006C0F9F" w:rsidRPr="001B2700">
        <w:rPr>
          <w:sz w:val="20"/>
          <w:szCs w:val="20"/>
          <w:lang w:val="cs-CZ"/>
        </w:rPr>
        <w:t xml:space="preserve"> lege artis</w:t>
      </w:r>
      <w:r w:rsidR="00C81390" w:rsidRPr="001B2700">
        <w:rPr>
          <w:sz w:val="20"/>
          <w:szCs w:val="20"/>
          <w:lang w:val="cs-CZ"/>
        </w:rPr>
        <w:t xml:space="preserve">. </w:t>
      </w:r>
    </w:p>
    <w:p w14:paraId="3D1398AF" w14:textId="77777777" w:rsidR="002F71DF" w:rsidRPr="001B2700" w:rsidRDefault="002F71DF">
      <w:pPr>
        <w:pStyle w:val="Odstavecseseznamem"/>
        <w:ind w:left="720"/>
        <w:jc w:val="both"/>
        <w:rPr>
          <w:lang w:val="cs-CZ"/>
        </w:rPr>
      </w:pPr>
    </w:p>
    <w:p w14:paraId="33D539CE" w14:textId="406F4E9F" w:rsidR="00CC4A2F" w:rsidRPr="001B2700" w:rsidRDefault="00B87F69" w:rsidP="00995DEA">
      <w:pPr>
        <w:pStyle w:val="Default"/>
        <w:numPr>
          <w:ilvl w:val="1"/>
          <w:numId w:val="4"/>
        </w:numPr>
        <w:tabs>
          <w:tab w:val="left" w:pos="709"/>
        </w:tabs>
        <w:ind w:left="709" w:hanging="709"/>
        <w:jc w:val="both"/>
        <w:rPr>
          <w:sz w:val="20"/>
          <w:szCs w:val="20"/>
          <w:lang w:val="cs-CZ"/>
        </w:rPr>
      </w:pPr>
      <w:r w:rsidRPr="001B2700">
        <w:rPr>
          <w:sz w:val="20"/>
          <w:szCs w:val="20"/>
          <w:lang w:val="cs-CZ"/>
        </w:rPr>
        <w:t>Podmínkou odškodnění</w:t>
      </w:r>
      <w:r w:rsidR="00C81390" w:rsidRPr="001B2700">
        <w:rPr>
          <w:sz w:val="20"/>
          <w:szCs w:val="20"/>
          <w:lang w:val="cs-CZ"/>
        </w:rPr>
        <w:t xml:space="preserve"> podle článku</w:t>
      </w:r>
      <w:r w:rsidR="00723A68" w:rsidRPr="001B2700">
        <w:rPr>
          <w:sz w:val="20"/>
          <w:szCs w:val="20"/>
          <w:lang w:val="cs-CZ"/>
        </w:rPr>
        <w:t xml:space="preserve"> 1</w:t>
      </w:r>
      <w:r w:rsidR="002F71DF" w:rsidRPr="001B2700">
        <w:rPr>
          <w:sz w:val="20"/>
          <w:szCs w:val="20"/>
          <w:lang w:val="cs-CZ"/>
        </w:rPr>
        <w:t>0</w:t>
      </w:r>
      <w:r w:rsidR="00723A68" w:rsidRPr="001B2700">
        <w:rPr>
          <w:sz w:val="20"/>
          <w:szCs w:val="20"/>
          <w:lang w:val="cs-CZ"/>
        </w:rPr>
        <w:t>.</w:t>
      </w:r>
      <w:r w:rsidR="00652986" w:rsidRPr="001B2700">
        <w:rPr>
          <w:sz w:val="20"/>
          <w:szCs w:val="20"/>
          <w:lang w:val="cs-CZ"/>
        </w:rPr>
        <w:t>2</w:t>
      </w:r>
      <w:r w:rsidR="006C0F9F" w:rsidRPr="001B2700">
        <w:rPr>
          <w:sz w:val="20"/>
          <w:szCs w:val="20"/>
          <w:lang w:val="cs-CZ"/>
        </w:rPr>
        <w:t>.</w:t>
      </w:r>
      <w:r w:rsidRPr="001B2700">
        <w:rPr>
          <w:sz w:val="20"/>
          <w:szCs w:val="20"/>
          <w:lang w:val="cs-CZ"/>
        </w:rPr>
        <w:t xml:space="preserve"> této Smlouvy dále je</w:t>
      </w:r>
      <w:r w:rsidR="00C81390" w:rsidRPr="001B2700">
        <w:rPr>
          <w:sz w:val="20"/>
          <w:szCs w:val="20"/>
          <w:lang w:val="cs-CZ"/>
        </w:rPr>
        <w:t xml:space="preserve">, </w:t>
      </w:r>
      <w:r w:rsidRPr="001B2700">
        <w:rPr>
          <w:sz w:val="20"/>
          <w:szCs w:val="20"/>
          <w:lang w:val="cs-CZ"/>
        </w:rPr>
        <w:t>že</w:t>
      </w:r>
      <w:r w:rsidR="00C543B4" w:rsidRPr="001B2700">
        <w:rPr>
          <w:sz w:val="20"/>
          <w:szCs w:val="20"/>
          <w:lang w:val="cs-CZ"/>
        </w:rPr>
        <w:t>, Subdodavatel</w:t>
      </w:r>
      <w:r w:rsidR="00C81390" w:rsidRPr="001B2700">
        <w:rPr>
          <w:sz w:val="20"/>
          <w:szCs w:val="20"/>
          <w:lang w:val="cs-CZ"/>
        </w:rPr>
        <w:t xml:space="preserve"> neprodleně </w:t>
      </w:r>
      <w:r w:rsidRPr="001B2700">
        <w:rPr>
          <w:sz w:val="20"/>
          <w:szCs w:val="20"/>
          <w:lang w:val="cs-CZ"/>
        </w:rPr>
        <w:t xml:space="preserve">po přijetí </w:t>
      </w:r>
      <w:r w:rsidR="00C81390" w:rsidRPr="001B2700">
        <w:rPr>
          <w:sz w:val="20"/>
          <w:szCs w:val="20"/>
          <w:lang w:val="cs-CZ"/>
        </w:rPr>
        <w:t>oznámení o jakémkoli nároku nebo soudním sporu</w:t>
      </w:r>
      <w:r w:rsidR="00642858" w:rsidRPr="001B2700">
        <w:rPr>
          <w:sz w:val="20"/>
          <w:szCs w:val="20"/>
          <w:lang w:val="cs-CZ"/>
        </w:rPr>
        <w:t xml:space="preserve"> informuj</w:t>
      </w:r>
      <w:r w:rsidR="006C0F9F" w:rsidRPr="001B2700">
        <w:rPr>
          <w:sz w:val="20"/>
          <w:szCs w:val="20"/>
          <w:lang w:val="cs-CZ"/>
        </w:rPr>
        <w:t>e</w:t>
      </w:r>
      <w:r w:rsidRPr="001B2700">
        <w:rPr>
          <w:sz w:val="20"/>
          <w:szCs w:val="20"/>
          <w:lang w:val="cs-CZ"/>
        </w:rPr>
        <w:t xml:space="preserve"> společnost Novo Nordisk</w:t>
      </w:r>
      <w:r w:rsidR="00C81390" w:rsidRPr="001B2700">
        <w:rPr>
          <w:sz w:val="20"/>
          <w:szCs w:val="20"/>
          <w:lang w:val="cs-CZ"/>
        </w:rPr>
        <w:t xml:space="preserve"> a </w:t>
      </w:r>
      <w:r w:rsidRPr="001B2700">
        <w:rPr>
          <w:sz w:val="20"/>
          <w:szCs w:val="20"/>
          <w:lang w:val="cs-CZ"/>
        </w:rPr>
        <w:t xml:space="preserve">umožní </w:t>
      </w:r>
      <w:r w:rsidR="00C81390" w:rsidRPr="001B2700">
        <w:rPr>
          <w:sz w:val="20"/>
          <w:szCs w:val="20"/>
          <w:lang w:val="cs-CZ"/>
        </w:rPr>
        <w:t>právním zástupcům a</w:t>
      </w:r>
      <w:r w:rsidR="00650A73" w:rsidRPr="001B2700">
        <w:rPr>
          <w:sz w:val="20"/>
          <w:szCs w:val="20"/>
          <w:lang w:val="cs-CZ"/>
        </w:rPr>
        <w:t> </w:t>
      </w:r>
      <w:r w:rsidR="00C81390" w:rsidRPr="001B2700">
        <w:rPr>
          <w:sz w:val="20"/>
          <w:szCs w:val="20"/>
          <w:lang w:val="cs-CZ"/>
        </w:rPr>
        <w:t xml:space="preserve">zaměstnancům </w:t>
      </w:r>
      <w:r w:rsidRPr="001B2700">
        <w:rPr>
          <w:sz w:val="20"/>
          <w:szCs w:val="20"/>
          <w:lang w:val="cs-CZ"/>
        </w:rPr>
        <w:t xml:space="preserve">společnosti Novo Nordisk </w:t>
      </w:r>
      <w:r w:rsidR="00C81390" w:rsidRPr="001B2700">
        <w:rPr>
          <w:sz w:val="20"/>
          <w:szCs w:val="20"/>
          <w:lang w:val="cs-CZ"/>
        </w:rPr>
        <w:t xml:space="preserve">(dle uvážení a na náklady </w:t>
      </w:r>
      <w:r w:rsidRPr="001B2700">
        <w:rPr>
          <w:sz w:val="20"/>
          <w:szCs w:val="20"/>
          <w:lang w:val="cs-CZ"/>
        </w:rPr>
        <w:t>společnosti Novo Nordisk</w:t>
      </w:r>
      <w:r w:rsidR="00C81390" w:rsidRPr="001B2700">
        <w:rPr>
          <w:sz w:val="20"/>
          <w:szCs w:val="20"/>
          <w:lang w:val="cs-CZ"/>
        </w:rPr>
        <w:t>)</w:t>
      </w:r>
      <w:r w:rsidRPr="001B2700">
        <w:rPr>
          <w:sz w:val="20"/>
          <w:szCs w:val="20"/>
          <w:lang w:val="cs-CZ"/>
        </w:rPr>
        <w:t xml:space="preserve"> vést a kontrolovat jakýkoli postup a případné soudní nebo jiné řízení ve věci nároků Subjektů klinického hodnocení</w:t>
      </w:r>
      <w:r w:rsidR="00BC2A0C" w:rsidRPr="001B2700">
        <w:rPr>
          <w:sz w:val="20"/>
          <w:szCs w:val="20"/>
          <w:lang w:val="cs-CZ"/>
        </w:rPr>
        <w:t xml:space="preserve">. </w:t>
      </w:r>
      <w:r w:rsidR="00226D32" w:rsidRPr="001B2700">
        <w:rPr>
          <w:sz w:val="20"/>
          <w:szCs w:val="20"/>
          <w:lang w:val="cs-CZ"/>
        </w:rPr>
        <w:t>Subdodavatel</w:t>
      </w:r>
      <w:r w:rsidR="00BC2A0C" w:rsidRPr="001B2700">
        <w:rPr>
          <w:sz w:val="20"/>
          <w:szCs w:val="20"/>
          <w:lang w:val="cs-CZ"/>
        </w:rPr>
        <w:t xml:space="preserve"> </w:t>
      </w:r>
      <w:r w:rsidR="00C81390" w:rsidRPr="001B2700">
        <w:rPr>
          <w:sz w:val="20"/>
          <w:szCs w:val="20"/>
          <w:lang w:val="cs-CZ"/>
        </w:rPr>
        <w:t xml:space="preserve">nemůže </w:t>
      </w:r>
      <w:r w:rsidR="00BC2A0C" w:rsidRPr="001B2700">
        <w:rPr>
          <w:sz w:val="20"/>
          <w:szCs w:val="20"/>
          <w:lang w:val="cs-CZ"/>
        </w:rPr>
        <w:t xml:space="preserve">uznat nebo jiným způsobem </w:t>
      </w:r>
      <w:r w:rsidR="00955247" w:rsidRPr="001B2700">
        <w:rPr>
          <w:sz w:val="20"/>
          <w:szCs w:val="20"/>
          <w:lang w:val="cs-CZ"/>
        </w:rPr>
        <w:t>řešit žádné takové</w:t>
      </w:r>
      <w:r w:rsidR="00C81390" w:rsidRPr="001B2700">
        <w:rPr>
          <w:sz w:val="20"/>
          <w:szCs w:val="20"/>
          <w:lang w:val="cs-CZ"/>
        </w:rPr>
        <w:t xml:space="preserve"> nároky či</w:t>
      </w:r>
      <w:r w:rsidR="00BC2A0C" w:rsidRPr="001B2700">
        <w:rPr>
          <w:sz w:val="20"/>
          <w:szCs w:val="20"/>
          <w:lang w:val="cs-CZ"/>
        </w:rPr>
        <w:t xml:space="preserve"> soudní</w:t>
      </w:r>
      <w:r w:rsidR="00C81390" w:rsidRPr="001B2700">
        <w:rPr>
          <w:sz w:val="20"/>
          <w:szCs w:val="20"/>
          <w:lang w:val="cs-CZ"/>
        </w:rPr>
        <w:t xml:space="preserve"> spory bez předchozího písemného souhlasu </w:t>
      </w:r>
      <w:r w:rsidR="00BC2A0C" w:rsidRPr="001B2700">
        <w:rPr>
          <w:sz w:val="20"/>
          <w:szCs w:val="20"/>
          <w:lang w:val="cs-CZ"/>
        </w:rPr>
        <w:t>společnosti Novo Nordisk</w:t>
      </w:r>
      <w:r w:rsidR="00C81390" w:rsidRPr="001B2700">
        <w:rPr>
          <w:sz w:val="20"/>
          <w:szCs w:val="20"/>
          <w:lang w:val="cs-CZ"/>
        </w:rPr>
        <w:t xml:space="preserve">. Podpisem této Smlouvy </w:t>
      </w:r>
      <w:r w:rsidR="00226D32" w:rsidRPr="001B2700">
        <w:rPr>
          <w:sz w:val="20"/>
          <w:szCs w:val="20"/>
          <w:lang w:val="cs-CZ"/>
        </w:rPr>
        <w:t xml:space="preserve">Subdodavatel </w:t>
      </w:r>
      <w:r w:rsidR="00C81390" w:rsidRPr="001B2700">
        <w:rPr>
          <w:sz w:val="20"/>
          <w:szCs w:val="20"/>
          <w:lang w:val="cs-CZ"/>
        </w:rPr>
        <w:t>souhlasí, že bud</w:t>
      </w:r>
      <w:r w:rsidR="00226D32" w:rsidRPr="001B2700">
        <w:rPr>
          <w:sz w:val="20"/>
          <w:szCs w:val="20"/>
          <w:lang w:val="cs-CZ"/>
        </w:rPr>
        <w:t>ou</w:t>
      </w:r>
      <w:r w:rsidR="00C81390" w:rsidRPr="001B2700">
        <w:rPr>
          <w:sz w:val="20"/>
          <w:szCs w:val="20"/>
          <w:lang w:val="cs-CZ"/>
        </w:rPr>
        <w:t xml:space="preserve"> plně spolupracovat a</w:t>
      </w:r>
      <w:r w:rsidR="00650A73" w:rsidRPr="001B2700">
        <w:rPr>
          <w:sz w:val="20"/>
          <w:szCs w:val="20"/>
          <w:lang w:val="cs-CZ"/>
        </w:rPr>
        <w:t> </w:t>
      </w:r>
      <w:r w:rsidR="00C81390" w:rsidRPr="001B2700">
        <w:rPr>
          <w:sz w:val="20"/>
          <w:szCs w:val="20"/>
          <w:lang w:val="cs-CZ"/>
        </w:rPr>
        <w:t>pomáhat při takové obraně</w:t>
      </w:r>
      <w:r w:rsidR="00BC2A0C" w:rsidRPr="001B2700">
        <w:rPr>
          <w:sz w:val="20"/>
          <w:szCs w:val="20"/>
          <w:lang w:val="cs-CZ"/>
        </w:rPr>
        <w:t xml:space="preserve"> </w:t>
      </w:r>
      <w:r w:rsidR="00537299" w:rsidRPr="001B2700">
        <w:rPr>
          <w:sz w:val="20"/>
          <w:szCs w:val="20"/>
          <w:lang w:val="cs-CZ"/>
        </w:rPr>
        <w:t xml:space="preserve">řízené </w:t>
      </w:r>
      <w:r w:rsidR="00BC2A0C" w:rsidRPr="001B2700">
        <w:rPr>
          <w:sz w:val="20"/>
          <w:szCs w:val="20"/>
          <w:lang w:val="cs-CZ"/>
        </w:rPr>
        <w:t>společnost</w:t>
      </w:r>
      <w:r w:rsidR="00537299" w:rsidRPr="001B2700">
        <w:rPr>
          <w:sz w:val="20"/>
          <w:szCs w:val="20"/>
          <w:lang w:val="cs-CZ"/>
        </w:rPr>
        <w:t>í</w:t>
      </w:r>
      <w:r w:rsidR="00BC2A0C" w:rsidRPr="001B2700">
        <w:rPr>
          <w:sz w:val="20"/>
          <w:szCs w:val="20"/>
          <w:lang w:val="cs-CZ"/>
        </w:rPr>
        <w:t xml:space="preserve"> Novo Nordisk</w:t>
      </w:r>
      <w:r w:rsidR="00C81390" w:rsidRPr="001B2700">
        <w:rPr>
          <w:sz w:val="20"/>
          <w:szCs w:val="20"/>
          <w:lang w:val="cs-CZ"/>
        </w:rPr>
        <w:t>.</w:t>
      </w:r>
      <w:r w:rsidR="00EB5F4D" w:rsidRPr="001B2700">
        <w:rPr>
          <w:sz w:val="20"/>
          <w:szCs w:val="20"/>
          <w:lang w:val="cs-CZ"/>
        </w:rPr>
        <w:t xml:space="preserve"> </w:t>
      </w:r>
    </w:p>
    <w:p w14:paraId="16177193" w14:textId="77777777" w:rsidR="00CC4A2F" w:rsidRPr="001B2700" w:rsidRDefault="00CC4A2F" w:rsidP="00B25438">
      <w:pPr>
        <w:pStyle w:val="Default"/>
        <w:jc w:val="both"/>
        <w:rPr>
          <w:sz w:val="20"/>
          <w:szCs w:val="20"/>
          <w:lang w:val="cs-CZ"/>
        </w:rPr>
      </w:pPr>
    </w:p>
    <w:p w14:paraId="1C6CD0CC" w14:textId="5966B40B" w:rsidR="002F71DF" w:rsidRPr="001B2700" w:rsidRDefault="000D6E2B" w:rsidP="00AA122C">
      <w:pPr>
        <w:pStyle w:val="Default"/>
        <w:numPr>
          <w:ilvl w:val="1"/>
          <w:numId w:val="4"/>
        </w:numPr>
        <w:tabs>
          <w:tab w:val="left" w:pos="709"/>
        </w:tabs>
        <w:ind w:left="709" w:hanging="709"/>
        <w:jc w:val="both"/>
        <w:rPr>
          <w:sz w:val="20"/>
          <w:szCs w:val="20"/>
          <w:lang w:val="cs-CZ"/>
        </w:rPr>
      </w:pPr>
      <w:r w:rsidRPr="001B2700">
        <w:rPr>
          <w:sz w:val="20"/>
          <w:szCs w:val="20"/>
          <w:lang w:val="cs-CZ"/>
        </w:rPr>
        <w:t>Společnost Novo Nordisk odškodnění uvedené v článku 1</w:t>
      </w:r>
      <w:r w:rsidR="00871745" w:rsidRPr="001B2700">
        <w:rPr>
          <w:sz w:val="20"/>
          <w:szCs w:val="20"/>
          <w:lang w:val="cs-CZ"/>
        </w:rPr>
        <w:t>0</w:t>
      </w:r>
      <w:r w:rsidR="00652986" w:rsidRPr="001B2700">
        <w:rPr>
          <w:sz w:val="20"/>
          <w:szCs w:val="20"/>
          <w:lang w:val="cs-CZ"/>
        </w:rPr>
        <w:t>.2</w:t>
      </w:r>
      <w:r w:rsidR="006C0F9F" w:rsidRPr="001B2700">
        <w:rPr>
          <w:sz w:val="20"/>
          <w:szCs w:val="20"/>
          <w:lang w:val="cs-CZ"/>
        </w:rPr>
        <w:t>.</w:t>
      </w:r>
      <w:r w:rsidRPr="001B2700">
        <w:rPr>
          <w:sz w:val="20"/>
          <w:szCs w:val="20"/>
          <w:lang w:val="cs-CZ"/>
        </w:rPr>
        <w:t xml:space="preserve"> této Smlouvy </w:t>
      </w:r>
      <w:r w:rsidR="00226D32" w:rsidRPr="001B2700">
        <w:rPr>
          <w:sz w:val="20"/>
          <w:szCs w:val="20"/>
          <w:lang w:val="cs-CZ"/>
        </w:rPr>
        <w:t xml:space="preserve">Subdodavateli </w:t>
      </w:r>
      <w:r w:rsidRPr="001B2700">
        <w:rPr>
          <w:sz w:val="20"/>
          <w:szCs w:val="20"/>
          <w:lang w:val="cs-CZ"/>
        </w:rPr>
        <w:t>ve vztahu k uplatněnému nároku neposkytne v</w:t>
      </w:r>
      <w:r w:rsidR="00537299" w:rsidRPr="001B2700">
        <w:rPr>
          <w:sz w:val="20"/>
          <w:szCs w:val="20"/>
          <w:lang w:val="cs-CZ"/>
        </w:rPr>
        <w:t> </w:t>
      </w:r>
      <w:r w:rsidRPr="001B2700">
        <w:rPr>
          <w:sz w:val="20"/>
          <w:szCs w:val="20"/>
          <w:lang w:val="cs-CZ"/>
        </w:rPr>
        <w:t>případě</w:t>
      </w:r>
      <w:r w:rsidR="00537299" w:rsidRPr="001B2700">
        <w:rPr>
          <w:sz w:val="20"/>
          <w:szCs w:val="20"/>
          <w:lang w:val="cs-CZ"/>
        </w:rPr>
        <w:t>,</w:t>
      </w:r>
      <w:r w:rsidRPr="001B2700">
        <w:rPr>
          <w:sz w:val="20"/>
          <w:szCs w:val="20"/>
          <w:lang w:val="cs-CZ"/>
        </w:rPr>
        <w:t xml:space="preserve"> že:</w:t>
      </w:r>
    </w:p>
    <w:p w14:paraId="1592E506" w14:textId="77777777" w:rsidR="002F71DF" w:rsidRDefault="002F71DF" w:rsidP="00AA122C">
      <w:pPr>
        <w:pStyle w:val="Odstavecseseznamem"/>
        <w:ind w:left="720"/>
        <w:jc w:val="both"/>
        <w:rPr>
          <w:lang w:val="cs-CZ"/>
        </w:rPr>
      </w:pPr>
    </w:p>
    <w:p w14:paraId="3F68D286" w14:textId="2A2F9ADB" w:rsidR="00CC4A2F" w:rsidRDefault="00226D32" w:rsidP="00AA122C">
      <w:pPr>
        <w:pStyle w:val="Odstavecseseznamem"/>
        <w:numPr>
          <w:ilvl w:val="0"/>
          <w:numId w:val="30"/>
        </w:numPr>
        <w:ind w:left="1077" w:hanging="357"/>
        <w:jc w:val="both"/>
        <w:rPr>
          <w:lang w:val="cs-CZ"/>
        </w:rPr>
      </w:pPr>
      <w:r>
        <w:rPr>
          <w:lang w:val="cs-CZ"/>
        </w:rPr>
        <w:t>Subdodavatel</w:t>
      </w:r>
      <w:r w:rsidR="000D6E2B" w:rsidRPr="000D6E2B">
        <w:rPr>
          <w:lang w:val="cs-CZ"/>
        </w:rPr>
        <w:t xml:space="preserve"> nebo jiné pověřené osoby jednal</w:t>
      </w:r>
      <w:r w:rsidR="00C2175B">
        <w:rPr>
          <w:lang w:val="cs-CZ"/>
        </w:rPr>
        <w:t>i</w:t>
      </w:r>
      <w:r w:rsidR="000D6E2B" w:rsidRPr="000D6E2B">
        <w:rPr>
          <w:lang w:val="cs-CZ"/>
        </w:rPr>
        <w:t xml:space="preserve"> úmyslně nesprávně nebo nedbale, v</w:t>
      </w:r>
      <w:r w:rsidR="00995DEA">
        <w:rPr>
          <w:lang w:val="cs-CZ"/>
        </w:rPr>
        <w:t> </w:t>
      </w:r>
      <w:r w:rsidR="000D6E2B" w:rsidRPr="000D6E2B">
        <w:rPr>
          <w:lang w:val="cs-CZ"/>
        </w:rPr>
        <w:t>rozporu s Protokolem, s</w:t>
      </w:r>
      <w:r w:rsidR="007E275F">
        <w:rPr>
          <w:lang w:val="cs-CZ"/>
        </w:rPr>
        <w:t> </w:t>
      </w:r>
      <w:r w:rsidR="000D6E2B" w:rsidRPr="000D6E2B">
        <w:rPr>
          <w:lang w:val="cs-CZ"/>
        </w:rPr>
        <w:t xml:space="preserve">touto Smlouvou, </w:t>
      </w:r>
      <w:r w:rsidR="0014124B">
        <w:rPr>
          <w:lang w:val="cs-CZ"/>
        </w:rPr>
        <w:t xml:space="preserve">písemnými </w:t>
      </w:r>
      <w:r w:rsidR="000D6E2B" w:rsidRPr="000D6E2B">
        <w:rPr>
          <w:lang w:val="cs-CZ"/>
        </w:rPr>
        <w:t>informacemi</w:t>
      </w:r>
      <w:r w:rsidR="0014124B">
        <w:rPr>
          <w:lang w:val="cs-CZ"/>
        </w:rPr>
        <w:t xml:space="preserve"> a</w:t>
      </w:r>
      <w:r w:rsidR="000D6E2B" w:rsidRPr="000D6E2B">
        <w:rPr>
          <w:lang w:val="cs-CZ"/>
        </w:rPr>
        <w:t xml:space="preserve"> pokyny nebo upozorněními </w:t>
      </w:r>
      <w:r w:rsidR="007833DA">
        <w:rPr>
          <w:lang w:val="cs-CZ"/>
        </w:rPr>
        <w:t>společnosti Novo Nordisk</w:t>
      </w:r>
      <w:r w:rsidR="000D6E2B" w:rsidRPr="000D6E2B">
        <w:rPr>
          <w:lang w:val="cs-CZ"/>
        </w:rPr>
        <w:t xml:space="preserve"> nebo příslušnými právními předpisy;</w:t>
      </w:r>
      <w:r w:rsidR="007E36C2">
        <w:rPr>
          <w:lang w:val="cs-CZ"/>
        </w:rPr>
        <w:t xml:space="preserve"> takové jednání může spočívat i</w:t>
      </w:r>
      <w:r w:rsidR="00D90246">
        <w:rPr>
          <w:lang w:val="cs-CZ"/>
        </w:rPr>
        <w:t> </w:t>
      </w:r>
      <w:r w:rsidR="007E36C2">
        <w:rPr>
          <w:lang w:val="cs-CZ"/>
        </w:rPr>
        <w:t>v opomenutí;</w:t>
      </w:r>
      <w:r w:rsidR="003F1639">
        <w:rPr>
          <w:lang w:val="cs-CZ"/>
        </w:rPr>
        <w:t xml:space="preserve"> nebo</w:t>
      </w:r>
    </w:p>
    <w:p w14:paraId="33613320" w14:textId="77777777" w:rsidR="00CC4A2F" w:rsidRDefault="00CC4A2F" w:rsidP="00AA122C">
      <w:pPr>
        <w:pStyle w:val="Default"/>
        <w:jc w:val="both"/>
        <w:rPr>
          <w:sz w:val="20"/>
          <w:szCs w:val="20"/>
          <w:lang w:val="cs-CZ"/>
        </w:rPr>
      </w:pPr>
    </w:p>
    <w:p w14:paraId="32F3214D" w14:textId="612C772C" w:rsidR="00CC4A2F" w:rsidRDefault="00DE7669" w:rsidP="00AA122C">
      <w:pPr>
        <w:pStyle w:val="Odstavecseseznamem"/>
        <w:numPr>
          <w:ilvl w:val="0"/>
          <w:numId w:val="30"/>
        </w:numPr>
        <w:ind w:left="1077" w:hanging="357"/>
        <w:jc w:val="both"/>
        <w:rPr>
          <w:lang w:val="cs-CZ"/>
        </w:rPr>
      </w:pPr>
      <w:r>
        <w:rPr>
          <w:lang w:val="cs-CZ"/>
        </w:rPr>
        <w:lastRenderedPageBreak/>
        <w:t>ublížení na zdraví nebo usmrcení</w:t>
      </w:r>
      <w:r w:rsidRPr="000D6E2B">
        <w:rPr>
          <w:lang w:val="cs-CZ"/>
        </w:rPr>
        <w:t xml:space="preserve"> </w:t>
      </w:r>
      <w:r w:rsidR="000D6E2B" w:rsidRPr="000D6E2B">
        <w:rPr>
          <w:lang w:val="cs-CZ"/>
        </w:rPr>
        <w:t>byl</w:t>
      </w:r>
      <w:r>
        <w:rPr>
          <w:lang w:val="cs-CZ"/>
        </w:rPr>
        <w:t>o</w:t>
      </w:r>
      <w:r w:rsidR="000D6E2B" w:rsidRPr="000D6E2B">
        <w:rPr>
          <w:lang w:val="cs-CZ"/>
        </w:rPr>
        <w:t xml:space="preserve"> způsoben</w:t>
      </w:r>
      <w:r>
        <w:rPr>
          <w:lang w:val="cs-CZ"/>
        </w:rPr>
        <w:t>o</w:t>
      </w:r>
      <w:r w:rsidR="000D6E2B" w:rsidRPr="000D6E2B">
        <w:rPr>
          <w:lang w:val="cs-CZ"/>
        </w:rPr>
        <w:t xml:space="preserve"> nesprávnou či neúplnou informací nebo radou ve smyslu ust. § 2950 </w:t>
      </w:r>
      <w:r w:rsidR="00607DE4">
        <w:rPr>
          <w:lang w:val="cs-CZ"/>
        </w:rPr>
        <w:t>O</w:t>
      </w:r>
      <w:r w:rsidR="00607DE4" w:rsidRPr="000D6E2B">
        <w:rPr>
          <w:lang w:val="cs-CZ"/>
        </w:rPr>
        <w:t xml:space="preserve">bčanského </w:t>
      </w:r>
      <w:r w:rsidR="000D6E2B" w:rsidRPr="000D6E2B">
        <w:rPr>
          <w:lang w:val="cs-CZ"/>
        </w:rPr>
        <w:t>zákoníku nebo škodlivým jednáním ve smyslu ust. § 297</w:t>
      </w:r>
      <w:r>
        <w:rPr>
          <w:lang w:val="cs-CZ"/>
        </w:rPr>
        <w:t>1</w:t>
      </w:r>
      <w:r w:rsidR="000D6E2B" w:rsidRPr="000D6E2B">
        <w:rPr>
          <w:lang w:val="cs-CZ"/>
        </w:rPr>
        <w:t xml:space="preserve"> </w:t>
      </w:r>
      <w:r w:rsidR="00607DE4">
        <w:rPr>
          <w:lang w:val="cs-CZ"/>
        </w:rPr>
        <w:t>O</w:t>
      </w:r>
      <w:r w:rsidR="00607DE4" w:rsidRPr="000D6E2B">
        <w:rPr>
          <w:lang w:val="cs-CZ"/>
        </w:rPr>
        <w:t xml:space="preserve">bčanského </w:t>
      </w:r>
      <w:r w:rsidR="000D6E2B" w:rsidRPr="000D6E2B">
        <w:rPr>
          <w:lang w:val="cs-CZ"/>
        </w:rPr>
        <w:t xml:space="preserve">zákoníku ze strany </w:t>
      </w:r>
      <w:r w:rsidR="00226D32">
        <w:rPr>
          <w:lang w:val="cs-CZ"/>
        </w:rPr>
        <w:t>Subdodavatele</w:t>
      </w:r>
      <w:r w:rsidR="000D6E2B" w:rsidRPr="000D6E2B">
        <w:rPr>
          <w:lang w:val="cs-CZ"/>
        </w:rPr>
        <w:t>;</w:t>
      </w:r>
      <w:r w:rsidR="003F1639">
        <w:rPr>
          <w:lang w:val="cs-CZ"/>
        </w:rPr>
        <w:t xml:space="preserve"> nebo</w:t>
      </w:r>
    </w:p>
    <w:p w14:paraId="3451562C" w14:textId="77777777" w:rsidR="00CC4A2F" w:rsidRDefault="00CC4A2F" w:rsidP="00103080">
      <w:pPr>
        <w:pStyle w:val="Default"/>
        <w:jc w:val="both"/>
        <w:rPr>
          <w:sz w:val="20"/>
          <w:szCs w:val="20"/>
          <w:lang w:val="cs-CZ"/>
        </w:rPr>
      </w:pPr>
    </w:p>
    <w:p w14:paraId="1E5463B7" w14:textId="77777777" w:rsidR="00CC4A2F" w:rsidRDefault="00CC4A2F" w:rsidP="00103080">
      <w:pPr>
        <w:pStyle w:val="Default"/>
        <w:jc w:val="both"/>
        <w:rPr>
          <w:sz w:val="20"/>
          <w:szCs w:val="20"/>
          <w:lang w:val="cs-CZ"/>
        </w:rPr>
      </w:pPr>
    </w:p>
    <w:p w14:paraId="268222DF" w14:textId="4230091A" w:rsidR="00CC4A2F" w:rsidRDefault="006E13E1" w:rsidP="00103080">
      <w:pPr>
        <w:pStyle w:val="Odstavecseseznamem"/>
        <w:numPr>
          <w:ilvl w:val="0"/>
          <w:numId w:val="30"/>
        </w:numPr>
        <w:ind w:left="1077" w:hanging="357"/>
        <w:jc w:val="both"/>
        <w:rPr>
          <w:lang w:val="cs-CZ"/>
        </w:rPr>
      </w:pPr>
      <w:r>
        <w:rPr>
          <w:lang w:val="cs-CZ"/>
        </w:rPr>
        <w:t>Subdodavatel</w:t>
      </w:r>
      <w:r w:rsidRPr="000D6E2B">
        <w:rPr>
          <w:lang w:val="cs-CZ"/>
        </w:rPr>
        <w:t xml:space="preserve"> </w:t>
      </w:r>
      <w:r w:rsidR="000D6E2B" w:rsidRPr="00433FD0">
        <w:rPr>
          <w:lang w:val="cs-CZ"/>
        </w:rPr>
        <w:t>uzavřel</w:t>
      </w:r>
      <w:r w:rsidR="000D6E2B" w:rsidRPr="000D6E2B">
        <w:rPr>
          <w:lang w:val="cs-CZ"/>
        </w:rPr>
        <w:t xml:space="preserve"> narovnání, uznání nebo vypořádání takového nároku bez písemného souhlasu </w:t>
      </w:r>
      <w:r w:rsidR="007833DA">
        <w:rPr>
          <w:lang w:val="cs-CZ"/>
        </w:rPr>
        <w:t>společnosti Novo Nordisk</w:t>
      </w:r>
      <w:r w:rsidR="000D6E2B" w:rsidRPr="000D6E2B">
        <w:rPr>
          <w:lang w:val="cs-CZ"/>
        </w:rPr>
        <w:t>;</w:t>
      </w:r>
      <w:r w:rsidR="003F1639">
        <w:rPr>
          <w:lang w:val="cs-CZ"/>
        </w:rPr>
        <w:t xml:space="preserve"> nebo</w:t>
      </w:r>
    </w:p>
    <w:p w14:paraId="6980921C" w14:textId="77777777" w:rsidR="000D6E2B" w:rsidRPr="000D6E2B" w:rsidRDefault="000D6E2B" w:rsidP="00103080">
      <w:pPr>
        <w:pStyle w:val="Default"/>
        <w:jc w:val="both"/>
        <w:rPr>
          <w:sz w:val="20"/>
          <w:szCs w:val="20"/>
          <w:lang w:val="cs-CZ"/>
        </w:rPr>
      </w:pPr>
    </w:p>
    <w:p w14:paraId="047238DB" w14:textId="44706F23" w:rsidR="00145CAF" w:rsidRDefault="003F3474" w:rsidP="00673B9B">
      <w:pPr>
        <w:pStyle w:val="Odstavecseseznamem"/>
        <w:numPr>
          <w:ilvl w:val="0"/>
          <w:numId w:val="30"/>
        </w:numPr>
        <w:ind w:left="1077" w:hanging="357"/>
        <w:jc w:val="both"/>
        <w:rPr>
          <w:lang w:val="cs-CZ"/>
        </w:rPr>
      </w:pPr>
      <w:r>
        <w:rPr>
          <w:lang w:val="cs-CZ"/>
        </w:rPr>
        <w:t>Subdodavatel</w:t>
      </w:r>
      <w:r w:rsidRPr="000D6E2B">
        <w:rPr>
          <w:lang w:val="cs-CZ"/>
        </w:rPr>
        <w:t xml:space="preserve"> </w:t>
      </w:r>
      <w:r w:rsidR="0014124B">
        <w:rPr>
          <w:lang w:val="cs-CZ"/>
        </w:rPr>
        <w:t xml:space="preserve">řádně </w:t>
      </w:r>
      <w:r w:rsidR="000D6E2B" w:rsidRPr="00433FD0">
        <w:rPr>
          <w:lang w:val="cs-CZ"/>
        </w:rPr>
        <w:t>neoznámil</w:t>
      </w:r>
      <w:r w:rsidR="000D6E2B" w:rsidRPr="000D6E2B">
        <w:rPr>
          <w:lang w:val="cs-CZ"/>
        </w:rPr>
        <w:t xml:space="preserve"> </w:t>
      </w:r>
      <w:r w:rsidR="007833DA">
        <w:rPr>
          <w:lang w:val="cs-CZ"/>
        </w:rPr>
        <w:t>společnosti Novo Nordisk</w:t>
      </w:r>
      <w:r w:rsidR="000D6E2B" w:rsidRPr="000D6E2B">
        <w:rPr>
          <w:lang w:val="cs-CZ"/>
        </w:rPr>
        <w:t xml:space="preserve"> informaci o uplatněné náhradě újmy nebo neumožn</w:t>
      </w:r>
      <w:r w:rsidR="00F83BFA">
        <w:rPr>
          <w:lang w:val="cs-CZ"/>
        </w:rPr>
        <w:t>il</w:t>
      </w:r>
      <w:r w:rsidR="000D6E2B" w:rsidRPr="000D6E2B">
        <w:rPr>
          <w:lang w:val="cs-CZ"/>
        </w:rPr>
        <w:t xml:space="preserve"> řídit obranu </w:t>
      </w:r>
      <w:r w:rsidR="00F967B5" w:rsidRPr="00433FD0">
        <w:rPr>
          <w:lang w:val="cs-CZ"/>
        </w:rPr>
        <w:t>Subdodavatele</w:t>
      </w:r>
      <w:r w:rsidR="000D6E2B" w:rsidRPr="000D6E2B">
        <w:rPr>
          <w:lang w:val="cs-CZ"/>
        </w:rPr>
        <w:t xml:space="preserve"> a</w:t>
      </w:r>
      <w:r w:rsidR="00995DEA">
        <w:rPr>
          <w:lang w:val="cs-CZ"/>
        </w:rPr>
        <w:t> </w:t>
      </w:r>
      <w:r w:rsidR="00F967B5" w:rsidRPr="00433FD0">
        <w:rPr>
          <w:lang w:val="cs-CZ"/>
        </w:rPr>
        <w:t>nebo</w:t>
      </w:r>
      <w:r w:rsidR="000D6E2B" w:rsidRPr="00433FD0">
        <w:rPr>
          <w:lang w:val="cs-CZ"/>
        </w:rPr>
        <w:t xml:space="preserve"> </w:t>
      </w:r>
      <w:r w:rsidR="007833DA">
        <w:rPr>
          <w:lang w:val="cs-CZ"/>
        </w:rPr>
        <w:t>společnosti Novo Nordisk</w:t>
      </w:r>
      <w:r w:rsidR="00145CAF">
        <w:rPr>
          <w:lang w:val="cs-CZ"/>
        </w:rPr>
        <w:t>;</w:t>
      </w:r>
    </w:p>
    <w:p w14:paraId="286476CB" w14:textId="2A23B690" w:rsidR="00091DD4" w:rsidRPr="00091DD4" w:rsidRDefault="00091DD4" w:rsidP="00091DD4">
      <w:pPr>
        <w:spacing w:after="0"/>
        <w:jc w:val="both"/>
        <w:rPr>
          <w:lang w:val="cs-CZ"/>
        </w:rPr>
      </w:pPr>
    </w:p>
    <w:p w14:paraId="3C5AAEBB" w14:textId="11270CCA" w:rsidR="00CC4A2F" w:rsidRDefault="004B5C1C" w:rsidP="00995DEA">
      <w:pPr>
        <w:pStyle w:val="Odstavecseseznamem"/>
        <w:numPr>
          <w:ilvl w:val="0"/>
          <w:numId w:val="30"/>
        </w:numPr>
        <w:ind w:left="1077" w:hanging="357"/>
        <w:jc w:val="both"/>
        <w:rPr>
          <w:lang w:val="cs-CZ"/>
        </w:rPr>
      </w:pPr>
      <w:r>
        <w:rPr>
          <w:lang w:val="cs-CZ"/>
        </w:rPr>
        <w:t>ú</w:t>
      </w:r>
      <w:r w:rsidR="00145CAF">
        <w:rPr>
          <w:lang w:val="cs-CZ"/>
        </w:rPr>
        <w:t>jma je plně nahrazena z pojištění sjednaného v souladu s právními předpisy ve prospěch poškozeného Subjektu klinického hodnocení</w:t>
      </w:r>
      <w:r w:rsidR="0014124B">
        <w:rPr>
          <w:lang w:val="cs-CZ"/>
        </w:rPr>
        <w:t xml:space="preserve"> a v případě, že újma není kryta pojištěním též společností Novo Nordisk nad rámec pojištění</w:t>
      </w:r>
      <w:r w:rsidR="000D6E2B" w:rsidRPr="000D6E2B">
        <w:rPr>
          <w:lang w:val="cs-CZ"/>
        </w:rPr>
        <w:t>.</w:t>
      </w:r>
    </w:p>
    <w:p w14:paraId="7DEE1146" w14:textId="77777777" w:rsidR="00CC4A2F" w:rsidRDefault="00CC4A2F" w:rsidP="005A682A">
      <w:pPr>
        <w:pStyle w:val="Default"/>
        <w:jc w:val="both"/>
        <w:rPr>
          <w:sz w:val="20"/>
          <w:szCs w:val="20"/>
          <w:lang w:val="cs-CZ"/>
        </w:rPr>
      </w:pPr>
    </w:p>
    <w:p w14:paraId="3119A65D" w14:textId="1B772684" w:rsidR="00CC4A2F" w:rsidRDefault="000D6E2B" w:rsidP="008F6DC8">
      <w:pPr>
        <w:pStyle w:val="Default"/>
        <w:numPr>
          <w:ilvl w:val="1"/>
          <w:numId w:val="4"/>
        </w:numPr>
        <w:tabs>
          <w:tab w:val="left" w:pos="709"/>
        </w:tabs>
        <w:ind w:left="709" w:hanging="709"/>
        <w:jc w:val="both"/>
        <w:rPr>
          <w:sz w:val="20"/>
          <w:szCs w:val="20"/>
          <w:lang w:val="cs-CZ"/>
        </w:rPr>
      </w:pPr>
      <w:r w:rsidRPr="001B2700">
        <w:rPr>
          <w:sz w:val="20"/>
          <w:szCs w:val="20"/>
          <w:lang w:val="cs-CZ"/>
        </w:rPr>
        <w:t xml:space="preserve">V případech uvedených v článku </w:t>
      </w:r>
      <w:r w:rsidR="007468CB" w:rsidRPr="001B2700">
        <w:rPr>
          <w:sz w:val="20"/>
          <w:szCs w:val="20"/>
          <w:lang w:val="cs-CZ"/>
        </w:rPr>
        <w:t>10</w:t>
      </w:r>
      <w:r w:rsidRPr="001B2700">
        <w:rPr>
          <w:sz w:val="20"/>
          <w:szCs w:val="20"/>
          <w:lang w:val="cs-CZ"/>
        </w:rPr>
        <w:t>.</w:t>
      </w:r>
      <w:r w:rsidR="00652986" w:rsidRPr="001B2700">
        <w:rPr>
          <w:sz w:val="20"/>
          <w:szCs w:val="20"/>
          <w:lang w:val="cs-CZ"/>
        </w:rPr>
        <w:t>5</w:t>
      </w:r>
      <w:r w:rsidRPr="001B2700">
        <w:rPr>
          <w:sz w:val="20"/>
          <w:szCs w:val="20"/>
          <w:lang w:val="cs-CZ"/>
        </w:rPr>
        <w:t>.</w:t>
      </w:r>
      <w:r w:rsidR="006C0F9F" w:rsidRPr="001B2700">
        <w:rPr>
          <w:sz w:val="20"/>
          <w:szCs w:val="20"/>
          <w:lang w:val="cs-CZ"/>
        </w:rPr>
        <w:t>, písm. a), b), c), d)</w:t>
      </w:r>
      <w:r w:rsidR="006F46F9" w:rsidRPr="001B2700">
        <w:rPr>
          <w:sz w:val="20"/>
          <w:szCs w:val="20"/>
          <w:lang w:val="cs-CZ"/>
        </w:rPr>
        <w:t xml:space="preserve"> </w:t>
      </w:r>
      <w:r w:rsidRPr="001B2700">
        <w:rPr>
          <w:sz w:val="20"/>
          <w:szCs w:val="20"/>
          <w:lang w:val="cs-CZ"/>
        </w:rPr>
        <w:t>této</w:t>
      </w:r>
      <w:r w:rsidRPr="00817CBB">
        <w:rPr>
          <w:sz w:val="20"/>
          <w:szCs w:val="20"/>
          <w:lang w:val="cs-CZ"/>
        </w:rPr>
        <w:t xml:space="preserve"> </w:t>
      </w:r>
      <w:r w:rsidRPr="00433FD0">
        <w:rPr>
          <w:sz w:val="20"/>
          <w:szCs w:val="20"/>
          <w:lang w:val="cs-CZ"/>
        </w:rPr>
        <w:t xml:space="preserve">Smlouvy </w:t>
      </w:r>
      <w:r w:rsidR="00995DEA">
        <w:rPr>
          <w:sz w:val="20"/>
          <w:szCs w:val="20"/>
          <w:lang w:val="cs-CZ"/>
        </w:rPr>
        <w:t xml:space="preserve">se </w:t>
      </w:r>
      <w:r w:rsidR="00F967B5" w:rsidRPr="00433FD0">
        <w:rPr>
          <w:sz w:val="20"/>
          <w:szCs w:val="20"/>
          <w:lang w:val="cs-CZ"/>
        </w:rPr>
        <w:t xml:space="preserve">Subdodavatel </w:t>
      </w:r>
      <w:r w:rsidR="007A62AE" w:rsidRPr="00433FD0">
        <w:rPr>
          <w:sz w:val="20"/>
          <w:szCs w:val="20"/>
          <w:lang w:val="cs-CZ"/>
        </w:rPr>
        <w:t>zavazuj</w:t>
      </w:r>
      <w:r w:rsidR="00F967B5" w:rsidRPr="00433FD0">
        <w:rPr>
          <w:sz w:val="20"/>
          <w:szCs w:val="20"/>
          <w:lang w:val="cs-CZ"/>
        </w:rPr>
        <w:t>e</w:t>
      </w:r>
      <w:r w:rsidR="007A62AE" w:rsidRPr="00433FD0">
        <w:rPr>
          <w:sz w:val="20"/>
          <w:szCs w:val="20"/>
          <w:lang w:val="cs-CZ"/>
        </w:rPr>
        <w:t xml:space="preserve"> odškodnit a </w:t>
      </w:r>
      <w:r w:rsidRPr="00433FD0">
        <w:rPr>
          <w:sz w:val="20"/>
          <w:szCs w:val="20"/>
          <w:lang w:val="cs-CZ"/>
        </w:rPr>
        <w:t xml:space="preserve">uhradit </w:t>
      </w:r>
      <w:r w:rsidR="007833DA" w:rsidRPr="00433FD0">
        <w:rPr>
          <w:sz w:val="20"/>
          <w:szCs w:val="20"/>
          <w:lang w:val="cs-CZ"/>
        </w:rPr>
        <w:t>společnosti Novo Nordisk</w:t>
      </w:r>
      <w:r w:rsidR="007A62AE" w:rsidRPr="00433FD0">
        <w:rPr>
          <w:sz w:val="20"/>
          <w:szCs w:val="20"/>
          <w:lang w:val="cs-CZ"/>
        </w:rPr>
        <w:t xml:space="preserve"> nebo Novo Nordisk A</w:t>
      </w:r>
      <w:r w:rsidR="00C2175B" w:rsidRPr="00433FD0">
        <w:rPr>
          <w:sz w:val="20"/>
          <w:szCs w:val="20"/>
          <w:lang w:val="cs-CZ"/>
        </w:rPr>
        <w:t>S</w:t>
      </w:r>
      <w:r w:rsidRPr="00433FD0">
        <w:rPr>
          <w:sz w:val="20"/>
          <w:szCs w:val="20"/>
          <w:lang w:val="cs-CZ"/>
        </w:rPr>
        <w:t xml:space="preserve"> veškeré</w:t>
      </w:r>
      <w:r w:rsidR="0014124B">
        <w:rPr>
          <w:sz w:val="20"/>
          <w:szCs w:val="20"/>
          <w:lang w:val="cs-CZ"/>
        </w:rPr>
        <w:t xml:space="preserve"> přímé</w:t>
      </w:r>
      <w:r w:rsidRPr="00433FD0">
        <w:rPr>
          <w:sz w:val="20"/>
          <w:szCs w:val="20"/>
          <w:lang w:val="cs-CZ"/>
        </w:rPr>
        <w:t xml:space="preserve"> náklady, které vznikly </w:t>
      </w:r>
      <w:r w:rsidR="007833DA" w:rsidRPr="00433FD0">
        <w:rPr>
          <w:sz w:val="20"/>
          <w:szCs w:val="20"/>
          <w:lang w:val="cs-CZ"/>
        </w:rPr>
        <w:t>společnosti Novo Nordisk</w:t>
      </w:r>
      <w:r w:rsidRPr="00433FD0">
        <w:rPr>
          <w:sz w:val="20"/>
          <w:szCs w:val="20"/>
          <w:lang w:val="cs-CZ"/>
        </w:rPr>
        <w:t xml:space="preserve"> </w:t>
      </w:r>
      <w:r w:rsidR="00C2175B" w:rsidRPr="00433FD0">
        <w:rPr>
          <w:sz w:val="20"/>
          <w:szCs w:val="20"/>
          <w:lang w:val="cs-CZ"/>
        </w:rPr>
        <w:t xml:space="preserve">nebo Novo Nordisk </w:t>
      </w:r>
      <w:r w:rsidR="007A62AE" w:rsidRPr="00433FD0">
        <w:rPr>
          <w:sz w:val="20"/>
          <w:szCs w:val="20"/>
          <w:lang w:val="cs-CZ"/>
        </w:rPr>
        <w:t>A</w:t>
      </w:r>
      <w:r w:rsidR="00C2175B" w:rsidRPr="00433FD0">
        <w:rPr>
          <w:sz w:val="20"/>
          <w:szCs w:val="20"/>
          <w:lang w:val="cs-CZ"/>
        </w:rPr>
        <w:t>S</w:t>
      </w:r>
      <w:r w:rsidR="007A62AE" w:rsidRPr="00433FD0">
        <w:rPr>
          <w:sz w:val="20"/>
          <w:szCs w:val="20"/>
          <w:lang w:val="cs-CZ"/>
        </w:rPr>
        <w:t xml:space="preserve"> </w:t>
      </w:r>
      <w:r w:rsidRPr="00433FD0">
        <w:rPr>
          <w:sz w:val="20"/>
          <w:szCs w:val="20"/>
          <w:lang w:val="cs-CZ"/>
        </w:rPr>
        <w:t>nebo je</w:t>
      </w:r>
      <w:r w:rsidR="00C2175B" w:rsidRPr="00433FD0">
        <w:rPr>
          <w:sz w:val="20"/>
          <w:szCs w:val="20"/>
          <w:lang w:val="cs-CZ"/>
        </w:rPr>
        <w:t>jich</w:t>
      </w:r>
      <w:r w:rsidRPr="00433FD0">
        <w:rPr>
          <w:sz w:val="20"/>
          <w:szCs w:val="20"/>
          <w:lang w:val="cs-CZ"/>
        </w:rPr>
        <w:t xml:space="preserve"> zástupcům, a to včetně </w:t>
      </w:r>
      <w:r w:rsidR="0014124B">
        <w:rPr>
          <w:sz w:val="20"/>
          <w:szCs w:val="20"/>
          <w:lang w:val="cs-CZ"/>
        </w:rPr>
        <w:t xml:space="preserve">přiměřených </w:t>
      </w:r>
      <w:r w:rsidRPr="00433FD0">
        <w:rPr>
          <w:sz w:val="20"/>
          <w:szCs w:val="20"/>
          <w:lang w:val="cs-CZ"/>
        </w:rPr>
        <w:t>nákladů případného soudního nebo jiného řízení a právního zastoupení.</w:t>
      </w:r>
    </w:p>
    <w:p w14:paraId="1D20DEB4" w14:textId="77777777" w:rsidR="00995DEA" w:rsidRDefault="00995DEA" w:rsidP="00995DEA">
      <w:pPr>
        <w:pStyle w:val="Default"/>
        <w:tabs>
          <w:tab w:val="left" w:pos="709"/>
        </w:tabs>
        <w:ind w:left="709"/>
        <w:jc w:val="both"/>
        <w:rPr>
          <w:sz w:val="20"/>
          <w:szCs w:val="20"/>
          <w:lang w:val="cs-CZ"/>
        </w:rPr>
      </w:pPr>
    </w:p>
    <w:p w14:paraId="17D22735" w14:textId="26E9870C" w:rsidR="002203E0" w:rsidRPr="00995DEA" w:rsidRDefault="002203E0" w:rsidP="00995DEA">
      <w:pPr>
        <w:pStyle w:val="Default"/>
        <w:numPr>
          <w:ilvl w:val="1"/>
          <w:numId w:val="4"/>
        </w:numPr>
        <w:tabs>
          <w:tab w:val="left" w:pos="709"/>
        </w:tabs>
        <w:ind w:left="709" w:hanging="709"/>
        <w:jc w:val="both"/>
        <w:rPr>
          <w:sz w:val="20"/>
          <w:szCs w:val="20"/>
          <w:lang w:val="cs-CZ"/>
        </w:rPr>
      </w:pPr>
      <w:r>
        <w:rPr>
          <w:sz w:val="20"/>
          <w:szCs w:val="20"/>
          <w:lang w:val="cs-CZ"/>
        </w:rPr>
        <w:t xml:space="preserve">Společnost Novo Nordisk </w:t>
      </w:r>
      <w:r w:rsidRPr="00995DEA">
        <w:rPr>
          <w:sz w:val="20"/>
          <w:szCs w:val="20"/>
          <w:lang w:val="cs-CZ"/>
        </w:rPr>
        <w:t xml:space="preserve">odškodní, obhájí a zbaví </w:t>
      </w:r>
      <w:r>
        <w:rPr>
          <w:sz w:val="20"/>
          <w:szCs w:val="20"/>
          <w:lang w:val="cs-CZ"/>
        </w:rPr>
        <w:t>Subdodavatele</w:t>
      </w:r>
      <w:r w:rsidRPr="00995DEA">
        <w:rPr>
          <w:sz w:val="20"/>
          <w:szCs w:val="20"/>
          <w:lang w:val="cs-CZ"/>
        </w:rPr>
        <w:t xml:space="preserve"> a jeho vedoucí pracovníky, zaměstnance, zástupce, nástupce a nabyvatele práv (společně „</w:t>
      </w:r>
      <w:r w:rsidRPr="00995DEA">
        <w:rPr>
          <w:b/>
          <w:sz w:val="20"/>
          <w:szCs w:val="20"/>
          <w:lang w:val="cs-CZ"/>
        </w:rPr>
        <w:t>strany zbavené odpovědnosti Subdodavatele</w:t>
      </w:r>
      <w:r w:rsidRPr="00995DEA">
        <w:rPr>
          <w:sz w:val="20"/>
          <w:szCs w:val="20"/>
          <w:lang w:val="cs-CZ"/>
        </w:rPr>
        <w:t xml:space="preserve">“) odpovědnosti ve vztahu ke všem závazkům, nárokům, žalobám nebo soudním sporům vzniklým v důsledku nároků třetích stran nebo žalob podaných třetími stranami proti stranám zbaveným odpovědnosti </w:t>
      </w:r>
      <w:r>
        <w:rPr>
          <w:sz w:val="20"/>
          <w:szCs w:val="20"/>
          <w:lang w:val="cs-CZ"/>
        </w:rPr>
        <w:t>Subdodavatele</w:t>
      </w:r>
      <w:r w:rsidR="00995DEA">
        <w:rPr>
          <w:sz w:val="20"/>
          <w:szCs w:val="20"/>
          <w:lang w:val="cs-CZ"/>
        </w:rPr>
        <w:t xml:space="preserve"> z </w:t>
      </w:r>
      <w:r w:rsidRPr="00995DEA">
        <w:rPr>
          <w:sz w:val="20"/>
          <w:szCs w:val="20"/>
          <w:lang w:val="cs-CZ"/>
        </w:rPr>
        <w:t>důvodu:</w:t>
      </w:r>
    </w:p>
    <w:p w14:paraId="7436DBDD" w14:textId="53E6B602" w:rsidR="002203E0" w:rsidRPr="002203E0" w:rsidRDefault="002203E0" w:rsidP="00995DEA">
      <w:pPr>
        <w:pStyle w:val="Odstavecseseznamem"/>
        <w:numPr>
          <w:ilvl w:val="0"/>
          <w:numId w:val="124"/>
        </w:numPr>
        <w:ind w:left="1077" w:hanging="357"/>
        <w:jc w:val="both"/>
        <w:rPr>
          <w:lang w:val="cs-CZ"/>
        </w:rPr>
      </w:pPr>
      <w:r w:rsidRPr="002203E0">
        <w:rPr>
          <w:lang w:val="cs-CZ"/>
        </w:rPr>
        <w:t xml:space="preserve">nedbalosti nebo protiprávního jednání či opomenutí na straně </w:t>
      </w:r>
      <w:r>
        <w:rPr>
          <w:lang w:val="cs-CZ"/>
        </w:rPr>
        <w:t>společnosti Novo Nordisk</w:t>
      </w:r>
      <w:r w:rsidRPr="002203E0">
        <w:rPr>
          <w:lang w:val="cs-CZ"/>
        </w:rPr>
        <w:t xml:space="preserve"> nebo jakékoli osoby jednající jménem </w:t>
      </w:r>
      <w:r>
        <w:rPr>
          <w:lang w:val="cs-CZ"/>
        </w:rPr>
        <w:t>společnosti Novo Nordisk</w:t>
      </w:r>
      <w:r w:rsidRPr="002203E0">
        <w:rPr>
          <w:lang w:val="cs-CZ"/>
        </w:rPr>
        <w:t xml:space="preserve"> při plnění této smlouvy nebo</w:t>
      </w:r>
    </w:p>
    <w:p w14:paraId="779DB5A7" w14:textId="1D94E5B6" w:rsidR="002203E0" w:rsidRPr="00C56108" w:rsidRDefault="002203E0" w:rsidP="00995DEA">
      <w:pPr>
        <w:pStyle w:val="Odstavecseseznamem"/>
        <w:numPr>
          <w:ilvl w:val="0"/>
          <w:numId w:val="124"/>
        </w:numPr>
        <w:ind w:left="1077" w:hanging="357"/>
        <w:jc w:val="both"/>
        <w:rPr>
          <w:lang w:val="cs-CZ"/>
        </w:rPr>
      </w:pPr>
      <w:r w:rsidRPr="002203E0">
        <w:rPr>
          <w:lang w:val="cs-CZ"/>
        </w:rPr>
        <w:t>jakéhokoli porušení této Smlouvy nebo platných právních předpisů společností Novo Nordisk.</w:t>
      </w:r>
    </w:p>
    <w:p w14:paraId="412B4C0B" w14:textId="77777777" w:rsidR="00723A68" w:rsidRPr="001D208A" w:rsidRDefault="00723A68" w:rsidP="00B25438">
      <w:pPr>
        <w:pStyle w:val="Default"/>
        <w:rPr>
          <w:sz w:val="20"/>
          <w:szCs w:val="20"/>
          <w:lang w:val="cs-CZ"/>
        </w:rPr>
      </w:pPr>
      <w:r w:rsidRPr="001D208A">
        <w:rPr>
          <w:sz w:val="20"/>
          <w:szCs w:val="20"/>
          <w:lang w:val="cs-CZ"/>
        </w:rPr>
        <w:t xml:space="preserve"> </w:t>
      </w:r>
    </w:p>
    <w:p w14:paraId="351118FD" w14:textId="3011D339" w:rsidR="00723A68" w:rsidRPr="00433FD0" w:rsidRDefault="00584446" w:rsidP="00AA122C">
      <w:pPr>
        <w:pStyle w:val="Default"/>
        <w:numPr>
          <w:ilvl w:val="0"/>
          <w:numId w:val="4"/>
        </w:numPr>
        <w:rPr>
          <w:b/>
          <w:sz w:val="20"/>
          <w:szCs w:val="20"/>
          <w:lang w:val="cs-CZ"/>
        </w:rPr>
      </w:pPr>
      <w:r>
        <w:rPr>
          <w:b/>
          <w:bCs/>
          <w:sz w:val="20"/>
          <w:szCs w:val="20"/>
          <w:lang w:val="cs-CZ"/>
        </w:rPr>
        <w:t xml:space="preserve"> </w:t>
      </w:r>
      <w:r w:rsidR="00CC6DA2" w:rsidRPr="001D208A">
        <w:rPr>
          <w:b/>
          <w:bCs/>
          <w:sz w:val="20"/>
          <w:szCs w:val="20"/>
          <w:lang w:val="cs-CZ"/>
        </w:rPr>
        <w:t>DOBA TRVÁNÍ A UKONČENÍ</w:t>
      </w:r>
      <w:r w:rsidR="00723A68" w:rsidRPr="001D208A">
        <w:rPr>
          <w:b/>
          <w:bCs/>
          <w:sz w:val="20"/>
          <w:szCs w:val="20"/>
          <w:lang w:val="cs-CZ"/>
        </w:rPr>
        <w:t xml:space="preserve"> </w:t>
      </w:r>
      <w:r w:rsidR="007833DA">
        <w:rPr>
          <w:b/>
          <w:bCs/>
          <w:sz w:val="20"/>
          <w:szCs w:val="20"/>
          <w:lang w:val="cs-CZ"/>
        </w:rPr>
        <w:t>SMLOUVY</w:t>
      </w:r>
    </w:p>
    <w:p w14:paraId="6BF87753" w14:textId="77777777" w:rsidR="00723A68" w:rsidRPr="001D208A" w:rsidRDefault="00723A68" w:rsidP="00AA122C">
      <w:pPr>
        <w:pStyle w:val="Default"/>
        <w:rPr>
          <w:sz w:val="20"/>
          <w:szCs w:val="20"/>
          <w:lang w:val="cs-CZ"/>
        </w:rPr>
      </w:pPr>
      <w:r w:rsidRPr="001D208A">
        <w:rPr>
          <w:sz w:val="20"/>
          <w:szCs w:val="20"/>
          <w:lang w:val="cs-CZ"/>
        </w:rPr>
        <w:t xml:space="preserve"> </w:t>
      </w:r>
    </w:p>
    <w:p w14:paraId="3606AE0E" w14:textId="46768491" w:rsidR="00CC4A2F" w:rsidRPr="004B5C1C" w:rsidRDefault="00723A68" w:rsidP="00AA122C">
      <w:pPr>
        <w:pStyle w:val="Default"/>
        <w:numPr>
          <w:ilvl w:val="1"/>
          <w:numId w:val="4"/>
        </w:numPr>
        <w:tabs>
          <w:tab w:val="left" w:pos="709"/>
        </w:tabs>
        <w:ind w:left="709" w:hanging="709"/>
        <w:jc w:val="both"/>
        <w:rPr>
          <w:sz w:val="20"/>
          <w:szCs w:val="20"/>
          <w:lang w:val="cs-CZ"/>
        </w:rPr>
      </w:pPr>
      <w:r w:rsidRPr="004B5C1C">
        <w:rPr>
          <w:sz w:val="20"/>
          <w:szCs w:val="20"/>
          <w:lang w:val="cs-CZ"/>
        </w:rPr>
        <w:t>T</w:t>
      </w:r>
      <w:r w:rsidR="00454577" w:rsidRPr="004B5C1C">
        <w:rPr>
          <w:sz w:val="20"/>
          <w:szCs w:val="20"/>
          <w:lang w:val="cs-CZ"/>
        </w:rPr>
        <w:t xml:space="preserve">ato Smlouva nabývá </w:t>
      </w:r>
      <w:r w:rsidR="00184C1B">
        <w:rPr>
          <w:sz w:val="20"/>
          <w:szCs w:val="20"/>
          <w:lang w:val="cs-CZ"/>
        </w:rPr>
        <w:t>platnosti</w:t>
      </w:r>
      <w:r w:rsidR="00184C1B" w:rsidRPr="004B5C1C">
        <w:rPr>
          <w:sz w:val="20"/>
          <w:szCs w:val="20"/>
          <w:lang w:val="cs-CZ"/>
        </w:rPr>
        <w:t xml:space="preserve"> </w:t>
      </w:r>
      <w:r w:rsidR="00454577" w:rsidRPr="004B5C1C">
        <w:rPr>
          <w:sz w:val="20"/>
          <w:szCs w:val="20"/>
          <w:lang w:val="cs-CZ"/>
        </w:rPr>
        <w:t>dn</w:t>
      </w:r>
      <w:r w:rsidR="007833DA" w:rsidRPr="004B5C1C">
        <w:rPr>
          <w:sz w:val="20"/>
          <w:szCs w:val="20"/>
          <w:lang w:val="cs-CZ"/>
        </w:rPr>
        <w:t xml:space="preserve">em </w:t>
      </w:r>
      <w:r w:rsidR="008D64B8" w:rsidRPr="00433FD0">
        <w:rPr>
          <w:sz w:val="20"/>
          <w:szCs w:val="20"/>
          <w:lang w:val="cs-CZ"/>
        </w:rPr>
        <w:t>podpisu poslední Strany</w:t>
      </w:r>
      <w:r w:rsidR="00454577" w:rsidRPr="00433FD0">
        <w:rPr>
          <w:sz w:val="20"/>
          <w:szCs w:val="20"/>
          <w:lang w:val="cs-CZ"/>
        </w:rPr>
        <w:t xml:space="preserve"> </w:t>
      </w:r>
      <w:r w:rsidR="00184C1B">
        <w:rPr>
          <w:sz w:val="20"/>
          <w:szCs w:val="20"/>
          <w:lang w:val="cs-CZ"/>
        </w:rPr>
        <w:t xml:space="preserve">a účinnosti dnem uveřejnění v registru smluv v souladu se Zákonem o registru smluv </w:t>
      </w:r>
      <w:r w:rsidR="00454577" w:rsidRPr="00433FD0">
        <w:rPr>
          <w:sz w:val="20"/>
          <w:szCs w:val="20"/>
          <w:lang w:val="cs-CZ"/>
        </w:rPr>
        <w:t>a bude ukončena</w:t>
      </w:r>
      <w:r w:rsidR="00454577" w:rsidRPr="004B5C1C">
        <w:rPr>
          <w:sz w:val="20"/>
          <w:szCs w:val="20"/>
          <w:lang w:val="cs-CZ"/>
        </w:rPr>
        <w:t xml:space="preserve"> </w:t>
      </w:r>
      <w:r w:rsidR="004B5C1C" w:rsidRPr="004B5C1C">
        <w:rPr>
          <w:sz w:val="20"/>
          <w:szCs w:val="20"/>
          <w:lang w:val="cs-CZ"/>
        </w:rPr>
        <w:t>k</w:t>
      </w:r>
      <w:r w:rsidR="00995DEA">
        <w:rPr>
          <w:sz w:val="20"/>
          <w:szCs w:val="20"/>
          <w:lang w:val="cs-CZ"/>
        </w:rPr>
        <w:t> </w:t>
      </w:r>
      <w:r w:rsidR="004B5C1C" w:rsidRPr="004B5C1C">
        <w:rPr>
          <w:sz w:val="20"/>
          <w:szCs w:val="20"/>
          <w:lang w:val="cs-CZ"/>
        </w:rPr>
        <w:t xml:space="preserve">(a) </w:t>
      </w:r>
      <w:r w:rsidR="002F5E4B" w:rsidRPr="004B5C1C">
        <w:rPr>
          <w:sz w:val="20"/>
          <w:szCs w:val="20"/>
          <w:lang w:val="cs-CZ"/>
        </w:rPr>
        <w:t>Dat</w:t>
      </w:r>
      <w:r w:rsidR="004B5C1C" w:rsidRPr="004B5C1C">
        <w:rPr>
          <w:sz w:val="20"/>
          <w:szCs w:val="20"/>
          <w:lang w:val="cs-CZ"/>
        </w:rPr>
        <w:t>u</w:t>
      </w:r>
      <w:r w:rsidR="007468CB" w:rsidRPr="004B5C1C">
        <w:rPr>
          <w:sz w:val="20"/>
          <w:szCs w:val="20"/>
          <w:lang w:val="cs-CZ"/>
        </w:rPr>
        <w:t xml:space="preserve"> ukončení</w:t>
      </w:r>
      <w:r w:rsidR="004B5C1C" w:rsidRPr="004B5C1C">
        <w:rPr>
          <w:sz w:val="20"/>
          <w:szCs w:val="20"/>
          <w:lang w:val="cs-CZ"/>
        </w:rPr>
        <w:t xml:space="preserve">, nebo (b) dnem, kdy bude </w:t>
      </w:r>
      <w:r w:rsidR="004B5C1C" w:rsidRPr="004B5C1C">
        <w:rPr>
          <w:rFonts w:cs="Times New Roman"/>
          <w:sz w:val="20"/>
          <w:szCs w:val="20"/>
          <w:lang w:val="cs-CZ"/>
        </w:rPr>
        <w:t>provedena poslední platba společností Novo Nordisk, přičemž rozhodující je ta z těchto skutečností, která nastane později</w:t>
      </w:r>
      <w:r w:rsidR="00454577" w:rsidRPr="004B5C1C">
        <w:rPr>
          <w:sz w:val="20"/>
          <w:szCs w:val="20"/>
          <w:lang w:val="cs-CZ"/>
        </w:rPr>
        <w:t xml:space="preserve">. Články </w:t>
      </w:r>
      <w:r w:rsidR="003A2FE3" w:rsidRPr="004B5C1C">
        <w:rPr>
          <w:sz w:val="20"/>
          <w:szCs w:val="20"/>
          <w:lang w:val="cs-CZ"/>
        </w:rPr>
        <w:t xml:space="preserve">5, </w:t>
      </w:r>
      <w:r w:rsidR="00454577" w:rsidRPr="004B5C1C">
        <w:rPr>
          <w:sz w:val="20"/>
          <w:szCs w:val="20"/>
          <w:lang w:val="cs-CZ"/>
        </w:rPr>
        <w:t>8</w:t>
      </w:r>
      <w:r w:rsidR="008963FF" w:rsidRPr="004B5C1C">
        <w:rPr>
          <w:sz w:val="20"/>
          <w:szCs w:val="20"/>
          <w:lang w:val="cs-CZ"/>
        </w:rPr>
        <w:t>, 9, 10</w:t>
      </w:r>
      <w:r w:rsidR="00454577" w:rsidRPr="004B5C1C">
        <w:rPr>
          <w:sz w:val="20"/>
          <w:szCs w:val="20"/>
          <w:lang w:val="cs-CZ"/>
        </w:rPr>
        <w:t xml:space="preserve"> a</w:t>
      </w:r>
      <w:r w:rsidRPr="004B5C1C">
        <w:rPr>
          <w:sz w:val="20"/>
          <w:szCs w:val="20"/>
          <w:lang w:val="cs-CZ"/>
        </w:rPr>
        <w:t xml:space="preserve"> 1</w:t>
      </w:r>
      <w:r w:rsidR="003A2FE3" w:rsidRPr="004B5C1C">
        <w:rPr>
          <w:sz w:val="20"/>
          <w:szCs w:val="20"/>
          <w:lang w:val="cs-CZ"/>
        </w:rPr>
        <w:t>2</w:t>
      </w:r>
      <w:r w:rsidR="007833DA" w:rsidRPr="004B5C1C">
        <w:rPr>
          <w:sz w:val="20"/>
          <w:szCs w:val="20"/>
          <w:lang w:val="cs-CZ"/>
        </w:rPr>
        <w:t xml:space="preserve"> této Smlouvy</w:t>
      </w:r>
      <w:r w:rsidRPr="004B5C1C">
        <w:rPr>
          <w:sz w:val="20"/>
          <w:szCs w:val="20"/>
          <w:lang w:val="cs-CZ"/>
        </w:rPr>
        <w:t xml:space="preserve"> </w:t>
      </w:r>
      <w:r w:rsidR="007833DA" w:rsidRPr="004B5C1C">
        <w:rPr>
          <w:sz w:val="20"/>
          <w:szCs w:val="20"/>
          <w:lang w:val="cs-CZ"/>
        </w:rPr>
        <w:t>zůstávají v</w:t>
      </w:r>
      <w:r w:rsidR="00871745" w:rsidRPr="004B5C1C">
        <w:rPr>
          <w:sz w:val="20"/>
          <w:szCs w:val="20"/>
          <w:lang w:val="cs-CZ"/>
        </w:rPr>
        <w:t xml:space="preserve"> </w:t>
      </w:r>
      <w:r w:rsidR="00454577" w:rsidRPr="004B5C1C">
        <w:rPr>
          <w:sz w:val="20"/>
          <w:szCs w:val="20"/>
          <w:lang w:val="cs-CZ"/>
        </w:rPr>
        <w:t>plat</w:t>
      </w:r>
      <w:r w:rsidR="007833DA" w:rsidRPr="004B5C1C">
        <w:rPr>
          <w:sz w:val="20"/>
          <w:szCs w:val="20"/>
          <w:lang w:val="cs-CZ"/>
        </w:rPr>
        <w:t>nosti</w:t>
      </w:r>
      <w:r w:rsidR="00454577" w:rsidRPr="004B5C1C">
        <w:rPr>
          <w:sz w:val="20"/>
          <w:szCs w:val="20"/>
          <w:lang w:val="cs-CZ"/>
        </w:rPr>
        <w:t xml:space="preserve"> i po </w:t>
      </w:r>
      <w:r w:rsidR="007468CB" w:rsidRPr="004B5C1C">
        <w:rPr>
          <w:sz w:val="20"/>
          <w:szCs w:val="20"/>
          <w:lang w:val="cs-CZ"/>
        </w:rPr>
        <w:t xml:space="preserve">ukončení </w:t>
      </w:r>
      <w:r w:rsidR="00454577" w:rsidRPr="004B5C1C">
        <w:rPr>
          <w:sz w:val="20"/>
          <w:szCs w:val="20"/>
          <w:lang w:val="cs-CZ"/>
        </w:rPr>
        <w:t>této Smlouvy</w:t>
      </w:r>
      <w:r w:rsidRPr="004B5C1C">
        <w:rPr>
          <w:sz w:val="20"/>
          <w:szCs w:val="20"/>
          <w:lang w:val="cs-CZ"/>
        </w:rPr>
        <w:t xml:space="preserve">. </w:t>
      </w:r>
    </w:p>
    <w:p w14:paraId="39500F26" w14:textId="77777777" w:rsidR="00723A68" w:rsidRPr="00C169C5" w:rsidRDefault="00723A68" w:rsidP="00AA122C">
      <w:pPr>
        <w:pStyle w:val="Default"/>
        <w:jc w:val="both"/>
        <w:rPr>
          <w:sz w:val="20"/>
          <w:szCs w:val="20"/>
          <w:lang w:val="cs-CZ"/>
        </w:rPr>
      </w:pPr>
    </w:p>
    <w:p w14:paraId="4F620A42" w14:textId="3A810458" w:rsidR="002F71DF" w:rsidRPr="004F5B53" w:rsidRDefault="00454577" w:rsidP="00AA122C">
      <w:pPr>
        <w:pStyle w:val="Default"/>
        <w:numPr>
          <w:ilvl w:val="1"/>
          <w:numId w:val="4"/>
        </w:numPr>
        <w:tabs>
          <w:tab w:val="left" w:pos="709"/>
        </w:tabs>
        <w:ind w:left="709" w:hanging="709"/>
        <w:jc w:val="both"/>
        <w:rPr>
          <w:sz w:val="20"/>
          <w:szCs w:val="20"/>
          <w:lang w:val="cs-CZ"/>
        </w:rPr>
      </w:pPr>
      <w:r w:rsidRPr="00C169C5">
        <w:rPr>
          <w:sz w:val="20"/>
          <w:szCs w:val="20"/>
          <w:lang w:val="cs-CZ"/>
        </w:rPr>
        <w:t>Předpokládané datum</w:t>
      </w:r>
      <w:r w:rsidR="00723A68" w:rsidRPr="00C169C5">
        <w:rPr>
          <w:sz w:val="20"/>
          <w:szCs w:val="20"/>
          <w:lang w:val="cs-CZ"/>
        </w:rPr>
        <w:t xml:space="preserve"> </w:t>
      </w:r>
      <w:r w:rsidR="00D9740E">
        <w:rPr>
          <w:sz w:val="20"/>
          <w:szCs w:val="20"/>
          <w:lang w:val="cs-CZ"/>
        </w:rPr>
        <w:t>FPFV</w:t>
      </w:r>
      <w:r w:rsidR="00D9740E" w:rsidRPr="00C169C5">
        <w:rPr>
          <w:sz w:val="20"/>
          <w:szCs w:val="20"/>
          <w:lang w:val="cs-CZ"/>
        </w:rPr>
        <w:t xml:space="preserve"> </w:t>
      </w:r>
      <w:r w:rsidRPr="00C169C5">
        <w:rPr>
          <w:sz w:val="20"/>
          <w:szCs w:val="20"/>
          <w:lang w:val="cs-CZ"/>
        </w:rPr>
        <w:t xml:space="preserve">pro </w:t>
      </w:r>
      <w:r w:rsidR="00D9740E">
        <w:rPr>
          <w:sz w:val="20"/>
          <w:szCs w:val="20"/>
          <w:lang w:val="cs-CZ"/>
        </w:rPr>
        <w:t xml:space="preserve">Klinické </w:t>
      </w:r>
      <w:r w:rsidR="00D9740E" w:rsidRPr="004F5B53">
        <w:rPr>
          <w:sz w:val="20"/>
          <w:szCs w:val="20"/>
          <w:lang w:val="cs-CZ"/>
        </w:rPr>
        <w:t xml:space="preserve">hodnocení </w:t>
      </w:r>
      <w:r w:rsidRPr="004F5B53">
        <w:rPr>
          <w:sz w:val="20"/>
          <w:szCs w:val="20"/>
          <w:lang w:val="cs-CZ"/>
        </w:rPr>
        <w:t>je</w:t>
      </w:r>
      <w:r w:rsidR="00723A68" w:rsidRPr="004F5B53">
        <w:rPr>
          <w:sz w:val="20"/>
          <w:szCs w:val="20"/>
          <w:lang w:val="cs-CZ"/>
        </w:rPr>
        <w:t xml:space="preserve"> </w:t>
      </w:r>
      <w:proofErr w:type="spellStart"/>
      <w:r w:rsidR="00F34CAA" w:rsidRPr="00F34CAA">
        <w:rPr>
          <w:b/>
          <w:sz w:val="20"/>
          <w:szCs w:val="20"/>
          <w:highlight w:val="black"/>
          <w:lang w:val="cs-CZ"/>
        </w:rPr>
        <w:t>xxxxxxxxxx</w:t>
      </w:r>
      <w:proofErr w:type="spellEnd"/>
      <w:r w:rsidR="00D9740E" w:rsidRPr="004F5B53">
        <w:rPr>
          <w:sz w:val="20"/>
          <w:szCs w:val="20"/>
          <w:lang w:val="cs-CZ"/>
        </w:rPr>
        <w:t xml:space="preserve"> </w:t>
      </w:r>
      <w:r w:rsidR="00BF1BB8" w:rsidRPr="004F5B53">
        <w:rPr>
          <w:sz w:val="20"/>
          <w:szCs w:val="20"/>
          <w:lang w:val="cs-CZ"/>
        </w:rPr>
        <w:t>za předpokladu,</w:t>
      </w:r>
      <w:r w:rsidR="00D9740E" w:rsidRPr="004F5B53">
        <w:rPr>
          <w:sz w:val="20"/>
          <w:szCs w:val="20"/>
          <w:lang w:val="cs-CZ"/>
        </w:rPr>
        <w:t xml:space="preserve"> že</w:t>
      </w:r>
      <w:r w:rsidRPr="004F5B53">
        <w:rPr>
          <w:sz w:val="20"/>
          <w:szCs w:val="20"/>
          <w:lang w:val="cs-CZ"/>
        </w:rPr>
        <w:t xml:space="preserve"> </w:t>
      </w:r>
      <w:r w:rsidR="00D9740E" w:rsidRPr="004F5B53">
        <w:rPr>
          <w:sz w:val="20"/>
          <w:szCs w:val="20"/>
          <w:lang w:val="cs-CZ"/>
        </w:rPr>
        <w:t xml:space="preserve">budou </w:t>
      </w:r>
      <w:r w:rsidRPr="004F5B53">
        <w:rPr>
          <w:sz w:val="20"/>
          <w:szCs w:val="20"/>
          <w:lang w:val="cs-CZ"/>
        </w:rPr>
        <w:t>obdržen</w:t>
      </w:r>
      <w:r w:rsidR="00D9740E" w:rsidRPr="004F5B53">
        <w:rPr>
          <w:sz w:val="20"/>
          <w:szCs w:val="20"/>
          <w:lang w:val="cs-CZ"/>
        </w:rPr>
        <w:t>y</w:t>
      </w:r>
      <w:r w:rsidRPr="004F5B53">
        <w:rPr>
          <w:sz w:val="20"/>
          <w:szCs w:val="20"/>
          <w:lang w:val="cs-CZ"/>
        </w:rPr>
        <w:t xml:space="preserve"> </w:t>
      </w:r>
      <w:r w:rsidR="00D9740E" w:rsidRPr="004F5B53">
        <w:rPr>
          <w:sz w:val="20"/>
          <w:szCs w:val="20"/>
          <w:lang w:val="cs-CZ"/>
        </w:rPr>
        <w:t xml:space="preserve">všechny </w:t>
      </w:r>
      <w:r w:rsidRPr="004F5B53">
        <w:rPr>
          <w:sz w:val="20"/>
          <w:szCs w:val="20"/>
          <w:lang w:val="cs-CZ"/>
        </w:rPr>
        <w:t>p</w:t>
      </w:r>
      <w:r w:rsidR="00871745" w:rsidRPr="004F5B53">
        <w:rPr>
          <w:sz w:val="20"/>
          <w:szCs w:val="20"/>
          <w:lang w:val="cs-CZ"/>
        </w:rPr>
        <w:t>otřebné</w:t>
      </w:r>
      <w:r w:rsidRPr="004F5B53">
        <w:rPr>
          <w:sz w:val="20"/>
          <w:szCs w:val="20"/>
          <w:lang w:val="cs-CZ"/>
        </w:rPr>
        <w:t xml:space="preserve"> souhlas</w:t>
      </w:r>
      <w:r w:rsidR="00D9740E" w:rsidRPr="004F5B53">
        <w:rPr>
          <w:sz w:val="20"/>
          <w:szCs w:val="20"/>
          <w:lang w:val="cs-CZ"/>
        </w:rPr>
        <w:t>y</w:t>
      </w:r>
      <w:r w:rsidR="00871745" w:rsidRPr="004F5B53">
        <w:rPr>
          <w:sz w:val="20"/>
          <w:szCs w:val="20"/>
          <w:lang w:val="cs-CZ"/>
        </w:rPr>
        <w:t xml:space="preserve"> Etické komise a Regulačního úřadu,</w:t>
      </w:r>
      <w:r w:rsidRPr="004F5B53">
        <w:rPr>
          <w:sz w:val="20"/>
          <w:szCs w:val="20"/>
          <w:lang w:val="cs-CZ"/>
        </w:rPr>
        <w:t xml:space="preserve"> </w:t>
      </w:r>
      <w:r w:rsidR="00BF1BB8" w:rsidRPr="004F5B53">
        <w:rPr>
          <w:sz w:val="20"/>
          <w:szCs w:val="20"/>
          <w:lang w:val="cs-CZ"/>
        </w:rPr>
        <w:t xml:space="preserve">a </w:t>
      </w:r>
      <w:r w:rsidRPr="004F5B53">
        <w:rPr>
          <w:sz w:val="20"/>
          <w:szCs w:val="20"/>
          <w:lang w:val="cs-CZ"/>
        </w:rPr>
        <w:t xml:space="preserve">že </w:t>
      </w:r>
      <w:r w:rsidR="00BF1BB8" w:rsidRPr="004F5B53">
        <w:rPr>
          <w:sz w:val="20"/>
          <w:szCs w:val="20"/>
          <w:lang w:val="cs-CZ"/>
        </w:rPr>
        <w:t xml:space="preserve">budou </w:t>
      </w:r>
      <w:r w:rsidRPr="004F5B53">
        <w:rPr>
          <w:sz w:val="20"/>
          <w:szCs w:val="20"/>
          <w:lang w:val="cs-CZ"/>
        </w:rPr>
        <w:t xml:space="preserve">veškeré </w:t>
      </w:r>
      <w:r w:rsidR="00D9740E" w:rsidRPr="004F5B53">
        <w:rPr>
          <w:sz w:val="20"/>
          <w:szCs w:val="20"/>
          <w:lang w:val="cs-CZ"/>
        </w:rPr>
        <w:t xml:space="preserve">Materiály klinického hodnocení </w:t>
      </w:r>
      <w:r w:rsidRPr="004F5B53">
        <w:rPr>
          <w:sz w:val="20"/>
          <w:szCs w:val="20"/>
          <w:lang w:val="cs-CZ"/>
        </w:rPr>
        <w:t xml:space="preserve">s výjimkou </w:t>
      </w:r>
      <w:r w:rsidR="00D9740E" w:rsidRPr="004F5B53">
        <w:rPr>
          <w:sz w:val="20"/>
          <w:szCs w:val="20"/>
          <w:lang w:val="cs-CZ"/>
        </w:rPr>
        <w:t>Hodnoceného přípravku</w:t>
      </w:r>
      <w:r w:rsidR="00723A68" w:rsidRPr="004F5B53">
        <w:rPr>
          <w:sz w:val="20"/>
          <w:szCs w:val="20"/>
          <w:lang w:val="cs-CZ"/>
        </w:rPr>
        <w:t xml:space="preserve"> </w:t>
      </w:r>
      <w:r w:rsidR="0012479F" w:rsidRPr="004F5B53">
        <w:rPr>
          <w:sz w:val="20"/>
          <w:szCs w:val="20"/>
          <w:lang w:val="cs-CZ"/>
        </w:rPr>
        <w:t xml:space="preserve">dodány </w:t>
      </w:r>
      <w:r w:rsidR="00871745" w:rsidRPr="004F5B53">
        <w:rPr>
          <w:sz w:val="20"/>
          <w:szCs w:val="20"/>
          <w:lang w:val="cs-CZ"/>
        </w:rPr>
        <w:t>společností</w:t>
      </w:r>
      <w:r w:rsidR="00D9740E" w:rsidRPr="004F5B53">
        <w:rPr>
          <w:sz w:val="20"/>
          <w:szCs w:val="20"/>
          <w:lang w:val="cs-CZ"/>
        </w:rPr>
        <w:t xml:space="preserve"> Novo Nordisk </w:t>
      </w:r>
      <w:r w:rsidR="00871745" w:rsidRPr="004F5B53">
        <w:rPr>
          <w:sz w:val="20"/>
          <w:szCs w:val="20"/>
          <w:lang w:val="cs-CZ"/>
        </w:rPr>
        <w:t xml:space="preserve">alespoň </w:t>
      </w:r>
      <w:r w:rsidR="00723A68" w:rsidRPr="004F5B53">
        <w:rPr>
          <w:sz w:val="20"/>
          <w:szCs w:val="20"/>
          <w:lang w:val="cs-CZ"/>
        </w:rPr>
        <w:t>5 (</w:t>
      </w:r>
      <w:r w:rsidRPr="004F5B53">
        <w:rPr>
          <w:sz w:val="20"/>
          <w:szCs w:val="20"/>
          <w:lang w:val="cs-CZ"/>
        </w:rPr>
        <w:t>pět</w:t>
      </w:r>
      <w:r w:rsidR="00723A68" w:rsidRPr="004F5B53">
        <w:rPr>
          <w:sz w:val="20"/>
          <w:szCs w:val="20"/>
          <w:lang w:val="cs-CZ"/>
        </w:rPr>
        <w:t xml:space="preserve">) </w:t>
      </w:r>
      <w:r w:rsidRPr="004F5B53">
        <w:rPr>
          <w:sz w:val="20"/>
          <w:szCs w:val="20"/>
          <w:lang w:val="cs-CZ"/>
        </w:rPr>
        <w:t>pracovních dnů před datem</w:t>
      </w:r>
      <w:r w:rsidR="00723A68" w:rsidRPr="004F5B53">
        <w:rPr>
          <w:sz w:val="20"/>
          <w:szCs w:val="20"/>
          <w:lang w:val="cs-CZ"/>
        </w:rPr>
        <w:t xml:space="preserve"> </w:t>
      </w:r>
      <w:r w:rsidR="00E2527C" w:rsidRPr="004F5B53">
        <w:rPr>
          <w:sz w:val="20"/>
          <w:szCs w:val="20"/>
          <w:lang w:val="cs-CZ"/>
        </w:rPr>
        <w:t>FPFV</w:t>
      </w:r>
      <w:r w:rsidR="00723A68" w:rsidRPr="004F5B53">
        <w:rPr>
          <w:sz w:val="20"/>
          <w:szCs w:val="20"/>
          <w:lang w:val="cs-CZ"/>
        </w:rPr>
        <w:t xml:space="preserve">. </w:t>
      </w:r>
      <w:r w:rsidR="002F71DF" w:rsidRPr="004F5B53">
        <w:rPr>
          <w:sz w:val="20"/>
          <w:szCs w:val="20"/>
          <w:lang w:val="cs-CZ"/>
        </w:rPr>
        <w:t xml:space="preserve">  </w:t>
      </w:r>
    </w:p>
    <w:p w14:paraId="7F305D90" w14:textId="77777777" w:rsidR="002F71DF" w:rsidRPr="004F5B53" w:rsidRDefault="002F71DF" w:rsidP="00103080">
      <w:pPr>
        <w:pStyle w:val="Default"/>
        <w:ind w:left="720"/>
        <w:jc w:val="both"/>
        <w:rPr>
          <w:sz w:val="20"/>
          <w:szCs w:val="20"/>
          <w:lang w:val="cs-CZ"/>
        </w:rPr>
      </w:pPr>
    </w:p>
    <w:p w14:paraId="7D826A79" w14:textId="77777777" w:rsidR="00723A68" w:rsidRDefault="00EB5F4D" w:rsidP="00103080">
      <w:pPr>
        <w:pStyle w:val="Default"/>
        <w:numPr>
          <w:ilvl w:val="1"/>
          <w:numId w:val="4"/>
        </w:numPr>
        <w:tabs>
          <w:tab w:val="left" w:pos="709"/>
        </w:tabs>
        <w:ind w:left="709" w:hanging="709"/>
        <w:jc w:val="both"/>
        <w:rPr>
          <w:sz w:val="20"/>
          <w:szCs w:val="20"/>
          <w:lang w:val="cs-CZ"/>
        </w:rPr>
      </w:pPr>
      <w:r w:rsidRPr="004F5B53">
        <w:rPr>
          <w:sz w:val="20"/>
          <w:szCs w:val="20"/>
          <w:lang w:val="cs-CZ"/>
        </w:rPr>
        <w:t>Spo</w:t>
      </w:r>
      <w:r w:rsidR="00D9740E" w:rsidRPr="004F5B53">
        <w:rPr>
          <w:sz w:val="20"/>
          <w:szCs w:val="20"/>
          <w:lang w:val="cs-CZ"/>
        </w:rPr>
        <w:t>lečnost Novo Nordisk</w:t>
      </w:r>
      <w:r w:rsidR="00454577" w:rsidRPr="004F5B53">
        <w:rPr>
          <w:sz w:val="20"/>
          <w:szCs w:val="20"/>
          <w:lang w:val="cs-CZ"/>
        </w:rPr>
        <w:t xml:space="preserve"> je oprávněn</w:t>
      </w:r>
      <w:r w:rsidR="00D9740E" w:rsidRPr="004F5B53">
        <w:rPr>
          <w:sz w:val="20"/>
          <w:szCs w:val="20"/>
          <w:lang w:val="cs-CZ"/>
        </w:rPr>
        <w:t>á</w:t>
      </w:r>
      <w:r w:rsidR="00454577" w:rsidRPr="004F5B53">
        <w:rPr>
          <w:sz w:val="20"/>
          <w:szCs w:val="20"/>
          <w:lang w:val="cs-CZ"/>
        </w:rPr>
        <w:t xml:space="preserve"> odložit datum</w:t>
      </w:r>
      <w:r w:rsidR="00723A68" w:rsidRPr="004F5B53">
        <w:rPr>
          <w:sz w:val="20"/>
          <w:szCs w:val="20"/>
          <w:lang w:val="cs-CZ"/>
        </w:rPr>
        <w:t xml:space="preserve"> </w:t>
      </w:r>
      <w:r w:rsidR="001963AE" w:rsidRPr="004F5B53">
        <w:rPr>
          <w:sz w:val="20"/>
          <w:szCs w:val="20"/>
          <w:lang w:val="cs-CZ"/>
        </w:rPr>
        <w:t>FPFV</w:t>
      </w:r>
      <w:r w:rsidR="00454577" w:rsidRPr="004F5B53">
        <w:rPr>
          <w:sz w:val="20"/>
          <w:szCs w:val="20"/>
          <w:lang w:val="cs-CZ"/>
        </w:rPr>
        <w:t xml:space="preserve"> o až</w:t>
      </w:r>
      <w:r w:rsidR="00723A68" w:rsidRPr="004F5B53">
        <w:rPr>
          <w:sz w:val="20"/>
          <w:szCs w:val="20"/>
          <w:lang w:val="cs-CZ"/>
        </w:rPr>
        <w:t xml:space="preserve"> </w:t>
      </w:r>
      <w:r w:rsidR="00035F42" w:rsidRPr="004F5B53">
        <w:rPr>
          <w:sz w:val="20"/>
          <w:szCs w:val="20"/>
          <w:lang w:val="cs-CZ"/>
        </w:rPr>
        <w:t xml:space="preserve">4 </w:t>
      </w:r>
      <w:r w:rsidR="00454577" w:rsidRPr="004F5B53">
        <w:rPr>
          <w:sz w:val="20"/>
          <w:szCs w:val="20"/>
          <w:lang w:val="cs-CZ"/>
        </w:rPr>
        <w:t>týdny</w:t>
      </w:r>
      <w:r w:rsidR="00723A68" w:rsidRPr="004F5B53">
        <w:rPr>
          <w:sz w:val="20"/>
          <w:szCs w:val="20"/>
          <w:lang w:val="cs-CZ"/>
        </w:rPr>
        <w:t xml:space="preserve"> </w:t>
      </w:r>
      <w:r w:rsidR="00454577" w:rsidRPr="004F5B53">
        <w:rPr>
          <w:sz w:val="20"/>
          <w:szCs w:val="20"/>
          <w:lang w:val="cs-CZ"/>
        </w:rPr>
        <w:t>z etických</w:t>
      </w:r>
      <w:r w:rsidR="00454577" w:rsidRPr="00F51338">
        <w:rPr>
          <w:sz w:val="20"/>
          <w:szCs w:val="20"/>
          <w:lang w:val="cs-CZ"/>
        </w:rPr>
        <w:t xml:space="preserve"> důvodů. </w:t>
      </w:r>
    </w:p>
    <w:p w14:paraId="0F3BAC41" w14:textId="77777777" w:rsidR="00F51338" w:rsidRPr="00F51338" w:rsidRDefault="00F51338" w:rsidP="00103080">
      <w:pPr>
        <w:pStyle w:val="Default"/>
        <w:jc w:val="both"/>
        <w:rPr>
          <w:sz w:val="20"/>
          <w:szCs w:val="20"/>
          <w:lang w:val="cs-CZ"/>
        </w:rPr>
      </w:pPr>
    </w:p>
    <w:p w14:paraId="7F4BFCAC" w14:textId="1444D7CE" w:rsidR="00723A68" w:rsidRPr="00F82E63" w:rsidRDefault="00D9740E" w:rsidP="00103080">
      <w:pPr>
        <w:pStyle w:val="Default"/>
        <w:numPr>
          <w:ilvl w:val="1"/>
          <w:numId w:val="4"/>
        </w:numPr>
        <w:tabs>
          <w:tab w:val="left" w:pos="709"/>
        </w:tabs>
        <w:ind w:left="709" w:hanging="709"/>
        <w:jc w:val="both"/>
        <w:rPr>
          <w:sz w:val="20"/>
          <w:szCs w:val="20"/>
          <w:lang w:val="cs-CZ"/>
        </w:rPr>
      </w:pPr>
      <w:r w:rsidRPr="00F82E63">
        <w:rPr>
          <w:sz w:val="20"/>
          <w:szCs w:val="20"/>
          <w:lang w:val="cs-CZ"/>
        </w:rPr>
        <w:t>Společnost Novo Nordisk</w:t>
      </w:r>
      <w:r w:rsidR="00723A68" w:rsidRPr="00F82E63">
        <w:rPr>
          <w:sz w:val="20"/>
          <w:szCs w:val="20"/>
          <w:lang w:val="cs-CZ"/>
        </w:rPr>
        <w:t xml:space="preserve"> m</w:t>
      </w:r>
      <w:r w:rsidR="00191F63" w:rsidRPr="00F82E63">
        <w:rPr>
          <w:sz w:val="20"/>
          <w:szCs w:val="20"/>
          <w:lang w:val="cs-CZ"/>
        </w:rPr>
        <w:t>ůže ukončit tuto Smlouvu</w:t>
      </w:r>
      <w:r w:rsidR="00995DEA">
        <w:rPr>
          <w:sz w:val="20"/>
          <w:szCs w:val="20"/>
          <w:lang w:val="cs-CZ"/>
        </w:rPr>
        <w:t xml:space="preserve"> písemnou</w:t>
      </w:r>
      <w:r w:rsidR="00191F63" w:rsidRPr="00F82E63">
        <w:rPr>
          <w:sz w:val="20"/>
          <w:szCs w:val="20"/>
          <w:lang w:val="cs-CZ"/>
        </w:rPr>
        <w:t xml:space="preserve"> </w:t>
      </w:r>
      <w:r w:rsidR="0012479F">
        <w:rPr>
          <w:sz w:val="20"/>
          <w:szCs w:val="20"/>
          <w:lang w:val="cs-CZ"/>
        </w:rPr>
        <w:t xml:space="preserve">výpovědí </w:t>
      </w:r>
      <w:r w:rsidR="0012479F" w:rsidRPr="00F82E63">
        <w:rPr>
          <w:sz w:val="20"/>
          <w:szCs w:val="20"/>
          <w:lang w:val="cs-CZ"/>
        </w:rPr>
        <w:t>s okamžitou účinností</w:t>
      </w:r>
      <w:r w:rsidR="0012479F">
        <w:rPr>
          <w:sz w:val="20"/>
          <w:szCs w:val="20"/>
          <w:lang w:val="cs-CZ"/>
        </w:rPr>
        <w:t xml:space="preserve">, doručenou </w:t>
      </w:r>
      <w:r w:rsidR="002E0442" w:rsidRPr="00433FD0">
        <w:rPr>
          <w:sz w:val="20"/>
          <w:szCs w:val="20"/>
          <w:lang w:val="cs-CZ"/>
        </w:rPr>
        <w:t>zbývajícím</w:t>
      </w:r>
      <w:r w:rsidR="002E0442">
        <w:rPr>
          <w:sz w:val="20"/>
          <w:szCs w:val="20"/>
          <w:lang w:val="cs-CZ"/>
        </w:rPr>
        <w:t xml:space="preserve"> Smluvním stranám</w:t>
      </w:r>
      <w:r w:rsidR="00EB1E57">
        <w:rPr>
          <w:sz w:val="20"/>
          <w:szCs w:val="20"/>
          <w:lang w:val="cs-CZ"/>
        </w:rPr>
        <w:t xml:space="preserve">, </w:t>
      </w:r>
      <w:r w:rsidR="0012479F">
        <w:rPr>
          <w:sz w:val="20"/>
          <w:szCs w:val="20"/>
          <w:lang w:val="cs-CZ"/>
        </w:rPr>
        <w:t xml:space="preserve">a to </w:t>
      </w:r>
      <w:r w:rsidR="009F46C2" w:rsidRPr="00F82E63">
        <w:rPr>
          <w:sz w:val="20"/>
          <w:szCs w:val="20"/>
          <w:lang w:val="cs-CZ"/>
        </w:rPr>
        <w:t>z následujících důvodů</w:t>
      </w:r>
      <w:r w:rsidR="00723A68" w:rsidRPr="00F82E63">
        <w:rPr>
          <w:sz w:val="20"/>
          <w:szCs w:val="20"/>
          <w:lang w:val="cs-CZ"/>
        </w:rPr>
        <w:t xml:space="preserve">: </w:t>
      </w:r>
    </w:p>
    <w:p w14:paraId="21294221" w14:textId="77777777" w:rsidR="00F82E63" w:rsidRPr="00F82E63" w:rsidRDefault="00F82E63" w:rsidP="00103080">
      <w:pPr>
        <w:pStyle w:val="Default"/>
        <w:ind w:left="720"/>
        <w:rPr>
          <w:sz w:val="20"/>
          <w:szCs w:val="20"/>
          <w:lang w:val="cs-CZ"/>
        </w:rPr>
      </w:pPr>
    </w:p>
    <w:p w14:paraId="343BAEFA" w14:textId="4703B14E" w:rsidR="0018411E" w:rsidRDefault="00CB4539" w:rsidP="00673B9B">
      <w:pPr>
        <w:pStyle w:val="Default"/>
        <w:numPr>
          <w:ilvl w:val="0"/>
          <w:numId w:val="33"/>
        </w:numPr>
        <w:ind w:left="1134"/>
        <w:jc w:val="both"/>
        <w:rPr>
          <w:sz w:val="20"/>
          <w:szCs w:val="20"/>
          <w:lang w:val="cs-CZ"/>
        </w:rPr>
      </w:pPr>
      <w:r>
        <w:rPr>
          <w:sz w:val="20"/>
          <w:szCs w:val="20"/>
          <w:lang w:val="cs-CZ"/>
        </w:rPr>
        <w:t>j</w:t>
      </w:r>
      <w:r w:rsidR="0018411E">
        <w:rPr>
          <w:sz w:val="20"/>
          <w:szCs w:val="20"/>
          <w:lang w:val="cs-CZ"/>
        </w:rPr>
        <w:t>e ukončena smlouva o klinickém hodnocení léčiv</w:t>
      </w:r>
      <w:r>
        <w:rPr>
          <w:sz w:val="20"/>
          <w:szCs w:val="20"/>
          <w:lang w:val="cs-CZ"/>
        </w:rPr>
        <w:t>,</w:t>
      </w:r>
      <w:r w:rsidR="0018411E">
        <w:rPr>
          <w:sz w:val="20"/>
          <w:szCs w:val="20"/>
          <w:lang w:val="cs-CZ"/>
        </w:rPr>
        <w:t xml:space="preserve"> na základě které probíhá klinické hodnocení Hodnoceného přípravku uzavřená mezi společností Novo Nordisk a</w:t>
      </w:r>
      <w:r w:rsidR="00995DEA">
        <w:rPr>
          <w:sz w:val="20"/>
          <w:szCs w:val="20"/>
          <w:lang w:val="cs-CZ"/>
        </w:rPr>
        <w:t> </w:t>
      </w:r>
      <w:r>
        <w:rPr>
          <w:sz w:val="20"/>
          <w:szCs w:val="20"/>
          <w:lang w:val="cs-CZ"/>
        </w:rPr>
        <w:t>Hlavním zkoušejícím</w:t>
      </w:r>
      <w:r w:rsidR="00184C1B">
        <w:rPr>
          <w:sz w:val="20"/>
          <w:szCs w:val="20"/>
          <w:lang w:val="cs-CZ"/>
        </w:rPr>
        <w:t>;</w:t>
      </w:r>
    </w:p>
    <w:p w14:paraId="2AD98475" w14:textId="77777777" w:rsidR="00CB4539" w:rsidRDefault="00CB4539" w:rsidP="007F44F6">
      <w:pPr>
        <w:pStyle w:val="Default"/>
        <w:ind w:left="1134"/>
        <w:jc w:val="both"/>
        <w:rPr>
          <w:sz w:val="20"/>
          <w:szCs w:val="20"/>
          <w:lang w:val="cs-CZ"/>
        </w:rPr>
      </w:pPr>
    </w:p>
    <w:p w14:paraId="46DAB857" w14:textId="57911720" w:rsidR="00CC4A2F" w:rsidRPr="00652986" w:rsidRDefault="003E5422" w:rsidP="007F44F6">
      <w:pPr>
        <w:pStyle w:val="Default"/>
        <w:numPr>
          <w:ilvl w:val="0"/>
          <w:numId w:val="33"/>
        </w:numPr>
        <w:ind w:left="1134"/>
        <w:jc w:val="both"/>
        <w:rPr>
          <w:sz w:val="20"/>
          <w:szCs w:val="20"/>
          <w:lang w:val="cs-CZ"/>
        </w:rPr>
      </w:pPr>
      <w:r w:rsidRPr="00EF4A0B">
        <w:rPr>
          <w:sz w:val="20"/>
          <w:szCs w:val="20"/>
          <w:lang w:val="cs-CZ"/>
        </w:rPr>
        <w:t xml:space="preserve">jestliže </w:t>
      </w:r>
      <w:r w:rsidR="002E0442" w:rsidRPr="00433FD0">
        <w:rPr>
          <w:sz w:val="20"/>
          <w:szCs w:val="20"/>
          <w:lang w:val="cs-CZ"/>
        </w:rPr>
        <w:t>Smluvní</w:t>
      </w:r>
      <w:r w:rsidR="002E0442">
        <w:rPr>
          <w:sz w:val="20"/>
          <w:szCs w:val="20"/>
          <w:lang w:val="cs-CZ"/>
        </w:rPr>
        <w:t xml:space="preserve"> stran</w:t>
      </w:r>
      <w:r w:rsidR="00EB1E57">
        <w:rPr>
          <w:sz w:val="20"/>
          <w:szCs w:val="20"/>
          <w:lang w:val="cs-CZ"/>
        </w:rPr>
        <w:t>a</w:t>
      </w:r>
      <w:r w:rsidR="000C7D8C">
        <w:rPr>
          <w:sz w:val="20"/>
          <w:szCs w:val="20"/>
          <w:lang w:val="cs-CZ"/>
        </w:rPr>
        <w:t xml:space="preserve"> </w:t>
      </w:r>
      <w:r w:rsidR="003A431C" w:rsidRPr="00EF4A0B">
        <w:rPr>
          <w:sz w:val="20"/>
          <w:szCs w:val="20"/>
          <w:lang w:val="cs-CZ"/>
        </w:rPr>
        <w:t>poruší některou svo</w:t>
      </w:r>
      <w:r w:rsidR="009E6560">
        <w:rPr>
          <w:sz w:val="20"/>
          <w:szCs w:val="20"/>
          <w:lang w:val="cs-CZ"/>
        </w:rPr>
        <w:t>u</w:t>
      </w:r>
      <w:r w:rsidR="003A431C" w:rsidRPr="00EF4A0B">
        <w:rPr>
          <w:sz w:val="20"/>
          <w:szCs w:val="20"/>
          <w:lang w:val="cs-CZ"/>
        </w:rPr>
        <w:t xml:space="preserve"> povinnost vyplývající</w:t>
      </w:r>
      <w:r w:rsidRPr="00EF4A0B">
        <w:rPr>
          <w:sz w:val="20"/>
          <w:szCs w:val="20"/>
          <w:lang w:val="cs-CZ"/>
        </w:rPr>
        <w:t xml:space="preserve"> </w:t>
      </w:r>
      <w:r w:rsidR="003A431C" w:rsidRPr="00EF4A0B">
        <w:rPr>
          <w:sz w:val="20"/>
          <w:szCs w:val="20"/>
          <w:lang w:val="cs-CZ"/>
        </w:rPr>
        <w:t xml:space="preserve">z této </w:t>
      </w:r>
      <w:r w:rsidRPr="00EF4A0B">
        <w:rPr>
          <w:sz w:val="20"/>
          <w:szCs w:val="20"/>
          <w:lang w:val="cs-CZ"/>
        </w:rPr>
        <w:t>Smlouv</w:t>
      </w:r>
      <w:r w:rsidR="003A431C" w:rsidRPr="00EF4A0B">
        <w:rPr>
          <w:sz w:val="20"/>
          <w:szCs w:val="20"/>
          <w:lang w:val="cs-CZ"/>
        </w:rPr>
        <w:t>y</w:t>
      </w:r>
      <w:r w:rsidR="007B5670" w:rsidRPr="00EF4A0B">
        <w:rPr>
          <w:sz w:val="20"/>
          <w:szCs w:val="20"/>
          <w:lang w:val="cs-CZ"/>
        </w:rPr>
        <w:t xml:space="preserve"> a</w:t>
      </w:r>
      <w:r w:rsidR="00995DEA">
        <w:rPr>
          <w:sz w:val="20"/>
          <w:szCs w:val="20"/>
          <w:lang w:val="cs-CZ"/>
        </w:rPr>
        <w:t> </w:t>
      </w:r>
      <w:r w:rsidR="009E6560" w:rsidRPr="000C7D8C">
        <w:rPr>
          <w:sz w:val="20"/>
          <w:szCs w:val="20"/>
          <w:lang w:val="cs-CZ"/>
        </w:rPr>
        <w:t>ne</w:t>
      </w:r>
      <w:r w:rsidR="009E6560">
        <w:rPr>
          <w:sz w:val="20"/>
          <w:szCs w:val="20"/>
          <w:lang w:val="cs-CZ"/>
        </w:rPr>
        <w:t>z</w:t>
      </w:r>
      <w:r w:rsidR="009E6560" w:rsidRPr="000C7D8C">
        <w:rPr>
          <w:sz w:val="20"/>
          <w:szCs w:val="20"/>
          <w:lang w:val="cs-CZ"/>
        </w:rPr>
        <w:t>jedná</w:t>
      </w:r>
      <w:r w:rsidR="009E6560" w:rsidRPr="00EF4A0B">
        <w:rPr>
          <w:sz w:val="20"/>
          <w:szCs w:val="20"/>
          <w:lang w:val="cs-CZ"/>
        </w:rPr>
        <w:t xml:space="preserve"> </w:t>
      </w:r>
      <w:r w:rsidR="003A431C" w:rsidRPr="00EF4A0B">
        <w:rPr>
          <w:sz w:val="20"/>
          <w:szCs w:val="20"/>
          <w:lang w:val="cs-CZ"/>
        </w:rPr>
        <w:t>nápravu</w:t>
      </w:r>
      <w:r w:rsidR="007B5670" w:rsidRPr="00EF4A0B">
        <w:rPr>
          <w:sz w:val="20"/>
          <w:szCs w:val="20"/>
          <w:lang w:val="cs-CZ"/>
        </w:rPr>
        <w:t xml:space="preserve"> </w:t>
      </w:r>
      <w:r w:rsidR="003A431C" w:rsidRPr="00EF4A0B">
        <w:rPr>
          <w:sz w:val="20"/>
          <w:szCs w:val="20"/>
          <w:lang w:val="cs-CZ"/>
        </w:rPr>
        <w:t>do</w:t>
      </w:r>
      <w:r w:rsidR="007B5670" w:rsidRPr="00EF4A0B">
        <w:rPr>
          <w:sz w:val="20"/>
          <w:szCs w:val="20"/>
          <w:lang w:val="cs-CZ"/>
        </w:rPr>
        <w:t xml:space="preserve"> </w:t>
      </w:r>
      <w:r w:rsidR="00BF1BB8">
        <w:rPr>
          <w:sz w:val="20"/>
          <w:szCs w:val="20"/>
          <w:lang w:val="cs-CZ"/>
        </w:rPr>
        <w:t>30</w:t>
      </w:r>
      <w:r w:rsidR="00BF1BB8" w:rsidRPr="00EF4A0B">
        <w:rPr>
          <w:sz w:val="20"/>
          <w:szCs w:val="20"/>
          <w:lang w:val="cs-CZ"/>
        </w:rPr>
        <w:t xml:space="preserve"> </w:t>
      </w:r>
      <w:r w:rsidR="007B5670" w:rsidRPr="00EF4A0B">
        <w:rPr>
          <w:sz w:val="20"/>
          <w:szCs w:val="20"/>
          <w:lang w:val="cs-CZ"/>
        </w:rPr>
        <w:t xml:space="preserve">dnů od </w:t>
      </w:r>
      <w:r w:rsidR="003A431C" w:rsidRPr="00EF4A0B">
        <w:rPr>
          <w:sz w:val="20"/>
          <w:szCs w:val="20"/>
          <w:lang w:val="cs-CZ"/>
        </w:rPr>
        <w:t>doručení</w:t>
      </w:r>
      <w:r w:rsidR="007B5670" w:rsidRPr="00EF4A0B">
        <w:rPr>
          <w:sz w:val="20"/>
          <w:szCs w:val="20"/>
          <w:lang w:val="cs-CZ"/>
        </w:rPr>
        <w:t xml:space="preserve"> písemného </w:t>
      </w:r>
      <w:r w:rsidR="000C7D8C">
        <w:rPr>
          <w:sz w:val="20"/>
          <w:szCs w:val="20"/>
          <w:lang w:val="cs-CZ"/>
        </w:rPr>
        <w:t xml:space="preserve">upozornění společnosti Novo </w:t>
      </w:r>
      <w:r w:rsidR="000C7D8C">
        <w:rPr>
          <w:sz w:val="20"/>
          <w:szCs w:val="20"/>
          <w:lang w:val="cs-CZ"/>
        </w:rPr>
        <w:lastRenderedPageBreak/>
        <w:t>Nordisk</w:t>
      </w:r>
      <w:r w:rsidR="00723A68" w:rsidRPr="00EF4A0B">
        <w:rPr>
          <w:sz w:val="20"/>
          <w:szCs w:val="20"/>
          <w:lang w:val="cs-CZ"/>
        </w:rPr>
        <w:t xml:space="preserve">; </w:t>
      </w:r>
    </w:p>
    <w:p w14:paraId="4FDEBEF7" w14:textId="77777777" w:rsidR="00CC4A2F" w:rsidRPr="00F82E63" w:rsidRDefault="00723A68" w:rsidP="007F44F6">
      <w:pPr>
        <w:pStyle w:val="Default"/>
        <w:ind w:left="1134"/>
        <w:jc w:val="both"/>
        <w:rPr>
          <w:sz w:val="20"/>
          <w:szCs w:val="20"/>
          <w:lang w:val="cs-CZ"/>
        </w:rPr>
      </w:pPr>
      <w:r w:rsidRPr="00F82E63">
        <w:rPr>
          <w:sz w:val="20"/>
          <w:szCs w:val="20"/>
          <w:lang w:val="cs-CZ"/>
        </w:rPr>
        <w:t xml:space="preserve"> </w:t>
      </w:r>
    </w:p>
    <w:p w14:paraId="2F50F002" w14:textId="608E347D" w:rsidR="001237C0" w:rsidRPr="001237C0" w:rsidRDefault="001237C0" w:rsidP="00995DEA">
      <w:pPr>
        <w:pStyle w:val="Default"/>
        <w:numPr>
          <w:ilvl w:val="0"/>
          <w:numId w:val="33"/>
        </w:numPr>
        <w:ind w:left="1134"/>
        <w:jc w:val="both"/>
        <w:rPr>
          <w:sz w:val="20"/>
          <w:szCs w:val="20"/>
          <w:lang w:val="cs-CZ"/>
        </w:rPr>
      </w:pPr>
      <w:r w:rsidRPr="005C173C">
        <w:rPr>
          <w:sz w:val="20"/>
          <w:szCs w:val="20"/>
          <w:lang w:val="cs-CZ"/>
        </w:rPr>
        <w:t xml:space="preserve">není </w:t>
      </w:r>
      <w:r w:rsidR="008D64B8" w:rsidRPr="00433FD0">
        <w:rPr>
          <w:sz w:val="20"/>
          <w:szCs w:val="20"/>
          <w:lang w:val="cs-CZ"/>
        </w:rPr>
        <w:t>naplněn</w:t>
      </w:r>
      <w:r w:rsidRPr="005C173C">
        <w:rPr>
          <w:sz w:val="20"/>
          <w:szCs w:val="20"/>
          <w:lang w:val="cs-CZ"/>
        </w:rPr>
        <w:t xml:space="preserve"> požadovaný počet Subjektů klinického hodnocení pro Klinické hodnocení; </w:t>
      </w:r>
    </w:p>
    <w:p w14:paraId="4F14543E" w14:textId="77777777" w:rsidR="001237C0" w:rsidRDefault="001237C0" w:rsidP="00995DEA">
      <w:pPr>
        <w:pStyle w:val="Odstavecseseznamem"/>
        <w:rPr>
          <w:lang w:val="cs-CZ"/>
        </w:rPr>
      </w:pPr>
    </w:p>
    <w:p w14:paraId="59F0AE5B" w14:textId="5A887A3B" w:rsidR="00CC4A2F" w:rsidRPr="00AC73F3" w:rsidRDefault="00334B0B" w:rsidP="005A682A">
      <w:pPr>
        <w:pStyle w:val="Default"/>
        <w:numPr>
          <w:ilvl w:val="0"/>
          <w:numId w:val="33"/>
        </w:numPr>
        <w:ind w:left="1134"/>
        <w:jc w:val="both"/>
        <w:rPr>
          <w:sz w:val="20"/>
          <w:szCs w:val="20"/>
          <w:lang w:val="cs-CZ"/>
        </w:rPr>
      </w:pPr>
      <w:r w:rsidRPr="00AC73F3">
        <w:rPr>
          <w:sz w:val="20"/>
          <w:szCs w:val="20"/>
          <w:lang w:val="cs-CZ"/>
        </w:rPr>
        <w:t xml:space="preserve">jestliže </w:t>
      </w:r>
      <w:r w:rsidR="00F1684D" w:rsidRPr="00AC73F3">
        <w:rPr>
          <w:sz w:val="20"/>
          <w:szCs w:val="20"/>
          <w:lang w:val="cs-CZ"/>
        </w:rPr>
        <w:t>s</w:t>
      </w:r>
      <w:r w:rsidRPr="00AC73F3">
        <w:rPr>
          <w:sz w:val="20"/>
          <w:szCs w:val="20"/>
          <w:lang w:val="cs-CZ"/>
        </w:rPr>
        <w:t>po</w:t>
      </w:r>
      <w:r w:rsidR="00F1684D" w:rsidRPr="00AC73F3">
        <w:rPr>
          <w:sz w:val="20"/>
          <w:szCs w:val="20"/>
          <w:lang w:val="cs-CZ"/>
        </w:rPr>
        <w:t>lečnost Novo Nordisk</w:t>
      </w:r>
      <w:r w:rsidRPr="00AC73F3">
        <w:rPr>
          <w:sz w:val="20"/>
          <w:szCs w:val="20"/>
          <w:lang w:val="cs-CZ"/>
        </w:rPr>
        <w:t xml:space="preserve"> a/nebo </w:t>
      </w:r>
      <w:r w:rsidR="00F1684D" w:rsidRPr="00AC73F3">
        <w:rPr>
          <w:sz w:val="20"/>
          <w:szCs w:val="20"/>
          <w:lang w:val="cs-CZ"/>
        </w:rPr>
        <w:t>R</w:t>
      </w:r>
      <w:r w:rsidRPr="00AC73F3">
        <w:rPr>
          <w:sz w:val="20"/>
          <w:szCs w:val="20"/>
          <w:lang w:val="cs-CZ"/>
        </w:rPr>
        <w:t xml:space="preserve">egulační </w:t>
      </w:r>
      <w:r w:rsidR="00F1684D" w:rsidRPr="00AC73F3">
        <w:rPr>
          <w:sz w:val="20"/>
          <w:szCs w:val="20"/>
          <w:lang w:val="cs-CZ"/>
        </w:rPr>
        <w:t>úřad</w:t>
      </w:r>
      <w:r w:rsidRPr="00AC73F3">
        <w:rPr>
          <w:sz w:val="20"/>
          <w:szCs w:val="20"/>
          <w:lang w:val="cs-CZ"/>
        </w:rPr>
        <w:t xml:space="preserve"> </w:t>
      </w:r>
      <w:r w:rsidR="00F1684D" w:rsidRPr="00AC73F3">
        <w:rPr>
          <w:sz w:val="20"/>
          <w:szCs w:val="20"/>
          <w:lang w:val="cs-CZ"/>
        </w:rPr>
        <w:t>zjistí</w:t>
      </w:r>
      <w:r w:rsidRPr="00AC73F3">
        <w:rPr>
          <w:sz w:val="20"/>
          <w:szCs w:val="20"/>
          <w:lang w:val="cs-CZ"/>
        </w:rPr>
        <w:t xml:space="preserve">, že </w:t>
      </w:r>
      <w:r w:rsidR="009F46C2" w:rsidRPr="00AC73F3">
        <w:rPr>
          <w:sz w:val="20"/>
          <w:szCs w:val="20"/>
          <w:lang w:val="cs-CZ"/>
        </w:rPr>
        <w:t xml:space="preserve">ukončení </w:t>
      </w:r>
      <w:r w:rsidR="00B46D8F" w:rsidRPr="00AC73F3">
        <w:rPr>
          <w:sz w:val="20"/>
          <w:szCs w:val="20"/>
          <w:lang w:val="cs-CZ"/>
        </w:rPr>
        <w:t xml:space="preserve">Klinického </w:t>
      </w:r>
      <w:r w:rsidR="00F1684D" w:rsidRPr="00AC73F3">
        <w:rPr>
          <w:sz w:val="20"/>
          <w:szCs w:val="20"/>
          <w:lang w:val="cs-CZ"/>
        </w:rPr>
        <w:t>h</w:t>
      </w:r>
      <w:r w:rsidR="00B46D8F" w:rsidRPr="00AC73F3">
        <w:rPr>
          <w:sz w:val="20"/>
          <w:szCs w:val="20"/>
          <w:lang w:val="cs-CZ"/>
        </w:rPr>
        <w:t>odnocení</w:t>
      </w:r>
      <w:r w:rsidR="008D64B8" w:rsidRPr="00433FD0">
        <w:rPr>
          <w:sz w:val="20"/>
          <w:szCs w:val="20"/>
          <w:lang w:val="cs-CZ"/>
        </w:rPr>
        <w:t>, zcela či zčásti,</w:t>
      </w:r>
      <w:r w:rsidR="009F46C2" w:rsidRPr="00AC73F3">
        <w:rPr>
          <w:sz w:val="20"/>
          <w:szCs w:val="20"/>
          <w:lang w:val="cs-CZ"/>
        </w:rPr>
        <w:t xml:space="preserve"> je nezbytn</w:t>
      </w:r>
      <w:r w:rsidR="00F1684D" w:rsidRPr="00AC73F3">
        <w:rPr>
          <w:sz w:val="20"/>
          <w:szCs w:val="20"/>
          <w:lang w:val="cs-CZ"/>
        </w:rPr>
        <w:t>é</w:t>
      </w:r>
      <w:r w:rsidR="009F46C2" w:rsidRPr="00AC73F3">
        <w:rPr>
          <w:sz w:val="20"/>
          <w:szCs w:val="20"/>
          <w:lang w:val="cs-CZ"/>
        </w:rPr>
        <w:t xml:space="preserve"> </w:t>
      </w:r>
      <w:r w:rsidR="000C7D8C" w:rsidRPr="00AC73F3">
        <w:rPr>
          <w:sz w:val="20"/>
          <w:szCs w:val="20"/>
          <w:lang w:val="cs-CZ"/>
        </w:rPr>
        <w:t xml:space="preserve">v zájmu ochrany zdraví Subjektů klinického hodnocení nebo </w:t>
      </w:r>
      <w:r w:rsidR="009F46C2" w:rsidRPr="00AC73F3">
        <w:rPr>
          <w:sz w:val="20"/>
          <w:szCs w:val="20"/>
          <w:lang w:val="cs-CZ"/>
        </w:rPr>
        <w:t xml:space="preserve">z jakýchkoli </w:t>
      </w:r>
      <w:r w:rsidR="004B5C1C" w:rsidRPr="00AC73F3">
        <w:rPr>
          <w:sz w:val="20"/>
          <w:szCs w:val="20"/>
          <w:lang w:val="cs-CZ"/>
        </w:rPr>
        <w:t>lékařských nebo etických</w:t>
      </w:r>
      <w:r w:rsidR="009F46C2" w:rsidRPr="00AC73F3">
        <w:rPr>
          <w:sz w:val="20"/>
          <w:szCs w:val="20"/>
          <w:lang w:val="cs-CZ"/>
        </w:rPr>
        <w:t xml:space="preserve"> </w:t>
      </w:r>
      <w:r w:rsidR="00F1684D" w:rsidRPr="00AC73F3">
        <w:rPr>
          <w:sz w:val="20"/>
          <w:szCs w:val="20"/>
          <w:lang w:val="cs-CZ"/>
        </w:rPr>
        <w:t>důvodů</w:t>
      </w:r>
      <w:r w:rsidR="00AC73F3" w:rsidRPr="00AC73F3">
        <w:rPr>
          <w:sz w:val="20"/>
          <w:szCs w:val="20"/>
          <w:lang w:val="cs-CZ"/>
        </w:rPr>
        <w:t xml:space="preserve">. </w:t>
      </w:r>
      <w:r w:rsidR="00AC73F3" w:rsidRPr="00AC73F3">
        <w:rPr>
          <w:rFonts w:cs="Arial"/>
          <w:sz w:val="20"/>
          <w:szCs w:val="20"/>
          <w:lang w:val="cs-CZ"/>
        </w:rPr>
        <w:t>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klinického hodnocení anebo které mohou představovat potenciální riziko pro veřejné zdraví anebo které mohou mít za následek nepřijatelnost dat z Klinického hodnocení anebo které představují vážné porušení příslušných právních předpisů a pravidel, má společnost Novo Nordisk právo (podle své volby) s okamžitým účinkem dočasně zastavit nábor Subjektů klinického hodnocení, dokud nebudou předmětná zjištění zcela posouzena nebo s okamžitým účinkem ukončit tuto Smlouvu</w:t>
      </w:r>
      <w:r w:rsidR="009F46C2" w:rsidRPr="00AC73F3">
        <w:rPr>
          <w:sz w:val="20"/>
          <w:szCs w:val="20"/>
          <w:lang w:val="cs-CZ"/>
        </w:rPr>
        <w:t>;</w:t>
      </w:r>
      <w:r w:rsidRPr="00AC73F3">
        <w:rPr>
          <w:sz w:val="20"/>
          <w:szCs w:val="20"/>
          <w:lang w:val="cs-CZ"/>
        </w:rPr>
        <w:t xml:space="preserve"> </w:t>
      </w:r>
      <w:r w:rsidR="00723A68" w:rsidRPr="00AC73F3">
        <w:rPr>
          <w:sz w:val="20"/>
          <w:szCs w:val="20"/>
          <w:lang w:val="cs-CZ"/>
        </w:rPr>
        <w:t xml:space="preserve"> </w:t>
      </w:r>
    </w:p>
    <w:p w14:paraId="015DBF1D" w14:textId="77777777" w:rsidR="00CC4A2F" w:rsidRPr="00F82E63" w:rsidRDefault="00CC4A2F" w:rsidP="008F6DC8">
      <w:pPr>
        <w:pStyle w:val="Default"/>
        <w:ind w:left="1134"/>
        <w:jc w:val="both"/>
        <w:rPr>
          <w:sz w:val="20"/>
          <w:szCs w:val="20"/>
          <w:lang w:val="cs-CZ"/>
        </w:rPr>
      </w:pPr>
    </w:p>
    <w:p w14:paraId="04797E26" w14:textId="712CA6FA" w:rsidR="00CC4A2F" w:rsidRPr="00652986" w:rsidRDefault="00334B0B" w:rsidP="00B56213">
      <w:pPr>
        <w:pStyle w:val="Default"/>
        <w:numPr>
          <w:ilvl w:val="0"/>
          <w:numId w:val="33"/>
        </w:numPr>
        <w:ind w:left="1134"/>
        <w:jc w:val="both"/>
        <w:rPr>
          <w:sz w:val="20"/>
          <w:szCs w:val="20"/>
          <w:lang w:val="cs-CZ"/>
        </w:rPr>
      </w:pPr>
      <w:r w:rsidRPr="00F51338">
        <w:rPr>
          <w:sz w:val="20"/>
          <w:szCs w:val="20"/>
          <w:lang w:val="cs-CZ"/>
        </w:rPr>
        <w:t xml:space="preserve">jestliže se pokračování </w:t>
      </w:r>
      <w:r w:rsidR="003A431C" w:rsidRPr="00F51338">
        <w:rPr>
          <w:sz w:val="20"/>
          <w:szCs w:val="20"/>
          <w:lang w:val="cs-CZ"/>
        </w:rPr>
        <w:t xml:space="preserve">v </w:t>
      </w:r>
      <w:r w:rsidR="00B46D8F" w:rsidRPr="00F51338">
        <w:rPr>
          <w:sz w:val="20"/>
          <w:szCs w:val="20"/>
          <w:lang w:val="cs-CZ"/>
        </w:rPr>
        <w:t>Klinické</w:t>
      </w:r>
      <w:r w:rsidR="003A431C" w:rsidRPr="00F51338">
        <w:rPr>
          <w:sz w:val="20"/>
          <w:szCs w:val="20"/>
          <w:lang w:val="cs-CZ"/>
        </w:rPr>
        <w:t>m</w:t>
      </w:r>
      <w:r w:rsidR="00B46D8F" w:rsidRPr="00F51338">
        <w:rPr>
          <w:sz w:val="20"/>
          <w:szCs w:val="20"/>
          <w:lang w:val="cs-CZ"/>
        </w:rPr>
        <w:t xml:space="preserve"> </w:t>
      </w:r>
      <w:r w:rsidR="00F1684D" w:rsidRPr="00F51338">
        <w:rPr>
          <w:sz w:val="20"/>
          <w:szCs w:val="20"/>
          <w:lang w:val="cs-CZ"/>
        </w:rPr>
        <w:t>h</w:t>
      </w:r>
      <w:r w:rsidR="00B46D8F" w:rsidRPr="00F51338">
        <w:rPr>
          <w:sz w:val="20"/>
          <w:szCs w:val="20"/>
          <w:lang w:val="cs-CZ"/>
        </w:rPr>
        <w:t>odnocení</w:t>
      </w:r>
      <w:r w:rsidRPr="00F51338">
        <w:rPr>
          <w:sz w:val="20"/>
          <w:szCs w:val="20"/>
          <w:lang w:val="cs-CZ"/>
        </w:rPr>
        <w:t xml:space="preserve"> stane pro </w:t>
      </w:r>
      <w:r w:rsidR="00F1684D" w:rsidRPr="00F51338">
        <w:rPr>
          <w:sz w:val="20"/>
          <w:szCs w:val="20"/>
          <w:lang w:val="cs-CZ"/>
        </w:rPr>
        <w:t xml:space="preserve">společnost Novo Nordisk </w:t>
      </w:r>
      <w:r w:rsidRPr="00F51338">
        <w:rPr>
          <w:sz w:val="20"/>
          <w:szCs w:val="20"/>
          <w:lang w:val="cs-CZ"/>
        </w:rPr>
        <w:t>ne</w:t>
      </w:r>
      <w:r w:rsidR="003A431C" w:rsidRPr="00F51338">
        <w:rPr>
          <w:sz w:val="20"/>
          <w:szCs w:val="20"/>
          <w:lang w:val="cs-CZ"/>
        </w:rPr>
        <w:t>efektivním</w:t>
      </w:r>
      <w:r w:rsidR="009F46C2" w:rsidRPr="00F51338">
        <w:rPr>
          <w:sz w:val="20"/>
          <w:szCs w:val="20"/>
          <w:lang w:val="cs-CZ"/>
        </w:rPr>
        <w:t>;</w:t>
      </w:r>
    </w:p>
    <w:p w14:paraId="43E93DA4" w14:textId="77777777" w:rsidR="00723A68" w:rsidRPr="009F46C2" w:rsidRDefault="00723A68" w:rsidP="00B56213">
      <w:pPr>
        <w:pStyle w:val="Default"/>
        <w:ind w:left="1134"/>
        <w:jc w:val="both"/>
        <w:rPr>
          <w:sz w:val="20"/>
          <w:szCs w:val="20"/>
          <w:lang w:val="cs-CZ"/>
        </w:rPr>
      </w:pPr>
      <w:r w:rsidRPr="009F46C2">
        <w:rPr>
          <w:sz w:val="20"/>
          <w:szCs w:val="20"/>
          <w:lang w:val="cs-CZ"/>
        </w:rPr>
        <w:t xml:space="preserve"> </w:t>
      </w:r>
    </w:p>
    <w:p w14:paraId="65EE86A3" w14:textId="331CF958" w:rsidR="00723A68" w:rsidRDefault="0012479F" w:rsidP="00B56213">
      <w:pPr>
        <w:pStyle w:val="Default"/>
        <w:numPr>
          <w:ilvl w:val="0"/>
          <w:numId w:val="33"/>
        </w:numPr>
        <w:ind w:left="1134"/>
        <w:jc w:val="both"/>
        <w:rPr>
          <w:sz w:val="20"/>
          <w:szCs w:val="20"/>
          <w:lang w:val="cs-CZ"/>
        </w:rPr>
      </w:pPr>
      <w:r>
        <w:rPr>
          <w:sz w:val="20"/>
          <w:szCs w:val="20"/>
          <w:lang w:val="cs-CZ"/>
        </w:rPr>
        <w:t xml:space="preserve">jestliže </w:t>
      </w:r>
      <w:r w:rsidR="009012F7" w:rsidRPr="00433FD0">
        <w:rPr>
          <w:sz w:val="20"/>
          <w:szCs w:val="20"/>
          <w:lang w:val="cs-CZ"/>
        </w:rPr>
        <w:t>(i)</w:t>
      </w:r>
      <w:r w:rsidR="00F75CCC" w:rsidRPr="00433FD0">
        <w:rPr>
          <w:sz w:val="20"/>
          <w:szCs w:val="20"/>
          <w:lang w:val="cs-CZ"/>
        </w:rPr>
        <w:t xml:space="preserve"> </w:t>
      </w:r>
      <w:r w:rsidR="009012F7" w:rsidRPr="00433FD0">
        <w:rPr>
          <w:sz w:val="20"/>
          <w:szCs w:val="20"/>
          <w:lang w:val="cs-CZ"/>
        </w:rPr>
        <w:t xml:space="preserve">bude </w:t>
      </w:r>
      <w:r w:rsidR="00D477B7" w:rsidRPr="00433FD0">
        <w:rPr>
          <w:sz w:val="20"/>
          <w:szCs w:val="20"/>
          <w:lang w:val="cs-CZ"/>
        </w:rPr>
        <w:t>proti</w:t>
      </w:r>
      <w:r w:rsidR="00D477B7">
        <w:rPr>
          <w:sz w:val="20"/>
          <w:szCs w:val="20"/>
          <w:lang w:val="cs-CZ"/>
        </w:rPr>
        <w:t xml:space="preserve"> Subdodavateli </w:t>
      </w:r>
      <w:r w:rsidR="009012F7" w:rsidRPr="009012F7">
        <w:rPr>
          <w:sz w:val="20"/>
          <w:szCs w:val="20"/>
          <w:lang w:val="cs-CZ"/>
        </w:rPr>
        <w:t>zahájeno insolvenční řízení ve vztahu k</w:t>
      </w:r>
      <w:r w:rsidR="00725D83">
        <w:rPr>
          <w:sz w:val="20"/>
          <w:szCs w:val="20"/>
          <w:lang w:val="cs-CZ"/>
        </w:rPr>
        <w:t xml:space="preserve"> jeho </w:t>
      </w:r>
      <w:r w:rsidR="009012F7" w:rsidRPr="009012F7">
        <w:rPr>
          <w:sz w:val="20"/>
          <w:szCs w:val="20"/>
          <w:lang w:val="cs-CZ"/>
        </w:rPr>
        <w:t>majetku</w:t>
      </w:r>
      <w:r w:rsidR="009F16B5">
        <w:rPr>
          <w:sz w:val="20"/>
          <w:szCs w:val="20"/>
          <w:lang w:val="cs-CZ"/>
        </w:rPr>
        <w:t xml:space="preserve"> a</w:t>
      </w:r>
      <w:r w:rsidR="009012F7" w:rsidRPr="009012F7">
        <w:rPr>
          <w:sz w:val="20"/>
          <w:szCs w:val="20"/>
          <w:lang w:val="cs-CZ"/>
        </w:rPr>
        <w:t xml:space="preserve"> soud zamítne návrh na zahájení insolvenčního řízení z důvodu nedostatku </w:t>
      </w:r>
      <w:r w:rsidR="00725D83">
        <w:rPr>
          <w:sz w:val="20"/>
          <w:szCs w:val="20"/>
          <w:lang w:val="cs-CZ"/>
        </w:rPr>
        <w:t>jeho majetku</w:t>
      </w:r>
      <w:r w:rsidR="007E35ED" w:rsidRPr="007E35ED">
        <w:rPr>
          <w:sz w:val="20"/>
          <w:szCs w:val="20"/>
          <w:lang w:val="cs-CZ"/>
        </w:rPr>
        <w:t xml:space="preserve"> </w:t>
      </w:r>
      <w:r w:rsidR="007E35ED" w:rsidRPr="009012F7">
        <w:rPr>
          <w:sz w:val="20"/>
          <w:szCs w:val="20"/>
          <w:lang w:val="cs-CZ"/>
        </w:rPr>
        <w:t>nebo</w:t>
      </w:r>
      <w:r w:rsidR="007E35ED">
        <w:rPr>
          <w:sz w:val="20"/>
          <w:szCs w:val="20"/>
          <w:lang w:val="cs-CZ"/>
        </w:rPr>
        <w:t xml:space="preserve"> bude zjištěn úpadek</w:t>
      </w:r>
      <w:r w:rsidR="007E35ED" w:rsidRPr="009012F7">
        <w:rPr>
          <w:sz w:val="20"/>
          <w:szCs w:val="20"/>
          <w:lang w:val="cs-CZ"/>
        </w:rPr>
        <w:t xml:space="preserve"> ve smyslu ustanovení zákona č. 182/2006 Sb., o</w:t>
      </w:r>
      <w:r w:rsidR="007E35ED">
        <w:rPr>
          <w:sz w:val="20"/>
          <w:szCs w:val="20"/>
          <w:lang w:val="cs-CZ"/>
        </w:rPr>
        <w:t> </w:t>
      </w:r>
      <w:r w:rsidR="007E35ED" w:rsidRPr="009012F7">
        <w:rPr>
          <w:sz w:val="20"/>
          <w:szCs w:val="20"/>
          <w:lang w:val="cs-CZ"/>
        </w:rPr>
        <w:t xml:space="preserve">úpadku a způsobech jeho řešení (insolvenční zákon) </w:t>
      </w:r>
      <w:r w:rsidR="007E35ED">
        <w:rPr>
          <w:sz w:val="20"/>
          <w:szCs w:val="20"/>
          <w:lang w:val="cs-CZ"/>
        </w:rPr>
        <w:t>v platném znění</w:t>
      </w:r>
      <w:r w:rsidR="009012F7" w:rsidRPr="009012F7">
        <w:rPr>
          <w:sz w:val="20"/>
          <w:szCs w:val="20"/>
          <w:lang w:val="cs-CZ"/>
        </w:rPr>
        <w:t xml:space="preserve">; </w:t>
      </w:r>
      <w:r w:rsidR="009F16B5">
        <w:rPr>
          <w:sz w:val="20"/>
          <w:szCs w:val="20"/>
          <w:lang w:val="cs-CZ"/>
        </w:rPr>
        <w:t xml:space="preserve">nebo </w:t>
      </w:r>
      <w:r w:rsidR="009012F7" w:rsidRPr="009012F7">
        <w:rPr>
          <w:sz w:val="20"/>
          <w:szCs w:val="20"/>
          <w:lang w:val="cs-CZ"/>
        </w:rPr>
        <w:t>(ii)</w:t>
      </w:r>
      <w:r w:rsidR="00725D83">
        <w:rPr>
          <w:sz w:val="20"/>
          <w:szCs w:val="20"/>
          <w:lang w:val="cs-CZ"/>
        </w:rPr>
        <w:t xml:space="preserve"> </w:t>
      </w:r>
      <w:r w:rsidR="00D477B7">
        <w:rPr>
          <w:sz w:val="20"/>
          <w:szCs w:val="20"/>
          <w:lang w:val="cs-CZ"/>
        </w:rPr>
        <w:t xml:space="preserve">Subdodavatel </w:t>
      </w:r>
      <w:r w:rsidR="00725D83">
        <w:rPr>
          <w:sz w:val="20"/>
          <w:szCs w:val="20"/>
          <w:lang w:val="cs-CZ"/>
        </w:rPr>
        <w:t>podá</w:t>
      </w:r>
      <w:r w:rsidR="009012F7" w:rsidRPr="009012F7">
        <w:rPr>
          <w:sz w:val="20"/>
          <w:szCs w:val="20"/>
          <w:lang w:val="cs-CZ"/>
        </w:rPr>
        <w:t xml:space="preserve"> </w:t>
      </w:r>
      <w:r w:rsidR="00725D83">
        <w:rPr>
          <w:sz w:val="20"/>
          <w:szCs w:val="20"/>
          <w:lang w:val="cs-CZ"/>
        </w:rPr>
        <w:t xml:space="preserve">vlastní </w:t>
      </w:r>
      <w:r w:rsidR="009012F7" w:rsidRPr="009012F7">
        <w:rPr>
          <w:sz w:val="20"/>
          <w:szCs w:val="20"/>
          <w:lang w:val="cs-CZ"/>
        </w:rPr>
        <w:t xml:space="preserve">návrh na zahájení insolvenčního řízení na svůj vlastní majetek; </w:t>
      </w:r>
      <w:r w:rsidR="007E35ED">
        <w:rPr>
          <w:sz w:val="20"/>
          <w:szCs w:val="20"/>
          <w:lang w:val="cs-CZ"/>
        </w:rPr>
        <w:t xml:space="preserve">nebo </w:t>
      </w:r>
      <w:r w:rsidR="009012F7" w:rsidRPr="009012F7">
        <w:rPr>
          <w:sz w:val="20"/>
          <w:szCs w:val="20"/>
          <w:lang w:val="cs-CZ"/>
        </w:rPr>
        <w:t>(</w:t>
      </w:r>
      <w:r w:rsidR="009F16B5" w:rsidRPr="009012F7">
        <w:rPr>
          <w:sz w:val="20"/>
          <w:szCs w:val="20"/>
          <w:lang w:val="cs-CZ"/>
        </w:rPr>
        <w:t>i</w:t>
      </w:r>
      <w:r w:rsidR="009F16B5">
        <w:rPr>
          <w:sz w:val="20"/>
          <w:szCs w:val="20"/>
          <w:lang w:val="cs-CZ"/>
        </w:rPr>
        <w:t>ii</w:t>
      </w:r>
      <w:r w:rsidR="009012F7" w:rsidRPr="009012F7">
        <w:rPr>
          <w:sz w:val="20"/>
          <w:szCs w:val="20"/>
          <w:lang w:val="cs-CZ"/>
        </w:rPr>
        <w:t>)</w:t>
      </w:r>
      <w:r w:rsidR="00725D83">
        <w:rPr>
          <w:sz w:val="20"/>
          <w:szCs w:val="20"/>
          <w:lang w:val="cs-CZ"/>
        </w:rPr>
        <w:t xml:space="preserve"> </w:t>
      </w:r>
      <w:r w:rsidR="008D64B8" w:rsidRPr="00433FD0">
        <w:rPr>
          <w:sz w:val="20"/>
          <w:szCs w:val="20"/>
          <w:lang w:val="cs-CZ"/>
        </w:rPr>
        <w:t>Subdodavatel</w:t>
      </w:r>
      <w:r w:rsidR="00725D83">
        <w:rPr>
          <w:sz w:val="20"/>
          <w:szCs w:val="20"/>
          <w:lang w:val="cs-CZ"/>
        </w:rPr>
        <w:t xml:space="preserve"> podá</w:t>
      </w:r>
      <w:r w:rsidR="009012F7" w:rsidRPr="009012F7">
        <w:rPr>
          <w:sz w:val="20"/>
          <w:szCs w:val="20"/>
          <w:lang w:val="cs-CZ"/>
        </w:rPr>
        <w:t xml:space="preserve"> návrh na vyrovnání s</w:t>
      </w:r>
      <w:r w:rsidR="00F7480C">
        <w:rPr>
          <w:sz w:val="20"/>
          <w:szCs w:val="20"/>
          <w:lang w:val="cs-CZ"/>
        </w:rPr>
        <w:t> </w:t>
      </w:r>
      <w:r w:rsidR="009012F7" w:rsidRPr="009012F7">
        <w:rPr>
          <w:sz w:val="20"/>
          <w:szCs w:val="20"/>
          <w:lang w:val="cs-CZ"/>
        </w:rPr>
        <w:t xml:space="preserve">věřiteli, povolení reorganizace nebo moratorium; </w:t>
      </w:r>
      <w:r w:rsidR="007E35ED">
        <w:rPr>
          <w:sz w:val="20"/>
          <w:szCs w:val="20"/>
          <w:lang w:val="cs-CZ"/>
        </w:rPr>
        <w:t xml:space="preserve">nebo </w:t>
      </w:r>
      <w:r w:rsidR="00725D83">
        <w:rPr>
          <w:sz w:val="20"/>
          <w:szCs w:val="20"/>
          <w:lang w:val="cs-CZ"/>
        </w:rPr>
        <w:t>(</w:t>
      </w:r>
      <w:r w:rsidR="009F16B5">
        <w:rPr>
          <w:sz w:val="20"/>
          <w:szCs w:val="20"/>
          <w:lang w:val="cs-CZ"/>
        </w:rPr>
        <w:t>i</w:t>
      </w:r>
      <w:r w:rsidR="009012F7" w:rsidRPr="009012F7">
        <w:rPr>
          <w:sz w:val="20"/>
          <w:szCs w:val="20"/>
          <w:lang w:val="cs-CZ"/>
        </w:rPr>
        <w:t>v)</w:t>
      </w:r>
      <w:r w:rsidR="00725D83">
        <w:rPr>
          <w:sz w:val="20"/>
          <w:szCs w:val="20"/>
          <w:lang w:val="cs-CZ"/>
        </w:rPr>
        <w:t xml:space="preserve"> </w:t>
      </w:r>
      <w:r w:rsidR="009012F7" w:rsidRPr="009012F7">
        <w:rPr>
          <w:sz w:val="20"/>
          <w:szCs w:val="20"/>
          <w:lang w:val="cs-CZ"/>
        </w:rPr>
        <w:t>je přijato rozhodnutí o</w:t>
      </w:r>
      <w:r w:rsidR="004E3A49">
        <w:rPr>
          <w:sz w:val="20"/>
          <w:szCs w:val="20"/>
          <w:lang w:val="cs-CZ"/>
        </w:rPr>
        <w:t> </w:t>
      </w:r>
      <w:r w:rsidR="009012F7" w:rsidRPr="009012F7">
        <w:rPr>
          <w:sz w:val="20"/>
          <w:szCs w:val="20"/>
          <w:lang w:val="cs-CZ"/>
        </w:rPr>
        <w:t>povinném nebo dobrovolném zrušení</w:t>
      </w:r>
      <w:r w:rsidR="00725D83">
        <w:rPr>
          <w:sz w:val="20"/>
          <w:szCs w:val="20"/>
          <w:lang w:val="cs-CZ"/>
        </w:rPr>
        <w:t xml:space="preserve"> </w:t>
      </w:r>
      <w:r w:rsidR="008D64B8" w:rsidRPr="00433FD0">
        <w:rPr>
          <w:sz w:val="20"/>
          <w:szCs w:val="20"/>
          <w:lang w:val="cs-CZ"/>
        </w:rPr>
        <w:t>Subdodavatele</w:t>
      </w:r>
      <w:r w:rsidR="009012F7" w:rsidRPr="009012F7">
        <w:rPr>
          <w:sz w:val="20"/>
          <w:szCs w:val="20"/>
          <w:lang w:val="cs-CZ"/>
        </w:rPr>
        <w:t xml:space="preserve"> </w:t>
      </w:r>
      <w:r w:rsidR="004E3A49">
        <w:rPr>
          <w:sz w:val="20"/>
          <w:szCs w:val="20"/>
          <w:lang w:val="cs-CZ"/>
        </w:rPr>
        <w:t>bez právního nástupce</w:t>
      </w:r>
      <w:r w:rsidR="009012F7" w:rsidRPr="009012F7">
        <w:rPr>
          <w:sz w:val="20"/>
          <w:szCs w:val="20"/>
          <w:lang w:val="cs-CZ"/>
        </w:rPr>
        <w:t>;</w:t>
      </w:r>
    </w:p>
    <w:p w14:paraId="2041133F" w14:textId="77777777" w:rsidR="001237C0" w:rsidRPr="005C173C" w:rsidRDefault="001237C0" w:rsidP="00B56213">
      <w:pPr>
        <w:pStyle w:val="Default"/>
        <w:ind w:left="1134"/>
        <w:jc w:val="both"/>
        <w:rPr>
          <w:sz w:val="20"/>
          <w:szCs w:val="20"/>
          <w:lang w:val="cs-CZ"/>
        </w:rPr>
      </w:pPr>
    </w:p>
    <w:p w14:paraId="7B8C0D15" w14:textId="1600D6CF" w:rsidR="001237C0" w:rsidRPr="007669ED" w:rsidRDefault="001237C0" w:rsidP="00A929BC">
      <w:pPr>
        <w:pStyle w:val="Default"/>
        <w:numPr>
          <w:ilvl w:val="0"/>
          <w:numId w:val="33"/>
        </w:numPr>
        <w:ind w:left="1134"/>
        <w:jc w:val="both"/>
        <w:rPr>
          <w:sz w:val="20"/>
          <w:szCs w:val="20"/>
          <w:lang w:val="cs-CZ"/>
        </w:rPr>
      </w:pPr>
      <w:r w:rsidRPr="005C173C">
        <w:rPr>
          <w:sz w:val="20"/>
          <w:szCs w:val="20"/>
          <w:lang w:val="cs-CZ"/>
        </w:rPr>
        <w:t>jestliže společnost Novo Nordisk poskytne licenci na Hodnocený přípravek třetí osobě, která si přeje provést zbývající část Klinického hodnocení sama, a to na základě písemné výpovědi doručené</w:t>
      </w:r>
      <w:r>
        <w:rPr>
          <w:sz w:val="20"/>
          <w:szCs w:val="20"/>
          <w:lang w:val="cs-CZ"/>
        </w:rPr>
        <w:t xml:space="preserve"> </w:t>
      </w:r>
      <w:r w:rsidR="00993B68" w:rsidRPr="00433FD0">
        <w:rPr>
          <w:sz w:val="20"/>
          <w:szCs w:val="20"/>
          <w:lang w:val="cs-CZ"/>
        </w:rPr>
        <w:t>Smluvním</w:t>
      </w:r>
      <w:r w:rsidR="00993B68">
        <w:rPr>
          <w:sz w:val="20"/>
          <w:szCs w:val="20"/>
          <w:lang w:val="cs-CZ"/>
        </w:rPr>
        <w:t xml:space="preserve"> stranám</w:t>
      </w:r>
      <w:r>
        <w:rPr>
          <w:sz w:val="20"/>
          <w:szCs w:val="20"/>
          <w:lang w:val="cs-CZ"/>
        </w:rPr>
        <w:t>;</w:t>
      </w:r>
      <w:r w:rsidRPr="005C173C">
        <w:rPr>
          <w:sz w:val="20"/>
          <w:szCs w:val="20"/>
          <w:lang w:val="cs-CZ"/>
        </w:rPr>
        <w:t xml:space="preserve"> </w:t>
      </w:r>
    </w:p>
    <w:p w14:paraId="6EE3A573" w14:textId="77777777" w:rsidR="001237C0" w:rsidRDefault="001237C0">
      <w:pPr>
        <w:pStyle w:val="Odstavecseseznamem"/>
        <w:rPr>
          <w:lang w:val="cs-CZ"/>
        </w:rPr>
      </w:pPr>
    </w:p>
    <w:p w14:paraId="2E4F30F4" w14:textId="2D40B1F2" w:rsidR="00AC73F3" w:rsidRPr="002C6B70" w:rsidRDefault="009F16B5">
      <w:pPr>
        <w:pStyle w:val="Default"/>
        <w:numPr>
          <w:ilvl w:val="0"/>
          <w:numId w:val="33"/>
        </w:numPr>
        <w:ind w:left="1134"/>
        <w:jc w:val="both"/>
        <w:rPr>
          <w:sz w:val="20"/>
          <w:szCs w:val="20"/>
          <w:lang w:val="cs-CZ"/>
        </w:rPr>
      </w:pPr>
      <w:r w:rsidRPr="00433FD0">
        <w:rPr>
          <w:sz w:val="20"/>
          <w:szCs w:val="20"/>
          <w:lang w:val="cs-CZ"/>
        </w:rPr>
        <w:t xml:space="preserve">jestliže </w:t>
      </w:r>
      <w:r w:rsidR="008D64B8" w:rsidRPr="00433FD0">
        <w:rPr>
          <w:sz w:val="20"/>
          <w:szCs w:val="20"/>
          <w:lang w:val="cs-CZ"/>
        </w:rPr>
        <w:t>Subdodavatel</w:t>
      </w:r>
      <w:r w:rsidRPr="00433FD0">
        <w:rPr>
          <w:sz w:val="20"/>
          <w:szCs w:val="20"/>
          <w:lang w:val="cs-CZ"/>
        </w:rPr>
        <w:t xml:space="preserve"> pozbude způsobilost k plnění této Smlouvy</w:t>
      </w:r>
      <w:r w:rsidR="00D21FD1">
        <w:rPr>
          <w:sz w:val="20"/>
          <w:szCs w:val="20"/>
          <w:lang w:val="cs-CZ"/>
        </w:rPr>
        <w:t xml:space="preserve">. </w:t>
      </w:r>
    </w:p>
    <w:p w14:paraId="52138ED5" w14:textId="7EBA547D" w:rsidR="00723A68" w:rsidRPr="002C6B70" w:rsidRDefault="00723A68">
      <w:pPr>
        <w:pStyle w:val="Default"/>
        <w:ind w:left="1134"/>
        <w:rPr>
          <w:sz w:val="20"/>
          <w:szCs w:val="20"/>
          <w:lang w:val="cs-CZ"/>
        </w:rPr>
      </w:pPr>
    </w:p>
    <w:p w14:paraId="535B701F" w14:textId="6CA535E1" w:rsidR="00CC4A2F" w:rsidRDefault="00B316B1" w:rsidP="00995DEA">
      <w:pPr>
        <w:pStyle w:val="Default"/>
        <w:numPr>
          <w:ilvl w:val="1"/>
          <w:numId w:val="4"/>
        </w:numPr>
        <w:tabs>
          <w:tab w:val="left" w:pos="709"/>
        </w:tabs>
        <w:ind w:left="709" w:hanging="709"/>
        <w:jc w:val="both"/>
        <w:rPr>
          <w:sz w:val="20"/>
          <w:szCs w:val="20"/>
          <w:lang w:val="cs-CZ"/>
        </w:rPr>
      </w:pPr>
      <w:r w:rsidRPr="00FD74D6">
        <w:rPr>
          <w:sz w:val="20"/>
          <w:szCs w:val="20"/>
          <w:lang w:val="cs-CZ"/>
        </w:rPr>
        <w:t xml:space="preserve">Jestliže </w:t>
      </w:r>
      <w:r w:rsidR="00E7699C">
        <w:rPr>
          <w:sz w:val="20"/>
          <w:szCs w:val="20"/>
          <w:lang w:val="cs-CZ"/>
        </w:rPr>
        <w:t>společnost Novo Nordisk</w:t>
      </w:r>
      <w:r w:rsidR="00E7699C" w:rsidRPr="00FD74D6">
        <w:rPr>
          <w:sz w:val="20"/>
          <w:szCs w:val="20"/>
          <w:lang w:val="cs-CZ"/>
        </w:rPr>
        <w:t xml:space="preserve"> </w:t>
      </w:r>
      <w:r w:rsidRPr="00FD74D6">
        <w:rPr>
          <w:sz w:val="20"/>
          <w:szCs w:val="20"/>
          <w:lang w:val="cs-CZ"/>
        </w:rPr>
        <w:t xml:space="preserve">ukončí tuto Smlouvu podle </w:t>
      </w:r>
      <w:r w:rsidR="003B7FF5">
        <w:rPr>
          <w:sz w:val="20"/>
          <w:szCs w:val="20"/>
          <w:lang w:val="cs-CZ"/>
        </w:rPr>
        <w:t>odst.</w:t>
      </w:r>
      <w:r w:rsidR="002E21EF" w:rsidRPr="00FD74D6">
        <w:rPr>
          <w:sz w:val="20"/>
          <w:szCs w:val="20"/>
          <w:lang w:val="cs-CZ"/>
        </w:rPr>
        <w:t xml:space="preserve"> </w:t>
      </w:r>
      <w:r w:rsidR="0012479F" w:rsidRPr="00FD74D6">
        <w:rPr>
          <w:sz w:val="20"/>
          <w:szCs w:val="20"/>
          <w:lang w:val="cs-CZ"/>
        </w:rPr>
        <w:t>1</w:t>
      </w:r>
      <w:r w:rsidR="0012479F">
        <w:rPr>
          <w:sz w:val="20"/>
          <w:szCs w:val="20"/>
          <w:lang w:val="cs-CZ"/>
        </w:rPr>
        <w:t>1</w:t>
      </w:r>
      <w:r w:rsidR="00723A68" w:rsidRPr="00FD74D6">
        <w:rPr>
          <w:sz w:val="20"/>
          <w:szCs w:val="20"/>
          <w:lang w:val="cs-CZ"/>
        </w:rPr>
        <w:t>.4</w:t>
      </w:r>
      <w:r w:rsidR="00D653F5">
        <w:rPr>
          <w:sz w:val="20"/>
          <w:szCs w:val="20"/>
          <w:lang w:val="cs-CZ"/>
        </w:rPr>
        <w:t>.</w:t>
      </w:r>
      <w:r w:rsidR="00E7699C">
        <w:rPr>
          <w:sz w:val="20"/>
          <w:szCs w:val="20"/>
          <w:lang w:val="cs-CZ"/>
        </w:rPr>
        <w:t xml:space="preserve"> </w:t>
      </w:r>
      <w:r w:rsidR="00595FDC">
        <w:rPr>
          <w:sz w:val="20"/>
          <w:szCs w:val="20"/>
          <w:lang w:val="cs-CZ"/>
        </w:rPr>
        <w:t>této Smlouvy</w:t>
      </w:r>
      <w:r w:rsidRPr="00FD74D6">
        <w:rPr>
          <w:sz w:val="20"/>
          <w:szCs w:val="20"/>
          <w:lang w:val="cs-CZ"/>
        </w:rPr>
        <w:t xml:space="preserve">, </w:t>
      </w:r>
      <w:r w:rsidR="00EE6D1A">
        <w:rPr>
          <w:sz w:val="20"/>
          <w:szCs w:val="20"/>
          <w:lang w:val="cs-CZ"/>
        </w:rPr>
        <w:t xml:space="preserve">uhradí </w:t>
      </w:r>
      <w:r w:rsidR="00E7699C">
        <w:rPr>
          <w:sz w:val="20"/>
          <w:szCs w:val="20"/>
          <w:lang w:val="cs-CZ"/>
        </w:rPr>
        <w:t>společnost</w:t>
      </w:r>
      <w:r w:rsidR="00E7699C" w:rsidRPr="00FD74D6">
        <w:rPr>
          <w:sz w:val="20"/>
          <w:szCs w:val="20"/>
          <w:lang w:val="cs-CZ"/>
        </w:rPr>
        <w:t xml:space="preserve"> </w:t>
      </w:r>
      <w:r w:rsidR="00EE6D1A">
        <w:rPr>
          <w:sz w:val="20"/>
          <w:szCs w:val="20"/>
          <w:lang w:val="cs-CZ"/>
        </w:rPr>
        <w:t xml:space="preserve">Novo Nordisk </w:t>
      </w:r>
      <w:r w:rsidR="009D5E4A">
        <w:rPr>
          <w:sz w:val="20"/>
          <w:szCs w:val="20"/>
          <w:lang w:val="cs-CZ"/>
        </w:rPr>
        <w:t xml:space="preserve">Subdodavateli </w:t>
      </w:r>
      <w:r w:rsidRPr="00FD74D6">
        <w:rPr>
          <w:sz w:val="20"/>
          <w:szCs w:val="20"/>
          <w:lang w:val="cs-CZ"/>
        </w:rPr>
        <w:t>vše</w:t>
      </w:r>
      <w:r w:rsidR="00EE6D1A">
        <w:rPr>
          <w:sz w:val="20"/>
          <w:szCs w:val="20"/>
          <w:lang w:val="cs-CZ"/>
        </w:rPr>
        <w:t>chny</w:t>
      </w:r>
      <w:r w:rsidRPr="00FD74D6">
        <w:rPr>
          <w:sz w:val="20"/>
          <w:szCs w:val="20"/>
          <w:lang w:val="cs-CZ"/>
        </w:rPr>
        <w:t xml:space="preserve"> </w:t>
      </w:r>
      <w:r w:rsidR="00EE6D1A">
        <w:rPr>
          <w:sz w:val="20"/>
          <w:szCs w:val="20"/>
          <w:lang w:val="cs-CZ"/>
        </w:rPr>
        <w:t xml:space="preserve">řádně provedené </w:t>
      </w:r>
      <w:r w:rsidR="003B7FF5">
        <w:rPr>
          <w:sz w:val="20"/>
          <w:szCs w:val="20"/>
          <w:lang w:val="cs-CZ"/>
        </w:rPr>
        <w:t>S</w:t>
      </w:r>
      <w:r w:rsidR="006C0F9F">
        <w:rPr>
          <w:sz w:val="20"/>
          <w:szCs w:val="20"/>
          <w:lang w:val="cs-CZ"/>
        </w:rPr>
        <w:t>lužby v </w:t>
      </w:r>
      <w:r w:rsidRPr="00FD74D6">
        <w:rPr>
          <w:sz w:val="20"/>
          <w:szCs w:val="20"/>
          <w:lang w:val="cs-CZ"/>
        </w:rPr>
        <w:t>souladu s</w:t>
      </w:r>
      <w:r w:rsidR="000F29CD">
        <w:rPr>
          <w:sz w:val="20"/>
          <w:szCs w:val="20"/>
          <w:lang w:val="cs-CZ"/>
        </w:rPr>
        <w:t> </w:t>
      </w:r>
      <w:r w:rsidRPr="00FD74D6">
        <w:rPr>
          <w:sz w:val="20"/>
          <w:szCs w:val="20"/>
          <w:lang w:val="cs-CZ"/>
        </w:rPr>
        <w:t xml:space="preserve">touto Smlouvou, a to až do </w:t>
      </w:r>
      <w:r w:rsidR="00C15D7C">
        <w:rPr>
          <w:sz w:val="20"/>
          <w:szCs w:val="20"/>
          <w:lang w:val="cs-CZ"/>
        </w:rPr>
        <w:t>u</w:t>
      </w:r>
      <w:r w:rsidR="006F66A9">
        <w:rPr>
          <w:sz w:val="20"/>
          <w:szCs w:val="20"/>
          <w:lang w:val="cs-CZ"/>
        </w:rPr>
        <w:t>končení této Smlouvy</w:t>
      </w:r>
      <w:r w:rsidR="00995DEA">
        <w:rPr>
          <w:sz w:val="20"/>
          <w:szCs w:val="20"/>
          <w:lang w:val="cs-CZ"/>
        </w:rPr>
        <w:t xml:space="preserve"> (a v přiměřeném rozsahu i po jejím ukončení, bude-li se jednat o plnění Subdodavatele výslovně vyžádané společností Novo Nordisk v souladu s touto Smlouvou dle následující věty tohoto odstavce)</w:t>
      </w:r>
      <w:r w:rsidRPr="00FD74D6">
        <w:rPr>
          <w:sz w:val="20"/>
          <w:szCs w:val="20"/>
          <w:lang w:val="cs-CZ"/>
        </w:rPr>
        <w:t xml:space="preserve">. Po </w:t>
      </w:r>
      <w:r w:rsidR="00EE6D1A">
        <w:rPr>
          <w:sz w:val="20"/>
          <w:szCs w:val="20"/>
          <w:lang w:val="cs-CZ"/>
        </w:rPr>
        <w:t>doručení písemné</w:t>
      </w:r>
      <w:r w:rsidRPr="00FD74D6">
        <w:rPr>
          <w:sz w:val="20"/>
          <w:szCs w:val="20"/>
          <w:lang w:val="cs-CZ"/>
        </w:rPr>
        <w:t xml:space="preserve"> výpovědi </w:t>
      </w:r>
      <w:r w:rsidR="00C02DBB">
        <w:rPr>
          <w:sz w:val="20"/>
          <w:szCs w:val="20"/>
          <w:lang w:val="cs-CZ"/>
        </w:rPr>
        <w:t xml:space="preserve">Subdodavatel </w:t>
      </w:r>
      <w:r w:rsidR="00EE6D1A">
        <w:rPr>
          <w:sz w:val="20"/>
          <w:szCs w:val="20"/>
          <w:lang w:val="cs-CZ"/>
        </w:rPr>
        <w:t>ukončí</w:t>
      </w:r>
      <w:r w:rsidRPr="00FD74D6">
        <w:rPr>
          <w:sz w:val="20"/>
          <w:szCs w:val="20"/>
          <w:lang w:val="cs-CZ"/>
        </w:rPr>
        <w:t xml:space="preserve"> veškerou práci, kterou </w:t>
      </w:r>
      <w:r w:rsidR="00EE6D1A">
        <w:rPr>
          <w:sz w:val="20"/>
          <w:szCs w:val="20"/>
          <w:lang w:val="cs-CZ"/>
        </w:rPr>
        <w:t>společnost Novo Nordisk</w:t>
      </w:r>
      <w:r w:rsidRPr="00FD74D6">
        <w:rPr>
          <w:sz w:val="20"/>
          <w:szCs w:val="20"/>
          <w:lang w:val="cs-CZ"/>
        </w:rPr>
        <w:t xml:space="preserve"> nepovažuje za nezbytnou pro řádné</w:t>
      </w:r>
      <w:r w:rsidR="00FD74D6">
        <w:rPr>
          <w:sz w:val="20"/>
          <w:szCs w:val="20"/>
          <w:lang w:val="cs-CZ"/>
        </w:rPr>
        <w:t xml:space="preserve"> </w:t>
      </w:r>
      <w:r w:rsidR="00FD74D6" w:rsidRPr="00FA0948">
        <w:rPr>
          <w:sz w:val="20"/>
          <w:szCs w:val="20"/>
          <w:lang w:val="cs-CZ"/>
        </w:rPr>
        <w:t>ukončení</w:t>
      </w:r>
      <w:r w:rsidRPr="00FD74D6">
        <w:rPr>
          <w:sz w:val="20"/>
          <w:szCs w:val="20"/>
          <w:lang w:val="cs-CZ"/>
        </w:rPr>
        <w:t xml:space="preserve"> </w:t>
      </w:r>
      <w:r w:rsidR="00B46D8F">
        <w:rPr>
          <w:sz w:val="20"/>
          <w:szCs w:val="20"/>
          <w:lang w:val="cs-CZ"/>
        </w:rPr>
        <w:t xml:space="preserve">Klinického </w:t>
      </w:r>
      <w:r w:rsidR="00EE6D1A">
        <w:rPr>
          <w:sz w:val="20"/>
          <w:szCs w:val="20"/>
          <w:lang w:val="cs-CZ"/>
        </w:rPr>
        <w:t>h</w:t>
      </w:r>
      <w:r w:rsidR="00B46D8F">
        <w:rPr>
          <w:sz w:val="20"/>
          <w:szCs w:val="20"/>
          <w:lang w:val="cs-CZ"/>
        </w:rPr>
        <w:t>odnocení</w:t>
      </w:r>
      <w:r w:rsidRPr="00FD74D6">
        <w:rPr>
          <w:sz w:val="20"/>
          <w:szCs w:val="20"/>
          <w:lang w:val="cs-CZ"/>
        </w:rPr>
        <w:t xml:space="preserve"> nebo pro splnění regulačních požadavků.</w:t>
      </w:r>
      <w:r w:rsidR="00723A68" w:rsidRPr="00FD74D6">
        <w:rPr>
          <w:sz w:val="20"/>
          <w:szCs w:val="20"/>
          <w:lang w:val="cs-CZ"/>
        </w:rPr>
        <w:t xml:space="preserve"> </w:t>
      </w:r>
    </w:p>
    <w:p w14:paraId="75E940EE" w14:textId="77777777" w:rsidR="00CC4A2F" w:rsidRDefault="00723A68" w:rsidP="005A682A">
      <w:pPr>
        <w:pStyle w:val="Default"/>
        <w:jc w:val="both"/>
        <w:rPr>
          <w:sz w:val="20"/>
          <w:szCs w:val="20"/>
          <w:lang w:val="cs-CZ"/>
        </w:rPr>
      </w:pPr>
      <w:r w:rsidRPr="00FD74D6">
        <w:rPr>
          <w:sz w:val="20"/>
          <w:szCs w:val="20"/>
          <w:lang w:val="cs-CZ"/>
        </w:rPr>
        <w:t xml:space="preserve"> </w:t>
      </w:r>
    </w:p>
    <w:p w14:paraId="106CEB57" w14:textId="6766F4EA" w:rsidR="00CC4A2F" w:rsidRDefault="00F66D0B" w:rsidP="008F6DC8">
      <w:pPr>
        <w:pStyle w:val="Default"/>
        <w:numPr>
          <w:ilvl w:val="1"/>
          <w:numId w:val="4"/>
        </w:numPr>
        <w:tabs>
          <w:tab w:val="left" w:pos="709"/>
        </w:tabs>
        <w:ind w:left="709" w:hanging="709"/>
        <w:jc w:val="both"/>
        <w:rPr>
          <w:sz w:val="20"/>
          <w:szCs w:val="20"/>
          <w:lang w:val="cs-CZ"/>
        </w:rPr>
      </w:pPr>
      <w:r w:rsidRPr="00FD74D6">
        <w:rPr>
          <w:sz w:val="20"/>
          <w:szCs w:val="20"/>
          <w:lang w:val="cs-CZ"/>
        </w:rPr>
        <w:t xml:space="preserve">Hlavní </w:t>
      </w:r>
      <w:r w:rsidR="000C7D8C">
        <w:rPr>
          <w:sz w:val="20"/>
          <w:szCs w:val="20"/>
          <w:lang w:val="cs-CZ"/>
        </w:rPr>
        <w:t>z</w:t>
      </w:r>
      <w:r w:rsidR="001D208A">
        <w:rPr>
          <w:sz w:val="20"/>
          <w:szCs w:val="20"/>
          <w:lang w:val="cs-CZ"/>
        </w:rPr>
        <w:t>koušející</w:t>
      </w:r>
      <w:r w:rsidRPr="00FD74D6">
        <w:rPr>
          <w:sz w:val="20"/>
          <w:szCs w:val="20"/>
          <w:lang w:val="cs-CZ"/>
        </w:rPr>
        <w:t xml:space="preserve"> může ukončit tuto Smlouvu</w:t>
      </w:r>
      <w:r w:rsidR="00995DEA">
        <w:rPr>
          <w:sz w:val="20"/>
          <w:szCs w:val="20"/>
          <w:lang w:val="cs-CZ"/>
        </w:rPr>
        <w:t xml:space="preserve"> písemnou</w:t>
      </w:r>
      <w:r w:rsidRPr="00FD74D6">
        <w:rPr>
          <w:sz w:val="20"/>
          <w:szCs w:val="20"/>
          <w:lang w:val="cs-CZ"/>
        </w:rPr>
        <w:t xml:space="preserve"> </w:t>
      </w:r>
      <w:r w:rsidR="0012479F">
        <w:rPr>
          <w:sz w:val="20"/>
          <w:szCs w:val="20"/>
          <w:lang w:val="cs-CZ"/>
        </w:rPr>
        <w:t xml:space="preserve">výpovědí s okamžitou účinností, doručenou </w:t>
      </w:r>
      <w:r w:rsidR="00D332DF" w:rsidRPr="00433FD0">
        <w:rPr>
          <w:sz w:val="20"/>
          <w:szCs w:val="20"/>
          <w:lang w:val="cs-CZ"/>
        </w:rPr>
        <w:t>ostatním</w:t>
      </w:r>
      <w:r w:rsidR="00D332DF">
        <w:rPr>
          <w:sz w:val="20"/>
          <w:szCs w:val="20"/>
          <w:lang w:val="cs-CZ"/>
        </w:rPr>
        <w:t xml:space="preserve"> Smluvním stranám</w:t>
      </w:r>
      <w:r w:rsidR="0012479F">
        <w:rPr>
          <w:sz w:val="20"/>
          <w:szCs w:val="20"/>
          <w:lang w:val="cs-CZ"/>
        </w:rPr>
        <w:t xml:space="preserve">, a to </w:t>
      </w:r>
      <w:r w:rsidR="00FD74D6">
        <w:rPr>
          <w:sz w:val="20"/>
          <w:szCs w:val="20"/>
          <w:lang w:val="cs-CZ"/>
        </w:rPr>
        <w:t>z následujících důvodů</w:t>
      </w:r>
      <w:r w:rsidR="00723A68" w:rsidRPr="00FD74D6">
        <w:rPr>
          <w:sz w:val="20"/>
          <w:szCs w:val="20"/>
          <w:lang w:val="cs-CZ"/>
        </w:rPr>
        <w:t xml:space="preserve">: </w:t>
      </w:r>
    </w:p>
    <w:p w14:paraId="3D8D2C44" w14:textId="77777777" w:rsidR="00CC4A2F" w:rsidRDefault="00CC4A2F" w:rsidP="00B56213">
      <w:pPr>
        <w:pStyle w:val="Default"/>
        <w:jc w:val="both"/>
        <w:rPr>
          <w:sz w:val="20"/>
          <w:szCs w:val="20"/>
          <w:lang w:val="cs-CZ"/>
        </w:rPr>
      </w:pPr>
    </w:p>
    <w:p w14:paraId="6BE8075D" w14:textId="77777777" w:rsidR="00CC4A2F" w:rsidRDefault="005F168E" w:rsidP="00B56213">
      <w:pPr>
        <w:pStyle w:val="Default"/>
        <w:numPr>
          <w:ilvl w:val="0"/>
          <w:numId w:val="34"/>
        </w:numPr>
        <w:ind w:left="1077" w:hanging="357"/>
        <w:jc w:val="both"/>
        <w:rPr>
          <w:sz w:val="20"/>
          <w:szCs w:val="20"/>
          <w:lang w:val="cs-CZ"/>
        </w:rPr>
      </w:pPr>
      <w:r w:rsidRPr="00FD74D6">
        <w:rPr>
          <w:sz w:val="20"/>
          <w:szCs w:val="20"/>
          <w:lang w:val="cs-CZ"/>
        </w:rPr>
        <w:t xml:space="preserve">jestliže </w:t>
      </w:r>
      <w:r w:rsidR="00F75CCC">
        <w:rPr>
          <w:sz w:val="20"/>
          <w:szCs w:val="20"/>
          <w:lang w:val="cs-CZ"/>
        </w:rPr>
        <w:t xml:space="preserve">společnost Novo Nordisk podstatným způsobem poruší své povinnosti vyplývající z </w:t>
      </w:r>
      <w:r w:rsidR="00D14D58" w:rsidRPr="00057A3B">
        <w:rPr>
          <w:sz w:val="20"/>
          <w:szCs w:val="20"/>
          <w:lang w:val="cs-CZ"/>
        </w:rPr>
        <w:t>t</w:t>
      </w:r>
      <w:r w:rsidR="00F75CCC">
        <w:rPr>
          <w:sz w:val="20"/>
          <w:szCs w:val="20"/>
          <w:lang w:val="cs-CZ"/>
        </w:rPr>
        <w:t>é</w:t>
      </w:r>
      <w:r w:rsidR="00D14D58" w:rsidRPr="00057A3B">
        <w:rPr>
          <w:sz w:val="20"/>
          <w:szCs w:val="20"/>
          <w:lang w:val="cs-CZ"/>
        </w:rPr>
        <w:t>to Smlouv</w:t>
      </w:r>
      <w:r w:rsidR="00F75CCC">
        <w:rPr>
          <w:sz w:val="20"/>
          <w:szCs w:val="20"/>
          <w:lang w:val="cs-CZ"/>
        </w:rPr>
        <w:t>y</w:t>
      </w:r>
      <w:r w:rsidR="00D14D58" w:rsidRPr="00057A3B">
        <w:rPr>
          <w:sz w:val="20"/>
          <w:szCs w:val="20"/>
          <w:lang w:val="cs-CZ"/>
        </w:rPr>
        <w:t xml:space="preserve"> a </w:t>
      </w:r>
      <w:r w:rsidR="00F75CCC">
        <w:rPr>
          <w:sz w:val="20"/>
          <w:szCs w:val="20"/>
          <w:lang w:val="cs-CZ"/>
        </w:rPr>
        <w:t>ne</w:t>
      </w:r>
      <w:r w:rsidR="00C2175B">
        <w:rPr>
          <w:sz w:val="20"/>
          <w:szCs w:val="20"/>
          <w:lang w:val="cs-CZ"/>
        </w:rPr>
        <w:t>z</w:t>
      </w:r>
      <w:r w:rsidR="00F75CCC">
        <w:rPr>
          <w:sz w:val="20"/>
          <w:szCs w:val="20"/>
          <w:lang w:val="cs-CZ"/>
        </w:rPr>
        <w:t xml:space="preserve">jedná nápravu takového porušení do 30 dnů po doručení písemného upozornění Hlavního zkoušejícího; </w:t>
      </w:r>
    </w:p>
    <w:p w14:paraId="3F6F72BF" w14:textId="77777777" w:rsidR="00CC4A2F" w:rsidRDefault="00723A68" w:rsidP="00B56213">
      <w:pPr>
        <w:pStyle w:val="Default"/>
        <w:jc w:val="both"/>
        <w:rPr>
          <w:sz w:val="20"/>
          <w:szCs w:val="20"/>
          <w:lang w:val="cs-CZ"/>
        </w:rPr>
      </w:pPr>
      <w:r w:rsidRPr="00057A3B">
        <w:rPr>
          <w:sz w:val="20"/>
          <w:szCs w:val="20"/>
          <w:lang w:val="cs-CZ"/>
        </w:rPr>
        <w:t xml:space="preserve"> </w:t>
      </w:r>
    </w:p>
    <w:p w14:paraId="3191DBE2" w14:textId="2E9757A9" w:rsidR="00CC4A2F" w:rsidRDefault="00577A6D" w:rsidP="00A929BC">
      <w:pPr>
        <w:pStyle w:val="Default"/>
        <w:numPr>
          <w:ilvl w:val="0"/>
          <w:numId w:val="34"/>
        </w:numPr>
        <w:ind w:left="1077" w:hanging="357"/>
        <w:jc w:val="both"/>
        <w:rPr>
          <w:sz w:val="20"/>
          <w:szCs w:val="20"/>
          <w:lang w:val="cs-CZ"/>
        </w:rPr>
      </w:pPr>
      <w:r w:rsidRPr="00433FD0">
        <w:rPr>
          <w:sz w:val="20"/>
          <w:szCs w:val="20"/>
          <w:lang w:val="cs-CZ"/>
        </w:rPr>
        <w:t xml:space="preserve">jestliže </w:t>
      </w:r>
      <w:r w:rsidR="008D64B8" w:rsidRPr="00433FD0">
        <w:rPr>
          <w:sz w:val="20"/>
          <w:szCs w:val="20"/>
          <w:lang w:val="cs-CZ"/>
        </w:rPr>
        <w:t xml:space="preserve">Subdodavatel </w:t>
      </w:r>
      <w:r w:rsidR="004906CC" w:rsidRPr="00433FD0">
        <w:rPr>
          <w:sz w:val="20"/>
          <w:szCs w:val="20"/>
          <w:lang w:val="cs-CZ"/>
        </w:rPr>
        <w:t>pozbude</w:t>
      </w:r>
      <w:r w:rsidR="00F75CCC" w:rsidRPr="00433FD0">
        <w:rPr>
          <w:sz w:val="20"/>
          <w:szCs w:val="20"/>
          <w:lang w:val="cs-CZ"/>
        </w:rPr>
        <w:t xml:space="preserve"> </w:t>
      </w:r>
      <w:r w:rsidR="00863D50" w:rsidRPr="00433FD0">
        <w:rPr>
          <w:sz w:val="20"/>
          <w:szCs w:val="20"/>
          <w:lang w:val="cs-CZ"/>
        </w:rPr>
        <w:t>způsobil</w:t>
      </w:r>
      <w:r w:rsidR="00F75CCC" w:rsidRPr="00433FD0">
        <w:rPr>
          <w:sz w:val="20"/>
          <w:szCs w:val="20"/>
          <w:lang w:val="cs-CZ"/>
        </w:rPr>
        <w:t>ost k plnění této Smlouvy</w:t>
      </w:r>
      <w:r w:rsidR="00595FDC" w:rsidRPr="00433FD0">
        <w:rPr>
          <w:sz w:val="20"/>
          <w:szCs w:val="20"/>
          <w:lang w:val="cs-CZ"/>
        </w:rPr>
        <w:t>.</w:t>
      </w:r>
      <w:r w:rsidR="00723A68" w:rsidRPr="00433FD0">
        <w:rPr>
          <w:sz w:val="20"/>
          <w:szCs w:val="20"/>
          <w:lang w:val="cs-CZ"/>
        </w:rPr>
        <w:t xml:space="preserve"> </w:t>
      </w:r>
    </w:p>
    <w:p w14:paraId="43AD466B" w14:textId="40313C32" w:rsidR="00CC4A2F" w:rsidRDefault="00CC4A2F">
      <w:pPr>
        <w:pStyle w:val="Default"/>
        <w:jc w:val="both"/>
        <w:rPr>
          <w:sz w:val="20"/>
          <w:szCs w:val="20"/>
          <w:lang w:val="cs-CZ"/>
        </w:rPr>
      </w:pPr>
    </w:p>
    <w:p w14:paraId="79165BCF" w14:textId="17F25B38" w:rsidR="00D332DF" w:rsidRDefault="00D332DF">
      <w:pPr>
        <w:pStyle w:val="Default"/>
        <w:numPr>
          <w:ilvl w:val="1"/>
          <w:numId w:val="4"/>
        </w:numPr>
        <w:tabs>
          <w:tab w:val="left" w:pos="709"/>
        </w:tabs>
        <w:ind w:left="709" w:hanging="709"/>
        <w:jc w:val="both"/>
        <w:rPr>
          <w:sz w:val="20"/>
          <w:szCs w:val="20"/>
          <w:lang w:val="cs-CZ"/>
        </w:rPr>
      </w:pPr>
      <w:r>
        <w:rPr>
          <w:sz w:val="20"/>
          <w:szCs w:val="20"/>
          <w:lang w:val="cs-CZ"/>
        </w:rPr>
        <w:t>Subdodavatel</w:t>
      </w:r>
      <w:r w:rsidRPr="00FD74D6">
        <w:rPr>
          <w:sz w:val="20"/>
          <w:szCs w:val="20"/>
          <w:lang w:val="cs-CZ"/>
        </w:rPr>
        <w:t xml:space="preserve"> může ukončit tuto Smlouvu </w:t>
      </w:r>
      <w:r w:rsidR="00995DEA">
        <w:rPr>
          <w:sz w:val="20"/>
          <w:szCs w:val="20"/>
          <w:lang w:val="cs-CZ"/>
        </w:rPr>
        <w:t xml:space="preserve">písemnou </w:t>
      </w:r>
      <w:r>
        <w:rPr>
          <w:sz w:val="20"/>
          <w:szCs w:val="20"/>
          <w:lang w:val="cs-CZ"/>
        </w:rPr>
        <w:t xml:space="preserve">výpovědí s okamžitou účinností, doručenou </w:t>
      </w:r>
      <w:r w:rsidR="00F84DFE">
        <w:rPr>
          <w:sz w:val="20"/>
          <w:szCs w:val="20"/>
          <w:lang w:val="cs-CZ"/>
        </w:rPr>
        <w:t>ostatním Smluvním stranám</w:t>
      </w:r>
      <w:r>
        <w:rPr>
          <w:sz w:val="20"/>
          <w:szCs w:val="20"/>
          <w:lang w:val="cs-CZ"/>
        </w:rPr>
        <w:t>, a to z následujících důvodů</w:t>
      </w:r>
      <w:r w:rsidRPr="00FD74D6">
        <w:rPr>
          <w:sz w:val="20"/>
          <w:szCs w:val="20"/>
          <w:lang w:val="cs-CZ"/>
        </w:rPr>
        <w:t xml:space="preserve">: </w:t>
      </w:r>
    </w:p>
    <w:p w14:paraId="69CD17FF" w14:textId="77777777" w:rsidR="00D332DF" w:rsidRDefault="00D332DF">
      <w:pPr>
        <w:pStyle w:val="Default"/>
        <w:jc w:val="both"/>
        <w:rPr>
          <w:sz w:val="20"/>
          <w:szCs w:val="20"/>
          <w:lang w:val="cs-CZ"/>
        </w:rPr>
      </w:pPr>
    </w:p>
    <w:p w14:paraId="7C1E7EF4" w14:textId="2361929C" w:rsidR="00D332DF" w:rsidRDefault="00D332DF">
      <w:pPr>
        <w:pStyle w:val="Default"/>
        <w:numPr>
          <w:ilvl w:val="0"/>
          <w:numId w:val="103"/>
        </w:numPr>
        <w:ind w:left="1134" w:hanging="425"/>
        <w:jc w:val="both"/>
        <w:rPr>
          <w:sz w:val="20"/>
          <w:szCs w:val="20"/>
          <w:lang w:val="cs-CZ"/>
        </w:rPr>
      </w:pPr>
      <w:r w:rsidRPr="00FD74D6">
        <w:rPr>
          <w:sz w:val="20"/>
          <w:szCs w:val="20"/>
          <w:lang w:val="cs-CZ"/>
        </w:rPr>
        <w:t xml:space="preserve">jestliže </w:t>
      </w:r>
      <w:r>
        <w:rPr>
          <w:sz w:val="20"/>
          <w:szCs w:val="20"/>
          <w:lang w:val="cs-CZ"/>
        </w:rPr>
        <w:t>společnost Novo Nordisk</w:t>
      </w:r>
      <w:r w:rsidR="00F84DFE">
        <w:rPr>
          <w:sz w:val="20"/>
          <w:szCs w:val="20"/>
          <w:lang w:val="cs-CZ"/>
        </w:rPr>
        <w:t xml:space="preserve"> nebo Hlavní zkoušející</w:t>
      </w:r>
      <w:r>
        <w:rPr>
          <w:sz w:val="20"/>
          <w:szCs w:val="20"/>
          <w:lang w:val="cs-CZ"/>
        </w:rPr>
        <w:t xml:space="preserve"> podstatným způsobem poruší své povinnosti vyplývající z </w:t>
      </w:r>
      <w:r w:rsidRPr="00057A3B">
        <w:rPr>
          <w:sz w:val="20"/>
          <w:szCs w:val="20"/>
          <w:lang w:val="cs-CZ"/>
        </w:rPr>
        <w:t>t</w:t>
      </w:r>
      <w:r>
        <w:rPr>
          <w:sz w:val="20"/>
          <w:szCs w:val="20"/>
          <w:lang w:val="cs-CZ"/>
        </w:rPr>
        <w:t>é</w:t>
      </w:r>
      <w:r w:rsidRPr="00057A3B">
        <w:rPr>
          <w:sz w:val="20"/>
          <w:szCs w:val="20"/>
          <w:lang w:val="cs-CZ"/>
        </w:rPr>
        <w:t>to Smlouv</w:t>
      </w:r>
      <w:r>
        <w:rPr>
          <w:sz w:val="20"/>
          <w:szCs w:val="20"/>
          <w:lang w:val="cs-CZ"/>
        </w:rPr>
        <w:t>y</w:t>
      </w:r>
      <w:r w:rsidRPr="00057A3B">
        <w:rPr>
          <w:sz w:val="20"/>
          <w:szCs w:val="20"/>
          <w:lang w:val="cs-CZ"/>
        </w:rPr>
        <w:t xml:space="preserve"> a </w:t>
      </w:r>
      <w:r>
        <w:rPr>
          <w:sz w:val="20"/>
          <w:szCs w:val="20"/>
          <w:lang w:val="cs-CZ"/>
        </w:rPr>
        <w:t xml:space="preserve">nezjedná nápravu takového porušení do </w:t>
      </w:r>
      <w:r>
        <w:rPr>
          <w:sz w:val="20"/>
          <w:szCs w:val="20"/>
          <w:lang w:val="cs-CZ"/>
        </w:rPr>
        <w:lastRenderedPageBreak/>
        <w:t xml:space="preserve">30 dnů po doručení písemného upozornění </w:t>
      </w:r>
      <w:r w:rsidR="00F906E3">
        <w:rPr>
          <w:sz w:val="20"/>
          <w:szCs w:val="20"/>
          <w:lang w:val="cs-CZ"/>
        </w:rPr>
        <w:t>Subdodavatelem</w:t>
      </w:r>
      <w:r>
        <w:rPr>
          <w:sz w:val="20"/>
          <w:szCs w:val="20"/>
          <w:lang w:val="cs-CZ"/>
        </w:rPr>
        <w:t xml:space="preserve">; </w:t>
      </w:r>
    </w:p>
    <w:p w14:paraId="38F9575E" w14:textId="77777777" w:rsidR="00D332DF" w:rsidRDefault="00D332DF">
      <w:pPr>
        <w:pStyle w:val="Default"/>
        <w:jc w:val="both"/>
        <w:rPr>
          <w:sz w:val="20"/>
          <w:szCs w:val="20"/>
          <w:lang w:val="cs-CZ"/>
        </w:rPr>
      </w:pPr>
      <w:r w:rsidRPr="00057A3B">
        <w:rPr>
          <w:sz w:val="20"/>
          <w:szCs w:val="20"/>
          <w:lang w:val="cs-CZ"/>
        </w:rPr>
        <w:t xml:space="preserve"> </w:t>
      </w:r>
    </w:p>
    <w:p w14:paraId="0549D527" w14:textId="77777777" w:rsidR="00995DEA" w:rsidRDefault="00D332DF">
      <w:pPr>
        <w:pStyle w:val="Default"/>
        <w:numPr>
          <w:ilvl w:val="0"/>
          <w:numId w:val="103"/>
        </w:numPr>
        <w:ind w:left="1134" w:hanging="414"/>
        <w:jc w:val="both"/>
        <w:rPr>
          <w:sz w:val="20"/>
          <w:szCs w:val="20"/>
          <w:lang w:val="cs-CZ"/>
        </w:rPr>
      </w:pPr>
      <w:r w:rsidRPr="00433FD0">
        <w:rPr>
          <w:sz w:val="20"/>
          <w:szCs w:val="20"/>
          <w:lang w:val="cs-CZ"/>
        </w:rPr>
        <w:t xml:space="preserve">jestliže </w:t>
      </w:r>
      <w:r w:rsidR="004906CC" w:rsidRPr="00433FD0">
        <w:rPr>
          <w:sz w:val="20"/>
          <w:szCs w:val="20"/>
          <w:lang w:val="cs-CZ"/>
        </w:rPr>
        <w:t>pozbude</w:t>
      </w:r>
      <w:r w:rsidRPr="00433FD0">
        <w:rPr>
          <w:sz w:val="20"/>
          <w:szCs w:val="20"/>
          <w:lang w:val="cs-CZ"/>
        </w:rPr>
        <w:t xml:space="preserve"> způsobilost k plnění této Smlouvy</w:t>
      </w:r>
      <w:r w:rsidR="00995DEA">
        <w:rPr>
          <w:sz w:val="20"/>
          <w:szCs w:val="20"/>
          <w:lang w:val="cs-CZ"/>
        </w:rPr>
        <w:t>;</w:t>
      </w:r>
    </w:p>
    <w:p w14:paraId="132EAD3A" w14:textId="77777777" w:rsidR="00995DEA" w:rsidRDefault="00995DEA" w:rsidP="00995DEA">
      <w:pPr>
        <w:pStyle w:val="Odstavecseseznamem"/>
        <w:rPr>
          <w:lang w:val="cs-CZ"/>
        </w:rPr>
      </w:pPr>
    </w:p>
    <w:p w14:paraId="20190122" w14:textId="641D8534" w:rsidR="00995DEA" w:rsidRDefault="00995DEA" w:rsidP="00995DEA">
      <w:pPr>
        <w:pStyle w:val="Default"/>
        <w:numPr>
          <w:ilvl w:val="0"/>
          <w:numId w:val="103"/>
        </w:numPr>
        <w:ind w:left="1134" w:hanging="414"/>
        <w:jc w:val="both"/>
        <w:rPr>
          <w:sz w:val="20"/>
          <w:szCs w:val="20"/>
          <w:lang w:val="cs-CZ"/>
        </w:rPr>
      </w:pPr>
      <w:r>
        <w:rPr>
          <w:sz w:val="20"/>
          <w:szCs w:val="20"/>
          <w:lang w:val="cs-CZ"/>
        </w:rPr>
        <w:t xml:space="preserve">jestliže </w:t>
      </w:r>
      <w:r w:rsidRPr="00433FD0">
        <w:rPr>
          <w:sz w:val="20"/>
          <w:szCs w:val="20"/>
          <w:lang w:val="cs-CZ"/>
        </w:rPr>
        <w:t>(i) bude proti</w:t>
      </w:r>
      <w:r>
        <w:rPr>
          <w:sz w:val="20"/>
          <w:szCs w:val="20"/>
          <w:lang w:val="cs-CZ"/>
        </w:rPr>
        <w:t xml:space="preserve"> společnosti Novo Nordisk </w:t>
      </w:r>
      <w:r w:rsidRPr="009012F7">
        <w:rPr>
          <w:sz w:val="20"/>
          <w:szCs w:val="20"/>
          <w:lang w:val="cs-CZ"/>
        </w:rPr>
        <w:t>zahájeno insolvenční řízení ve vztahu k</w:t>
      </w:r>
      <w:r>
        <w:rPr>
          <w:sz w:val="20"/>
          <w:szCs w:val="20"/>
          <w:lang w:val="cs-CZ"/>
        </w:rPr>
        <w:t xml:space="preserve"> jejímu </w:t>
      </w:r>
      <w:r w:rsidRPr="009012F7">
        <w:rPr>
          <w:sz w:val="20"/>
          <w:szCs w:val="20"/>
          <w:lang w:val="cs-CZ"/>
        </w:rPr>
        <w:t>majetku</w:t>
      </w:r>
      <w:r>
        <w:rPr>
          <w:sz w:val="20"/>
          <w:szCs w:val="20"/>
          <w:lang w:val="cs-CZ"/>
        </w:rPr>
        <w:t xml:space="preserve"> a</w:t>
      </w:r>
      <w:r w:rsidRPr="009012F7">
        <w:rPr>
          <w:sz w:val="20"/>
          <w:szCs w:val="20"/>
          <w:lang w:val="cs-CZ"/>
        </w:rPr>
        <w:t xml:space="preserve"> soud zamítne návrh na zahájení insolvenčního řízení z důvodu nedostatku </w:t>
      </w:r>
      <w:r>
        <w:rPr>
          <w:sz w:val="20"/>
          <w:szCs w:val="20"/>
          <w:lang w:val="cs-CZ"/>
        </w:rPr>
        <w:t>majetku</w:t>
      </w:r>
      <w:r w:rsidRPr="007E35ED">
        <w:rPr>
          <w:sz w:val="20"/>
          <w:szCs w:val="20"/>
          <w:lang w:val="cs-CZ"/>
        </w:rPr>
        <w:t xml:space="preserve"> </w:t>
      </w:r>
      <w:r w:rsidRPr="009012F7">
        <w:rPr>
          <w:sz w:val="20"/>
          <w:szCs w:val="20"/>
          <w:lang w:val="cs-CZ"/>
        </w:rPr>
        <w:t>nebo</w:t>
      </w:r>
      <w:r>
        <w:rPr>
          <w:sz w:val="20"/>
          <w:szCs w:val="20"/>
          <w:lang w:val="cs-CZ"/>
        </w:rPr>
        <w:t xml:space="preserve"> bude zjištěn úpadek</w:t>
      </w:r>
      <w:r w:rsidRPr="009012F7">
        <w:rPr>
          <w:sz w:val="20"/>
          <w:szCs w:val="20"/>
          <w:lang w:val="cs-CZ"/>
        </w:rPr>
        <w:t xml:space="preserve"> ve </w:t>
      </w:r>
      <w:r>
        <w:rPr>
          <w:sz w:val="20"/>
          <w:szCs w:val="20"/>
          <w:lang w:val="cs-CZ"/>
        </w:rPr>
        <w:t>smyslu ustanovení zákona č. </w:t>
      </w:r>
      <w:r w:rsidRPr="009012F7">
        <w:rPr>
          <w:sz w:val="20"/>
          <w:szCs w:val="20"/>
          <w:lang w:val="cs-CZ"/>
        </w:rPr>
        <w:t>182/2006 Sb., o</w:t>
      </w:r>
      <w:r>
        <w:rPr>
          <w:sz w:val="20"/>
          <w:szCs w:val="20"/>
          <w:lang w:val="cs-CZ"/>
        </w:rPr>
        <w:t> </w:t>
      </w:r>
      <w:r w:rsidRPr="009012F7">
        <w:rPr>
          <w:sz w:val="20"/>
          <w:szCs w:val="20"/>
          <w:lang w:val="cs-CZ"/>
        </w:rPr>
        <w:t xml:space="preserve">úpadku a způsobech jeho řešení (insolvenční zákon) </w:t>
      </w:r>
      <w:r>
        <w:rPr>
          <w:sz w:val="20"/>
          <w:szCs w:val="20"/>
          <w:lang w:val="cs-CZ"/>
        </w:rPr>
        <w:t>v platném znění</w:t>
      </w:r>
      <w:r w:rsidRPr="009012F7">
        <w:rPr>
          <w:sz w:val="20"/>
          <w:szCs w:val="20"/>
          <w:lang w:val="cs-CZ"/>
        </w:rPr>
        <w:t xml:space="preserve">; </w:t>
      </w:r>
      <w:r>
        <w:rPr>
          <w:sz w:val="20"/>
          <w:szCs w:val="20"/>
          <w:lang w:val="cs-CZ"/>
        </w:rPr>
        <w:t xml:space="preserve">nebo </w:t>
      </w:r>
      <w:r w:rsidRPr="009012F7">
        <w:rPr>
          <w:sz w:val="20"/>
          <w:szCs w:val="20"/>
          <w:lang w:val="cs-CZ"/>
        </w:rPr>
        <w:t>(ii)</w:t>
      </w:r>
      <w:r>
        <w:rPr>
          <w:sz w:val="20"/>
          <w:szCs w:val="20"/>
          <w:lang w:val="cs-CZ"/>
        </w:rPr>
        <w:t xml:space="preserve"> společnost Novo Nordisk podá</w:t>
      </w:r>
      <w:r w:rsidRPr="009012F7">
        <w:rPr>
          <w:sz w:val="20"/>
          <w:szCs w:val="20"/>
          <w:lang w:val="cs-CZ"/>
        </w:rPr>
        <w:t xml:space="preserve"> </w:t>
      </w:r>
      <w:r>
        <w:rPr>
          <w:sz w:val="20"/>
          <w:szCs w:val="20"/>
          <w:lang w:val="cs-CZ"/>
        </w:rPr>
        <w:t xml:space="preserve">vlastní </w:t>
      </w:r>
      <w:r w:rsidRPr="009012F7">
        <w:rPr>
          <w:sz w:val="20"/>
          <w:szCs w:val="20"/>
          <w:lang w:val="cs-CZ"/>
        </w:rPr>
        <w:t xml:space="preserve">návrh na zahájení insolvenčního řízení na svůj vlastní majetek; </w:t>
      </w:r>
      <w:r>
        <w:rPr>
          <w:sz w:val="20"/>
          <w:szCs w:val="20"/>
          <w:lang w:val="cs-CZ"/>
        </w:rPr>
        <w:t xml:space="preserve">nebo </w:t>
      </w:r>
      <w:r w:rsidRPr="009012F7">
        <w:rPr>
          <w:sz w:val="20"/>
          <w:szCs w:val="20"/>
          <w:lang w:val="cs-CZ"/>
        </w:rPr>
        <w:t>(i</w:t>
      </w:r>
      <w:r>
        <w:rPr>
          <w:sz w:val="20"/>
          <w:szCs w:val="20"/>
          <w:lang w:val="cs-CZ"/>
        </w:rPr>
        <w:t>ii</w:t>
      </w:r>
      <w:r w:rsidRPr="009012F7">
        <w:rPr>
          <w:sz w:val="20"/>
          <w:szCs w:val="20"/>
          <w:lang w:val="cs-CZ"/>
        </w:rPr>
        <w:t>)</w:t>
      </w:r>
      <w:r>
        <w:rPr>
          <w:sz w:val="20"/>
          <w:szCs w:val="20"/>
          <w:lang w:val="cs-CZ"/>
        </w:rPr>
        <w:t xml:space="preserve"> společnost Novo Nordisk podá</w:t>
      </w:r>
      <w:r w:rsidRPr="009012F7">
        <w:rPr>
          <w:sz w:val="20"/>
          <w:szCs w:val="20"/>
          <w:lang w:val="cs-CZ"/>
        </w:rPr>
        <w:t xml:space="preserve"> návrh na vyrovnání s</w:t>
      </w:r>
      <w:r>
        <w:rPr>
          <w:sz w:val="20"/>
          <w:szCs w:val="20"/>
          <w:lang w:val="cs-CZ"/>
        </w:rPr>
        <w:t> </w:t>
      </w:r>
      <w:r w:rsidRPr="009012F7">
        <w:rPr>
          <w:sz w:val="20"/>
          <w:szCs w:val="20"/>
          <w:lang w:val="cs-CZ"/>
        </w:rPr>
        <w:t xml:space="preserve">věřiteli, povolení reorganizace nebo moratorium; </w:t>
      </w:r>
      <w:r>
        <w:rPr>
          <w:sz w:val="20"/>
          <w:szCs w:val="20"/>
          <w:lang w:val="cs-CZ"/>
        </w:rPr>
        <w:t>nebo (i</w:t>
      </w:r>
      <w:r w:rsidRPr="009012F7">
        <w:rPr>
          <w:sz w:val="20"/>
          <w:szCs w:val="20"/>
          <w:lang w:val="cs-CZ"/>
        </w:rPr>
        <w:t>v)</w:t>
      </w:r>
      <w:r>
        <w:rPr>
          <w:sz w:val="20"/>
          <w:szCs w:val="20"/>
          <w:lang w:val="cs-CZ"/>
        </w:rPr>
        <w:t xml:space="preserve"> </w:t>
      </w:r>
      <w:r w:rsidRPr="009012F7">
        <w:rPr>
          <w:sz w:val="20"/>
          <w:szCs w:val="20"/>
          <w:lang w:val="cs-CZ"/>
        </w:rPr>
        <w:t>je přijato rozhodnutí o</w:t>
      </w:r>
      <w:r>
        <w:rPr>
          <w:sz w:val="20"/>
          <w:szCs w:val="20"/>
          <w:lang w:val="cs-CZ"/>
        </w:rPr>
        <w:t> </w:t>
      </w:r>
      <w:r w:rsidRPr="009012F7">
        <w:rPr>
          <w:sz w:val="20"/>
          <w:szCs w:val="20"/>
          <w:lang w:val="cs-CZ"/>
        </w:rPr>
        <w:t>povinném nebo dobrovolném zrušení</w:t>
      </w:r>
      <w:r>
        <w:rPr>
          <w:sz w:val="20"/>
          <w:szCs w:val="20"/>
          <w:lang w:val="cs-CZ"/>
        </w:rPr>
        <w:t xml:space="preserve"> společnosti Novo Nordisk</w:t>
      </w:r>
      <w:r w:rsidRPr="009012F7">
        <w:rPr>
          <w:sz w:val="20"/>
          <w:szCs w:val="20"/>
          <w:lang w:val="cs-CZ"/>
        </w:rPr>
        <w:t xml:space="preserve"> </w:t>
      </w:r>
      <w:r>
        <w:rPr>
          <w:sz w:val="20"/>
          <w:szCs w:val="20"/>
          <w:lang w:val="cs-CZ"/>
        </w:rPr>
        <w:t>bez právního nástupce.</w:t>
      </w:r>
    </w:p>
    <w:p w14:paraId="6CBCB7A4" w14:textId="77777777" w:rsidR="008963FF" w:rsidRDefault="008963FF" w:rsidP="00995DEA">
      <w:pPr>
        <w:pStyle w:val="Default"/>
        <w:ind w:left="1077"/>
        <w:jc w:val="both"/>
        <w:rPr>
          <w:sz w:val="20"/>
          <w:szCs w:val="20"/>
          <w:lang w:val="cs-CZ"/>
        </w:rPr>
      </w:pPr>
    </w:p>
    <w:p w14:paraId="1EDDEDF7" w14:textId="36E110A4" w:rsidR="00723A68" w:rsidRPr="00433FD0" w:rsidRDefault="00584446" w:rsidP="00995DEA">
      <w:pPr>
        <w:pStyle w:val="Default"/>
        <w:numPr>
          <w:ilvl w:val="0"/>
          <w:numId w:val="4"/>
        </w:numPr>
        <w:rPr>
          <w:b/>
          <w:sz w:val="20"/>
          <w:szCs w:val="20"/>
          <w:lang w:val="cs-CZ"/>
        </w:rPr>
      </w:pPr>
      <w:r>
        <w:rPr>
          <w:b/>
          <w:bCs/>
          <w:sz w:val="20"/>
          <w:szCs w:val="20"/>
          <w:lang w:val="cs-CZ"/>
        </w:rPr>
        <w:t xml:space="preserve"> </w:t>
      </w:r>
      <w:r w:rsidR="00F82E63" w:rsidRPr="00F82E63">
        <w:rPr>
          <w:b/>
          <w:bCs/>
          <w:sz w:val="20"/>
          <w:szCs w:val="20"/>
          <w:lang w:val="cs-CZ"/>
        </w:rPr>
        <w:t>ROZH</w:t>
      </w:r>
      <w:r w:rsidR="003555F7" w:rsidRPr="00F82E63">
        <w:rPr>
          <w:b/>
          <w:bCs/>
          <w:sz w:val="20"/>
          <w:szCs w:val="20"/>
          <w:lang w:val="cs-CZ"/>
        </w:rPr>
        <w:t>ODNÉ PRÁVO A ŘEŠENÍ SPORŮ</w:t>
      </w:r>
      <w:r w:rsidR="00723A68" w:rsidRPr="00F82E63">
        <w:rPr>
          <w:b/>
          <w:bCs/>
          <w:sz w:val="20"/>
          <w:szCs w:val="20"/>
          <w:lang w:val="cs-CZ"/>
        </w:rPr>
        <w:t xml:space="preserve"> </w:t>
      </w:r>
    </w:p>
    <w:p w14:paraId="42FED90C" w14:textId="77777777" w:rsidR="00723A68" w:rsidRPr="00F82E63" w:rsidRDefault="00723A68" w:rsidP="00995DEA">
      <w:pPr>
        <w:pStyle w:val="Default"/>
        <w:jc w:val="both"/>
        <w:rPr>
          <w:sz w:val="20"/>
          <w:szCs w:val="20"/>
          <w:lang w:val="cs-CZ"/>
        </w:rPr>
      </w:pPr>
      <w:r w:rsidRPr="00F82E63">
        <w:rPr>
          <w:sz w:val="20"/>
          <w:szCs w:val="20"/>
          <w:lang w:val="cs-CZ"/>
        </w:rPr>
        <w:t xml:space="preserve"> </w:t>
      </w:r>
    </w:p>
    <w:p w14:paraId="45D983AA" w14:textId="10AC29DF" w:rsidR="00723A68" w:rsidRPr="00F82E63" w:rsidRDefault="00B516E8" w:rsidP="005A682A">
      <w:pPr>
        <w:pStyle w:val="Default"/>
        <w:numPr>
          <w:ilvl w:val="1"/>
          <w:numId w:val="4"/>
        </w:numPr>
        <w:tabs>
          <w:tab w:val="left" w:pos="709"/>
        </w:tabs>
        <w:ind w:left="709" w:hanging="709"/>
        <w:jc w:val="both"/>
        <w:rPr>
          <w:sz w:val="20"/>
          <w:szCs w:val="20"/>
          <w:lang w:val="cs-CZ"/>
        </w:rPr>
      </w:pPr>
      <w:r w:rsidRPr="00F82E63">
        <w:rPr>
          <w:sz w:val="20"/>
          <w:szCs w:val="20"/>
          <w:lang w:val="cs-CZ"/>
        </w:rPr>
        <w:t xml:space="preserve">Smluvní strany vynaloží </w:t>
      </w:r>
      <w:r w:rsidR="00E97332" w:rsidRPr="00F82E63">
        <w:rPr>
          <w:sz w:val="20"/>
          <w:szCs w:val="20"/>
          <w:lang w:val="cs-CZ"/>
        </w:rPr>
        <w:t xml:space="preserve">veškeré </w:t>
      </w:r>
      <w:r w:rsidRPr="00F82E63">
        <w:rPr>
          <w:sz w:val="20"/>
          <w:szCs w:val="20"/>
          <w:lang w:val="cs-CZ"/>
        </w:rPr>
        <w:t xml:space="preserve">úsilí </w:t>
      </w:r>
      <w:r w:rsidR="00E97332" w:rsidRPr="00F82E63">
        <w:rPr>
          <w:sz w:val="20"/>
          <w:szCs w:val="20"/>
          <w:lang w:val="cs-CZ"/>
        </w:rPr>
        <w:t xml:space="preserve">k </w:t>
      </w:r>
      <w:r w:rsidRPr="00F82E63">
        <w:rPr>
          <w:sz w:val="20"/>
          <w:szCs w:val="20"/>
          <w:lang w:val="cs-CZ"/>
        </w:rPr>
        <w:t>vyřešení v</w:t>
      </w:r>
      <w:r w:rsidR="00E97332" w:rsidRPr="00F82E63">
        <w:rPr>
          <w:sz w:val="20"/>
          <w:szCs w:val="20"/>
          <w:lang w:val="cs-CZ"/>
        </w:rPr>
        <w:t>šech</w:t>
      </w:r>
      <w:r w:rsidRPr="00F82E63">
        <w:rPr>
          <w:sz w:val="20"/>
          <w:szCs w:val="20"/>
          <w:lang w:val="cs-CZ"/>
        </w:rPr>
        <w:t xml:space="preserve"> sporných záležitostí</w:t>
      </w:r>
      <w:r w:rsidR="00E97332" w:rsidRPr="00F82E63">
        <w:rPr>
          <w:sz w:val="20"/>
          <w:szCs w:val="20"/>
          <w:lang w:val="cs-CZ"/>
        </w:rPr>
        <w:t xml:space="preserve"> </w:t>
      </w:r>
      <w:r w:rsidR="0031426C">
        <w:rPr>
          <w:sz w:val="20"/>
          <w:szCs w:val="20"/>
          <w:lang w:val="cs-CZ"/>
        </w:rPr>
        <w:t>smírnou</w:t>
      </w:r>
      <w:r w:rsidR="00E97332" w:rsidRPr="00F82E63">
        <w:rPr>
          <w:sz w:val="20"/>
          <w:szCs w:val="20"/>
          <w:lang w:val="cs-CZ"/>
        </w:rPr>
        <w:t xml:space="preserve"> dohodou</w:t>
      </w:r>
      <w:r w:rsidRPr="00F82E63">
        <w:rPr>
          <w:sz w:val="20"/>
          <w:szCs w:val="20"/>
          <w:lang w:val="cs-CZ"/>
        </w:rPr>
        <w:t>. V</w:t>
      </w:r>
      <w:r w:rsidR="00E97332" w:rsidRPr="00F82E63">
        <w:rPr>
          <w:sz w:val="20"/>
          <w:szCs w:val="20"/>
          <w:lang w:val="cs-CZ"/>
        </w:rPr>
        <w:t>š</w:t>
      </w:r>
      <w:r w:rsidRPr="00F82E63">
        <w:rPr>
          <w:sz w:val="20"/>
          <w:szCs w:val="20"/>
          <w:lang w:val="cs-CZ"/>
        </w:rPr>
        <w:t>e</w:t>
      </w:r>
      <w:r w:rsidR="00E97332" w:rsidRPr="00F82E63">
        <w:rPr>
          <w:sz w:val="20"/>
          <w:szCs w:val="20"/>
          <w:lang w:val="cs-CZ"/>
        </w:rPr>
        <w:t xml:space="preserve">chny </w:t>
      </w:r>
      <w:r w:rsidRPr="00F82E63">
        <w:rPr>
          <w:sz w:val="20"/>
          <w:szCs w:val="20"/>
          <w:lang w:val="cs-CZ"/>
        </w:rPr>
        <w:t xml:space="preserve">spory </w:t>
      </w:r>
      <w:r w:rsidR="00F51069" w:rsidRPr="00F82E63">
        <w:rPr>
          <w:sz w:val="20"/>
          <w:szCs w:val="20"/>
          <w:lang w:val="cs-CZ"/>
        </w:rPr>
        <w:t>mezi Smluvními stranami vyplývající z této Smlouvy nebo s ní související, které nebudou vyřešeny dohodou Smluvní</w:t>
      </w:r>
      <w:r w:rsidR="00C2175B">
        <w:rPr>
          <w:sz w:val="20"/>
          <w:szCs w:val="20"/>
          <w:lang w:val="cs-CZ"/>
        </w:rPr>
        <w:t>ch</w:t>
      </w:r>
      <w:r w:rsidR="00F51069" w:rsidRPr="00F82E63">
        <w:rPr>
          <w:sz w:val="20"/>
          <w:szCs w:val="20"/>
          <w:lang w:val="cs-CZ"/>
        </w:rPr>
        <w:t xml:space="preserve"> stran, budou řešeny </w:t>
      </w:r>
      <w:r w:rsidR="00427061">
        <w:rPr>
          <w:sz w:val="20"/>
          <w:szCs w:val="20"/>
          <w:lang w:val="cs-CZ"/>
        </w:rPr>
        <w:t xml:space="preserve">prostřednictvím </w:t>
      </w:r>
      <w:r w:rsidR="00D97CFD">
        <w:rPr>
          <w:sz w:val="20"/>
          <w:szCs w:val="20"/>
          <w:lang w:val="cs-CZ"/>
        </w:rPr>
        <w:t>věcně a</w:t>
      </w:r>
      <w:r w:rsidR="00A9218E">
        <w:rPr>
          <w:sz w:val="20"/>
          <w:szCs w:val="20"/>
          <w:lang w:val="cs-CZ"/>
        </w:rPr>
        <w:t> </w:t>
      </w:r>
      <w:r w:rsidR="00D97CFD">
        <w:rPr>
          <w:sz w:val="20"/>
          <w:szCs w:val="20"/>
          <w:lang w:val="cs-CZ"/>
        </w:rPr>
        <w:t>místně příslušn</w:t>
      </w:r>
      <w:r w:rsidR="00427061">
        <w:rPr>
          <w:sz w:val="20"/>
          <w:szCs w:val="20"/>
          <w:lang w:val="cs-CZ"/>
        </w:rPr>
        <w:t>ého</w:t>
      </w:r>
      <w:r w:rsidR="00D97CFD">
        <w:rPr>
          <w:sz w:val="20"/>
          <w:szCs w:val="20"/>
          <w:lang w:val="cs-CZ"/>
        </w:rPr>
        <w:t xml:space="preserve"> soud</w:t>
      </w:r>
      <w:r w:rsidR="00427061">
        <w:rPr>
          <w:sz w:val="20"/>
          <w:szCs w:val="20"/>
          <w:lang w:val="cs-CZ"/>
        </w:rPr>
        <w:t>u</w:t>
      </w:r>
      <w:r w:rsidR="00C56108">
        <w:rPr>
          <w:sz w:val="20"/>
          <w:szCs w:val="20"/>
          <w:lang w:val="cs-CZ"/>
        </w:rPr>
        <w:t xml:space="preserve"> určeného dle sídla Subdodavatele</w:t>
      </w:r>
      <w:r w:rsidR="00723A68" w:rsidRPr="00F82E63">
        <w:rPr>
          <w:sz w:val="20"/>
          <w:szCs w:val="20"/>
          <w:lang w:val="cs-CZ"/>
        </w:rPr>
        <w:t xml:space="preserve">. </w:t>
      </w:r>
    </w:p>
    <w:p w14:paraId="449CF696" w14:textId="77777777" w:rsidR="00723A68" w:rsidRPr="00F82E63" w:rsidRDefault="00723A68" w:rsidP="008F6DC8">
      <w:pPr>
        <w:pStyle w:val="Default"/>
        <w:jc w:val="center"/>
        <w:rPr>
          <w:sz w:val="20"/>
          <w:szCs w:val="20"/>
          <w:lang w:val="cs-CZ"/>
        </w:rPr>
      </w:pPr>
    </w:p>
    <w:p w14:paraId="54ACAC90" w14:textId="22382BC0" w:rsidR="00723A68" w:rsidRPr="00F82E63" w:rsidRDefault="007A293A" w:rsidP="00B56213">
      <w:pPr>
        <w:pStyle w:val="Default"/>
        <w:numPr>
          <w:ilvl w:val="1"/>
          <w:numId w:val="4"/>
        </w:numPr>
        <w:tabs>
          <w:tab w:val="left" w:pos="709"/>
        </w:tabs>
        <w:ind w:left="709" w:hanging="709"/>
        <w:jc w:val="both"/>
        <w:rPr>
          <w:sz w:val="20"/>
          <w:szCs w:val="20"/>
          <w:lang w:val="cs-CZ"/>
        </w:rPr>
      </w:pPr>
      <w:r w:rsidRPr="00EF4A0B">
        <w:rPr>
          <w:rFonts w:cs="Arial"/>
          <w:sz w:val="20"/>
          <w:szCs w:val="20"/>
          <w:lang w:val="cs-CZ"/>
        </w:rPr>
        <w:t>Tato Smlouva se řídí právními předpisy České republiky</w:t>
      </w:r>
      <w:r w:rsidR="00C56108">
        <w:rPr>
          <w:rFonts w:cs="Arial"/>
          <w:sz w:val="20"/>
          <w:szCs w:val="20"/>
          <w:lang w:val="cs-CZ"/>
        </w:rPr>
        <w:t xml:space="preserve"> s výjimkou </w:t>
      </w:r>
      <w:r w:rsidR="005A682A">
        <w:rPr>
          <w:rFonts w:cs="Arial"/>
          <w:sz w:val="20"/>
          <w:szCs w:val="20"/>
          <w:lang w:val="cs-CZ"/>
        </w:rPr>
        <w:t>jejich</w:t>
      </w:r>
      <w:r w:rsidR="00C56108">
        <w:rPr>
          <w:rFonts w:cs="Arial"/>
          <w:sz w:val="20"/>
          <w:szCs w:val="20"/>
          <w:lang w:val="cs-CZ"/>
        </w:rPr>
        <w:t xml:space="preserve"> kolizních ustanovení</w:t>
      </w:r>
      <w:r w:rsidRPr="00EF4A0B">
        <w:rPr>
          <w:rFonts w:cs="Arial"/>
          <w:sz w:val="20"/>
          <w:szCs w:val="20"/>
          <w:lang w:val="cs-CZ"/>
        </w:rPr>
        <w:t xml:space="preserve">, zejména Občanským zákoníkem.  </w:t>
      </w:r>
    </w:p>
    <w:p w14:paraId="5C527908" w14:textId="77777777" w:rsidR="00723A68" w:rsidRPr="00F82E63" w:rsidRDefault="00723A68" w:rsidP="00B56213">
      <w:pPr>
        <w:pStyle w:val="Default"/>
        <w:jc w:val="both"/>
        <w:rPr>
          <w:sz w:val="20"/>
          <w:szCs w:val="20"/>
          <w:lang w:val="cs-CZ"/>
        </w:rPr>
      </w:pPr>
      <w:r w:rsidRPr="00F82E63">
        <w:rPr>
          <w:sz w:val="20"/>
          <w:szCs w:val="20"/>
          <w:lang w:val="cs-CZ"/>
        </w:rPr>
        <w:t xml:space="preserve">  </w:t>
      </w:r>
    </w:p>
    <w:p w14:paraId="62F9FFA5" w14:textId="734842BC" w:rsidR="005C3A7C" w:rsidRPr="00433FD0" w:rsidRDefault="00584446" w:rsidP="00A929BC">
      <w:pPr>
        <w:pStyle w:val="Default"/>
        <w:numPr>
          <w:ilvl w:val="0"/>
          <w:numId w:val="4"/>
        </w:numPr>
        <w:rPr>
          <w:b/>
          <w:sz w:val="20"/>
          <w:szCs w:val="20"/>
          <w:lang w:val="cs-CZ"/>
        </w:rPr>
      </w:pPr>
      <w:r>
        <w:rPr>
          <w:b/>
          <w:bCs/>
          <w:sz w:val="20"/>
          <w:szCs w:val="20"/>
          <w:lang w:val="cs-CZ"/>
        </w:rPr>
        <w:t xml:space="preserve"> </w:t>
      </w:r>
      <w:r w:rsidR="00595FDC">
        <w:rPr>
          <w:b/>
          <w:bCs/>
          <w:sz w:val="20"/>
          <w:szCs w:val="20"/>
          <w:lang w:val="cs-CZ"/>
        </w:rPr>
        <w:t>OZNÁMENÍ</w:t>
      </w:r>
    </w:p>
    <w:p w14:paraId="2BD151AE" w14:textId="77777777" w:rsidR="005C3A7C" w:rsidRPr="00F82E63" w:rsidRDefault="005C3A7C">
      <w:pPr>
        <w:pStyle w:val="Default"/>
        <w:jc w:val="both"/>
        <w:rPr>
          <w:sz w:val="20"/>
          <w:szCs w:val="20"/>
          <w:lang w:val="cs-CZ"/>
        </w:rPr>
      </w:pPr>
      <w:r w:rsidRPr="00F82E63">
        <w:rPr>
          <w:sz w:val="20"/>
          <w:szCs w:val="20"/>
          <w:lang w:val="cs-CZ"/>
        </w:rPr>
        <w:t xml:space="preserve"> </w:t>
      </w:r>
    </w:p>
    <w:p w14:paraId="183759E7" w14:textId="316DCD16" w:rsidR="00723A68" w:rsidRPr="00F82E63" w:rsidRDefault="008001EC">
      <w:pPr>
        <w:pStyle w:val="Default"/>
        <w:numPr>
          <w:ilvl w:val="1"/>
          <w:numId w:val="4"/>
        </w:numPr>
        <w:tabs>
          <w:tab w:val="left" w:pos="709"/>
        </w:tabs>
        <w:ind w:left="709" w:hanging="709"/>
        <w:jc w:val="both"/>
        <w:rPr>
          <w:sz w:val="20"/>
          <w:szCs w:val="20"/>
          <w:lang w:val="cs-CZ"/>
        </w:rPr>
      </w:pPr>
      <w:r w:rsidRPr="00F82E63">
        <w:rPr>
          <w:sz w:val="20"/>
          <w:szCs w:val="20"/>
          <w:lang w:val="cs-CZ"/>
        </w:rPr>
        <w:t>Jak</w:t>
      </w:r>
      <w:r w:rsidR="004975A9">
        <w:rPr>
          <w:sz w:val="20"/>
          <w:szCs w:val="20"/>
          <w:lang w:val="cs-CZ"/>
        </w:rPr>
        <w:t>á</w:t>
      </w:r>
      <w:r w:rsidRPr="00F82E63">
        <w:rPr>
          <w:sz w:val="20"/>
          <w:szCs w:val="20"/>
          <w:lang w:val="cs-CZ"/>
        </w:rPr>
        <w:t>koli</w:t>
      </w:r>
      <w:r w:rsidR="005C3A7C" w:rsidRPr="00F82E63">
        <w:rPr>
          <w:sz w:val="20"/>
          <w:szCs w:val="20"/>
          <w:lang w:val="cs-CZ"/>
        </w:rPr>
        <w:t xml:space="preserve"> oznámení, </w:t>
      </w:r>
      <w:r w:rsidR="007A293A" w:rsidRPr="00F82E63">
        <w:rPr>
          <w:sz w:val="20"/>
          <w:szCs w:val="20"/>
          <w:lang w:val="cs-CZ"/>
        </w:rPr>
        <w:t xml:space="preserve">odstoupení, </w:t>
      </w:r>
      <w:r w:rsidR="005C3A7C" w:rsidRPr="00F82E63">
        <w:rPr>
          <w:sz w:val="20"/>
          <w:szCs w:val="20"/>
          <w:lang w:val="cs-CZ"/>
        </w:rPr>
        <w:t>zpráv</w:t>
      </w:r>
      <w:r w:rsidRPr="00F82E63">
        <w:rPr>
          <w:sz w:val="20"/>
          <w:szCs w:val="20"/>
          <w:lang w:val="cs-CZ"/>
        </w:rPr>
        <w:t>a</w:t>
      </w:r>
      <w:r w:rsidR="005C3A7C" w:rsidRPr="00F82E63">
        <w:rPr>
          <w:sz w:val="20"/>
          <w:szCs w:val="20"/>
          <w:lang w:val="cs-CZ"/>
        </w:rPr>
        <w:t>, žádost, schválení, souhlas, faktur</w:t>
      </w:r>
      <w:r w:rsidRPr="00F82E63">
        <w:rPr>
          <w:sz w:val="20"/>
          <w:szCs w:val="20"/>
          <w:lang w:val="cs-CZ"/>
        </w:rPr>
        <w:t>a</w:t>
      </w:r>
      <w:r w:rsidR="005C3A7C" w:rsidRPr="00F82E63">
        <w:rPr>
          <w:sz w:val="20"/>
          <w:szCs w:val="20"/>
          <w:lang w:val="cs-CZ"/>
        </w:rPr>
        <w:t>, úhrad</w:t>
      </w:r>
      <w:r w:rsidRPr="00F82E63">
        <w:rPr>
          <w:sz w:val="20"/>
          <w:szCs w:val="20"/>
          <w:lang w:val="cs-CZ"/>
        </w:rPr>
        <w:t>a</w:t>
      </w:r>
      <w:r w:rsidR="005C3A7C" w:rsidRPr="00F82E63">
        <w:rPr>
          <w:sz w:val="20"/>
          <w:szCs w:val="20"/>
          <w:lang w:val="cs-CZ"/>
        </w:rPr>
        <w:t xml:space="preserve"> či</w:t>
      </w:r>
      <w:r w:rsidR="00157E11">
        <w:rPr>
          <w:sz w:val="20"/>
          <w:szCs w:val="20"/>
          <w:lang w:val="cs-CZ"/>
        </w:rPr>
        <w:t> </w:t>
      </w:r>
      <w:r w:rsidR="00607DE4" w:rsidRPr="00F82E63">
        <w:rPr>
          <w:sz w:val="20"/>
          <w:szCs w:val="20"/>
          <w:lang w:val="cs-CZ"/>
        </w:rPr>
        <w:t>jin</w:t>
      </w:r>
      <w:r w:rsidR="00607DE4">
        <w:rPr>
          <w:sz w:val="20"/>
          <w:szCs w:val="20"/>
          <w:lang w:val="cs-CZ"/>
        </w:rPr>
        <w:t>á</w:t>
      </w:r>
      <w:r w:rsidR="00607DE4" w:rsidRPr="00F82E63">
        <w:rPr>
          <w:sz w:val="20"/>
          <w:szCs w:val="20"/>
          <w:lang w:val="cs-CZ"/>
        </w:rPr>
        <w:t xml:space="preserve"> </w:t>
      </w:r>
      <w:r w:rsidR="00DA65C0" w:rsidRPr="00F82E63">
        <w:rPr>
          <w:sz w:val="20"/>
          <w:szCs w:val="20"/>
          <w:lang w:val="cs-CZ"/>
        </w:rPr>
        <w:t xml:space="preserve">sdělení </w:t>
      </w:r>
      <w:r w:rsidR="004975A9" w:rsidRPr="00F82E63">
        <w:rPr>
          <w:sz w:val="20"/>
          <w:szCs w:val="20"/>
          <w:lang w:val="cs-CZ"/>
        </w:rPr>
        <w:t>vyžadovan</w:t>
      </w:r>
      <w:r w:rsidR="004975A9">
        <w:rPr>
          <w:sz w:val="20"/>
          <w:szCs w:val="20"/>
          <w:lang w:val="cs-CZ"/>
        </w:rPr>
        <w:t>á</w:t>
      </w:r>
      <w:r w:rsidR="004975A9" w:rsidRPr="00F82E63">
        <w:rPr>
          <w:sz w:val="20"/>
          <w:szCs w:val="20"/>
          <w:lang w:val="cs-CZ"/>
        </w:rPr>
        <w:t xml:space="preserve"> </w:t>
      </w:r>
      <w:r w:rsidR="00DA65C0" w:rsidRPr="00F82E63">
        <w:rPr>
          <w:sz w:val="20"/>
          <w:szCs w:val="20"/>
          <w:lang w:val="cs-CZ"/>
        </w:rPr>
        <w:t xml:space="preserve">či </w:t>
      </w:r>
      <w:r w:rsidR="004975A9" w:rsidRPr="00F82E63">
        <w:rPr>
          <w:sz w:val="20"/>
          <w:szCs w:val="20"/>
          <w:lang w:val="cs-CZ"/>
        </w:rPr>
        <w:t>podáv</w:t>
      </w:r>
      <w:r w:rsidR="004975A9">
        <w:rPr>
          <w:sz w:val="20"/>
          <w:szCs w:val="20"/>
          <w:lang w:val="cs-CZ"/>
        </w:rPr>
        <w:t>a</w:t>
      </w:r>
      <w:r w:rsidR="004975A9" w:rsidRPr="00F82E63">
        <w:rPr>
          <w:sz w:val="20"/>
          <w:szCs w:val="20"/>
          <w:lang w:val="cs-CZ"/>
        </w:rPr>
        <w:t>n</w:t>
      </w:r>
      <w:r w:rsidR="004975A9">
        <w:rPr>
          <w:sz w:val="20"/>
          <w:szCs w:val="20"/>
          <w:lang w:val="cs-CZ"/>
        </w:rPr>
        <w:t>á</w:t>
      </w:r>
      <w:r w:rsidR="004975A9" w:rsidRPr="00F82E63">
        <w:rPr>
          <w:sz w:val="20"/>
          <w:szCs w:val="20"/>
          <w:lang w:val="cs-CZ"/>
        </w:rPr>
        <w:t xml:space="preserve"> </w:t>
      </w:r>
      <w:r w:rsidR="00DA65C0" w:rsidRPr="00F82E63">
        <w:rPr>
          <w:sz w:val="20"/>
          <w:szCs w:val="20"/>
          <w:lang w:val="cs-CZ"/>
        </w:rPr>
        <w:t>podle</w:t>
      </w:r>
      <w:r w:rsidR="005C3A7C" w:rsidRPr="00F82E63">
        <w:rPr>
          <w:sz w:val="20"/>
          <w:szCs w:val="20"/>
          <w:lang w:val="cs-CZ"/>
        </w:rPr>
        <w:t xml:space="preserve"> této Smlouvy </w:t>
      </w:r>
      <w:r w:rsidR="00DA65C0" w:rsidRPr="00F82E63">
        <w:rPr>
          <w:sz w:val="20"/>
          <w:szCs w:val="20"/>
          <w:lang w:val="cs-CZ"/>
        </w:rPr>
        <w:t xml:space="preserve">musí </w:t>
      </w:r>
      <w:r w:rsidR="005C3A7C" w:rsidRPr="00F82E63">
        <w:rPr>
          <w:sz w:val="20"/>
          <w:szCs w:val="20"/>
          <w:lang w:val="cs-CZ"/>
        </w:rPr>
        <w:t>b</w:t>
      </w:r>
      <w:r w:rsidR="00DA65C0" w:rsidRPr="00F82E63">
        <w:rPr>
          <w:sz w:val="20"/>
          <w:szCs w:val="20"/>
          <w:lang w:val="cs-CZ"/>
        </w:rPr>
        <w:t>ýt</w:t>
      </w:r>
      <w:r w:rsidR="005C3A7C" w:rsidRPr="00F82E63">
        <w:rPr>
          <w:sz w:val="20"/>
          <w:szCs w:val="20"/>
          <w:lang w:val="cs-CZ"/>
        </w:rPr>
        <w:t xml:space="preserve"> </w:t>
      </w:r>
      <w:r w:rsidR="004975A9">
        <w:rPr>
          <w:sz w:val="20"/>
          <w:szCs w:val="20"/>
          <w:lang w:val="cs-CZ"/>
        </w:rPr>
        <w:t xml:space="preserve">učiněna </w:t>
      </w:r>
      <w:r w:rsidR="00DA317C" w:rsidRPr="00F82E63">
        <w:rPr>
          <w:sz w:val="20"/>
          <w:szCs w:val="20"/>
          <w:lang w:val="cs-CZ"/>
        </w:rPr>
        <w:t>v písemné formě</w:t>
      </w:r>
      <w:r w:rsidR="005C3A7C" w:rsidRPr="00F82E63">
        <w:rPr>
          <w:sz w:val="20"/>
          <w:szCs w:val="20"/>
          <w:lang w:val="cs-CZ"/>
        </w:rPr>
        <w:t xml:space="preserve"> a bud</w:t>
      </w:r>
      <w:r w:rsidR="004975A9">
        <w:rPr>
          <w:sz w:val="20"/>
          <w:szCs w:val="20"/>
          <w:lang w:val="cs-CZ"/>
        </w:rPr>
        <w:t>ou</w:t>
      </w:r>
      <w:r w:rsidR="005C3A7C" w:rsidRPr="00F82E63">
        <w:rPr>
          <w:sz w:val="20"/>
          <w:szCs w:val="20"/>
          <w:lang w:val="cs-CZ"/>
        </w:rPr>
        <w:t xml:space="preserve"> se pro veškeré účely považovat za </w:t>
      </w:r>
      <w:r w:rsidR="00675D83" w:rsidRPr="00F82E63">
        <w:rPr>
          <w:sz w:val="20"/>
          <w:szCs w:val="20"/>
          <w:lang w:val="cs-CZ"/>
        </w:rPr>
        <w:t>řádně</w:t>
      </w:r>
      <w:r w:rsidR="005C3A7C" w:rsidRPr="00F82E63">
        <w:rPr>
          <w:sz w:val="20"/>
          <w:szCs w:val="20"/>
          <w:lang w:val="cs-CZ"/>
        </w:rPr>
        <w:t xml:space="preserve"> </w:t>
      </w:r>
      <w:r w:rsidR="00675D83" w:rsidRPr="00F82E63">
        <w:rPr>
          <w:sz w:val="20"/>
          <w:szCs w:val="20"/>
          <w:lang w:val="cs-CZ"/>
        </w:rPr>
        <w:t>předan</w:t>
      </w:r>
      <w:r w:rsidR="004975A9">
        <w:rPr>
          <w:sz w:val="20"/>
          <w:szCs w:val="20"/>
          <w:lang w:val="cs-CZ"/>
        </w:rPr>
        <w:t>á</w:t>
      </w:r>
      <w:r w:rsidR="00675D83" w:rsidRPr="00F82E63">
        <w:rPr>
          <w:sz w:val="20"/>
          <w:szCs w:val="20"/>
          <w:lang w:val="cs-CZ"/>
        </w:rPr>
        <w:t xml:space="preserve"> a přijat</w:t>
      </w:r>
      <w:r w:rsidR="004975A9">
        <w:rPr>
          <w:sz w:val="20"/>
          <w:szCs w:val="20"/>
          <w:lang w:val="cs-CZ"/>
        </w:rPr>
        <w:t>á</w:t>
      </w:r>
      <w:r w:rsidR="005C3A7C" w:rsidRPr="00F82E63">
        <w:rPr>
          <w:sz w:val="20"/>
          <w:szCs w:val="20"/>
          <w:lang w:val="cs-CZ"/>
        </w:rPr>
        <w:t xml:space="preserve">, </w:t>
      </w:r>
      <w:r w:rsidR="00675D83" w:rsidRPr="00F82E63">
        <w:rPr>
          <w:sz w:val="20"/>
          <w:szCs w:val="20"/>
          <w:lang w:val="cs-CZ"/>
        </w:rPr>
        <w:t>pokud bud</w:t>
      </w:r>
      <w:r w:rsidR="004975A9">
        <w:rPr>
          <w:sz w:val="20"/>
          <w:szCs w:val="20"/>
          <w:lang w:val="cs-CZ"/>
        </w:rPr>
        <w:t>ou</w:t>
      </w:r>
      <w:r w:rsidR="00675D83" w:rsidRPr="00F82E63">
        <w:rPr>
          <w:sz w:val="20"/>
          <w:szCs w:val="20"/>
          <w:lang w:val="cs-CZ"/>
        </w:rPr>
        <w:t xml:space="preserve"> doručen</w:t>
      </w:r>
      <w:r w:rsidR="004975A9">
        <w:rPr>
          <w:sz w:val="20"/>
          <w:szCs w:val="20"/>
          <w:lang w:val="cs-CZ"/>
        </w:rPr>
        <w:t>a</w:t>
      </w:r>
      <w:r w:rsidR="005C3A7C" w:rsidRPr="00F82E63">
        <w:rPr>
          <w:sz w:val="20"/>
          <w:szCs w:val="20"/>
          <w:lang w:val="cs-CZ"/>
        </w:rPr>
        <w:t xml:space="preserve"> osobně</w:t>
      </w:r>
      <w:r w:rsidR="00675D83" w:rsidRPr="00F82E63">
        <w:rPr>
          <w:sz w:val="20"/>
          <w:szCs w:val="20"/>
          <w:lang w:val="cs-CZ"/>
        </w:rPr>
        <w:t>, zaslán</w:t>
      </w:r>
      <w:r w:rsidR="004975A9">
        <w:rPr>
          <w:sz w:val="20"/>
          <w:szCs w:val="20"/>
          <w:lang w:val="cs-CZ"/>
        </w:rPr>
        <w:t>a</w:t>
      </w:r>
      <w:r w:rsidR="005C3A7C" w:rsidRPr="00F82E63">
        <w:rPr>
          <w:sz w:val="20"/>
          <w:szCs w:val="20"/>
          <w:lang w:val="cs-CZ"/>
        </w:rPr>
        <w:t xml:space="preserve"> doporučenou poštou nebo </w:t>
      </w:r>
      <w:r w:rsidR="005A682A">
        <w:rPr>
          <w:sz w:val="20"/>
          <w:szCs w:val="20"/>
          <w:lang w:val="cs-CZ"/>
        </w:rPr>
        <w:t>datovou schránkou</w:t>
      </w:r>
      <w:r w:rsidR="005A682A" w:rsidRPr="00F82E63">
        <w:rPr>
          <w:sz w:val="20"/>
          <w:szCs w:val="20"/>
          <w:lang w:val="cs-CZ"/>
        </w:rPr>
        <w:t xml:space="preserve"> </w:t>
      </w:r>
      <w:r w:rsidR="005C3A7C" w:rsidRPr="00F82E63">
        <w:rPr>
          <w:sz w:val="20"/>
          <w:szCs w:val="20"/>
          <w:lang w:val="cs-CZ"/>
        </w:rPr>
        <w:t xml:space="preserve">(s řádným potvrzením o příjmu) </w:t>
      </w:r>
      <w:r w:rsidR="00675D83" w:rsidRPr="00F82E63">
        <w:rPr>
          <w:sz w:val="20"/>
          <w:szCs w:val="20"/>
          <w:lang w:val="cs-CZ"/>
        </w:rPr>
        <w:t>příslušné</w:t>
      </w:r>
      <w:r w:rsidR="000A04D2" w:rsidRPr="00F82E63">
        <w:rPr>
          <w:sz w:val="20"/>
          <w:szCs w:val="20"/>
          <w:lang w:val="cs-CZ"/>
        </w:rPr>
        <w:t xml:space="preserve"> </w:t>
      </w:r>
      <w:r w:rsidR="00675D83" w:rsidRPr="00F82E63">
        <w:rPr>
          <w:sz w:val="20"/>
          <w:szCs w:val="20"/>
          <w:lang w:val="cs-CZ"/>
        </w:rPr>
        <w:t>Smluvní straně</w:t>
      </w:r>
      <w:r w:rsidR="005C3A7C" w:rsidRPr="00F82E63">
        <w:rPr>
          <w:sz w:val="20"/>
          <w:szCs w:val="20"/>
          <w:lang w:val="cs-CZ"/>
        </w:rPr>
        <w:t xml:space="preserve"> na následující adresy</w:t>
      </w:r>
      <w:r w:rsidR="00723A68" w:rsidRPr="00F82E63">
        <w:rPr>
          <w:sz w:val="20"/>
          <w:szCs w:val="20"/>
          <w:lang w:val="cs-CZ"/>
        </w:rPr>
        <w:t xml:space="preserve">:  </w:t>
      </w:r>
    </w:p>
    <w:p w14:paraId="1E80B6A8" w14:textId="77777777" w:rsidR="00723A68" w:rsidRPr="009A46C8" w:rsidRDefault="00723A68">
      <w:pPr>
        <w:pStyle w:val="Default"/>
        <w:rPr>
          <w:sz w:val="20"/>
          <w:szCs w:val="20"/>
          <w:lang w:val="cs-CZ"/>
        </w:rPr>
      </w:pPr>
    </w:p>
    <w:p w14:paraId="5BBA8572" w14:textId="03957E3D" w:rsidR="00D04489" w:rsidRPr="00757800" w:rsidRDefault="00723A68" w:rsidP="00F24D93">
      <w:pPr>
        <w:pStyle w:val="Default"/>
        <w:rPr>
          <w:sz w:val="20"/>
          <w:szCs w:val="20"/>
          <w:lang w:val="cs-CZ"/>
        </w:rPr>
      </w:pPr>
      <w:r w:rsidRPr="009A46C8">
        <w:rPr>
          <w:sz w:val="20"/>
          <w:szCs w:val="20"/>
          <w:lang w:val="cs-CZ"/>
        </w:rPr>
        <w:t xml:space="preserve"> </w:t>
      </w:r>
      <w:r w:rsidR="00F24D93">
        <w:rPr>
          <w:sz w:val="20"/>
          <w:szCs w:val="20"/>
          <w:lang w:val="cs-CZ"/>
        </w:rPr>
        <w:tab/>
      </w:r>
      <w:r w:rsidR="00D04489" w:rsidRPr="00757800">
        <w:rPr>
          <w:sz w:val="20"/>
          <w:szCs w:val="20"/>
          <w:lang w:val="cs-CZ"/>
        </w:rPr>
        <w:t xml:space="preserve">Společnost Novo Nordisk: </w:t>
      </w:r>
      <w:r w:rsidR="00D04489" w:rsidRPr="00757800">
        <w:rPr>
          <w:b/>
          <w:bCs/>
          <w:sz w:val="20"/>
          <w:szCs w:val="20"/>
          <w:lang w:val="cs-CZ"/>
        </w:rPr>
        <w:t>Novo Nordisk s.r.o.</w:t>
      </w:r>
      <w:r w:rsidR="00D04489" w:rsidRPr="00757800">
        <w:rPr>
          <w:sz w:val="20"/>
          <w:szCs w:val="20"/>
          <w:lang w:val="cs-CZ"/>
        </w:rPr>
        <w:t xml:space="preserve"> </w:t>
      </w:r>
    </w:p>
    <w:p w14:paraId="1D9E5F93" w14:textId="10716362" w:rsidR="00D04489" w:rsidRPr="00757800" w:rsidRDefault="00D04489">
      <w:pPr>
        <w:pStyle w:val="Default"/>
        <w:ind w:left="738"/>
        <w:rPr>
          <w:sz w:val="20"/>
          <w:szCs w:val="20"/>
          <w:highlight w:val="yellow"/>
          <w:lang w:val="cs-CZ"/>
        </w:rPr>
      </w:pPr>
      <w:r w:rsidRPr="00757800">
        <w:rPr>
          <w:sz w:val="20"/>
          <w:szCs w:val="20"/>
          <w:lang w:val="cs-CZ"/>
        </w:rPr>
        <w:t>se sídlem Evropská 33c, čp. 2590, 160</w:t>
      </w:r>
      <w:r w:rsidR="00FE65EC">
        <w:rPr>
          <w:sz w:val="20"/>
          <w:szCs w:val="20"/>
          <w:lang w:val="cs-CZ"/>
        </w:rPr>
        <w:t xml:space="preserve"> </w:t>
      </w:r>
      <w:r w:rsidRPr="00757800">
        <w:rPr>
          <w:sz w:val="20"/>
          <w:szCs w:val="20"/>
          <w:lang w:val="cs-CZ"/>
        </w:rPr>
        <w:t xml:space="preserve">00 </w:t>
      </w:r>
      <w:r w:rsidR="00FE65EC">
        <w:rPr>
          <w:sz w:val="20"/>
          <w:szCs w:val="20"/>
          <w:lang w:val="cs-CZ"/>
        </w:rPr>
        <w:t>Praha 6 - Dejvice</w:t>
      </w:r>
    </w:p>
    <w:p w14:paraId="53C9D62B" w14:textId="02466276" w:rsidR="000900C8" w:rsidRPr="00F34CAA" w:rsidRDefault="00D04489">
      <w:pPr>
        <w:pStyle w:val="Default"/>
        <w:ind w:left="738"/>
        <w:rPr>
          <w:color w:val="auto"/>
          <w:sz w:val="20"/>
          <w:szCs w:val="20"/>
          <w:lang w:val="cs-CZ"/>
        </w:rPr>
      </w:pPr>
      <w:r w:rsidRPr="004F5B53">
        <w:rPr>
          <w:color w:val="auto"/>
          <w:sz w:val="20"/>
          <w:szCs w:val="20"/>
          <w:lang w:val="cs-CZ"/>
        </w:rPr>
        <w:t xml:space="preserve">k rukám </w:t>
      </w:r>
      <w:proofErr w:type="spellStart"/>
      <w:r w:rsidR="00F34CAA" w:rsidRPr="00F34CAA">
        <w:rPr>
          <w:color w:val="auto"/>
          <w:sz w:val="20"/>
          <w:szCs w:val="20"/>
          <w:highlight w:val="black"/>
          <w:lang w:val="cs-CZ"/>
        </w:rPr>
        <w:t>xxxxxxxxxxxxxxxxxxxxxxxxxxxxxxxxxx</w:t>
      </w:r>
      <w:proofErr w:type="spellEnd"/>
    </w:p>
    <w:p w14:paraId="30FCE335" w14:textId="666CC5B7" w:rsidR="00D04489" w:rsidRPr="00F34CAA" w:rsidRDefault="000900C8">
      <w:pPr>
        <w:pStyle w:val="Default"/>
        <w:ind w:left="738"/>
        <w:rPr>
          <w:rStyle w:val="Hypertextovodkaz"/>
          <w:color w:val="auto"/>
          <w:szCs w:val="20"/>
          <w:lang w:val="cs-CZ"/>
        </w:rPr>
      </w:pPr>
      <w:r w:rsidRPr="00F34CAA">
        <w:rPr>
          <w:color w:val="auto"/>
          <w:sz w:val="20"/>
          <w:szCs w:val="20"/>
          <w:lang w:val="cs-CZ"/>
        </w:rPr>
        <w:t xml:space="preserve">faktury na adresu: </w:t>
      </w:r>
      <w:hyperlink r:id="rId12" w:history="1">
        <w:proofErr w:type="spellStart"/>
        <w:r w:rsidR="00F34CAA" w:rsidRPr="00F34CAA">
          <w:rPr>
            <w:rStyle w:val="Hypertextovodkaz"/>
            <w:color w:val="auto"/>
            <w:szCs w:val="20"/>
            <w:highlight w:val="black"/>
            <w:lang w:val="cs-CZ"/>
          </w:rPr>
          <w:t>xxxxxxxxxxxxxxxxxxxxxxxxxxx</w:t>
        </w:r>
        <w:proofErr w:type="spellEnd"/>
      </w:hyperlink>
    </w:p>
    <w:p w14:paraId="1EC60E60" w14:textId="4D953B29" w:rsidR="005A682A" w:rsidRPr="00F24D93" w:rsidRDefault="005A682A" w:rsidP="005A682A">
      <w:pPr>
        <w:pStyle w:val="Default"/>
        <w:ind w:left="738"/>
        <w:rPr>
          <w:color w:val="auto"/>
          <w:sz w:val="20"/>
          <w:szCs w:val="20"/>
          <w:lang w:val="cs-CZ"/>
        </w:rPr>
      </w:pPr>
      <w:r w:rsidRPr="00F34CAA">
        <w:rPr>
          <w:rStyle w:val="Hypertextovodkaz"/>
          <w:color w:val="auto"/>
          <w:szCs w:val="20"/>
          <w:u w:val="none"/>
          <w:lang w:val="cs-CZ"/>
        </w:rPr>
        <w:t xml:space="preserve">IDDS: </w:t>
      </w:r>
      <w:proofErr w:type="spellStart"/>
      <w:r w:rsidR="00F34CAA" w:rsidRPr="00F34CAA">
        <w:rPr>
          <w:rStyle w:val="Hypertextovodkaz"/>
          <w:color w:val="auto"/>
          <w:szCs w:val="20"/>
          <w:highlight w:val="black"/>
          <w:u w:val="none"/>
          <w:lang w:val="cs-CZ"/>
        </w:rPr>
        <w:t>xxxxxxx</w:t>
      </w:r>
      <w:proofErr w:type="spellEnd"/>
    </w:p>
    <w:p w14:paraId="64346C25" w14:textId="77777777" w:rsidR="00D04489" w:rsidRPr="009A70E7" w:rsidRDefault="00D04489" w:rsidP="00B56213">
      <w:pPr>
        <w:pStyle w:val="Default"/>
        <w:rPr>
          <w:sz w:val="20"/>
          <w:szCs w:val="20"/>
          <w:lang w:val="cs-CZ"/>
        </w:rPr>
      </w:pPr>
    </w:p>
    <w:p w14:paraId="27628BD4" w14:textId="0B26A1C8" w:rsidR="008142BA" w:rsidRPr="00F34CAA" w:rsidRDefault="00D04489" w:rsidP="001B0BE4">
      <w:pPr>
        <w:pStyle w:val="Default"/>
        <w:ind w:firstLine="720"/>
        <w:rPr>
          <w:b/>
          <w:sz w:val="20"/>
          <w:szCs w:val="20"/>
          <w:lang w:val="cs-CZ"/>
        </w:rPr>
      </w:pPr>
      <w:r w:rsidRPr="00F24D93">
        <w:rPr>
          <w:b/>
          <w:sz w:val="20"/>
          <w:szCs w:val="20"/>
          <w:lang w:val="cs-CZ"/>
        </w:rPr>
        <w:t>Hlavní zkoušející:</w:t>
      </w:r>
      <w:r w:rsidR="00F24D93">
        <w:rPr>
          <w:b/>
          <w:sz w:val="20"/>
          <w:szCs w:val="20"/>
          <w:lang w:val="cs-CZ"/>
        </w:rPr>
        <w:t xml:space="preserve"> </w:t>
      </w:r>
      <w:proofErr w:type="spellStart"/>
      <w:r w:rsidR="00F34CAA" w:rsidRPr="00F34CAA">
        <w:rPr>
          <w:b/>
          <w:bCs/>
          <w:sz w:val="20"/>
          <w:szCs w:val="20"/>
          <w:highlight w:val="black"/>
          <w:lang w:val="cs-CZ"/>
        </w:rPr>
        <w:t>xxxxxxxxxxxxxxxxxxxxxxxx</w:t>
      </w:r>
      <w:proofErr w:type="spellEnd"/>
    </w:p>
    <w:p w14:paraId="24AF1882" w14:textId="4A2E7ABC" w:rsidR="001B0BE4" w:rsidRPr="001B0BE4" w:rsidRDefault="001B0BE4" w:rsidP="001B0BE4">
      <w:pPr>
        <w:pStyle w:val="Default"/>
        <w:ind w:firstLine="720"/>
        <w:rPr>
          <w:bCs/>
          <w:sz w:val="20"/>
          <w:szCs w:val="20"/>
          <w:lang w:val="cs-CZ"/>
        </w:rPr>
      </w:pPr>
      <w:r w:rsidRPr="00F34CAA">
        <w:rPr>
          <w:bCs/>
          <w:sz w:val="20"/>
          <w:szCs w:val="20"/>
          <w:lang w:val="cs-CZ"/>
        </w:rPr>
        <w:t xml:space="preserve">adresa: </w:t>
      </w:r>
      <w:proofErr w:type="spellStart"/>
      <w:r w:rsidR="00F34CAA" w:rsidRPr="00F34CAA">
        <w:rPr>
          <w:bCs/>
          <w:sz w:val="20"/>
          <w:szCs w:val="20"/>
          <w:highlight w:val="black"/>
          <w:lang w:val="cs-CZ"/>
        </w:rPr>
        <w:t>xxxxxxxxxxxxxxxxxxxxxxxxx</w:t>
      </w:r>
      <w:proofErr w:type="spellEnd"/>
    </w:p>
    <w:p w14:paraId="1A9A0282" w14:textId="6C4BEDF8" w:rsidR="00D04489" w:rsidRPr="00F24D93" w:rsidRDefault="00D04489" w:rsidP="00A929BC">
      <w:pPr>
        <w:pStyle w:val="Default"/>
        <w:ind w:firstLine="720"/>
        <w:rPr>
          <w:b/>
          <w:sz w:val="20"/>
          <w:szCs w:val="20"/>
          <w:lang w:val="cs-CZ"/>
        </w:rPr>
      </w:pPr>
    </w:p>
    <w:p w14:paraId="003CB26B" w14:textId="1E2E806D" w:rsidR="007878D0" w:rsidRPr="00F24D93" w:rsidRDefault="007878D0">
      <w:pPr>
        <w:pStyle w:val="Default"/>
        <w:ind w:firstLine="720"/>
        <w:rPr>
          <w:sz w:val="20"/>
          <w:szCs w:val="20"/>
          <w:lang w:val="cs-CZ"/>
        </w:rPr>
      </w:pPr>
    </w:p>
    <w:p w14:paraId="7A108AFA" w14:textId="6F1ED42C" w:rsidR="002A1DC3" w:rsidRPr="00F24D93" w:rsidRDefault="00F24D93" w:rsidP="00F24D93">
      <w:pPr>
        <w:pStyle w:val="Default"/>
        <w:ind w:firstLine="720"/>
        <w:rPr>
          <w:b/>
          <w:sz w:val="20"/>
          <w:szCs w:val="20"/>
          <w:lang w:val="cs-CZ"/>
        </w:rPr>
      </w:pPr>
      <w:r>
        <w:rPr>
          <w:b/>
          <w:sz w:val="20"/>
          <w:szCs w:val="20"/>
          <w:lang w:val="cs-CZ"/>
        </w:rPr>
        <w:t xml:space="preserve">Subdodavatel: </w:t>
      </w:r>
      <w:r w:rsidR="002A1DC3" w:rsidRPr="00F24D93">
        <w:rPr>
          <w:b/>
          <w:bCs/>
          <w:sz w:val="20"/>
          <w:szCs w:val="20"/>
          <w:lang w:val="cs-CZ"/>
        </w:rPr>
        <w:t xml:space="preserve">Nemocnice </w:t>
      </w:r>
      <w:r w:rsidR="00C56108" w:rsidRPr="00F24D93">
        <w:rPr>
          <w:b/>
          <w:bCs/>
          <w:sz w:val="20"/>
          <w:szCs w:val="20"/>
          <w:lang w:val="cs-CZ"/>
        </w:rPr>
        <w:t>N</w:t>
      </w:r>
      <w:r w:rsidR="002A1DC3" w:rsidRPr="00F24D93">
        <w:rPr>
          <w:b/>
          <w:bCs/>
          <w:sz w:val="20"/>
          <w:szCs w:val="20"/>
          <w:lang w:val="cs-CZ"/>
        </w:rPr>
        <w:t>a Homolce</w:t>
      </w:r>
    </w:p>
    <w:p w14:paraId="12C03E53" w14:textId="52CE005F" w:rsidR="007878D0" w:rsidRPr="00F24D93" w:rsidRDefault="002A1DC3" w:rsidP="00FE65EC">
      <w:pPr>
        <w:pStyle w:val="Default"/>
        <w:ind w:left="720"/>
        <w:rPr>
          <w:sz w:val="20"/>
          <w:szCs w:val="20"/>
          <w:lang w:val="cs-CZ"/>
        </w:rPr>
      </w:pPr>
      <w:r w:rsidRPr="00F24D93">
        <w:rPr>
          <w:sz w:val="20"/>
          <w:szCs w:val="20"/>
          <w:lang w:val="cs-CZ"/>
        </w:rPr>
        <w:t>Roentgenova 37</w:t>
      </w:r>
      <w:r w:rsidR="00C56108" w:rsidRPr="00F24D93">
        <w:rPr>
          <w:sz w:val="20"/>
          <w:szCs w:val="20"/>
          <w:lang w:val="cs-CZ"/>
        </w:rPr>
        <w:t>/2</w:t>
      </w:r>
      <w:r w:rsidR="00FE65EC" w:rsidRPr="00F24D93">
        <w:rPr>
          <w:sz w:val="20"/>
          <w:szCs w:val="20"/>
          <w:lang w:val="cs-CZ"/>
        </w:rPr>
        <w:t xml:space="preserve">, </w:t>
      </w:r>
      <w:r w:rsidRPr="00F24D93">
        <w:rPr>
          <w:sz w:val="20"/>
          <w:szCs w:val="20"/>
          <w:lang w:val="cs-CZ"/>
        </w:rPr>
        <w:t xml:space="preserve">150 </w:t>
      </w:r>
      <w:r w:rsidR="00C56108" w:rsidRPr="00F24D93">
        <w:rPr>
          <w:sz w:val="20"/>
          <w:szCs w:val="20"/>
          <w:lang w:val="cs-CZ"/>
        </w:rPr>
        <w:t xml:space="preserve">30 </w:t>
      </w:r>
      <w:r w:rsidRPr="00F24D93">
        <w:rPr>
          <w:sz w:val="20"/>
          <w:szCs w:val="20"/>
          <w:lang w:val="cs-CZ"/>
        </w:rPr>
        <w:t>Praha 5</w:t>
      </w:r>
    </w:p>
    <w:p w14:paraId="79018B2B" w14:textId="1BB3F0A8" w:rsidR="007878D0" w:rsidRPr="00F24D93" w:rsidRDefault="005A682A" w:rsidP="00FE65EC">
      <w:pPr>
        <w:pStyle w:val="Default"/>
        <w:ind w:left="720"/>
        <w:rPr>
          <w:sz w:val="20"/>
          <w:szCs w:val="20"/>
          <w:lang w:val="cs-CZ"/>
        </w:rPr>
      </w:pPr>
      <w:r w:rsidRPr="00F24D93">
        <w:rPr>
          <w:sz w:val="20"/>
          <w:szCs w:val="20"/>
          <w:lang w:val="cs-CZ"/>
        </w:rPr>
        <w:t xml:space="preserve">IDDS: </w:t>
      </w:r>
      <w:r w:rsidRPr="00F34CAA">
        <w:rPr>
          <w:sz w:val="20"/>
          <w:szCs w:val="20"/>
          <w:lang w:val="cs-CZ"/>
        </w:rPr>
        <w:t>jb4gp8f</w:t>
      </w:r>
    </w:p>
    <w:p w14:paraId="5228E684" w14:textId="61A8C16D" w:rsidR="00723A68" w:rsidRPr="002A1DC3" w:rsidRDefault="00723A68" w:rsidP="00FE65EC">
      <w:pPr>
        <w:pStyle w:val="Default"/>
        <w:rPr>
          <w:sz w:val="20"/>
          <w:szCs w:val="20"/>
          <w:highlight w:val="yellow"/>
          <w:lang w:val="cs-CZ"/>
        </w:rPr>
      </w:pPr>
    </w:p>
    <w:p w14:paraId="0620459A" w14:textId="31563872" w:rsidR="00F82E63" w:rsidRPr="00433FD0" w:rsidRDefault="00584446" w:rsidP="008F6DC8">
      <w:pPr>
        <w:pStyle w:val="Default"/>
        <w:numPr>
          <w:ilvl w:val="0"/>
          <w:numId w:val="4"/>
        </w:numPr>
        <w:rPr>
          <w:b/>
          <w:sz w:val="20"/>
          <w:szCs w:val="20"/>
          <w:lang w:val="cs-CZ"/>
        </w:rPr>
      </w:pPr>
      <w:r>
        <w:rPr>
          <w:b/>
          <w:bCs/>
          <w:sz w:val="20"/>
          <w:szCs w:val="20"/>
          <w:lang w:val="cs-CZ"/>
        </w:rPr>
        <w:t xml:space="preserve"> </w:t>
      </w:r>
      <w:r w:rsidR="00235E15" w:rsidRPr="00595FDC">
        <w:rPr>
          <w:b/>
          <w:bCs/>
          <w:sz w:val="20"/>
          <w:szCs w:val="20"/>
          <w:lang w:val="cs-CZ"/>
        </w:rPr>
        <w:t xml:space="preserve">POSTOUPENÍ </w:t>
      </w:r>
      <w:r w:rsidR="00F82E63" w:rsidRPr="00433FD0">
        <w:rPr>
          <w:b/>
          <w:sz w:val="20"/>
          <w:szCs w:val="20"/>
          <w:lang w:val="cs-CZ"/>
        </w:rPr>
        <w:t xml:space="preserve"> </w:t>
      </w:r>
    </w:p>
    <w:p w14:paraId="1F1ACAC9" w14:textId="77777777" w:rsidR="00595FDC" w:rsidRPr="00595FDC" w:rsidRDefault="00595FDC" w:rsidP="00FE65EC">
      <w:pPr>
        <w:pStyle w:val="Default"/>
        <w:jc w:val="both"/>
        <w:rPr>
          <w:sz w:val="20"/>
          <w:szCs w:val="20"/>
          <w:lang w:val="cs-CZ"/>
        </w:rPr>
      </w:pPr>
    </w:p>
    <w:p w14:paraId="61E25071" w14:textId="7417EC92" w:rsidR="00595FDC" w:rsidRPr="00595FDC" w:rsidRDefault="00595FDC" w:rsidP="00F24D93">
      <w:pPr>
        <w:pStyle w:val="Default"/>
        <w:numPr>
          <w:ilvl w:val="1"/>
          <w:numId w:val="4"/>
        </w:numPr>
        <w:tabs>
          <w:tab w:val="left" w:pos="709"/>
        </w:tabs>
        <w:ind w:left="709" w:hanging="709"/>
        <w:jc w:val="both"/>
        <w:rPr>
          <w:rFonts w:cs="Arial"/>
          <w:sz w:val="20"/>
          <w:szCs w:val="20"/>
          <w:lang w:val="cs-CZ"/>
        </w:rPr>
      </w:pPr>
      <w:r w:rsidRPr="00EF4A0B">
        <w:rPr>
          <w:rFonts w:cs="Arial"/>
          <w:sz w:val="20"/>
          <w:szCs w:val="20"/>
          <w:lang w:val="cs-CZ"/>
        </w:rPr>
        <w:t>Kromě případů uvedených v čl. 1</w:t>
      </w:r>
      <w:r>
        <w:rPr>
          <w:rFonts w:cs="Arial"/>
          <w:sz w:val="20"/>
          <w:szCs w:val="20"/>
          <w:lang w:val="cs-CZ"/>
        </w:rPr>
        <w:t>4</w:t>
      </w:r>
      <w:r w:rsidRPr="00EF4A0B">
        <w:rPr>
          <w:rFonts w:cs="Arial"/>
          <w:sz w:val="20"/>
          <w:szCs w:val="20"/>
          <w:lang w:val="cs-CZ"/>
        </w:rPr>
        <w:t>.2. této Smlouvy nemůže být tato Smlouva, zcela ani zčásti, bez předchozího písemného souhlasu Smluvních stran, postoupena</w:t>
      </w:r>
      <w:r w:rsidR="005A682A">
        <w:rPr>
          <w:rFonts w:cs="Arial"/>
          <w:sz w:val="20"/>
          <w:szCs w:val="20"/>
          <w:lang w:val="cs-CZ"/>
        </w:rPr>
        <w:t>, převedena ani zastavena, a to včetně jakýchkoliv</w:t>
      </w:r>
      <w:r w:rsidR="005A682A" w:rsidRPr="005A682A">
        <w:rPr>
          <w:rFonts w:cs="Arial"/>
          <w:sz w:val="20"/>
          <w:szCs w:val="20"/>
          <w:lang w:val="cs-CZ"/>
        </w:rPr>
        <w:t xml:space="preserve"> </w:t>
      </w:r>
      <w:r w:rsidR="005A682A">
        <w:rPr>
          <w:rFonts w:cs="Arial"/>
          <w:sz w:val="20"/>
          <w:szCs w:val="20"/>
          <w:lang w:val="cs-CZ"/>
        </w:rPr>
        <w:t>práv, povinností, dluhů, pohledávek nebo nároků</w:t>
      </w:r>
      <w:r w:rsidR="005A682A" w:rsidRPr="005A682A">
        <w:rPr>
          <w:rFonts w:cs="Arial"/>
          <w:sz w:val="20"/>
          <w:szCs w:val="20"/>
          <w:lang w:val="cs-CZ"/>
        </w:rPr>
        <w:t xml:space="preserve"> vyplývající</w:t>
      </w:r>
      <w:r w:rsidR="005A682A">
        <w:rPr>
          <w:rFonts w:cs="Arial"/>
          <w:sz w:val="20"/>
          <w:szCs w:val="20"/>
          <w:lang w:val="cs-CZ"/>
        </w:rPr>
        <w:t>ch z této S</w:t>
      </w:r>
      <w:r w:rsidR="005A682A" w:rsidRPr="005A682A">
        <w:rPr>
          <w:rFonts w:cs="Arial"/>
          <w:sz w:val="20"/>
          <w:szCs w:val="20"/>
          <w:lang w:val="cs-CZ"/>
        </w:rPr>
        <w:t>mlouvy</w:t>
      </w:r>
      <w:r w:rsidR="005A682A">
        <w:rPr>
          <w:rFonts w:cs="Arial"/>
          <w:sz w:val="20"/>
          <w:szCs w:val="20"/>
          <w:lang w:val="cs-CZ"/>
        </w:rPr>
        <w:t>.</w:t>
      </w:r>
    </w:p>
    <w:p w14:paraId="4234ED92" w14:textId="77777777" w:rsidR="00595FDC" w:rsidRPr="00EF4A0B" w:rsidRDefault="00595FDC" w:rsidP="008F6DC8">
      <w:pPr>
        <w:pStyle w:val="Default"/>
        <w:ind w:left="720"/>
        <w:jc w:val="both"/>
        <w:rPr>
          <w:rFonts w:cs="Arial"/>
          <w:sz w:val="20"/>
          <w:szCs w:val="20"/>
          <w:lang w:val="cs-CZ"/>
        </w:rPr>
      </w:pPr>
      <w:r w:rsidRPr="00EF4A0B">
        <w:rPr>
          <w:rFonts w:cs="Arial"/>
          <w:sz w:val="20"/>
          <w:szCs w:val="20"/>
          <w:lang w:val="cs-CZ"/>
        </w:rPr>
        <w:t xml:space="preserve"> </w:t>
      </w:r>
    </w:p>
    <w:p w14:paraId="038AD0CF" w14:textId="3A609CB1" w:rsidR="00723A68" w:rsidRPr="00A00591" w:rsidRDefault="00675D83" w:rsidP="00B56213">
      <w:pPr>
        <w:pStyle w:val="Default"/>
        <w:numPr>
          <w:ilvl w:val="1"/>
          <w:numId w:val="4"/>
        </w:numPr>
        <w:tabs>
          <w:tab w:val="left" w:pos="709"/>
        </w:tabs>
        <w:ind w:left="709" w:hanging="709"/>
        <w:jc w:val="both"/>
        <w:rPr>
          <w:sz w:val="20"/>
          <w:szCs w:val="20"/>
          <w:lang w:val="cs-CZ"/>
        </w:rPr>
      </w:pPr>
      <w:r w:rsidRPr="00A00591">
        <w:rPr>
          <w:sz w:val="20"/>
          <w:szCs w:val="20"/>
          <w:lang w:val="cs-CZ"/>
        </w:rPr>
        <w:t>Společnost Novo Nordisk</w:t>
      </w:r>
      <w:r w:rsidR="00235E15" w:rsidRPr="00A00591">
        <w:rPr>
          <w:sz w:val="20"/>
          <w:szCs w:val="20"/>
          <w:lang w:val="cs-CZ"/>
        </w:rPr>
        <w:t xml:space="preserve"> má právo kdykoli postoupit nebo převést jakákol</w:t>
      </w:r>
      <w:r w:rsidRPr="00A00591">
        <w:rPr>
          <w:sz w:val="20"/>
          <w:szCs w:val="20"/>
          <w:lang w:val="cs-CZ"/>
        </w:rPr>
        <w:t>i či veškerá svá práva a povinnosti</w:t>
      </w:r>
      <w:r w:rsidR="00235E15" w:rsidRPr="00A00591">
        <w:rPr>
          <w:sz w:val="20"/>
          <w:szCs w:val="20"/>
          <w:lang w:val="cs-CZ"/>
        </w:rPr>
        <w:t xml:space="preserve"> vyplývající z této Smlouvy </w:t>
      </w:r>
      <w:r w:rsidRPr="00A00591">
        <w:rPr>
          <w:sz w:val="20"/>
          <w:szCs w:val="20"/>
          <w:lang w:val="cs-CZ"/>
        </w:rPr>
        <w:t xml:space="preserve">bez předchozího souhlasu </w:t>
      </w:r>
      <w:r w:rsidR="001B62F8" w:rsidRPr="00A00591">
        <w:rPr>
          <w:sz w:val="20"/>
          <w:szCs w:val="20"/>
          <w:lang w:val="cs-CZ"/>
        </w:rPr>
        <w:t xml:space="preserve">dalších </w:t>
      </w:r>
      <w:r w:rsidRPr="00A00591">
        <w:rPr>
          <w:sz w:val="20"/>
          <w:szCs w:val="20"/>
          <w:lang w:val="cs-CZ"/>
        </w:rPr>
        <w:t xml:space="preserve">Smluvních stran </w:t>
      </w:r>
      <w:r w:rsidR="00607DE4" w:rsidRPr="00A00591">
        <w:rPr>
          <w:sz w:val="20"/>
          <w:szCs w:val="20"/>
          <w:lang w:val="cs-CZ"/>
        </w:rPr>
        <w:t xml:space="preserve">na kteroukoli </w:t>
      </w:r>
      <w:r w:rsidR="00607DE4">
        <w:rPr>
          <w:sz w:val="20"/>
          <w:szCs w:val="20"/>
          <w:lang w:val="cs-CZ"/>
        </w:rPr>
        <w:t xml:space="preserve">svou </w:t>
      </w:r>
      <w:r w:rsidR="00607DE4" w:rsidRPr="00A00591">
        <w:rPr>
          <w:sz w:val="20"/>
          <w:szCs w:val="20"/>
          <w:lang w:val="cs-CZ"/>
        </w:rPr>
        <w:t>dceřinou, sesterskou nebo Přidruženou společnost</w:t>
      </w:r>
      <w:r w:rsidR="00607DE4">
        <w:rPr>
          <w:sz w:val="20"/>
          <w:szCs w:val="20"/>
          <w:lang w:val="cs-CZ"/>
        </w:rPr>
        <w:t>, anebo</w:t>
      </w:r>
      <w:r w:rsidR="00607DE4" w:rsidRPr="00A00591">
        <w:rPr>
          <w:sz w:val="20"/>
          <w:szCs w:val="20"/>
          <w:lang w:val="cs-CZ"/>
        </w:rPr>
        <w:t xml:space="preserve"> </w:t>
      </w:r>
      <w:r w:rsidRPr="00A00591">
        <w:rPr>
          <w:sz w:val="20"/>
          <w:szCs w:val="20"/>
          <w:lang w:val="cs-CZ"/>
        </w:rPr>
        <w:t xml:space="preserve">na </w:t>
      </w:r>
      <w:r w:rsidR="00AA1CE3" w:rsidRPr="00A00591">
        <w:rPr>
          <w:sz w:val="20"/>
          <w:szCs w:val="20"/>
          <w:lang w:val="cs-CZ"/>
        </w:rPr>
        <w:t>třetí osobu spolu s převodem svých práv k </w:t>
      </w:r>
      <w:r w:rsidR="004975A9" w:rsidRPr="00A00591">
        <w:rPr>
          <w:sz w:val="20"/>
          <w:szCs w:val="20"/>
          <w:lang w:val="cs-CZ"/>
        </w:rPr>
        <w:t>Hodnocenému</w:t>
      </w:r>
      <w:r w:rsidR="00AA1CE3" w:rsidRPr="00A00591">
        <w:rPr>
          <w:sz w:val="20"/>
          <w:szCs w:val="20"/>
          <w:lang w:val="cs-CZ"/>
        </w:rPr>
        <w:t xml:space="preserve"> </w:t>
      </w:r>
      <w:r w:rsidR="004975A9" w:rsidRPr="00A00591">
        <w:rPr>
          <w:sz w:val="20"/>
          <w:szCs w:val="20"/>
          <w:lang w:val="cs-CZ"/>
        </w:rPr>
        <w:t>přípravku</w:t>
      </w:r>
      <w:r w:rsidR="00E9111E" w:rsidRPr="00A00591">
        <w:rPr>
          <w:sz w:val="20"/>
          <w:szCs w:val="20"/>
          <w:lang w:val="cs-CZ"/>
        </w:rPr>
        <w:t>.</w:t>
      </w:r>
      <w:r w:rsidR="00235E15" w:rsidRPr="00A00591">
        <w:rPr>
          <w:sz w:val="20"/>
          <w:szCs w:val="20"/>
          <w:lang w:val="cs-CZ"/>
        </w:rPr>
        <w:t xml:space="preserve"> </w:t>
      </w:r>
      <w:r w:rsidR="00920CEF" w:rsidRPr="00A00591">
        <w:rPr>
          <w:sz w:val="20"/>
          <w:szCs w:val="20"/>
          <w:lang w:val="cs-CZ"/>
        </w:rPr>
        <w:t xml:space="preserve">Pro účely této Smlouvy </w:t>
      </w:r>
      <w:r w:rsidR="00AA1CE3" w:rsidRPr="00A00591">
        <w:rPr>
          <w:sz w:val="20"/>
          <w:szCs w:val="20"/>
          <w:lang w:val="cs-CZ"/>
        </w:rPr>
        <w:t xml:space="preserve">se </w:t>
      </w:r>
      <w:r w:rsidR="00920CEF" w:rsidRPr="00A00591">
        <w:rPr>
          <w:color w:val="auto"/>
          <w:sz w:val="20"/>
          <w:szCs w:val="20"/>
          <w:lang w:val="cs-CZ"/>
        </w:rPr>
        <w:t>Přidružen</w:t>
      </w:r>
      <w:r w:rsidR="00AA1CE3" w:rsidRPr="00A00591">
        <w:rPr>
          <w:color w:val="auto"/>
          <w:sz w:val="20"/>
          <w:szCs w:val="20"/>
          <w:lang w:val="cs-CZ"/>
        </w:rPr>
        <w:t>ou</w:t>
      </w:r>
      <w:r w:rsidR="00920CEF" w:rsidRPr="00A00591">
        <w:rPr>
          <w:color w:val="auto"/>
          <w:sz w:val="20"/>
          <w:szCs w:val="20"/>
          <w:lang w:val="cs-CZ"/>
        </w:rPr>
        <w:t xml:space="preserve"> společnost</w:t>
      </w:r>
      <w:r w:rsidR="00AA1CE3" w:rsidRPr="00A00591">
        <w:rPr>
          <w:color w:val="auto"/>
          <w:sz w:val="20"/>
          <w:szCs w:val="20"/>
          <w:lang w:val="cs-CZ"/>
        </w:rPr>
        <w:t xml:space="preserve">í </w:t>
      </w:r>
      <w:r w:rsidR="00A00591" w:rsidRPr="00A00591">
        <w:rPr>
          <w:color w:val="auto"/>
          <w:sz w:val="20"/>
          <w:szCs w:val="20"/>
          <w:lang w:val="cs-CZ"/>
        </w:rPr>
        <w:t xml:space="preserve">vždy </w:t>
      </w:r>
      <w:r w:rsidR="00AA1CE3" w:rsidRPr="00A00591">
        <w:rPr>
          <w:color w:val="auto"/>
          <w:sz w:val="20"/>
          <w:szCs w:val="20"/>
          <w:lang w:val="cs-CZ"/>
        </w:rPr>
        <w:t>rozumí</w:t>
      </w:r>
      <w:r w:rsidR="00920CEF" w:rsidRPr="00A00591">
        <w:rPr>
          <w:color w:val="auto"/>
          <w:sz w:val="20"/>
          <w:szCs w:val="20"/>
          <w:lang w:val="cs-CZ"/>
        </w:rPr>
        <w:t xml:space="preserve"> </w:t>
      </w:r>
      <w:r w:rsidR="00A00591" w:rsidRPr="00A00591">
        <w:rPr>
          <w:sz w:val="20"/>
          <w:szCs w:val="20"/>
          <w:lang w:val="cs-CZ"/>
        </w:rPr>
        <w:t xml:space="preserve">Novo Nordisk AS, Novozymes A/S, </w:t>
      </w:r>
      <w:r w:rsidR="0049423F">
        <w:rPr>
          <w:sz w:val="20"/>
          <w:szCs w:val="20"/>
          <w:lang w:val="cs-CZ"/>
        </w:rPr>
        <w:t xml:space="preserve">sídlem </w:t>
      </w:r>
      <w:r w:rsidR="00EA26DF" w:rsidRPr="00A927A6">
        <w:rPr>
          <w:sz w:val="20"/>
          <w:szCs w:val="20"/>
          <w:lang w:val="cs-CZ"/>
        </w:rPr>
        <w:t>Krogshoejvej 36</w:t>
      </w:r>
      <w:r w:rsidR="00EA26DF">
        <w:rPr>
          <w:sz w:val="20"/>
          <w:szCs w:val="20"/>
          <w:lang w:val="cs-CZ"/>
        </w:rPr>
        <w:t xml:space="preserve">, </w:t>
      </w:r>
      <w:r w:rsidR="00EA26DF" w:rsidRPr="00A927A6">
        <w:rPr>
          <w:sz w:val="20"/>
          <w:szCs w:val="20"/>
          <w:lang w:val="cs-CZ"/>
        </w:rPr>
        <w:t>2880 Bagsvaerd</w:t>
      </w:r>
      <w:r w:rsidR="00EA26DF">
        <w:rPr>
          <w:sz w:val="20"/>
          <w:szCs w:val="20"/>
          <w:lang w:val="cs-CZ"/>
        </w:rPr>
        <w:t>, Dánsko</w:t>
      </w:r>
      <w:r w:rsidR="00A00591" w:rsidRPr="00A00591">
        <w:rPr>
          <w:sz w:val="20"/>
          <w:szCs w:val="20"/>
          <w:lang w:val="cs-CZ"/>
        </w:rPr>
        <w:t xml:space="preserve"> a jakýkoli jiný subjekt, který ovládá, je ovládán nebo je pod společným ovládáním těchto subjektů</w:t>
      </w:r>
      <w:r w:rsidR="006F66A9">
        <w:rPr>
          <w:sz w:val="20"/>
          <w:szCs w:val="20"/>
          <w:lang w:val="cs-CZ"/>
        </w:rPr>
        <w:t xml:space="preserve"> (dále jen „</w:t>
      </w:r>
      <w:r w:rsidR="006F66A9" w:rsidRPr="008153FC">
        <w:rPr>
          <w:b/>
          <w:sz w:val="20"/>
          <w:szCs w:val="20"/>
          <w:lang w:val="cs-CZ"/>
        </w:rPr>
        <w:t xml:space="preserve">Skupina </w:t>
      </w:r>
      <w:r w:rsidR="006F66A9">
        <w:rPr>
          <w:b/>
          <w:sz w:val="20"/>
          <w:szCs w:val="20"/>
          <w:lang w:val="cs-CZ"/>
        </w:rPr>
        <w:lastRenderedPageBreak/>
        <w:t xml:space="preserve">společností </w:t>
      </w:r>
      <w:r w:rsidR="006F66A9" w:rsidRPr="008153FC">
        <w:rPr>
          <w:b/>
          <w:sz w:val="20"/>
          <w:szCs w:val="20"/>
          <w:lang w:val="cs-CZ"/>
        </w:rPr>
        <w:t>Novo Nordisk</w:t>
      </w:r>
      <w:r w:rsidR="006F66A9">
        <w:rPr>
          <w:sz w:val="20"/>
          <w:szCs w:val="20"/>
          <w:lang w:val="cs-CZ"/>
        </w:rPr>
        <w:t>“)</w:t>
      </w:r>
      <w:r w:rsidR="00A00591" w:rsidRPr="00A00591">
        <w:rPr>
          <w:sz w:val="20"/>
          <w:szCs w:val="20"/>
          <w:lang w:val="cs-CZ"/>
        </w:rPr>
        <w:t xml:space="preserve">. Za Přidruženou společnost je považována dále </w:t>
      </w:r>
      <w:r w:rsidR="00A00591">
        <w:rPr>
          <w:color w:val="auto"/>
          <w:sz w:val="20"/>
          <w:szCs w:val="20"/>
          <w:lang w:val="cs-CZ"/>
        </w:rPr>
        <w:t>j</w:t>
      </w:r>
      <w:r w:rsidR="00AA1CE3" w:rsidRPr="00A00591">
        <w:rPr>
          <w:color w:val="auto"/>
          <w:sz w:val="20"/>
          <w:szCs w:val="20"/>
          <w:lang w:val="cs-CZ"/>
        </w:rPr>
        <w:t xml:space="preserve">akákoliv </w:t>
      </w:r>
      <w:r w:rsidR="00920CEF" w:rsidRPr="00A00591">
        <w:rPr>
          <w:color w:val="auto"/>
          <w:sz w:val="20"/>
          <w:szCs w:val="20"/>
          <w:lang w:val="cs-CZ"/>
        </w:rPr>
        <w:t>obchodní společnost, společný podnik ne</w:t>
      </w:r>
      <w:r w:rsidR="001B62F8" w:rsidRPr="00A00591">
        <w:rPr>
          <w:color w:val="auto"/>
          <w:sz w:val="20"/>
          <w:szCs w:val="20"/>
          <w:lang w:val="cs-CZ"/>
        </w:rPr>
        <w:t xml:space="preserve">bo jiný subjekt, který ovládá, </w:t>
      </w:r>
      <w:r w:rsidR="00920CEF" w:rsidRPr="00A00591">
        <w:rPr>
          <w:color w:val="auto"/>
          <w:sz w:val="20"/>
          <w:szCs w:val="20"/>
          <w:lang w:val="cs-CZ"/>
        </w:rPr>
        <w:t xml:space="preserve">je ovládán nebo je </w:t>
      </w:r>
      <w:r w:rsidR="001B62F8" w:rsidRPr="00A00591">
        <w:rPr>
          <w:color w:val="auto"/>
          <w:sz w:val="20"/>
          <w:szCs w:val="20"/>
          <w:lang w:val="cs-CZ"/>
        </w:rPr>
        <w:t xml:space="preserve">pod společným </w:t>
      </w:r>
      <w:r w:rsidR="00920CEF" w:rsidRPr="00A00591">
        <w:rPr>
          <w:color w:val="auto"/>
          <w:sz w:val="20"/>
          <w:szCs w:val="20"/>
          <w:lang w:val="cs-CZ"/>
        </w:rPr>
        <w:t>ovládán</w:t>
      </w:r>
      <w:r w:rsidR="001B62F8" w:rsidRPr="00A00591">
        <w:rPr>
          <w:color w:val="auto"/>
          <w:sz w:val="20"/>
          <w:szCs w:val="20"/>
          <w:lang w:val="cs-CZ"/>
        </w:rPr>
        <w:t>ím</w:t>
      </w:r>
      <w:r w:rsidR="00920CEF" w:rsidRPr="00A00591">
        <w:rPr>
          <w:color w:val="auto"/>
          <w:sz w:val="20"/>
          <w:szCs w:val="20"/>
          <w:lang w:val="cs-CZ"/>
        </w:rPr>
        <w:t xml:space="preserve"> nějakou fyzickou osobou či právnickou osobou</w:t>
      </w:r>
      <w:r w:rsidR="00A00591">
        <w:rPr>
          <w:color w:val="auto"/>
          <w:sz w:val="20"/>
          <w:szCs w:val="20"/>
          <w:lang w:val="cs-CZ"/>
        </w:rPr>
        <w:t xml:space="preserve"> patřící do </w:t>
      </w:r>
      <w:r w:rsidR="006F66A9">
        <w:rPr>
          <w:color w:val="auto"/>
          <w:sz w:val="20"/>
          <w:szCs w:val="20"/>
          <w:lang w:val="cs-CZ"/>
        </w:rPr>
        <w:t xml:space="preserve">Skupiny </w:t>
      </w:r>
      <w:r w:rsidR="00A00591">
        <w:rPr>
          <w:color w:val="auto"/>
          <w:sz w:val="20"/>
          <w:szCs w:val="20"/>
          <w:lang w:val="cs-CZ"/>
        </w:rPr>
        <w:t>společností Novo Nordisk</w:t>
      </w:r>
      <w:r w:rsidR="00920CEF" w:rsidRPr="00A00591">
        <w:rPr>
          <w:color w:val="auto"/>
          <w:sz w:val="20"/>
          <w:szCs w:val="20"/>
          <w:lang w:val="cs-CZ"/>
        </w:rPr>
        <w:t>.</w:t>
      </w:r>
      <w:r w:rsidR="00A00591">
        <w:rPr>
          <w:color w:val="auto"/>
          <w:sz w:val="20"/>
          <w:szCs w:val="20"/>
          <w:lang w:val="cs-CZ"/>
        </w:rPr>
        <w:t xml:space="preserve"> </w:t>
      </w:r>
      <w:r w:rsidR="00235E15" w:rsidRPr="00A00591">
        <w:rPr>
          <w:sz w:val="20"/>
          <w:szCs w:val="20"/>
          <w:lang w:val="cs-CZ"/>
        </w:rPr>
        <w:t xml:space="preserve">Pro účely této Smlouvy </w:t>
      </w:r>
      <w:r w:rsidR="00920CEF" w:rsidRPr="00A00591">
        <w:rPr>
          <w:sz w:val="20"/>
          <w:szCs w:val="20"/>
          <w:lang w:val="cs-CZ"/>
        </w:rPr>
        <w:t>„</w:t>
      </w:r>
      <w:r w:rsidR="00235E15" w:rsidRPr="00A00591">
        <w:rPr>
          <w:sz w:val="20"/>
          <w:szCs w:val="20"/>
          <w:lang w:val="cs-CZ"/>
        </w:rPr>
        <w:t>Ovládání</w:t>
      </w:r>
      <w:r w:rsidR="003A7213" w:rsidRPr="00A00591">
        <w:rPr>
          <w:sz w:val="20"/>
          <w:szCs w:val="20"/>
          <w:lang w:val="cs-CZ"/>
        </w:rPr>
        <w:t>”</w:t>
      </w:r>
      <w:r w:rsidR="00235E15" w:rsidRPr="00A00591">
        <w:rPr>
          <w:sz w:val="20"/>
          <w:szCs w:val="20"/>
          <w:lang w:val="cs-CZ"/>
        </w:rPr>
        <w:t xml:space="preserve"> znamená vlastnictví více než padesáti procent (50 %) vydaného </w:t>
      </w:r>
      <w:r w:rsidR="00920CEF" w:rsidRPr="00A00591">
        <w:rPr>
          <w:sz w:val="20"/>
          <w:szCs w:val="20"/>
          <w:lang w:val="cs-CZ"/>
        </w:rPr>
        <w:t>základního</w:t>
      </w:r>
      <w:r w:rsidR="00235E15" w:rsidRPr="00A00591">
        <w:rPr>
          <w:sz w:val="20"/>
          <w:szCs w:val="20"/>
          <w:lang w:val="cs-CZ"/>
        </w:rPr>
        <w:t xml:space="preserve"> kapitálu </w:t>
      </w:r>
      <w:r w:rsidR="00920CEF" w:rsidRPr="00A00591">
        <w:rPr>
          <w:sz w:val="20"/>
          <w:szCs w:val="20"/>
          <w:lang w:val="cs-CZ"/>
        </w:rPr>
        <w:t xml:space="preserve">společnosti </w:t>
      </w:r>
      <w:r w:rsidR="00235E15" w:rsidRPr="00A00591">
        <w:rPr>
          <w:sz w:val="20"/>
          <w:szCs w:val="20"/>
          <w:lang w:val="cs-CZ"/>
        </w:rPr>
        <w:t>nebo</w:t>
      </w:r>
      <w:r w:rsidR="00AC3FB0" w:rsidRPr="00A00591">
        <w:rPr>
          <w:sz w:val="20"/>
          <w:szCs w:val="20"/>
          <w:lang w:val="cs-CZ"/>
        </w:rPr>
        <w:t xml:space="preserve"> </w:t>
      </w:r>
      <w:r w:rsidR="00920CEF" w:rsidRPr="00A00591">
        <w:rPr>
          <w:sz w:val="20"/>
          <w:szCs w:val="20"/>
          <w:lang w:val="cs-CZ"/>
        </w:rPr>
        <w:t>držení dostatečného množství hlasovacích práv potřebných na</w:t>
      </w:r>
      <w:r w:rsidR="00BE462B" w:rsidRPr="00A00591">
        <w:rPr>
          <w:sz w:val="20"/>
          <w:szCs w:val="20"/>
          <w:lang w:val="cs-CZ"/>
        </w:rPr>
        <w:t xml:space="preserve"> </w:t>
      </w:r>
      <w:r w:rsidR="00235E15" w:rsidRPr="00A00591">
        <w:rPr>
          <w:sz w:val="20"/>
          <w:szCs w:val="20"/>
          <w:lang w:val="cs-CZ"/>
        </w:rPr>
        <w:t>ří</w:t>
      </w:r>
      <w:r w:rsidR="00920CEF" w:rsidRPr="00A00591">
        <w:rPr>
          <w:sz w:val="20"/>
          <w:szCs w:val="20"/>
          <w:lang w:val="cs-CZ"/>
        </w:rPr>
        <w:t>zení</w:t>
      </w:r>
      <w:r w:rsidR="001B62F8" w:rsidRPr="00A00591">
        <w:rPr>
          <w:sz w:val="20"/>
          <w:szCs w:val="20"/>
          <w:lang w:val="cs-CZ"/>
        </w:rPr>
        <w:t xml:space="preserve"> a</w:t>
      </w:r>
      <w:r w:rsidR="00687CAB">
        <w:rPr>
          <w:sz w:val="20"/>
          <w:szCs w:val="20"/>
          <w:lang w:val="cs-CZ"/>
        </w:rPr>
        <w:t> </w:t>
      </w:r>
      <w:r w:rsidR="001B62F8" w:rsidRPr="00A00591">
        <w:rPr>
          <w:sz w:val="20"/>
          <w:szCs w:val="20"/>
          <w:lang w:val="cs-CZ"/>
        </w:rPr>
        <w:t>kontrolování</w:t>
      </w:r>
      <w:r w:rsidR="00235E15" w:rsidRPr="00A00591">
        <w:rPr>
          <w:sz w:val="20"/>
          <w:szCs w:val="20"/>
          <w:lang w:val="cs-CZ"/>
        </w:rPr>
        <w:t xml:space="preserve"> </w:t>
      </w:r>
      <w:r w:rsidR="00920CEF" w:rsidRPr="00A00591">
        <w:rPr>
          <w:sz w:val="20"/>
          <w:szCs w:val="20"/>
          <w:lang w:val="cs-CZ"/>
        </w:rPr>
        <w:t>společnosti.</w:t>
      </w:r>
      <w:r w:rsidR="001B62F8" w:rsidRPr="00A00591">
        <w:rPr>
          <w:sz w:val="20"/>
          <w:szCs w:val="20"/>
          <w:lang w:val="cs-CZ"/>
        </w:rPr>
        <w:t xml:space="preserve"> </w:t>
      </w:r>
      <w:r w:rsidR="00723A68" w:rsidRPr="00A00591">
        <w:rPr>
          <w:sz w:val="20"/>
          <w:szCs w:val="20"/>
          <w:lang w:val="cs-CZ"/>
        </w:rPr>
        <w:t xml:space="preserve"> </w:t>
      </w:r>
    </w:p>
    <w:p w14:paraId="7F7955B5" w14:textId="77777777" w:rsidR="00723A68" w:rsidRPr="009A46C8" w:rsidRDefault="00723A68" w:rsidP="00B56213">
      <w:pPr>
        <w:pStyle w:val="Default"/>
        <w:rPr>
          <w:sz w:val="20"/>
          <w:szCs w:val="20"/>
          <w:lang w:val="cs-CZ"/>
        </w:rPr>
      </w:pPr>
    </w:p>
    <w:p w14:paraId="6CDA1004" w14:textId="40979F5D" w:rsidR="00723A68" w:rsidRPr="00433FD0" w:rsidRDefault="00555DFE" w:rsidP="00B56213">
      <w:pPr>
        <w:pStyle w:val="Default"/>
        <w:numPr>
          <w:ilvl w:val="0"/>
          <w:numId w:val="4"/>
        </w:numPr>
        <w:rPr>
          <w:b/>
          <w:sz w:val="20"/>
          <w:szCs w:val="20"/>
          <w:lang w:val="cs-CZ"/>
        </w:rPr>
      </w:pPr>
      <w:r>
        <w:rPr>
          <w:b/>
          <w:bCs/>
          <w:sz w:val="20"/>
          <w:szCs w:val="20"/>
          <w:lang w:val="cs-CZ"/>
        </w:rPr>
        <w:t xml:space="preserve"> </w:t>
      </w:r>
      <w:r w:rsidR="009A46C8" w:rsidRPr="009A46C8">
        <w:rPr>
          <w:b/>
          <w:bCs/>
          <w:sz w:val="20"/>
          <w:szCs w:val="20"/>
          <w:lang w:val="cs-CZ"/>
        </w:rPr>
        <w:t>NEZÁVISLÝ DODAVATEL</w:t>
      </w:r>
      <w:r w:rsidR="00723A68" w:rsidRPr="009A46C8">
        <w:rPr>
          <w:b/>
          <w:bCs/>
          <w:sz w:val="20"/>
          <w:szCs w:val="20"/>
          <w:lang w:val="cs-CZ"/>
        </w:rPr>
        <w:t xml:space="preserve"> </w:t>
      </w:r>
    </w:p>
    <w:p w14:paraId="04A54EAF" w14:textId="560385A6" w:rsidR="00723A68" w:rsidRPr="009A46C8" w:rsidRDefault="00723A68" w:rsidP="00B56213">
      <w:pPr>
        <w:pStyle w:val="Default"/>
        <w:rPr>
          <w:sz w:val="20"/>
          <w:szCs w:val="20"/>
          <w:lang w:val="cs-CZ"/>
        </w:rPr>
      </w:pPr>
    </w:p>
    <w:p w14:paraId="54C85256" w14:textId="77777777" w:rsidR="00723A68" w:rsidRPr="009A46C8" w:rsidRDefault="009A46C8" w:rsidP="00B56213">
      <w:pPr>
        <w:pStyle w:val="Default"/>
        <w:numPr>
          <w:ilvl w:val="1"/>
          <w:numId w:val="4"/>
        </w:numPr>
        <w:tabs>
          <w:tab w:val="left" w:pos="709"/>
        </w:tabs>
        <w:ind w:left="709" w:hanging="709"/>
        <w:jc w:val="both"/>
        <w:rPr>
          <w:sz w:val="20"/>
          <w:szCs w:val="20"/>
          <w:lang w:val="cs-CZ"/>
        </w:rPr>
      </w:pPr>
      <w:r>
        <w:rPr>
          <w:sz w:val="20"/>
          <w:szCs w:val="20"/>
          <w:lang w:val="cs-CZ"/>
        </w:rPr>
        <w:t xml:space="preserve">Při provádění </w:t>
      </w:r>
      <w:r w:rsidR="00B46D8F">
        <w:rPr>
          <w:sz w:val="20"/>
          <w:szCs w:val="20"/>
          <w:lang w:val="cs-CZ"/>
        </w:rPr>
        <w:t xml:space="preserve">Klinického </w:t>
      </w:r>
      <w:r w:rsidR="004F7402">
        <w:rPr>
          <w:sz w:val="20"/>
          <w:szCs w:val="20"/>
          <w:lang w:val="cs-CZ"/>
        </w:rPr>
        <w:t>h</w:t>
      </w:r>
      <w:r w:rsidR="00B46D8F">
        <w:rPr>
          <w:sz w:val="20"/>
          <w:szCs w:val="20"/>
          <w:lang w:val="cs-CZ"/>
        </w:rPr>
        <w:t>odnocení</w:t>
      </w:r>
      <w:r>
        <w:rPr>
          <w:sz w:val="20"/>
          <w:szCs w:val="20"/>
          <w:lang w:val="cs-CZ"/>
        </w:rPr>
        <w:t xml:space="preserve"> podle této Smlouvy</w:t>
      </w:r>
      <w:r w:rsidR="00723A68" w:rsidRPr="009A46C8">
        <w:rPr>
          <w:sz w:val="20"/>
          <w:szCs w:val="20"/>
          <w:lang w:val="cs-CZ"/>
        </w:rPr>
        <w:t xml:space="preserve">:  </w:t>
      </w:r>
    </w:p>
    <w:p w14:paraId="240B8104" w14:textId="77777777" w:rsidR="00723A68" w:rsidRPr="009A46C8" w:rsidRDefault="00723A68" w:rsidP="00A929BC">
      <w:pPr>
        <w:pStyle w:val="Default"/>
        <w:rPr>
          <w:sz w:val="20"/>
          <w:szCs w:val="20"/>
          <w:lang w:val="cs-CZ"/>
        </w:rPr>
      </w:pPr>
    </w:p>
    <w:p w14:paraId="68612CC6" w14:textId="23F77D56" w:rsidR="004F7402" w:rsidRDefault="00C035E4">
      <w:pPr>
        <w:pStyle w:val="Default"/>
        <w:numPr>
          <w:ilvl w:val="0"/>
          <w:numId w:val="37"/>
        </w:numPr>
        <w:ind w:left="1077" w:hanging="357"/>
        <w:jc w:val="both"/>
        <w:rPr>
          <w:sz w:val="20"/>
          <w:szCs w:val="20"/>
          <w:lang w:val="cs-CZ"/>
        </w:rPr>
      </w:pPr>
      <w:r>
        <w:rPr>
          <w:sz w:val="20"/>
          <w:szCs w:val="20"/>
          <w:lang w:val="cs-CZ"/>
        </w:rPr>
        <w:t xml:space="preserve">Subdodavatel </w:t>
      </w:r>
      <w:r w:rsidR="009A46C8" w:rsidRPr="00433FD0">
        <w:rPr>
          <w:sz w:val="20"/>
          <w:szCs w:val="20"/>
          <w:lang w:val="cs-CZ"/>
        </w:rPr>
        <w:t>j</w:t>
      </w:r>
      <w:r w:rsidR="001B12B1">
        <w:rPr>
          <w:sz w:val="20"/>
          <w:szCs w:val="20"/>
          <w:lang w:val="cs-CZ"/>
        </w:rPr>
        <w:t>e</w:t>
      </w:r>
      <w:r w:rsidR="009A46C8">
        <w:rPr>
          <w:sz w:val="20"/>
          <w:szCs w:val="20"/>
          <w:lang w:val="cs-CZ"/>
        </w:rPr>
        <w:t xml:space="preserve"> a </w:t>
      </w:r>
      <w:r w:rsidR="009A46C8" w:rsidRPr="00433FD0">
        <w:rPr>
          <w:sz w:val="20"/>
          <w:szCs w:val="20"/>
          <w:lang w:val="cs-CZ"/>
        </w:rPr>
        <w:t>bud</w:t>
      </w:r>
      <w:r w:rsidR="001B12B1">
        <w:rPr>
          <w:sz w:val="20"/>
          <w:szCs w:val="20"/>
          <w:lang w:val="cs-CZ"/>
        </w:rPr>
        <w:t>e</w:t>
      </w:r>
      <w:r w:rsidR="009A46C8">
        <w:rPr>
          <w:sz w:val="20"/>
          <w:szCs w:val="20"/>
          <w:lang w:val="cs-CZ"/>
        </w:rPr>
        <w:t xml:space="preserve"> nezávislým </w:t>
      </w:r>
      <w:r w:rsidR="009A46C8" w:rsidRPr="00433FD0">
        <w:rPr>
          <w:sz w:val="20"/>
          <w:szCs w:val="20"/>
          <w:lang w:val="cs-CZ"/>
        </w:rPr>
        <w:t>dodavatel</w:t>
      </w:r>
      <w:r w:rsidR="001B12B1">
        <w:rPr>
          <w:sz w:val="20"/>
          <w:szCs w:val="20"/>
          <w:lang w:val="cs-CZ"/>
        </w:rPr>
        <w:t>em</w:t>
      </w:r>
      <w:r w:rsidR="009A46C8">
        <w:rPr>
          <w:sz w:val="20"/>
          <w:szCs w:val="20"/>
          <w:lang w:val="cs-CZ"/>
        </w:rPr>
        <w:t xml:space="preserve"> a jako </w:t>
      </w:r>
      <w:r w:rsidR="009A46C8" w:rsidRPr="00433FD0">
        <w:rPr>
          <w:sz w:val="20"/>
          <w:szCs w:val="20"/>
          <w:lang w:val="cs-CZ"/>
        </w:rPr>
        <w:t>takov</w:t>
      </w:r>
      <w:r w:rsidR="001B12B1">
        <w:rPr>
          <w:sz w:val="20"/>
          <w:szCs w:val="20"/>
          <w:lang w:val="cs-CZ"/>
        </w:rPr>
        <w:t>ý</w:t>
      </w:r>
      <w:r w:rsidR="009A46C8" w:rsidRPr="00433FD0">
        <w:rPr>
          <w:sz w:val="20"/>
          <w:szCs w:val="20"/>
          <w:lang w:val="cs-CZ"/>
        </w:rPr>
        <w:t xml:space="preserve"> nem</w:t>
      </w:r>
      <w:r w:rsidR="001B12B1">
        <w:rPr>
          <w:sz w:val="20"/>
          <w:szCs w:val="20"/>
          <w:lang w:val="cs-CZ"/>
        </w:rPr>
        <w:t>á</w:t>
      </w:r>
      <w:r w:rsidR="009A46C8">
        <w:rPr>
          <w:sz w:val="20"/>
          <w:szCs w:val="20"/>
          <w:lang w:val="cs-CZ"/>
        </w:rPr>
        <w:t xml:space="preserve"> nárok na žádné výhody</w:t>
      </w:r>
      <w:r w:rsidR="004F7402">
        <w:rPr>
          <w:sz w:val="20"/>
          <w:szCs w:val="20"/>
          <w:lang w:val="cs-CZ"/>
        </w:rPr>
        <w:t xml:space="preserve"> příslušející zaměstnancům společnosti Novo Nordisk</w:t>
      </w:r>
      <w:r w:rsidR="0031203F">
        <w:rPr>
          <w:sz w:val="20"/>
          <w:szCs w:val="20"/>
          <w:lang w:val="cs-CZ"/>
        </w:rPr>
        <w:t>;</w:t>
      </w:r>
      <w:r w:rsidR="00723A68" w:rsidRPr="009A46C8">
        <w:rPr>
          <w:sz w:val="20"/>
          <w:szCs w:val="20"/>
          <w:lang w:val="cs-CZ"/>
        </w:rPr>
        <w:t xml:space="preserve"> </w:t>
      </w:r>
      <w:r w:rsidR="004F7402">
        <w:rPr>
          <w:sz w:val="20"/>
          <w:szCs w:val="20"/>
          <w:lang w:val="cs-CZ"/>
        </w:rPr>
        <w:t xml:space="preserve"> </w:t>
      </w:r>
    </w:p>
    <w:p w14:paraId="72FF9C37" w14:textId="77777777" w:rsidR="004F7402" w:rsidRDefault="004F7402">
      <w:pPr>
        <w:pStyle w:val="Default"/>
        <w:ind w:left="1077"/>
        <w:jc w:val="both"/>
        <w:rPr>
          <w:sz w:val="20"/>
          <w:szCs w:val="20"/>
          <w:lang w:val="cs-CZ"/>
        </w:rPr>
      </w:pPr>
    </w:p>
    <w:p w14:paraId="5318E696" w14:textId="77FAE462" w:rsidR="004F7402" w:rsidRDefault="00C035E4">
      <w:pPr>
        <w:pStyle w:val="Default"/>
        <w:numPr>
          <w:ilvl w:val="0"/>
          <w:numId w:val="37"/>
        </w:numPr>
        <w:ind w:left="1077" w:hanging="357"/>
        <w:jc w:val="both"/>
        <w:rPr>
          <w:sz w:val="20"/>
          <w:szCs w:val="20"/>
          <w:lang w:val="cs-CZ"/>
        </w:rPr>
      </w:pPr>
      <w:r>
        <w:rPr>
          <w:sz w:val="20"/>
          <w:szCs w:val="20"/>
          <w:lang w:val="cs-CZ"/>
        </w:rPr>
        <w:t xml:space="preserve">Subdodavatel </w:t>
      </w:r>
      <w:r w:rsidR="004F7402" w:rsidRPr="00433FD0">
        <w:rPr>
          <w:sz w:val="20"/>
          <w:szCs w:val="20"/>
          <w:lang w:val="cs-CZ"/>
        </w:rPr>
        <w:t>prohlašuj</w:t>
      </w:r>
      <w:r w:rsidR="006E488B">
        <w:rPr>
          <w:sz w:val="20"/>
          <w:szCs w:val="20"/>
          <w:lang w:val="cs-CZ"/>
        </w:rPr>
        <w:t>e</w:t>
      </w:r>
      <w:r w:rsidR="004F7402">
        <w:rPr>
          <w:sz w:val="20"/>
          <w:szCs w:val="20"/>
          <w:lang w:val="cs-CZ"/>
        </w:rPr>
        <w:t xml:space="preserve">, že </w:t>
      </w:r>
      <w:r w:rsidR="004F7402" w:rsidRPr="00433FD0">
        <w:rPr>
          <w:sz w:val="20"/>
          <w:szCs w:val="20"/>
          <w:lang w:val="cs-CZ"/>
        </w:rPr>
        <w:t>nem</w:t>
      </w:r>
      <w:r w:rsidR="006E488B">
        <w:rPr>
          <w:sz w:val="20"/>
          <w:szCs w:val="20"/>
          <w:lang w:val="cs-CZ"/>
        </w:rPr>
        <w:t>á</w:t>
      </w:r>
      <w:r w:rsidR="004F7402">
        <w:rPr>
          <w:sz w:val="20"/>
          <w:szCs w:val="20"/>
          <w:lang w:val="cs-CZ"/>
        </w:rPr>
        <w:t xml:space="preserve"> zájem na naváz</w:t>
      </w:r>
      <w:r w:rsidR="0049613B">
        <w:rPr>
          <w:sz w:val="20"/>
          <w:szCs w:val="20"/>
          <w:lang w:val="cs-CZ"/>
        </w:rPr>
        <w:t>á</w:t>
      </w:r>
      <w:r w:rsidR="004F7402">
        <w:rPr>
          <w:sz w:val="20"/>
          <w:szCs w:val="20"/>
          <w:lang w:val="cs-CZ"/>
        </w:rPr>
        <w:t>ní pracovněprávního vztahu se společností Novo Nordisk</w:t>
      </w:r>
      <w:r w:rsidR="0049613B">
        <w:rPr>
          <w:sz w:val="20"/>
          <w:szCs w:val="20"/>
          <w:lang w:val="cs-CZ"/>
        </w:rPr>
        <w:t xml:space="preserve"> ve věci předmětu této Smlouvy</w:t>
      </w:r>
      <w:r w:rsidR="0031203F">
        <w:rPr>
          <w:sz w:val="20"/>
          <w:szCs w:val="20"/>
          <w:lang w:val="cs-CZ"/>
        </w:rPr>
        <w:t>;</w:t>
      </w:r>
    </w:p>
    <w:p w14:paraId="7D52E506" w14:textId="77777777" w:rsidR="004F7402" w:rsidRPr="009A46C8" w:rsidRDefault="004F7402">
      <w:pPr>
        <w:pStyle w:val="Default"/>
        <w:ind w:left="1077"/>
        <w:jc w:val="both"/>
        <w:rPr>
          <w:sz w:val="20"/>
          <w:szCs w:val="20"/>
          <w:lang w:val="cs-CZ"/>
        </w:rPr>
      </w:pPr>
    </w:p>
    <w:p w14:paraId="7552E6D3" w14:textId="401E5A90" w:rsidR="0031203F" w:rsidRPr="00F24D93" w:rsidRDefault="0015052D" w:rsidP="00F24D93">
      <w:pPr>
        <w:pStyle w:val="Default"/>
        <w:numPr>
          <w:ilvl w:val="0"/>
          <w:numId w:val="37"/>
        </w:numPr>
        <w:ind w:left="1077" w:hanging="357"/>
        <w:jc w:val="both"/>
        <w:rPr>
          <w:sz w:val="20"/>
          <w:szCs w:val="20"/>
          <w:lang w:val="cs-CZ"/>
        </w:rPr>
      </w:pPr>
      <w:r>
        <w:rPr>
          <w:sz w:val="20"/>
          <w:szCs w:val="20"/>
          <w:lang w:val="cs-CZ"/>
        </w:rPr>
        <w:t xml:space="preserve">Subdodavatel </w:t>
      </w:r>
      <w:r w:rsidR="009A46C8">
        <w:rPr>
          <w:sz w:val="20"/>
          <w:szCs w:val="20"/>
          <w:lang w:val="cs-CZ"/>
        </w:rPr>
        <w:t xml:space="preserve">na jedné straně a </w:t>
      </w:r>
      <w:r w:rsidR="004F7402">
        <w:rPr>
          <w:sz w:val="20"/>
          <w:szCs w:val="20"/>
          <w:lang w:val="cs-CZ"/>
        </w:rPr>
        <w:t>společnost Novo Nordisk</w:t>
      </w:r>
      <w:r w:rsidR="009A46C8">
        <w:rPr>
          <w:sz w:val="20"/>
          <w:szCs w:val="20"/>
          <w:lang w:val="cs-CZ"/>
        </w:rPr>
        <w:t xml:space="preserve"> na druhé straně potvrzují, že vztah mezi nimi je vztah nezávislých </w:t>
      </w:r>
      <w:r w:rsidR="009A46C8" w:rsidDel="0015052D">
        <w:rPr>
          <w:sz w:val="20"/>
          <w:szCs w:val="20"/>
          <w:lang w:val="cs-CZ"/>
        </w:rPr>
        <w:t>dodavatelů</w:t>
      </w:r>
      <w:r>
        <w:rPr>
          <w:sz w:val="20"/>
          <w:szCs w:val="20"/>
          <w:lang w:val="cs-CZ"/>
        </w:rPr>
        <w:t>,</w:t>
      </w:r>
      <w:r w:rsidR="009A46C8">
        <w:rPr>
          <w:sz w:val="20"/>
          <w:szCs w:val="20"/>
          <w:lang w:val="cs-CZ"/>
        </w:rPr>
        <w:t xml:space="preserve"> a</w:t>
      </w:r>
      <w:r w:rsidR="00AA1CE3">
        <w:rPr>
          <w:sz w:val="20"/>
          <w:szCs w:val="20"/>
          <w:lang w:val="cs-CZ"/>
        </w:rPr>
        <w:t> </w:t>
      </w:r>
      <w:r w:rsidR="009A46C8">
        <w:rPr>
          <w:sz w:val="20"/>
          <w:szCs w:val="20"/>
          <w:lang w:val="cs-CZ"/>
        </w:rPr>
        <w:t xml:space="preserve">nikoliv vztah zaměstnavatele a zaměstnance, zmocnitele a zástupce, </w:t>
      </w:r>
      <w:r w:rsidR="0031203F">
        <w:rPr>
          <w:sz w:val="20"/>
          <w:szCs w:val="20"/>
          <w:lang w:val="cs-CZ"/>
        </w:rPr>
        <w:t xml:space="preserve">společníků </w:t>
      </w:r>
      <w:r w:rsidR="009A46C8">
        <w:rPr>
          <w:sz w:val="20"/>
          <w:szCs w:val="20"/>
          <w:lang w:val="cs-CZ"/>
        </w:rPr>
        <w:t>ve společn</w:t>
      </w:r>
      <w:r w:rsidR="0031203F">
        <w:rPr>
          <w:sz w:val="20"/>
          <w:szCs w:val="20"/>
          <w:lang w:val="cs-CZ"/>
        </w:rPr>
        <w:t>osti</w:t>
      </w:r>
      <w:r w:rsidR="009A46C8">
        <w:rPr>
          <w:sz w:val="20"/>
          <w:szCs w:val="20"/>
          <w:lang w:val="cs-CZ"/>
        </w:rPr>
        <w:t xml:space="preserve"> ani jakýkoli podobný vztah.</w:t>
      </w:r>
      <w:r w:rsidR="00723A68" w:rsidRPr="009A46C8">
        <w:rPr>
          <w:sz w:val="20"/>
          <w:szCs w:val="20"/>
          <w:lang w:val="cs-CZ"/>
        </w:rPr>
        <w:t xml:space="preserve"> </w:t>
      </w:r>
      <w:r w:rsidR="0077315F">
        <w:rPr>
          <w:sz w:val="20"/>
          <w:szCs w:val="20"/>
          <w:lang w:val="cs-CZ"/>
        </w:rPr>
        <w:t xml:space="preserve">Žádná ze Smluvních stran </w:t>
      </w:r>
      <w:r w:rsidR="0031203F">
        <w:rPr>
          <w:sz w:val="20"/>
          <w:szCs w:val="20"/>
          <w:lang w:val="cs-CZ"/>
        </w:rPr>
        <w:t xml:space="preserve">není oprávněná nebo </w:t>
      </w:r>
      <w:r w:rsidR="006F66A9">
        <w:rPr>
          <w:sz w:val="20"/>
          <w:szCs w:val="20"/>
          <w:lang w:val="cs-CZ"/>
        </w:rPr>
        <w:t xml:space="preserve">zmocněná </w:t>
      </w:r>
      <w:r w:rsidR="0031203F">
        <w:rPr>
          <w:sz w:val="20"/>
          <w:szCs w:val="20"/>
          <w:lang w:val="cs-CZ"/>
        </w:rPr>
        <w:t>jednat jako zástupce druhé Smluvní strany za jakýmkoliv účelem a nebude jménem druhé Smluvní strany uzavírat žádnou smlouvu, poskytovat záruku nebo jí zastupovat v jakékoliv záležitosti. Smluvní strany nezavazuje právní jednání jiné Smluvní strany. Tato Smlouva nezakládá spolek ve smyslu ust. § 214 a násl</w:t>
      </w:r>
      <w:r w:rsidR="000020DB">
        <w:rPr>
          <w:sz w:val="20"/>
          <w:szCs w:val="20"/>
          <w:lang w:val="cs-CZ"/>
        </w:rPr>
        <w:t>.</w:t>
      </w:r>
      <w:r w:rsidR="0031203F">
        <w:rPr>
          <w:sz w:val="20"/>
          <w:szCs w:val="20"/>
          <w:lang w:val="cs-CZ"/>
        </w:rPr>
        <w:t xml:space="preserve"> Občanského zákoníku</w:t>
      </w:r>
      <w:r w:rsidR="000020DB">
        <w:rPr>
          <w:sz w:val="20"/>
          <w:szCs w:val="20"/>
          <w:lang w:val="cs-CZ"/>
        </w:rPr>
        <w:t>, ani společnost ve smyslu ust.</w:t>
      </w:r>
      <w:r w:rsidR="00607DE4">
        <w:rPr>
          <w:sz w:val="20"/>
          <w:szCs w:val="20"/>
          <w:lang w:val="cs-CZ"/>
        </w:rPr>
        <w:t xml:space="preserve"> </w:t>
      </w:r>
      <w:r w:rsidR="000020DB">
        <w:rPr>
          <w:sz w:val="20"/>
          <w:szCs w:val="20"/>
          <w:lang w:val="cs-CZ"/>
        </w:rPr>
        <w:t>§ 2716 Občanského zákoníku.</w:t>
      </w:r>
      <w:r w:rsidR="0031203F">
        <w:rPr>
          <w:sz w:val="20"/>
          <w:szCs w:val="20"/>
          <w:lang w:val="cs-CZ"/>
        </w:rPr>
        <w:t xml:space="preserve"> </w:t>
      </w:r>
      <w:r>
        <w:rPr>
          <w:sz w:val="20"/>
          <w:szCs w:val="20"/>
          <w:lang w:val="cs-CZ"/>
        </w:rPr>
        <w:t xml:space="preserve"> </w:t>
      </w:r>
    </w:p>
    <w:p w14:paraId="086E1661" w14:textId="77777777" w:rsidR="0031203F" w:rsidRDefault="0031203F">
      <w:pPr>
        <w:pStyle w:val="Default"/>
        <w:jc w:val="both"/>
        <w:rPr>
          <w:sz w:val="20"/>
          <w:szCs w:val="20"/>
          <w:lang w:val="cs-CZ"/>
        </w:rPr>
      </w:pPr>
    </w:p>
    <w:p w14:paraId="025D461B" w14:textId="13C98A14" w:rsidR="0031203F" w:rsidRPr="00EF4A0B" w:rsidRDefault="00555DFE">
      <w:pPr>
        <w:pStyle w:val="Default"/>
        <w:numPr>
          <w:ilvl w:val="0"/>
          <w:numId w:val="4"/>
        </w:numPr>
        <w:rPr>
          <w:b/>
          <w:bCs/>
          <w:sz w:val="20"/>
          <w:szCs w:val="20"/>
          <w:lang w:val="cs-CZ"/>
        </w:rPr>
      </w:pPr>
      <w:r>
        <w:rPr>
          <w:b/>
          <w:bCs/>
          <w:sz w:val="20"/>
          <w:szCs w:val="20"/>
          <w:lang w:val="cs-CZ"/>
        </w:rPr>
        <w:t xml:space="preserve"> </w:t>
      </w:r>
      <w:r w:rsidR="0031203F" w:rsidRPr="00EF4A0B">
        <w:rPr>
          <w:b/>
          <w:bCs/>
          <w:sz w:val="20"/>
          <w:szCs w:val="20"/>
          <w:lang w:val="cs-CZ"/>
        </w:rPr>
        <w:t>ZÁVĚREČNÁ USTANOVENÍ</w:t>
      </w:r>
    </w:p>
    <w:p w14:paraId="4F573C7F" w14:textId="77777777" w:rsidR="0031203F" w:rsidRDefault="0031203F">
      <w:pPr>
        <w:pStyle w:val="Default"/>
        <w:jc w:val="both"/>
        <w:rPr>
          <w:sz w:val="20"/>
          <w:szCs w:val="20"/>
          <w:lang w:val="cs-CZ"/>
        </w:rPr>
      </w:pPr>
    </w:p>
    <w:p w14:paraId="60B8A0F0" w14:textId="2B7DE731" w:rsidR="0031203F" w:rsidRDefault="0031203F">
      <w:pPr>
        <w:pStyle w:val="Default"/>
        <w:numPr>
          <w:ilvl w:val="1"/>
          <w:numId w:val="4"/>
        </w:numPr>
        <w:tabs>
          <w:tab w:val="left" w:pos="709"/>
        </w:tabs>
        <w:ind w:left="709" w:hanging="709"/>
        <w:jc w:val="both"/>
        <w:rPr>
          <w:sz w:val="20"/>
          <w:szCs w:val="20"/>
          <w:lang w:val="cs-CZ"/>
        </w:rPr>
      </w:pPr>
      <w:r>
        <w:rPr>
          <w:sz w:val="20"/>
          <w:szCs w:val="20"/>
          <w:lang w:val="cs-CZ"/>
        </w:rPr>
        <w:t xml:space="preserve">Tato Smlouva je vyhotovena ve </w:t>
      </w:r>
      <w:r w:rsidR="00C56108">
        <w:rPr>
          <w:sz w:val="20"/>
          <w:szCs w:val="20"/>
          <w:lang w:val="cs-CZ"/>
        </w:rPr>
        <w:t xml:space="preserve">čtyřech </w:t>
      </w:r>
      <w:r>
        <w:rPr>
          <w:sz w:val="20"/>
          <w:szCs w:val="20"/>
          <w:lang w:val="cs-CZ"/>
        </w:rPr>
        <w:t>stejnopisech, přičemž</w:t>
      </w:r>
      <w:r w:rsidR="00C56108">
        <w:rPr>
          <w:sz w:val="20"/>
          <w:szCs w:val="20"/>
          <w:lang w:val="cs-CZ"/>
        </w:rPr>
        <w:t xml:space="preserve"> Subdodavatel obdrží dva stejnopisy a</w:t>
      </w:r>
      <w:r>
        <w:rPr>
          <w:sz w:val="20"/>
          <w:szCs w:val="20"/>
          <w:lang w:val="cs-CZ"/>
        </w:rPr>
        <w:t xml:space="preserve"> </w:t>
      </w:r>
      <w:r w:rsidR="00C56108">
        <w:rPr>
          <w:sz w:val="20"/>
          <w:szCs w:val="20"/>
          <w:lang w:val="cs-CZ"/>
        </w:rPr>
        <w:t xml:space="preserve">zbývající </w:t>
      </w:r>
      <w:r w:rsidR="006F66A9">
        <w:rPr>
          <w:sz w:val="20"/>
          <w:szCs w:val="20"/>
          <w:lang w:val="cs-CZ"/>
        </w:rPr>
        <w:t xml:space="preserve">Smluvní </w:t>
      </w:r>
      <w:r>
        <w:rPr>
          <w:sz w:val="20"/>
          <w:szCs w:val="20"/>
          <w:lang w:val="cs-CZ"/>
        </w:rPr>
        <w:t>stran</w:t>
      </w:r>
      <w:r w:rsidR="00C56108">
        <w:rPr>
          <w:sz w:val="20"/>
          <w:szCs w:val="20"/>
          <w:lang w:val="cs-CZ"/>
        </w:rPr>
        <w:t>y</w:t>
      </w:r>
      <w:r>
        <w:rPr>
          <w:sz w:val="20"/>
          <w:szCs w:val="20"/>
          <w:lang w:val="cs-CZ"/>
        </w:rPr>
        <w:t xml:space="preserve"> obdrží </w:t>
      </w:r>
      <w:r w:rsidR="00C56108">
        <w:rPr>
          <w:sz w:val="20"/>
          <w:szCs w:val="20"/>
          <w:lang w:val="cs-CZ"/>
        </w:rPr>
        <w:t xml:space="preserve">každá </w:t>
      </w:r>
      <w:r>
        <w:rPr>
          <w:sz w:val="20"/>
          <w:szCs w:val="20"/>
          <w:lang w:val="cs-CZ"/>
        </w:rPr>
        <w:t xml:space="preserve">po jednom stejnopisu. </w:t>
      </w:r>
    </w:p>
    <w:p w14:paraId="26030F00" w14:textId="77777777" w:rsidR="00541B51" w:rsidRDefault="00541B51">
      <w:pPr>
        <w:pStyle w:val="Default"/>
        <w:ind w:left="720"/>
        <w:jc w:val="both"/>
        <w:rPr>
          <w:sz w:val="20"/>
          <w:szCs w:val="20"/>
          <w:lang w:val="cs-CZ"/>
        </w:rPr>
      </w:pPr>
    </w:p>
    <w:p w14:paraId="5E63377C" w14:textId="673E797A" w:rsidR="00FA067D" w:rsidRPr="00433FD0" w:rsidRDefault="00FA067D">
      <w:pPr>
        <w:pStyle w:val="Default"/>
        <w:numPr>
          <w:ilvl w:val="1"/>
          <w:numId w:val="4"/>
        </w:numPr>
        <w:tabs>
          <w:tab w:val="left" w:pos="709"/>
        </w:tabs>
        <w:ind w:left="709" w:hanging="709"/>
        <w:jc w:val="both"/>
        <w:rPr>
          <w:sz w:val="20"/>
          <w:szCs w:val="20"/>
          <w:lang w:val="cs-CZ"/>
        </w:rPr>
      </w:pPr>
      <w:r w:rsidRPr="00433FD0">
        <w:rPr>
          <w:sz w:val="20"/>
          <w:szCs w:val="20"/>
          <w:lang w:val="cs-CZ"/>
        </w:rPr>
        <w:t>Uzavření této Smlouvy není podmíněno žádným existujícím či budoucím obchodním vztahem mezi Smluvními stranami ani žádn</w:t>
      </w:r>
      <w:r w:rsidR="00D04489" w:rsidRPr="00433FD0">
        <w:rPr>
          <w:sz w:val="20"/>
          <w:szCs w:val="20"/>
          <w:lang w:val="cs-CZ"/>
        </w:rPr>
        <w:t>ý</w:t>
      </w:r>
      <w:r w:rsidRPr="00433FD0">
        <w:rPr>
          <w:sz w:val="20"/>
          <w:szCs w:val="20"/>
          <w:lang w:val="cs-CZ"/>
        </w:rPr>
        <w:t>m obchodním rozhodnutí</w:t>
      </w:r>
      <w:r w:rsidR="00D04489" w:rsidRPr="00433FD0">
        <w:rPr>
          <w:sz w:val="20"/>
          <w:szCs w:val="20"/>
          <w:lang w:val="cs-CZ"/>
        </w:rPr>
        <w:t>m</w:t>
      </w:r>
      <w:r w:rsidRPr="00433FD0">
        <w:rPr>
          <w:sz w:val="20"/>
          <w:szCs w:val="20"/>
          <w:lang w:val="cs-CZ"/>
        </w:rPr>
        <w:t xml:space="preserve">, které Hlavní zkoušející </w:t>
      </w:r>
      <w:r w:rsidR="00A078F3" w:rsidRPr="00433FD0">
        <w:rPr>
          <w:sz w:val="20"/>
          <w:szCs w:val="20"/>
          <w:lang w:val="cs-CZ"/>
        </w:rPr>
        <w:t xml:space="preserve">nebo Subdodavatel </w:t>
      </w:r>
      <w:r w:rsidRPr="00433FD0">
        <w:rPr>
          <w:sz w:val="20"/>
          <w:szCs w:val="20"/>
          <w:lang w:val="cs-CZ"/>
        </w:rPr>
        <w:t>učinil</w:t>
      </w:r>
      <w:r w:rsidR="00A078F3" w:rsidRPr="00433FD0">
        <w:rPr>
          <w:sz w:val="20"/>
          <w:szCs w:val="20"/>
          <w:lang w:val="cs-CZ"/>
        </w:rPr>
        <w:t>i</w:t>
      </w:r>
      <w:r w:rsidRPr="00433FD0">
        <w:rPr>
          <w:sz w:val="20"/>
          <w:szCs w:val="20"/>
          <w:lang w:val="cs-CZ"/>
        </w:rPr>
        <w:t xml:space="preserve"> anebo učiní vůči </w:t>
      </w:r>
      <w:r w:rsidR="00D04489" w:rsidRPr="00433FD0">
        <w:rPr>
          <w:sz w:val="20"/>
          <w:szCs w:val="20"/>
          <w:lang w:val="cs-CZ"/>
        </w:rPr>
        <w:t xml:space="preserve">společnosti </w:t>
      </w:r>
      <w:r w:rsidR="00A66C9F" w:rsidRPr="00433FD0">
        <w:rPr>
          <w:sz w:val="20"/>
          <w:szCs w:val="20"/>
          <w:lang w:val="cs-CZ"/>
        </w:rPr>
        <w:t>Novo Nordisk</w:t>
      </w:r>
      <w:r w:rsidRPr="00433FD0">
        <w:rPr>
          <w:sz w:val="20"/>
          <w:szCs w:val="20"/>
          <w:lang w:val="cs-CZ"/>
        </w:rPr>
        <w:t xml:space="preserve"> nebo výrobkům obchodovaným </w:t>
      </w:r>
      <w:r w:rsidR="00D04489" w:rsidRPr="00433FD0">
        <w:rPr>
          <w:sz w:val="20"/>
          <w:szCs w:val="20"/>
          <w:lang w:val="cs-CZ"/>
        </w:rPr>
        <w:t xml:space="preserve">společností </w:t>
      </w:r>
      <w:r w:rsidR="00A66C9F" w:rsidRPr="00433FD0">
        <w:rPr>
          <w:sz w:val="20"/>
          <w:szCs w:val="20"/>
          <w:lang w:val="cs-CZ"/>
        </w:rPr>
        <w:t>Novo Nordisk</w:t>
      </w:r>
      <w:r w:rsidRPr="00433FD0">
        <w:rPr>
          <w:sz w:val="20"/>
          <w:szCs w:val="20"/>
          <w:lang w:val="cs-CZ"/>
        </w:rPr>
        <w:t>.</w:t>
      </w:r>
    </w:p>
    <w:p w14:paraId="1F546AA3" w14:textId="77777777" w:rsidR="00FA067D" w:rsidRPr="00FA067D" w:rsidRDefault="00FA067D">
      <w:pPr>
        <w:pStyle w:val="Default"/>
        <w:ind w:left="720"/>
        <w:jc w:val="both"/>
        <w:rPr>
          <w:sz w:val="20"/>
          <w:szCs w:val="20"/>
          <w:lang w:val="cs-CZ"/>
        </w:rPr>
      </w:pPr>
    </w:p>
    <w:p w14:paraId="048BB9D9" w14:textId="1B650C6D" w:rsidR="00FA067D" w:rsidRPr="00FA067D" w:rsidRDefault="00D04489">
      <w:pPr>
        <w:pStyle w:val="Default"/>
        <w:numPr>
          <w:ilvl w:val="1"/>
          <w:numId w:val="4"/>
        </w:numPr>
        <w:tabs>
          <w:tab w:val="left" w:pos="709"/>
        </w:tabs>
        <w:ind w:left="709" w:hanging="709"/>
        <w:jc w:val="both"/>
        <w:rPr>
          <w:sz w:val="20"/>
          <w:szCs w:val="20"/>
          <w:lang w:val="cs-CZ"/>
        </w:rPr>
      </w:pPr>
      <w:r>
        <w:rPr>
          <w:rFonts w:cs="Arial"/>
          <w:sz w:val="20"/>
          <w:szCs w:val="20"/>
          <w:lang w:val="cs-CZ"/>
        </w:rPr>
        <w:t>Hlavní zkoušející</w:t>
      </w:r>
      <w:r w:rsidR="00FA067D" w:rsidRPr="00D04489">
        <w:rPr>
          <w:rFonts w:cs="Arial"/>
          <w:sz w:val="20"/>
          <w:szCs w:val="20"/>
          <w:lang w:val="cs-CZ"/>
        </w:rPr>
        <w:t xml:space="preserve"> </w:t>
      </w:r>
      <w:r w:rsidR="00A078F3">
        <w:rPr>
          <w:rFonts w:cs="Arial"/>
          <w:sz w:val="20"/>
          <w:szCs w:val="20"/>
          <w:lang w:val="cs-CZ"/>
        </w:rPr>
        <w:t xml:space="preserve">a </w:t>
      </w:r>
      <w:r w:rsidR="00A078F3">
        <w:rPr>
          <w:sz w:val="20"/>
          <w:szCs w:val="20"/>
          <w:lang w:val="cs-CZ"/>
        </w:rPr>
        <w:t>Subdodavatel</w:t>
      </w:r>
      <w:r w:rsidR="00A078F3" w:rsidRPr="00D04489">
        <w:rPr>
          <w:rFonts w:cs="Arial"/>
          <w:sz w:val="20"/>
          <w:szCs w:val="20"/>
          <w:lang w:val="cs-CZ"/>
        </w:rPr>
        <w:t xml:space="preserve"> </w:t>
      </w:r>
      <w:r w:rsidR="00FA067D" w:rsidRPr="00433FD0">
        <w:rPr>
          <w:rFonts w:cs="Arial"/>
          <w:sz w:val="20"/>
          <w:szCs w:val="20"/>
          <w:lang w:val="cs-CZ"/>
        </w:rPr>
        <w:t>prohlašuj</w:t>
      </w:r>
      <w:r w:rsidR="00A078F3" w:rsidRPr="00433FD0">
        <w:rPr>
          <w:rFonts w:cs="Arial"/>
          <w:sz w:val="20"/>
          <w:szCs w:val="20"/>
          <w:lang w:val="cs-CZ"/>
        </w:rPr>
        <w:t>í</w:t>
      </w:r>
      <w:r w:rsidR="00FA067D" w:rsidRPr="00D04489">
        <w:rPr>
          <w:rFonts w:cs="Arial"/>
          <w:sz w:val="20"/>
          <w:szCs w:val="20"/>
          <w:lang w:val="cs-CZ"/>
        </w:rPr>
        <w:t xml:space="preserve">, že </w:t>
      </w:r>
      <w:r w:rsidR="00FA067D" w:rsidRPr="00433FD0">
        <w:rPr>
          <w:rFonts w:cs="Arial"/>
          <w:sz w:val="20"/>
          <w:szCs w:val="20"/>
          <w:lang w:val="cs-CZ"/>
        </w:rPr>
        <w:t>nem</w:t>
      </w:r>
      <w:r w:rsidR="00A078F3" w:rsidRPr="00433FD0">
        <w:rPr>
          <w:rFonts w:cs="Arial"/>
          <w:sz w:val="20"/>
          <w:szCs w:val="20"/>
          <w:lang w:val="cs-CZ"/>
        </w:rPr>
        <w:t>ají</w:t>
      </w:r>
      <w:r w:rsidR="00FA067D" w:rsidRPr="00D04489">
        <w:rPr>
          <w:rFonts w:cs="Arial"/>
          <w:sz w:val="20"/>
          <w:szCs w:val="20"/>
          <w:lang w:val="cs-CZ"/>
        </w:rPr>
        <w:t xml:space="preserve"> v současné době uzavřenou </w:t>
      </w:r>
      <w:r w:rsidR="00FA067D" w:rsidRPr="00433FD0">
        <w:rPr>
          <w:sz w:val="20"/>
          <w:szCs w:val="20"/>
          <w:lang w:val="cs-CZ"/>
        </w:rPr>
        <w:t>žádnou</w:t>
      </w:r>
      <w:r w:rsidR="00FA067D" w:rsidRPr="00D04489">
        <w:rPr>
          <w:rFonts w:cs="Arial"/>
          <w:sz w:val="20"/>
          <w:szCs w:val="20"/>
          <w:lang w:val="cs-CZ"/>
        </w:rPr>
        <w:t xml:space="preserve"> smlouvu či závazek, jejichž plnění by negativně ovlivnilo plnění povinností vůči </w:t>
      </w:r>
      <w:r>
        <w:rPr>
          <w:rFonts w:cs="Arial"/>
          <w:sz w:val="20"/>
          <w:szCs w:val="20"/>
          <w:lang w:val="cs-CZ"/>
        </w:rPr>
        <w:t xml:space="preserve">společnosti </w:t>
      </w:r>
      <w:r w:rsidR="00A66C9F">
        <w:rPr>
          <w:rFonts w:cs="Arial"/>
          <w:sz w:val="20"/>
          <w:szCs w:val="20"/>
          <w:lang w:val="cs-CZ"/>
        </w:rPr>
        <w:t>Novo Nordisk</w:t>
      </w:r>
      <w:r w:rsidR="00FA067D" w:rsidRPr="00D04489">
        <w:rPr>
          <w:rFonts w:cs="Arial"/>
          <w:sz w:val="20"/>
          <w:szCs w:val="20"/>
          <w:lang w:val="cs-CZ"/>
        </w:rPr>
        <w:t xml:space="preserve">, na základě této </w:t>
      </w:r>
      <w:r w:rsidR="00FA067D">
        <w:rPr>
          <w:rFonts w:cs="Arial"/>
          <w:sz w:val="20"/>
          <w:szCs w:val="20"/>
          <w:lang w:val="cs-CZ"/>
        </w:rPr>
        <w:t>S</w:t>
      </w:r>
      <w:r w:rsidR="00FA067D" w:rsidRPr="00D04489">
        <w:rPr>
          <w:rFonts w:cs="Arial"/>
          <w:sz w:val="20"/>
          <w:szCs w:val="20"/>
          <w:lang w:val="cs-CZ"/>
        </w:rPr>
        <w:t xml:space="preserve">mlouvy a současně se </w:t>
      </w:r>
      <w:r w:rsidR="00FA067D" w:rsidRPr="00433FD0">
        <w:rPr>
          <w:rFonts w:cs="Arial"/>
          <w:sz w:val="20"/>
          <w:szCs w:val="20"/>
          <w:lang w:val="cs-CZ"/>
        </w:rPr>
        <w:t>zavazuj</w:t>
      </w:r>
      <w:r w:rsidR="00052B06" w:rsidRPr="00433FD0">
        <w:rPr>
          <w:rFonts w:cs="Arial"/>
          <w:sz w:val="20"/>
          <w:szCs w:val="20"/>
          <w:lang w:val="cs-CZ"/>
        </w:rPr>
        <w:t>í</w:t>
      </w:r>
      <w:r w:rsidR="00FA067D" w:rsidRPr="00D04489">
        <w:rPr>
          <w:rFonts w:cs="Arial"/>
          <w:sz w:val="20"/>
          <w:szCs w:val="20"/>
          <w:lang w:val="cs-CZ"/>
        </w:rPr>
        <w:t xml:space="preserve"> po celou dobu průběhu </w:t>
      </w:r>
      <w:r w:rsidR="00FA067D">
        <w:rPr>
          <w:rFonts w:cs="Arial"/>
          <w:sz w:val="20"/>
          <w:szCs w:val="20"/>
          <w:lang w:val="cs-CZ"/>
        </w:rPr>
        <w:t>K</w:t>
      </w:r>
      <w:r w:rsidR="00FA067D" w:rsidRPr="00D04489">
        <w:rPr>
          <w:rFonts w:cs="Arial"/>
          <w:sz w:val="20"/>
          <w:szCs w:val="20"/>
          <w:lang w:val="cs-CZ"/>
        </w:rPr>
        <w:t xml:space="preserve">linického hodnocení žádnou takovou smlouvu neuzavřít ani žádný takový závazek nepřijmout. Hlavní zkoušející ručí za to, že žádný z </w:t>
      </w:r>
      <w:r w:rsidR="00FA067D">
        <w:rPr>
          <w:rFonts w:cs="Arial"/>
          <w:sz w:val="20"/>
          <w:szCs w:val="20"/>
          <w:lang w:val="cs-CZ"/>
        </w:rPr>
        <w:t>č</w:t>
      </w:r>
      <w:r w:rsidR="00FA067D" w:rsidRPr="00FA067D">
        <w:rPr>
          <w:rFonts w:cs="Arial"/>
          <w:sz w:val="20"/>
          <w:szCs w:val="20"/>
          <w:lang w:val="cs-CZ"/>
        </w:rPr>
        <w:t>lenů S</w:t>
      </w:r>
      <w:r w:rsidR="00FA067D" w:rsidRPr="00D04489">
        <w:rPr>
          <w:rFonts w:cs="Arial"/>
          <w:sz w:val="20"/>
          <w:szCs w:val="20"/>
          <w:lang w:val="cs-CZ"/>
        </w:rPr>
        <w:t>tudijního týmu nemá v současné době uzavřenou žádnou takovou smlouvu, a zavazuje se zajistit, že žádný z</w:t>
      </w:r>
      <w:r w:rsidR="00C53005">
        <w:rPr>
          <w:rFonts w:cs="Arial"/>
          <w:sz w:val="20"/>
          <w:szCs w:val="20"/>
          <w:lang w:val="cs-CZ"/>
        </w:rPr>
        <w:t> </w:t>
      </w:r>
      <w:r w:rsidR="00FA067D">
        <w:rPr>
          <w:rFonts w:cs="Arial"/>
          <w:sz w:val="20"/>
          <w:szCs w:val="20"/>
          <w:lang w:val="cs-CZ"/>
        </w:rPr>
        <w:t>č</w:t>
      </w:r>
      <w:r w:rsidR="00FA067D" w:rsidRPr="00D04489">
        <w:rPr>
          <w:rFonts w:cs="Arial"/>
          <w:sz w:val="20"/>
          <w:szCs w:val="20"/>
          <w:lang w:val="cs-CZ"/>
        </w:rPr>
        <w:t xml:space="preserve">lenů </w:t>
      </w:r>
      <w:r w:rsidR="00FA067D">
        <w:rPr>
          <w:rFonts w:cs="Arial"/>
          <w:sz w:val="20"/>
          <w:szCs w:val="20"/>
          <w:lang w:val="cs-CZ"/>
        </w:rPr>
        <w:t>S</w:t>
      </w:r>
      <w:r w:rsidR="00FA067D" w:rsidRPr="00D04489">
        <w:rPr>
          <w:rFonts w:cs="Arial"/>
          <w:sz w:val="20"/>
          <w:szCs w:val="20"/>
          <w:lang w:val="cs-CZ"/>
        </w:rPr>
        <w:t>tudijního týmu takovou smlouvu neuzavře.</w:t>
      </w:r>
    </w:p>
    <w:p w14:paraId="7F656A02" w14:textId="77777777" w:rsidR="00FA067D" w:rsidRPr="00D04489" w:rsidRDefault="00FA067D">
      <w:pPr>
        <w:pStyle w:val="Default"/>
        <w:ind w:left="720"/>
        <w:jc w:val="both"/>
        <w:rPr>
          <w:sz w:val="20"/>
          <w:szCs w:val="20"/>
          <w:lang w:val="cs-CZ"/>
        </w:rPr>
      </w:pPr>
    </w:p>
    <w:p w14:paraId="70A0C70F" w14:textId="77777777" w:rsidR="00FA067D" w:rsidRPr="00FA067D" w:rsidRDefault="00FA067D">
      <w:pPr>
        <w:pStyle w:val="Default"/>
        <w:numPr>
          <w:ilvl w:val="1"/>
          <w:numId w:val="4"/>
        </w:numPr>
        <w:tabs>
          <w:tab w:val="left" w:pos="709"/>
        </w:tabs>
        <w:ind w:left="709" w:hanging="709"/>
        <w:jc w:val="both"/>
        <w:rPr>
          <w:sz w:val="20"/>
          <w:szCs w:val="20"/>
          <w:lang w:val="cs-CZ"/>
        </w:rPr>
      </w:pPr>
      <w:r w:rsidRPr="00D04489">
        <w:rPr>
          <w:rFonts w:cs="Arial"/>
          <w:sz w:val="20"/>
          <w:szCs w:val="20"/>
          <w:lang w:val="cs-CZ"/>
        </w:rPr>
        <w:t xml:space="preserve">Tato Smlouva obsahuje úplné ujednání o předmětu Smlouvy a všech náležitostech, které </w:t>
      </w:r>
      <w:r>
        <w:rPr>
          <w:rFonts w:cs="Arial"/>
          <w:sz w:val="20"/>
          <w:szCs w:val="20"/>
          <w:lang w:val="cs-CZ"/>
        </w:rPr>
        <w:t>S</w:t>
      </w:r>
      <w:r w:rsidRPr="00D04489">
        <w:rPr>
          <w:rFonts w:cs="Arial"/>
          <w:sz w:val="20"/>
          <w:szCs w:val="20"/>
          <w:lang w:val="cs-CZ"/>
        </w:rPr>
        <w:t xml:space="preserve">mluvní strany měly a chtěly ve Smlouvě ujednat, a které považují za důležité. Současně </w:t>
      </w:r>
      <w:r>
        <w:rPr>
          <w:rFonts w:cs="Arial"/>
          <w:sz w:val="20"/>
          <w:szCs w:val="20"/>
          <w:lang w:val="cs-CZ"/>
        </w:rPr>
        <w:t>S</w:t>
      </w:r>
      <w:r w:rsidRPr="00D04489">
        <w:rPr>
          <w:rFonts w:cs="Arial"/>
          <w:sz w:val="20"/>
          <w:szCs w:val="20"/>
          <w:lang w:val="cs-CZ"/>
        </w:rPr>
        <w:t>mluvní strany prohlašují, že se navzájem sdělily všechny informace, které považují za důležité a podstatné pro uzavření této Smlouvy.</w:t>
      </w:r>
      <w:r w:rsidR="000E274C">
        <w:rPr>
          <w:rFonts w:cs="Arial"/>
          <w:sz w:val="20"/>
          <w:szCs w:val="20"/>
          <w:lang w:val="cs-CZ"/>
        </w:rPr>
        <w:t xml:space="preserve"> Tato Smlouva </w:t>
      </w:r>
      <w:r w:rsidR="000E274C">
        <w:rPr>
          <w:sz w:val="20"/>
          <w:szCs w:val="20"/>
          <w:lang w:val="cs-CZ"/>
        </w:rPr>
        <w:t>nahrazuje veškeré předchozí smlouvy a ujednání Smluvních stran v souvislosti s předmětem této Smlouvy.</w:t>
      </w:r>
    </w:p>
    <w:p w14:paraId="63017FDC" w14:textId="77777777" w:rsidR="00FA067D" w:rsidRPr="00D04489" w:rsidRDefault="00FA067D">
      <w:pPr>
        <w:pStyle w:val="Default"/>
        <w:ind w:left="720"/>
        <w:jc w:val="both"/>
        <w:rPr>
          <w:sz w:val="20"/>
          <w:szCs w:val="20"/>
          <w:lang w:val="cs-CZ"/>
        </w:rPr>
      </w:pPr>
    </w:p>
    <w:p w14:paraId="4B930D0A" w14:textId="77777777" w:rsidR="00FA067D" w:rsidRPr="00FA067D" w:rsidRDefault="00FA067D">
      <w:pPr>
        <w:pStyle w:val="Default"/>
        <w:numPr>
          <w:ilvl w:val="1"/>
          <w:numId w:val="4"/>
        </w:numPr>
        <w:tabs>
          <w:tab w:val="left" w:pos="709"/>
        </w:tabs>
        <w:ind w:left="709" w:hanging="709"/>
        <w:jc w:val="both"/>
        <w:rPr>
          <w:sz w:val="20"/>
          <w:szCs w:val="20"/>
          <w:lang w:val="cs-CZ"/>
        </w:rPr>
      </w:pPr>
      <w:r w:rsidRPr="00433FD0">
        <w:rPr>
          <w:sz w:val="20"/>
          <w:szCs w:val="20"/>
          <w:lang w:val="cs-CZ"/>
        </w:rPr>
        <w:t>Smluvní</w:t>
      </w:r>
      <w:r w:rsidRPr="00D04489">
        <w:rPr>
          <w:rFonts w:cs="Arial"/>
          <w:sz w:val="20"/>
          <w:szCs w:val="20"/>
          <w:lang w:val="cs-CZ"/>
        </w:rPr>
        <w:t xml:space="preserve">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p>
    <w:p w14:paraId="6368049C" w14:textId="77777777" w:rsidR="00FA067D" w:rsidRPr="00584446" w:rsidRDefault="00FA067D">
      <w:pPr>
        <w:pStyle w:val="Default"/>
        <w:ind w:left="720"/>
        <w:jc w:val="both"/>
        <w:rPr>
          <w:sz w:val="20"/>
          <w:szCs w:val="20"/>
          <w:lang w:val="cs-CZ"/>
        </w:rPr>
      </w:pPr>
    </w:p>
    <w:p w14:paraId="2885B58E" w14:textId="795DABBE" w:rsidR="00FA067D" w:rsidRPr="000D20C1" w:rsidRDefault="00FA067D">
      <w:pPr>
        <w:pStyle w:val="Default"/>
        <w:numPr>
          <w:ilvl w:val="1"/>
          <w:numId w:val="4"/>
        </w:numPr>
        <w:tabs>
          <w:tab w:val="left" w:pos="709"/>
        </w:tabs>
        <w:ind w:left="709" w:hanging="709"/>
        <w:jc w:val="both"/>
        <w:rPr>
          <w:sz w:val="20"/>
          <w:szCs w:val="20"/>
          <w:lang w:val="cs-CZ"/>
        </w:rPr>
      </w:pPr>
      <w:r w:rsidRPr="00584446">
        <w:rPr>
          <w:sz w:val="20"/>
          <w:szCs w:val="20"/>
          <w:lang w:val="cs-CZ"/>
        </w:rPr>
        <w:t>Neplatnost</w:t>
      </w:r>
      <w:r w:rsidRPr="000D20C1">
        <w:rPr>
          <w:sz w:val="20"/>
          <w:szCs w:val="20"/>
          <w:lang w:val="cs-CZ"/>
        </w:rPr>
        <w:t xml:space="preserve"> nebo nevymahatelnost konkrétního ustanovení této Smlouvy nemá vliv na platnost ostatních ustanovení. Smluvní strany se zavazují nahradit neplatné a</w:t>
      </w:r>
      <w:r w:rsidR="00C53005">
        <w:rPr>
          <w:sz w:val="20"/>
          <w:szCs w:val="20"/>
          <w:lang w:val="cs-CZ"/>
        </w:rPr>
        <w:t> </w:t>
      </w:r>
      <w:r w:rsidRPr="000D20C1">
        <w:rPr>
          <w:sz w:val="20"/>
          <w:szCs w:val="20"/>
          <w:lang w:val="cs-CZ"/>
        </w:rPr>
        <w:t>nevymahatelné ustanovení platným a vymahatelným ustanovením, podle potřeby, jímž bude co možná nejblíže dosaženo úmyslu, jež strany měly v době uzavření této Smlouvy.</w:t>
      </w:r>
    </w:p>
    <w:p w14:paraId="2C92DD1B" w14:textId="77777777" w:rsidR="00FA067D" w:rsidRPr="00584446" w:rsidRDefault="00FA067D">
      <w:pPr>
        <w:pStyle w:val="Odstavecseseznamem"/>
        <w:tabs>
          <w:tab w:val="left" w:pos="34"/>
        </w:tabs>
        <w:ind w:left="720"/>
        <w:contextualSpacing/>
        <w:jc w:val="both"/>
        <w:rPr>
          <w:lang w:val="cs-CZ"/>
        </w:rPr>
      </w:pPr>
    </w:p>
    <w:p w14:paraId="19392A74" w14:textId="77777777" w:rsidR="00FA067D" w:rsidRPr="000D20C1" w:rsidRDefault="00FA067D">
      <w:pPr>
        <w:pStyle w:val="Default"/>
        <w:numPr>
          <w:ilvl w:val="1"/>
          <w:numId w:val="4"/>
        </w:numPr>
        <w:tabs>
          <w:tab w:val="left" w:pos="709"/>
        </w:tabs>
        <w:ind w:left="709" w:hanging="709"/>
        <w:jc w:val="both"/>
        <w:rPr>
          <w:sz w:val="20"/>
          <w:szCs w:val="20"/>
          <w:lang w:val="cs-CZ"/>
        </w:rPr>
      </w:pPr>
      <w:r w:rsidRPr="000D20C1">
        <w:rPr>
          <w:sz w:val="20"/>
          <w:szCs w:val="20"/>
          <w:lang w:val="cs-CZ"/>
        </w:rPr>
        <w:t xml:space="preserve">Jednostranné vzdání se práva anebo mlčky daný souhlas anebo neúspěšné dovolání se porušení kteréhokoli ustanovení této Smlouvy </w:t>
      </w:r>
      <w:r w:rsidR="00D04489" w:rsidRPr="000D20C1">
        <w:rPr>
          <w:sz w:val="20"/>
          <w:szCs w:val="20"/>
          <w:lang w:val="cs-CZ"/>
        </w:rPr>
        <w:t>S</w:t>
      </w:r>
      <w:r w:rsidRPr="000D20C1">
        <w:rPr>
          <w:sz w:val="20"/>
          <w:szCs w:val="20"/>
          <w:lang w:val="cs-CZ"/>
        </w:rPr>
        <w:t>mluvní stranou nezakládá jednostranné vzdání se práva v souvislosti s jakýmkoli následným porušením kteréhokoli ustanovení této Smlouvy.</w:t>
      </w:r>
    </w:p>
    <w:p w14:paraId="411E6F38" w14:textId="77777777" w:rsidR="00FA067D" w:rsidRPr="00584446" w:rsidRDefault="00FA067D">
      <w:pPr>
        <w:pStyle w:val="Default"/>
        <w:ind w:left="720"/>
        <w:jc w:val="both"/>
        <w:rPr>
          <w:sz w:val="20"/>
          <w:szCs w:val="20"/>
          <w:lang w:val="cs-CZ"/>
        </w:rPr>
      </w:pPr>
    </w:p>
    <w:p w14:paraId="479D9155" w14:textId="77777777" w:rsidR="0031203F" w:rsidRPr="00584446" w:rsidRDefault="0031203F">
      <w:pPr>
        <w:pStyle w:val="Default"/>
        <w:numPr>
          <w:ilvl w:val="1"/>
          <w:numId w:val="4"/>
        </w:numPr>
        <w:tabs>
          <w:tab w:val="left" w:pos="709"/>
        </w:tabs>
        <w:ind w:left="709" w:hanging="709"/>
        <w:jc w:val="both"/>
        <w:rPr>
          <w:sz w:val="20"/>
          <w:szCs w:val="20"/>
          <w:lang w:val="cs-CZ"/>
        </w:rPr>
      </w:pPr>
      <w:r w:rsidRPr="00584446">
        <w:rPr>
          <w:sz w:val="20"/>
          <w:szCs w:val="20"/>
          <w:lang w:val="cs-CZ"/>
        </w:rPr>
        <w:t>Jakékoliv změny a dodatky k této Smlouvě musí mít písemnou formu a musí být podeps</w:t>
      </w:r>
      <w:r w:rsidR="00CC3623" w:rsidRPr="00584446">
        <w:rPr>
          <w:sz w:val="20"/>
          <w:szCs w:val="20"/>
          <w:lang w:val="cs-CZ"/>
        </w:rPr>
        <w:t>á</w:t>
      </w:r>
      <w:r w:rsidRPr="00584446">
        <w:rPr>
          <w:sz w:val="20"/>
          <w:szCs w:val="20"/>
          <w:lang w:val="cs-CZ"/>
        </w:rPr>
        <w:t>n</w:t>
      </w:r>
      <w:r w:rsidR="00CC3623" w:rsidRPr="00584446">
        <w:rPr>
          <w:sz w:val="20"/>
          <w:szCs w:val="20"/>
          <w:lang w:val="cs-CZ"/>
        </w:rPr>
        <w:t>y</w:t>
      </w:r>
      <w:r w:rsidRPr="00584446">
        <w:rPr>
          <w:sz w:val="20"/>
          <w:szCs w:val="20"/>
          <w:lang w:val="cs-CZ"/>
        </w:rPr>
        <w:t xml:space="preserve"> všemi Smluvními stranami.</w:t>
      </w:r>
    </w:p>
    <w:p w14:paraId="02DD497E" w14:textId="77777777" w:rsidR="00541B51" w:rsidRPr="00584446" w:rsidRDefault="00541B51">
      <w:pPr>
        <w:pStyle w:val="Odstavecseseznamem"/>
        <w:ind w:left="0"/>
        <w:rPr>
          <w:lang w:val="cs-CZ"/>
        </w:rPr>
      </w:pPr>
    </w:p>
    <w:p w14:paraId="7E59118E" w14:textId="2868AC8C" w:rsidR="00541B51" w:rsidRPr="00584446" w:rsidRDefault="00541B51">
      <w:pPr>
        <w:pStyle w:val="Default"/>
        <w:numPr>
          <w:ilvl w:val="1"/>
          <w:numId w:val="4"/>
        </w:numPr>
        <w:tabs>
          <w:tab w:val="left" w:pos="709"/>
        </w:tabs>
        <w:ind w:left="709" w:hanging="709"/>
        <w:jc w:val="both"/>
        <w:rPr>
          <w:sz w:val="20"/>
          <w:szCs w:val="20"/>
          <w:lang w:val="cs-CZ"/>
        </w:rPr>
      </w:pPr>
      <w:r w:rsidRPr="00584446">
        <w:rPr>
          <w:sz w:val="20"/>
          <w:szCs w:val="20"/>
          <w:lang w:val="cs-CZ"/>
        </w:rPr>
        <w:t xml:space="preserve">Odpověď Hlavního zkoušejícího </w:t>
      </w:r>
      <w:r w:rsidR="009567FC" w:rsidRPr="00584446">
        <w:rPr>
          <w:sz w:val="20"/>
          <w:szCs w:val="20"/>
          <w:lang w:val="cs-CZ"/>
        </w:rPr>
        <w:t xml:space="preserve">a Subdodavatele </w:t>
      </w:r>
      <w:r w:rsidRPr="00584446">
        <w:rPr>
          <w:sz w:val="20"/>
          <w:szCs w:val="20"/>
          <w:lang w:val="cs-CZ"/>
        </w:rPr>
        <w:t>na návrh Smlouvy zaslaná společnost</w:t>
      </w:r>
      <w:r w:rsidR="006F66A9" w:rsidRPr="00584446">
        <w:rPr>
          <w:sz w:val="20"/>
          <w:szCs w:val="20"/>
          <w:lang w:val="cs-CZ"/>
        </w:rPr>
        <w:t>i</w:t>
      </w:r>
      <w:r w:rsidRPr="00584446">
        <w:rPr>
          <w:sz w:val="20"/>
          <w:szCs w:val="20"/>
          <w:lang w:val="cs-CZ"/>
        </w:rPr>
        <w:t xml:space="preserve"> Novo Nordisk s dodatky nebo odchylkami není považov</w:t>
      </w:r>
      <w:r w:rsidR="00CC3623" w:rsidRPr="00584446">
        <w:rPr>
          <w:sz w:val="20"/>
          <w:szCs w:val="20"/>
          <w:lang w:val="cs-CZ"/>
        </w:rPr>
        <w:t>á</w:t>
      </w:r>
      <w:r w:rsidRPr="00584446">
        <w:rPr>
          <w:sz w:val="20"/>
          <w:szCs w:val="20"/>
          <w:lang w:val="cs-CZ"/>
        </w:rPr>
        <w:t>n</w:t>
      </w:r>
      <w:r w:rsidR="00CC3623" w:rsidRPr="00584446">
        <w:rPr>
          <w:sz w:val="20"/>
          <w:szCs w:val="20"/>
          <w:lang w:val="cs-CZ"/>
        </w:rPr>
        <w:t>a</w:t>
      </w:r>
      <w:r w:rsidRPr="00584446">
        <w:rPr>
          <w:sz w:val="20"/>
          <w:szCs w:val="20"/>
          <w:lang w:val="cs-CZ"/>
        </w:rPr>
        <w:t xml:space="preserve"> za přijetí nabídky. </w:t>
      </w:r>
    </w:p>
    <w:p w14:paraId="3A0369ED" w14:textId="77777777" w:rsidR="00541B51" w:rsidRPr="00584446" w:rsidRDefault="00541B51">
      <w:pPr>
        <w:pStyle w:val="Odstavecseseznamem"/>
        <w:rPr>
          <w:lang w:val="cs-CZ"/>
        </w:rPr>
      </w:pPr>
    </w:p>
    <w:p w14:paraId="300384E3" w14:textId="77777777" w:rsidR="00541B51" w:rsidRPr="00584446" w:rsidRDefault="00541B51">
      <w:pPr>
        <w:pStyle w:val="Default"/>
        <w:numPr>
          <w:ilvl w:val="1"/>
          <w:numId w:val="4"/>
        </w:numPr>
        <w:tabs>
          <w:tab w:val="left" w:pos="709"/>
        </w:tabs>
        <w:ind w:left="709" w:hanging="709"/>
        <w:jc w:val="both"/>
        <w:rPr>
          <w:sz w:val="20"/>
          <w:szCs w:val="20"/>
          <w:lang w:val="cs-CZ"/>
        </w:rPr>
      </w:pPr>
      <w:r w:rsidRPr="00584446">
        <w:rPr>
          <w:sz w:val="20"/>
          <w:szCs w:val="20"/>
          <w:lang w:val="cs-CZ"/>
        </w:rPr>
        <w:t xml:space="preserve">Smluvní strany vylučují aplikaci ust. § 1799 a 1800 Občanského zákoníku o doložkách v adhezních smlouvách. </w:t>
      </w:r>
    </w:p>
    <w:p w14:paraId="061A6F90" w14:textId="77777777" w:rsidR="000E7919" w:rsidRPr="00584446" w:rsidRDefault="000E7919">
      <w:pPr>
        <w:pStyle w:val="Odstavecseseznamem"/>
        <w:rPr>
          <w:lang w:val="cs-CZ"/>
        </w:rPr>
      </w:pPr>
    </w:p>
    <w:p w14:paraId="2599F442" w14:textId="3F2410DD" w:rsidR="00C053EE" w:rsidRPr="001B0BE4" w:rsidRDefault="005B63BD" w:rsidP="001B0BE4">
      <w:pPr>
        <w:pStyle w:val="Default"/>
        <w:numPr>
          <w:ilvl w:val="1"/>
          <w:numId w:val="4"/>
        </w:numPr>
        <w:tabs>
          <w:tab w:val="left" w:pos="709"/>
        </w:tabs>
        <w:ind w:left="709" w:hanging="709"/>
        <w:jc w:val="both"/>
        <w:rPr>
          <w:sz w:val="20"/>
          <w:szCs w:val="20"/>
          <w:lang w:val="cs-CZ"/>
        </w:rPr>
      </w:pPr>
      <w:r w:rsidRPr="00584446">
        <w:rPr>
          <w:sz w:val="20"/>
          <w:szCs w:val="20"/>
          <w:lang w:val="cs-CZ"/>
        </w:rPr>
        <w:t>Je-li</w:t>
      </w:r>
      <w:r w:rsidR="000E7919" w:rsidRPr="00584446">
        <w:rPr>
          <w:sz w:val="20"/>
          <w:szCs w:val="20"/>
          <w:lang w:val="cs-CZ"/>
        </w:rPr>
        <w:t xml:space="preserve"> Hlavní zkoušející </w:t>
      </w:r>
      <w:r w:rsidR="009262F5" w:rsidRPr="00584446">
        <w:rPr>
          <w:sz w:val="20"/>
          <w:szCs w:val="20"/>
          <w:lang w:val="cs-CZ"/>
        </w:rPr>
        <w:t xml:space="preserve">nebo Subdodavatel </w:t>
      </w:r>
      <w:r w:rsidR="000E7919" w:rsidRPr="00584446">
        <w:rPr>
          <w:sz w:val="20"/>
          <w:szCs w:val="20"/>
          <w:lang w:val="cs-CZ"/>
        </w:rPr>
        <w:t>dle této Smlouvy nebo v souvislosti s porušením smluvních povinností z ní vyplývajících povin</w:t>
      </w:r>
      <w:r w:rsidRPr="00584446">
        <w:rPr>
          <w:sz w:val="20"/>
          <w:szCs w:val="20"/>
          <w:lang w:val="cs-CZ"/>
        </w:rPr>
        <w:t>en</w:t>
      </w:r>
      <w:r w:rsidR="000E7919" w:rsidRPr="00584446">
        <w:rPr>
          <w:sz w:val="20"/>
          <w:szCs w:val="20"/>
          <w:lang w:val="cs-CZ"/>
        </w:rPr>
        <w:t xml:space="preserve"> k náhradě újmy společnosti Novo Nordisk</w:t>
      </w:r>
      <w:r w:rsidR="00C2175B" w:rsidRPr="00584446">
        <w:rPr>
          <w:sz w:val="20"/>
          <w:szCs w:val="20"/>
          <w:lang w:val="cs-CZ"/>
        </w:rPr>
        <w:t xml:space="preserve"> nebo společnosti Novo Nordisk</w:t>
      </w:r>
      <w:r w:rsidR="00C2175B">
        <w:rPr>
          <w:sz w:val="20"/>
          <w:szCs w:val="20"/>
          <w:lang w:val="cs-CZ"/>
        </w:rPr>
        <w:t xml:space="preserve"> AS</w:t>
      </w:r>
      <w:r w:rsidR="000E7919">
        <w:rPr>
          <w:sz w:val="20"/>
          <w:szCs w:val="20"/>
          <w:lang w:val="cs-CZ"/>
        </w:rPr>
        <w:t xml:space="preserve">, </w:t>
      </w:r>
      <w:r>
        <w:rPr>
          <w:sz w:val="20"/>
          <w:szCs w:val="20"/>
          <w:lang w:val="cs-CZ"/>
        </w:rPr>
        <w:t xml:space="preserve">je povinen </w:t>
      </w:r>
      <w:r w:rsidR="000E7919">
        <w:rPr>
          <w:sz w:val="20"/>
          <w:szCs w:val="20"/>
          <w:lang w:val="cs-CZ"/>
        </w:rPr>
        <w:t>nahradit společnosti Novo Nordisk</w:t>
      </w:r>
      <w:r w:rsidR="00C2175B">
        <w:rPr>
          <w:sz w:val="20"/>
          <w:szCs w:val="20"/>
          <w:lang w:val="cs-CZ"/>
        </w:rPr>
        <w:t xml:space="preserve"> nebo společnosti Novo Nordisk AS</w:t>
      </w:r>
      <w:r w:rsidR="000E7919">
        <w:rPr>
          <w:sz w:val="20"/>
          <w:szCs w:val="20"/>
          <w:lang w:val="cs-CZ"/>
        </w:rPr>
        <w:t xml:space="preserve"> újmu v penězích. </w:t>
      </w:r>
      <w:r w:rsidR="00541B51">
        <w:rPr>
          <w:sz w:val="20"/>
          <w:szCs w:val="20"/>
          <w:lang w:val="cs-CZ"/>
        </w:rPr>
        <w:t xml:space="preserve">  </w:t>
      </w:r>
    </w:p>
    <w:p w14:paraId="1E3C47F8" w14:textId="77777777" w:rsidR="00C053EE" w:rsidRDefault="00C053EE">
      <w:pPr>
        <w:pStyle w:val="Default"/>
        <w:rPr>
          <w:sz w:val="20"/>
          <w:szCs w:val="20"/>
          <w:lang w:val="cs-CZ"/>
        </w:rPr>
      </w:pPr>
    </w:p>
    <w:tbl>
      <w:tblPr>
        <w:tblpPr w:leftFromText="180" w:rightFromText="180" w:vertAnchor="text" w:tblpY="1"/>
        <w:tblOverlap w:val="never"/>
        <w:tblW w:w="9288" w:type="dxa"/>
        <w:tblLayout w:type="fixed"/>
        <w:tblLook w:val="04A0" w:firstRow="1" w:lastRow="0" w:firstColumn="1" w:lastColumn="0" w:noHBand="0" w:noVBand="1"/>
      </w:tblPr>
      <w:tblGrid>
        <w:gridCol w:w="9288"/>
      </w:tblGrid>
      <w:tr w:rsidR="000E274C" w:rsidRPr="00A97CE6" w14:paraId="1A7EF2B2" w14:textId="77777777" w:rsidTr="000E274C">
        <w:trPr>
          <w:trHeight w:val="70"/>
        </w:trPr>
        <w:tc>
          <w:tcPr>
            <w:tcW w:w="9288" w:type="dxa"/>
            <w:shd w:val="clear" w:color="auto" w:fill="auto"/>
          </w:tcPr>
          <w:p w14:paraId="09A1AD38" w14:textId="77777777" w:rsidR="000E274C" w:rsidRPr="00246487" w:rsidRDefault="000E274C" w:rsidP="006C0F9F">
            <w:pPr>
              <w:tabs>
                <w:tab w:val="left" w:pos="567"/>
              </w:tabs>
              <w:spacing w:after="0"/>
              <w:jc w:val="both"/>
              <w:rPr>
                <w:rFonts w:cs="Arial"/>
                <w:sz w:val="20"/>
                <w:szCs w:val="20"/>
                <w:lang w:val="cs-CZ"/>
              </w:rPr>
            </w:pPr>
            <w:r w:rsidRPr="00246487">
              <w:rPr>
                <w:rFonts w:cs="Arial"/>
                <w:sz w:val="20"/>
                <w:szCs w:val="20"/>
                <w:lang w:val="cs-CZ"/>
              </w:rPr>
              <w:t>Následující přílohy tvoří nedílnou součást této Smlouvy, nestanoví-li tato Smlouva jinak:</w:t>
            </w:r>
          </w:p>
        </w:tc>
      </w:tr>
      <w:tr w:rsidR="000E274C" w:rsidRPr="00397417" w14:paraId="66D90305" w14:textId="77777777" w:rsidTr="000E274C">
        <w:trPr>
          <w:trHeight w:val="70"/>
        </w:trPr>
        <w:tc>
          <w:tcPr>
            <w:tcW w:w="9288" w:type="dxa"/>
            <w:shd w:val="clear" w:color="auto" w:fill="auto"/>
          </w:tcPr>
          <w:p w14:paraId="133156BB" w14:textId="77777777" w:rsidR="000E274C" w:rsidRPr="000E274C" w:rsidRDefault="000E274C" w:rsidP="006C0F9F">
            <w:pPr>
              <w:tabs>
                <w:tab w:val="left" w:pos="567"/>
              </w:tabs>
              <w:spacing w:after="0"/>
              <w:ind w:left="567" w:hanging="567"/>
              <w:jc w:val="both"/>
              <w:rPr>
                <w:rFonts w:cs="Arial"/>
                <w:sz w:val="20"/>
                <w:szCs w:val="20"/>
              </w:rPr>
            </w:pPr>
            <w:proofErr w:type="spellStart"/>
            <w:r w:rsidRPr="000E274C">
              <w:rPr>
                <w:rFonts w:cs="Arial"/>
                <w:sz w:val="20"/>
                <w:szCs w:val="20"/>
              </w:rPr>
              <w:t>Příloha</w:t>
            </w:r>
            <w:proofErr w:type="spellEnd"/>
            <w:r w:rsidRPr="000E274C">
              <w:rPr>
                <w:rFonts w:cs="Arial"/>
                <w:sz w:val="20"/>
                <w:szCs w:val="20"/>
              </w:rPr>
              <w:t xml:space="preserve"> č. 1:</w:t>
            </w:r>
            <w:r w:rsidRPr="000E274C">
              <w:rPr>
                <w:rFonts w:cs="Arial"/>
                <w:sz w:val="20"/>
                <w:szCs w:val="20"/>
              </w:rPr>
              <w:tab/>
            </w:r>
            <w:proofErr w:type="spellStart"/>
            <w:r w:rsidRPr="000E274C">
              <w:rPr>
                <w:rFonts w:cs="Arial"/>
                <w:sz w:val="20"/>
                <w:szCs w:val="20"/>
              </w:rPr>
              <w:t>Protokol</w:t>
            </w:r>
            <w:proofErr w:type="spellEnd"/>
          </w:p>
        </w:tc>
      </w:tr>
      <w:tr w:rsidR="00776E02" w:rsidRPr="009A70E7" w14:paraId="2DD0705F" w14:textId="77777777" w:rsidTr="000E274C">
        <w:trPr>
          <w:trHeight w:val="70"/>
        </w:trPr>
        <w:tc>
          <w:tcPr>
            <w:tcW w:w="9288" w:type="dxa"/>
            <w:shd w:val="clear" w:color="auto" w:fill="auto"/>
          </w:tcPr>
          <w:p w14:paraId="2E55D4C6" w14:textId="5722CE9E" w:rsidR="00776E02" w:rsidRPr="002A4AA4" w:rsidRDefault="00776E02" w:rsidP="001B2700">
            <w:pPr>
              <w:spacing w:after="0" w:line="240" w:lineRule="auto"/>
              <w:ind w:left="1460" w:hanging="1460"/>
              <w:jc w:val="both"/>
              <w:rPr>
                <w:rFonts w:ascii="Apis For Office" w:eastAsia="Verdana" w:hAnsi="Apis For Office" w:cs="Angsana New"/>
                <w:bCs/>
                <w:sz w:val="20"/>
                <w:szCs w:val="20"/>
                <w:lang w:val="cs-CZ" w:eastAsia="en-US"/>
              </w:rPr>
            </w:pPr>
            <w:proofErr w:type="spellStart"/>
            <w:r w:rsidRPr="002A4AA4">
              <w:rPr>
                <w:rFonts w:eastAsia="Calibri" w:cs="Arial"/>
                <w:sz w:val="20"/>
                <w:szCs w:val="20"/>
                <w:lang w:val="en-US"/>
              </w:rPr>
              <w:t>Příloha</w:t>
            </w:r>
            <w:proofErr w:type="spellEnd"/>
            <w:r w:rsidRPr="002A4AA4">
              <w:rPr>
                <w:rFonts w:eastAsia="Calibri" w:cs="Arial"/>
                <w:sz w:val="20"/>
                <w:szCs w:val="20"/>
                <w:lang w:val="en-US"/>
              </w:rPr>
              <w:t xml:space="preserve"> č. 2: </w:t>
            </w:r>
            <w:r w:rsidRPr="002A4AA4">
              <w:rPr>
                <w:rFonts w:eastAsia="Calibri" w:cs="Arial"/>
                <w:sz w:val="20"/>
                <w:szCs w:val="20"/>
                <w:lang w:val="en-US"/>
              </w:rPr>
              <w:tab/>
            </w:r>
            <w:r w:rsidR="0083237B" w:rsidRPr="002A4AA4">
              <w:rPr>
                <w:rFonts w:ascii="Apis For Office" w:eastAsia="Verdana" w:hAnsi="Apis For Office" w:cs="Angsana New"/>
                <w:b/>
                <w:sz w:val="20"/>
                <w:szCs w:val="20"/>
                <w:lang w:val="cs-CZ" w:eastAsia="en-US"/>
              </w:rPr>
              <w:t xml:space="preserve">Doložka o komunikaci a spolupráci s pracovišti zobrazovacích metod  ve studiích EVOKE a EVOKE+ </w:t>
            </w:r>
            <w:r w:rsidR="0083237B" w:rsidRPr="002A4AA4">
              <w:rPr>
                <w:rFonts w:ascii="Apis For Office" w:eastAsia="Verdana" w:hAnsi="Apis For Office" w:cs="Angsana New"/>
                <w:b/>
                <w:sz w:val="18"/>
                <w:szCs w:val="20"/>
                <w:lang w:val="pl-PL" w:eastAsia="en-US"/>
              </w:rPr>
              <w:t>NN6535-4725 (EVOKE+) /NN6535-4730 (EVOKE)</w:t>
            </w:r>
          </w:p>
        </w:tc>
      </w:tr>
      <w:tr w:rsidR="00F24D93" w:rsidRPr="009A70E7" w14:paraId="209137C7" w14:textId="77777777" w:rsidTr="000E274C">
        <w:trPr>
          <w:trHeight w:val="70"/>
        </w:trPr>
        <w:tc>
          <w:tcPr>
            <w:tcW w:w="9288" w:type="dxa"/>
            <w:shd w:val="clear" w:color="auto" w:fill="auto"/>
          </w:tcPr>
          <w:p w14:paraId="6FC9821B" w14:textId="77777777" w:rsidR="00F24D93" w:rsidRPr="002A4AA4" w:rsidRDefault="00F24D93" w:rsidP="006C0F9F">
            <w:pPr>
              <w:pStyle w:val="Default"/>
              <w:rPr>
                <w:rFonts w:eastAsia="Calibri" w:cs="Arial"/>
                <w:sz w:val="20"/>
                <w:szCs w:val="20"/>
                <w:lang w:val="en-US"/>
              </w:rPr>
            </w:pPr>
          </w:p>
        </w:tc>
      </w:tr>
      <w:tr w:rsidR="00776E02" w:rsidRPr="00397417" w14:paraId="6003F09D" w14:textId="77777777" w:rsidTr="000E274C">
        <w:trPr>
          <w:trHeight w:val="70"/>
        </w:trPr>
        <w:tc>
          <w:tcPr>
            <w:tcW w:w="9288" w:type="dxa"/>
            <w:shd w:val="clear" w:color="auto" w:fill="auto"/>
          </w:tcPr>
          <w:p w14:paraId="3073A815" w14:textId="34192473" w:rsidR="00776E02" w:rsidRPr="002A4AA4" w:rsidRDefault="00776E02" w:rsidP="006C0F9F">
            <w:pPr>
              <w:tabs>
                <w:tab w:val="left" w:pos="567"/>
              </w:tabs>
              <w:spacing w:after="0"/>
              <w:ind w:left="1456" w:hanging="1456"/>
              <w:jc w:val="both"/>
              <w:rPr>
                <w:rFonts w:eastAsia="Calibri" w:cs="Arial"/>
                <w:sz w:val="20"/>
                <w:szCs w:val="20"/>
                <w:lang w:val="en-US"/>
              </w:rPr>
            </w:pPr>
            <w:proofErr w:type="spellStart"/>
            <w:r w:rsidRPr="002A4AA4">
              <w:rPr>
                <w:rFonts w:eastAsia="Calibri" w:cs="Arial"/>
                <w:sz w:val="20"/>
                <w:szCs w:val="20"/>
                <w:lang w:val="en-US"/>
              </w:rPr>
              <w:t>Příloha</w:t>
            </w:r>
            <w:proofErr w:type="spellEnd"/>
            <w:r w:rsidRPr="002A4AA4">
              <w:rPr>
                <w:rFonts w:eastAsia="Calibri" w:cs="Arial"/>
                <w:sz w:val="20"/>
                <w:szCs w:val="20"/>
                <w:lang w:val="en-US"/>
              </w:rPr>
              <w:t xml:space="preserve"> č. 3: </w:t>
            </w:r>
            <w:r w:rsidRPr="002A4AA4">
              <w:rPr>
                <w:rFonts w:eastAsia="Calibri" w:cs="Arial"/>
                <w:sz w:val="20"/>
                <w:szCs w:val="20"/>
                <w:lang w:val="en-US"/>
              </w:rPr>
              <w:tab/>
            </w:r>
            <w:r w:rsidR="00C30D53" w:rsidRPr="002A4AA4">
              <w:rPr>
                <w:sz w:val="20"/>
                <w:szCs w:val="20"/>
                <w:lang w:val="en-US"/>
              </w:rPr>
              <w:t>Procedure Manual for PET Imaging of the Brain, Novo Nordisk Protocols, NN6535-4725 (EVOKE+) &amp; NN6535-4730 (EVOKE</w:t>
            </w:r>
            <w:r w:rsidR="009A70E7" w:rsidRPr="002A4AA4">
              <w:rPr>
                <w:sz w:val="20"/>
                <w:szCs w:val="20"/>
                <w:lang w:val="en-US"/>
              </w:rPr>
              <w:t>)</w:t>
            </w:r>
            <w:r w:rsidR="00C30D53" w:rsidRPr="002A4AA4">
              <w:rPr>
                <w:sz w:val="20"/>
                <w:szCs w:val="20"/>
                <w:lang w:val="cs-CZ"/>
              </w:rPr>
              <w:t xml:space="preserve"> </w:t>
            </w:r>
          </w:p>
        </w:tc>
      </w:tr>
      <w:tr w:rsidR="00776E02" w:rsidRPr="00397417" w14:paraId="3B25D971" w14:textId="77777777" w:rsidTr="000E274C">
        <w:trPr>
          <w:trHeight w:val="70"/>
        </w:trPr>
        <w:tc>
          <w:tcPr>
            <w:tcW w:w="9288" w:type="dxa"/>
            <w:shd w:val="clear" w:color="auto" w:fill="auto"/>
          </w:tcPr>
          <w:p w14:paraId="12329FB7" w14:textId="7343120F" w:rsidR="00776E02" w:rsidRPr="000E274C" w:rsidRDefault="00776E02" w:rsidP="006C0F9F">
            <w:pPr>
              <w:tabs>
                <w:tab w:val="left" w:pos="567"/>
              </w:tabs>
              <w:spacing w:after="0"/>
              <w:jc w:val="both"/>
              <w:rPr>
                <w:rFonts w:eastAsia="Calibri" w:cs="Arial"/>
                <w:sz w:val="20"/>
                <w:szCs w:val="20"/>
                <w:lang w:val="en-US"/>
              </w:rPr>
            </w:pPr>
            <w:proofErr w:type="spellStart"/>
            <w:r w:rsidRPr="000E274C">
              <w:rPr>
                <w:rFonts w:cs="Arial"/>
                <w:sz w:val="20"/>
                <w:szCs w:val="20"/>
              </w:rPr>
              <w:t>Příloha</w:t>
            </w:r>
            <w:proofErr w:type="spellEnd"/>
            <w:r w:rsidRPr="000E274C">
              <w:rPr>
                <w:rFonts w:cs="Arial"/>
                <w:sz w:val="20"/>
                <w:szCs w:val="20"/>
              </w:rPr>
              <w:t xml:space="preserve"> č. </w:t>
            </w:r>
            <w:r>
              <w:rPr>
                <w:rFonts w:cs="Arial"/>
                <w:sz w:val="20"/>
                <w:szCs w:val="20"/>
              </w:rPr>
              <w:t>4</w:t>
            </w:r>
            <w:r w:rsidRPr="000E274C">
              <w:rPr>
                <w:rFonts w:cs="Arial"/>
                <w:sz w:val="20"/>
                <w:szCs w:val="20"/>
              </w:rPr>
              <w:t>:</w:t>
            </w:r>
            <w:r w:rsidRPr="000E274C">
              <w:rPr>
                <w:rFonts w:cs="Arial"/>
                <w:sz w:val="20"/>
                <w:szCs w:val="20"/>
              </w:rPr>
              <w:tab/>
            </w:r>
            <w:proofErr w:type="spellStart"/>
            <w:r w:rsidRPr="000E274C">
              <w:rPr>
                <w:rFonts w:cs="Arial"/>
                <w:sz w:val="20"/>
                <w:szCs w:val="20"/>
              </w:rPr>
              <w:t>Platba</w:t>
            </w:r>
            <w:proofErr w:type="spellEnd"/>
            <w:r w:rsidRPr="000E274C">
              <w:rPr>
                <w:rFonts w:cs="Arial"/>
                <w:sz w:val="20"/>
                <w:szCs w:val="20"/>
              </w:rPr>
              <w:t xml:space="preserve"> </w:t>
            </w:r>
          </w:p>
        </w:tc>
      </w:tr>
      <w:tr w:rsidR="00776E02" w:rsidRPr="000E274C" w14:paraId="50052C25" w14:textId="77777777" w:rsidTr="003B0754">
        <w:trPr>
          <w:trHeight w:val="70"/>
        </w:trPr>
        <w:tc>
          <w:tcPr>
            <w:tcW w:w="9288" w:type="dxa"/>
            <w:shd w:val="clear" w:color="auto" w:fill="auto"/>
          </w:tcPr>
          <w:p w14:paraId="3992CE68" w14:textId="5945E9D4" w:rsidR="00776E02" w:rsidRPr="000E274C" w:rsidRDefault="00776E02" w:rsidP="006C0F9F">
            <w:pPr>
              <w:tabs>
                <w:tab w:val="left" w:pos="567"/>
              </w:tabs>
              <w:spacing w:after="0"/>
              <w:ind w:left="1456" w:hanging="1456"/>
              <w:jc w:val="both"/>
              <w:rPr>
                <w:rFonts w:eastAsia="Calibri" w:cs="Arial"/>
                <w:sz w:val="20"/>
                <w:szCs w:val="20"/>
                <w:lang w:val="en-US"/>
              </w:rPr>
            </w:pPr>
            <w:proofErr w:type="spellStart"/>
            <w:r w:rsidRPr="000E274C">
              <w:rPr>
                <w:rFonts w:eastAsia="Calibri" w:cs="Arial"/>
                <w:sz w:val="20"/>
                <w:szCs w:val="20"/>
                <w:lang w:val="en-US"/>
              </w:rPr>
              <w:t>Příloha</w:t>
            </w:r>
            <w:proofErr w:type="spellEnd"/>
            <w:r w:rsidRPr="000E274C">
              <w:rPr>
                <w:rFonts w:eastAsia="Calibri" w:cs="Arial"/>
                <w:sz w:val="20"/>
                <w:szCs w:val="20"/>
                <w:lang w:val="en-US"/>
              </w:rPr>
              <w:t xml:space="preserve"> č. </w:t>
            </w:r>
            <w:r>
              <w:rPr>
                <w:rFonts w:eastAsia="Calibri" w:cs="Arial"/>
                <w:sz w:val="20"/>
                <w:szCs w:val="20"/>
                <w:lang w:val="en-US"/>
              </w:rPr>
              <w:t>5</w:t>
            </w:r>
            <w:r w:rsidRPr="000E274C">
              <w:rPr>
                <w:rFonts w:eastAsia="Calibri" w:cs="Arial"/>
                <w:sz w:val="20"/>
                <w:szCs w:val="20"/>
                <w:lang w:val="en-US"/>
              </w:rPr>
              <w:t xml:space="preserve">: </w:t>
            </w:r>
            <w:r>
              <w:rPr>
                <w:rFonts w:eastAsia="Calibri" w:cs="Arial"/>
                <w:sz w:val="20"/>
                <w:szCs w:val="20"/>
                <w:lang w:val="en-US"/>
              </w:rPr>
              <w:tab/>
            </w:r>
            <w:proofErr w:type="spellStart"/>
            <w:r w:rsidRPr="000E274C">
              <w:rPr>
                <w:rFonts w:eastAsia="Calibri" w:cs="Arial"/>
                <w:sz w:val="20"/>
                <w:szCs w:val="20"/>
                <w:lang w:val="en-US"/>
              </w:rPr>
              <w:t>Povinné</w:t>
            </w:r>
            <w:proofErr w:type="spellEnd"/>
            <w:r w:rsidRPr="000E274C">
              <w:rPr>
                <w:rFonts w:eastAsia="Calibri" w:cs="Arial"/>
                <w:sz w:val="20"/>
                <w:szCs w:val="20"/>
                <w:lang w:val="en-US"/>
              </w:rPr>
              <w:t xml:space="preserve"> </w:t>
            </w:r>
            <w:proofErr w:type="spellStart"/>
            <w:r w:rsidRPr="000E274C">
              <w:rPr>
                <w:rFonts w:eastAsia="Calibri" w:cs="Arial"/>
                <w:sz w:val="20"/>
                <w:szCs w:val="20"/>
                <w:lang w:val="en-US"/>
              </w:rPr>
              <w:t>zveřejňování</w:t>
            </w:r>
            <w:proofErr w:type="spellEnd"/>
            <w:r w:rsidRPr="000E274C">
              <w:rPr>
                <w:rFonts w:eastAsia="Calibri" w:cs="Arial"/>
                <w:sz w:val="20"/>
                <w:szCs w:val="20"/>
                <w:lang w:val="en-US"/>
              </w:rPr>
              <w:t xml:space="preserve"> </w:t>
            </w:r>
            <w:proofErr w:type="spellStart"/>
            <w:r w:rsidRPr="000E274C">
              <w:rPr>
                <w:rFonts w:eastAsia="Calibri" w:cs="Arial"/>
                <w:sz w:val="20"/>
                <w:szCs w:val="20"/>
                <w:lang w:val="en-US"/>
              </w:rPr>
              <w:t>plateb</w:t>
            </w:r>
            <w:proofErr w:type="spellEnd"/>
            <w:r w:rsidRPr="000E274C">
              <w:rPr>
                <w:rFonts w:eastAsia="Calibri" w:cs="Arial"/>
                <w:sz w:val="20"/>
                <w:szCs w:val="20"/>
                <w:lang w:val="en-US"/>
              </w:rPr>
              <w:t xml:space="preserve"> a </w:t>
            </w:r>
            <w:proofErr w:type="spellStart"/>
            <w:r w:rsidRPr="000E274C">
              <w:rPr>
                <w:rFonts w:eastAsia="Calibri" w:cs="Arial"/>
                <w:sz w:val="20"/>
                <w:szCs w:val="20"/>
                <w:lang w:val="en-US"/>
              </w:rPr>
              <w:t>jiných</w:t>
            </w:r>
            <w:proofErr w:type="spellEnd"/>
            <w:r w:rsidRPr="000E274C">
              <w:rPr>
                <w:rFonts w:eastAsia="Calibri" w:cs="Arial"/>
                <w:sz w:val="20"/>
                <w:szCs w:val="20"/>
                <w:lang w:val="en-US"/>
              </w:rPr>
              <w:t xml:space="preserve"> </w:t>
            </w:r>
            <w:proofErr w:type="spellStart"/>
            <w:r w:rsidRPr="000E274C">
              <w:rPr>
                <w:rFonts w:eastAsia="Calibri" w:cs="Arial"/>
                <w:sz w:val="20"/>
                <w:szCs w:val="20"/>
                <w:lang w:val="en-US"/>
              </w:rPr>
              <w:t>plnění</w:t>
            </w:r>
            <w:proofErr w:type="spellEnd"/>
            <w:r w:rsidRPr="000E274C">
              <w:rPr>
                <w:rFonts w:eastAsia="Calibri" w:cs="Arial"/>
                <w:sz w:val="20"/>
                <w:szCs w:val="20"/>
                <w:lang w:val="en-US"/>
              </w:rPr>
              <w:t xml:space="preserve"> </w:t>
            </w:r>
            <w:proofErr w:type="spellStart"/>
            <w:r w:rsidRPr="000E274C">
              <w:rPr>
                <w:rFonts w:eastAsia="Calibri" w:cs="Arial"/>
                <w:sz w:val="20"/>
                <w:szCs w:val="20"/>
                <w:lang w:val="en-US"/>
              </w:rPr>
              <w:t>spojených</w:t>
            </w:r>
            <w:proofErr w:type="spellEnd"/>
            <w:r w:rsidRPr="000E274C">
              <w:rPr>
                <w:rFonts w:eastAsia="Calibri" w:cs="Arial"/>
                <w:sz w:val="20"/>
                <w:szCs w:val="20"/>
                <w:lang w:val="en-US"/>
              </w:rPr>
              <w:t xml:space="preserve"> s </w:t>
            </w:r>
            <w:proofErr w:type="spellStart"/>
            <w:r w:rsidRPr="000E274C">
              <w:rPr>
                <w:rFonts w:eastAsia="Calibri" w:cs="Arial"/>
                <w:sz w:val="20"/>
                <w:szCs w:val="20"/>
                <w:lang w:val="en-US"/>
              </w:rPr>
              <w:t>výzkumem</w:t>
            </w:r>
            <w:proofErr w:type="spellEnd"/>
            <w:r w:rsidRPr="000E274C">
              <w:rPr>
                <w:rFonts w:eastAsia="Calibri" w:cs="Arial"/>
                <w:sz w:val="20"/>
                <w:szCs w:val="20"/>
                <w:lang w:val="en-US"/>
              </w:rPr>
              <w:t xml:space="preserve"> a </w:t>
            </w:r>
            <w:proofErr w:type="spellStart"/>
            <w:r w:rsidRPr="000E274C">
              <w:rPr>
                <w:rFonts w:eastAsia="Calibri" w:cs="Arial"/>
                <w:sz w:val="20"/>
                <w:szCs w:val="20"/>
                <w:lang w:val="en-US"/>
              </w:rPr>
              <w:t>vývojem</w:t>
            </w:r>
            <w:proofErr w:type="spellEnd"/>
          </w:p>
        </w:tc>
      </w:tr>
      <w:tr w:rsidR="00776E02" w:rsidRPr="000E274C" w14:paraId="257AF6E4" w14:textId="77777777" w:rsidTr="003B0754">
        <w:trPr>
          <w:trHeight w:val="70"/>
        </w:trPr>
        <w:tc>
          <w:tcPr>
            <w:tcW w:w="9288" w:type="dxa"/>
            <w:shd w:val="clear" w:color="auto" w:fill="auto"/>
          </w:tcPr>
          <w:p w14:paraId="717B6267" w14:textId="729CC6D1" w:rsidR="00776E02" w:rsidRPr="000E274C" w:rsidRDefault="00776E02" w:rsidP="006C0F9F">
            <w:pPr>
              <w:tabs>
                <w:tab w:val="left" w:pos="567"/>
              </w:tabs>
              <w:spacing w:after="0"/>
              <w:jc w:val="both"/>
              <w:rPr>
                <w:rFonts w:eastAsia="Calibri" w:cs="Arial"/>
                <w:sz w:val="20"/>
                <w:szCs w:val="20"/>
                <w:lang w:val="en-US"/>
              </w:rPr>
            </w:pPr>
            <w:proofErr w:type="spellStart"/>
            <w:r w:rsidRPr="000E274C">
              <w:rPr>
                <w:rFonts w:eastAsia="Calibri" w:cs="Arial"/>
                <w:sz w:val="20"/>
                <w:szCs w:val="20"/>
                <w:lang w:val="en-US"/>
              </w:rPr>
              <w:t>Příloha</w:t>
            </w:r>
            <w:proofErr w:type="spellEnd"/>
            <w:r w:rsidRPr="000E274C">
              <w:rPr>
                <w:rFonts w:eastAsia="Calibri" w:cs="Arial"/>
                <w:sz w:val="20"/>
                <w:szCs w:val="20"/>
                <w:lang w:val="en-US"/>
              </w:rPr>
              <w:t xml:space="preserve"> č. </w:t>
            </w:r>
            <w:r>
              <w:rPr>
                <w:rFonts w:eastAsia="Calibri" w:cs="Arial"/>
                <w:sz w:val="20"/>
                <w:szCs w:val="20"/>
                <w:lang w:val="en-US"/>
              </w:rPr>
              <w:t>6</w:t>
            </w:r>
            <w:r w:rsidRPr="000E274C">
              <w:rPr>
                <w:rFonts w:eastAsia="Calibri" w:cs="Arial"/>
                <w:sz w:val="20"/>
                <w:szCs w:val="20"/>
                <w:lang w:val="en-US"/>
              </w:rPr>
              <w:t xml:space="preserve">: </w:t>
            </w:r>
            <w:r>
              <w:rPr>
                <w:rFonts w:eastAsia="Calibri" w:cs="Arial"/>
                <w:sz w:val="20"/>
                <w:szCs w:val="20"/>
                <w:lang w:val="en-US"/>
              </w:rPr>
              <w:tab/>
            </w:r>
            <w:proofErr w:type="spellStart"/>
            <w:r w:rsidR="00C53005">
              <w:rPr>
                <w:rFonts w:eastAsia="Calibri" w:cs="Arial"/>
                <w:sz w:val="20"/>
                <w:szCs w:val="20"/>
                <w:lang w:val="en-US"/>
              </w:rPr>
              <w:t>Doložka</w:t>
            </w:r>
            <w:proofErr w:type="spellEnd"/>
            <w:r w:rsidR="00C53005" w:rsidRPr="000E274C">
              <w:rPr>
                <w:rFonts w:eastAsia="Calibri" w:cs="Arial"/>
                <w:sz w:val="20"/>
                <w:szCs w:val="20"/>
                <w:lang w:val="en-US"/>
              </w:rPr>
              <w:t xml:space="preserve"> </w:t>
            </w:r>
            <w:r w:rsidRPr="000E274C">
              <w:rPr>
                <w:rFonts w:eastAsia="Calibri" w:cs="Arial"/>
                <w:sz w:val="20"/>
                <w:szCs w:val="20"/>
                <w:lang w:val="en-US"/>
              </w:rPr>
              <w:t xml:space="preserve">o </w:t>
            </w:r>
            <w:proofErr w:type="spellStart"/>
            <w:r w:rsidRPr="000E274C">
              <w:rPr>
                <w:rFonts w:eastAsia="Calibri" w:cs="Arial"/>
                <w:sz w:val="20"/>
                <w:szCs w:val="20"/>
                <w:lang w:val="en-US"/>
              </w:rPr>
              <w:t>ochraně</w:t>
            </w:r>
            <w:proofErr w:type="spellEnd"/>
            <w:r w:rsidRPr="000E274C">
              <w:rPr>
                <w:rFonts w:eastAsia="Calibri" w:cs="Arial"/>
                <w:sz w:val="20"/>
                <w:szCs w:val="20"/>
                <w:lang w:val="en-US"/>
              </w:rPr>
              <w:t xml:space="preserve"> </w:t>
            </w:r>
            <w:proofErr w:type="spellStart"/>
            <w:r w:rsidRPr="000E274C">
              <w:rPr>
                <w:rFonts w:eastAsia="Calibri" w:cs="Arial"/>
                <w:sz w:val="20"/>
                <w:szCs w:val="20"/>
                <w:lang w:val="en-US"/>
              </w:rPr>
              <w:t>údajů</w:t>
            </w:r>
            <w:proofErr w:type="spellEnd"/>
          </w:p>
        </w:tc>
      </w:tr>
    </w:tbl>
    <w:p w14:paraId="60C08C3E" w14:textId="77777777" w:rsidR="006C0F9F" w:rsidRDefault="006C0F9F" w:rsidP="00C53005">
      <w:pPr>
        <w:pStyle w:val="Default"/>
        <w:rPr>
          <w:sz w:val="20"/>
          <w:szCs w:val="20"/>
          <w:lang w:val="cs-CZ"/>
        </w:rPr>
      </w:pPr>
    </w:p>
    <w:p w14:paraId="4F6D3716" w14:textId="0E6200AC" w:rsidR="00723A68" w:rsidRPr="009A46C8" w:rsidRDefault="0077315F" w:rsidP="00C53005">
      <w:pPr>
        <w:pStyle w:val="Default"/>
        <w:rPr>
          <w:sz w:val="20"/>
          <w:szCs w:val="20"/>
          <w:lang w:val="cs-CZ"/>
        </w:rPr>
      </w:pPr>
      <w:r>
        <w:rPr>
          <w:sz w:val="20"/>
          <w:szCs w:val="20"/>
          <w:lang w:val="cs-CZ"/>
        </w:rPr>
        <w:t>NA DŮK</w:t>
      </w:r>
      <w:r w:rsidR="000E7919">
        <w:rPr>
          <w:sz w:val="20"/>
          <w:szCs w:val="20"/>
          <w:lang w:val="cs-CZ"/>
        </w:rPr>
        <w:t>A</w:t>
      </w:r>
      <w:r>
        <w:rPr>
          <w:sz w:val="20"/>
          <w:szCs w:val="20"/>
          <w:lang w:val="cs-CZ"/>
        </w:rPr>
        <w:t xml:space="preserve">Z TOHO Smluvní strany </w:t>
      </w:r>
      <w:r w:rsidR="00C53005">
        <w:rPr>
          <w:sz w:val="20"/>
          <w:szCs w:val="20"/>
          <w:lang w:val="cs-CZ"/>
        </w:rPr>
        <w:t>uzavírají</w:t>
      </w:r>
      <w:r w:rsidR="004F76F0">
        <w:rPr>
          <w:sz w:val="20"/>
          <w:szCs w:val="20"/>
          <w:lang w:val="cs-CZ"/>
        </w:rPr>
        <w:t xml:space="preserve"> </w:t>
      </w:r>
      <w:r>
        <w:rPr>
          <w:sz w:val="20"/>
          <w:szCs w:val="20"/>
          <w:lang w:val="cs-CZ"/>
        </w:rPr>
        <w:t>tuto Smlouvu.</w:t>
      </w:r>
      <w:r w:rsidR="00723A68" w:rsidRPr="009A46C8">
        <w:rPr>
          <w:sz w:val="20"/>
          <w:szCs w:val="20"/>
          <w:lang w:val="cs-CZ"/>
        </w:rPr>
        <w:t xml:space="preserve">  </w:t>
      </w:r>
    </w:p>
    <w:p w14:paraId="5CAF9F61" w14:textId="3F0CB0B8" w:rsidR="00723A68" w:rsidRPr="001D208A" w:rsidRDefault="00723A68" w:rsidP="00B56213">
      <w:pPr>
        <w:pStyle w:val="Default"/>
        <w:rPr>
          <w:sz w:val="20"/>
          <w:szCs w:val="20"/>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00"/>
      </w:tblGrid>
      <w:tr w:rsidR="00A93B6B" w14:paraId="1DCE2FC3" w14:textId="77777777" w:rsidTr="000D20C1">
        <w:tc>
          <w:tcPr>
            <w:tcW w:w="4799" w:type="dxa"/>
          </w:tcPr>
          <w:p w14:paraId="3D6EF3AB" w14:textId="4FC8D3F2" w:rsidR="00A93B6B" w:rsidRPr="00A93B6B" w:rsidRDefault="00A93B6B" w:rsidP="00B56213">
            <w:pPr>
              <w:pStyle w:val="Default"/>
              <w:rPr>
                <w:sz w:val="20"/>
                <w:szCs w:val="20"/>
                <w:lang w:val="cs-CZ"/>
              </w:rPr>
            </w:pPr>
            <w:r w:rsidRPr="00A93B6B">
              <w:rPr>
                <w:sz w:val="20"/>
                <w:szCs w:val="20"/>
                <w:lang w:val="cs-CZ"/>
              </w:rPr>
              <w:t xml:space="preserve">V </w:t>
            </w:r>
            <w:r w:rsidR="0064689A" w:rsidRPr="009A70E7">
              <w:rPr>
                <w:rFonts w:cs="Times New Roman"/>
                <w:sz w:val="20"/>
                <w:szCs w:val="20"/>
                <w:lang w:val="cs-CZ"/>
              </w:rPr>
              <w:t xml:space="preserve">Praze </w:t>
            </w:r>
            <w:r w:rsidRPr="00A93B6B">
              <w:rPr>
                <w:sz w:val="20"/>
                <w:szCs w:val="20"/>
                <w:lang w:val="cs-CZ"/>
              </w:rPr>
              <w:t xml:space="preserve"> dne </w:t>
            </w:r>
            <w:r w:rsidR="00D21273">
              <w:rPr>
                <w:rFonts w:cs="Times New Roman"/>
                <w:sz w:val="20"/>
                <w:szCs w:val="20"/>
                <w:lang w:val="cs-CZ"/>
              </w:rPr>
              <w:t>……………………</w:t>
            </w:r>
            <w:r w:rsidRPr="00A93B6B">
              <w:rPr>
                <w:sz w:val="20"/>
                <w:szCs w:val="20"/>
                <w:lang w:val="cs-CZ"/>
              </w:rPr>
              <w:t xml:space="preserve"> </w:t>
            </w:r>
          </w:p>
        </w:tc>
        <w:tc>
          <w:tcPr>
            <w:tcW w:w="4800" w:type="dxa"/>
          </w:tcPr>
          <w:p w14:paraId="6486AE00" w14:textId="16234547" w:rsidR="00A93B6B" w:rsidRPr="00A93B6B" w:rsidRDefault="00A93B6B" w:rsidP="00B56213">
            <w:pPr>
              <w:pStyle w:val="Default"/>
              <w:rPr>
                <w:sz w:val="20"/>
                <w:szCs w:val="20"/>
                <w:lang w:val="cs-CZ"/>
              </w:rPr>
            </w:pPr>
            <w:r w:rsidRPr="00A93B6B">
              <w:rPr>
                <w:sz w:val="20"/>
                <w:szCs w:val="20"/>
                <w:lang w:val="cs-CZ"/>
              </w:rPr>
              <w:t xml:space="preserve">V </w:t>
            </w:r>
            <w:r w:rsidR="00C53005">
              <w:rPr>
                <w:rFonts w:cs="Times New Roman"/>
                <w:sz w:val="20"/>
                <w:szCs w:val="20"/>
                <w:lang w:val="cs-CZ"/>
              </w:rPr>
              <w:t>Praze</w:t>
            </w:r>
            <w:r w:rsidR="00C53005" w:rsidRPr="009A70E7">
              <w:rPr>
                <w:sz w:val="20"/>
                <w:szCs w:val="20"/>
                <w:lang w:val="cs-CZ"/>
              </w:rPr>
              <w:t xml:space="preserve"> </w:t>
            </w:r>
            <w:r w:rsidRPr="009A70E7">
              <w:rPr>
                <w:sz w:val="20"/>
                <w:szCs w:val="20"/>
                <w:lang w:val="cs-CZ"/>
              </w:rPr>
              <w:t xml:space="preserve">dne </w:t>
            </w:r>
            <w:r w:rsidR="00D21273">
              <w:rPr>
                <w:rFonts w:cs="Times New Roman"/>
                <w:sz w:val="20"/>
                <w:szCs w:val="20"/>
                <w:lang w:val="cs-CZ"/>
              </w:rPr>
              <w:t>…………………………</w:t>
            </w:r>
          </w:p>
        </w:tc>
      </w:tr>
      <w:tr w:rsidR="00A93B6B" w14:paraId="06C5F92F" w14:textId="77777777" w:rsidTr="000D20C1">
        <w:tc>
          <w:tcPr>
            <w:tcW w:w="4799" w:type="dxa"/>
          </w:tcPr>
          <w:p w14:paraId="17E81E4F" w14:textId="77777777" w:rsidR="00F24D93" w:rsidRDefault="00F24D93" w:rsidP="00B25438">
            <w:pPr>
              <w:pStyle w:val="Default"/>
              <w:rPr>
                <w:sz w:val="20"/>
                <w:szCs w:val="20"/>
                <w:lang w:val="cs-CZ"/>
              </w:rPr>
            </w:pPr>
          </w:p>
          <w:p w14:paraId="0A0B05B0" w14:textId="1B6F4CF5" w:rsidR="00A93B6B" w:rsidRPr="00A93B6B" w:rsidRDefault="00A93B6B" w:rsidP="00B25438">
            <w:pPr>
              <w:pStyle w:val="Default"/>
              <w:rPr>
                <w:sz w:val="20"/>
                <w:szCs w:val="20"/>
                <w:lang w:val="cs-CZ"/>
              </w:rPr>
            </w:pPr>
            <w:r w:rsidRPr="00A93B6B">
              <w:rPr>
                <w:sz w:val="20"/>
                <w:szCs w:val="20"/>
                <w:lang w:val="cs-CZ"/>
              </w:rPr>
              <w:t>Novo Nordisk s.r.o.</w:t>
            </w:r>
          </w:p>
        </w:tc>
        <w:tc>
          <w:tcPr>
            <w:tcW w:w="4800" w:type="dxa"/>
          </w:tcPr>
          <w:p w14:paraId="5D3EE5CC" w14:textId="77777777" w:rsidR="00F24D93" w:rsidRDefault="00F24D93" w:rsidP="00AA122C">
            <w:pPr>
              <w:pStyle w:val="Default"/>
              <w:rPr>
                <w:sz w:val="20"/>
                <w:szCs w:val="20"/>
                <w:lang w:val="cs-CZ"/>
              </w:rPr>
            </w:pPr>
          </w:p>
          <w:p w14:paraId="63E5ED1A" w14:textId="61E65B06" w:rsidR="00A93B6B" w:rsidRPr="00A93B6B" w:rsidRDefault="00A93B6B" w:rsidP="00AA122C">
            <w:pPr>
              <w:pStyle w:val="Default"/>
              <w:rPr>
                <w:sz w:val="20"/>
                <w:szCs w:val="20"/>
                <w:lang w:val="cs-CZ"/>
              </w:rPr>
            </w:pPr>
            <w:r w:rsidRPr="009A70E7">
              <w:rPr>
                <w:sz w:val="20"/>
                <w:szCs w:val="20"/>
                <w:lang w:val="cs-CZ"/>
              </w:rPr>
              <w:t>Hlavní zkoušející</w:t>
            </w:r>
          </w:p>
        </w:tc>
      </w:tr>
      <w:tr w:rsidR="00A93B6B" w14:paraId="610C060A" w14:textId="77777777" w:rsidTr="000D20C1">
        <w:tc>
          <w:tcPr>
            <w:tcW w:w="4799" w:type="dxa"/>
          </w:tcPr>
          <w:p w14:paraId="73F5216A" w14:textId="77777777" w:rsidR="00A93B6B" w:rsidRPr="00A93B6B" w:rsidRDefault="00A93B6B" w:rsidP="00B25438">
            <w:pPr>
              <w:pStyle w:val="Default"/>
              <w:rPr>
                <w:sz w:val="20"/>
                <w:szCs w:val="20"/>
                <w:lang w:val="cs-CZ"/>
              </w:rPr>
            </w:pPr>
          </w:p>
        </w:tc>
        <w:tc>
          <w:tcPr>
            <w:tcW w:w="4800" w:type="dxa"/>
          </w:tcPr>
          <w:p w14:paraId="1E0FD932" w14:textId="77777777" w:rsidR="00A93B6B" w:rsidRPr="00A93B6B" w:rsidRDefault="00A93B6B" w:rsidP="00AA122C">
            <w:pPr>
              <w:pStyle w:val="Default"/>
              <w:rPr>
                <w:sz w:val="20"/>
                <w:szCs w:val="20"/>
                <w:lang w:val="cs-CZ"/>
              </w:rPr>
            </w:pPr>
          </w:p>
        </w:tc>
      </w:tr>
      <w:tr w:rsidR="00A93B6B" w14:paraId="2F62FB2F" w14:textId="77777777" w:rsidTr="000D20C1">
        <w:tc>
          <w:tcPr>
            <w:tcW w:w="4799" w:type="dxa"/>
          </w:tcPr>
          <w:p w14:paraId="25509449" w14:textId="62FAF5B3" w:rsidR="00A93B6B" w:rsidRPr="00A93B6B" w:rsidRDefault="00A93B6B" w:rsidP="00B25438">
            <w:pPr>
              <w:pStyle w:val="Default"/>
              <w:spacing w:before="720"/>
              <w:rPr>
                <w:sz w:val="20"/>
                <w:szCs w:val="20"/>
                <w:lang w:val="cs-CZ"/>
              </w:rPr>
            </w:pPr>
            <w:r w:rsidRPr="00A93B6B">
              <w:rPr>
                <w:sz w:val="20"/>
                <w:szCs w:val="20"/>
                <w:lang w:val="cs-CZ"/>
              </w:rPr>
              <w:t>___________________</w:t>
            </w:r>
          </w:p>
        </w:tc>
        <w:tc>
          <w:tcPr>
            <w:tcW w:w="4800" w:type="dxa"/>
          </w:tcPr>
          <w:p w14:paraId="1F558884" w14:textId="1AE88509" w:rsidR="00A93B6B" w:rsidRPr="00A93B6B" w:rsidRDefault="00A93B6B" w:rsidP="00AA122C">
            <w:pPr>
              <w:pStyle w:val="Default"/>
              <w:spacing w:before="720"/>
              <w:rPr>
                <w:sz w:val="20"/>
                <w:szCs w:val="20"/>
                <w:lang w:val="cs-CZ"/>
              </w:rPr>
            </w:pPr>
            <w:r w:rsidRPr="00A93B6B">
              <w:rPr>
                <w:sz w:val="20"/>
                <w:szCs w:val="20"/>
                <w:lang w:val="cs-CZ"/>
              </w:rPr>
              <w:t>___________________</w:t>
            </w:r>
          </w:p>
        </w:tc>
      </w:tr>
      <w:tr w:rsidR="00A93B6B" w14:paraId="35F2ED07" w14:textId="77777777" w:rsidTr="000D20C1">
        <w:tc>
          <w:tcPr>
            <w:tcW w:w="4799" w:type="dxa"/>
          </w:tcPr>
          <w:p w14:paraId="034AFBA4" w14:textId="660BD3E7" w:rsidR="00A93B6B" w:rsidRPr="00A93B6B" w:rsidRDefault="00A93B6B" w:rsidP="00B25438">
            <w:pPr>
              <w:pStyle w:val="Default"/>
              <w:rPr>
                <w:sz w:val="20"/>
                <w:szCs w:val="20"/>
                <w:lang w:val="cs-CZ"/>
              </w:rPr>
            </w:pPr>
            <w:r w:rsidRPr="00A93B6B">
              <w:rPr>
                <w:color w:val="auto"/>
                <w:sz w:val="20"/>
                <w:szCs w:val="20"/>
                <w:lang w:val="cs-CZ"/>
              </w:rPr>
              <w:t>Ing. Daniela White, CSc.</w:t>
            </w:r>
          </w:p>
        </w:tc>
        <w:tc>
          <w:tcPr>
            <w:tcW w:w="4800" w:type="dxa"/>
          </w:tcPr>
          <w:p w14:paraId="30068F54" w14:textId="41F345E2" w:rsidR="001B0BE4" w:rsidRPr="002A4AA4" w:rsidRDefault="002A4AA4" w:rsidP="001B0BE4">
            <w:pPr>
              <w:pStyle w:val="Default"/>
              <w:rPr>
                <w:sz w:val="20"/>
                <w:szCs w:val="20"/>
                <w:highlight w:val="black"/>
                <w:lang w:val="cs-CZ"/>
              </w:rPr>
            </w:pPr>
            <w:proofErr w:type="spellStart"/>
            <w:r w:rsidRPr="002A4AA4">
              <w:rPr>
                <w:sz w:val="20"/>
                <w:szCs w:val="20"/>
                <w:highlight w:val="black"/>
                <w:lang w:val="cs-CZ"/>
              </w:rPr>
              <w:t>xxxxxxxxxxxxxxxxxxxxxxxxx</w:t>
            </w:r>
            <w:proofErr w:type="spellEnd"/>
          </w:p>
          <w:p w14:paraId="6EA47394" w14:textId="06B56861" w:rsidR="00A93B6B" w:rsidRPr="002A4AA4" w:rsidRDefault="00A93B6B" w:rsidP="00AA122C">
            <w:pPr>
              <w:pStyle w:val="Default"/>
              <w:rPr>
                <w:sz w:val="20"/>
                <w:szCs w:val="20"/>
                <w:highlight w:val="black"/>
                <w:lang w:val="cs-CZ"/>
              </w:rPr>
            </w:pPr>
          </w:p>
        </w:tc>
      </w:tr>
      <w:tr w:rsidR="00A93B6B" w14:paraId="1C8D8B63" w14:textId="77777777" w:rsidTr="001B0BE4">
        <w:trPr>
          <w:trHeight w:val="928"/>
        </w:trPr>
        <w:tc>
          <w:tcPr>
            <w:tcW w:w="4799" w:type="dxa"/>
          </w:tcPr>
          <w:p w14:paraId="3236E462" w14:textId="77777777" w:rsidR="00F24D93" w:rsidRDefault="00F24D93" w:rsidP="00C53005">
            <w:pPr>
              <w:pStyle w:val="Default"/>
              <w:spacing w:before="360"/>
              <w:rPr>
                <w:sz w:val="20"/>
                <w:szCs w:val="20"/>
                <w:lang w:val="cs-CZ"/>
              </w:rPr>
            </w:pPr>
          </w:p>
          <w:p w14:paraId="437C047A" w14:textId="55E4F17D" w:rsidR="00A93B6B" w:rsidRPr="00A93B6B" w:rsidRDefault="00A93B6B" w:rsidP="00C53005">
            <w:pPr>
              <w:pStyle w:val="Default"/>
              <w:spacing w:before="360"/>
              <w:rPr>
                <w:sz w:val="20"/>
                <w:szCs w:val="20"/>
                <w:lang w:val="cs-CZ"/>
              </w:rPr>
            </w:pPr>
            <w:r w:rsidRPr="00A93B6B">
              <w:rPr>
                <w:sz w:val="20"/>
                <w:szCs w:val="20"/>
                <w:lang w:val="cs-CZ"/>
              </w:rPr>
              <w:t xml:space="preserve">V </w:t>
            </w:r>
            <w:r w:rsidR="00C53005">
              <w:rPr>
                <w:rFonts w:cs="Times New Roman"/>
                <w:sz w:val="20"/>
                <w:szCs w:val="20"/>
                <w:lang w:val="cs-CZ"/>
              </w:rPr>
              <w:t>Praze</w:t>
            </w:r>
            <w:r w:rsidR="00C53005" w:rsidRPr="009A70E7">
              <w:rPr>
                <w:sz w:val="20"/>
                <w:szCs w:val="20"/>
                <w:lang w:val="cs-CZ"/>
              </w:rPr>
              <w:t xml:space="preserve"> </w:t>
            </w:r>
            <w:r w:rsidRPr="009A70E7">
              <w:rPr>
                <w:sz w:val="20"/>
                <w:szCs w:val="20"/>
                <w:lang w:val="cs-CZ"/>
              </w:rPr>
              <w:t xml:space="preserve">dne </w:t>
            </w:r>
            <w:r w:rsidR="00D21273">
              <w:rPr>
                <w:rFonts w:cs="Times New Roman"/>
                <w:sz w:val="20"/>
                <w:szCs w:val="20"/>
                <w:lang w:val="cs-CZ"/>
              </w:rPr>
              <w:t>………………………</w:t>
            </w:r>
          </w:p>
        </w:tc>
        <w:tc>
          <w:tcPr>
            <w:tcW w:w="4800" w:type="dxa"/>
          </w:tcPr>
          <w:p w14:paraId="07C49B7C" w14:textId="77777777" w:rsidR="00A93B6B" w:rsidRPr="00A93B6B" w:rsidRDefault="00A93B6B" w:rsidP="00AA122C">
            <w:pPr>
              <w:pStyle w:val="Default"/>
              <w:rPr>
                <w:sz w:val="20"/>
                <w:szCs w:val="20"/>
                <w:lang w:val="cs-CZ"/>
              </w:rPr>
            </w:pPr>
          </w:p>
        </w:tc>
      </w:tr>
      <w:tr w:rsidR="00A93B6B" w14:paraId="18792072" w14:textId="77777777" w:rsidTr="000D20C1">
        <w:tc>
          <w:tcPr>
            <w:tcW w:w="4799" w:type="dxa"/>
          </w:tcPr>
          <w:p w14:paraId="7C07432E" w14:textId="77777777" w:rsidR="00F24D93" w:rsidRDefault="00F24D93" w:rsidP="00B25438">
            <w:pPr>
              <w:pStyle w:val="Default"/>
              <w:rPr>
                <w:rFonts w:cs="Times New Roman"/>
                <w:sz w:val="20"/>
                <w:szCs w:val="20"/>
                <w:lang w:val="cs-CZ"/>
              </w:rPr>
            </w:pPr>
          </w:p>
          <w:p w14:paraId="47E29EF9" w14:textId="77777777" w:rsidR="00A93B6B" w:rsidRDefault="00C839AD" w:rsidP="00B25438">
            <w:pPr>
              <w:pStyle w:val="Default"/>
              <w:rPr>
                <w:rFonts w:cs="Times New Roman"/>
                <w:sz w:val="20"/>
                <w:szCs w:val="20"/>
                <w:lang w:val="cs-CZ"/>
              </w:rPr>
            </w:pPr>
            <w:r w:rsidRPr="009A70E7">
              <w:rPr>
                <w:rFonts w:cs="Times New Roman"/>
                <w:sz w:val="20"/>
                <w:szCs w:val="20"/>
                <w:lang w:val="cs-CZ"/>
              </w:rPr>
              <w:t>Subdodavatel</w:t>
            </w:r>
          </w:p>
          <w:p w14:paraId="7D29164D" w14:textId="4AAEA6FF" w:rsidR="006C0F9F" w:rsidRPr="00A93B6B" w:rsidRDefault="006C0F9F" w:rsidP="00B25438">
            <w:pPr>
              <w:pStyle w:val="Default"/>
              <w:rPr>
                <w:sz w:val="20"/>
                <w:szCs w:val="20"/>
                <w:lang w:val="cs-CZ"/>
              </w:rPr>
            </w:pPr>
          </w:p>
        </w:tc>
        <w:tc>
          <w:tcPr>
            <w:tcW w:w="4800" w:type="dxa"/>
          </w:tcPr>
          <w:p w14:paraId="2C4970CD" w14:textId="77777777" w:rsidR="00A93B6B" w:rsidRPr="00A93B6B" w:rsidRDefault="00A93B6B" w:rsidP="00AA122C">
            <w:pPr>
              <w:pStyle w:val="Default"/>
              <w:rPr>
                <w:sz w:val="20"/>
                <w:szCs w:val="20"/>
                <w:lang w:val="cs-CZ"/>
              </w:rPr>
            </w:pPr>
          </w:p>
        </w:tc>
      </w:tr>
      <w:tr w:rsidR="00A93B6B" w14:paraId="218C6B97" w14:textId="77777777" w:rsidTr="001B0BE4">
        <w:trPr>
          <w:trHeight w:val="686"/>
        </w:trPr>
        <w:tc>
          <w:tcPr>
            <w:tcW w:w="4799" w:type="dxa"/>
          </w:tcPr>
          <w:p w14:paraId="79DE8330" w14:textId="0A1991DA" w:rsidR="00A93B6B" w:rsidRPr="00A93B6B" w:rsidRDefault="00A93B6B" w:rsidP="00B25438">
            <w:pPr>
              <w:pStyle w:val="Default"/>
              <w:spacing w:before="720"/>
              <w:rPr>
                <w:sz w:val="20"/>
                <w:szCs w:val="20"/>
                <w:lang w:val="cs-CZ"/>
              </w:rPr>
            </w:pPr>
            <w:r w:rsidRPr="00A93B6B">
              <w:rPr>
                <w:sz w:val="20"/>
                <w:szCs w:val="20"/>
                <w:lang w:val="cs-CZ"/>
              </w:rPr>
              <w:t>___________________</w:t>
            </w:r>
          </w:p>
        </w:tc>
        <w:tc>
          <w:tcPr>
            <w:tcW w:w="4800" w:type="dxa"/>
          </w:tcPr>
          <w:p w14:paraId="685BB71B" w14:textId="77777777" w:rsidR="00A93B6B" w:rsidRPr="00A93B6B" w:rsidRDefault="00A93B6B" w:rsidP="00AA122C">
            <w:pPr>
              <w:pStyle w:val="Default"/>
              <w:rPr>
                <w:sz w:val="20"/>
                <w:szCs w:val="20"/>
                <w:lang w:val="cs-CZ"/>
              </w:rPr>
            </w:pPr>
          </w:p>
        </w:tc>
      </w:tr>
      <w:tr w:rsidR="00A93B6B" w:rsidRPr="00A97CE6" w14:paraId="3EB47BE6" w14:textId="77777777" w:rsidTr="00A93B6B">
        <w:tc>
          <w:tcPr>
            <w:tcW w:w="4799" w:type="dxa"/>
          </w:tcPr>
          <w:p w14:paraId="5D3E3A42" w14:textId="46CB4F45" w:rsidR="00A93B6B" w:rsidRPr="00A93B6B" w:rsidRDefault="00C53005" w:rsidP="00B25438">
            <w:pPr>
              <w:pStyle w:val="Default"/>
              <w:rPr>
                <w:sz w:val="20"/>
                <w:szCs w:val="20"/>
                <w:lang w:val="cs-CZ"/>
              </w:rPr>
            </w:pPr>
            <w:r>
              <w:rPr>
                <w:rFonts w:cs="Times New Roman"/>
                <w:sz w:val="20"/>
                <w:szCs w:val="20"/>
                <w:lang w:val="cs-CZ"/>
              </w:rPr>
              <w:t>MUDr. Petr Polouček, MBA</w:t>
            </w:r>
            <w:r>
              <w:rPr>
                <w:rFonts w:cs="Times New Roman"/>
                <w:sz w:val="20"/>
                <w:szCs w:val="20"/>
                <w:lang w:val="cs-CZ"/>
              </w:rPr>
              <w:br/>
              <w:t>ředitel Nemocnice Na Homolce</w:t>
            </w:r>
          </w:p>
        </w:tc>
        <w:tc>
          <w:tcPr>
            <w:tcW w:w="4800" w:type="dxa"/>
          </w:tcPr>
          <w:p w14:paraId="374DCCBF" w14:textId="77777777" w:rsidR="00A93B6B" w:rsidRPr="00A93B6B" w:rsidRDefault="00A93B6B" w:rsidP="00AA122C">
            <w:pPr>
              <w:pStyle w:val="Default"/>
              <w:rPr>
                <w:sz w:val="20"/>
                <w:szCs w:val="20"/>
                <w:lang w:val="cs-CZ"/>
              </w:rPr>
            </w:pPr>
          </w:p>
        </w:tc>
      </w:tr>
    </w:tbl>
    <w:p w14:paraId="53213E90" w14:textId="65A7BD08" w:rsidR="00723A68" w:rsidRPr="00F51338" w:rsidRDefault="00723A68">
      <w:pPr>
        <w:pStyle w:val="Default"/>
        <w:rPr>
          <w:color w:val="auto"/>
          <w:sz w:val="20"/>
          <w:szCs w:val="20"/>
          <w:lang w:val="cs-CZ"/>
        </w:rPr>
      </w:pPr>
    </w:p>
    <w:p w14:paraId="6EA222E4" w14:textId="6EDB8B31" w:rsidR="004C2631" w:rsidRPr="004F5B53" w:rsidRDefault="00375E40">
      <w:pPr>
        <w:pStyle w:val="Default"/>
        <w:rPr>
          <w:b/>
          <w:bCs/>
          <w:sz w:val="20"/>
          <w:szCs w:val="20"/>
          <w:lang w:val="cs-CZ"/>
        </w:rPr>
      </w:pPr>
      <w:r w:rsidRPr="004F5B53">
        <w:rPr>
          <w:b/>
          <w:bCs/>
          <w:sz w:val="20"/>
          <w:szCs w:val="20"/>
          <w:lang w:val="cs-CZ"/>
        </w:rPr>
        <w:lastRenderedPageBreak/>
        <w:t>PŘÍLOHA Č.</w:t>
      </w:r>
      <w:r w:rsidR="00723A68" w:rsidRPr="004F5B53">
        <w:rPr>
          <w:b/>
          <w:bCs/>
          <w:sz w:val="20"/>
          <w:szCs w:val="20"/>
          <w:lang w:val="cs-CZ"/>
        </w:rPr>
        <w:t xml:space="preserve"> 1: </w:t>
      </w:r>
    </w:p>
    <w:p w14:paraId="4AD810F5" w14:textId="642E8173" w:rsidR="00C92E38" w:rsidRDefault="004C2631" w:rsidP="00C92E38">
      <w:pPr>
        <w:pStyle w:val="Default"/>
        <w:rPr>
          <w:sz w:val="20"/>
          <w:szCs w:val="20"/>
          <w:lang w:val="cs-CZ"/>
        </w:rPr>
      </w:pPr>
      <w:r w:rsidRPr="004F5B53">
        <w:rPr>
          <w:sz w:val="20"/>
          <w:szCs w:val="20"/>
          <w:lang w:val="cs-CZ"/>
        </w:rPr>
        <w:t xml:space="preserve">PROTOKOL STUDIE: </w:t>
      </w:r>
      <w:r w:rsidRPr="002A4AA4">
        <w:rPr>
          <w:sz w:val="20"/>
          <w:szCs w:val="20"/>
          <w:lang w:val="cs-CZ"/>
        </w:rPr>
        <w:t>NN6535-</w:t>
      </w:r>
      <w:r w:rsidR="008142BA" w:rsidRPr="002A4AA4">
        <w:rPr>
          <w:sz w:val="20"/>
          <w:szCs w:val="20"/>
          <w:lang w:val="cs-CZ"/>
        </w:rPr>
        <w:t>47</w:t>
      </w:r>
      <w:r w:rsidR="00E062AD" w:rsidRPr="002A4AA4">
        <w:rPr>
          <w:sz w:val="20"/>
          <w:szCs w:val="20"/>
          <w:lang w:val="cs-CZ"/>
        </w:rPr>
        <w:t>25</w:t>
      </w:r>
      <w:r w:rsidR="008142BA" w:rsidRPr="002A4AA4">
        <w:rPr>
          <w:sz w:val="20"/>
          <w:szCs w:val="20"/>
          <w:lang w:val="cs-CZ"/>
        </w:rPr>
        <w:t xml:space="preserve"> </w:t>
      </w:r>
      <w:r w:rsidRPr="002A4AA4">
        <w:rPr>
          <w:sz w:val="20"/>
          <w:szCs w:val="20"/>
          <w:lang w:val="cs-CZ"/>
        </w:rPr>
        <w:t>(</w:t>
      </w:r>
      <w:r w:rsidR="00E062AD" w:rsidRPr="002A4AA4">
        <w:rPr>
          <w:sz w:val="20"/>
          <w:szCs w:val="20"/>
          <w:lang w:val="cs-CZ"/>
        </w:rPr>
        <w:t xml:space="preserve">EVOKE </w:t>
      </w:r>
      <w:r w:rsidR="007E64C3" w:rsidRPr="002A4AA4">
        <w:rPr>
          <w:sz w:val="20"/>
          <w:szCs w:val="20"/>
          <w:lang w:val="cs-CZ"/>
        </w:rPr>
        <w:t>p</w:t>
      </w:r>
      <w:r w:rsidR="00E062AD" w:rsidRPr="002A4AA4">
        <w:rPr>
          <w:sz w:val="20"/>
          <w:szCs w:val="20"/>
          <w:lang w:val="cs-CZ"/>
        </w:rPr>
        <w:t>lus</w:t>
      </w:r>
      <w:r w:rsidRPr="002A4AA4">
        <w:rPr>
          <w:sz w:val="20"/>
          <w:szCs w:val="20"/>
          <w:lang w:val="cs-CZ"/>
        </w:rPr>
        <w:t>)</w:t>
      </w:r>
      <w:r w:rsidRPr="004F5B53">
        <w:rPr>
          <w:sz w:val="20"/>
          <w:szCs w:val="20"/>
          <w:lang w:val="cs-CZ"/>
        </w:rPr>
        <w:t xml:space="preserve"> </w:t>
      </w:r>
      <w:r w:rsidR="007037E1" w:rsidRPr="004F5B53">
        <w:rPr>
          <w:sz w:val="20"/>
          <w:szCs w:val="20"/>
          <w:lang w:val="cs-CZ"/>
        </w:rPr>
        <w:t xml:space="preserve"> </w:t>
      </w:r>
    </w:p>
    <w:p w14:paraId="20F1CCC1" w14:textId="784270AB" w:rsidR="00DC10E1" w:rsidRDefault="00C92E38" w:rsidP="00C92E38">
      <w:pPr>
        <w:pStyle w:val="Default"/>
        <w:rPr>
          <w:b/>
          <w:bCs/>
          <w:sz w:val="20"/>
          <w:szCs w:val="20"/>
          <w:lang w:val="cs-CZ"/>
        </w:rPr>
      </w:pPr>
      <w:r w:rsidRPr="00F24D93">
        <w:rPr>
          <w:i/>
          <w:sz w:val="20"/>
          <w:szCs w:val="20"/>
          <w:lang w:val="cs-CZ"/>
        </w:rPr>
        <w:t xml:space="preserve">Protokol je k </w:t>
      </w:r>
      <w:r w:rsidRPr="001B2700">
        <w:rPr>
          <w:i/>
          <w:sz w:val="20"/>
          <w:szCs w:val="20"/>
          <w:lang w:val="cs-CZ"/>
        </w:rPr>
        <w:t xml:space="preserve">dispozici u </w:t>
      </w:r>
      <w:r w:rsidR="006C0F9F" w:rsidRPr="001B2700">
        <w:rPr>
          <w:i/>
          <w:sz w:val="20"/>
          <w:szCs w:val="20"/>
          <w:lang w:val="cs-CZ"/>
        </w:rPr>
        <w:t>H</w:t>
      </w:r>
      <w:r w:rsidRPr="001B2700">
        <w:rPr>
          <w:i/>
          <w:sz w:val="20"/>
          <w:szCs w:val="20"/>
          <w:lang w:val="cs-CZ"/>
        </w:rPr>
        <w:t>lavní</w:t>
      </w:r>
      <w:r w:rsidR="001B2700" w:rsidRPr="001B2700">
        <w:rPr>
          <w:i/>
          <w:sz w:val="20"/>
          <w:szCs w:val="20"/>
          <w:lang w:val="cs-CZ"/>
        </w:rPr>
        <w:t>ho</w:t>
      </w:r>
      <w:r w:rsidRPr="001B2700">
        <w:rPr>
          <w:i/>
          <w:sz w:val="20"/>
          <w:szCs w:val="20"/>
          <w:lang w:val="cs-CZ"/>
        </w:rPr>
        <w:t xml:space="preserve"> zkoušející</w:t>
      </w:r>
      <w:r w:rsidR="001B2700" w:rsidRPr="001B2700">
        <w:rPr>
          <w:i/>
          <w:sz w:val="20"/>
          <w:szCs w:val="20"/>
          <w:lang w:val="cs-CZ"/>
        </w:rPr>
        <w:t>ho</w:t>
      </w:r>
      <w:r w:rsidRPr="001B2700">
        <w:rPr>
          <w:i/>
          <w:sz w:val="20"/>
          <w:szCs w:val="20"/>
          <w:lang w:val="cs-CZ"/>
        </w:rPr>
        <w:t>.</w:t>
      </w:r>
      <w:r w:rsidR="00DC10E1">
        <w:rPr>
          <w:b/>
          <w:bCs/>
          <w:sz w:val="20"/>
          <w:szCs w:val="20"/>
          <w:lang w:val="cs-CZ"/>
        </w:rPr>
        <w:br w:type="page"/>
      </w:r>
    </w:p>
    <w:p w14:paraId="40BB04F8" w14:textId="77777777" w:rsidR="004C2631" w:rsidRPr="004F5B53" w:rsidRDefault="004C2631" w:rsidP="00DC10E1">
      <w:pPr>
        <w:pStyle w:val="Default"/>
        <w:rPr>
          <w:b/>
          <w:bCs/>
          <w:sz w:val="20"/>
          <w:szCs w:val="20"/>
          <w:lang w:val="cs-CZ"/>
        </w:rPr>
      </w:pPr>
    </w:p>
    <w:p w14:paraId="5CC7BA7D" w14:textId="7F6C5C7D" w:rsidR="00C63C7F" w:rsidRDefault="00776E02" w:rsidP="00C63C7F">
      <w:pPr>
        <w:pStyle w:val="Default"/>
        <w:rPr>
          <w:b/>
          <w:bCs/>
          <w:sz w:val="20"/>
          <w:szCs w:val="20"/>
          <w:u w:val="single"/>
          <w:lang w:val="pl-PL"/>
        </w:rPr>
      </w:pPr>
      <w:r w:rsidRPr="004F5B53">
        <w:rPr>
          <w:b/>
          <w:bCs/>
          <w:sz w:val="20"/>
          <w:szCs w:val="20"/>
          <w:u w:val="single"/>
          <w:lang w:val="pl-PL"/>
        </w:rPr>
        <w:t xml:space="preserve">PŘÍLOHA Č. 2: </w:t>
      </w:r>
    </w:p>
    <w:p w14:paraId="76675D96" w14:textId="29D37EDB" w:rsidR="00C63C7F" w:rsidRPr="002A4AA4" w:rsidRDefault="00C63C7F" w:rsidP="00C63C7F">
      <w:pPr>
        <w:spacing w:after="0" w:line="240" w:lineRule="auto"/>
        <w:jc w:val="both"/>
        <w:rPr>
          <w:rFonts w:ascii="Apis For Office" w:eastAsia="Verdana" w:hAnsi="Apis For Office" w:cs="Angsana New"/>
          <w:bCs/>
          <w:sz w:val="20"/>
          <w:szCs w:val="20"/>
          <w:lang w:val="cs-CZ" w:eastAsia="en-US"/>
        </w:rPr>
      </w:pPr>
      <w:r>
        <w:rPr>
          <w:rFonts w:cs="Verdana"/>
          <w:b/>
          <w:bCs/>
          <w:color w:val="000000"/>
          <w:sz w:val="18"/>
          <w:szCs w:val="20"/>
          <w:u w:val="single"/>
          <w:lang w:val="pl-PL"/>
        </w:rPr>
        <w:br/>
      </w:r>
      <w:r w:rsidRPr="00C63C7F">
        <w:rPr>
          <w:rFonts w:ascii="Apis For Office" w:eastAsia="Verdana" w:hAnsi="Apis For Office" w:cs="Angsana New"/>
          <w:b/>
          <w:sz w:val="20"/>
          <w:szCs w:val="20"/>
          <w:lang w:val="cs-CZ" w:eastAsia="en-US"/>
        </w:rPr>
        <w:t xml:space="preserve">Doložka o komunikaci a spolupráci </w:t>
      </w:r>
      <w:r w:rsidRPr="002A4AA4">
        <w:rPr>
          <w:rFonts w:ascii="Apis For Office" w:eastAsia="Verdana" w:hAnsi="Apis For Office" w:cs="Angsana New"/>
          <w:b/>
          <w:sz w:val="20"/>
          <w:szCs w:val="20"/>
          <w:lang w:val="cs-CZ" w:eastAsia="en-US"/>
        </w:rPr>
        <w:t>s pracovišti zobrazovacích metod  ve studiích EVOKE a EVOKE+</w:t>
      </w:r>
    </w:p>
    <w:p w14:paraId="32441E22" w14:textId="77777777" w:rsidR="00C63C7F" w:rsidRPr="00C63C7F" w:rsidRDefault="00C63C7F" w:rsidP="00C63C7F">
      <w:pPr>
        <w:spacing w:after="0" w:line="240" w:lineRule="auto"/>
        <w:jc w:val="both"/>
        <w:rPr>
          <w:rFonts w:ascii="Apis For Office" w:eastAsia="Verdana" w:hAnsi="Apis For Office" w:cs="Angsana New"/>
          <w:b/>
          <w:sz w:val="18"/>
          <w:szCs w:val="20"/>
          <w:lang w:val="pl-PL" w:eastAsia="en-US"/>
        </w:rPr>
      </w:pPr>
      <w:r w:rsidRPr="002A4AA4">
        <w:rPr>
          <w:rFonts w:ascii="Apis For Office" w:eastAsia="Verdana" w:hAnsi="Apis For Office" w:cs="Angsana New"/>
          <w:b/>
          <w:sz w:val="18"/>
          <w:szCs w:val="20"/>
          <w:lang w:val="pl-PL" w:eastAsia="en-US"/>
        </w:rPr>
        <w:t>NN6535-4725 (EVOKE+) /NN6535-4730 (EVOKE)</w:t>
      </w:r>
    </w:p>
    <w:p w14:paraId="7A44CADA" w14:textId="77777777" w:rsidR="00C63C7F" w:rsidRPr="00C63C7F" w:rsidRDefault="00C63C7F" w:rsidP="00C63C7F">
      <w:pPr>
        <w:spacing w:after="0" w:line="240" w:lineRule="auto"/>
        <w:jc w:val="both"/>
        <w:rPr>
          <w:rFonts w:ascii="Apis For Office" w:eastAsia="Verdana" w:hAnsi="Apis For Office" w:cs="Angsana New"/>
          <w:b/>
          <w:sz w:val="18"/>
          <w:szCs w:val="20"/>
          <w:lang w:val="pl-PL" w:eastAsia="en-US"/>
        </w:rPr>
      </w:pPr>
      <w:r w:rsidRPr="00C63C7F">
        <w:rPr>
          <w:rFonts w:ascii="Apis For Office" w:eastAsia="Verdana" w:hAnsi="Apis For Office" w:cs="Angsana New"/>
          <w:b/>
          <w:sz w:val="18"/>
          <w:szCs w:val="20"/>
          <w:lang w:val="pl-PL" w:eastAsia="en-US"/>
        </w:rPr>
        <w:t>Doložka o komunikaci a spolupráci; pracoviště č. ___________</w:t>
      </w:r>
    </w:p>
    <w:p w14:paraId="627C9DA3" w14:textId="737065E0" w:rsidR="00C63C7F" w:rsidRPr="00C63C7F" w:rsidRDefault="00C63C7F" w:rsidP="00C63C7F">
      <w:pPr>
        <w:spacing w:after="0" w:line="240" w:lineRule="auto"/>
        <w:jc w:val="both"/>
        <w:rPr>
          <w:rFonts w:ascii="Apis For Office" w:eastAsia="Verdana" w:hAnsi="Apis For Office" w:cs="Angsana New"/>
          <w:bCs/>
          <w:sz w:val="18"/>
          <w:szCs w:val="20"/>
          <w:lang w:val="cs-CZ" w:eastAsia="en-US"/>
        </w:rPr>
      </w:pPr>
      <w:r w:rsidRPr="00C63C7F">
        <w:rPr>
          <w:rFonts w:ascii="Apis For Office" w:eastAsia="Verdana" w:hAnsi="Apis For Office" w:cs="Angsana New"/>
          <w:bCs/>
          <w:sz w:val="10"/>
          <w:szCs w:val="20"/>
          <w:lang w:val="cs-CZ" w:eastAsia="en-US"/>
        </w:rPr>
        <w:br/>
      </w:r>
    </w:p>
    <w:p w14:paraId="2BD8F784" w14:textId="77777777" w:rsidR="00C63C7F" w:rsidRPr="00C63C7F" w:rsidRDefault="00C63C7F" w:rsidP="00C63C7F">
      <w:pPr>
        <w:spacing w:after="0" w:line="240" w:lineRule="auto"/>
        <w:jc w:val="both"/>
        <w:rPr>
          <w:rFonts w:ascii="Apis For Office" w:eastAsia="Verdana" w:hAnsi="Apis For Office" w:cs="Angsana New"/>
          <w:b/>
          <w:sz w:val="10"/>
          <w:szCs w:val="20"/>
          <w:lang w:val="pl-PL" w:eastAsia="en-US"/>
        </w:rPr>
      </w:pPr>
    </w:p>
    <w:tbl>
      <w:tblPr>
        <w:tblW w:w="0" w:type="auto"/>
        <w:tblLook w:val="04A0" w:firstRow="1" w:lastRow="0" w:firstColumn="1" w:lastColumn="0" w:noHBand="0" w:noVBand="1"/>
      </w:tblPr>
      <w:tblGrid>
        <w:gridCol w:w="605"/>
        <w:gridCol w:w="4480"/>
        <w:gridCol w:w="4524"/>
      </w:tblGrid>
      <w:tr w:rsidR="00C63C7F" w:rsidRPr="00C63C7F" w14:paraId="08B944E4" w14:textId="77777777" w:rsidTr="0027157C">
        <w:trPr>
          <w:cantSplit/>
          <w:tblHeader/>
        </w:trPr>
        <w:tc>
          <w:tcPr>
            <w:tcW w:w="606" w:type="dxa"/>
          </w:tcPr>
          <w:p w14:paraId="61B870F2"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č.</w:t>
            </w:r>
          </w:p>
        </w:tc>
        <w:tc>
          <w:tcPr>
            <w:tcW w:w="4497" w:type="dxa"/>
          </w:tcPr>
          <w:p w14:paraId="7BD1E1FB"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b/>
                <w:sz w:val="20"/>
                <w:szCs w:val="20"/>
                <w:lang w:val="cs-CZ" w:eastAsia="en-US"/>
              </w:rPr>
              <w:t>Témata k projednání:</w:t>
            </w:r>
          </w:p>
        </w:tc>
        <w:tc>
          <w:tcPr>
            <w:tcW w:w="4525" w:type="dxa"/>
          </w:tcPr>
          <w:p w14:paraId="3DD753DE" w14:textId="77777777" w:rsidR="00C63C7F" w:rsidRPr="00C63C7F" w:rsidRDefault="00C63C7F" w:rsidP="00C63C7F">
            <w:pPr>
              <w:spacing w:after="0" w:line="240" w:lineRule="auto"/>
              <w:jc w:val="center"/>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Rozhodnutí:</w:t>
            </w:r>
          </w:p>
        </w:tc>
      </w:tr>
      <w:tr w:rsidR="00C63C7F" w:rsidRPr="00C63C7F" w14:paraId="3BA499CC" w14:textId="77777777" w:rsidTr="0027157C">
        <w:trPr>
          <w:cantSplit/>
          <w:tblHeader/>
        </w:trPr>
        <w:tc>
          <w:tcPr>
            <w:tcW w:w="606" w:type="dxa"/>
          </w:tcPr>
          <w:p w14:paraId="46949F1E"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c>
          <w:tcPr>
            <w:tcW w:w="4497" w:type="dxa"/>
          </w:tcPr>
          <w:p w14:paraId="4EA915E4"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Datum: 23.8.2021</w:t>
            </w:r>
          </w:p>
        </w:tc>
        <w:tc>
          <w:tcPr>
            <w:tcW w:w="4525" w:type="dxa"/>
          </w:tcPr>
          <w:p w14:paraId="47B9BD6B"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r>
      <w:tr w:rsidR="00C63C7F" w:rsidRPr="00C63C7F" w14:paraId="45BEC1A8" w14:textId="77777777" w:rsidTr="0027157C">
        <w:trPr>
          <w:cantSplit/>
          <w:tblHeader/>
        </w:trPr>
        <w:tc>
          <w:tcPr>
            <w:tcW w:w="606" w:type="dxa"/>
          </w:tcPr>
          <w:p w14:paraId="34ACFE7A"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c>
          <w:tcPr>
            <w:tcW w:w="4497" w:type="dxa"/>
          </w:tcPr>
          <w:p w14:paraId="6BAB6037"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Verze: 1.0</w:t>
            </w:r>
          </w:p>
        </w:tc>
        <w:tc>
          <w:tcPr>
            <w:tcW w:w="4525" w:type="dxa"/>
          </w:tcPr>
          <w:p w14:paraId="28970C47"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r>
      <w:tr w:rsidR="00C63C7F" w:rsidRPr="00A97CE6" w14:paraId="71CE5EAF" w14:textId="77777777" w:rsidTr="0027157C">
        <w:trPr>
          <w:cantSplit/>
        </w:trPr>
        <w:tc>
          <w:tcPr>
            <w:tcW w:w="606" w:type="dxa"/>
          </w:tcPr>
          <w:p w14:paraId="421816E8"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1.</w:t>
            </w:r>
          </w:p>
          <w:p w14:paraId="3133AA0F"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c>
          <w:tcPr>
            <w:tcW w:w="4497" w:type="dxa"/>
          </w:tcPr>
          <w:p w14:paraId="260FCAE1"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Zaškolení a oprávnění:</w:t>
            </w:r>
          </w:p>
          <w:p w14:paraId="2526C5EC" w14:textId="6B283B96" w:rsidR="00C63C7F" w:rsidRDefault="00C63C7F" w:rsidP="00C63C7F">
            <w:p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a)    Předpoklady a požadavky na školení</w:t>
            </w:r>
          </w:p>
          <w:p w14:paraId="191235EE"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p w14:paraId="5B83B7A3" w14:textId="77777777" w:rsidR="00C63C7F" w:rsidRPr="00C63C7F"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Dohoda o seznamu oprávněných pracovníků (zapsaných v Delegation logu)</w:t>
            </w:r>
          </w:p>
          <w:p w14:paraId="6728DE4D" w14:textId="77777777" w:rsidR="00C63C7F" w:rsidRPr="00C63C7F" w:rsidRDefault="00C63C7F" w:rsidP="00C63C7F">
            <w:pPr>
              <w:spacing w:after="0" w:line="240" w:lineRule="auto"/>
              <w:ind w:left="360"/>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u w:val="single"/>
                <w:lang w:val="cs-CZ" w:eastAsia="en-US"/>
              </w:rPr>
              <w:t>Pracoviště zobrazovacích metod:</w:t>
            </w:r>
            <w:r w:rsidRPr="00C63C7F">
              <w:rPr>
                <w:rFonts w:ascii="Apis For Office" w:eastAsia="Verdana" w:hAnsi="Apis For Office" w:cs="Angsana New"/>
                <w:sz w:val="20"/>
                <w:szCs w:val="20"/>
                <w:lang w:val="cs-CZ" w:eastAsia="en-US"/>
              </w:rPr>
              <w:t xml:space="preserve"> všichni pracovníci na pracovišti zobrazovacích metod, kteří absolvují studijní školení, musí být uvedeni na seznamu oprávněných pracovníků daného pracoviště ( site delegation log. vedená kontaktní osoba zároveň odpovídá za to, že před zahájením studijních vyšetření absolvuje každý člen týmu na pracovišti zobrazovacích metod studijní školení. </w:t>
            </w:r>
          </w:p>
          <w:p w14:paraId="25E51401" w14:textId="77777777" w:rsidR="00C63C7F" w:rsidRPr="00C63C7F" w:rsidRDefault="00C63C7F" w:rsidP="00C63C7F">
            <w:pPr>
              <w:spacing w:after="0" w:line="240" w:lineRule="auto"/>
              <w:ind w:left="360"/>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Upozorňujeme na to, že osoby uvedené na seznamu oprávněných pracovníků a vykonávající studijní výkony (tj. výkony nad rámec běžné praxe), musí předat profesní životopisy a certifikáty správné klinické praxe (GCP).</w:t>
            </w:r>
          </w:p>
          <w:p w14:paraId="603D30A5" w14:textId="77777777" w:rsidR="00C63C7F" w:rsidRPr="00C63C7F" w:rsidRDefault="00C63C7F" w:rsidP="00C63C7F">
            <w:pPr>
              <w:numPr>
                <w:ilvl w:val="0"/>
                <w:numId w:val="115"/>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Seznam pověřených pracovníků musí být aktualizován vždy, kdy vznikne oprávnění nového pracovníka nebo zanikne oprávnění původního pracovníka;</w:t>
            </w:r>
          </w:p>
          <w:p w14:paraId="517C3FE5" w14:textId="7C509C92" w:rsidR="00C63C7F" w:rsidRPr="00C63C7F" w:rsidRDefault="00C63C7F" w:rsidP="00C63C7F">
            <w:pPr>
              <w:numPr>
                <w:ilvl w:val="0"/>
                <w:numId w:val="115"/>
              </w:numPr>
              <w:spacing w:after="60" w:line="240" w:lineRule="auto"/>
              <w:ind w:left="357" w:hanging="357"/>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Pracoviště zobrazovacích metod se musí dohodnout na způsobu sdílení seznamu oprávněných pracovníků studijnímu centru během studie a po skončení studie. </w:t>
            </w:r>
          </w:p>
        </w:tc>
        <w:tc>
          <w:tcPr>
            <w:tcW w:w="4525" w:type="dxa"/>
          </w:tcPr>
          <w:p w14:paraId="00C9E856"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3107E190" w14:textId="77777777" w:rsidR="00C63C7F" w:rsidRPr="00C63C7F"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Hlavní zkoušející odpovídá za školení oprávněného pracovníka.</w:t>
            </w:r>
          </w:p>
          <w:p w14:paraId="16652310" w14:textId="3A01334B" w:rsidR="00C63C7F"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Hlavní zkoušející při zahájení studie jmenuje oprávněného pracovníka pracoviště zobrazovacích</w:t>
            </w:r>
            <w:r w:rsidR="0015615D">
              <w:rPr>
                <w:rFonts w:ascii="Apis For Office" w:eastAsia="Verdana" w:hAnsi="Apis For Office" w:cs="Angsana New"/>
                <w:sz w:val="20"/>
                <w:szCs w:val="20"/>
                <w:lang w:val="cs-CZ" w:eastAsia="en-US"/>
              </w:rPr>
              <w:t xml:space="preserve"> metod</w:t>
            </w:r>
            <w:r w:rsidRPr="00C63C7F">
              <w:rPr>
                <w:rFonts w:ascii="Apis For Office" w:eastAsia="Verdana" w:hAnsi="Apis For Office" w:cs="Angsana New"/>
                <w:sz w:val="20"/>
                <w:szCs w:val="20"/>
                <w:lang w:val="cs-CZ" w:eastAsia="en-US"/>
              </w:rPr>
              <w:t xml:space="preserve"> na seznam oprávněných pracovníků (trial delegation log). Seznam oprávněných pracovníků  pracoviště zobrazovacích metod (site delegation log) vede oprávněný pracovník pracoviště zobrazovacích </w:t>
            </w:r>
            <w:r>
              <w:rPr>
                <w:rFonts w:ascii="Apis For Office" w:eastAsia="Verdana" w:hAnsi="Apis For Office" w:cs="Angsana New"/>
                <w:sz w:val="20"/>
                <w:szCs w:val="20"/>
                <w:lang w:val="cs-CZ" w:eastAsia="en-US"/>
              </w:rPr>
              <w:t>metod.</w:t>
            </w:r>
          </w:p>
          <w:p w14:paraId="76193272" w14:textId="1ECC9257" w:rsidR="00C63C7F" w:rsidRDefault="00C63C7F" w:rsidP="00C63C7F">
            <w:pPr>
              <w:spacing w:after="0" w:line="240" w:lineRule="auto"/>
              <w:jc w:val="both"/>
              <w:rPr>
                <w:rFonts w:ascii="Apis For Office" w:eastAsia="Verdana" w:hAnsi="Apis For Office" w:cs="Angsana New"/>
                <w:sz w:val="20"/>
                <w:szCs w:val="20"/>
                <w:lang w:val="cs-CZ" w:eastAsia="en-US"/>
              </w:rPr>
            </w:pPr>
          </w:p>
          <w:p w14:paraId="2916E940" w14:textId="121A338F" w:rsidR="00C63C7F" w:rsidRDefault="00C63C7F" w:rsidP="00C63C7F">
            <w:pPr>
              <w:spacing w:after="0" w:line="240" w:lineRule="auto"/>
              <w:jc w:val="both"/>
              <w:rPr>
                <w:rFonts w:ascii="Apis For Office" w:eastAsia="Verdana" w:hAnsi="Apis For Office" w:cs="Angsana New"/>
                <w:sz w:val="20"/>
                <w:szCs w:val="20"/>
                <w:lang w:val="cs-CZ" w:eastAsia="en-US"/>
              </w:rPr>
            </w:pPr>
          </w:p>
          <w:p w14:paraId="1238A997" w14:textId="4970D8AC" w:rsidR="00C63C7F" w:rsidRDefault="00C63C7F" w:rsidP="00C63C7F">
            <w:pPr>
              <w:spacing w:after="0" w:line="240" w:lineRule="auto"/>
              <w:jc w:val="both"/>
              <w:rPr>
                <w:rFonts w:ascii="Apis For Office" w:eastAsia="Verdana" w:hAnsi="Apis For Office" w:cs="Angsana New"/>
                <w:sz w:val="20"/>
                <w:szCs w:val="20"/>
                <w:lang w:val="cs-CZ" w:eastAsia="en-US"/>
              </w:rPr>
            </w:pPr>
          </w:p>
          <w:p w14:paraId="093527B0" w14:textId="64A205E6" w:rsidR="00C63C7F" w:rsidRDefault="00C63C7F" w:rsidP="00C63C7F">
            <w:pPr>
              <w:spacing w:after="0" w:line="240" w:lineRule="auto"/>
              <w:jc w:val="both"/>
              <w:rPr>
                <w:rFonts w:ascii="Apis For Office" w:eastAsia="Verdana" w:hAnsi="Apis For Office" w:cs="Angsana New"/>
                <w:sz w:val="20"/>
                <w:szCs w:val="20"/>
                <w:lang w:val="cs-CZ" w:eastAsia="en-US"/>
              </w:rPr>
            </w:pPr>
          </w:p>
          <w:p w14:paraId="36C9399F" w14:textId="772ED6A8" w:rsidR="00C63C7F" w:rsidRDefault="00C63C7F" w:rsidP="00C63C7F">
            <w:pPr>
              <w:spacing w:after="0" w:line="240" w:lineRule="auto"/>
              <w:jc w:val="both"/>
              <w:rPr>
                <w:rFonts w:ascii="Apis For Office" w:eastAsia="Verdana" w:hAnsi="Apis For Office" w:cs="Angsana New"/>
                <w:sz w:val="20"/>
                <w:szCs w:val="20"/>
                <w:lang w:val="cs-CZ" w:eastAsia="en-US"/>
              </w:rPr>
            </w:pPr>
          </w:p>
          <w:p w14:paraId="5AEDD521" w14:textId="3E74626E" w:rsidR="00C63C7F" w:rsidRDefault="00C63C7F" w:rsidP="00C63C7F">
            <w:pPr>
              <w:spacing w:after="0" w:line="240" w:lineRule="auto"/>
              <w:jc w:val="both"/>
              <w:rPr>
                <w:rFonts w:ascii="Apis For Office" w:eastAsia="Verdana" w:hAnsi="Apis For Office" w:cs="Angsana New"/>
                <w:sz w:val="20"/>
                <w:szCs w:val="20"/>
                <w:lang w:val="cs-CZ" w:eastAsia="en-US"/>
              </w:rPr>
            </w:pPr>
          </w:p>
          <w:p w14:paraId="11F0E59D" w14:textId="3D5CA049" w:rsidR="00C63C7F" w:rsidRDefault="00C63C7F" w:rsidP="00C63C7F">
            <w:pPr>
              <w:spacing w:after="0" w:line="240" w:lineRule="auto"/>
              <w:jc w:val="both"/>
              <w:rPr>
                <w:rFonts w:ascii="Apis For Office" w:eastAsia="Verdana" w:hAnsi="Apis For Office" w:cs="Angsana New"/>
                <w:sz w:val="20"/>
                <w:szCs w:val="20"/>
                <w:lang w:val="cs-CZ" w:eastAsia="en-US"/>
              </w:rPr>
            </w:pPr>
          </w:p>
          <w:p w14:paraId="257DE723" w14:textId="1F44B527" w:rsidR="00C63C7F" w:rsidRDefault="00C63C7F" w:rsidP="00C63C7F">
            <w:pPr>
              <w:spacing w:after="0" w:line="240" w:lineRule="auto"/>
              <w:jc w:val="both"/>
              <w:rPr>
                <w:rFonts w:ascii="Apis For Office" w:eastAsia="Verdana" w:hAnsi="Apis For Office" w:cs="Angsana New"/>
                <w:sz w:val="20"/>
                <w:szCs w:val="20"/>
                <w:lang w:val="cs-CZ" w:eastAsia="en-US"/>
              </w:rPr>
            </w:pPr>
          </w:p>
          <w:p w14:paraId="29E65FE7" w14:textId="099BA46E" w:rsidR="00C63C7F" w:rsidRDefault="00C63C7F" w:rsidP="00C63C7F">
            <w:pPr>
              <w:spacing w:after="0" w:line="240" w:lineRule="auto"/>
              <w:jc w:val="both"/>
              <w:rPr>
                <w:rFonts w:ascii="Apis For Office" w:eastAsia="Verdana" w:hAnsi="Apis For Office" w:cs="Angsana New"/>
                <w:sz w:val="20"/>
                <w:szCs w:val="20"/>
                <w:lang w:val="cs-CZ" w:eastAsia="en-US"/>
              </w:rPr>
            </w:pPr>
          </w:p>
          <w:p w14:paraId="32FFD62B"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749BFB0D" w14:textId="42DF81C3" w:rsidR="00C63C7F" w:rsidRPr="00C63C7F"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oprávněný pracovník pracoviště zobrazovacích odpovídá za aktualizaci seznamu pověřených pracovníků  a informování hlavního zkoušejícího</w:t>
            </w:r>
          </w:p>
          <w:p w14:paraId="50D0B576" w14:textId="05DB5788" w:rsidR="00C63C7F" w:rsidRPr="00C63C7F" w:rsidRDefault="00C63C7F" w:rsidP="00C63C7F">
            <w:pPr>
              <w:numPr>
                <w:ilvl w:val="0"/>
                <w:numId w:val="129"/>
              </w:numPr>
              <w:spacing w:after="0" w:line="240" w:lineRule="auto"/>
              <w:ind w:left="319"/>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Pracoviště zobrazovacích metod elektronicky poskytne studijnímu centru seznam oprávněných pracovníků. </w:t>
            </w:r>
          </w:p>
        </w:tc>
      </w:tr>
      <w:tr w:rsidR="00C63C7F" w:rsidRPr="00A97CE6" w14:paraId="165DB55B" w14:textId="77777777" w:rsidTr="002A4AA4">
        <w:trPr>
          <w:cantSplit/>
        </w:trPr>
        <w:tc>
          <w:tcPr>
            <w:tcW w:w="606" w:type="dxa"/>
          </w:tcPr>
          <w:p w14:paraId="15135238"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2.</w:t>
            </w:r>
          </w:p>
        </w:tc>
        <w:tc>
          <w:tcPr>
            <w:tcW w:w="4497" w:type="dxa"/>
            <w:shd w:val="clear" w:color="auto" w:fill="auto"/>
          </w:tcPr>
          <w:p w14:paraId="2145DE86"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Sdílení dat</w:t>
            </w:r>
          </w:p>
          <w:p w14:paraId="10768CA8" w14:textId="675C198F" w:rsid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formulář(e) dohody o zdrojových datech</w:t>
            </w:r>
          </w:p>
          <w:p w14:paraId="534D6315" w14:textId="45B81ACD" w:rsidR="00C63C7F" w:rsidRDefault="00C63C7F" w:rsidP="00C63C7F">
            <w:pPr>
              <w:spacing w:after="0" w:line="240" w:lineRule="auto"/>
              <w:ind w:left="360"/>
              <w:jc w:val="both"/>
              <w:rPr>
                <w:rFonts w:ascii="Apis For Office" w:eastAsia="Verdana" w:hAnsi="Apis For Office" w:cs="Angsana New"/>
                <w:sz w:val="20"/>
                <w:szCs w:val="20"/>
                <w:lang w:val="cs-CZ" w:eastAsia="en-US"/>
              </w:rPr>
            </w:pPr>
          </w:p>
          <w:p w14:paraId="42E91792" w14:textId="0728C24E" w:rsidR="00C63C7F" w:rsidRDefault="00C63C7F" w:rsidP="00C63C7F">
            <w:pPr>
              <w:spacing w:after="0" w:line="240" w:lineRule="auto"/>
              <w:ind w:left="360"/>
              <w:jc w:val="both"/>
              <w:rPr>
                <w:rFonts w:ascii="Apis For Office" w:eastAsia="Verdana" w:hAnsi="Apis For Office" w:cs="Angsana New"/>
                <w:sz w:val="20"/>
                <w:szCs w:val="20"/>
                <w:lang w:val="cs-CZ" w:eastAsia="en-US"/>
              </w:rPr>
            </w:pPr>
          </w:p>
          <w:p w14:paraId="41B2E827" w14:textId="445C883C" w:rsidR="00C63C7F" w:rsidRDefault="00C63C7F" w:rsidP="00C63C7F">
            <w:pPr>
              <w:spacing w:after="0" w:line="240" w:lineRule="auto"/>
              <w:ind w:left="360"/>
              <w:jc w:val="both"/>
              <w:rPr>
                <w:rFonts w:ascii="Apis For Office" w:eastAsia="Verdana" w:hAnsi="Apis For Office" w:cs="Angsana New"/>
                <w:sz w:val="20"/>
                <w:szCs w:val="20"/>
                <w:lang w:val="cs-CZ" w:eastAsia="en-US"/>
              </w:rPr>
            </w:pPr>
          </w:p>
          <w:p w14:paraId="2CE32C4E" w14:textId="77777777" w:rsidR="00C63C7F" w:rsidRPr="00C63C7F" w:rsidRDefault="00C63C7F" w:rsidP="00C63C7F">
            <w:pPr>
              <w:spacing w:after="0" w:line="240" w:lineRule="auto"/>
              <w:ind w:left="360"/>
              <w:jc w:val="both"/>
              <w:rPr>
                <w:rFonts w:ascii="Apis For Office" w:eastAsia="Verdana" w:hAnsi="Apis For Office" w:cs="Angsana New"/>
                <w:sz w:val="20"/>
                <w:szCs w:val="20"/>
                <w:lang w:val="cs-CZ" w:eastAsia="en-US"/>
              </w:rPr>
            </w:pPr>
          </w:p>
          <w:p w14:paraId="2EFEB192" w14:textId="77777777"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zpřístupnění a zabezpečení zdravotních záznamů</w:t>
            </w:r>
          </w:p>
          <w:p w14:paraId="7BEEEBC7" w14:textId="77777777"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krátkodobé a dlouhodobé uchovávání dat</w:t>
            </w:r>
          </w:p>
          <w:p w14:paraId="17D824E9" w14:textId="77777777"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zálohování dat</w:t>
            </w:r>
          </w:p>
          <w:p w14:paraId="5A0CBC9C" w14:textId="6C603142"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formát a termíny pro předání dat studijnímu centru</w:t>
            </w:r>
            <w:r>
              <w:rPr>
                <w:rFonts w:ascii="Apis For Office" w:eastAsia="Verdana" w:hAnsi="Apis For Office" w:cs="Angsana New"/>
                <w:sz w:val="20"/>
                <w:szCs w:val="20"/>
                <w:lang w:val="cs-CZ" w:eastAsia="en-US"/>
              </w:rPr>
              <w:br/>
            </w:r>
            <w:r>
              <w:rPr>
                <w:rFonts w:ascii="Apis For Office" w:eastAsia="Verdana" w:hAnsi="Apis For Office" w:cs="Angsana New"/>
                <w:sz w:val="20"/>
                <w:szCs w:val="20"/>
                <w:lang w:val="cs-CZ" w:eastAsia="en-US"/>
              </w:rPr>
              <w:br/>
            </w:r>
          </w:p>
          <w:p w14:paraId="35AC8ED4" w14:textId="77777777"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kódování komunikace a přenosu dat při zasílání citlivých osobních údajů (určete systém používaný k přenosu dat: např. portál Bioclinica)</w:t>
            </w:r>
          </w:p>
          <w:p w14:paraId="37F032E8" w14:textId="77777777" w:rsidR="00C63C7F" w:rsidRPr="00C63C7F" w:rsidRDefault="00C63C7F" w:rsidP="00C63C7F">
            <w:pPr>
              <w:numPr>
                <w:ilvl w:val="0"/>
                <w:numId w:val="122"/>
              </w:numPr>
              <w:spacing w:after="0" w:line="240" w:lineRule="auto"/>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důvěrnost osobních údajů – GDPR/HIPAA (hodí-li se) a vlastnictví osobních údajů</w:t>
            </w:r>
          </w:p>
          <w:p w14:paraId="14DDCA99"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1BB1FAAB"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tc>
        <w:tc>
          <w:tcPr>
            <w:tcW w:w="4525" w:type="dxa"/>
            <w:shd w:val="clear" w:color="auto" w:fill="auto"/>
          </w:tcPr>
          <w:p w14:paraId="15EA369C"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553DB2E5" w14:textId="77777777" w:rsidR="00C63C7F" w:rsidRPr="00C63C7F"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zdokumentovat ve formuláři (formulářích) dohody o zdrojových datech (externí pracoviště formulář(e) nepodepisuje, ale je třeba se s externím pracovištěm dohodnout na místě uchovávání zdrojových dat)</w:t>
            </w:r>
          </w:p>
          <w:p w14:paraId="3B04EC2F" w14:textId="5E0067BD" w:rsidR="00C63C7F" w:rsidRPr="00C63C7F"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dle předpisů o zdravotnické dokumentaci</w:t>
            </w:r>
            <w:r>
              <w:rPr>
                <w:rFonts w:ascii="Apis For Office" w:eastAsia="Verdana" w:hAnsi="Apis For Office" w:cs="Angsana New"/>
                <w:sz w:val="20"/>
                <w:szCs w:val="20"/>
                <w:lang w:val="cs-CZ" w:eastAsia="en-US"/>
              </w:rPr>
              <w:br/>
            </w:r>
          </w:p>
          <w:p w14:paraId="46E59D9E" w14:textId="77777777" w:rsidR="00C63C7F" w:rsidRPr="00C63C7F"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digitální úložiště externího pracoviště</w:t>
            </w:r>
          </w:p>
          <w:p w14:paraId="71DC885E" w14:textId="77777777" w:rsidR="00C63C7F" w:rsidRPr="00C63C7F"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externí pracoviště zajišťuje zálohování dat</w:t>
            </w:r>
          </w:p>
          <w:p w14:paraId="7AE05596" w14:textId="3F272D9D" w:rsidR="00F765CD" w:rsidRDefault="00C63C7F" w:rsidP="00F765CD">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data jsou předávána v zaslepené formě prostřednictvím </w:t>
            </w:r>
            <w:proofErr w:type="spellStart"/>
            <w:r w:rsidR="002A4AA4" w:rsidRPr="002A4AA4">
              <w:rPr>
                <w:rFonts w:ascii="Apis For Office" w:eastAsia="Verdana" w:hAnsi="Apis For Office" w:cs="Angsana New"/>
                <w:sz w:val="20"/>
                <w:szCs w:val="20"/>
                <w:highlight w:val="black"/>
                <w:lang w:val="cs-CZ" w:eastAsia="en-US"/>
              </w:rPr>
              <w:t>xxxxxxxxxxxxxxxxxxx</w:t>
            </w:r>
            <w:proofErr w:type="spellEnd"/>
            <w:r w:rsidRPr="00C63C7F">
              <w:rPr>
                <w:rFonts w:ascii="Apis For Office" w:eastAsia="Verdana" w:hAnsi="Apis For Office" w:cs="Angsana New"/>
                <w:sz w:val="20"/>
                <w:szCs w:val="20"/>
                <w:lang w:val="cs-CZ" w:eastAsia="en-US"/>
              </w:rPr>
              <w:t xml:space="preserve"> a/nebo emailem mezi pověřenou osobou a hlavním zkoušejícím</w:t>
            </w:r>
          </w:p>
          <w:p w14:paraId="26206753" w14:textId="4B3BC540" w:rsidR="00C63C7F" w:rsidRPr="002A4AA4" w:rsidRDefault="00C63C7F" w:rsidP="00F765CD">
            <w:pPr>
              <w:numPr>
                <w:ilvl w:val="0"/>
                <w:numId w:val="117"/>
              </w:numPr>
              <w:spacing w:after="0" w:line="240" w:lineRule="auto"/>
              <w:ind w:left="324" w:hanging="324"/>
              <w:jc w:val="both"/>
              <w:rPr>
                <w:rFonts w:ascii="Apis For Office" w:eastAsia="Verdana" w:hAnsi="Apis For Office" w:cs="Angsana New"/>
                <w:sz w:val="20"/>
                <w:szCs w:val="20"/>
                <w:highlight w:val="black"/>
                <w:lang w:val="cs-CZ" w:eastAsia="en-US"/>
              </w:rPr>
            </w:pPr>
            <w:r w:rsidRPr="002A4AA4">
              <w:rPr>
                <w:rFonts w:ascii="Apis For Office" w:eastAsia="Verdana" w:hAnsi="Apis For Office" w:cs="Angsana New"/>
                <w:sz w:val="20"/>
                <w:szCs w:val="20"/>
                <w:lang w:val="cs-CZ" w:eastAsia="en-US"/>
              </w:rPr>
              <w:t xml:space="preserve">zaslepení identity subjektu hodnocení je provedenou vygenerováním a přiřazením jedinečného číselného kódu při zahájení skríninku, přenos dat se děje přes </w:t>
            </w:r>
            <w:proofErr w:type="spellStart"/>
            <w:r w:rsidR="002A4AA4" w:rsidRPr="002A4AA4">
              <w:rPr>
                <w:rFonts w:ascii="Apis For Office" w:eastAsia="Verdana" w:hAnsi="Apis For Office" w:cs="Angsana New"/>
                <w:sz w:val="20"/>
                <w:szCs w:val="20"/>
                <w:highlight w:val="black"/>
                <w:lang w:val="cs-CZ" w:eastAsia="en-US"/>
              </w:rPr>
              <w:t>xxxx</w:t>
            </w:r>
            <w:proofErr w:type="spellEnd"/>
            <w:r w:rsidRPr="002A4AA4">
              <w:rPr>
                <w:rFonts w:ascii="Apis For Office" w:eastAsia="Verdana" w:hAnsi="Apis For Office" w:cs="Angsana New"/>
                <w:sz w:val="20"/>
                <w:szCs w:val="20"/>
                <w:highlight w:val="black"/>
                <w:lang w:val="cs-CZ" w:eastAsia="en-US"/>
              </w:rPr>
              <w:t xml:space="preserve"> </w:t>
            </w:r>
            <w:proofErr w:type="spellStart"/>
            <w:r w:rsidR="002A4AA4" w:rsidRPr="002A4AA4">
              <w:rPr>
                <w:rFonts w:ascii="Apis For Office" w:eastAsia="Verdana" w:hAnsi="Apis For Office" w:cs="Angsana New"/>
                <w:sz w:val="20"/>
                <w:szCs w:val="20"/>
                <w:highlight w:val="black"/>
                <w:lang w:val="cs-CZ" w:eastAsia="en-US"/>
              </w:rPr>
              <w:t>xxxxxxxxx</w:t>
            </w:r>
            <w:proofErr w:type="spellEnd"/>
          </w:p>
          <w:p w14:paraId="184B2882" w14:textId="760A05CD" w:rsidR="00C63C7F" w:rsidRPr="00C63C7F" w:rsidRDefault="00C63C7F" w:rsidP="00C63C7F">
            <w:pPr>
              <w:numPr>
                <w:ilvl w:val="0"/>
                <w:numId w:val="117"/>
              </w:numPr>
              <w:spacing w:after="0" w:line="240" w:lineRule="auto"/>
              <w:ind w:left="324" w:hanging="32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subjekt hodnocení je informován a dává souhlas s nakládáním s osobními údaji podle platných předpisů formou informovaného souhlasu GDPR</w:t>
            </w:r>
          </w:p>
        </w:tc>
      </w:tr>
      <w:tr w:rsidR="00C63C7F" w:rsidRPr="00A97CE6" w14:paraId="27DD1F02" w14:textId="77777777" w:rsidTr="0027157C">
        <w:trPr>
          <w:cantSplit/>
        </w:trPr>
        <w:tc>
          <w:tcPr>
            <w:tcW w:w="606" w:type="dxa"/>
          </w:tcPr>
          <w:p w14:paraId="491D6C0F"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tc>
        <w:tc>
          <w:tcPr>
            <w:tcW w:w="4497" w:type="dxa"/>
          </w:tcPr>
          <w:p w14:paraId="08C751D8"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466B71B8" w14:textId="77777777" w:rsidR="00C63C7F" w:rsidRDefault="00C63C7F" w:rsidP="0015615D">
            <w:pPr>
              <w:spacing w:after="0" w:line="240" w:lineRule="auto"/>
              <w:contextualSpacing/>
              <w:jc w:val="both"/>
              <w:rPr>
                <w:rFonts w:ascii="Apis For Office" w:eastAsia="Verdana" w:hAnsi="Apis For Office" w:cs="Angsana New"/>
                <w:sz w:val="20"/>
                <w:szCs w:val="20"/>
                <w:lang w:val="cs-CZ" w:eastAsia="en-US"/>
              </w:rPr>
            </w:pPr>
          </w:p>
          <w:p w14:paraId="619B8F80" w14:textId="0D6F20D6" w:rsidR="00C63C7F" w:rsidRPr="00C63C7F" w:rsidRDefault="00C63C7F" w:rsidP="00C63C7F">
            <w:pPr>
              <w:spacing w:after="0" w:line="240" w:lineRule="auto"/>
              <w:contextualSpacing/>
              <w:jc w:val="both"/>
              <w:rPr>
                <w:rFonts w:ascii="Apis For Office" w:eastAsia="Verdana" w:hAnsi="Apis For Office" w:cs="Angsana New"/>
                <w:sz w:val="20"/>
                <w:szCs w:val="20"/>
                <w:lang w:val="cs-CZ" w:eastAsia="en-US"/>
              </w:rPr>
            </w:pPr>
          </w:p>
        </w:tc>
      </w:tr>
      <w:tr w:rsidR="00C63C7F" w:rsidRPr="00A97CE6" w14:paraId="113097F5" w14:textId="77777777" w:rsidTr="0027157C">
        <w:trPr>
          <w:cantSplit/>
        </w:trPr>
        <w:tc>
          <w:tcPr>
            <w:tcW w:w="606" w:type="dxa"/>
          </w:tcPr>
          <w:p w14:paraId="24032B64"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3.</w:t>
            </w:r>
          </w:p>
        </w:tc>
        <w:tc>
          <w:tcPr>
            <w:tcW w:w="4497" w:type="dxa"/>
          </w:tcPr>
          <w:p w14:paraId="28A4722C"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Logistika související s pacienty</w:t>
            </w:r>
          </w:p>
          <w:p w14:paraId="47BCC977" w14:textId="7382D6FC" w:rsidR="00C63C7F" w:rsidRPr="0015615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způsob komunikace týkající se případných pacientů</w:t>
            </w:r>
          </w:p>
          <w:p w14:paraId="7D7E6BDE" w14:textId="77777777" w:rsidR="0015615D" w:rsidRPr="00C63C7F" w:rsidRDefault="0015615D" w:rsidP="0015615D">
            <w:pPr>
              <w:spacing w:after="0" w:line="240" w:lineRule="auto"/>
              <w:ind w:left="360"/>
              <w:jc w:val="both"/>
              <w:rPr>
                <w:rFonts w:ascii="Apis For Office" w:eastAsia="Verdana" w:hAnsi="Apis For Office" w:cs="Angsana New"/>
                <w:bCs/>
                <w:sz w:val="20"/>
                <w:szCs w:val="20"/>
                <w:lang w:val="cs-CZ" w:eastAsia="en-US"/>
              </w:rPr>
            </w:pPr>
          </w:p>
          <w:p w14:paraId="3089BF03" w14:textId="6E217FDB" w:rsidR="00C63C7F" w:rsidRPr="0015615D"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 xml:space="preserve">způsob koordinace plánování návštěv externího pracoviště </w:t>
            </w:r>
          </w:p>
          <w:p w14:paraId="1632D79E" w14:textId="16716602" w:rsidR="0015615D" w:rsidRPr="00C63C7F" w:rsidRDefault="0015615D" w:rsidP="0015615D">
            <w:pPr>
              <w:spacing w:after="0" w:line="240" w:lineRule="auto"/>
              <w:jc w:val="both"/>
              <w:rPr>
                <w:rFonts w:ascii="Apis For Office" w:eastAsia="Verdana" w:hAnsi="Apis For Office" w:cs="Angsana New"/>
                <w:bCs/>
                <w:sz w:val="20"/>
                <w:szCs w:val="20"/>
                <w:lang w:val="cs-CZ" w:eastAsia="en-US"/>
              </w:rPr>
            </w:pPr>
          </w:p>
          <w:p w14:paraId="2F719555" w14:textId="77777777" w:rsidR="00C63C7F" w:rsidRPr="00C63C7F" w:rsidRDefault="00C63C7F" w:rsidP="00C63C7F">
            <w:pPr>
              <w:numPr>
                <w:ilvl w:val="0"/>
                <w:numId w:val="116"/>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postup při změnách plánovaných termínů návštěv</w:t>
            </w:r>
          </w:p>
          <w:p w14:paraId="337A9D0B"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01E78D8F"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tc>
        <w:tc>
          <w:tcPr>
            <w:tcW w:w="4525" w:type="dxa"/>
          </w:tcPr>
          <w:p w14:paraId="2B2E6345" w14:textId="759BBFF5" w:rsidR="00C63C7F" w:rsidRPr="00C63C7F" w:rsidRDefault="0015615D" w:rsidP="0015615D">
            <w:pPr>
              <w:numPr>
                <w:ilvl w:val="0"/>
                <w:numId w:val="130"/>
              </w:numPr>
              <w:spacing w:before="240" w:after="0" w:line="240" w:lineRule="auto"/>
              <w:ind w:left="323" w:hanging="357"/>
              <w:jc w:val="both"/>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t>Komunikace</w:t>
            </w:r>
            <w:r w:rsidR="00C63C7F" w:rsidRPr="00C63C7F">
              <w:rPr>
                <w:rFonts w:ascii="Apis For Office" w:eastAsia="Verdana" w:hAnsi="Apis For Office" w:cs="Angsana New"/>
                <w:sz w:val="20"/>
                <w:szCs w:val="20"/>
                <w:lang w:val="cs-CZ" w:eastAsia="en-US"/>
              </w:rPr>
              <w:t xml:space="preserve"> týkající se subjektů hodnocení bude probíhat telefonicky a/nebo emailem mezi oprávněnými pracovníky </w:t>
            </w:r>
          </w:p>
          <w:p w14:paraId="2DA30A03" w14:textId="77777777" w:rsidR="00C63C7F" w:rsidRPr="00C63C7F" w:rsidRDefault="00C63C7F" w:rsidP="00C63C7F">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Za koordinaci návštěv externího pracoviště bude odpovědný oprávněný pracovník centra. </w:t>
            </w:r>
          </w:p>
          <w:p w14:paraId="5764AE4D" w14:textId="57C6ADF1" w:rsidR="00C63C7F" w:rsidRPr="001B2700" w:rsidRDefault="00C63C7F" w:rsidP="001B2700">
            <w:pPr>
              <w:numPr>
                <w:ilvl w:val="0"/>
                <w:numId w:val="130"/>
              </w:numPr>
              <w:spacing w:after="0" w:line="240" w:lineRule="auto"/>
              <w:ind w:left="32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Změny termínů jsou nežádoucí a lze je dělat jen ve výjimečných případech a s</w:t>
            </w:r>
            <w:r w:rsidR="00E062AD">
              <w:rPr>
                <w:rFonts w:ascii="Apis For Office" w:eastAsia="Verdana" w:hAnsi="Apis For Office" w:cs="Angsana New"/>
                <w:sz w:val="20"/>
                <w:szCs w:val="20"/>
                <w:lang w:val="cs-CZ" w:eastAsia="en-US"/>
              </w:rPr>
              <w:t> </w:t>
            </w:r>
            <w:r w:rsidRPr="00C63C7F">
              <w:rPr>
                <w:rFonts w:ascii="Apis For Office" w:eastAsia="Verdana" w:hAnsi="Apis For Office" w:cs="Angsana New"/>
                <w:sz w:val="20"/>
                <w:szCs w:val="20"/>
                <w:lang w:val="cs-CZ" w:eastAsia="en-US"/>
              </w:rPr>
              <w:t>dostatečným</w:t>
            </w:r>
            <w:r w:rsidR="00E062AD">
              <w:rPr>
                <w:rFonts w:ascii="Apis For Office" w:eastAsia="Verdana" w:hAnsi="Apis For Office" w:cs="Angsana New"/>
                <w:sz w:val="20"/>
                <w:szCs w:val="20"/>
                <w:lang w:val="cs-CZ" w:eastAsia="en-US"/>
              </w:rPr>
              <w:t xml:space="preserve"> </w:t>
            </w:r>
            <w:r w:rsidR="003B75BA" w:rsidRPr="001B2700">
              <w:rPr>
                <w:rFonts w:ascii="Apis For Office" w:eastAsia="Verdana" w:hAnsi="Apis For Office" w:cs="Angsana New"/>
                <w:sz w:val="20"/>
                <w:szCs w:val="20"/>
                <w:lang w:val="cs-CZ" w:eastAsia="en-US"/>
              </w:rPr>
              <w:t xml:space="preserve">předstihem </w:t>
            </w:r>
            <w:r w:rsidR="00E062AD" w:rsidRPr="001B2700">
              <w:rPr>
                <w:rFonts w:ascii="Apis For Office" w:eastAsia="Verdana" w:hAnsi="Apis For Office" w:cs="Angsana New"/>
                <w:sz w:val="20"/>
                <w:szCs w:val="20"/>
                <w:lang w:val="cs-CZ" w:eastAsia="en-US"/>
              </w:rPr>
              <w:t>( 2 týdny )</w:t>
            </w:r>
            <w:r w:rsidR="003B75BA" w:rsidRPr="001B2700">
              <w:rPr>
                <w:rFonts w:ascii="Apis For Office" w:eastAsia="Verdana" w:hAnsi="Apis For Office" w:cs="Angsana New"/>
                <w:sz w:val="20"/>
                <w:szCs w:val="20"/>
                <w:lang w:val="cs-CZ" w:eastAsia="en-US"/>
              </w:rPr>
              <w:t>.</w:t>
            </w:r>
            <w:r w:rsidRPr="001B2700">
              <w:rPr>
                <w:rFonts w:ascii="Apis For Office" w:eastAsia="Verdana" w:hAnsi="Apis For Office" w:cs="Angsana New"/>
                <w:sz w:val="20"/>
                <w:szCs w:val="20"/>
                <w:lang w:val="cs-CZ" w:eastAsia="en-US"/>
              </w:rPr>
              <w:t xml:space="preserve"> Příslušná strana dohodne telefonicky a/nebo emailem s protistranou náhradní termín. </w:t>
            </w:r>
          </w:p>
          <w:p w14:paraId="62C3EB8E" w14:textId="66F4C634" w:rsidR="0015615D" w:rsidRPr="00C63C7F"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A97CE6" w14:paraId="1CD3519F" w14:textId="77777777" w:rsidTr="0027157C">
        <w:trPr>
          <w:cantSplit/>
        </w:trPr>
        <w:tc>
          <w:tcPr>
            <w:tcW w:w="606" w:type="dxa"/>
          </w:tcPr>
          <w:p w14:paraId="10423EAA"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4</w:t>
            </w:r>
          </w:p>
        </w:tc>
        <w:tc>
          <w:tcPr>
            <w:tcW w:w="4497" w:type="dxa"/>
          </w:tcPr>
          <w:p w14:paraId="586ABD1F"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 xml:space="preserve">Společná setkání / dohled </w:t>
            </w:r>
            <w:r w:rsidRPr="00C63C7F">
              <w:rPr>
                <w:rFonts w:ascii="Apis For Office" w:eastAsia="Verdana" w:hAnsi="Apis For Office" w:cs="Angsana New"/>
                <w:b/>
                <w:sz w:val="20"/>
                <w:szCs w:val="20"/>
                <w:lang w:val="cs-CZ" w:eastAsia="en-US"/>
              </w:rPr>
              <w:br/>
              <w:t>ze strany hlavního zkoušejícího</w:t>
            </w:r>
          </w:p>
          <w:p w14:paraId="11E64567" w14:textId="77777777" w:rsidR="00C63C7F" w:rsidRPr="00C63C7F"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 xml:space="preserve">četnost setkání – je třeba rozhodnout, zda jsou setkání s pracovištěm zobrazovacích metod zapotřebí </w:t>
            </w:r>
          </w:p>
          <w:p w14:paraId="4A012C8D" w14:textId="5A435240" w:rsidR="00C63C7F" w:rsidRPr="00C63C7F" w:rsidRDefault="00C63C7F" w:rsidP="00C63C7F">
            <w:pPr>
              <w:numPr>
                <w:ilvl w:val="0"/>
                <w:numId w:val="118"/>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kdo je svolavatelem setkání a kdo pořizuje zápis ze setkání</w:t>
            </w:r>
            <w:r w:rsidR="0015615D">
              <w:rPr>
                <w:rFonts w:ascii="Apis For Office" w:eastAsia="Verdana" w:hAnsi="Apis For Office" w:cs="Angsana New"/>
                <w:sz w:val="20"/>
                <w:szCs w:val="20"/>
                <w:lang w:val="cs-CZ" w:eastAsia="en-US"/>
              </w:rPr>
              <w:br/>
            </w:r>
            <w:r w:rsidR="0015615D">
              <w:rPr>
                <w:rFonts w:ascii="Apis For Office" w:eastAsia="Verdana" w:hAnsi="Apis For Office" w:cs="Angsana New"/>
                <w:sz w:val="20"/>
                <w:szCs w:val="20"/>
                <w:lang w:val="cs-CZ" w:eastAsia="en-US"/>
              </w:rPr>
              <w:br/>
            </w:r>
          </w:p>
          <w:p w14:paraId="2A16F68A" w14:textId="77777777" w:rsidR="00C63C7F" w:rsidRPr="00C63C7F" w:rsidRDefault="00C63C7F" w:rsidP="00C63C7F">
            <w:pPr>
              <w:numPr>
                <w:ilvl w:val="0"/>
                <w:numId w:val="118"/>
              </w:num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sz w:val="20"/>
                <w:szCs w:val="20"/>
                <w:lang w:val="cs-CZ" w:eastAsia="en-US"/>
              </w:rPr>
              <w:t xml:space="preserve">případné zjištěné problémy relevantní pro externí pracoviště musí být do </w:t>
            </w:r>
            <w:r w:rsidRPr="00C63C7F">
              <w:rPr>
                <w:rFonts w:ascii="Apis For Office" w:eastAsia="Verdana" w:hAnsi="Apis For Office" w:cs="Angsana New"/>
                <w:b/>
                <w:bCs/>
                <w:sz w:val="20"/>
                <w:szCs w:val="20"/>
                <w:lang w:val="cs-CZ" w:eastAsia="en-US"/>
              </w:rPr>
              <w:t>5</w:t>
            </w:r>
            <w:r w:rsidRPr="00C63C7F">
              <w:rPr>
                <w:rFonts w:ascii="Apis For Office" w:eastAsia="Verdana" w:hAnsi="Apis For Office" w:cs="Angsana New"/>
                <w:sz w:val="20"/>
                <w:szCs w:val="20"/>
                <w:lang w:val="cs-CZ" w:eastAsia="en-US"/>
              </w:rPr>
              <w:t xml:space="preserve"> pracovních dnů nahlášeny hlavnímu zkoušejícímu </w:t>
            </w:r>
          </w:p>
          <w:p w14:paraId="4DFCD364"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p>
          <w:p w14:paraId="77467333"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tc>
        <w:tc>
          <w:tcPr>
            <w:tcW w:w="4525" w:type="dxa"/>
          </w:tcPr>
          <w:p w14:paraId="64BE5D7E" w14:textId="02E41CE1" w:rsidR="00C63C7F" w:rsidRPr="00C63C7F" w:rsidRDefault="00C63C7F" w:rsidP="0015615D">
            <w:pPr>
              <w:numPr>
                <w:ilvl w:val="0"/>
                <w:numId w:val="125"/>
              </w:numPr>
              <w:spacing w:before="440" w:after="0" w:line="240" w:lineRule="auto"/>
              <w:ind w:left="324" w:hanging="28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setkání se nepředpokládají</w:t>
            </w:r>
            <w:r w:rsidR="0015615D">
              <w:rPr>
                <w:rFonts w:ascii="Apis For Office" w:eastAsia="Verdana" w:hAnsi="Apis For Office" w:cs="Angsana New"/>
                <w:sz w:val="20"/>
                <w:szCs w:val="20"/>
                <w:lang w:val="cs-CZ" w:eastAsia="en-US"/>
              </w:rPr>
              <w:br/>
            </w:r>
            <w:r w:rsidR="0015615D">
              <w:rPr>
                <w:rFonts w:ascii="Apis For Office" w:eastAsia="Verdana" w:hAnsi="Apis For Office" w:cs="Angsana New"/>
                <w:sz w:val="20"/>
                <w:szCs w:val="20"/>
                <w:lang w:val="cs-CZ" w:eastAsia="en-US"/>
              </w:rPr>
              <w:br/>
            </w:r>
          </w:p>
          <w:p w14:paraId="76158F40" w14:textId="77777777" w:rsidR="00C63C7F" w:rsidRPr="00C63C7F"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svolatelem může být hlavní zkoušející i pověřený pracovník a zápis po dohodě vytvoří jeden z nich např. formou emailu rozeslaného všem stranám</w:t>
            </w:r>
          </w:p>
          <w:p w14:paraId="34257A58" w14:textId="77777777" w:rsidR="00C63C7F" w:rsidRPr="00C63C7F" w:rsidRDefault="00C63C7F" w:rsidP="0015615D">
            <w:pPr>
              <w:numPr>
                <w:ilvl w:val="0"/>
                <w:numId w:val="125"/>
              </w:numPr>
              <w:spacing w:after="0" w:line="240" w:lineRule="auto"/>
              <w:ind w:left="326" w:hanging="28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informace o překážkách na straně externího pracoviště sdělí pověřený pracovník hlavnímu zkoušejícímu v co nejkratším termínu</w:t>
            </w:r>
          </w:p>
        </w:tc>
      </w:tr>
      <w:tr w:rsidR="00C63C7F" w:rsidRPr="00A97CE6" w14:paraId="5AB632E5" w14:textId="77777777" w:rsidTr="0027157C">
        <w:trPr>
          <w:cantSplit/>
        </w:trPr>
        <w:tc>
          <w:tcPr>
            <w:tcW w:w="606" w:type="dxa"/>
          </w:tcPr>
          <w:p w14:paraId="71EEF775"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5.</w:t>
            </w:r>
          </w:p>
        </w:tc>
        <w:tc>
          <w:tcPr>
            <w:tcW w:w="4497" w:type="dxa"/>
          </w:tcPr>
          <w:p w14:paraId="77983445"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Hlášení (závažných) nežádoucích příhod (SAE/AE)</w:t>
            </w:r>
          </w:p>
          <w:p w14:paraId="251A2325" w14:textId="77777777" w:rsidR="00C63C7F" w:rsidRPr="00C63C7F"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 xml:space="preserve">dohoda o způsobu hlášení SAE/AE zjištěných pracovištěm zobrazovacích metod na daném externím pracovišti  </w:t>
            </w:r>
          </w:p>
          <w:p w14:paraId="76C30174" w14:textId="77777777" w:rsidR="00C63C7F" w:rsidRPr="00C63C7F" w:rsidRDefault="00C63C7F" w:rsidP="00C63C7F">
            <w:pPr>
              <w:numPr>
                <w:ilvl w:val="0"/>
                <w:numId w:val="119"/>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AE/SAE musí být nahlášeny hlavnímu zkoušejícímu neprodleně, aby je hlavní zkoušející mohl nahlásit společnosti Novo Nordisk do 24 hodin od přijetí informací o příhodě na smluvním pracovišti, hodí-li se.</w:t>
            </w:r>
          </w:p>
          <w:p w14:paraId="321BB621"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p w14:paraId="6C26D48C"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tc>
        <w:tc>
          <w:tcPr>
            <w:tcW w:w="4525" w:type="dxa"/>
          </w:tcPr>
          <w:p w14:paraId="28B4E06B" w14:textId="55A39CF1" w:rsidR="00C63C7F" w:rsidRPr="00C63C7F" w:rsidRDefault="00C63C7F" w:rsidP="0015615D">
            <w:pPr>
              <w:numPr>
                <w:ilvl w:val="0"/>
                <w:numId w:val="126"/>
              </w:numPr>
              <w:spacing w:before="440" w:after="0" w:line="240" w:lineRule="auto"/>
              <w:ind w:left="326" w:hanging="28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telefonicky a/nebo emailem</w:t>
            </w:r>
            <w:r w:rsidR="0015615D">
              <w:rPr>
                <w:rFonts w:ascii="Apis For Office" w:eastAsia="Verdana" w:hAnsi="Apis For Office" w:cs="Angsana New"/>
                <w:sz w:val="20"/>
                <w:szCs w:val="20"/>
                <w:lang w:val="cs-CZ" w:eastAsia="en-US"/>
              </w:rPr>
              <w:br/>
            </w:r>
            <w:r w:rsidR="0015615D">
              <w:rPr>
                <w:rFonts w:ascii="Apis For Office" w:eastAsia="Verdana" w:hAnsi="Apis For Office" w:cs="Angsana New"/>
                <w:sz w:val="20"/>
                <w:szCs w:val="20"/>
                <w:lang w:val="cs-CZ" w:eastAsia="en-US"/>
              </w:rPr>
              <w:br/>
            </w:r>
          </w:p>
          <w:p w14:paraId="3E122F87" w14:textId="77777777" w:rsidR="00C63C7F" w:rsidRPr="00C63C7F" w:rsidRDefault="00C63C7F" w:rsidP="0015615D">
            <w:pPr>
              <w:numPr>
                <w:ilvl w:val="0"/>
                <w:numId w:val="126"/>
              </w:numPr>
              <w:spacing w:after="0" w:line="240" w:lineRule="auto"/>
              <w:ind w:left="326" w:hanging="28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nežádoucí příhody ((S)AE) zjištěné na externím pracovišti informuje pověřená osoba neodkladně hlavního zkoušejícího </w:t>
            </w:r>
          </w:p>
        </w:tc>
      </w:tr>
      <w:tr w:rsidR="00C63C7F" w:rsidRPr="00A97CE6" w14:paraId="58A4AEA7" w14:textId="77777777" w:rsidTr="0027157C">
        <w:trPr>
          <w:cantSplit/>
        </w:trPr>
        <w:tc>
          <w:tcPr>
            <w:tcW w:w="606" w:type="dxa"/>
          </w:tcPr>
          <w:p w14:paraId="1ACB67C4"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6.</w:t>
            </w:r>
          </w:p>
        </w:tc>
        <w:tc>
          <w:tcPr>
            <w:tcW w:w="4497" w:type="dxa"/>
          </w:tcPr>
          <w:p w14:paraId="08588540"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Dokumentace</w:t>
            </w:r>
          </w:p>
          <w:p w14:paraId="46FCA0D2" w14:textId="115062E2" w:rsidR="00C63C7F" w:rsidRPr="00C63C7F"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kontrolní seznam iTMF (které dokumenty bude mít pracoviště zobrazovacích metod k dispozici)</w:t>
            </w:r>
            <w:r w:rsidRPr="00C63C7F">
              <w:rPr>
                <w:rFonts w:ascii="Apis For Office" w:eastAsia="Verdana" w:hAnsi="Apis For Office" w:cs="Angsana New"/>
                <w:color w:val="00B050"/>
                <w:sz w:val="20"/>
                <w:szCs w:val="20"/>
                <w:lang w:val="cs-CZ" w:eastAsia="en-US"/>
              </w:rPr>
              <w:t xml:space="preserve"> </w:t>
            </w:r>
            <w:r w:rsidR="0015615D">
              <w:rPr>
                <w:rFonts w:ascii="Apis For Office" w:eastAsia="Verdana" w:hAnsi="Apis For Office" w:cs="Angsana New"/>
                <w:color w:val="00B050"/>
                <w:sz w:val="20"/>
                <w:szCs w:val="20"/>
                <w:lang w:val="cs-CZ" w:eastAsia="en-US"/>
              </w:rPr>
              <w:br/>
            </w:r>
            <w:r w:rsidR="0015615D">
              <w:rPr>
                <w:rFonts w:ascii="Apis For Office" w:eastAsia="Verdana" w:hAnsi="Apis For Office" w:cs="Angsana New"/>
                <w:color w:val="00B050"/>
                <w:sz w:val="20"/>
                <w:szCs w:val="20"/>
                <w:lang w:val="cs-CZ" w:eastAsia="en-US"/>
              </w:rPr>
              <w:br/>
            </w:r>
          </w:p>
          <w:p w14:paraId="64B27772" w14:textId="6125EF2D" w:rsidR="00C63C7F" w:rsidRPr="00C63C7F"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předání dokumentů mezi pracovišti</w:t>
            </w:r>
            <w:r w:rsidR="0015615D">
              <w:rPr>
                <w:rFonts w:ascii="Apis For Office" w:eastAsia="Verdana" w:hAnsi="Apis For Office" w:cs="Angsana New"/>
                <w:sz w:val="20"/>
                <w:szCs w:val="20"/>
                <w:lang w:val="cs-CZ" w:eastAsia="en-US"/>
              </w:rPr>
              <w:br/>
            </w:r>
          </w:p>
          <w:p w14:paraId="2D9D447B" w14:textId="77777777" w:rsidR="00C63C7F" w:rsidRPr="00C63C7F" w:rsidRDefault="00C63C7F" w:rsidP="00C63C7F">
            <w:pPr>
              <w:numPr>
                <w:ilvl w:val="0"/>
                <w:numId w:val="120"/>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dohoda o dlouhodobé archivaci (zdrojová data musí být archivována až po dobu 15 let)</w:t>
            </w:r>
          </w:p>
          <w:p w14:paraId="0558E406"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p w14:paraId="3E307CA4"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tc>
        <w:tc>
          <w:tcPr>
            <w:tcW w:w="4525" w:type="dxa"/>
          </w:tcPr>
          <w:p w14:paraId="652A7DD6" w14:textId="62098FBF" w:rsidR="00C63C7F" w:rsidRPr="00C63C7F" w:rsidRDefault="00C63C7F" w:rsidP="0015615D">
            <w:pPr>
              <w:numPr>
                <w:ilvl w:val="0"/>
                <w:numId w:val="127"/>
              </w:numPr>
              <w:spacing w:before="240" w:after="0" w:line="240" w:lineRule="auto"/>
              <w:ind w:left="326" w:hanging="284"/>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Technický manuál, tištěný i elektronicky na </w:t>
            </w:r>
            <w:proofErr w:type="spellStart"/>
            <w:r w:rsidR="002A4AA4" w:rsidRPr="002A4AA4">
              <w:rPr>
                <w:rFonts w:ascii="Apis For Office" w:eastAsia="Verdana" w:hAnsi="Apis For Office" w:cs="Angsana New"/>
                <w:sz w:val="20"/>
                <w:szCs w:val="20"/>
                <w:highlight w:val="black"/>
                <w:lang w:val="cs-CZ" w:eastAsia="en-US"/>
              </w:rPr>
              <w:t>xxxxxxxxxxxxxxxxx</w:t>
            </w:r>
            <w:proofErr w:type="spellEnd"/>
            <w:r w:rsidRPr="00C63C7F">
              <w:rPr>
                <w:rFonts w:ascii="Apis For Office" w:eastAsia="Verdana" w:hAnsi="Apis For Office" w:cs="Angsana New"/>
                <w:sz w:val="20"/>
                <w:szCs w:val="20"/>
                <w:lang w:val="cs-CZ" w:eastAsia="en-US"/>
              </w:rPr>
              <w:t xml:space="preserve">, seznam </w:t>
            </w:r>
            <w:proofErr w:type="spellStart"/>
            <w:r w:rsidRPr="00C63C7F">
              <w:rPr>
                <w:rFonts w:ascii="Apis For Office" w:eastAsia="Verdana" w:hAnsi="Apis For Office" w:cs="Angsana New"/>
                <w:sz w:val="20"/>
                <w:szCs w:val="20"/>
                <w:lang w:val="cs-CZ" w:eastAsia="en-US"/>
              </w:rPr>
              <w:t>skrínovaných</w:t>
            </w:r>
            <w:proofErr w:type="spellEnd"/>
            <w:r w:rsidRPr="00C63C7F">
              <w:rPr>
                <w:rFonts w:ascii="Apis For Office" w:eastAsia="Verdana" w:hAnsi="Apis For Office" w:cs="Angsana New"/>
                <w:sz w:val="20"/>
                <w:szCs w:val="20"/>
                <w:lang w:val="cs-CZ" w:eastAsia="en-US"/>
              </w:rPr>
              <w:t xml:space="preserve"> pacientů, veškerá důležitá komunikace mezi zadavatelem, externím pracovištěm a hlavním zkoušejícím</w:t>
            </w:r>
          </w:p>
          <w:p w14:paraId="2A2A67EA" w14:textId="77777777" w:rsidR="00C63C7F" w:rsidRPr="00C63C7F"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předávky budou probíhat emailem, poštou nebo prostřednictvím zadavatele</w:t>
            </w:r>
          </w:p>
          <w:p w14:paraId="7B1E91B2" w14:textId="77777777" w:rsidR="00C63C7F" w:rsidRDefault="00C63C7F" w:rsidP="0015615D">
            <w:pPr>
              <w:numPr>
                <w:ilvl w:val="0"/>
                <w:numId w:val="127"/>
              </w:numPr>
              <w:spacing w:after="0" w:line="240" w:lineRule="auto"/>
              <w:ind w:left="326" w:hanging="28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na konci studie bude veškerá dokumentace externího pracoviště předána hlavnímu zkoušejícímu k archivaci podle platné legislativy </w:t>
            </w:r>
          </w:p>
          <w:p w14:paraId="37E1486F" w14:textId="550503F5" w:rsidR="0015615D" w:rsidRPr="00C63C7F" w:rsidRDefault="0015615D" w:rsidP="0015615D">
            <w:pPr>
              <w:spacing w:after="0" w:line="240" w:lineRule="auto"/>
              <w:contextualSpacing/>
              <w:jc w:val="both"/>
              <w:rPr>
                <w:rFonts w:ascii="Apis For Office" w:eastAsia="Verdana" w:hAnsi="Apis For Office" w:cs="Angsana New"/>
                <w:sz w:val="20"/>
                <w:szCs w:val="20"/>
                <w:lang w:val="cs-CZ" w:eastAsia="en-US"/>
              </w:rPr>
            </w:pPr>
          </w:p>
        </w:tc>
      </w:tr>
      <w:tr w:rsidR="0015615D" w:rsidRPr="00A97CE6" w14:paraId="6793D836" w14:textId="77777777" w:rsidTr="0027157C">
        <w:trPr>
          <w:cantSplit/>
        </w:trPr>
        <w:tc>
          <w:tcPr>
            <w:tcW w:w="606" w:type="dxa"/>
          </w:tcPr>
          <w:p w14:paraId="62075546"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4E5F489A"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3871248C" w14:textId="46E251BC"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173C79F1" w14:textId="77777777" w:rsidTr="0027157C">
        <w:trPr>
          <w:cantSplit/>
        </w:trPr>
        <w:tc>
          <w:tcPr>
            <w:tcW w:w="606" w:type="dxa"/>
          </w:tcPr>
          <w:p w14:paraId="5B2F099D"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3690C545"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6AECBDDB" w14:textId="77777777"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35820D6A" w14:textId="77777777" w:rsidTr="0027157C">
        <w:trPr>
          <w:cantSplit/>
        </w:trPr>
        <w:tc>
          <w:tcPr>
            <w:tcW w:w="606" w:type="dxa"/>
          </w:tcPr>
          <w:p w14:paraId="3B1274B1"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4E137381"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5B430775" w14:textId="77777777"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41CD8D79" w14:textId="77777777" w:rsidTr="0027157C">
        <w:trPr>
          <w:cantSplit/>
        </w:trPr>
        <w:tc>
          <w:tcPr>
            <w:tcW w:w="606" w:type="dxa"/>
          </w:tcPr>
          <w:p w14:paraId="5949634A"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6F72E82B"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2641B51B" w14:textId="77777777"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1E4061D0" w14:textId="77777777" w:rsidTr="0027157C">
        <w:trPr>
          <w:cantSplit/>
        </w:trPr>
        <w:tc>
          <w:tcPr>
            <w:tcW w:w="606" w:type="dxa"/>
          </w:tcPr>
          <w:p w14:paraId="42588A01"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59B32220"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483116B1" w14:textId="77777777"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340ADF2C" w14:textId="77777777" w:rsidTr="0027157C">
        <w:trPr>
          <w:cantSplit/>
        </w:trPr>
        <w:tc>
          <w:tcPr>
            <w:tcW w:w="606" w:type="dxa"/>
          </w:tcPr>
          <w:p w14:paraId="26F5366A"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28354FC9"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20428C3E" w14:textId="2F85AC20"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15615D" w:rsidRPr="00A97CE6" w14:paraId="333751F0" w14:textId="77777777" w:rsidTr="0027157C">
        <w:trPr>
          <w:cantSplit/>
        </w:trPr>
        <w:tc>
          <w:tcPr>
            <w:tcW w:w="606" w:type="dxa"/>
          </w:tcPr>
          <w:p w14:paraId="4FAB4528" w14:textId="77777777" w:rsidR="0015615D" w:rsidRPr="00C63C7F" w:rsidRDefault="0015615D" w:rsidP="00C63C7F">
            <w:pPr>
              <w:spacing w:after="0" w:line="240" w:lineRule="auto"/>
              <w:rPr>
                <w:rFonts w:ascii="Apis For Office" w:eastAsia="Verdana" w:hAnsi="Apis For Office" w:cs="Angsana New"/>
                <w:sz w:val="20"/>
                <w:szCs w:val="20"/>
                <w:lang w:val="cs-CZ" w:eastAsia="en-US"/>
              </w:rPr>
            </w:pPr>
          </w:p>
        </w:tc>
        <w:tc>
          <w:tcPr>
            <w:tcW w:w="4497" w:type="dxa"/>
          </w:tcPr>
          <w:p w14:paraId="78890072" w14:textId="77777777" w:rsidR="0015615D" w:rsidRPr="00C63C7F" w:rsidRDefault="0015615D"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3FB0F248" w14:textId="77777777" w:rsidR="0015615D"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p w14:paraId="3AE30B5A" w14:textId="1A8A1E16" w:rsidR="0015615D" w:rsidRPr="00C63C7F" w:rsidRDefault="0015615D" w:rsidP="0015615D">
            <w:pPr>
              <w:spacing w:after="0" w:line="240" w:lineRule="auto"/>
              <w:contextualSpacing/>
              <w:jc w:val="both"/>
              <w:rPr>
                <w:rFonts w:ascii="Apis For Office" w:eastAsia="Verdana" w:hAnsi="Apis For Office" w:cs="Angsana New"/>
                <w:sz w:val="20"/>
                <w:szCs w:val="20"/>
                <w:highlight w:val="yellow"/>
                <w:lang w:val="cs-CZ" w:eastAsia="en-US"/>
              </w:rPr>
            </w:pPr>
          </w:p>
        </w:tc>
      </w:tr>
      <w:tr w:rsidR="00C63C7F" w:rsidRPr="00A97CE6" w14:paraId="5B7D3FBD" w14:textId="77777777" w:rsidTr="0027157C">
        <w:trPr>
          <w:cantSplit/>
        </w:trPr>
        <w:tc>
          <w:tcPr>
            <w:tcW w:w="606" w:type="dxa"/>
          </w:tcPr>
          <w:p w14:paraId="40CD1ED3"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7.</w:t>
            </w:r>
          </w:p>
        </w:tc>
        <w:tc>
          <w:tcPr>
            <w:tcW w:w="4497" w:type="dxa"/>
          </w:tcPr>
          <w:p w14:paraId="18245C8C"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 xml:space="preserve">Externí výkony: </w:t>
            </w:r>
          </w:p>
          <w:p w14:paraId="45FF1CCF" w14:textId="77777777" w:rsidR="00C63C7F" w:rsidRPr="00C63C7F"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určete externí výkony, např. vyšetření PET-CT</w:t>
            </w:r>
          </w:p>
          <w:p w14:paraId="670102A5" w14:textId="77777777" w:rsidR="00C63C7F" w:rsidRPr="00C63C7F" w:rsidRDefault="00C63C7F" w:rsidP="00C63C7F">
            <w:pPr>
              <w:numPr>
                <w:ilvl w:val="0"/>
                <w:numId w:val="121"/>
              </w:num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stanovte předpokládané studijní údaje, např. počet pacientů, vyšetření, časový plán, přehled návštěv</w:t>
            </w:r>
          </w:p>
          <w:p w14:paraId="2CCF5ECA"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p w14:paraId="2A7445F9"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tc>
        <w:tc>
          <w:tcPr>
            <w:tcW w:w="4525" w:type="dxa"/>
          </w:tcPr>
          <w:p w14:paraId="26B4D128" w14:textId="77777777" w:rsidR="000E2B0C" w:rsidRPr="002A4AA4" w:rsidRDefault="00C63C7F" w:rsidP="000E2B0C">
            <w:pPr>
              <w:numPr>
                <w:ilvl w:val="0"/>
                <w:numId w:val="132"/>
              </w:numPr>
              <w:spacing w:before="240" w:after="0" w:line="240" w:lineRule="auto"/>
              <w:ind w:left="326" w:hanging="284"/>
              <w:jc w:val="both"/>
              <w:rPr>
                <w:rFonts w:ascii="Apis For Office" w:eastAsia="Verdana" w:hAnsi="Apis For Office" w:cs="Angsana New"/>
                <w:sz w:val="20"/>
                <w:szCs w:val="20"/>
                <w:lang w:val="cs-CZ" w:eastAsia="en-US"/>
              </w:rPr>
            </w:pPr>
            <w:proofErr w:type="gramStart"/>
            <w:r w:rsidRPr="002A4AA4">
              <w:rPr>
                <w:rFonts w:ascii="Apis For Office" w:eastAsia="Verdana" w:hAnsi="Apis For Office" w:cs="Angsana New"/>
                <w:sz w:val="20"/>
                <w:szCs w:val="20"/>
                <w:lang w:val="cs-CZ" w:eastAsia="en-US"/>
              </w:rPr>
              <w:t>PET-CT / *(nehodící</w:t>
            </w:r>
            <w:proofErr w:type="gramEnd"/>
            <w:r w:rsidRPr="002A4AA4">
              <w:rPr>
                <w:rFonts w:ascii="Apis For Office" w:eastAsia="Verdana" w:hAnsi="Apis For Office" w:cs="Angsana New"/>
                <w:sz w:val="20"/>
                <w:szCs w:val="20"/>
                <w:lang w:val="cs-CZ" w:eastAsia="en-US"/>
              </w:rPr>
              <w:t xml:space="preserve"> se vymazat)</w:t>
            </w:r>
          </w:p>
          <w:p w14:paraId="72B2C6F6" w14:textId="6AF0408F" w:rsidR="00C63C7F" w:rsidRPr="002A4AA4" w:rsidRDefault="002A4AA4" w:rsidP="000E2B0C">
            <w:pPr>
              <w:numPr>
                <w:ilvl w:val="0"/>
                <w:numId w:val="132"/>
              </w:numPr>
              <w:spacing w:before="240" w:after="0" w:line="240" w:lineRule="auto"/>
              <w:ind w:left="326" w:hanging="284"/>
              <w:jc w:val="both"/>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t xml:space="preserve">Počet </w:t>
            </w:r>
            <w:r w:rsidR="00C63C7F" w:rsidRPr="002A4AA4">
              <w:rPr>
                <w:rFonts w:ascii="Apis For Office" w:eastAsia="Verdana" w:hAnsi="Apis For Office" w:cs="Angsana New"/>
                <w:sz w:val="20"/>
                <w:szCs w:val="20"/>
                <w:lang w:val="cs-CZ" w:eastAsia="en-US"/>
              </w:rPr>
              <w:t xml:space="preserve">pacientů: </w:t>
            </w:r>
            <w:proofErr w:type="spellStart"/>
            <w:r w:rsidRPr="00FF2319">
              <w:rPr>
                <w:rFonts w:ascii="Apis For Office" w:eastAsia="Verdana" w:hAnsi="Apis For Office" w:cs="Angsana New"/>
                <w:sz w:val="20"/>
                <w:szCs w:val="20"/>
                <w:highlight w:val="black"/>
                <w:lang w:val="cs-CZ" w:eastAsia="en-US"/>
              </w:rPr>
              <w:t>xxxxxxxxxxxxxxxxxxxx</w:t>
            </w:r>
            <w:proofErr w:type="spellEnd"/>
          </w:p>
          <w:p w14:paraId="484C808F" w14:textId="7A79CF2D" w:rsidR="0015615D" w:rsidRDefault="002A4AA4" w:rsidP="002A4AA4">
            <w:pPr>
              <w:spacing w:after="0" w:line="240" w:lineRule="auto"/>
              <w:ind w:left="326"/>
              <w:contextualSpacing/>
              <w:jc w:val="both"/>
              <w:rPr>
                <w:rFonts w:ascii="Apis For Office" w:eastAsia="Verdana" w:hAnsi="Apis For Office" w:cs="Angsana New"/>
                <w:sz w:val="20"/>
                <w:szCs w:val="20"/>
                <w:lang w:val="cs-CZ" w:eastAsia="en-US"/>
              </w:rPr>
            </w:pPr>
            <w:proofErr w:type="spellStart"/>
            <w:r w:rsidRPr="00FF2319">
              <w:rPr>
                <w:rFonts w:ascii="Apis For Office" w:eastAsia="Verdana" w:hAnsi="Apis For Office" w:cs="Angsana New"/>
                <w:sz w:val="20"/>
                <w:szCs w:val="20"/>
                <w:highlight w:val="black"/>
                <w:lang w:val="cs-CZ" w:eastAsia="en-US"/>
              </w:rPr>
              <w:t>Xxxxxxxxxxxxxxxxxxxxxxxxxxxxxxxxxxxxxx</w:t>
            </w:r>
            <w:proofErr w:type="spellEnd"/>
          </w:p>
          <w:p w14:paraId="3B7B7793" w14:textId="77777777" w:rsidR="00FF2319" w:rsidRPr="00FF2319" w:rsidRDefault="00FF2319" w:rsidP="00FF2319">
            <w:pPr>
              <w:spacing w:after="0" w:line="240" w:lineRule="auto"/>
              <w:ind w:left="326"/>
              <w:contextualSpacing/>
              <w:jc w:val="both"/>
              <w:rPr>
                <w:rFonts w:ascii="Apis For Office" w:eastAsia="Verdana" w:hAnsi="Apis For Office" w:cs="Angsana New"/>
                <w:sz w:val="20"/>
                <w:szCs w:val="20"/>
                <w:highlight w:val="black"/>
                <w:lang w:val="cs-CZ" w:eastAsia="en-US"/>
              </w:rPr>
            </w:pPr>
            <w:proofErr w:type="spellStart"/>
            <w:r w:rsidRPr="00FF2319">
              <w:rPr>
                <w:rFonts w:ascii="Apis For Office" w:eastAsia="Verdana" w:hAnsi="Apis For Office" w:cs="Angsana New"/>
                <w:sz w:val="20"/>
                <w:szCs w:val="20"/>
                <w:highlight w:val="black"/>
                <w:lang w:val="cs-CZ" w:eastAsia="en-US"/>
              </w:rPr>
              <w:t>Xxxxxxxxxxxxxxxxxxxxxxxxxxxxxxxxxxxxxx</w:t>
            </w:r>
            <w:proofErr w:type="spellEnd"/>
          </w:p>
          <w:p w14:paraId="039B7047" w14:textId="77777777" w:rsidR="00FF2319" w:rsidRPr="00FF2319" w:rsidRDefault="00FF2319" w:rsidP="00FF2319">
            <w:pPr>
              <w:spacing w:after="0" w:line="240" w:lineRule="auto"/>
              <w:ind w:left="326"/>
              <w:contextualSpacing/>
              <w:jc w:val="both"/>
              <w:rPr>
                <w:rFonts w:ascii="Apis For Office" w:eastAsia="Verdana" w:hAnsi="Apis For Office" w:cs="Angsana New"/>
                <w:sz w:val="20"/>
                <w:szCs w:val="20"/>
                <w:highlight w:val="black"/>
                <w:lang w:val="cs-CZ" w:eastAsia="en-US"/>
              </w:rPr>
            </w:pPr>
            <w:proofErr w:type="spellStart"/>
            <w:r w:rsidRPr="00FF2319">
              <w:rPr>
                <w:rFonts w:ascii="Apis For Office" w:eastAsia="Verdana" w:hAnsi="Apis For Office" w:cs="Angsana New"/>
                <w:sz w:val="20"/>
                <w:szCs w:val="20"/>
                <w:highlight w:val="black"/>
                <w:lang w:val="cs-CZ" w:eastAsia="en-US"/>
              </w:rPr>
              <w:t>Xxxxxxxxxxxxxxxxxxxxxxxxxxxxxxxxxxxxxx</w:t>
            </w:r>
            <w:proofErr w:type="spellEnd"/>
          </w:p>
          <w:p w14:paraId="2E0DF898" w14:textId="24C0CFA4" w:rsidR="00FF2319" w:rsidRDefault="00FF2319" w:rsidP="002A4AA4">
            <w:pPr>
              <w:spacing w:after="0" w:line="240" w:lineRule="auto"/>
              <w:ind w:left="326"/>
              <w:contextualSpacing/>
              <w:jc w:val="both"/>
              <w:rPr>
                <w:rFonts w:ascii="Apis For Office" w:eastAsia="Verdana" w:hAnsi="Apis For Office" w:cs="Angsana New"/>
                <w:sz w:val="20"/>
                <w:szCs w:val="20"/>
                <w:lang w:val="cs-CZ" w:eastAsia="en-US"/>
              </w:rPr>
            </w:pPr>
            <w:proofErr w:type="spellStart"/>
            <w:r w:rsidRPr="00FF2319">
              <w:rPr>
                <w:rFonts w:ascii="Apis For Office" w:eastAsia="Verdana" w:hAnsi="Apis For Office" w:cs="Angsana New"/>
                <w:sz w:val="20"/>
                <w:szCs w:val="20"/>
                <w:highlight w:val="black"/>
                <w:lang w:val="cs-CZ" w:eastAsia="en-US"/>
              </w:rPr>
              <w:t>xxxxxxx</w:t>
            </w:r>
            <w:proofErr w:type="spellEnd"/>
          </w:p>
          <w:p w14:paraId="13811E8A" w14:textId="4C274FA3" w:rsidR="002A4AA4" w:rsidRPr="001B2700" w:rsidRDefault="002A4AA4" w:rsidP="002A4AA4">
            <w:pPr>
              <w:spacing w:after="0" w:line="240" w:lineRule="auto"/>
              <w:contextualSpacing/>
              <w:jc w:val="both"/>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t xml:space="preserve">       </w:t>
            </w:r>
          </w:p>
        </w:tc>
      </w:tr>
      <w:tr w:rsidR="00C63C7F" w:rsidRPr="00A97CE6" w14:paraId="19A09C8A" w14:textId="77777777" w:rsidTr="0027157C">
        <w:trPr>
          <w:cantSplit/>
        </w:trPr>
        <w:tc>
          <w:tcPr>
            <w:tcW w:w="606" w:type="dxa"/>
          </w:tcPr>
          <w:p w14:paraId="6F032AEC"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8.</w:t>
            </w:r>
          </w:p>
        </w:tc>
        <w:tc>
          <w:tcPr>
            <w:tcW w:w="4497" w:type="dxa"/>
          </w:tcPr>
          <w:p w14:paraId="679283D6"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Pracoviště a vybavení/validace</w:t>
            </w:r>
          </w:p>
          <w:p w14:paraId="62F33350" w14:textId="77777777" w:rsidR="00C63C7F" w:rsidRPr="00C63C7F" w:rsidRDefault="00C63C7F" w:rsidP="00C63C7F">
            <w:pPr>
              <w:spacing w:after="0" w:line="240" w:lineRule="auto"/>
              <w:ind w:left="340" w:hanging="340"/>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a) </w:t>
            </w:r>
            <w:r w:rsidRPr="00C63C7F">
              <w:rPr>
                <w:rFonts w:ascii="Apis For Office" w:eastAsia="Verdana" w:hAnsi="Apis For Office" w:cs="Angsana New"/>
                <w:sz w:val="20"/>
                <w:szCs w:val="20"/>
                <w:lang w:val="cs-CZ" w:eastAsia="en-US"/>
              </w:rPr>
              <w:tab/>
              <w:t>dostupnost ke kontrole hlavním zkoušejícím a evidence na pracovišti</w:t>
            </w:r>
          </w:p>
          <w:p w14:paraId="27045F67"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p>
          <w:p w14:paraId="6DCCB600" w14:textId="77777777" w:rsidR="00C63C7F" w:rsidRPr="00C63C7F" w:rsidDel="00E11415" w:rsidRDefault="00C63C7F" w:rsidP="00C63C7F">
            <w:pPr>
              <w:spacing w:after="0" w:line="240" w:lineRule="auto"/>
              <w:jc w:val="both"/>
              <w:rPr>
                <w:rFonts w:ascii="Apis For Office" w:eastAsia="Verdana" w:hAnsi="Apis For Office" w:cs="Angsana New"/>
                <w:b/>
                <w:sz w:val="20"/>
                <w:szCs w:val="20"/>
                <w:lang w:val="cs-CZ" w:eastAsia="en-US"/>
              </w:rPr>
            </w:pPr>
          </w:p>
        </w:tc>
        <w:tc>
          <w:tcPr>
            <w:tcW w:w="4525" w:type="dxa"/>
          </w:tcPr>
          <w:p w14:paraId="616F180E" w14:textId="77777777" w:rsidR="00C63C7F" w:rsidRPr="00C63C7F" w:rsidRDefault="00C63C7F" w:rsidP="0015615D">
            <w:pPr>
              <w:numPr>
                <w:ilvl w:val="0"/>
                <w:numId w:val="128"/>
              </w:numPr>
              <w:spacing w:before="240" w:after="0" w:line="240" w:lineRule="auto"/>
              <w:ind w:left="323" w:hanging="357"/>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 xml:space="preserve">externí pracoviště na vyžádání předloží hlavnímu zkoušejícímu validační/kalibrační dokumentaci k přístrojům používaným ke studii (Pracoviště zobrazovacích metod </w:t>
            </w:r>
          </w:p>
          <w:p w14:paraId="5415D712" w14:textId="77777777" w:rsidR="00C63C7F" w:rsidRDefault="00C63C7F" w:rsidP="00C63C7F">
            <w:pPr>
              <w:numPr>
                <w:ilvl w:val="0"/>
                <w:numId w:val="128"/>
              </w:numPr>
              <w:spacing w:after="0" w:line="240" w:lineRule="auto"/>
              <w:ind w:left="324"/>
              <w:contextualSpacing/>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zajistí dostupnost ke kontrole hlavním zkoušejícím a evidence na pracovišti. Taková kontrola bude dojednána s dostatečným časovým předstihem mezi hlavním zkoušejícím a pověřeným pracovníkem zobrazovacích metod.)</w:t>
            </w:r>
          </w:p>
          <w:p w14:paraId="7DFACD3D" w14:textId="7BF72A11" w:rsidR="0015615D" w:rsidRPr="00C63C7F" w:rsidRDefault="0015615D" w:rsidP="0015615D">
            <w:pPr>
              <w:spacing w:after="0" w:line="240" w:lineRule="auto"/>
              <w:ind w:left="324"/>
              <w:contextualSpacing/>
              <w:jc w:val="both"/>
              <w:rPr>
                <w:rFonts w:ascii="Apis For Office" w:eastAsia="Verdana" w:hAnsi="Apis For Office" w:cs="Angsana New"/>
                <w:sz w:val="20"/>
                <w:szCs w:val="20"/>
                <w:lang w:val="cs-CZ" w:eastAsia="en-US"/>
              </w:rPr>
            </w:pPr>
          </w:p>
        </w:tc>
      </w:tr>
      <w:tr w:rsidR="00C63C7F" w:rsidRPr="00A97CE6" w14:paraId="6B71C97D" w14:textId="77777777" w:rsidTr="0027157C">
        <w:trPr>
          <w:cantSplit/>
        </w:trPr>
        <w:tc>
          <w:tcPr>
            <w:tcW w:w="606" w:type="dxa"/>
          </w:tcPr>
          <w:p w14:paraId="41A22BE1"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9.</w:t>
            </w:r>
          </w:p>
        </w:tc>
        <w:tc>
          <w:tcPr>
            <w:tcW w:w="4497" w:type="dxa"/>
          </w:tcPr>
          <w:p w14:paraId="057A371A" w14:textId="77777777" w:rsidR="00C63C7F" w:rsidRPr="00C63C7F" w:rsidRDefault="00C63C7F" w:rsidP="00C63C7F">
            <w:pPr>
              <w:spacing w:after="0" w:line="240" w:lineRule="auto"/>
              <w:jc w:val="both"/>
              <w:rPr>
                <w:rFonts w:ascii="Apis For Office" w:eastAsia="Verdana" w:hAnsi="Apis For Office" w:cs="Angsana New"/>
                <w:b/>
                <w:sz w:val="20"/>
                <w:szCs w:val="20"/>
                <w:lang w:val="cs-CZ" w:eastAsia="en-US"/>
              </w:rPr>
            </w:pPr>
            <w:r w:rsidRPr="00C63C7F">
              <w:rPr>
                <w:rFonts w:ascii="Apis For Office" w:eastAsia="Verdana" w:hAnsi="Apis For Office" w:cs="Angsana New"/>
                <w:b/>
                <w:sz w:val="20"/>
                <w:szCs w:val="20"/>
                <w:lang w:val="cs-CZ" w:eastAsia="en-US"/>
              </w:rPr>
              <w:t xml:space="preserve">Monitorování / audity / kontroly </w:t>
            </w:r>
          </w:p>
          <w:p w14:paraId="74FBF190"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 xml:space="preserve">a) zpřístupnění, předávání zjištěných informací a výkony </w:t>
            </w:r>
          </w:p>
          <w:p w14:paraId="006F1023" w14:textId="77777777" w:rsidR="00C63C7F" w:rsidRPr="00C63C7F" w:rsidRDefault="00C63C7F" w:rsidP="00C63C7F">
            <w:pPr>
              <w:spacing w:after="0" w:line="240" w:lineRule="auto"/>
              <w:jc w:val="both"/>
              <w:rPr>
                <w:rFonts w:ascii="Apis For Office" w:eastAsia="Verdana" w:hAnsi="Apis For Office" w:cs="Angsana New"/>
                <w:bCs/>
                <w:sz w:val="20"/>
                <w:szCs w:val="20"/>
                <w:lang w:val="cs-CZ" w:eastAsia="en-US"/>
              </w:rPr>
            </w:pPr>
          </w:p>
          <w:p w14:paraId="3FCAB4B4" w14:textId="77777777" w:rsidR="00C63C7F" w:rsidRPr="00C63C7F" w:rsidDel="00E11415" w:rsidRDefault="00C63C7F" w:rsidP="00C63C7F">
            <w:pPr>
              <w:spacing w:after="0" w:line="240" w:lineRule="auto"/>
              <w:jc w:val="both"/>
              <w:rPr>
                <w:rFonts w:ascii="Apis For Office" w:eastAsia="Verdana" w:hAnsi="Apis For Office" w:cs="Angsana New"/>
                <w:bCs/>
                <w:sz w:val="20"/>
                <w:szCs w:val="20"/>
                <w:lang w:val="cs-CZ" w:eastAsia="en-US"/>
              </w:rPr>
            </w:pPr>
          </w:p>
        </w:tc>
        <w:tc>
          <w:tcPr>
            <w:tcW w:w="4525" w:type="dxa"/>
          </w:tcPr>
          <w:p w14:paraId="5E833AC0" w14:textId="77777777" w:rsidR="00C63C7F" w:rsidRPr="00C63C7F" w:rsidRDefault="00C63C7F" w:rsidP="0015615D">
            <w:pPr>
              <w:numPr>
                <w:ilvl w:val="0"/>
                <w:numId w:val="131"/>
              </w:numPr>
              <w:spacing w:before="240" w:after="0" w:line="240" w:lineRule="auto"/>
              <w:ind w:left="323" w:hanging="357"/>
              <w:jc w:val="both"/>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Pracoviště zobrazovacích metod umožní monitorování, audit a kontrolu klinického hodnocení společnosti Novo Nordisk, etické komisi nebo regulačním úřadům (SUKL, EMA).</w:t>
            </w:r>
          </w:p>
        </w:tc>
      </w:tr>
      <w:tr w:rsidR="00C63C7F" w:rsidRPr="00C63C7F" w14:paraId="072758C9" w14:textId="77777777" w:rsidTr="0027157C">
        <w:trPr>
          <w:cantSplit/>
        </w:trPr>
        <w:tc>
          <w:tcPr>
            <w:tcW w:w="606" w:type="dxa"/>
          </w:tcPr>
          <w:p w14:paraId="074BB647"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10.</w:t>
            </w:r>
          </w:p>
        </w:tc>
        <w:tc>
          <w:tcPr>
            <w:tcW w:w="4497" w:type="dxa"/>
          </w:tcPr>
          <w:p w14:paraId="7E9C6AA0" w14:textId="77777777" w:rsidR="00C63C7F" w:rsidRPr="00C63C7F" w:rsidDel="00E11415" w:rsidRDefault="00C63C7F" w:rsidP="00C63C7F">
            <w:pPr>
              <w:spacing w:after="0" w:line="240" w:lineRule="auto"/>
              <w:jc w:val="both"/>
              <w:rPr>
                <w:rFonts w:ascii="Apis For Office" w:eastAsia="Verdana" w:hAnsi="Apis For Office" w:cs="Angsana New"/>
                <w:bCs/>
                <w:sz w:val="20"/>
                <w:szCs w:val="20"/>
                <w:lang w:val="cs-CZ" w:eastAsia="en-US"/>
              </w:rPr>
            </w:pPr>
            <w:r w:rsidRPr="00C63C7F">
              <w:rPr>
                <w:rFonts w:ascii="Apis For Office" w:eastAsia="Verdana" w:hAnsi="Apis For Office" w:cs="Angsana New"/>
                <w:sz w:val="20"/>
                <w:szCs w:val="20"/>
                <w:lang w:val="cs-CZ" w:eastAsia="en-US"/>
              </w:rPr>
              <w:t>Jiné:</w:t>
            </w:r>
          </w:p>
        </w:tc>
        <w:tc>
          <w:tcPr>
            <w:tcW w:w="4525" w:type="dxa"/>
          </w:tcPr>
          <w:p w14:paraId="6DACD493" w14:textId="72F5E82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p w14:paraId="1A63F128" w14:textId="77777777" w:rsidR="00C63C7F" w:rsidRPr="00C63C7F" w:rsidRDefault="00C63C7F" w:rsidP="00C63C7F">
            <w:pPr>
              <w:spacing w:after="0" w:line="240" w:lineRule="auto"/>
              <w:jc w:val="both"/>
              <w:rPr>
                <w:rFonts w:ascii="Apis For Office" w:eastAsia="Verdana" w:hAnsi="Apis For Office" w:cs="Angsana New"/>
                <w:sz w:val="20"/>
                <w:szCs w:val="20"/>
                <w:lang w:val="cs-CZ" w:eastAsia="en-US"/>
              </w:rPr>
            </w:pPr>
          </w:p>
        </w:tc>
      </w:tr>
    </w:tbl>
    <w:p w14:paraId="0B85D4EA"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p w14:paraId="2845C9D6"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p w14:paraId="185CCC65"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na pracovišti zobrazovacích metod </w:t>
      </w:r>
    </w:p>
    <w:p w14:paraId="7872F747" w14:textId="77777777" w:rsidR="00941769" w:rsidRDefault="00941769" w:rsidP="00C63C7F">
      <w:pPr>
        <w:spacing w:after="0" w:line="240" w:lineRule="auto"/>
        <w:rPr>
          <w:rFonts w:ascii="Apis For Office" w:eastAsia="Verdana" w:hAnsi="Apis For Office" w:cs="Angsana New"/>
          <w:sz w:val="20"/>
          <w:szCs w:val="20"/>
          <w:lang w:val="cs-CZ" w:eastAsia="en-US"/>
        </w:rPr>
      </w:pPr>
    </w:p>
    <w:p w14:paraId="3B19F444" w14:textId="59AA61B3" w:rsidR="00C63C7F" w:rsidRPr="00C63C7F" w:rsidRDefault="0015615D" w:rsidP="00C63C7F">
      <w:pPr>
        <w:spacing w:after="0" w:line="240" w:lineRule="auto"/>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t>Potvrzuji, že jsem se seznámil s</w:t>
      </w:r>
      <w:r w:rsidR="00941769">
        <w:rPr>
          <w:rFonts w:ascii="Apis For Office" w:eastAsia="Verdana" w:hAnsi="Apis For Office" w:cs="Angsana New"/>
          <w:sz w:val="20"/>
          <w:szCs w:val="20"/>
          <w:lang w:val="cs-CZ" w:eastAsia="en-US"/>
        </w:rPr>
        <w:t xml:space="preserve"> obsahem této přílohy Smlouvy. </w:t>
      </w:r>
    </w:p>
    <w:p w14:paraId="6DBCA9AB" w14:textId="5914FBAB" w:rsidR="00C63C7F" w:rsidRDefault="00C63C7F" w:rsidP="00C63C7F">
      <w:pPr>
        <w:spacing w:after="0" w:line="240" w:lineRule="auto"/>
        <w:rPr>
          <w:rFonts w:ascii="Apis For Office" w:eastAsia="Verdana" w:hAnsi="Apis For Office" w:cs="Angsana New"/>
          <w:sz w:val="20"/>
          <w:szCs w:val="20"/>
          <w:lang w:val="cs-CZ" w:eastAsia="en-US"/>
        </w:rPr>
      </w:pPr>
    </w:p>
    <w:p w14:paraId="1507B69A" w14:textId="252270A6" w:rsidR="00941769" w:rsidRDefault="00941769" w:rsidP="00C63C7F">
      <w:pPr>
        <w:spacing w:after="0" w:line="240" w:lineRule="auto"/>
        <w:rPr>
          <w:rFonts w:ascii="Apis For Office" w:eastAsia="Verdana" w:hAnsi="Apis For Office" w:cs="Angsana New"/>
          <w:sz w:val="20"/>
          <w:szCs w:val="20"/>
          <w:lang w:val="cs-CZ" w:eastAsia="en-US"/>
        </w:rPr>
      </w:pPr>
    </w:p>
    <w:p w14:paraId="354867E6" w14:textId="77777777" w:rsidR="00941769" w:rsidRPr="00C63C7F" w:rsidRDefault="00941769" w:rsidP="00C63C7F">
      <w:pPr>
        <w:spacing w:after="0" w:line="240" w:lineRule="auto"/>
        <w:rPr>
          <w:rFonts w:ascii="Apis For Office" w:eastAsia="Verdana" w:hAnsi="Apis For Office" w:cs="Angsana New"/>
          <w:sz w:val="20"/>
          <w:szCs w:val="20"/>
          <w:lang w:val="cs-CZ" w:eastAsia="en-US"/>
        </w:rPr>
      </w:pPr>
    </w:p>
    <w:p w14:paraId="79C60492" w14:textId="798FC51D" w:rsidR="00C63C7F" w:rsidRPr="00C63C7F" w:rsidRDefault="00C63C7F" w:rsidP="00C63C7F">
      <w:pPr>
        <w:spacing w:after="0" w:line="240" w:lineRule="auto"/>
        <w:rPr>
          <w:rFonts w:ascii="Apis For Office" w:eastAsia="Verdana" w:hAnsi="Apis For Office" w:cs="Angsana New"/>
          <w:sz w:val="20"/>
          <w:szCs w:val="20"/>
          <w:lang w:val="cs-CZ" w:eastAsia="en-US"/>
        </w:rPr>
      </w:pPr>
      <w:r w:rsidRPr="00C63C7F">
        <w:rPr>
          <w:rFonts w:ascii="Apis For Office" w:eastAsia="Verdana" w:hAnsi="Apis For Office" w:cs="Angsana New"/>
          <w:sz w:val="20"/>
          <w:szCs w:val="20"/>
          <w:lang w:val="cs-CZ" w:eastAsia="en-US"/>
        </w:rPr>
        <w:t>______________________________</w:t>
      </w:r>
      <w:r w:rsidRPr="00C63C7F">
        <w:rPr>
          <w:rFonts w:ascii="Apis For Office" w:eastAsia="Verdana" w:hAnsi="Apis For Office" w:cs="Angsana New"/>
          <w:sz w:val="20"/>
          <w:szCs w:val="20"/>
          <w:lang w:val="cs-CZ" w:eastAsia="en-US"/>
        </w:rPr>
        <w:tab/>
      </w:r>
      <w:r w:rsidRPr="00C63C7F">
        <w:rPr>
          <w:rFonts w:ascii="Apis For Office" w:eastAsia="Verdana" w:hAnsi="Apis For Office" w:cs="Angsana New"/>
          <w:sz w:val="20"/>
          <w:szCs w:val="20"/>
          <w:lang w:val="cs-CZ" w:eastAsia="en-US"/>
        </w:rPr>
        <w:tab/>
      </w:r>
      <w:r w:rsidR="00941769">
        <w:rPr>
          <w:rFonts w:ascii="Apis For Office" w:eastAsia="Verdana" w:hAnsi="Apis For Office" w:cs="Angsana New"/>
          <w:sz w:val="20"/>
          <w:szCs w:val="20"/>
          <w:lang w:val="cs-CZ" w:eastAsia="en-US"/>
        </w:rPr>
        <w:br/>
      </w:r>
      <w:proofErr w:type="spellStart"/>
      <w:r w:rsidR="00FF2319" w:rsidRPr="00FF2319">
        <w:rPr>
          <w:rFonts w:ascii="Apis For Office" w:eastAsia="Verdana" w:hAnsi="Apis For Office" w:cs="Angsana New"/>
          <w:sz w:val="20"/>
          <w:szCs w:val="20"/>
          <w:highlight w:val="black"/>
          <w:lang w:val="cs-CZ" w:eastAsia="en-US"/>
        </w:rPr>
        <w:t>xxxxxxxxxxxxxxxxxxxxxxxxxxxxxxx</w:t>
      </w:r>
      <w:proofErr w:type="spellEnd"/>
      <w:r w:rsidR="0015615D">
        <w:rPr>
          <w:rFonts w:ascii="Apis For Office" w:eastAsia="Verdana" w:hAnsi="Apis For Office" w:cs="Angsana New"/>
          <w:sz w:val="20"/>
          <w:szCs w:val="20"/>
          <w:lang w:val="cs-CZ" w:eastAsia="en-US"/>
        </w:rPr>
        <w:t xml:space="preserve"> </w:t>
      </w:r>
    </w:p>
    <w:p w14:paraId="3CAA5431" w14:textId="79A1EA5E" w:rsidR="00C63C7F" w:rsidRPr="00C63C7F" w:rsidRDefault="0015615D" w:rsidP="00C63C7F">
      <w:pPr>
        <w:spacing w:after="0" w:line="240" w:lineRule="auto"/>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t>Odpovědn</w:t>
      </w:r>
      <w:r w:rsidR="001B2700">
        <w:rPr>
          <w:rFonts w:ascii="Apis For Office" w:eastAsia="Verdana" w:hAnsi="Apis For Office" w:cs="Angsana New"/>
          <w:sz w:val="20"/>
          <w:szCs w:val="20"/>
          <w:lang w:val="cs-CZ" w:eastAsia="en-US"/>
        </w:rPr>
        <w:t>ý</w:t>
      </w:r>
      <w:r>
        <w:rPr>
          <w:rFonts w:ascii="Apis For Office" w:eastAsia="Verdana" w:hAnsi="Apis For Office" w:cs="Angsana New"/>
          <w:sz w:val="20"/>
          <w:szCs w:val="20"/>
          <w:lang w:val="cs-CZ" w:eastAsia="en-US"/>
        </w:rPr>
        <w:t xml:space="preserve"> pracovník Subdodavatele</w:t>
      </w:r>
    </w:p>
    <w:p w14:paraId="7FEB55F4"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p w14:paraId="024D5CDE"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p w14:paraId="6CF0616D" w14:textId="77777777" w:rsidR="00C63C7F" w:rsidRPr="00C63C7F" w:rsidRDefault="00C63C7F" w:rsidP="00C63C7F">
      <w:pPr>
        <w:spacing w:after="0" w:line="240" w:lineRule="auto"/>
        <w:rPr>
          <w:rFonts w:ascii="Apis For Office" w:eastAsia="Verdana" w:hAnsi="Apis For Office" w:cs="Angsana New"/>
          <w:sz w:val="20"/>
          <w:szCs w:val="20"/>
          <w:lang w:val="cs-CZ" w:eastAsia="en-US"/>
        </w:rPr>
      </w:pPr>
    </w:p>
    <w:p w14:paraId="1BCF8DF2" w14:textId="3A92D899" w:rsidR="00DC10E1" w:rsidRDefault="00DC10E1" w:rsidP="00B25438">
      <w:pPr>
        <w:spacing w:after="0" w:line="240" w:lineRule="auto"/>
        <w:rPr>
          <w:rFonts w:ascii="Apis For Office" w:eastAsia="Verdana" w:hAnsi="Apis For Office" w:cs="Angsana New"/>
          <w:sz w:val="20"/>
          <w:szCs w:val="20"/>
          <w:lang w:val="cs-CZ" w:eastAsia="en-US"/>
        </w:rPr>
      </w:pPr>
    </w:p>
    <w:p w14:paraId="220D1F9E" w14:textId="6F6AC716" w:rsidR="00776E02" w:rsidRPr="00DC10E1" w:rsidRDefault="00DC10E1" w:rsidP="00DC10E1">
      <w:pPr>
        <w:spacing w:after="0" w:line="240" w:lineRule="auto"/>
        <w:rPr>
          <w:rFonts w:ascii="Apis For Office" w:eastAsia="Verdana" w:hAnsi="Apis For Office" w:cs="Angsana New"/>
          <w:sz w:val="20"/>
          <w:szCs w:val="20"/>
          <w:lang w:val="cs-CZ" w:eastAsia="en-US"/>
        </w:rPr>
      </w:pPr>
      <w:r>
        <w:rPr>
          <w:rFonts w:ascii="Apis For Office" w:eastAsia="Verdana" w:hAnsi="Apis For Office" w:cs="Angsana New"/>
          <w:sz w:val="20"/>
          <w:szCs w:val="20"/>
          <w:lang w:val="cs-CZ" w:eastAsia="en-US"/>
        </w:rPr>
        <w:br w:type="page"/>
      </w:r>
    </w:p>
    <w:p w14:paraId="6C82A36C" w14:textId="2DEAEF64" w:rsidR="00776E02" w:rsidRPr="00FF2319" w:rsidRDefault="00776E02" w:rsidP="00AA122C">
      <w:pPr>
        <w:pStyle w:val="Default"/>
        <w:rPr>
          <w:b/>
          <w:bCs/>
          <w:sz w:val="20"/>
          <w:szCs w:val="20"/>
          <w:u w:val="single"/>
          <w:lang w:val="pl-PL"/>
        </w:rPr>
      </w:pPr>
      <w:r w:rsidRPr="00FF2319">
        <w:rPr>
          <w:b/>
          <w:bCs/>
          <w:sz w:val="20"/>
          <w:szCs w:val="20"/>
          <w:u w:val="single"/>
          <w:lang w:val="pl-PL"/>
        </w:rPr>
        <w:lastRenderedPageBreak/>
        <w:t xml:space="preserve">PŘÍLOHA Č. 3: </w:t>
      </w:r>
    </w:p>
    <w:p w14:paraId="0900E719" w14:textId="643543C5" w:rsidR="00AC70EF" w:rsidRDefault="005D2573" w:rsidP="00AA122C">
      <w:pPr>
        <w:pStyle w:val="Default"/>
        <w:rPr>
          <w:sz w:val="20"/>
          <w:szCs w:val="20"/>
          <w:lang w:val="pl-PL"/>
        </w:rPr>
      </w:pPr>
      <w:r w:rsidRPr="00FF2319">
        <w:rPr>
          <w:sz w:val="20"/>
          <w:szCs w:val="20"/>
          <w:lang w:val="cs-CZ"/>
        </w:rPr>
        <w:t>Procedure Manua</w:t>
      </w:r>
      <w:r w:rsidR="00C368C2" w:rsidRPr="00FF2319">
        <w:rPr>
          <w:sz w:val="20"/>
          <w:szCs w:val="20"/>
          <w:lang w:val="cs-CZ"/>
        </w:rPr>
        <w:t>l</w:t>
      </w:r>
      <w:r w:rsidRPr="00FF2319">
        <w:rPr>
          <w:sz w:val="20"/>
          <w:szCs w:val="20"/>
          <w:lang w:val="cs-CZ"/>
        </w:rPr>
        <w:t xml:space="preserve"> for PET Imaging of the Brain Novo Nordisk Protocols NN6535-4725 (EVOKE</w:t>
      </w:r>
      <w:r w:rsidRPr="00FF2319">
        <w:rPr>
          <w:rFonts w:ascii="Calibri" w:hAnsi="Calibri" w:cs="Calibri"/>
          <w:sz w:val="20"/>
          <w:szCs w:val="20"/>
          <w:lang w:val="cs-CZ"/>
        </w:rPr>
        <w:t>+</w:t>
      </w:r>
      <w:r w:rsidRPr="00FF2319">
        <w:rPr>
          <w:sz w:val="20"/>
          <w:szCs w:val="20"/>
          <w:lang w:val="cs-CZ"/>
        </w:rPr>
        <w:t>) &amp; NN6535-4730 (EVOKE),</w:t>
      </w:r>
      <w:r>
        <w:rPr>
          <w:sz w:val="20"/>
          <w:szCs w:val="20"/>
          <w:lang w:val="cs-CZ"/>
        </w:rPr>
        <w:t xml:space="preserve"> </w:t>
      </w:r>
      <w:r w:rsidR="00776E02" w:rsidRPr="000B42A2">
        <w:rPr>
          <w:sz w:val="20"/>
          <w:szCs w:val="20"/>
          <w:lang w:val="cs-CZ"/>
        </w:rPr>
        <w:t xml:space="preserve"> </w:t>
      </w:r>
    </w:p>
    <w:p w14:paraId="61228A7F" w14:textId="1F19E255" w:rsidR="000E274C" w:rsidRPr="00DC10E1" w:rsidRDefault="00DC10E1" w:rsidP="00DC10E1">
      <w:pPr>
        <w:spacing w:after="0" w:line="240" w:lineRule="auto"/>
        <w:rPr>
          <w:rFonts w:cs="Verdana"/>
          <w:color w:val="000000"/>
          <w:sz w:val="20"/>
          <w:szCs w:val="20"/>
          <w:lang w:val="pl-PL"/>
        </w:rPr>
      </w:pPr>
      <w:r>
        <w:rPr>
          <w:sz w:val="20"/>
          <w:szCs w:val="20"/>
          <w:lang w:val="pl-PL"/>
        </w:rPr>
        <w:br w:type="page"/>
      </w:r>
    </w:p>
    <w:p w14:paraId="685018B1" w14:textId="14F509B4" w:rsidR="00723A68" w:rsidRPr="001D208A" w:rsidRDefault="00375E40" w:rsidP="00103080">
      <w:pPr>
        <w:pStyle w:val="Default"/>
        <w:rPr>
          <w:sz w:val="20"/>
          <w:szCs w:val="20"/>
          <w:lang w:val="pl-PL"/>
        </w:rPr>
      </w:pPr>
      <w:r w:rsidRPr="001D208A">
        <w:rPr>
          <w:b/>
          <w:bCs/>
          <w:sz w:val="20"/>
          <w:szCs w:val="20"/>
          <w:lang w:val="pl-PL"/>
        </w:rPr>
        <w:lastRenderedPageBreak/>
        <w:t>PŘÍLOHA Č.</w:t>
      </w:r>
      <w:r w:rsidR="00723A68" w:rsidRPr="001D208A">
        <w:rPr>
          <w:b/>
          <w:bCs/>
          <w:sz w:val="20"/>
          <w:szCs w:val="20"/>
          <w:lang w:val="pl-PL"/>
        </w:rPr>
        <w:t xml:space="preserve"> </w:t>
      </w:r>
      <w:r w:rsidR="00776E02">
        <w:rPr>
          <w:b/>
          <w:bCs/>
          <w:sz w:val="20"/>
          <w:szCs w:val="20"/>
          <w:lang w:val="pl-PL"/>
        </w:rPr>
        <w:t>4</w:t>
      </w:r>
      <w:r w:rsidR="00723A68" w:rsidRPr="001D208A">
        <w:rPr>
          <w:b/>
          <w:bCs/>
          <w:sz w:val="20"/>
          <w:szCs w:val="20"/>
          <w:lang w:val="pl-PL"/>
        </w:rPr>
        <w:t xml:space="preserve">: </w:t>
      </w:r>
      <w:r w:rsidR="0049613B">
        <w:rPr>
          <w:b/>
          <w:bCs/>
          <w:sz w:val="20"/>
          <w:szCs w:val="20"/>
          <w:lang w:val="pl-PL"/>
        </w:rPr>
        <w:t xml:space="preserve">PLATBA </w:t>
      </w:r>
    </w:p>
    <w:p w14:paraId="635886BE" w14:textId="17963C87" w:rsidR="00AC70EF" w:rsidRPr="007037E1" w:rsidRDefault="00551ADD" w:rsidP="00103080">
      <w:pPr>
        <w:pStyle w:val="Default"/>
        <w:rPr>
          <w:b/>
          <w:sz w:val="20"/>
          <w:szCs w:val="20"/>
          <w:lang w:val="cs-CZ"/>
        </w:rPr>
      </w:pPr>
      <w:r w:rsidRPr="007037E1">
        <w:rPr>
          <w:b/>
          <w:sz w:val="20"/>
          <w:szCs w:val="20"/>
          <w:lang w:val="cs-CZ"/>
        </w:rPr>
        <w:t>PODMÍNKY PLATBY SUBDODAVATELI</w:t>
      </w:r>
    </w:p>
    <w:p w14:paraId="56361372" w14:textId="7C06992F" w:rsidR="00AC70EF" w:rsidRPr="007037E1" w:rsidRDefault="00AC70EF" w:rsidP="00103080">
      <w:pPr>
        <w:rPr>
          <w:b/>
          <w:bCs/>
          <w:sz w:val="20"/>
          <w:szCs w:val="20"/>
          <w:highlight w:val="red"/>
          <w:lang w:val="cs-CZ"/>
        </w:rPr>
      </w:pPr>
    </w:p>
    <w:p w14:paraId="2C9890A1" w14:textId="5F31864E" w:rsidR="00AD48F9" w:rsidRDefault="00432D1C" w:rsidP="00103080">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432D1C">
        <w:rPr>
          <w:rFonts w:cs="Verdana"/>
          <w:color w:val="000000"/>
          <w:sz w:val="20"/>
          <w:szCs w:val="20"/>
          <w:lang w:val="pl-PL"/>
        </w:rPr>
        <w:t xml:space="preserve">Platba bude poskytována za </w:t>
      </w:r>
      <w:r w:rsidR="00AD48F9">
        <w:rPr>
          <w:rFonts w:cs="Verdana"/>
          <w:color w:val="000000"/>
          <w:sz w:val="20"/>
          <w:szCs w:val="20"/>
          <w:lang w:val="pl-PL"/>
        </w:rPr>
        <w:t>provedení PET/CT vyšetření provedené dle požadavku uvedeném v článku č. 3.</w:t>
      </w:r>
      <w:r w:rsidR="00DC10E1">
        <w:rPr>
          <w:rFonts w:cs="Verdana"/>
          <w:color w:val="000000"/>
          <w:sz w:val="20"/>
          <w:szCs w:val="20"/>
          <w:lang w:val="pl-PL"/>
        </w:rPr>
        <w:t>5</w:t>
      </w:r>
      <w:r w:rsidR="00AD48F9">
        <w:rPr>
          <w:rFonts w:cs="Verdana"/>
          <w:color w:val="000000"/>
          <w:sz w:val="20"/>
          <w:szCs w:val="20"/>
          <w:lang w:val="pl-PL"/>
        </w:rPr>
        <w:t xml:space="preserve"> této </w:t>
      </w:r>
      <w:r w:rsidR="00DC10E1">
        <w:rPr>
          <w:rFonts w:cs="Verdana"/>
          <w:color w:val="000000"/>
          <w:sz w:val="20"/>
          <w:szCs w:val="20"/>
          <w:lang w:val="pl-PL"/>
        </w:rPr>
        <w:t>S</w:t>
      </w:r>
      <w:r w:rsidR="00AD48F9">
        <w:rPr>
          <w:rFonts w:cs="Verdana"/>
          <w:color w:val="000000"/>
          <w:sz w:val="20"/>
          <w:szCs w:val="20"/>
          <w:lang w:val="pl-PL"/>
        </w:rPr>
        <w:t>mlouvy.</w:t>
      </w:r>
    </w:p>
    <w:p w14:paraId="00409EB5" w14:textId="77777777" w:rsidR="00432D1C" w:rsidRPr="00432D1C" w:rsidRDefault="00432D1C" w:rsidP="00673B9B">
      <w:pPr>
        <w:widowControl w:val="0"/>
        <w:autoSpaceDE w:val="0"/>
        <w:autoSpaceDN w:val="0"/>
        <w:adjustRightInd w:val="0"/>
        <w:spacing w:after="0" w:line="240" w:lineRule="auto"/>
        <w:jc w:val="both"/>
        <w:rPr>
          <w:rFonts w:cs="Verdana"/>
          <w:color w:val="000000"/>
          <w:sz w:val="20"/>
          <w:szCs w:val="20"/>
          <w:lang w:val="pl-PL"/>
        </w:rPr>
      </w:pPr>
    </w:p>
    <w:p w14:paraId="166DAC9A" w14:textId="77777777" w:rsidR="00780A5F" w:rsidRDefault="00432D1C" w:rsidP="00780A5F">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432D1C">
        <w:rPr>
          <w:rFonts w:cs="Verdana"/>
          <w:color w:val="000000"/>
          <w:sz w:val="20"/>
          <w:szCs w:val="20"/>
          <w:lang w:val="pl-PL"/>
        </w:rPr>
        <w:t>Platby budou prováděny</w:t>
      </w:r>
      <w:r w:rsidR="00DC10E1">
        <w:rPr>
          <w:rFonts w:cs="Verdana"/>
          <w:color w:val="000000"/>
          <w:sz w:val="20"/>
          <w:szCs w:val="20"/>
          <w:lang w:val="pl-PL"/>
        </w:rPr>
        <w:t>, na základě faktur za provedené Služby vystavených Subdodavatelem,</w:t>
      </w:r>
      <w:r w:rsidRPr="00432D1C">
        <w:rPr>
          <w:rFonts w:cs="Verdana"/>
          <w:color w:val="000000"/>
          <w:sz w:val="20"/>
          <w:szCs w:val="20"/>
          <w:lang w:val="pl-PL"/>
        </w:rPr>
        <w:t xml:space="preserve"> každý 6. měsíc. Platba za poslední 2 návštěvy za všechny Subjekty klinického hodnocení bude provedena, jakmile bude v souladu se Smlouvou zcela doplněna a uzavřena veškerá dokumentace</w:t>
      </w:r>
      <w:r w:rsidR="00DC10E1">
        <w:rPr>
          <w:rFonts w:cs="Verdana"/>
          <w:color w:val="000000"/>
          <w:sz w:val="20"/>
          <w:szCs w:val="20"/>
          <w:lang w:val="pl-PL"/>
        </w:rPr>
        <w:t xml:space="preserve"> vztahující se k poskytovaným Službám</w:t>
      </w:r>
      <w:r w:rsidRPr="00432D1C">
        <w:rPr>
          <w:rFonts w:cs="Verdana"/>
          <w:color w:val="000000"/>
          <w:sz w:val="20"/>
          <w:szCs w:val="20"/>
          <w:lang w:val="pl-PL"/>
        </w:rPr>
        <w:t xml:space="preserve">. </w:t>
      </w:r>
    </w:p>
    <w:p w14:paraId="08834F0A" w14:textId="77777777" w:rsidR="00780A5F" w:rsidRDefault="00780A5F" w:rsidP="00780A5F">
      <w:pPr>
        <w:pStyle w:val="Odstavecseseznamem"/>
        <w:rPr>
          <w:rFonts w:cs="Verdana"/>
          <w:color w:val="000000"/>
          <w:lang w:val="pl-PL"/>
        </w:rPr>
      </w:pPr>
    </w:p>
    <w:p w14:paraId="386D7347" w14:textId="245EFEF6" w:rsidR="00DC10E1" w:rsidRPr="00FF2319" w:rsidRDefault="00432D1C" w:rsidP="00780A5F">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FF2319">
        <w:rPr>
          <w:rFonts w:cs="Verdana"/>
          <w:color w:val="000000"/>
          <w:sz w:val="20"/>
          <w:szCs w:val="20"/>
          <w:lang w:val="pl-PL"/>
        </w:rPr>
        <w:t xml:space="preserve">Veškeré platby provede společnost Novo Nordisk ve prospěch </w:t>
      </w:r>
      <w:r w:rsidR="005D2573" w:rsidRPr="00FF2319">
        <w:rPr>
          <w:rFonts w:cs="Verdana"/>
          <w:color w:val="000000"/>
          <w:sz w:val="20"/>
          <w:szCs w:val="20"/>
          <w:lang w:val="pl-PL"/>
        </w:rPr>
        <w:t>Subdodavatele</w:t>
      </w:r>
      <w:r w:rsidRPr="00FF2319">
        <w:rPr>
          <w:rFonts w:cs="Verdana"/>
          <w:color w:val="000000"/>
          <w:sz w:val="20"/>
          <w:szCs w:val="20"/>
          <w:lang w:val="pl-PL"/>
        </w:rPr>
        <w:t xml:space="preserve"> na následující bankovní účet: </w:t>
      </w:r>
      <w:r w:rsidR="00FF2319" w:rsidRPr="00FF2319">
        <w:rPr>
          <w:rFonts w:cs="Verdana"/>
          <w:color w:val="000000"/>
          <w:sz w:val="20"/>
          <w:szCs w:val="20"/>
          <w:highlight w:val="black"/>
          <w:lang w:val="pl-PL"/>
        </w:rPr>
        <w:t>xxxxxxxxxxxxxx</w:t>
      </w:r>
    </w:p>
    <w:p w14:paraId="4F750FF5" w14:textId="035BA3E0" w:rsidR="00DC10E1" w:rsidRPr="00FF2319" w:rsidRDefault="000B4D7A" w:rsidP="00DC10E1">
      <w:pPr>
        <w:widowControl w:val="0"/>
        <w:autoSpaceDE w:val="0"/>
        <w:autoSpaceDN w:val="0"/>
        <w:adjustRightInd w:val="0"/>
        <w:spacing w:after="0" w:line="240" w:lineRule="auto"/>
        <w:ind w:left="426"/>
        <w:rPr>
          <w:rFonts w:cs="Verdana"/>
          <w:b/>
          <w:bCs/>
          <w:color w:val="000000"/>
          <w:sz w:val="20"/>
          <w:szCs w:val="20"/>
          <w:lang w:val="pl-PL"/>
        </w:rPr>
      </w:pPr>
      <w:r w:rsidRPr="00FF2319">
        <w:rPr>
          <w:rFonts w:cs="Verdana"/>
          <w:color w:val="000000"/>
          <w:sz w:val="20"/>
          <w:szCs w:val="20"/>
          <w:lang w:val="pl-PL"/>
        </w:rPr>
        <w:t>adresa banky</w:t>
      </w:r>
      <w:r w:rsidR="00DC10E1" w:rsidRPr="00FF2319">
        <w:rPr>
          <w:rFonts w:cs="Verdana"/>
          <w:color w:val="000000"/>
          <w:sz w:val="20"/>
          <w:szCs w:val="20"/>
          <w:lang w:val="pl-PL"/>
        </w:rPr>
        <w:t xml:space="preserve">: </w:t>
      </w:r>
      <w:r w:rsidR="00FF2319" w:rsidRPr="00FF2319">
        <w:rPr>
          <w:rFonts w:cs="Verdana"/>
          <w:b/>
          <w:bCs/>
          <w:color w:val="000000"/>
          <w:sz w:val="20"/>
          <w:szCs w:val="20"/>
          <w:highlight w:val="black"/>
          <w:lang w:val="pl-PL"/>
        </w:rPr>
        <w:t>xxxxxxxxxxxxxxxxxxxxxxxxxxxxxxxxxxxxxxxxxxx</w:t>
      </w:r>
    </w:p>
    <w:p w14:paraId="252F8263" w14:textId="670D0305" w:rsidR="000B4D7A" w:rsidRPr="00DC10E1" w:rsidRDefault="000B4D7A" w:rsidP="00DC10E1">
      <w:pPr>
        <w:widowControl w:val="0"/>
        <w:autoSpaceDE w:val="0"/>
        <w:autoSpaceDN w:val="0"/>
        <w:adjustRightInd w:val="0"/>
        <w:spacing w:after="0" w:line="240" w:lineRule="auto"/>
        <w:ind w:left="426"/>
        <w:rPr>
          <w:rFonts w:cs="Verdana"/>
          <w:color w:val="000000"/>
          <w:sz w:val="20"/>
          <w:szCs w:val="20"/>
          <w:lang w:val="pl-PL"/>
        </w:rPr>
      </w:pPr>
      <w:r w:rsidRPr="00FF2319">
        <w:rPr>
          <w:rFonts w:cs="Verdana"/>
          <w:color w:val="000000"/>
          <w:sz w:val="20"/>
          <w:szCs w:val="20"/>
          <w:lang w:val="pl-PL"/>
        </w:rPr>
        <w:t xml:space="preserve">IBAN: </w:t>
      </w:r>
      <w:r w:rsidR="00FF2319" w:rsidRPr="00FF2319">
        <w:rPr>
          <w:rFonts w:cs="Verdana"/>
          <w:color w:val="000000"/>
          <w:sz w:val="20"/>
          <w:szCs w:val="20"/>
          <w:highlight w:val="black"/>
          <w:lang w:val="pl-PL"/>
        </w:rPr>
        <w:t>xxxxxxxxxxxxxxxxxxxxxxxxxxxx</w:t>
      </w:r>
    </w:p>
    <w:p w14:paraId="0BE1A09E" w14:textId="77777777" w:rsidR="006220CF" w:rsidRDefault="006220CF" w:rsidP="00995DEA">
      <w:pPr>
        <w:widowControl w:val="0"/>
        <w:autoSpaceDE w:val="0"/>
        <w:autoSpaceDN w:val="0"/>
        <w:adjustRightInd w:val="0"/>
        <w:spacing w:after="0" w:line="240" w:lineRule="auto"/>
        <w:ind w:firstLine="435"/>
        <w:jc w:val="both"/>
        <w:rPr>
          <w:rFonts w:cs="Verdana"/>
          <w:color w:val="000000"/>
          <w:sz w:val="20"/>
          <w:szCs w:val="20"/>
          <w:lang w:val="pl-PL"/>
        </w:rPr>
      </w:pPr>
    </w:p>
    <w:p w14:paraId="15245DC1" w14:textId="54819FF0" w:rsidR="00432D1C" w:rsidRPr="00432D1C" w:rsidRDefault="00432D1C" w:rsidP="00995DEA">
      <w:pPr>
        <w:widowControl w:val="0"/>
        <w:autoSpaceDE w:val="0"/>
        <w:autoSpaceDN w:val="0"/>
        <w:adjustRightInd w:val="0"/>
        <w:spacing w:after="0" w:line="240" w:lineRule="auto"/>
        <w:ind w:firstLine="435"/>
        <w:jc w:val="both"/>
        <w:rPr>
          <w:rFonts w:cs="Verdana"/>
          <w:color w:val="000000"/>
          <w:sz w:val="20"/>
          <w:szCs w:val="20"/>
          <w:lang w:val="pl-PL"/>
        </w:rPr>
      </w:pPr>
      <w:r w:rsidRPr="00432D1C">
        <w:rPr>
          <w:rFonts w:cs="Verdana"/>
          <w:color w:val="000000"/>
          <w:sz w:val="20"/>
          <w:szCs w:val="20"/>
          <w:lang w:val="pl-PL"/>
        </w:rPr>
        <w:t>Veškeré příchozí platby budou označeny číslem faktury nebo variabilním symbolem.</w:t>
      </w:r>
    </w:p>
    <w:p w14:paraId="2F2D746E" w14:textId="77777777" w:rsidR="00432D1C" w:rsidRPr="00432D1C" w:rsidRDefault="00432D1C" w:rsidP="00995DEA">
      <w:pPr>
        <w:widowControl w:val="0"/>
        <w:autoSpaceDE w:val="0"/>
        <w:autoSpaceDN w:val="0"/>
        <w:adjustRightInd w:val="0"/>
        <w:spacing w:after="0" w:line="240" w:lineRule="auto"/>
        <w:ind w:left="435"/>
        <w:jc w:val="both"/>
        <w:rPr>
          <w:rFonts w:cs="Verdana"/>
          <w:color w:val="000000"/>
          <w:sz w:val="20"/>
          <w:szCs w:val="20"/>
          <w:lang w:val="pl-PL"/>
        </w:rPr>
      </w:pPr>
    </w:p>
    <w:p w14:paraId="7DD86617" w14:textId="4BEBD098" w:rsidR="00432D1C" w:rsidRPr="00432D1C" w:rsidRDefault="00432D1C" w:rsidP="005A682A">
      <w:pPr>
        <w:widowControl w:val="0"/>
        <w:numPr>
          <w:ilvl w:val="0"/>
          <w:numId w:val="40"/>
        </w:numPr>
        <w:autoSpaceDE w:val="0"/>
        <w:autoSpaceDN w:val="0"/>
        <w:adjustRightInd w:val="0"/>
        <w:spacing w:after="0" w:line="240" w:lineRule="auto"/>
        <w:jc w:val="both"/>
        <w:rPr>
          <w:rFonts w:cs="Verdana"/>
          <w:color w:val="000000"/>
          <w:sz w:val="20"/>
          <w:szCs w:val="20"/>
          <w:lang w:val="pl-PL"/>
        </w:rPr>
      </w:pPr>
      <w:r w:rsidRPr="00432D1C">
        <w:rPr>
          <w:rFonts w:cs="Verdana"/>
          <w:color w:val="000000"/>
          <w:sz w:val="20"/>
          <w:szCs w:val="20"/>
          <w:lang w:val="pl-PL"/>
        </w:rPr>
        <w:t xml:space="preserve">Veškeré faktury budou zasílány společnosti Novo Nordisk </w:t>
      </w:r>
      <w:r w:rsidR="005A682A">
        <w:rPr>
          <w:rFonts w:cs="Verdana"/>
          <w:color w:val="000000"/>
          <w:sz w:val="20"/>
          <w:szCs w:val="20"/>
          <w:lang w:val="pl-PL"/>
        </w:rPr>
        <w:t xml:space="preserve">elektronicky </w:t>
      </w:r>
      <w:r w:rsidRPr="00432D1C">
        <w:rPr>
          <w:rFonts w:cs="Verdana"/>
          <w:color w:val="000000"/>
          <w:sz w:val="20"/>
          <w:szCs w:val="20"/>
          <w:lang w:val="pl-PL"/>
        </w:rPr>
        <w:t xml:space="preserve">na následující adresu: </w:t>
      </w:r>
    </w:p>
    <w:p w14:paraId="0D54BEAA" w14:textId="5A417979" w:rsidR="00432D1C" w:rsidRDefault="00FF2319" w:rsidP="00C53005">
      <w:pPr>
        <w:widowControl w:val="0"/>
        <w:autoSpaceDE w:val="0"/>
        <w:autoSpaceDN w:val="0"/>
        <w:adjustRightInd w:val="0"/>
        <w:spacing w:after="0" w:line="240" w:lineRule="auto"/>
        <w:ind w:left="435"/>
        <w:jc w:val="both"/>
        <w:rPr>
          <w:rFonts w:cs="Verdana"/>
          <w:color w:val="000000"/>
          <w:sz w:val="20"/>
          <w:szCs w:val="20"/>
          <w:lang w:val="pl-PL"/>
        </w:rPr>
      </w:pPr>
      <w:proofErr w:type="spellStart"/>
      <w:proofErr w:type="gramStart"/>
      <w:r w:rsidRPr="00FF2319">
        <w:rPr>
          <w:highlight w:val="black"/>
        </w:rPr>
        <w:t>xxxxxxxxxxxxxxxxxxxxxxxx</w:t>
      </w:r>
      <w:proofErr w:type="spellEnd"/>
      <w:proofErr w:type="gramEnd"/>
    </w:p>
    <w:p w14:paraId="21AC4F2D" w14:textId="77777777" w:rsidR="00F24D93" w:rsidRPr="00432D1C" w:rsidRDefault="00F24D93" w:rsidP="00C53005">
      <w:pPr>
        <w:widowControl w:val="0"/>
        <w:autoSpaceDE w:val="0"/>
        <w:autoSpaceDN w:val="0"/>
        <w:adjustRightInd w:val="0"/>
        <w:spacing w:after="0" w:line="240" w:lineRule="auto"/>
        <w:ind w:left="435"/>
        <w:jc w:val="both"/>
        <w:rPr>
          <w:rFonts w:cs="Verdana"/>
          <w:color w:val="000000"/>
          <w:sz w:val="20"/>
          <w:szCs w:val="20"/>
          <w:lang w:val="pl-PL"/>
        </w:rPr>
      </w:pPr>
    </w:p>
    <w:p w14:paraId="07233F3A" w14:textId="2E187FE7" w:rsidR="00432D1C" w:rsidRDefault="00432D1C" w:rsidP="00C53005">
      <w:pPr>
        <w:numPr>
          <w:ilvl w:val="0"/>
          <w:numId w:val="40"/>
        </w:numPr>
        <w:spacing w:after="0" w:line="240" w:lineRule="auto"/>
        <w:rPr>
          <w:rFonts w:cs="Verdana"/>
          <w:color w:val="000000"/>
          <w:sz w:val="20"/>
          <w:szCs w:val="20"/>
          <w:lang w:val="pl-PL"/>
        </w:rPr>
      </w:pPr>
      <w:r w:rsidRPr="00432D1C">
        <w:rPr>
          <w:rFonts w:cs="Verdana"/>
          <w:color w:val="000000"/>
          <w:sz w:val="20"/>
          <w:szCs w:val="20"/>
          <w:lang w:val="pl-PL"/>
        </w:rPr>
        <w:t xml:space="preserve">Platba za </w:t>
      </w:r>
      <w:r w:rsidR="00DC10E1">
        <w:rPr>
          <w:rFonts w:cs="Verdana"/>
          <w:color w:val="000000"/>
          <w:sz w:val="20"/>
          <w:szCs w:val="20"/>
          <w:lang w:val="pl-PL"/>
        </w:rPr>
        <w:t>plnění dle této Smlouvy</w:t>
      </w:r>
      <w:r w:rsidRPr="00432D1C">
        <w:rPr>
          <w:rFonts w:cs="Verdana"/>
          <w:color w:val="000000"/>
          <w:sz w:val="20"/>
          <w:szCs w:val="20"/>
          <w:lang w:val="pl-PL"/>
        </w:rPr>
        <w:t xml:space="preserve"> je stanovena takto: </w:t>
      </w:r>
    </w:p>
    <w:p w14:paraId="7467A23E" w14:textId="433A58F8" w:rsidR="00C50332" w:rsidRDefault="000B4D7A" w:rsidP="00DC10E1">
      <w:pPr>
        <w:spacing w:after="0" w:line="240" w:lineRule="auto"/>
        <w:rPr>
          <w:rFonts w:cs="Verdana"/>
          <w:color w:val="000000"/>
          <w:sz w:val="20"/>
          <w:szCs w:val="20"/>
          <w:lang w:val="pl-PL"/>
        </w:rPr>
      </w:pPr>
      <w:r>
        <w:rPr>
          <w:rFonts w:cs="Verdana"/>
          <w:color w:val="000000"/>
          <w:sz w:val="20"/>
          <w:szCs w:val="20"/>
          <w:lang w:val="pl-PL"/>
        </w:rPr>
        <w:t xml:space="preserve">      </w:t>
      </w:r>
    </w:p>
    <w:tbl>
      <w:tblPr>
        <w:tblW w:w="9213" w:type="dxa"/>
        <w:tblInd w:w="421" w:type="dxa"/>
        <w:tblLook w:val="04A0" w:firstRow="1" w:lastRow="0" w:firstColumn="1" w:lastColumn="0" w:noHBand="0" w:noVBand="1"/>
      </w:tblPr>
      <w:tblGrid>
        <w:gridCol w:w="5528"/>
        <w:gridCol w:w="3685"/>
      </w:tblGrid>
      <w:tr w:rsidR="00C50332" w:rsidRPr="00C50332" w14:paraId="17740B85" w14:textId="77777777" w:rsidTr="00C50332">
        <w:trPr>
          <w:trHeight w:val="900"/>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7A674" w14:textId="3932A2CF" w:rsidR="0064689A" w:rsidRPr="004F5B53" w:rsidRDefault="008142BA" w:rsidP="00DC10E1">
            <w:pPr>
              <w:spacing w:after="0" w:line="240" w:lineRule="auto"/>
              <w:rPr>
                <w:rFonts w:cs="Verdana"/>
                <w:color w:val="000000"/>
                <w:sz w:val="20"/>
                <w:szCs w:val="20"/>
                <w:lang w:val="pl-PL"/>
              </w:rPr>
            </w:pPr>
            <w:r>
              <w:rPr>
                <w:rFonts w:cs="Verdana"/>
                <w:color w:val="000000"/>
                <w:sz w:val="20"/>
                <w:szCs w:val="20"/>
                <w:lang w:val="pl-PL"/>
              </w:rPr>
              <w:t>Start-up poplatek (</w:t>
            </w:r>
            <w:r w:rsidR="008E6C2F">
              <w:rPr>
                <w:rFonts w:cs="Verdana"/>
                <w:color w:val="000000"/>
                <w:sz w:val="20"/>
                <w:szCs w:val="20"/>
                <w:lang w:val="pl-PL"/>
              </w:rPr>
              <w:t xml:space="preserve">např. </w:t>
            </w:r>
            <w:r>
              <w:rPr>
                <w:rFonts w:cs="Verdana"/>
                <w:color w:val="000000"/>
                <w:sz w:val="20"/>
                <w:szCs w:val="20"/>
                <w:lang w:val="pl-PL"/>
              </w:rPr>
              <w:t xml:space="preserve">proškolení </w:t>
            </w:r>
            <w:r w:rsidR="008E6C2F">
              <w:rPr>
                <w:rFonts w:cs="Verdana"/>
                <w:color w:val="000000"/>
                <w:sz w:val="20"/>
                <w:szCs w:val="20"/>
                <w:lang w:val="pl-PL"/>
              </w:rPr>
              <w:t xml:space="preserve">radiologa </w:t>
            </w:r>
            <w:r w:rsidR="00FF2319" w:rsidRPr="00FF2319">
              <w:rPr>
                <w:rFonts w:cs="Verdana"/>
                <w:color w:val="000000"/>
                <w:sz w:val="20"/>
                <w:szCs w:val="20"/>
                <w:highlight w:val="black"/>
                <w:lang w:val="pl-PL"/>
              </w:rPr>
              <w:t>xxxxxxxxxxxxxx</w:t>
            </w:r>
            <w:r w:rsidR="008E6C2F" w:rsidRPr="008E6C2F">
              <w:rPr>
                <w:rFonts w:cs="Verdana"/>
                <w:color w:val="000000"/>
                <w:sz w:val="20"/>
                <w:szCs w:val="20"/>
                <w:lang w:val="pl-PL"/>
              </w:rPr>
              <w:t>, qualification</w:t>
            </w:r>
            <w:r w:rsidR="00AC7AA1">
              <w:rPr>
                <w:rFonts w:cs="Verdana"/>
                <w:color w:val="000000"/>
                <w:sz w:val="20"/>
                <w:szCs w:val="20"/>
                <w:lang w:val="pl-PL"/>
              </w:rPr>
              <w:t>, posouzení smlouvy,</w:t>
            </w:r>
            <w:r w:rsidR="00DC10E1">
              <w:rPr>
                <w:rFonts w:cs="Verdana"/>
                <w:color w:val="000000"/>
                <w:sz w:val="20"/>
                <w:szCs w:val="20"/>
                <w:lang w:val="pl-PL"/>
              </w:rPr>
              <w:t xml:space="preserve"> a související administrativa spojená s plněním Smlouvy</w:t>
            </w:r>
            <w:r w:rsidR="00C50332" w:rsidRPr="004F5B53">
              <w:rPr>
                <w:rFonts w:cs="Verdana"/>
                <w:color w:val="000000"/>
                <w:sz w:val="20"/>
                <w:szCs w:val="20"/>
                <w:lang w:val="pl-PL"/>
              </w:rPr>
              <w:t xml:space="preserve"> </w:t>
            </w:r>
          </w:p>
          <w:p w14:paraId="06BADDB0" w14:textId="2F137C53" w:rsidR="00C50332" w:rsidRPr="004F5B53" w:rsidRDefault="00C50332" w:rsidP="00DC10E1">
            <w:pPr>
              <w:spacing w:after="0" w:line="240" w:lineRule="auto"/>
              <w:rPr>
                <w:rFonts w:cs="Verdana"/>
                <w:color w:val="000000"/>
                <w:sz w:val="20"/>
                <w:szCs w:val="20"/>
                <w:lang w:val="pl-PL"/>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46BD26A" w14:textId="7A0DA4EB" w:rsidR="00C50332" w:rsidRPr="004F5B53" w:rsidRDefault="008E6C2F" w:rsidP="00FF2319">
            <w:pPr>
              <w:spacing w:after="0" w:line="240" w:lineRule="auto"/>
              <w:rPr>
                <w:rFonts w:cs="Verdana"/>
                <w:color w:val="000000"/>
                <w:sz w:val="20"/>
                <w:szCs w:val="20"/>
              </w:rPr>
            </w:pPr>
            <w:r w:rsidRPr="00F24D93">
              <w:rPr>
                <w:rFonts w:cs="Verdana"/>
                <w:color w:val="000000"/>
                <w:sz w:val="20"/>
                <w:szCs w:val="20"/>
                <w:lang w:val="pl-PL"/>
              </w:rPr>
              <w:t> </w:t>
            </w:r>
            <w:proofErr w:type="spellStart"/>
            <w:r w:rsidR="00FF2319" w:rsidRPr="00FF2319">
              <w:rPr>
                <w:rFonts w:cs="Verdana"/>
                <w:color w:val="000000"/>
                <w:sz w:val="20"/>
                <w:szCs w:val="20"/>
                <w:highlight w:val="black"/>
              </w:rPr>
              <w:t>xxxxxxxxxxxxxxxxxx</w:t>
            </w:r>
            <w:proofErr w:type="spellEnd"/>
          </w:p>
        </w:tc>
      </w:tr>
      <w:tr w:rsidR="0064689A" w:rsidRPr="00C50332" w14:paraId="171705DF" w14:textId="77777777" w:rsidTr="0064689A">
        <w:trPr>
          <w:trHeight w:val="438"/>
        </w:trPr>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43209" w14:textId="3A996D82" w:rsidR="0064689A" w:rsidRPr="00FF2319" w:rsidRDefault="0064689A" w:rsidP="00B25438">
            <w:pPr>
              <w:spacing w:after="0" w:line="240" w:lineRule="auto"/>
              <w:rPr>
                <w:rFonts w:cs="Verdana"/>
                <w:color w:val="000000"/>
                <w:sz w:val="20"/>
                <w:szCs w:val="20"/>
                <w:lang w:val="pl-PL"/>
              </w:rPr>
            </w:pPr>
            <w:r w:rsidRPr="00FF2319">
              <w:rPr>
                <w:rFonts w:cs="Verdana"/>
                <w:color w:val="000000"/>
                <w:sz w:val="20"/>
                <w:szCs w:val="20"/>
                <w:lang w:val="pl-PL"/>
              </w:rPr>
              <w:t>Provedení jednoho PET/CT</w:t>
            </w:r>
          </w:p>
          <w:p w14:paraId="5A06D18A" w14:textId="10190B89" w:rsidR="0064689A" w:rsidRPr="00FF2319" w:rsidRDefault="0064689A" w:rsidP="00FF2319">
            <w:pPr>
              <w:spacing w:after="0" w:line="240" w:lineRule="auto"/>
              <w:rPr>
                <w:rFonts w:cs="Verdana"/>
                <w:color w:val="000000"/>
                <w:sz w:val="20"/>
                <w:szCs w:val="20"/>
                <w:lang w:val="pl-PL"/>
              </w:rPr>
            </w:pPr>
            <w:r w:rsidRPr="00FF2319">
              <w:rPr>
                <w:rFonts w:cs="Verdana"/>
                <w:color w:val="000000"/>
                <w:sz w:val="20"/>
                <w:szCs w:val="20"/>
                <w:lang w:val="pl-PL"/>
              </w:rPr>
              <w:t>Předpokládaný počet vyšetření za celou studii je</w:t>
            </w:r>
            <w:r w:rsidR="00784F31" w:rsidRPr="00FF2319">
              <w:rPr>
                <w:rFonts w:cs="Verdana"/>
                <w:color w:val="000000"/>
                <w:sz w:val="20"/>
                <w:szCs w:val="20"/>
                <w:lang w:val="pl-PL"/>
              </w:rPr>
              <w:t>:</w:t>
            </w:r>
            <w:r w:rsidR="00585D1D" w:rsidRPr="00FF2319">
              <w:rPr>
                <w:rFonts w:cs="Verdana"/>
                <w:color w:val="000000"/>
                <w:sz w:val="20"/>
                <w:szCs w:val="20"/>
                <w:lang w:val="pl-PL"/>
              </w:rPr>
              <w:t xml:space="preserve"> </w:t>
            </w:r>
            <w:r w:rsidR="00FF2319" w:rsidRPr="00FF2319">
              <w:rPr>
                <w:rFonts w:cs="Verdana"/>
                <w:color w:val="000000"/>
                <w:sz w:val="20"/>
                <w:szCs w:val="20"/>
                <w:highlight w:val="black"/>
                <w:lang w:val="pl-PL"/>
              </w:rPr>
              <w:t>xx</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2A1751F" w14:textId="32D648ED" w:rsidR="0064689A" w:rsidRPr="00FF2319" w:rsidRDefault="00FF2319" w:rsidP="00AA122C">
            <w:pPr>
              <w:spacing w:after="0" w:line="240" w:lineRule="auto"/>
              <w:rPr>
                <w:rFonts w:cs="Verdana"/>
                <w:color w:val="000000"/>
                <w:sz w:val="20"/>
                <w:szCs w:val="20"/>
              </w:rPr>
            </w:pPr>
            <w:proofErr w:type="spellStart"/>
            <w:r w:rsidRPr="00FF2319">
              <w:rPr>
                <w:rFonts w:cs="Verdana"/>
                <w:color w:val="000000"/>
                <w:sz w:val="20"/>
                <w:szCs w:val="20"/>
                <w:highlight w:val="black"/>
              </w:rPr>
              <w:t>xxxxxxxxxxxxxxxxxx</w:t>
            </w:r>
            <w:r w:rsidRPr="00FF2319">
              <w:rPr>
                <w:rFonts w:cs="Verdana"/>
                <w:color w:val="000000"/>
                <w:sz w:val="20"/>
                <w:szCs w:val="20"/>
                <w:highlight w:val="black"/>
              </w:rPr>
              <w:t>xx</w:t>
            </w:r>
            <w:proofErr w:type="spellEnd"/>
          </w:p>
        </w:tc>
      </w:tr>
    </w:tbl>
    <w:p w14:paraId="1941044D" w14:textId="7E1AFCB0" w:rsidR="00F967B5" w:rsidRDefault="001E61FA" w:rsidP="00B25438">
      <w:pPr>
        <w:pStyle w:val="Default"/>
        <w:rPr>
          <w:b/>
          <w:bCs/>
          <w:sz w:val="20"/>
          <w:szCs w:val="20"/>
          <w:lang w:val="cs-CZ"/>
        </w:rPr>
      </w:pPr>
      <w:r>
        <w:rPr>
          <w:b/>
          <w:bCs/>
          <w:sz w:val="20"/>
          <w:szCs w:val="20"/>
          <w:lang w:val="cs-CZ"/>
        </w:rPr>
        <w:t xml:space="preserve">      </w:t>
      </w:r>
      <w:r w:rsidR="0064689A">
        <w:rPr>
          <w:b/>
          <w:bCs/>
          <w:sz w:val="20"/>
          <w:szCs w:val="20"/>
          <w:lang w:val="cs-CZ"/>
        </w:rPr>
        <w:t>částka je v</w:t>
      </w:r>
      <w:r w:rsidR="00F967B5" w:rsidRPr="007037E1">
        <w:rPr>
          <w:b/>
          <w:bCs/>
          <w:sz w:val="20"/>
          <w:szCs w:val="20"/>
          <w:lang w:val="cs-CZ"/>
        </w:rPr>
        <w:t> Kč bez DPH</w:t>
      </w:r>
      <w:r w:rsidR="00DC10E1">
        <w:rPr>
          <w:b/>
          <w:bCs/>
          <w:sz w:val="20"/>
          <w:szCs w:val="20"/>
          <w:lang w:val="cs-CZ"/>
        </w:rPr>
        <w:t>. Subdodavatel je plátce DPH.</w:t>
      </w:r>
    </w:p>
    <w:p w14:paraId="01861141" w14:textId="77777777" w:rsidR="001E61FA" w:rsidRDefault="001E61FA" w:rsidP="00AA122C">
      <w:pPr>
        <w:pStyle w:val="Default"/>
        <w:rPr>
          <w:sz w:val="20"/>
          <w:szCs w:val="20"/>
          <w:lang w:val="cs-CZ"/>
        </w:rPr>
      </w:pPr>
      <w:r w:rsidRPr="001E61FA">
        <w:rPr>
          <w:sz w:val="20"/>
          <w:szCs w:val="20"/>
          <w:lang w:val="cs-CZ"/>
        </w:rPr>
        <w:t xml:space="preserve">     </w:t>
      </w:r>
    </w:p>
    <w:p w14:paraId="339C463B" w14:textId="00180990" w:rsidR="001E61FA" w:rsidRPr="001E61FA" w:rsidRDefault="001E61FA" w:rsidP="00F24D93">
      <w:pPr>
        <w:pStyle w:val="Default"/>
        <w:jc w:val="both"/>
        <w:rPr>
          <w:sz w:val="20"/>
          <w:szCs w:val="20"/>
          <w:lang w:val="cs-CZ"/>
        </w:rPr>
      </w:pPr>
      <w:bookmarkStart w:id="8" w:name="_Hlk73697678"/>
      <w:r w:rsidRPr="001E61FA">
        <w:rPr>
          <w:sz w:val="20"/>
          <w:szCs w:val="20"/>
          <w:lang w:val="cs-CZ"/>
        </w:rPr>
        <w:t xml:space="preserve"> ** V případě, že </w:t>
      </w:r>
      <w:r w:rsidR="00730FFD">
        <w:rPr>
          <w:sz w:val="20"/>
          <w:szCs w:val="20"/>
          <w:lang w:val="cs-CZ"/>
        </w:rPr>
        <w:t xml:space="preserve">se </w:t>
      </w:r>
      <w:r w:rsidR="00DC10E1">
        <w:rPr>
          <w:sz w:val="20"/>
          <w:szCs w:val="20"/>
          <w:lang w:val="cs-CZ"/>
        </w:rPr>
        <w:t>Subjekt hodnocení</w:t>
      </w:r>
      <w:r w:rsidR="00DC10E1" w:rsidRPr="001E61FA">
        <w:rPr>
          <w:sz w:val="20"/>
          <w:szCs w:val="20"/>
          <w:lang w:val="cs-CZ"/>
        </w:rPr>
        <w:t xml:space="preserve"> </w:t>
      </w:r>
      <w:r w:rsidRPr="001E61FA">
        <w:rPr>
          <w:sz w:val="20"/>
          <w:szCs w:val="20"/>
          <w:lang w:val="cs-CZ"/>
        </w:rPr>
        <w:t>nedo</w:t>
      </w:r>
      <w:r w:rsidR="00730FFD">
        <w:rPr>
          <w:sz w:val="20"/>
          <w:szCs w:val="20"/>
          <w:lang w:val="cs-CZ"/>
        </w:rPr>
        <w:t>staví</w:t>
      </w:r>
      <w:r w:rsidRPr="001E61FA">
        <w:rPr>
          <w:sz w:val="20"/>
          <w:szCs w:val="20"/>
          <w:lang w:val="cs-CZ"/>
        </w:rPr>
        <w:t xml:space="preserve"> na naplánované PET vyšetření,</w:t>
      </w:r>
      <w:r w:rsidR="00DC10E1">
        <w:rPr>
          <w:sz w:val="20"/>
          <w:szCs w:val="20"/>
          <w:lang w:val="cs-CZ"/>
        </w:rPr>
        <w:t xml:space="preserve"> </w:t>
      </w:r>
      <w:r w:rsidRPr="001E61FA">
        <w:rPr>
          <w:sz w:val="20"/>
          <w:szCs w:val="20"/>
          <w:lang w:val="cs-CZ"/>
        </w:rPr>
        <w:t xml:space="preserve">zaplatí </w:t>
      </w:r>
      <w:r w:rsidR="00DC10E1">
        <w:rPr>
          <w:sz w:val="20"/>
          <w:szCs w:val="20"/>
          <w:lang w:val="cs-CZ"/>
        </w:rPr>
        <w:t xml:space="preserve">společnost Novo </w:t>
      </w:r>
      <w:proofErr w:type="spellStart"/>
      <w:r w:rsidR="00DC10E1">
        <w:rPr>
          <w:sz w:val="20"/>
          <w:szCs w:val="20"/>
          <w:lang w:val="cs-CZ"/>
        </w:rPr>
        <w:t>Nordisk</w:t>
      </w:r>
      <w:proofErr w:type="spellEnd"/>
      <w:r w:rsidR="00DC10E1">
        <w:rPr>
          <w:sz w:val="20"/>
          <w:szCs w:val="20"/>
          <w:lang w:val="cs-CZ"/>
        </w:rPr>
        <w:t xml:space="preserve"> </w:t>
      </w:r>
      <w:r w:rsidRPr="001E61FA">
        <w:rPr>
          <w:sz w:val="20"/>
          <w:szCs w:val="20"/>
          <w:lang w:val="cs-CZ"/>
        </w:rPr>
        <w:t>Subdodavateli</w:t>
      </w:r>
      <w:r>
        <w:rPr>
          <w:sz w:val="20"/>
          <w:szCs w:val="20"/>
          <w:lang w:val="cs-CZ"/>
        </w:rPr>
        <w:t xml:space="preserve"> </w:t>
      </w:r>
      <w:proofErr w:type="spellStart"/>
      <w:r w:rsidR="00FF2319" w:rsidRPr="00FF2319">
        <w:rPr>
          <w:sz w:val="20"/>
          <w:szCs w:val="20"/>
          <w:highlight w:val="black"/>
          <w:lang w:val="cs-CZ"/>
        </w:rPr>
        <w:t>xxxxxxxxx</w:t>
      </w:r>
      <w:proofErr w:type="spellEnd"/>
      <w:r>
        <w:rPr>
          <w:sz w:val="20"/>
          <w:szCs w:val="20"/>
          <w:lang w:val="cs-CZ"/>
        </w:rPr>
        <w:t xml:space="preserve"> </w:t>
      </w:r>
      <w:r w:rsidR="00DC10E1">
        <w:rPr>
          <w:sz w:val="20"/>
          <w:szCs w:val="20"/>
          <w:lang w:val="cs-CZ"/>
        </w:rPr>
        <w:t xml:space="preserve">bez DPH </w:t>
      </w:r>
      <w:r>
        <w:rPr>
          <w:sz w:val="20"/>
          <w:szCs w:val="20"/>
          <w:lang w:val="cs-CZ"/>
        </w:rPr>
        <w:t>za</w:t>
      </w:r>
      <w:r w:rsidRPr="001E61FA">
        <w:rPr>
          <w:sz w:val="20"/>
          <w:szCs w:val="20"/>
          <w:lang w:val="cs-CZ"/>
        </w:rPr>
        <w:t xml:space="preserve"> předem </w:t>
      </w:r>
      <w:r>
        <w:rPr>
          <w:sz w:val="20"/>
          <w:szCs w:val="20"/>
          <w:lang w:val="cs-CZ"/>
        </w:rPr>
        <w:t xml:space="preserve">individuálně </w:t>
      </w:r>
      <w:r w:rsidRPr="001E61FA">
        <w:rPr>
          <w:sz w:val="20"/>
          <w:szCs w:val="20"/>
          <w:lang w:val="cs-CZ"/>
        </w:rPr>
        <w:t>objednané radiofarmakum</w:t>
      </w:r>
      <w:r>
        <w:rPr>
          <w:sz w:val="20"/>
          <w:szCs w:val="20"/>
          <w:lang w:val="cs-CZ"/>
        </w:rPr>
        <w:t>.</w:t>
      </w:r>
      <w:bookmarkEnd w:id="8"/>
    </w:p>
    <w:p w14:paraId="3B13D13B" w14:textId="1B0DCD21" w:rsidR="00DC10E1" w:rsidRDefault="00DC10E1">
      <w:pPr>
        <w:spacing w:after="0" w:line="240" w:lineRule="auto"/>
        <w:rPr>
          <w:rFonts w:cs="Verdana"/>
          <w:b/>
          <w:bCs/>
          <w:color w:val="000000"/>
          <w:sz w:val="20"/>
          <w:szCs w:val="20"/>
          <w:lang w:val="cs-CZ"/>
        </w:rPr>
      </w:pPr>
      <w:r>
        <w:rPr>
          <w:b/>
          <w:bCs/>
          <w:sz w:val="20"/>
          <w:szCs w:val="20"/>
          <w:lang w:val="cs-CZ"/>
        </w:rPr>
        <w:br w:type="page"/>
      </w:r>
    </w:p>
    <w:p w14:paraId="7394CFE2" w14:textId="3D1CB04C" w:rsidR="00F51338" w:rsidRDefault="00F51338" w:rsidP="00103080">
      <w:pPr>
        <w:pStyle w:val="Default"/>
        <w:rPr>
          <w:b/>
          <w:bCs/>
          <w:sz w:val="20"/>
          <w:szCs w:val="20"/>
          <w:lang w:val="pl-PL"/>
        </w:rPr>
      </w:pPr>
      <w:r w:rsidRPr="00A01D4F">
        <w:rPr>
          <w:b/>
          <w:bCs/>
          <w:sz w:val="20"/>
          <w:szCs w:val="20"/>
          <w:lang w:val="pl-PL"/>
        </w:rPr>
        <w:lastRenderedPageBreak/>
        <w:t xml:space="preserve">PŘÍLOHA Č. </w:t>
      </w:r>
      <w:r w:rsidR="003A373D">
        <w:rPr>
          <w:b/>
          <w:bCs/>
          <w:sz w:val="20"/>
          <w:szCs w:val="20"/>
          <w:lang w:val="pl-PL"/>
        </w:rPr>
        <w:t>5</w:t>
      </w:r>
      <w:r w:rsidRPr="00A01D4F">
        <w:rPr>
          <w:b/>
          <w:bCs/>
          <w:sz w:val="20"/>
          <w:szCs w:val="20"/>
          <w:lang w:val="pl-PL"/>
        </w:rPr>
        <w:t>:  POVINNÉ ZVEŘEJŇOVÁNÍ PLATEB A JINÝCH PLNĚNÍ SPOJENÝCH S</w:t>
      </w:r>
      <w:r w:rsidR="00DC10E1">
        <w:rPr>
          <w:b/>
          <w:bCs/>
          <w:sz w:val="20"/>
          <w:szCs w:val="20"/>
          <w:lang w:val="pl-PL"/>
        </w:rPr>
        <w:t> </w:t>
      </w:r>
      <w:r w:rsidRPr="00A01D4F">
        <w:rPr>
          <w:b/>
          <w:bCs/>
          <w:sz w:val="20"/>
          <w:szCs w:val="20"/>
          <w:lang w:val="pl-PL"/>
        </w:rPr>
        <w:t>VÝZKUMEM A VÝVOJEM</w:t>
      </w:r>
    </w:p>
    <w:p w14:paraId="2EF7F847" w14:textId="77777777" w:rsidR="0028113E" w:rsidRPr="00A01D4F" w:rsidRDefault="0028113E" w:rsidP="00103080">
      <w:pPr>
        <w:pStyle w:val="Default"/>
        <w:rPr>
          <w:b/>
          <w:bCs/>
          <w:sz w:val="20"/>
          <w:szCs w:val="20"/>
          <w:lang w:val="pl-PL"/>
        </w:rPr>
      </w:pPr>
    </w:p>
    <w:p w14:paraId="79FC9A46" w14:textId="4F931335" w:rsidR="00F51338" w:rsidRPr="00035F42" w:rsidRDefault="008D64B8" w:rsidP="00103080">
      <w:pPr>
        <w:pStyle w:val="Odstavecseseznamem"/>
        <w:numPr>
          <w:ilvl w:val="0"/>
          <w:numId w:val="41"/>
        </w:numPr>
        <w:jc w:val="both"/>
        <w:rPr>
          <w:lang w:val="cs-CZ"/>
        </w:rPr>
      </w:pPr>
      <w:r>
        <w:rPr>
          <w:lang w:val="cs-CZ"/>
        </w:rPr>
        <w:t>Subdodavatel</w:t>
      </w:r>
      <w:r w:rsidR="00F51338" w:rsidRPr="00035F42">
        <w:rPr>
          <w:lang w:val="cs-CZ"/>
        </w:rPr>
        <w:t xml:space="preserve"> </w:t>
      </w:r>
      <w:r w:rsidR="000007B6" w:rsidRPr="00035F42">
        <w:rPr>
          <w:lang w:val="cs-CZ"/>
        </w:rPr>
        <w:t>bere</w:t>
      </w:r>
      <w:r w:rsidR="00F51338" w:rsidRPr="00035F42">
        <w:rPr>
          <w:lang w:val="cs-CZ"/>
        </w:rPr>
        <w:t xml:space="preserve"> na vědomí, že </w:t>
      </w:r>
      <w:r w:rsidR="00881AC9">
        <w:rPr>
          <w:lang w:val="cs-CZ"/>
        </w:rPr>
        <w:t>společnost Novo Nordisk</w:t>
      </w:r>
      <w:r w:rsidR="00F51338" w:rsidRPr="00035F42">
        <w:rPr>
          <w:lang w:val="cs-CZ"/>
        </w:rPr>
        <w:t xml:space="preserve"> je členem Asociace inovativního farmaceutického průmyslu (dále jen „</w:t>
      </w:r>
      <w:r w:rsidR="00F51338" w:rsidRPr="00A01D4F">
        <w:rPr>
          <w:b/>
          <w:bCs/>
          <w:lang w:val="cs-CZ"/>
        </w:rPr>
        <w:t>AIFP</w:t>
      </w:r>
      <w:r w:rsidR="00F51338" w:rsidRPr="00035F42">
        <w:rPr>
          <w:lang w:val="cs-CZ"/>
        </w:rPr>
        <w:t>“), a je tedy vázán</w:t>
      </w:r>
      <w:r w:rsidR="00881AC9">
        <w:rPr>
          <w:lang w:val="cs-CZ"/>
        </w:rPr>
        <w:t>a</w:t>
      </w:r>
      <w:r w:rsidR="00F51338" w:rsidRPr="00035F42">
        <w:rPr>
          <w:lang w:val="cs-CZ"/>
        </w:rPr>
        <w:t xml:space="preserve"> podmínkami Kodexu AIFP upravujícího zveřejňování plateb a jiných plnění farmaceutických společností zdravotnickým odborníkům a zdravotnickým zařízením (dále jen „</w:t>
      </w:r>
      <w:r w:rsidR="00F51338" w:rsidRPr="006C0F9F">
        <w:rPr>
          <w:b/>
          <w:lang w:val="cs-CZ"/>
        </w:rPr>
        <w:t>Kodex zveřejňování</w:t>
      </w:r>
      <w:r w:rsidR="00F51338" w:rsidRPr="00035F42">
        <w:rPr>
          <w:lang w:val="cs-CZ"/>
        </w:rPr>
        <w:t xml:space="preserve">“). V souladu s odstavcem 3.04 Kodexu zveřejňování má </w:t>
      </w:r>
      <w:r w:rsidR="00881AC9">
        <w:rPr>
          <w:lang w:val="cs-CZ"/>
        </w:rPr>
        <w:t>společnost Novo Nordisk</w:t>
      </w:r>
      <w:r w:rsidR="00F51338" w:rsidRPr="00035F42">
        <w:rPr>
          <w:lang w:val="cs-CZ"/>
        </w:rPr>
        <w:t xml:space="preserve"> povinnost souhrnně zveřejňovat v každém vykazovaném období (tj. kalendářní rok) platby a jiná plnění poskytnutá </w:t>
      </w:r>
      <w:r w:rsidR="00881AC9">
        <w:rPr>
          <w:lang w:val="cs-CZ"/>
        </w:rPr>
        <w:t>společností Novo Nordisk</w:t>
      </w:r>
      <w:r w:rsidR="00F51338" w:rsidRPr="00035F42">
        <w:rPr>
          <w:lang w:val="cs-CZ"/>
        </w:rPr>
        <w:t xml:space="preserve"> příjemci ve spojení s</w:t>
      </w:r>
      <w:r w:rsidR="00DC10E1">
        <w:rPr>
          <w:lang w:val="cs-CZ"/>
        </w:rPr>
        <w:t> </w:t>
      </w:r>
      <w:r w:rsidR="00F51338" w:rsidRPr="00035F42">
        <w:rPr>
          <w:lang w:val="cs-CZ"/>
        </w:rPr>
        <w:t>výzkumem a vývojem, včetně plateb a jiných plnění poskytnutých v souvislosti s</w:t>
      </w:r>
      <w:r w:rsidR="00DC10E1">
        <w:rPr>
          <w:lang w:val="cs-CZ"/>
        </w:rPr>
        <w:t> </w:t>
      </w:r>
      <w:r w:rsidR="00F51338" w:rsidRPr="00035F42">
        <w:rPr>
          <w:lang w:val="cs-CZ"/>
        </w:rPr>
        <w:t xml:space="preserve">prováděním klinických hodnocení. </w:t>
      </w:r>
    </w:p>
    <w:p w14:paraId="6AB77181" w14:textId="77777777" w:rsidR="00F51338" w:rsidRPr="00035F42" w:rsidRDefault="00F51338" w:rsidP="00673B9B">
      <w:pPr>
        <w:jc w:val="both"/>
        <w:rPr>
          <w:lang w:val="cs-CZ"/>
        </w:rPr>
      </w:pPr>
    </w:p>
    <w:p w14:paraId="1A8A484B" w14:textId="607E8BA7" w:rsidR="00F51338" w:rsidRPr="00F51338" w:rsidRDefault="008D64B8" w:rsidP="007F44F6">
      <w:pPr>
        <w:pStyle w:val="Odstavecseseznamem"/>
        <w:numPr>
          <w:ilvl w:val="0"/>
          <w:numId w:val="41"/>
        </w:numPr>
        <w:jc w:val="both"/>
        <w:rPr>
          <w:lang w:val="cs-CZ"/>
        </w:rPr>
      </w:pPr>
      <w:r>
        <w:rPr>
          <w:lang w:val="cs-CZ"/>
        </w:rPr>
        <w:t>Subdodavatel</w:t>
      </w:r>
      <w:r w:rsidR="00F51338" w:rsidRPr="00035F42">
        <w:rPr>
          <w:lang w:val="cs-CZ"/>
        </w:rPr>
        <w:t xml:space="preserve"> ber</w:t>
      </w:r>
      <w:r w:rsidR="000007B6">
        <w:rPr>
          <w:lang w:val="cs-CZ"/>
        </w:rPr>
        <w:t>e</w:t>
      </w:r>
      <w:r w:rsidR="00F51338" w:rsidRPr="00035F42">
        <w:rPr>
          <w:lang w:val="cs-CZ"/>
        </w:rPr>
        <w:t xml:space="preserve"> na vědomí a souhlasí, že </w:t>
      </w:r>
      <w:r w:rsidR="00881AC9">
        <w:rPr>
          <w:lang w:val="cs-CZ"/>
        </w:rPr>
        <w:t>společnost Novo Nordisk</w:t>
      </w:r>
      <w:r w:rsidR="00F51338" w:rsidRPr="00035F42">
        <w:rPr>
          <w:lang w:val="cs-CZ"/>
        </w:rPr>
        <w:t xml:space="preserve"> bude na základě Kodexu zveřejňování zveřejňovat platby a jiná plnění, která poskytne </w:t>
      </w:r>
      <w:r>
        <w:rPr>
          <w:lang w:val="cs-CZ"/>
        </w:rPr>
        <w:t>Subdodavateli</w:t>
      </w:r>
      <w:r w:rsidR="00F51338" w:rsidRPr="00035F42">
        <w:rPr>
          <w:lang w:val="cs-CZ"/>
        </w:rPr>
        <w:t xml:space="preserve"> v</w:t>
      </w:r>
      <w:r w:rsidR="00DC10E1">
        <w:rPr>
          <w:lang w:val="cs-CZ"/>
        </w:rPr>
        <w:t> </w:t>
      </w:r>
      <w:r w:rsidR="00F51338" w:rsidRPr="00035F42">
        <w:rPr>
          <w:lang w:val="cs-CZ"/>
        </w:rPr>
        <w:t xml:space="preserve">souvislosti s prováděním klinického hodnocení. Zveřejnění bude provedeno souhrnně, což znamená, že u dané kategorie Výzkum a vývoj bude uveden (i) počet příjemců, jichž se zveřejňované údaje týkají, a to absolutně a jako procento všech příjemců, a (ii) souhrnná částka připadající na platby nebo jiná plnění těmto příjemcům. Údaje o platbách a jiných plněních </w:t>
      </w:r>
      <w:r>
        <w:rPr>
          <w:lang w:val="cs-CZ"/>
        </w:rPr>
        <w:t>Subdodavateli</w:t>
      </w:r>
      <w:r w:rsidR="00F51338" w:rsidRPr="00035F42">
        <w:rPr>
          <w:lang w:val="cs-CZ"/>
        </w:rPr>
        <w:t xml:space="preserve"> ve spojení s</w:t>
      </w:r>
      <w:r w:rsidR="00881AC9">
        <w:rPr>
          <w:lang w:val="cs-CZ"/>
        </w:rPr>
        <w:t> Klinickým hodnocením</w:t>
      </w:r>
      <w:r w:rsidR="00F51338" w:rsidRPr="00035F42">
        <w:rPr>
          <w:lang w:val="cs-CZ"/>
        </w:rPr>
        <w:t xml:space="preserve"> tedy nebudou zveřejněny individuálně s uvedením identifikace </w:t>
      </w:r>
      <w:r>
        <w:rPr>
          <w:lang w:val="cs-CZ"/>
        </w:rPr>
        <w:t>Subdodavatele</w:t>
      </w:r>
      <w:r w:rsidR="00F51338" w:rsidRPr="00035F42">
        <w:rPr>
          <w:lang w:val="cs-CZ"/>
        </w:rPr>
        <w:t>, nýbrž souhrnně v rámci dané kategorie výzkum a vývoj.</w:t>
      </w:r>
    </w:p>
    <w:p w14:paraId="27F2CED6" w14:textId="2386C95E" w:rsidR="000B05A3" w:rsidRDefault="0028113E">
      <w:pPr>
        <w:spacing w:after="0" w:line="240" w:lineRule="auto"/>
        <w:jc w:val="center"/>
        <w:rPr>
          <w:rFonts w:cs="Times New Roman"/>
          <w:b/>
          <w:sz w:val="20"/>
          <w:szCs w:val="20"/>
          <w:lang w:val="cs-CZ" w:eastAsia="cs-CZ"/>
        </w:rPr>
      </w:pPr>
      <w:r>
        <w:rPr>
          <w:lang w:val="cs-CZ"/>
        </w:rPr>
        <w:br w:type="page"/>
      </w:r>
      <w:r w:rsidR="000B05A3">
        <w:rPr>
          <w:rFonts w:cs="Arial"/>
          <w:b/>
          <w:sz w:val="20"/>
          <w:lang w:val="cs-CZ"/>
        </w:rPr>
        <w:lastRenderedPageBreak/>
        <w:t xml:space="preserve">PŘÍLOHA Č. </w:t>
      </w:r>
      <w:r w:rsidR="003A373D">
        <w:rPr>
          <w:rFonts w:cs="Arial"/>
          <w:b/>
          <w:sz w:val="20"/>
          <w:lang w:val="cs-CZ"/>
        </w:rPr>
        <w:t>6</w:t>
      </w:r>
      <w:r w:rsidR="000B05A3">
        <w:rPr>
          <w:rFonts w:cs="Arial"/>
          <w:b/>
          <w:sz w:val="20"/>
          <w:lang w:val="cs-CZ"/>
        </w:rPr>
        <w:t xml:space="preserve">: </w:t>
      </w:r>
    </w:p>
    <w:p w14:paraId="58D56BA3" w14:textId="6DC202B0" w:rsidR="00570A4E" w:rsidRPr="001D03F3" w:rsidRDefault="00DC10E1">
      <w:pPr>
        <w:spacing w:after="0" w:line="240" w:lineRule="auto"/>
        <w:jc w:val="center"/>
        <w:rPr>
          <w:b/>
          <w:caps/>
          <w:noProof/>
          <w:sz w:val="20"/>
          <w:szCs w:val="20"/>
          <w:lang w:val="cs-CZ"/>
        </w:rPr>
      </w:pPr>
      <w:r>
        <w:rPr>
          <w:rFonts w:cs="Arial"/>
          <w:b/>
          <w:sz w:val="20"/>
          <w:szCs w:val="20"/>
          <w:lang w:val="cs-CZ" w:eastAsia="da-DK"/>
        </w:rPr>
        <w:t xml:space="preserve">DOLOŽKA </w:t>
      </w:r>
      <w:r w:rsidR="000B05A3">
        <w:rPr>
          <w:rFonts w:cs="Arial"/>
          <w:b/>
          <w:sz w:val="20"/>
          <w:szCs w:val="20"/>
          <w:lang w:val="cs-CZ" w:eastAsia="da-DK"/>
        </w:rPr>
        <w:t xml:space="preserve">O OCHRANĚ ÚDAJŮ - </w:t>
      </w:r>
    </w:p>
    <w:p w14:paraId="30FC3B84" w14:textId="6269C200" w:rsidR="00570A4E" w:rsidRPr="001D03F3" w:rsidRDefault="00570A4E">
      <w:pPr>
        <w:spacing w:after="0" w:line="240" w:lineRule="auto"/>
        <w:jc w:val="center"/>
        <w:rPr>
          <w:i/>
          <w:noProof/>
          <w:color w:val="FF0000"/>
          <w:sz w:val="20"/>
          <w:szCs w:val="20"/>
          <w:shd w:val="clear" w:color="auto" w:fill="FFFF00"/>
          <w:lang w:val="cs-CZ"/>
        </w:rPr>
      </w:pPr>
      <w:r w:rsidRPr="001D03F3">
        <w:rPr>
          <w:b/>
          <w:caps/>
          <w:noProof/>
          <w:sz w:val="20"/>
          <w:szCs w:val="20"/>
          <w:lang w:val="cs-CZ"/>
        </w:rPr>
        <w:t>smlouva o zpracování</w:t>
      </w:r>
      <w:r w:rsidRPr="001D03F3">
        <w:rPr>
          <w:rFonts w:cs="Arial"/>
          <w:b/>
          <w:noProof/>
          <w:sz w:val="20"/>
          <w:szCs w:val="20"/>
          <w:lang w:val="cs-CZ" w:eastAsia="da-DK"/>
        </w:rPr>
        <w:t xml:space="preserve"> </w:t>
      </w:r>
      <w:r w:rsidR="00DC10E1">
        <w:rPr>
          <w:rFonts w:cs="Arial"/>
          <w:b/>
          <w:noProof/>
          <w:sz w:val="20"/>
          <w:szCs w:val="20"/>
          <w:lang w:val="cs-CZ" w:eastAsia="da-DK"/>
        </w:rPr>
        <w:t>OSOBNÍCH ÚDAJŮ</w:t>
      </w:r>
      <w:r w:rsidRPr="001D03F3">
        <w:rPr>
          <w:noProof/>
          <w:sz w:val="20"/>
          <w:szCs w:val="20"/>
          <w:lang w:val="cs-CZ"/>
        </w:rPr>
        <w:t>(</w:t>
      </w:r>
      <w:r w:rsidR="00DC10E1">
        <w:rPr>
          <w:noProof/>
          <w:sz w:val="20"/>
          <w:szCs w:val="20"/>
          <w:lang w:val="cs-CZ"/>
        </w:rPr>
        <w:t>„</w:t>
      </w:r>
      <w:r w:rsidR="00DC10E1">
        <w:rPr>
          <w:b/>
          <w:bCs/>
          <w:noProof/>
          <w:sz w:val="20"/>
          <w:szCs w:val="20"/>
          <w:lang w:val="cs-CZ"/>
        </w:rPr>
        <w:t>Doložka</w:t>
      </w:r>
      <w:r w:rsidRPr="001D03F3">
        <w:rPr>
          <w:noProof/>
          <w:sz w:val="20"/>
          <w:szCs w:val="20"/>
          <w:lang w:val="cs-CZ"/>
        </w:rPr>
        <w:t>”)</w:t>
      </w:r>
    </w:p>
    <w:p w14:paraId="7341CEA4" w14:textId="77777777" w:rsidR="000B05A3" w:rsidRDefault="000B05A3">
      <w:pPr>
        <w:tabs>
          <w:tab w:val="left" w:pos="0"/>
        </w:tabs>
        <w:spacing w:after="0" w:line="240" w:lineRule="auto"/>
        <w:jc w:val="center"/>
        <w:rPr>
          <w:rFonts w:cs="Times New Roman"/>
          <w:sz w:val="20"/>
          <w:szCs w:val="20"/>
          <w:lang w:val="cs-CZ"/>
        </w:rPr>
      </w:pPr>
    </w:p>
    <w:p w14:paraId="3EA152ED" w14:textId="3A0A7351" w:rsidR="00B91A29" w:rsidRPr="00A215C6" w:rsidRDefault="00DC10E1">
      <w:pPr>
        <w:tabs>
          <w:tab w:val="left" w:pos="0"/>
        </w:tabs>
        <w:spacing w:after="0" w:line="240" w:lineRule="auto"/>
        <w:jc w:val="both"/>
        <w:rPr>
          <w:rFonts w:cs="Times New Roman"/>
          <w:sz w:val="20"/>
          <w:szCs w:val="20"/>
          <w:lang w:val="cs-CZ"/>
        </w:rPr>
      </w:pPr>
      <w:bookmarkStart w:id="9" w:name="_Hlk54417601"/>
      <w:r>
        <w:rPr>
          <w:rFonts w:cs="Times New Roman"/>
          <w:sz w:val="20"/>
          <w:szCs w:val="20"/>
          <w:lang w:val="cs-CZ"/>
        </w:rPr>
        <w:t>Tato Doložka</w:t>
      </w:r>
      <w:r w:rsidR="00B91A29" w:rsidRPr="00A215C6">
        <w:rPr>
          <w:rFonts w:cs="Times New Roman"/>
          <w:sz w:val="20"/>
          <w:szCs w:val="20"/>
          <w:lang w:val="cs-CZ"/>
        </w:rPr>
        <w:t xml:space="preserve"> nabývá </w:t>
      </w:r>
      <w:r w:rsidR="00B91A29" w:rsidRPr="00A02837">
        <w:rPr>
          <w:rFonts w:cs="Times New Roman"/>
          <w:sz w:val="20"/>
          <w:szCs w:val="20"/>
          <w:lang w:val="cs-CZ"/>
        </w:rPr>
        <w:t>účinnosti dnem uzavření Smlouvy (</w:t>
      </w:r>
      <w:r w:rsidR="00093872" w:rsidRPr="001D03F3">
        <w:rPr>
          <w:noProof/>
          <w:sz w:val="20"/>
          <w:szCs w:val="20"/>
          <w:lang w:val="cs-CZ"/>
        </w:rPr>
        <w:t>„</w:t>
      </w:r>
      <w:r w:rsidR="00B91A29" w:rsidRPr="00195C26">
        <w:rPr>
          <w:rFonts w:cs="Times New Roman"/>
          <w:b/>
          <w:sz w:val="20"/>
          <w:szCs w:val="20"/>
          <w:lang w:val="cs-CZ"/>
        </w:rPr>
        <w:t>Den Účinnosti</w:t>
      </w:r>
      <w:r w:rsidR="00B91A29" w:rsidRPr="00A02837">
        <w:rPr>
          <w:rFonts w:cs="Times New Roman"/>
          <w:sz w:val="20"/>
          <w:szCs w:val="20"/>
          <w:lang w:val="cs-CZ"/>
        </w:rPr>
        <w:t>”).</w:t>
      </w:r>
    </w:p>
    <w:p w14:paraId="4DF736EC" w14:textId="77777777" w:rsidR="00B91A29" w:rsidRPr="00A02837" w:rsidRDefault="00B91A29">
      <w:pPr>
        <w:tabs>
          <w:tab w:val="left" w:pos="0"/>
        </w:tabs>
        <w:spacing w:after="0" w:line="240" w:lineRule="auto"/>
        <w:jc w:val="both"/>
        <w:rPr>
          <w:rFonts w:cs="Times New Roman"/>
          <w:sz w:val="20"/>
          <w:szCs w:val="20"/>
          <w:lang w:val="cs-CZ"/>
        </w:rPr>
      </w:pPr>
    </w:p>
    <w:p w14:paraId="2002D9FF" w14:textId="3BCA5EC1" w:rsidR="00B91A29" w:rsidRDefault="00B91A29">
      <w:pPr>
        <w:spacing w:after="0" w:line="240" w:lineRule="auto"/>
        <w:jc w:val="both"/>
        <w:rPr>
          <w:rFonts w:cs="Times New Roman"/>
          <w:sz w:val="20"/>
          <w:szCs w:val="20"/>
          <w:shd w:val="clear" w:color="auto" w:fill="FFFF00"/>
          <w:lang w:val="cs-CZ"/>
        </w:rPr>
      </w:pPr>
      <w:r w:rsidRPr="00A02837">
        <w:rPr>
          <w:rFonts w:cs="Times New Roman"/>
          <w:sz w:val="20"/>
          <w:szCs w:val="20"/>
          <w:lang w:val="cs-CZ"/>
        </w:rPr>
        <w:t>Pojmy, které jsou definovány ve Smlouvě mají stejný význam i v </w:t>
      </w:r>
      <w:r w:rsidR="00DC10E1">
        <w:rPr>
          <w:rFonts w:cs="Times New Roman"/>
          <w:sz w:val="20"/>
          <w:szCs w:val="20"/>
          <w:lang w:val="cs-CZ"/>
        </w:rPr>
        <w:t>této Doložce</w:t>
      </w:r>
      <w:r w:rsidRPr="00A02837">
        <w:rPr>
          <w:rFonts w:cs="Times New Roman"/>
          <w:sz w:val="20"/>
          <w:szCs w:val="20"/>
          <w:lang w:val="cs-CZ"/>
        </w:rPr>
        <w:t>.</w:t>
      </w:r>
      <w:r>
        <w:rPr>
          <w:rFonts w:cs="Times New Roman"/>
          <w:sz w:val="20"/>
          <w:szCs w:val="20"/>
          <w:lang w:val="cs-CZ"/>
        </w:rPr>
        <w:t xml:space="preserve"> </w:t>
      </w:r>
    </w:p>
    <w:p w14:paraId="2871D272" w14:textId="77777777" w:rsidR="00B91A29" w:rsidRDefault="00B91A29">
      <w:pPr>
        <w:tabs>
          <w:tab w:val="left" w:pos="4740"/>
        </w:tabs>
        <w:spacing w:after="0" w:line="240" w:lineRule="auto"/>
        <w:ind w:left="108"/>
        <w:rPr>
          <w:rFonts w:cs="Times New Roman"/>
          <w:sz w:val="20"/>
          <w:szCs w:val="20"/>
          <w:lang w:val="cs-CZ"/>
        </w:rPr>
      </w:pPr>
    </w:p>
    <w:p w14:paraId="31A32BD8" w14:textId="3030F8DA" w:rsidR="00B91A29" w:rsidRDefault="00B91A29" w:rsidP="00DC10E1">
      <w:pPr>
        <w:tabs>
          <w:tab w:val="left" w:pos="0"/>
        </w:tabs>
        <w:spacing w:after="0" w:line="240" w:lineRule="auto"/>
        <w:jc w:val="both"/>
        <w:rPr>
          <w:sz w:val="20"/>
          <w:szCs w:val="20"/>
          <w:lang w:val="cs-CZ"/>
        </w:rPr>
      </w:pPr>
      <w:r>
        <w:rPr>
          <w:rFonts w:cs="Times New Roman"/>
          <w:sz w:val="20"/>
          <w:szCs w:val="20"/>
          <w:lang w:val="cs-CZ"/>
        </w:rPr>
        <w:t>Novo Nordisk</w:t>
      </w:r>
      <w:r w:rsidR="00ED3126">
        <w:rPr>
          <w:rFonts w:cs="Times New Roman"/>
          <w:sz w:val="20"/>
          <w:szCs w:val="20"/>
          <w:lang w:val="cs-CZ"/>
        </w:rPr>
        <w:t>,</w:t>
      </w:r>
      <w:r w:rsidDel="00ED3126">
        <w:rPr>
          <w:rFonts w:cs="Times New Roman"/>
          <w:sz w:val="20"/>
          <w:szCs w:val="20"/>
          <w:lang w:val="cs-CZ"/>
        </w:rPr>
        <w:t xml:space="preserve"> </w:t>
      </w:r>
      <w:r>
        <w:rPr>
          <w:rFonts w:cs="Times New Roman"/>
          <w:sz w:val="20"/>
          <w:szCs w:val="20"/>
          <w:lang w:val="cs-CZ"/>
        </w:rPr>
        <w:t xml:space="preserve">Hlavní zkoušející </w:t>
      </w:r>
      <w:r w:rsidR="00ED3126">
        <w:rPr>
          <w:rFonts w:cs="Times New Roman"/>
          <w:sz w:val="20"/>
          <w:szCs w:val="20"/>
          <w:lang w:val="cs-CZ"/>
        </w:rPr>
        <w:t xml:space="preserve">a Subdodavatel </w:t>
      </w:r>
      <w:r>
        <w:rPr>
          <w:rFonts w:cs="Times New Roman"/>
          <w:sz w:val="20"/>
          <w:szCs w:val="20"/>
          <w:lang w:val="cs-CZ"/>
        </w:rPr>
        <w:t>budou v </w:t>
      </w:r>
      <w:r w:rsidR="00DC10E1">
        <w:rPr>
          <w:rFonts w:cs="Times New Roman"/>
          <w:sz w:val="20"/>
          <w:szCs w:val="20"/>
          <w:lang w:val="cs-CZ"/>
        </w:rPr>
        <w:t xml:space="preserve">Doložce </w:t>
      </w:r>
      <w:r>
        <w:rPr>
          <w:rFonts w:cs="Times New Roman"/>
          <w:sz w:val="20"/>
          <w:szCs w:val="20"/>
          <w:lang w:val="cs-CZ"/>
        </w:rPr>
        <w:t>označovány jednotlivě jako</w:t>
      </w:r>
      <w:r w:rsidR="008D628A">
        <w:rPr>
          <w:rFonts w:cs="Times New Roman"/>
          <w:sz w:val="20"/>
          <w:szCs w:val="20"/>
          <w:lang w:val="cs-CZ"/>
        </w:rPr>
        <w:t xml:space="preserve"> </w:t>
      </w:r>
      <w:r w:rsidR="008D628A" w:rsidRPr="001D03F3">
        <w:rPr>
          <w:noProof/>
          <w:sz w:val="20"/>
          <w:szCs w:val="20"/>
          <w:lang w:val="cs-CZ"/>
        </w:rPr>
        <w:t>„</w:t>
      </w:r>
      <w:r w:rsidRPr="00DC10E1">
        <w:rPr>
          <w:rFonts w:cs="Times New Roman"/>
          <w:b/>
          <w:sz w:val="20"/>
          <w:szCs w:val="20"/>
          <w:lang w:val="cs-CZ"/>
        </w:rPr>
        <w:t>Strana</w:t>
      </w:r>
      <w:r>
        <w:rPr>
          <w:rFonts w:cs="Times New Roman"/>
          <w:sz w:val="20"/>
          <w:szCs w:val="20"/>
          <w:lang w:val="cs-CZ"/>
        </w:rPr>
        <w:t xml:space="preserve">” a společně jako </w:t>
      </w:r>
      <w:r w:rsidR="008D628A" w:rsidRPr="001D03F3">
        <w:rPr>
          <w:noProof/>
          <w:sz w:val="20"/>
          <w:szCs w:val="20"/>
          <w:lang w:val="cs-CZ"/>
        </w:rPr>
        <w:t>„</w:t>
      </w:r>
      <w:r w:rsidRPr="00DC10E1">
        <w:rPr>
          <w:rFonts w:cs="Times New Roman"/>
          <w:b/>
          <w:sz w:val="20"/>
          <w:szCs w:val="20"/>
          <w:lang w:val="cs-CZ"/>
        </w:rPr>
        <w:t>Strany</w:t>
      </w:r>
      <w:r>
        <w:rPr>
          <w:rFonts w:cs="Times New Roman"/>
          <w:sz w:val="20"/>
          <w:szCs w:val="20"/>
          <w:lang w:val="cs-CZ"/>
        </w:rPr>
        <w:t>”.</w:t>
      </w:r>
    </w:p>
    <w:p w14:paraId="5BD5BB6F" w14:textId="77777777" w:rsidR="00B91A29" w:rsidRDefault="00B91A29" w:rsidP="008F6DC8">
      <w:pPr>
        <w:spacing w:after="0" w:line="240" w:lineRule="auto"/>
        <w:rPr>
          <w:sz w:val="20"/>
          <w:szCs w:val="20"/>
          <w:lang w:val="cs-CZ"/>
        </w:rPr>
      </w:pPr>
    </w:p>
    <w:p w14:paraId="3184737B" w14:textId="79EA00D5" w:rsidR="00B91A29" w:rsidRDefault="00B91A29" w:rsidP="00B56213">
      <w:pPr>
        <w:spacing w:after="0" w:line="240" w:lineRule="auto"/>
        <w:jc w:val="both"/>
        <w:rPr>
          <w:sz w:val="20"/>
          <w:szCs w:val="20"/>
          <w:lang w:val="cs-CZ"/>
        </w:rPr>
      </w:pPr>
      <w:r>
        <w:rPr>
          <w:rFonts w:cs="Times New Roman"/>
          <w:sz w:val="20"/>
          <w:szCs w:val="20"/>
          <w:lang w:val="cs-CZ"/>
        </w:rPr>
        <w:t xml:space="preserve">Strany se dohodly, že podmínky </w:t>
      </w:r>
      <w:r w:rsidR="00DC10E1">
        <w:rPr>
          <w:rFonts w:cs="Times New Roman"/>
          <w:sz w:val="20"/>
          <w:szCs w:val="20"/>
          <w:lang w:val="cs-CZ"/>
        </w:rPr>
        <w:t>této Doložky</w:t>
      </w:r>
      <w:r>
        <w:rPr>
          <w:rFonts w:cs="Times New Roman"/>
          <w:sz w:val="20"/>
          <w:szCs w:val="20"/>
          <w:lang w:val="cs-CZ"/>
        </w:rPr>
        <w:t xml:space="preserve"> jsou doplňkem podmínek Smlouvy. Podmínky Smlouvy zůstávají v plné platnosti a účinnosti a vztahují se i na </w:t>
      </w:r>
      <w:r w:rsidR="00DC10E1">
        <w:rPr>
          <w:rFonts w:cs="Times New Roman"/>
          <w:sz w:val="20"/>
          <w:szCs w:val="20"/>
          <w:lang w:val="cs-CZ"/>
        </w:rPr>
        <w:t>Doložku</w:t>
      </w:r>
      <w:r>
        <w:rPr>
          <w:rFonts w:cs="Times New Roman"/>
          <w:sz w:val="20"/>
          <w:szCs w:val="20"/>
          <w:lang w:val="cs-CZ"/>
        </w:rPr>
        <w:t xml:space="preserve">. V rozsahu, v němž je </w:t>
      </w:r>
      <w:r w:rsidR="00DC10E1">
        <w:rPr>
          <w:rFonts w:cs="Times New Roman"/>
          <w:sz w:val="20"/>
          <w:szCs w:val="20"/>
          <w:lang w:val="cs-CZ"/>
        </w:rPr>
        <w:t>touto Doložkou</w:t>
      </w:r>
      <w:r>
        <w:rPr>
          <w:rFonts w:cs="Times New Roman"/>
          <w:sz w:val="20"/>
          <w:szCs w:val="20"/>
          <w:lang w:val="cs-CZ"/>
        </w:rPr>
        <w:t xml:space="preserve"> změněna Smlouva, se bude smluvní vztah co do ustanovení, kde jsou podmínky Smlouvy rozdílné od nebo v rozporu s ustanoveními </w:t>
      </w:r>
      <w:r w:rsidR="00DC10E1">
        <w:rPr>
          <w:rFonts w:cs="Times New Roman"/>
          <w:sz w:val="20"/>
          <w:szCs w:val="20"/>
          <w:lang w:val="cs-CZ"/>
        </w:rPr>
        <w:t>této Doložky</w:t>
      </w:r>
      <w:r>
        <w:rPr>
          <w:rFonts w:cs="Times New Roman"/>
          <w:sz w:val="20"/>
          <w:szCs w:val="20"/>
          <w:lang w:val="cs-CZ"/>
        </w:rPr>
        <w:t xml:space="preserve">, řídit </w:t>
      </w:r>
      <w:r w:rsidR="00DC10E1">
        <w:rPr>
          <w:rFonts w:cs="Times New Roman"/>
          <w:sz w:val="20"/>
          <w:szCs w:val="20"/>
          <w:lang w:val="cs-CZ"/>
        </w:rPr>
        <w:t>Doložkou</w:t>
      </w:r>
      <w:r>
        <w:rPr>
          <w:rFonts w:cs="Times New Roman"/>
          <w:sz w:val="20"/>
          <w:szCs w:val="20"/>
          <w:lang w:val="cs-CZ"/>
        </w:rPr>
        <w:t>.</w:t>
      </w:r>
    </w:p>
    <w:p w14:paraId="414F0D93" w14:textId="77777777" w:rsidR="00B91A29" w:rsidRDefault="00B91A29" w:rsidP="00B56213">
      <w:pPr>
        <w:spacing w:after="0" w:line="240" w:lineRule="auto"/>
        <w:rPr>
          <w:b/>
          <w:caps/>
          <w:sz w:val="20"/>
          <w:szCs w:val="20"/>
          <w:lang w:val="cs-CZ"/>
        </w:rPr>
      </w:pPr>
    </w:p>
    <w:p w14:paraId="10C89CB8" w14:textId="77777777" w:rsidR="00B91A29" w:rsidRPr="00195C26" w:rsidRDefault="00B91A29" w:rsidP="00B56213">
      <w:pPr>
        <w:pStyle w:val="Odstavecseseznamem"/>
        <w:numPr>
          <w:ilvl w:val="0"/>
          <w:numId w:val="88"/>
        </w:numPr>
        <w:rPr>
          <w:b/>
          <w:caps/>
          <w:lang w:val="cs-CZ"/>
        </w:rPr>
      </w:pPr>
      <w:r w:rsidRPr="00195C26">
        <w:rPr>
          <w:b/>
          <w:caps/>
          <w:lang w:val="cs-CZ"/>
        </w:rPr>
        <w:t>PŘEDMĚT</w:t>
      </w:r>
    </w:p>
    <w:p w14:paraId="7B30E9ED" w14:textId="77777777" w:rsidR="00B91A29" w:rsidRDefault="00B91A29" w:rsidP="00A929BC">
      <w:pPr>
        <w:spacing w:after="0" w:line="240" w:lineRule="auto"/>
        <w:rPr>
          <w:b/>
          <w:caps/>
          <w:sz w:val="20"/>
          <w:szCs w:val="20"/>
          <w:lang w:val="cs-CZ"/>
        </w:rPr>
      </w:pPr>
    </w:p>
    <w:p w14:paraId="1E8B13F3" w14:textId="3255E986" w:rsidR="00B91A29" w:rsidRDefault="00DC10E1">
      <w:pPr>
        <w:pStyle w:val="Odstavecseseznamem"/>
        <w:numPr>
          <w:ilvl w:val="1"/>
          <w:numId w:val="88"/>
        </w:numPr>
        <w:ind w:left="567" w:hanging="567"/>
        <w:jc w:val="both"/>
        <w:rPr>
          <w:lang w:val="cs-CZ"/>
        </w:rPr>
      </w:pPr>
      <w:r>
        <w:rPr>
          <w:lang w:val="cs-CZ"/>
        </w:rPr>
        <w:t>Tato Doložka</w:t>
      </w:r>
      <w:r w:rsidR="00C9577D" w:rsidRPr="00C9577D">
        <w:rPr>
          <w:lang w:val="cs-CZ"/>
        </w:rPr>
        <w:t xml:space="preserve"> </w:t>
      </w:r>
      <w:r>
        <w:rPr>
          <w:lang w:val="cs-CZ"/>
        </w:rPr>
        <w:t>stanoví</w:t>
      </w:r>
      <w:r w:rsidRPr="00C9577D">
        <w:rPr>
          <w:lang w:val="cs-CZ"/>
        </w:rPr>
        <w:t xml:space="preserve"> </w:t>
      </w:r>
      <w:r w:rsidR="00C9577D" w:rsidRPr="00C9577D">
        <w:rPr>
          <w:lang w:val="cs-CZ"/>
        </w:rPr>
        <w:t>požadavky a povinnosti vztahující se na Dodavatele a/nebo jeho subdodavatele, kteří zpracovávají osobní údaje jménem společnosti Novo Nordisk.</w:t>
      </w:r>
      <w:r w:rsidR="00D371DB">
        <w:rPr>
          <w:lang w:val="cs-CZ"/>
        </w:rPr>
        <w:t xml:space="preserve"> Hlavní zkoušející je oprávněn dle </w:t>
      </w:r>
      <w:r>
        <w:rPr>
          <w:lang w:val="cs-CZ"/>
        </w:rPr>
        <w:t>této Doložky</w:t>
      </w:r>
      <w:r w:rsidR="00D371DB">
        <w:rPr>
          <w:lang w:val="cs-CZ"/>
        </w:rPr>
        <w:t xml:space="preserve"> dohlížet a koordinovat činnost </w:t>
      </w:r>
      <w:r w:rsidR="00AF67E8">
        <w:rPr>
          <w:lang w:val="cs-CZ"/>
        </w:rPr>
        <w:t>Subdodavatele při zpracovávání Osobních údajů dle této Smlouvy.</w:t>
      </w:r>
    </w:p>
    <w:p w14:paraId="588905A7" w14:textId="77777777" w:rsidR="00B91A29" w:rsidRDefault="00B91A29">
      <w:pPr>
        <w:spacing w:after="0" w:line="240" w:lineRule="auto"/>
        <w:jc w:val="both"/>
        <w:rPr>
          <w:sz w:val="20"/>
          <w:szCs w:val="20"/>
          <w:lang w:val="cs-CZ"/>
        </w:rPr>
      </w:pPr>
    </w:p>
    <w:p w14:paraId="1BAAB03C" w14:textId="77777777" w:rsidR="00B91A29" w:rsidRDefault="00B91A29">
      <w:pPr>
        <w:pStyle w:val="Odstavecseseznamem"/>
        <w:numPr>
          <w:ilvl w:val="0"/>
          <w:numId w:val="88"/>
        </w:numPr>
        <w:rPr>
          <w:b/>
          <w:lang w:val="cs-CZ"/>
        </w:rPr>
      </w:pPr>
      <w:r w:rsidRPr="00195C26">
        <w:rPr>
          <w:b/>
          <w:caps/>
          <w:lang w:val="cs-CZ"/>
        </w:rPr>
        <w:t>DEFINICE</w:t>
      </w:r>
    </w:p>
    <w:p w14:paraId="7E37BC18" w14:textId="77777777" w:rsidR="00B91A29" w:rsidRDefault="00B91A29">
      <w:pPr>
        <w:spacing w:after="0" w:line="240" w:lineRule="auto"/>
        <w:jc w:val="both"/>
        <w:rPr>
          <w:b/>
          <w:sz w:val="20"/>
          <w:szCs w:val="20"/>
          <w:lang w:val="cs-CZ"/>
        </w:rPr>
      </w:pPr>
    </w:p>
    <w:p w14:paraId="3B37DDCE" w14:textId="2C402D69" w:rsidR="00B91A29" w:rsidRDefault="00B91A29">
      <w:pPr>
        <w:pStyle w:val="Odstavecseseznamem"/>
        <w:numPr>
          <w:ilvl w:val="1"/>
          <w:numId w:val="88"/>
        </w:numPr>
        <w:ind w:left="567" w:hanging="567"/>
        <w:rPr>
          <w:lang w:val="cs-CZ"/>
        </w:rPr>
      </w:pPr>
      <w:r>
        <w:rPr>
          <w:lang w:val="cs-CZ"/>
        </w:rPr>
        <w:t xml:space="preserve">Pro </w:t>
      </w:r>
      <w:r w:rsidRPr="000D60DD">
        <w:rPr>
          <w:lang w:val="cs-CZ"/>
        </w:rPr>
        <w:t xml:space="preserve">účely </w:t>
      </w:r>
      <w:r w:rsidR="00DC10E1">
        <w:rPr>
          <w:lang w:val="cs-CZ"/>
        </w:rPr>
        <w:t>této Doložky</w:t>
      </w:r>
      <w:r>
        <w:rPr>
          <w:lang w:val="cs-CZ"/>
        </w:rPr>
        <w:t>:</w:t>
      </w:r>
    </w:p>
    <w:p w14:paraId="7784ADAA" w14:textId="77777777" w:rsidR="007E6510" w:rsidRPr="001D03F3" w:rsidRDefault="007E6510">
      <w:pPr>
        <w:suppressAutoHyphens/>
        <w:spacing w:after="0" w:line="240" w:lineRule="auto"/>
        <w:jc w:val="both"/>
        <w:rPr>
          <w:noProof/>
          <w:sz w:val="20"/>
          <w:szCs w:val="20"/>
          <w:highlight w:val="yellow"/>
          <w:lang w:val="cs-CZ"/>
        </w:rPr>
      </w:pPr>
    </w:p>
    <w:p w14:paraId="3807585B" w14:textId="117587B1" w:rsidR="007E6510" w:rsidRPr="001D03F3" w:rsidRDefault="007E6510">
      <w:pPr>
        <w:numPr>
          <w:ilvl w:val="1"/>
          <w:numId w:val="48"/>
        </w:numPr>
        <w:suppressAutoHyphens/>
        <w:spacing w:after="0" w:line="240" w:lineRule="auto"/>
        <w:jc w:val="both"/>
        <w:rPr>
          <w:noProof/>
          <w:sz w:val="20"/>
          <w:szCs w:val="20"/>
          <w:lang w:val="cs-CZ"/>
        </w:rPr>
      </w:pPr>
      <w:r w:rsidRPr="001D03F3">
        <w:rPr>
          <w:noProof/>
          <w:sz w:val="20"/>
          <w:szCs w:val="20"/>
          <w:lang w:val="cs-CZ"/>
        </w:rPr>
        <w:t>„</w:t>
      </w:r>
      <w:r w:rsidRPr="000D20C1">
        <w:rPr>
          <w:b/>
          <w:sz w:val="20"/>
          <w:szCs w:val="20"/>
          <w:lang w:val="cs-CZ"/>
        </w:rPr>
        <w:t>Dodavatel</w:t>
      </w:r>
      <w:r w:rsidRPr="001D03F3">
        <w:rPr>
          <w:noProof/>
          <w:sz w:val="20"/>
          <w:szCs w:val="20"/>
          <w:lang w:val="cs-CZ"/>
        </w:rPr>
        <w:t xml:space="preserve">“ znamená </w:t>
      </w:r>
      <w:r w:rsidR="008231A6">
        <w:rPr>
          <w:noProof/>
          <w:sz w:val="20"/>
          <w:szCs w:val="20"/>
          <w:lang w:val="cs-CZ"/>
        </w:rPr>
        <w:t xml:space="preserve">Hlavní zkoušející a/nebo </w:t>
      </w:r>
      <w:r w:rsidR="000D3B80">
        <w:rPr>
          <w:noProof/>
          <w:sz w:val="20"/>
          <w:szCs w:val="20"/>
          <w:lang w:val="cs-CZ"/>
        </w:rPr>
        <w:t>Subdodavatel</w:t>
      </w:r>
      <w:r w:rsidRPr="001D03F3">
        <w:rPr>
          <w:noProof/>
          <w:sz w:val="20"/>
          <w:szCs w:val="20"/>
          <w:lang w:val="cs-CZ"/>
        </w:rPr>
        <w:t>, kte</w:t>
      </w:r>
      <w:r w:rsidR="008231A6">
        <w:rPr>
          <w:noProof/>
          <w:sz w:val="20"/>
          <w:szCs w:val="20"/>
          <w:lang w:val="cs-CZ"/>
        </w:rPr>
        <w:t>ří</w:t>
      </w:r>
      <w:r>
        <w:rPr>
          <w:noProof/>
          <w:sz w:val="20"/>
          <w:szCs w:val="20"/>
          <w:lang w:val="cs-CZ"/>
        </w:rPr>
        <w:t xml:space="preserve"> bud</w:t>
      </w:r>
      <w:r w:rsidR="008231A6">
        <w:rPr>
          <w:noProof/>
          <w:sz w:val="20"/>
          <w:szCs w:val="20"/>
          <w:lang w:val="cs-CZ"/>
        </w:rPr>
        <w:t>ou</w:t>
      </w:r>
      <w:r>
        <w:rPr>
          <w:noProof/>
          <w:sz w:val="20"/>
          <w:szCs w:val="20"/>
          <w:lang w:val="cs-CZ"/>
        </w:rPr>
        <w:t xml:space="preserve"> </w:t>
      </w:r>
      <w:r w:rsidRPr="001D03F3">
        <w:rPr>
          <w:noProof/>
          <w:sz w:val="20"/>
          <w:szCs w:val="20"/>
          <w:lang w:val="cs-CZ"/>
        </w:rPr>
        <w:t>v postavení zpracovatele osobních údajů ve vztahu k osobním údajům zpracovávaných v souladu se Smlouvou;</w:t>
      </w:r>
    </w:p>
    <w:p w14:paraId="71231D17" w14:textId="77777777" w:rsidR="005A220D" w:rsidRPr="001D03F3" w:rsidRDefault="005A220D">
      <w:pPr>
        <w:pStyle w:val="Odstavecseseznamem"/>
        <w:rPr>
          <w:noProof/>
          <w:highlight w:val="yellow"/>
          <w:lang w:val="cs-CZ"/>
        </w:rPr>
      </w:pPr>
    </w:p>
    <w:p w14:paraId="6B200239" w14:textId="0E3B36DD" w:rsidR="005A220D" w:rsidRPr="001D03F3" w:rsidRDefault="005A220D">
      <w:pPr>
        <w:numPr>
          <w:ilvl w:val="1"/>
          <w:numId w:val="106"/>
        </w:numPr>
        <w:suppressAutoHyphens/>
        <w:spacing w:after="0" w:line="240" w:lineRule="auto"/>
        <w:jc w:val="both"/>
        <w:rPr>
          <w:noProof/>
          <w:sz w:val="20"/>
          <w:szCs w:val="20"/>
          <w:lang w:val="cs-CZ"/>
        </w:rPr>
      </w:pPr>
      <w:r w:rsidRPr="001D03F3">
        <w:rPr>
          <w:noProof/>
          <w:sz w:val="20"/>
          <w:szCs w:val="20"/>
          <w:lang w:val="cs-CZ"/>
        </w:rPr>
        <w:t>„</w:t>
      </w:r>
      <w:r w:rsidRPr="001D03F3">
        <w:rPr>
          <w:b/>
          <w:bCs/>
          <w:noProof/>
          <w:sz w:val="20"/>
          <w:szCs w:val="20"/>
          <w:lang w:val="cs-CZ"/>
        </w:rPr>
        <w:t>Novo Nordisk</w:t>
      </w:r>
      <w:r w:rsidRPr="001D03F3">
        <w:rPr>
          <w:noProof/>
          <w:sz w:val="20"/>
          <w:szCs w:val="20"/>
          <w:lang w:val="cs-CZ"/>
        </w:rPr>
        <w:t xml:space="preserve">“ znamená </w:t>
      </w:r>
      <w:r w:rsidRPr="00097186">
        <w:rPr>
          <w:noProof/>
          <w:sz w:val="20"/>
          <w:szCs w:val="20"/>
          <w:lang w:val="cs-CZ"/>
        </w:rPr>
        <w:t>subjekty Novo Nordisku, které sdílí nebo přenáší data</w:t>
      </w:r>
      <w:r w:rsidR="00097186">
        <w:rPr>
          <w:noProof/>
          <w:sz w:val="20"/>
          <w:szCs w:val="20"/>
          <w:lang w:val="cs-CZ"/>
        </w:rPr>
        <w:t xml:space="preserve"> </w:t>
      </w:r>
      <w:r w:rsidRPr="001D03F3">
        <w:rPr>
          <w:noProof/>
          <w:sz w:val="20"/>
          <w:szCs w:val="20"/>
          <w:lang w:val="cs-CZ"/>
        </w:rPr>
        <w:t>a dceřiné společnosti Novo Nordisku nebo jiné společnosti ve skupině Novo Nordisk, které jsou v souladu s Prá</w:t>
      </w:r>
      <w:r w:rsidRPr="00097186">
        <w:rPr>
          <w:noProof/>
          <w:sz w:val="20"/>
          <w:szCs w:val="20"/>
          <w:lang w:val="cs-CZ"/>
        </w:rPr>
        <w:t>vními předpisy o</w:t>
      </w:r>
      <w:r w:rsidRPr="001D03F3">
        <w:rPr>
          <w:noProof/>
          <w:sz w:val="20"/>
          <w:szCs w:val="20"/>
          <w:lang w:val="cs-CZ"/>
        </w:rPr>
        <w:t xml:space="preserve"> ochraně údajů v postavení správce ve vztahu k osobním údajům, které jsou zpracovávány v souvislosti s plněním ze Smlouvy;</w:t>
      </w:r>
    </w:p>
    <w:p w14:paraId="51A2E474" w14:textId="77777777" w:rsidR="005A220D" w:rsidRDefault="005A220D">
      <w:pPr>
        <w:suppressAutoHyphens/>
        <w:spacing w:after="0" w:line="240" w:lineRule="auto"/>
        <w:ind w:left="1440"/>
        <w:jc w:val="both"/>
        <w:rPr>
          <w:sz w:val="20"/>
          <w:szCs w:val="20"/>
          <w:lang w:val="cs-CZ"/>
        </w:rPr>
      </w:pPr>
    </w:p>
    <w:p w14:paraId="14AC3A90" w14:textId="3450676E" w:rsidR="00B91A29" w:rsidRDefault="007E6510">
      <w:pPr>
        <w:numPr>
          <w:ilvl w:val="1"/>
          <w:numId w:val="48"/>
        </w:numPr>
        <w:suppressAutoHyphens/>
        <w:spacing w:after="0" w:line="240" w:lineRule="auto"/>
        <w:jc w:val="both"/>
        <w:rPr>
          <w:sz w:val="20"/>
          <w:szCs w:val="20"/>
          <w:lang w:val="cs-CZ"/>
        </w:rPr>
      </w:pPr>
      <w:r w:rsidRPr="001D03F3">
        <w:rPr>
          <w:noProof/>
          <w:sz w:val="20"/>
          <w:szCs w:val="20"/>
          <w:lang w:val="cs-CZ"/>
        </w:rPr>
        <w:t>„</w:t>
      </w:r>
      <w:r w:rsidR="00B91A29" w:rsidRPr="00195C26">
        <w:rPr>
          <w:b/>
          <w:sz w:val="20"/>
          <w:szCs w:val="20"/>
          <w:lang w:val="cs-CZ"/>
        </w:rPr>
        <w:t>Právní předpisy o ochraně údajů</w:t>
      </w:r>
      <w:r>
        <w:rPr>
          <w:sz w:val="20"/>
          <w:szCs w:val="20"/>
          <w:lang w:val="cs-CZ"/>
        </w:rPr>
        <w:t>“</w:t>
      </w:r>
      <w:r w:rsidR="00B91A29">
        <w:rPr>
          <w:sz w:val="20"/>
          <w:szCs w:val="20"/>
          <w:lang w:val="cs-CZ"/>
        </w:rPr>
        <w:t xml:space="preserve"> rozumí platné právní předpisy na ochranu údajů, včetně nařízení 2016/679 ze dne 27. dubna 2016 o ochraně fyzických osob v souvislosti se zpracováním osobních údajů a o volném pohybu těchto údajů a</w:t>
      </w:r>
      <w:r w:rsidR="00DC10E1">
        <w:rPr>
          <w:sz w:val="20"/>
          <w:szCs w:val="20"/>
          <w:lang w:val="cs-CZ"/>
        </w:rPr>
        <w:t> </w:t>
      </w:r>
      <w:r w:rsidR="00B91A29">
        <w:rPr>
          <w:sz w:val="20"/>
          <w:szCs w:val="20"/>
          <w:lang w:val="cs-CZ"/>
        </w:rPr>
        <w:t>o</w:t>
      </w:r>
      <w:r w:rsidR="00DC10E1">
        <w:rPr>
          <w:sz w:val="20"/>
          <w:szCs w:val="20"/>
          <w:lang w:val="cs-CZ"/>
        </w:rPr>
        <w:t> </w:t>
      </w:r>
      <w:r w:rsidR="00B91A29">
        <w:rPr>
          <w:sz w:val="20"/>
          <w:szCs w:val="20"/>
          <w:lang w:val="cs-CZ"/>
        </w:rPr>
        <w:t>zrušení Směrnice EU (</w:t>
      </w:r>
      <w:r w:rsidR="00DC10E1">
        <w:rPr>
          <w:sz w:val="20"/>
          <w:szCs w:val="20"/>
          <w:lang w:val="cs-CZ"/>
        </w:rPr>
        <w:t>„</w:t>
      </w:r>
      <w:r w:rsidR="00B91A29" w:rsidRPr="00195C26">
        <w:rPr>
          <w:b/>
          <w:sz w:val="20"/>
          <w:szCs w:val="20"/>
          <w:lang w:val="cs-CZ"/>
        </w:rPr>
        <w:t>obecné nařízení o ochraně údajů</w:t>
      </w:r>
      <w:r w:rsidR="00B91A29">
        <w:rPr>
          <w:sz w:val="20"/>
          <w:szCs w:val="20"/>
          <w:lang w:val="cs-CZ"/>
        </w:rPr>
        <w:t xml:space="preserve">") a veškeré platné právní předpisy, kterými se toto nařízení provádí, a případně jakékoli jeho pozdější změny; </w:t>
      </w:r>
    </w:p>
    <w:p w14:paraId="2E4F50F3" w14:textId="77777777" w:rsidR="00B91A29" w:rsidRDefault="00B91A29">
      <w:pPr>
        <w:suppressAutoHyphens/>
        <w:spacing w:after="0" w:line="240" w:lineRule="auto"/>
        <w:ind w:left="1440"/>
        <w:jc w:val="both"/>
        <w:rPr>
          <w:sz w:val="20"/>
          <w:szCs w:val="20"/>
          <w:lang w:val="cs-CZ"/>
        </w:rPr>
      </w:pPr>
    </w:p>
    <w:p w14:paraId="33E13B51" w14:textId="05D442D1" w:rsidR="00B91A29" w:rsidRDefault="007E6510">
      <w:pPr>
        <w:numPr>
          <w:ilvl w:val="1"/>
          <w:numId w:val="48"/>
        </w:numPr>
        <w:suppressAutoHyphens/>
        <w:spacing w:after="0" w:line="240" w:lineRule="auto"/>
        <w:jc w:val="both"/>
        <w:rPr>
          <w:sz w:val="20"/>
          <w:szCs w:val="20"/>
          <w:lang w:val="cs-CZ"/>
        </w:rPr>
      </w:pPr>
      <w:r w:rsidRPr="001D03F3">
        <w:rPr>
          <w:noProof/>
          <w:sz w:val="20"/>
          <w:szCs w:val="20"/>
          <w:lang w:val="cs-CZ"/>
        </w:rPr>
        <w:t>„</w:t>
      </w:r>
      <w:r w:rsidR="00B91A29" w:rsidRPr="00195C26">
        <w:rPr>
          <w:b/>
          <w:sz w:val="20"/>
          <w:szCs w:val="20"/>
          <w:lang w:val="cs-CZ"/>
        </w:rPr>
        <w:t>Legislativa v oblasti lidských práv</w:t>
      </w:r>
      <w:r w:rsidR="00B91A29">
        <w:rPr>
          <w:sz w:val="20"/>
          <w:szCs w:val="20"/>
          <w:lang w:val="cs-CZ"/>
        </w:rPr>
        <w:t xml:space="preserve">“ bude znamenat Obecné zásady OSN v oblasti podnikání a lidských právech (UNGP) a </w:t>
      </w:r>
      <w:r w:rsidR="00B91A29" w:rsidRPr="00305502">
        <w:rPr>
          <w:sz w:val="20"/>
          <w:szCs w:val="20"/>
          <w:lang w:val="cs-CZ"/>
        </w:rPr>
        <w:t>veškeré příslušné zákony a</w:t>
      </w:r>
      <w:r w:rsidR="00DC10E1">
        <w:rPr>
          <w:sz w:val="20"/>
          <w:szCs w:val="20"/>
          <w:lang w:val="cs-CZ"/>
        </w:rPr>
        <w:t> </w:t>
      </w:r>
      <w:r w:rsidR="00B91A29" w:rsidRPr="00305502">
        <w:rPr>
          <w:sz w:val="20"/>
          <w:szCs w:val="20"/>
          <w:lang w:val="cs-CZ"/>
        </w:rPr>
        <w:t xml:space="preserve">předpisy provádějící UNGP, které vyžadují, aby </w:t>
      </w:r>
      <w:r w:rsidR="00B91A29">
        <w:rPr>
          <w:sz w:val="20"/>
          <w:szCs w:val="20"/>
          <w:lang w:val="cs-CZ"/>
        </w:rPr>
        <w:t xml:space="preserve">obchodní </w:t>
      </w:r>
      <w:r w:rsidR="00B91A29" w:rsidRPr="00305502">
        <w:rPr>
          <w:sz w:val="20"/>
          <w:szCs w:val="20"/>
          <w:lang w:val="cs-CZ"/>
        </w:rPr>
        <w:t>společnosti dodržovaly lidská práva, vyhýb</w:t>
      </w:r>
      <w:r w:rsidR="00B91A29">
        <w:rPr>
          <w:sz w:val="20"/>
          <w:szCs w:val="20"/>
          <w:lang w:val="cs-CZ"/>
        </w:rPr>
        <w:t>aly</w:t>
      </w:r>
      <w:r w:rsidR="00B91A29" w:rsidRPr="00305502">
        <w:rPr>
          <w:sz w:val="20"/>
          <w:szCs w:val="20"/>
          <w:lang w:val="cs-CZ"/>
        </w:rPr>
        <w:t xml:space="preserve"> se možnému negativnímu dopadu na lidská práva a </w:t>
      </w:r>
      <w:r w:rsidR="00B91A29">
        <w:rPr>
          <w:sz w:val="20"/>
          <w:szCs w:val="20"/>
          <w:lang w:val="cs-CZ"/>
        </w:rPr>
        <w:t>podíleli se na řešení případných dopadů, na kterých se podíleli; a</w:t>
      </w:r>
    </w:p>
    <w:p w14:paraId="62AD5F60" w14:textId="77777777" w:rsidR="00B91A29" w:rsidRDefault="00B91A29">
      <w:pPr>
        <w:suppressAutoHyphens/>
        <w:spacing w:after="0" w:line="240" w:lineRule="auto"/>
        <w:jc w:val="both"/>
        <w:rPr>
          <w:sz w:val="20"/>
          <w:szCs w:val="20"/>
          <w:lang w:val="cs-CZ"/>
        </w:rPr>
      </w:pPr>
    </w:p>
    <w:p w14:paraId="3030D49F" w14:textId="3B110860" w:rsidR="00B91A29" w:rsidRDefault="007E6510">
      <w:pPr>
        <w:numPr>
          <w:ilvl w:val="1"/>
          <w:numId w:val="48"/>
        </w:numPr>
        <w:suppressAutoHyphens/>
        <w:spacing w:after="0" w:line="240" w:lineRule="auto"/>
        <w:jc w:val="both"/>
        <w:rPr>
          <w:sz w:val="20"/>
          <w:szCs w:val="20"/>
          <w:lang w:val="cs-CZ"/>
        </w:rPr>
      </w:pPr>
      <w:r w:rsidRPr="001D03F3">
        <w:rPr>
          <w:noProof/>
          <w:sz w:val="20"/>
          <w:szCs w:val="20"/>
          <w:lang w:val="cs-CZ"/>
        </w:rPr>
        <w:t>„</w:t>
      </w:r>
      <w:r w:rsidR="00B91A29" w:rsidRPr="00195C26">
        <w:rPr>
          <w:b/>
          <w:sz w:val="20"/>
          <w:szCs w:val="20"/>
          <w:lang w:val="cs-CZ"/>
        </w:rPr>
        <w:t>Lidská práva</w:t>
      </w:r>
      <w:r w:rsidR="00B91A29">
        <w:rPr>
          <w:sz w:val="20"/>
          <w:szCs w:val="20"/>
          <w:lang w:val="cs-CZ"/>
        </w:rPr>
        <w:t xml:space="preserve">“ budou znamenat důstojnost a práva vlastní všem lidem, stanovená v mezinárodních úmluvách </w:t>
      </w:r>
      <w:bookmarkStart w:id="10" w:name="_Hlk54423963"/>
      <w:r w:rsidR="00B91A29">
        <w:rPr>
          <w:sz w:val="20"/>
          <w:szCs w:val="20"/>
          <w:lang w:val="cs-CZ"/>
        </w:rPr>
        <w:t>o lidských právech zejména ve Všeobecné deklaraci lidských práv a svobod.</w:t>
      </w:r>
      <w:bookmarkEnd w:id="10"/>
    </w:p>
    <w:p w14:paraId="74EB960D" w14:textId="77777777" w:rsidR="00B91A29" w:rsidRDefault="00B91A29">
      <w:pPr>
        <w:spacing w:after="0" w:line="240" w:lineRule="auto"/>
        <w:jc w:val="both"/>
        <w:rPr>
          <w:sz w:val="20"/>
          <w:szCs w:val="20"/>
          <w:lang w:val="cs-CZ"/>
        </w:rPr>
      </w:pPr>
    </w:p>
    <w:p w14:paraId="0CE85AC0" w14:textId="1FCD4208" w:rsidR="00B91A29" w:rsidRDefault="00B91A29">
      <w:pPr>
        <w:tabs>
          <w:tab w:val="left" w:pos="851"/>
        </w:tabs>
        <w:spacing w:after="0" w:line="240" w:lineRule="auto"/>
        <w:ind w:left="851" w:hanging="851"/>
        <w:jc w:val="both"/>
        <w:rPr>
          <w:sz w:val="20"/>
          <w:szCs w:val="20"/>
          <w:lang w:val="cs-CZ"/>
        </w:rPr>
      </w:pPr>
      <w:r>
        <w:rPr>
          <w:sz w:val="20"/>
          <w:szCs w:val="20"/>
          <w:lang w:val="cs-CZ"/>
        </w:rPr>
        <w:tab/>
        <w:t>Jakýkoli jiný termín použitý v </w:t>
      </w:r>
      <w:r w:rsidR="00DC10E1">
        <w:rPr>
          <w:sz w:val="20"/>
          <w:szCs w:val="20"/>
          <w:lang w:val="cs-CZ"/>
        </w:rPr>
        <w:t>této Doložce</w:t>
      </w:r>
      <w:r>
        <w:rPr>
          <w:sz w:val="20"/>
          <w:szCs w:val="20"/>
          <w:lang w:val="cs-CZ"/>
        </w:rPr>
        <w:t xml:space="preserve"> má význam, který se mu připisuje v Právních předpisech o ochraně údajů.</w:t>
      </w:r>
    </w:p>
    <w:p w14:paraId="48EE2C20" w14:textId="77777777" w:rsidR="00B91A29" w:rsidRDefault="00B91A29">
      <w:pPr>
        <w:spacing w:after="0" w:line="240" w:lineRule="auto"/>
        <w:jc w:val="both"/>
        <w:rPr>
          <w:sz w:val="20"/>
          <w:szCs w:val="20"/>
          <w:lang w:val="cs-CZ"/>
        </w:rPr>
      </w:pPr>
    </w:p>
    <w:p w14:paraId="338AB8C9" w14:textId="77777777" w:rsidR="005B4AE2" w:rsidRPr="001D03F3" w:rsidRDefault="005B4AE2">
      <w:pPr>
        <w:pStyle w:val="Odstavecseseznamem"/>
        <w:numPr>
          <w:ilvl w:val="0"/>
          <w:numId w:val="88"/>
        </w:numPr>
        <w:rPr>
          <w:b/>
          <w:noProof/>
          <w:vanish/>
          <w:lang w:val="cs-CZ"/>
        </w:rPr>
      </w:pPr>
      <w:r w:rsidRPr="001D03F3">
        <w:rPr>
          <w:b/>
          <w:noProof/>
          <w:lang w:val="cs-CZ"/>
        </w:rPr>
        <w:t>ÚČEL ZPRACOVÁNÍ OSOBNÍCH ÚDAJŮ</w:t>
      </w:r>
    </w:p>
    <w:p w14:paraId="0CF897C4" w14:textId="77777777" w:rsidR="008E6C2F" w:rsidRPr="001D03F3" w:rsidRDefault="008E6C2F">
      <w:pPr>
        <w:spacing w:after="0" w:line="240" w:lineRule="auto"/>
        <w:ind w:left="720" w:hanging="720"/>
        <w:rPr>
          <w:noProof/>
          <w:sz w:val="20"/>
          <w:szCs w:val="20"/>
          <w:highlight w:val="yellow"/>
          <w:lang w:val="cs-CZ"/>
        </w:rPr>
      </w:pPr>
    </w:p>
    <w:p w14:paraId="04B85576" w14:textId="218F42B7" w:rsidR="005B4AE2" w:rsidRDefault="005B4AE2">
      <w:pPr>
        <w:pStyle w:val="Odstavecseseznamem"/>
        <w:numPr>
          <w:ilvl w:val="1"/>
          <w:numId w:val="88"/>
        </w:numPr>
        <w:ind w:left="567" w:hanging="567"/>
        <w:jc w:val="both"/>
        <w:rPr>
          <w:noProof/>
          <w:lang w:val="cs-CZ"/>
        </w:rPr>
      </w:pPr>
      <w:r w:rsidRPr="001D03F3">
        <w:rPr>
          <w:noProof/>
          <w:lang w:val="cs-CZ"/>
        </w:rPr>
        <w:t>Dodavatel bude po dobu platnosti Smlouvy zpracovávat osobní údaje jménem společnosti Novo Nordisk za účelem plnění povinností vypl</w:t>
      </w:r>
      <w:r w:rsidR="00DC10E1">
        <w:rPr>
          <w:noProof/>
          <w:lang w:val="cs-CZ"/>
        </w:rPr>
        <w:t>ý</w:t>
      </w:r>
      <w:r w:rsidRPr="001D03F3">
        <w:rPr>
          <w:noProof/>
          <w:lang w:val="cs-CZ"/>
        </w:rPr>
        <w:t>vajících ze Smlouvy.</w:t>
      </w:r>
    </w:p>
    <w:p w14:paraId="0CBC72B2" w14:textId="77777777" w:rsidR="009D38AC" w:rsidRDefault="009D38AC">
      <w:pPr>
        <w:pStyle w:val="Odstavecseseznamem"/>
        <w:ind w:left="567"/>
        <w:jc w:val="both"/>
        <w:rPr>
          <w:noProof/>
          <w:lang w:val="cs-CZ"/>
        </w:rPr>
      </w:pPr>
    </w:p>
    <w:p w14:paraId="4D195DC7" w14:textId="77777777" w:rsidR="009D38AC" w:rsidRPr="001D03F3" w:rsidRDefault="009D38AC">
      <w:pPr>
        <w:pStyle w:val="Odstavecseseznamem"/>
        <w:numPr>
          <w:ilvl w:val="0"/>
          <w:numId w:val="88"/>
        </w:numPr>
        <w:jc w:val="both"/>
        <w:rPr>
          <w:b/>
          <w:bCs/>
          <w:noProof/>
          <w:lang w:val="cs-CZ"/>
        </w:rPr>
      </w:pPr>
      <w:r w:rsidRPr="001D03F3">
        <w:rPr>
          <w:b/>
          <w:bCs/>
          <w:noProof/>
          <w:lang w:val="cs-CZ"/>
        </w:rPr>
        <w:t>KATEGORIE SUBJEKTŮ ÚDAJŮ</w:t>
      </w:r>
    </w:p>
    <w:p w14:paraId="612F7B46" w14:textId="77777777" w:rsidR="009D38AC" w:rsidRPr="001D03F3" w:rsidRDefault="009D38AC">
      <w:pPr>
        <w:pStyle w:val="Odstavecseseznamem"/>
        <w:ind w:left="360"/>
        <w:jc w:val="both"/>
        <w:rPr>
          <w:b/>
          <w:bCs/>
          <w:noProof/>
          <w:lang w:val="cs-CZ"/>
        </w:rPr>
      </w:pPr>
    </w:p>
    <w:p w14:paraId="7599206A"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Osobní údaje se týkající následující kategorií subjektů údajů:</w:t>
      </w:r>
    </w:p>
    <w:p w14:paraId="0E7D899B" w14:textId="77777777" w:rsidR="009D38AC" w:rsidRPr="001D03F3" w:rsidRDefault="009D38AC">
      <w:pPr>
        <w:pStyle w:val="Odstavecseseznamem"/>
        <w:ind w:left="567"/>
        <w:jc w:val="both"/>
        <w:rPr>
          <w:noProof/>
          <w:lang w:val="cs-CZ"/>
        </w:rPr>
      </w:pPr>
    </w:p>
    <w:p w14:paraId="0114C5F8" w14:textId="14287F57" w:rsidR="009D38AC" w:rsidRPr="00097186" w:rsidRDefault="00DC10E1" w:rsidP="00DC10E1">
      <w:pPr>
        <w:numPr>
          <w:ilvl w:val="0"/>
          <w:numId w:val="56"/>
        </w:numPr>
        <w:tabs>
          <w:tab w:val="left" w:pos="709"/>
        </w:tabs>
        <w:suppressAutoHyphens/>
        <w:spacing w:after="0" w:line="240" w:lineRule="auto"/>
        <w:ind w:left="709" w:hanging="425"/>
        <w:jc w:val="both"/>
        <w:rPr>
          <w:noProof/>
          <w:sz w:val="20"/>
          <w:szCs w:val="20"/>
          <w:lang w:val="cs-CZ"/>
        </w:rPr>
      </w:pPr>
      <w:r>
        <w:rPr>
          <w:noProof/>
          <w:sz w:val="20"/>
          <w:szCs w:val="20"/>
          <w:lang w:val="cs-CZ"/>
        </w:rPr>
        <w:t>Subjekty hodnocení</w:t>
      </w:r>
      <w:r w:rsidR="009D38AC" w:rsidRPr="00097186">
        <w:rPr>
          <w:noProof/>
          <w:sz w:val="20"/>
          <w:szCs w:val="20"/>
          <w:lang w:val="cs-CZ"/>
        </w:rPr>
        <w:t>, zaměstnanci</w:t>
      </w:r>
      <w:r>
        <w:rPr>
          <w:noProof/>
          <w:sz w:val="20"/>
          <w:szCs w:val="20"/>
          <w:lang w:val="cs-CZ"/>
        </w:rPr>
        <w:t xml:space="preserve"> Dodavatele</w:t>
      </w:r>
    </w:p>
    <w:p w14:paraId="728B91A4" w14:textId="6F5F2F2B" w:rsidR="00B73187" w:rsidRDefault="00B73187" w:rsidP="00DC10E1">
      <w:pPr>
        <w:tabs>
          <w:tab w:val="left" w:pos="709"/>
        </w:tabs>
        <w:suppressAutoHyphens/>
        <w:spacing w:after="0" w:line="240" w:lineRule="auto"/>
        <w:jc w:val="both"/>
        <w:rPr>
          <w:noProof/>
          <w:sz w:val="20"/>
          <w:szCs w:val="20"/>
          <w:highlight w:val="green"/>
          <w:lang w:val="cs-CZ"/>
        </w:rPr>
      </w:pPr>
    </w:p>
    <w:p w14:paraId="1D06DDAD" w14:textId="77777777" w:rsidR="00B73187" w:rsidRPr="001D03F3" w:rsidRDefault="00B73187" w:rsidP="00DC10E1">
      <w:pPr>
        <w:pStyle w:val="Odstavecseseznamem"/>
        <w:numPr>
          <w:ilvl w:val="0"/>
          <w:numId w:val="88"/>
        </w:numPr>
        <w:jc w:val="both"/>
        <w:rPr>
          <w:b/>
          <w:bCs/>
          <w:noProof/>
          <w:lang w:val="cs-CZ"/>
        </w:rPr>
      </w:pPr>
      <w:r w:rsidRPr="001D03F3">
        <w:rPr>
          <w:b/>
          <w:bCs/>
          <w:noProof/>
          <w:lang w:val="cs-CZ"/>
        </w:rPr>
        <w:t>KATEGORIE OSOBNÍCH ÚDAJŮ</w:t>
      </w:r>
    </w:p>
    <w:p w14:paraId="2B72FFBB" w14:textId="77777777" w:rsidR="00B73187" w:rsidRPr="001D03F3" w:rsidRDefault="00B73187" w:rsidP="00DC10E1">
      <w:pPr>
        <w:pStyle w:val="Odstavecseseznamem"/>
        <w:ind w:left="360"/>
        <w:jc w:val="both"/>
        <w:rPr>
          <w:b/>
          <w:bCs/>
          <w:noProof/>
          <w:lang w:val="cs-CZ"/>
        </w:rPr>
      </w:pPr>
    </w:p>
    <w:p w14:paraId="75C96027" w14:textId="77777777" w:rsidR="00B73187" w:rsidRPr="001D03F3" w:rsidRDefault="00B73187" w:rsidP="008F6DC8">
      <w:pPr>
        <w:pStyle w:val="Odstavecseseznamem"/>
        <w:numPr>
          <w:ilvl w:val="1"/>
          <w:numId w:val="88"/>
        </w:numPr>
        <w:ind w:left="567" w:hanging="567"/>
        <w:jc w:val="both"/>
        <w:rPr>
          <w:noProof/>
          <w:lang w:val="cs-CZ"/>
        </w:rPr>
      </w:pPr>
      <w:r w:rsidRPr="001D03F3">
        <w:rPr>
          <w:noProof/>
          <w:lang w:val="cs-CZ"/>
        </w:rPr>
        <w:t>Dodavatel bude zpracovávat zejména následující typy osobních údajů, které společnost Novo Nordisk učiní dostupnými při plnění povinností podle Smlouvy:</w:t>
      </w:r>
    </w:p>
    <w:p w14:paraId="497AB35A" w14:textId="77777777" w:rsidR="00B73187" w:rsidRPr="001D03F3" w:rsidRDefault="00B73187" w:rsidP="00B56213">
      <w:pPr>
        <w:pStyle w:val="Odstavecseseznamem"/>
        <w:ind w:left="567"/>
        <w:jc w:val="both"/>
        <w:rPr>
          <w:noProof/>
          <w:lang w:val="cs-CZ"/>
        </w:rPr>
      </w:pPr>
    </w:p>
    <w:p w14:paraId="033F4EDA" w14:textId="77777777" w:rsidR="00B73187" w:rsidRPr="001D03F3" w:rsidRDefault="00B73187" w:rsidP="00B56213">
      <w:pPr>
        <w:numPr>
          <w:ilvl w:val="1"/>
          <w:numId w:val="112"/>
        </w:numPr>
        <w:suppressAutoHyphens/>
        <w:spacing w:after="0" w:line="240" w:lineRule="auto"/>
        <w:jc w:val="both"/>
        <w:rPr>
          <w:b/>
          <w:bCs/>
          <w:noProof/>
          <w:sz w:val="20"/>
          <w:szCs w:val="20"/>
          <w:lang w:val="cs-CZ"/>
        </w:rPr>
      </w:pPr>
      <w:r w:rsidRPr="001D03F3">
        <w:rPr>
          <w:b/>
          <w:bCs/>
          <w:noProof/>
          <w:sz w:val="20"/>
          <w:szCs w:val="20"/>
          <w:lang w:val="cs-CZ"/>
        </w:rPr>
        <w:t>Kategorie osobních údajů</w:t>
      </w:r>
    </w:p>
    <w:p w14:paraId="2EC0BBCA" w14:textId="77777777" w:rsidR="00B73187" w:rsidRPr="001D03F3" w:rsidRDefault="00B73187" w:rsidP="00B56213">
      <w:pPr>
        <w:suppressAutoHyphens/>
        <w:spacing w:after="0" w:line="240" w:lineRule="auto"/>
        <w:ind w:left="1440"/>
        <w:jc w:val="both"/>
        <w:rPr>
          <w:noProof/>
          <w:sz w:val="20"/>
          <w:szCs w:val="20"/>
          <w:lang w:val="cs-CZ"/>
        </w:rPr>
      </w:pPr>
    </w:p>
    <w:p w14:paraId="32F10FE0" w14:textId="77777777" w:rsidR="00B73187" w:rsidRPr="00097186" w:rsidRDefault="00B73187" w:rsidP="00A929BC">
      <w:pPr>
        <w:numPr>
          <w:ilvl w:val="0"/>
          <w:numId w:val="56"/>
        </w:numPr>
        <w:tabs>
          <w:tab w:val="left" w:pos="709"/>
        </w:tabs>
        <w:suppressAutoHyphens/>
        <w:spacing w:after="0" w:line="240" w:lineRule="auto"/>
        <w:ind w:left="709" w:hanging="425"/>
        <w:jc w:val="both"/>
        <w:rPr>
          <w:noProof/>
          <w:sz w:val="20"/>
          <w:szCs w:val="20"/>
          <w:lang w:val="cs-CZ"/>
        </w:rPr>
      </w:pPr>
      <w:r w:rsidRPr="00097186">
        <w:rPr>
          <w:noProof/>
          <w:sz w:val="20"/>
          <w:szCs w:val="20"/>
          <w:lang w:val="cs-CZ"/>
        </w:rPr>
        <w:t xml:space="preserve">Kontaktní údaje (jméno, adresa, telefonní číslo, emailová adresa) </w:t>
      </w:r>
    </w:p>
    <w:p w14:paraId="039F5E86" w14:textId="77777777" w:rsidR="00B73187" w:rsidRPr="00097186" w:rsidRDefault="00B73187">
      <w:pPr>
        <w:numPr>
          <w:ilvl w:val="0"/>
          <w:numId w:val="56"/>
        </w:numPr>
        <w:tabs>
          <w:tab w:val="left" w:pos="709"/>
        </w:tabs>
        <w:suppressAutoHyphens/>
        <w:spacing w:after="0" w:line="240" w:lineRule="auto"/>
        <w:ind w:left="709" w:hanging="425"/>
        <w:jc w:val="both"/>
        <w:rPr>
          <w:noProof/>
          <w:sz w:val="20"/>
          <w:szCs w:val="20"/>
          <w:lang w:val="cs-CZ"/>
        </w:rPr>
      </w:pPr>
      <w:r w:rsidRPr="00097186">
        <w:rPr>
          <w:noProof/>
          <w:sz w:val="20"/>
          <w:szCs w:val="20"/>
          <w:lang w:val="cs-CZ"/>
        </w:rPr>
        <w:t>Údaje související s pracovním zařazením, včetně funkce, pozice, pracovních úkolů, oddělení, výkonnosti</w:t>
      </w:r>
    </w:p>
    <w:p w14:paraId="13F9EB9C" w14:textId="77777777" w:rsidR="00B73187" w:rsidRPr="00097186" w:rsidRDefault="00B73187">
      <w:pPr>
        <w:suppressAutoHyphens/>
        <w:spacing w:after="0" w:line="240" w:lineRule="auto"/>
        <w:ind w:left="1440"/>
        <w:jc w:val="both"/>
        <w:rPr>
          <w:noProof/>
          <w:sz w:val="20"/>
          <w:szCs w:val="20"/>
          <w:lang w:val="cs-CZ"/>
        </w:rPr>
      </w:pPr>
    </w:p>
    <w:p w14:paraId="75D08A99" w14:textId="77777777" w:rsidR="00B73187" w:rsidRPr="00097186" w:rsidRDefault="00B73187">
      <w:pPr>
        <w:numPr>
          <w:ilvl w:val="1"/>
          <w:numId w:val="112"/>
        </w:numPr>
        <w:suppressAutoHyphens/>
        <w:spacing w:after="0" w:line="240" w:lineRule="auto"/>
        <w:jc w:val="both"/>
        <w:rPr>
          <w:b/>
          <w:bCs/>
          <w:noProof/>
          <w:sz w:val="20"/>
          <w:szCs w:val="20"/>
          <w:lang w:val="cs-CZ"/>
        </w:rPr>
      </w:pPr>
      <w:r w:rsidRPr="00097186">
        <w:rPr>
          <w:b/>
          <w:bCs/>
          <w:noProof/>
          <w:sz w:val="20"/>
          <w:szCs w:val="20"/>
          <w:lang w:val="cs-CZ"/>
        </w:rPr>
        <w:t>Speciální kategorie (citlivých) osobních údajů</w:t>
      </w:r>
    </w:p>
    <w:p w14:paraId="5C6201FF" w14:textId="77777777" w:rsidR="00B73187" w:rsidRPr="00097186" w:rsidRDefault="00B73187">
      <w:pPr>
        <w:suppressAutoHyphens/>
        <w:spacing w:after="0" w:line="240" w:lineRule="auto"/>
        <w:ind w:left="1440"/>
        <w:jc w:val="both"/>
        <w:rPr>
          <w:b/>
          <w:bCs/>
          <w:noProof/>
          <w:sz w:val="20"/>
          <w:szCs w:val="20"/>
          <w:lang w:val="cs-CZ"/>
        </w:rPr>
      </w:pPr>
    </w:p>
    <w:p w14:paraId="36F37B90" w14:textId="77777777" w:rsidR="00B73187" w:rsidRPr="00097186" w:rsidRDefault="00B73187">
      <w:pPr>
        <w:numPr>
          <w:ilvl w:val="0"/>
          <w:numId w:val="56"/>
        </w:numPr>
        <w:tabs>
          <w:tab w:val="left" w:pos="709"/>
        </w:tabs>
        <w:suppressAutoHyphens/>
        <w:spacing w:after="0" w:line="240" w:lineRule="auto"/>
        <w:ind w:left="709" w:hanging="425"/>
        <w:jc w:val="both"/>
        <w:rPr>
          <w:noProof/>
          <w:sz w:val="20"/>
          <w:szCs w:val="20"/>
          <w:lang w:val="cs-CZ"/>
        </w:rPr>
      </w:pPr>
      <w:r w:rsidRPr="00097186">
        <w:rPr>
          <w:noProof/>
          <w:sz w:val="20"/>
          <w:szCs w:val="20"/>
          <w:lang w:val="cs-CZ"/>
        </w:rPr>
        <w:t>Zdravotní údaje (Genetické údaje, Biometrické údaje pro účely jedinečné identifikace fyzické osoby a údaje o zdravotním stavu)</w:t>
      </w:r>
    </w:p>
    <w:p w14:paraId="35D81AAE" w14:textId="391F512A" w:rsidR="00B73187" w:rsidRPr="00097186" w:rsidRDefault="00B73187">
      <w:pPr>
        <w:numPr>
          <w:ilvl w:val="0"/>
          <w:numId w:val="56"/>
        </w:numPr>
        <w:tabs>
          <w:tab w:val="left" w:pos="709"/>
        </w:tabs>
        <w:suppressAutoHyphens/>
        <w:spacing w:after="0" w:line="240" w:lineRule="auto"/>
        <w:ind w:left="709" w:hanging="425"/>
        <w:jc w:val="both"/>
        <w:rPr>
          <w:noProof/>
          <w:sz w:val="20"/>
          <w:szCs w:val="20"/>
          <w:lang w:val="cs-CZ"/>
        </w:rPr>
      </w:pPr>
      <w:r w:rsidRPr="00097186">
        <w:rPr>
          <w:noProof/>
          <w:sz w:val="20"/>
          <w:szCs w:val="20"/>
          <w:lang w:val="cs-CZ"/>
        </w:rPr>
        <w:t>Klinická data pocházející z </w:t>
      </w:r>
      <w:r w:rsidR="00DC10E1">
        <w:rPr>
          <w:noProof/>
          <w:sz w:val="20"/>
          <w:szCs w:val="20"/>
          <w:lang w:val="cs-CZ"/>
        </w:rPr>
        <w:t>Klinického hodnocení</w:t>
      </w:r>
    </w:p>
    <w:p w14:paraId="14FB7996" w14:textId="77777777" w:rsidR="009D38AC" w:rsidRPr="001D03F3" w:rsidRDefault="009D38AC">
      <w:pPr>
        <w:suppressAutoHyphens/>
        <w:spacing w:after="0" w:line="240" w:lineRule="auto"/>
        <w:jc w:val="both"/>
        <w:rPr>
          <w:noProof/>
          <w:sz w:val="20"/>
          <w:szCs w:val="20"/>
          <w:lang w:val="cs-CZ"/>
        </w:rPr>
      </w:pPr>
    </w:p>
    <w:p w14:paraId="0E7435B4" w14:textId="77777777" w:rsidR="009D38AC" w:rsidRPr="001D03F3" w:rsidRDefault="009D38AC">
      <w:pPr>
        <w:pStyle w:val="Odstavecseseznamem"/>
        <w:numPr>
          <w:ilvl w:val="0"/>
          <w:numId w:val="88"/>
        </w:numPr>
        <w:jc w:val="both"/>
        <w:rPr>
          <w:noProof/>
          <w:lang w:val="cs-CZ"/>
        </w:rPr>
      </w:pPr>
      <w:r w:rsidRPr="001D03F3">
        <w:rPr>
          <w:b/>
          <w:caps/>
          <w:noProof/>
          <w:lang w:val="cs-CZ"/>
        </w:rPr>
        <w:t>POVINNOSTI a záruky</w:t>
      </w:r>
    </w:p>
    <w:p w14:paraId="1B3D00F0" w14:textId="77777777" w:rsidR="009D38AC" w:rsidRPr="001D03F3" w:rsidRDefault="009D38AC">
      <w:pPr>
        <w:spacing w:after="0" w:line="240" w:lineRule="auto"/>
        <w:ind w:left="720" w:hanging="720"/>
        <w:jc w:val="both"/>
        <w:rPr>
          <w:noProof/>
          <w:sz w:val="20"/>
          <w:szCs w:val="20"/>
          <w:highlight w:val="yellow"/>
          <w:lang w:val="cs-CZ"/>
        </w:rPr>
      </w:pPr>
    </w:p>
    <w:p w14:paraId="0E59BE69"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Dodavatel prohlašuje a zavazuje se, že:</w:t>
      </w:r>
    </w:p>
    <w:p w14:paraId="23EA7B5B" w14:textId="77777777" w:rsidR="009D38AC" w:rsidRPr="001D03F3" w:rsidRDefault="009D38AC">
      <w:pPr>
        <w:suppressAutoHyphens/>
        <w:spacing w:after="0" w:line="240" w:lineRule="auto"/>
        <w:ind w:left="1440"/>
        <w:jc w:val="both"/>
        <w:rPr>
          <w:noProof/>
          <w:sz w:val="20"/>
          <w:szCs w:val="20"/>
          <w:lang w:val="cs-CZ"/>
        </w:rPr>
      </w:pPr>
    </w:p>
    <w:p w14:paraId="758B0C8A" w14:textId="77777777" w:rsidR="009D38AC" w:rsidRPr="001D03F3" w:rsidRDefault="009D38AC">
      <w:pPr>
        <w:numPr>
          <w:ilvl w:val="1"/>
          <w:numId w:val="107"/>
        </w:numPr>
        <w:suppressAutoHyphens/>
        <w:spacing w:after="0" w:line="240" w:lineRule="auto"/>
        <w:jc w:val="both"/>
        <w:rPr>
          <w:noProof/>
          <w:sz w:val="20"/>
          <w:szCs w:val="20"/>
          <w:lang w:val="cs-CZ"/>
        </w:rPr>
      </w:pPr>
      <w:r w:rsidRPr="001D03F3">
        <w:rPr>
          <w:noProof/>
          <w:sz w:val="20"/>
          <w:szCs w:val="20"/>
          <w:lang w:val="cs-CZ"/>
        </w:rPr>
        <w:t>bude dodržovat a zároveň i zajišťovat, že všichni subdodavatelé budou dodržovat všechny příslušné povinnosti vyplývající z Právních předpisů o ochraně údajů, které vzniknou v souvislosti s plněním ze Smlouvy;</w:t>
      </w:r>
    </w:p>
    <w:p w14:paraId="726CEE59" w14:textId="77777777" w:rsidR="009D38AC" w:rsidRPr="001D03F3" w:rsidRDefault="009D38AC">
      <w:pPr>
        <w:suppressAutoHyphens/>
        <w:spacing w:after="0" w:line="240" w:lineRule="auto"/>
        <w:ind w:left="1440"/>
        <w:jc w:val="both"/>
        <w:rPr>
          <w:noProof/>
          <w:sz w:val="20"/>
          <w:szCs w:val="20"/>
          <w:lang w:val="cs-CZ"/>
        </w:rPr>
      </w:pPr>
    </w:p>
    <w:p w14:paraId="5800B741" w14:textId="77777777" w:rsidR="009D38AC" w:rsidRPr="001D03F3" w:rsidRDefault="009D38AC">
      <w:pPr>
        <w:numPr>
          <w:ilvl w:val="1"/>
          <w:numId w:val="107"/>
        </w:numPr>
        <w:suppressAutoHyphens/>
        <w:spacing w:after="0" w:line="240" w:lineRule="auto"/>
        <w:jc w:val="both"/>
        <w:rPr>
          <w:noProof/>
          <w:sz w:val="20"/>
          <w:szCs w:val="20"/>
          <w:lang w:val="cs-CZ"/>
        </w:rPr>
      </w:pPr>
      <w:r w:rsidRPr="001D03F3">
        <w:rPr>
          <w:noProof/>
          <w:sz w:val="20"/>
          <w:szCs w:val="20"/>
          <w:lang w:val="cs-CZ"/>
        </w:rPr>
        <w:t>bude splňovat všechny své závazky, které pro něho vyplývají ze Smlouvy a zajistí, že všichni subdodavatelé budou plni své povinnosti způsobem, umožňující společnosti Novo Nordisk splnění požadavků dle Právních předpisů o ochraně údajů;</w:t>
      </w:r>
    </w:p>
    <w:p w14:paraId="2E831A3F" w14:textId="77777777" w:rsidR="009D38AC" w:rsidRPr="001D03F3" w:rsidRDefault="009D38AC">
      <w:pPr>
        <w:pStyle w:val="Odstavecseseznamem"/>
        <w:jc w:val="both"/>
        <w:rPr>
          <w:noProof/>
          <w:lang w:val="cs-CZ"/>
        </w:rPr>
      </w:pPr>
    </w:p>
    <w:p w14:paraId="7692B05C" w14:textId="77777777" w:rsidR="009D38AC" w:rsidRPr="001D03F3" w:rsidRDefault="009D38AC">
      <w:pPr>
        <w:numPr>
          <w:ilvl w:val="1"/>
          <w:numId w:val="107"/>
        </w:numPr>
        <w:suppressAutoHyphens/>
        <w:spacing w:after="0" w:line="240" w:lineRule="auto"/>
        <w:jc w:val="both"/>
        <w:rPr>
          <w:noProof/>
          <w:sz w:val="20"/>
          <w:szCs w:val="20"/>
          <w:lang w:val="cs-CZ"/>
        </w:rPr>
      </w:pPr>
      <w:r w:rsidRPr="001D03F3">
        <w:rPr>
          <w:noProof/>
          <w:sz w:val="20"/>
          <w:szCs w:val="20"/>
          <w:lang w:val="cs-CZ"/>
        </w:rPr>
        <w:t>neurčí-li společnost Novo Nordisk jinak, bude zpracovávat osobní údaje pouze v rozsahu nezbytném pro plnění předmětu Smlouvy a bude zpracovávat jen ty osobní údaje, které jsou přiměřené, relevantní a nezbytné k tomu, aby mohl plnit povinnosti stanovené Smlouvu a jen k účelu, který je v souladu se Smlouvou; a</w:t>
      </w:r>
    </w:p>
    <w:p w14:paraId="7484B294" w14:textId="77777777" w:rsidR="009D38AC" w:rsidRPr="001D03F3" w:rsidRDefault="009D38AC">
      <w:pPr>
        <w:pStyle w:val="Odstavecseseznamem"/>
        <w:jc w:val="both"/>
        <w:rPr>
          <w:noProof/>
          <w:lang w:val="cs-CZ"/>
        </w:rPr>
      </w:pPr>
    </w:p>
    <w:p w14:paraId="21C3CD08" w14:textId="75E9FDF4" w:rsidR="009D38AC" w:rsidRPr="001D03F3" w:rsidRDefault="009D38AC">
      <w:pPr>
        <w:numPr>
          <w:ilvl w:val="1"/>
          <w:numId w:val="107"/>
        </w:numPr>
        <w:suppressAutoHyphens/>
        <w:spacing w:after="0" w:line="240" w:lineRule="auto"/>
        <w:jc w:val="both"/>
        <w:rPr>
          <w:noProof/>
          <w:sz w:val="20"/>
          <w:szCs w:val="20"/>
          <w:lang w:val="cs-CZ"/>
        </w:rPr>
      </w:pPr>
      <w:r w:rsidRPr="001D03F3">
        <w:rPr>
          <w:noProof/>
          <w:sz w:val="20"/>
          <w:szCs w:val="20"/>
          <w:lang w:val="cs-CZ"/>
        </w:rPr>
        <w:t>bez ohledu na jakékoliv další oznamovací povinnosti stanovené v </w:t>
      </w:r>
      <w:r w:rsidR="00AC7F9F">
        <w:rPr>
          <w:noProof/>
          <w:sz w:val="20"/>
          <w:szCs w:val="20"/>
          <w:lang w:val="cs-CZ"/>
        </w:rPr>
        <w:t>této Doložce</w:t>
      </w:r>
      <w:r w:rsidRPr="001D03F3">
        <w:rPr>
          <w:noProof/>
          <w:sz w:val="20"/>
          <w:szCs w:val="20"/>
          <w:lang w:val="cs-CZ"/>
        </w:rPr>
        <w:t>, informuje společnost Novo Nordisk o jakémkoliv neoprávněném nebo nezákonném zpracování nebo jakékoliv náhodné ztrátě, zničení, poškození, změně nebo zveřejnění osobních údajů, jakmile se o této skutečnosti dozví a bude dále společnost Novo Nordisk informovat o dalším průběhu.</w:t>
      </w:r>
    </w:p>
    <w:p w14:paraId="6F9D69B8" w14:textId="77777777" w:rsidR="009D38AC" w:rsidRPr="001D03F3" w:rsidRDefault="009D38AC">
      <w:pPr>
        <w:suppressAutoHyphens/>
        <w:spacing w:after="0" w:line="240" w:lineRule="auto"/>
        <w:jc w:val="both"/>
        <w:rPr>
          <w:noProof/>
          <w:sz w:val="20"/>
          <w:szCs w:val="20"/>
          <w:lang w:val="cs-CZ"/>
        </w:rPr>
      </w:pPr>
    </w:p>
    <w:p w14:paraId="04EDB26E" w14:textId="2CFFAE1E" w:rsidR="009D38AC" w:rsidRPr="001D03F3" w:rsidRDefault="009D38AC">
      <w:pPr>
        <w:pStyle w:val="Odstavecseseznamem"/>
        <w:numPr>
          <w:ilvl w:val="1"/>
          <w:numId w:val="88"/>
        </w:numPr>
        <w:ind w:left="567" w:hanging="567"/>
        <w:jc w:val="both"/>
        <w:rPr>
          <w:noProof/>
          <w:lang w:val="cs-CZ"/>
        </w:rPr>
      </w:pPr>
      <w:r w:rsidRPr="001D03F3">
        <w:rPr>
          <w:noProof/>
          <w:lang w:val="cs-CZ"/>
        </w:rPr>
        <w:t>V souladu s povinnostmi a požadavky podle t</w:t>
      </w:r>
      <w:r w:rsidR="000560A0">
        <w:rPr>
          <w:noProof/>
          <w:lang w:val="cs-CZ"/>
        </w:rPr>
        <w:t xml:space="preserve">éto Doložky </w:t>
      </w:r>
      <w:r w:rsidRPr="001D03F3">
        <w:rPr>
          <w:noProof/>
          <w:lang w:val="cs-CZ"/>
        </w:rPr>
        <w:t xml:space="preserve">a na základě Právních předpisů o ochraně údajů, je Dodavatel povinen informovat subjekt údajů ve vztahu ke zpracování, které je prováděno v souladu se Smlouvu a na základě </w:t>
      </w:r>
      <w:r w:rsidR="000560A0">
        <w:rPr>
          <w:noProof/>
          <w:lang w:val="cs-CZ"/>
        </w:rPr>
        <w:t>této Doložky</w:t>
      </w:r>
      <w:r w:rsidRPr="001D03F3">
        <w:rPr>
          <w:noProof/>
          <w:lang w:val="cs-CZ"/>
        </w:rPr>
        <w:t xml:space="preserve">. Dodavatel odpovídá za poskytnutí informací subjektům údajů o zpracování osobních údajů. Příloha č. </w:t>
      </w:r>
      <w:r w:rsidR="0091543C">
        <w:rPr>
          <w:noProof/>
          <w:lang w:val="cs-CZ"/>
        </w:rPr>
        <w:t>1</w:t>
      </w:r>
      <w:r w:rsidRPr="001D03F3">
        <w:rPr>
          <w:noProof/>
          <w:lang w:val="cs-CZ"/>
        </w:rPr>
        <w:t xml:space="preserve"> </w:t>
      </w:r>
      <w:r w:rsidR="000560A0">
        <w:rPr>
          <w:noProof/>
          <w:lang w:val="cs-CZ"/>
        </w:rPr>
        <w:t>této Doložky</w:t>
      </w:r>
      <w:r w:rsidRPr="001D03F3">
        <w:rPr>
          <w:noProof/>
          <w:lang w:val="cs-CZ"/>
        </w:rPr>
        <w:t xml:space="preserve"> obsahuje oznámení, které bude </w:t>
      </w:r>
      <w:r w:rsidR="000560A0">
        <w:rPr>
          <w:noProof/>
          <w:lang w:val="cs-CZ"/>
        </w:rPr>
        <w:t>Hlavní zkoušející</w:t>
      </w:r>
      <w:r w:rsidR="000560A0" w:rsidRPr="001D03F3">
        <w:rPr>
          <w:noProof/>
          <w:lang w:val="cs-CZ"/>
        </w:rPr>
        <w:t xml:space="preserve"> </w:t>
      </w:r>
      <w:r w:rsidRPr="001D03F3">
        <w:rPr>
          <w:noProof/>
          <w:lang w:val="cs-CZ"/>
        </w:rPr>
        <w:t xml:space="preserve">předávat subjektům </w:t>
      </w:r>
      <w:r w:rsidRPr="00097186">
        <w:rPr>
          <w:noProof/>
          <w:lang w:val="cs-CZ"/>
        </w:rPr>
        <w:t xml:space="preserve">údajů, jejichž osobní údaje jsou zpracovávány jménem společnosti Novo Nordisk. </w:t>
      </w:r>
      <w:r w:rsidR="000560A0">
        <w:rPr>
          <w:noProof/>
          <w:lang w:val="cs-CZ"/>
        </w:rPr>
        <w:t>Hlavní zkoušející</w:t>
      </w:r>
      <w:r w:rsidR="000560A0" w:rsidRPr="00097186">
        <w:rPr>
          <w:noProof/>
          <w:lang w:val="cs-CZ"/>
        </w:rPr>
        <w:t xml:space="preserve"> </w:t>
      </w:r>
      <w:r w:rsidRPr="00097186">
        <w:rPr>
          <w:noProof/>
          <w:lang w:val="cs-CZ"/>
        </w:rPr>
        <w:t>předá podepsané oznámení podle tohoto odstavce společnosti Novo Nordisk.</w:t>
      </w:r>
    </w:p>
    <w:p w14:paraId="2DE2DFBB" w14:textId="77777777" w:rsidR="009D38AC" w:rsidRPr="001D03F3" w:rsidRDefault="009D38AC">
      <w:pPr>
        <w:pStyle w:val="Odstavecseseznamem"/>
        <w:ind w:left="567"/>
        <w:jc w:val="both"/>
        <w:rPr>
          <w:noProof/>
          <w:lang w:val="cs-CZ"/>
        </w:rPr>
      </w:pPr>
    </w:p>
    <w:p w14:paraId="73ADE47E"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Dodavatel b</w:t>
      </w:r>
      <w:r w:rsidRPr="001D03F3">
        <w:rPr>
          <w:rFonts w:eastAsia="Times New Roman" w:cs="Calibri"/>
          <w:noProof/>
          <w:lang w:val="cs-CZ" w:eastAsia="en-GB"/>
        </w:rPr>
        <w:t>ude zpracovávat osobní údaje zejména shromažďováním, ukládáním na nosiče informací, uspořádáváním, kombinováním, uchováváním a chráněním. Společnost Novo Nordisk bude osobní údaje likvidovat</w:t>
      </w:r>
      <w:r w:rsidRPr="001D03F3">
        <w:rPr>
          <w:rFonts w:ascii="Arial" w:eastAsia="Arial" w:hAnsi="Arial"/>
          <w:noProof/>
          <w:sz w:val="22"/>
          <w:szCs w:val="22"/>
          <w:lang w:val="cs-CZ"/>
        </w:rPr>
        <w:t>.</w:t>
      </w:r>
    </w:p>
    <w:p w14:paraId="7123B4A0" w14:textId="77777777" w:rsidR="009D38AC" w:rsidRPr="001D03F3" w:rsidRDefault="009D38AC">
      <w:pPr>
        <w:pStyle w:val="Odstavecseseznamem"/>
        <w:ind w:left="567"/>
        <w:jc w:val="both"/>
        <w:rPr>
          <w:noProof/>
          <w:lang w:val="cs-CZ"/>
        </w:rPr>
      </w:pPr>
    </w:p>
    <w:p w14:paraId="01D54BE6" w14:textId="6A0FCF5A" w:rsidR="009D38AC" w:rsidRPr="001D03F3" w:rsidRDefault="009D38AC">
      <w:pPr>
        <w:pStyle w:val="Odstavecseseznamem"/>
        <w:numPr>
          <w:ilvl w:val="1"/>
          <w:numId w:val="88"/>
        </w:numPr>
        <w:ind w:left="567" w:hanging="567"/>
        <w:jc w:val="both"/>
        <w:rPr>
          <w:noProof/>
          <w:lang w:val="cs-CZ"/>
        </w:rPr>
      </w:pPr>
      <w:r w:rsidRPr="001D03F3">
        <w:rPr>
          <w:noProof/>
          <w:lang w:val="cs-CZ"/>
        </w:rPr>
        <w:lastRenderedPageBreak/>
        <w:t xml:space="preserve">Společnost Novo Nordisk prohlašuje, že je správcem osobních údajů stanovených Smlouvou a že je oprávněna pověřit Dodavatele ke zpracování osobních údajů v rozsahu, za účelem a na dobu stanovenou </w:t>
      </w:r>
      <w:r w:rsidR="00AC7F9F">
        <w:rPr>
          <w:noProof/>
          <w:lang w:val="cs-CZ"/>
        </w:rPr>
        <w:t>touto Doložkou</w:t>
      </w:r>
      <w:r w:rsidRPr="001D03F3">
        <w:rPr>
          <w:noProof/>
          <w:lang w:val="cs-CZ"/>
        </w:rPr>
        <w:t>.</w:t>
      </w:r>
    </w:p>
    <w:p w14:paraId="6ECD6E13" w14:textId="77777777" w:rsidR="009D38AC" w:rsidRPr="001D03F3" w:rsidRDefault="009D38AC">
      <w:pPr>
        <w:pStyle w:val="Odstavecseseznamem"/>
        <w:ind w:left="567"/>
        <w:jc w:val="both"/>
        <w:rPr>
          <w:noProof/>
          <w:lang w:val="cs-CZ"/>
        </w:rPr>
      </w:pPr>
    </w:p>
    <w:p w14:paraId="5A04BF98"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Společnost Novo Nordisk se spoléhá na schopnosti a znalosti Dodavatele posoudit „vhodnost“ záruk k ochraně osobních údajů proti jejích neoprávněnému nebo nezákonnému zpracování a před náhodou ztrátou, zničení, poškození, změnami nebo zveřejněním.</w:t>
      </w:r>
    </w:p>
    <w:p w14:paraId="03372255" w14:textId="77777777" w:rsidR="009D38AC" w:rsidRPr="001D03F3" w:rsidRDefault="009D38AC">
      <w:pPr>
        <w:pStyle w:val="Odstavecseseznamem"/>
        <w:jc w:val="both"/>
        <w:rPr>
          <w:noProof/>
          <w:lang w:val="cs-CZ"/>
        </w:rPr>
      </w:pPr>
    </w:p>
    <w:p w14:paraId="752CD0DF" w14:textId="77777777" w:rsidR="009D38AC" w:rsidRPr="001D03F3" w:rsidRDefault="009D38AC">
      <w:pPr>
        <w:pStyle w:val="Odstavecseseznamem"/>
        <w:numPr>
          <w:ilvl w:val="1"/>
          <w:numId w:val="88"/>
        </w:numPr>
        <w:ind w:left="567" w:hanging="567"/>
        <w:jc w:val="both"/>
        <w:rPr>
          <w:noProof/>
          <w:lang w:val="cs-CZ"/>
        </w:rPr>
      </w:pPr>
      <w:bookmarkStart w:id="11" w:name="_Ref55802883"/>
      <w:r w:rsidRPr="001D03F3">
        <w:rPr>
          <w:noProof/>
          <w:lang w:val="cs-CZ"/>
        </w:rPr>
        <w:t>Dodavatel se zavazuje, že zajistí, aby všichni jeho zaměstnanci a zaměstnanci subdodavatelů, společně tzv. oprávněné osoby ke zpracování osobních údajů, plnili své povinnosti v souladu s povinností mlčenlivosti stanovenou podle Smlouvy s tím, že s osobními údaji budou zacházet jako s důvěrnými informaci a zároveň budou informování o bezpečnostních postupech vztahující se ke zpracování nebo přístupu k osobním údajů. Dodavatel zajistí prokazatelné zavázaní zmíněných oprávněných osob k povinnosti podle tohoto odstavce. Dodavatel zajistí, že tato povinnosti pro něj i oprávněné osoby bude trvat i po skončení pracovněprávního nebo jiného vztahu k Dodavateli. Povinnost mlčenlivosti trvá i po skončení zpracování osobních údajů.</w:t>
      </w:r>
      <w:bookmarkEnd w:id="11"/>
    </w:p>
    <w:p w14:paraId="5355EB7B" w14:textId="77777777" w:rsidR="009D38AC" w:rsidRPr="001D03F3" w:rsidRDefault="009D38AC">
      <w:pPr>
        <w:pStyle w:val="Odstavecseseznamem"/>
        <w:jc w:val="both"/>
        <w:rPr>
          <w:noProof/>
          <w:lang w:val="cs-CZ"/>
        </w:rPr>
      </w:pPr>
    </w:p>
    <w:p w14:paraId="2237B0D1" w14:textId="3D497146" w:rsidR="009D38AC" w:rsidRPr="001D03F3" w:rsidRDefault="009D38AC">
      <w:pPr>
        <w:pStyle w:val="Odstavecseseznamem"/>
        <w:numPr>
          <w:ilvl w:val="1"/>
          <w:numId w:val="88"/>
        </w:numPr>
        <w:ind w:left="567" w:hanging="567"/>
        <w:jc w:val="both"/>
        <w:rPr>
          <w:noProof/>
          <w:lang w:val="cs-CZ"/>
        </w:rPr>
      </w:pPr>
      <w:r w:rsidRPr="001D03F3">
        <w:rPr>
          <w:noProof/>
          <w:lang w:val="cs-CZ"/>
        </w:rPr>
        <w:t xml:space="preserve">Na základě požadavku společnosti Novo Nordisk, Dodavatel doloží, že on i jeho subdodavatelé při zpracování dodržují </w:t>
      </w:r>
      <w:r w:rsidR="000560A0">
        <w:rPr>
          <w:noProof/>
          <w:lang w:val="cs-CZ"/>
        </w:rPr>
        <w:t xml:space="preserve">písemné </w:t>
      </w:r>
      <w:r w:rsidRPr="001D03F3">
        <w:rPr>
          <w:noProof/>
          <w:lang w:val="cs-CZ"/>
        </w:rPr>
        <w:t>pokyny ke zpracování a osobní údaje jsou zpracovávány pouze v rozsahu nezbytně nutném, k tomu, aby Dodavatel mohl splnit své povinnosti v souladu se Smlouvou nebo podle pokynů společnosti Novo Nordisk.</w:t>
      </w:r>
    </w:p>
    <w:p w14:paraId="4D870151" w14:textId="77777777" w:rsidR="009D38AC" w:rsidRPr="001D03F3" w:rsidRDefault="009D38AC">
      <w:pPr>
        <w:pStyle w:val="Odstavecseseznamem"/>
        <w:jc w:val="both"/>
        <w:rPr>
          <w:noProof/>
          <w:lang w:val="cs-CZ"/>
        </w:rPr>
      </w:pPr>
    </w:p>
    <w:p w14:paraId="4F4A4D87" w14:textId="7D3BB7AF" w:rsidR="009D38AC" w:rsidRPr="001D03F3" w:rsidRDefault="009D38AC" w:rsidP="000560A0">
      <w:pPr>
        <w:pStyle w:val="Odstavecseseznamem"/>
        <w:numPr>
          <w:ilvl w:val="1"/>
          <w:numId w:val="88"/>
        </w:numPr>
        <w:ind w:left="567" w:hanging="567"/>
        <w:jc w:val="both"/>
        <w:rPr>
          <w:noProof/>
          <w:lang w:val="cs-CZ"/>
        </w:rPr>
      </w:pPr>
      <w:r w:rsidRPr="001D03F3">
        <w:rPr>
          <w:noProof/>
          <w:lang w:val="cs-CZ"/>
        </w:rPr>
        <w:t xml:space="preserve">Dodavatel je povinen řídit se při zpracování osobních údajů </w:t>
      </w:r>
      <w:r w:rsidR="000560A0">
        <w:rPr>
          <w:noProof/>
          <w:lang w:val="cs-CZ"/>
        </w:rPr>
        <w:t xml:space="preserve">písemnými </w:t>
      </w:r>
      <w:r w:rsidRPr="001D03F3">
        <w:rPr>
          <w:noProof/>
          <w:lang w:val="cs-CZ"/>
        </w:rPr>
        <w:t>pokyny společnosti Novo Nordisk a Smlouvou. Dodavatel je povinen upozornit společnost Novo Nordisk bez zbytečného odkladu na nevhodnou povahu pokynů, jestliže Dodavatel mohl tuto nevhodnost zjistit. Dodavatel je v takovém případě povinen pokyny provést pouze na základě písemného sdělení společnosti Novo Nordisk, že společnost Novo Nordisk trvá na provedení takových pokynů</w:t>
      </w:r>
      <w:r w:rsidR="000560A0">
        <w:rPr>
          <w:noProof/>
          <w:lang w:val="cs-CZ"/>
        </w:rPr>
        <w:t>.</w:t>
      </w:r>
    </w:p>
    <w:p w14:paraId="708D0A5C" w14:textId="77777777" w:rsidR="009D38AC" w:rsidRPr="001D03F3" w:rsidRDefault="009D38AC" w:rsidP="008F6DC8">
      <w:pPr>
        <w:pStyle w:val="Odstavecseseznamem"/>
        <w:ind w:left="567"/>
        <w:jc w:val="both"/>
        <w:rPr>
          <w:noProof/>
          <w:lang w:val="cs-CZ"/>
        </w:rPr>
      </w:pPr>
    </w:p>
    <w:p w14:paraId="6DD34ED9" w14:textId="77777777" w:rsidR="009D38AC" w:rsidRPr="001D03F3" w:rsidRDefault="009D38AC" w:rsidP="00B56213">
      <w:pPr>
        <w:pStyle w:val="Odstavecseseznamem"/>
        <w:numPr>
          <w:ilvl w:val="1"/>
          <w:numId w:val="88"/>
        </w:numPr>
        <w:ind w:left="567" w:hanging="567"/>
        <w:jc w:val="both"/>
        <w:rPr>
          <w:noProof/>
          <w:lang w:val="cs-CZ"/>
        </w:rPr>
      </w:pPr>
      <w:r w:rsidRPr="001D03F3">
        <w:rPr>
          <w:noProof/>
          <w:lang w:val="cs-CZ"/>
        </w:rPr>
        <w:t>Pokud Dodavatel poruší Smlouvu tím, že určí účely a prostředky zpracování, považuje se ve vztahu k takovému zpracování za správce.</w:t>
      </w:r>
    </w:p>
    <w:p w14:paraId="5E84DC88" w14:textId="77777777" w:rsidR="009D38AC" w:rsidRPr="001D03F3" w:rsidRDefault="009D38AC" w:rsidP="00B56213">
      <w:pPr>
        <w:pStyle w:val="Odstavecseseznamem"/>
        <w:jc w:val="both"/>
        <w:rPr>
          <w:noProof/>
          <w:lang w:val="cs-CZ"/>
        </w:rPr>
      </w:pPr>
    </w:p>
    <w:p w14:paraId="2A0D376E" w14:textId="36A1ACC6" w:rsidR="009D38AC" w:rsidRPr="001D03F3" w:rsidRDefault="009D38AC" w:rsidP="00B56213">
      <w:pPr>
        <w:pStyle w:val="Odstavecseseznamem"/>
        <w:numPr>
          <w:ilvl w:val="1"/>
          <w:numId w:val="88"/>
        </w:numPr>
        <w:ind w:left="567" w:hanging="567"/>
        <w:jc w:val="both"/>
        <w:rPr>
          <w:rFonts w:cs="Calibri"/>
          <w:noProof/>
          <w:lang w:val="cs-CZ"/>
        </w:rPr>
      </w:pPr>
      <w:r w:rsidRPr="001D03F3">
        <w:rPr>
          <w:rFonts w:cs="Calibri"/>
          <w:noProof/>
          <w:lang w:val="cs-CZ"/>
        </w:rPr>
        <w:t>V průběhu účinnosti Smlouvy se Dodavatel zavazuje dodržovat Lidská práva a neprodleně písemné informovat společnost Novo Nordisk o negativním dopadu na lidská práva nebo o podezření o takovém dopadu, který nastane v souvislosti s Klinickým hodnocením.</w:t>
      </w:r>
    </w:p>
    <w:p w14:paraId="5814519F" w14:textId="77777777" w:rsidR="009D38AC" w:rsidRPr="001D03F3" w:rsidRDefault="009D38AC" w:rsidP="00A929BC">
      <w:pPr>
        <w:suppressAutoHyphens/>
        <w:spacing w:after="0" w:line="240" w:lineRule="auto"/>
        <w:jc w:val="both"/>
        <w:rPr>
          <w:noProof/>
          <w:sz w:val="20"/>
          <w:szCs w:val="20"/>
          <w:lang w:val="cs-CZ"/>
        </w:rPr>
      </w:pPr>
    </w:p>
    <w:p w14:paraId="1E8C38B9" w14:textId="6A75C131" w:rsidR="009D38AC" w:rsidRPr="001D03F3" w:rsidRDefault="009D38AC">
      <w:pPr>
        <w:pStyle w:val="Odstavecseseznamem"/>
        <w:numPr>
          <w:ilvl w:val="1"/>
          <w:numId w:val="88"/>
        </w:numPr>
        <w:ind w:left="567" w:hanging="567"/>
        <w:jc w:val="both"/>
        <w:rPr>
          <w:noProof/>
          <w:lang w:val="cs-CZ"/>
        </w:rPr>
      </w:pPr>
      <w:r w:rsidRPr="001D03F3">
        <w:rPr>
          <w:noProof/>
          <w:lang w:val="cs-CZ"/>
        </w:rPr>
        <w:t>V případě, že Dodavatel v souladu s</w:t>
      </w:r>
      <w:r w:rsidR="000560A0">
        <w:rPr>
          <w:noProof/>
          <w:lang w:val="cs-CZ"/>
        </w:rPr>
        <w:t> u</w:t>
      </w:r>
      <w:r w:rsidRPr="001D03F3">
        <w:rPr>
          <w:noProof/>
          <w:lang w:val="cs-CZ"/>
        </w:rPr>
        <w:t>stanovení</w:t>
      </w:r>
      <w:r w:rsidR="000560A0">
        <w:rPr>
          <w:noProof/>
          <w:lang w:val="cs-CZ"/>
        </w:rPr>
        <w:t xml:space="preserve">m </w:t>
      </w:r>
      <w:r w:rsidR="000560A0" w:rsidRPr="00D96A40">
        <w:rPr>
          <w:noProof/>
          <w:lang w:val="cs-CZ"/>
        </w:rPr>
        <w:t>6.10</w:t>
      </w:r>
      <w:r w:rsidR="006C0F9F" w:rsidRPr="00D96A40">
        <w:rPr>
          <w:noProof/>
          <w:lang w:val="cs-CZ"/>
        </w:rPr>
        <w:t xml:space="preserve"> této Doložky a</w:t>
      </w:r>
      <w:r w:rsidRPr="00D96A40">
        <w:rPr>
          <w:noProof/>
          <w:lang w:val="cs-CZ"/>
        </w:rPr>
        <w:t xml:space="preserve"> </w:t>
      </w:r>
      <w:r w:rsidRPr="00D96A40">
        <w:rPr>
          <w:noProof/>
          <w:lang w:val="cs-CZ"/>
        </w:rPr>
        <w:fldChar w:fldCharType="begin"/>
      </w:r>
      <w:r w:rsidRPr="00D96A40">
        <w:rPr>
          <w:noProof/>
          <w:lang w:val="cs-CZ"/>
        </w:rPr>
        <w:instrText xml:space="preserve"> REF _Ref54422471 \r \h  \* MERGEFORMAT </w:instrText>
      </w:r>
      <w:r w:rsidRPr="00D96A40">
        <w:rPr>
          <w:noProof/>
          <w:lang w:val="cs-CZ"/>
        </w:rPr>
      </w:r>
      <w:r w:rsidRPr="00D96A40">
        <w:rPr>
          <w:noProof/>
          <w:lang w:val="cs-CZ"/>
        </w:rPr>
        <w:fldChar w:fldCharType="separate"/>
      </w:r>
      <w:r w:rsidR="00641878" w:rsidRPr="00D96A40">
        <w:rPr>
          <w:noProof/>
          <w:lang w:val="cs-CZ"/>
        </w:rPr>
        <w:t>3.22</w:t>
      </w:r>
      <w:r w:rsidRPr="00D96A40">
        <w:rPr>
          <w:noProof/>
          <w:lang w:val="cs-CZ"/>
        </w:rPr>
        <w:fldChar w:fldCharType="end"/>
      </w:r>
      <w:r w:rsidR="00DB065D" w:rsidRPr="00D96A40">
        <w:rPr>
          <w:noProof/>
          <w:lang w:val="cs-CZ"/>
        </w:rPr>
        <w:t xml:space="preserve"> </w:t>
      </w:r>
      <w:r w:rsidR="006C0F9F" w:rsidRPr="00D96A40">
        <w:rPr>
          <w:noProof/>
          <w:lang w:val="cs-CZ"/>
        </w:rPr>
        <w:t>Smlouvy</w:t>
      </w:r>
      <w:r w:rsidRPr="001D03F3">
        <w:rPr>
          <w:noProof/>
          <w:lang w:val="cs-CZ"/>
        </w:rPr>
        <w:t xml:space="preserve"> neinformuje společnost Novo Nordisk o závažných negativních dopadech na Lidská práva a nepřijme vhodná opatření, jak jsou popsána v Legislativě v oblasti lidských práv, může společnost Novo Nordisk ukončit Smlouvu s Dodavatelem, a to doručenou výpovědí s okamžitou účinností.</w:t>
      </w:r>
    </w:p>
    <w:p w14:paraId="0468E3A2" w14:textId="77777777" w:rsidR="009D38AC" w:rsidRPr="001D03F3" w:rsidRDefault="009D38AC">
      <w:pPr>
        <w:pStyle w:val="Odstavecseseznamem"/>
        <w:jc w:val="both"/>
        <w:rPr>
          <w:noProof/>
          <w:highlight w:val="yellow"/>
          <w:lang w:val="cs-CZ"/>
        </w:rPr>
      </w:pPr>
    </w:p>
    <w:p w14:paraId="46F169D6"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Dodavatel je povinen poskytovat společnosti Novo Nordisk součinnost při plnění povinností podle Právních předpisů o ochraně údajů v takových lhůtách, aby společnost Novo Nordisk mohla splnit povinnosti podle Právních předpisů o ochraně údajů, které vyplývají pro společnost Novo Nordisk kvůli zapojení Dodavatele do zpracování osobních údajů.</w:t>
      </w:r>
    </w:p>
    <w:p w14:paraId="3676021F" w14:textId="77777777" w:rsidR="009D38AC" w:rsidRPr="001D03F3" w:rsidRDefault="009D38AC">
      <w:pPr>
        <w:pStyle w:val="Odstavecseseznamem"/>
        <w:jc w:val="both"/>
        <w:rPr>
          <w:noProof/>
          <w:lang w:val="cs-CZ"/>
        </w:rPr>
      </w:pPr>
    </w:p>
    <w:p w14:paraId="683C2EC2"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Osobní údaje budou Dodavatelem zpracováv</w:t>
      </w:r>
      <w:r>
        <w:rPr>
          <w:noProof/>
          <w:lang w:val="cs-CZ"/>
        </w:rPr>
        <w:t>á</w:t>
      </w:r>
      <w:r w:rsidRPr="001D03F3">
        <w:rPr>
          <w:noProof/>
          <w:lang w:val="cs-CZ"/>
        </w:rPr>
        <w:t>n</w:t>
      </w:r>
      <w:r>
        <w:rPr>
          <w:noProof/>
          <w:lang w:val="cs-CZ"/>
        </w:rPr>
        <w:t>y</w:t>
      </w:r>
      <w:r w:rsidRPr="001D03F3">
        <w:rPr>
          <w:noProof/>
          <w:lang w:val="cs-CZ"/>
        </w:rPr>
        <w:t xml:space="preserve"> a uchovávány pouze po dobu účinnosti Smlouvy. Po ukončení účinnosti Smlouvy, nebo jakmile pomine účel, je Dodavatel povinen dle volby společnosti Novo Nordisk všechny osobní údaje vymazat, nebo je vrátit společnosti Novo Nordisk, pokud nemá povinnost uložit osobní údaje na základě právních předpisů. Vymazání osobních údajů zahrnuje také vymazání všech existujících kopií a bude učiněno dle instrukce společnosti Novo Nordisk.</w:t>
      </w:r>
    </w:p>
    <w:p w14:paraId="67DABDF6" w14:textId="77777777" w:rsidR="009D38AC" w:rsidRPr="001D03F3" w:rsidRDefault="009D38AC">
      <w:pPr>
        <w:pStyle w:val="Odstavecseseznamem"/>
        <w:jc w:val="both"/>
        <w:rPr>
          <w:noProof/>
          <w:lang w:val="cs-CZ"/>
        </w:rPr>
      </w:pPr>
    </w:p>
    <w:p w14:paraId="4DB67F60"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 xml:space="preserve">Dodavatel nesmí v rámci zpracovávání osobních údajů podle Smlouvy údaje jakýmkoliv způsobem zpřístupňovat dalším osobám k dalšímu zpracování (s výjimkami stanovenými Smlouvou), zejména není oprávněn osobní údaje předávat dalším osobám, zpřístupňovat, zveřejňovat, či jakkoliv šířit, pokud k tomu nebude písemně zmocněn společností Novo </w:t>
      </w:r>
      <w:r w:rsidRPr="001D03F3">
        <w:rPr>
          <w:noProof/>
          <w:lang w:val="cs-CZ"/>
        </w:rPr>
        <w:lastRenderedPageBreak/>
        <w:t xml:space="preserve">Nordisk. Tato povinnost dále neplatí vůči příslušným státním úřadům či jiným subjektům podle zvláštních právních předpisů, pokud tak tyto předpisy stanoví. </w:t>
      </w:r>
    </w:p>
    <w:p w14:paraId="6D416D20" w14:textId="77777777" w:rsidR="009D38AC" w:rsidRPr="001D03F3" w:rsidRDefault="009D38AC">
      <w:pPr>
        <w:pStyle w:val="Odstavecseseznamem"/>
        <w:rPr>
          <w:noProof/>
          <w:lang w:val="cs-CZ"/>
        </w:rPr>
      </w:pPr>
    </w:p>
    <w:p w14:paraId="02044A02"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 xml:space="preserve">Dodavatel prohlašuje, že mu není známa jakákoliv překážka bránící plnění pokynů společnosti Novo Nordisk podle Smlouvy či plnění povinností stanovených příslušnými právními předpisy. Současně prohlašuje, že má veškerá povolení nezbytná ke zpracovávání osobních údajů předaných společností Novo Nordisk, respektive o ně bezodkladně požádá v případě, že by takováto povolení byla podle právních předpisů zapotřebí. </w:t>
      </w:r>
    </w:p>
    <w:p w14:paraId="7997D90F" w14:textId="77777777" w:rsidR="009D38AC" w:rsidRPr="001D03F3" w:rsidRDefault="009D38AC">
      <w:pPr>
        <w:pStyle w:val="Odstavecseseznamem"/>
        <w:rPr>
          <w:noProof/>
          <w:lang w:val="cs-CZ"/>
        </w:rPr>
      </w:pPr>
    </w:p>
    <w:p w14:paraId="516F0658" w14:textId="4B846FC5" w:rsidR="009D38AC" w:rsidRPr="001D03F3" w:rsidRDefault="009D38AC">
      <w:pPr>
        <w:pStyle w:val="Odstavecseseznamem"/>
        <w:numPr>
          <w:ilvl w:val="0"/>
          <w:numId w:val="88"/>
        </w:numPr>
        <w:rPr>
          <w:b/>
          <w:caps/>
          <w:noProof/>
          <w:lang w:val="cs-CZ"/>
        </w:rPr>
      </w:pPr>
      <w:r w:rsidRPr="001D03F3">
        <w:rPr>
          <w:b/>
          <w:caps/>
          <w:noProof/>
          <w:lang w:val="cs-CZ"/>
        </w:rPr>
        <w:t>PŘÍSTUP K INFORMACÍM a asistence</w:t>
      </w:r>
    </w:p>
    <w:p w14:paraId="2B532C1F" w14:textId="77777777" w:rsidR="009D38AC" w:rsidRPr="001D03F3" w:rsidRDefault="009D38AC">
      <w:pPr>
        <w:pStyle w:val="Odstavecseseznamem"/>
        <w:rPr>
          <w:noProof/>
          <w:lang w:val="cs-CZ"/>
        </w:rPr>
      </w:pPr>
    </w:p>
    <w:p w14:paraId="30D0660C" w14:textId="77777777" w:rsidR="009D38AC" w:rsidRPr="001D03F3" w:rsidRDefault="009D38AC">
      <w:pPr>
        <w:pStyle w:val="Odstavecseseznamem"/>
        <w:numPr>
          <w:ilvl w:val="1"/>
          <w:numId w:val="88"/>
        </w:numPr>
        <w:ind w:left="567" w:hanging="567"/>
        <w:rPr>
          <w:noProof/>
          <w:lang w:val="cs-CZ"/>
        </w:rPr>
      </w:pPr>
      <w:r w:rsidRPr="001D03F3">
        <w:rPr>
          <w:noProof/>
          <w:lang w:val="cs-CZ"/>
        </w:rPr>
        <w:t>Na základě žádosti společnosti Novo Nordisk, a bez zbytečného odkladu, Dodavatel nebo jeho subdodavatelé:</w:t>
      </w:r>
    </w:p>
    <w:p w14:paraId="45E7AA75" w14:textId="77777777" w:rsidR="009D38AC" w:rsidRPr="001D03F3" w:rsidRDefault="009D38AC">
      <w:pPr>
        <w:suppressAutoHyphens/>
        <w:spacing w:after="0" w:line="240" w:lineRule="auto"/>
        <w:ind w:left="1440"/>
        <w:jc w:val="both"/>
        <w:rPr>
          <w:noProof/>
          <w:sz w:val="20"/>
          <w:szCs w:val="20"/>
          <w:lang w:val="cs-CZ"/>
        </w:rPr>
      </w:pPr>
    </w:p>
    <w:p w14:paraId="63832B02" w14:textId="77777777" w:rsidR="009D38AC" w:rsidRPr="001D03F3" w:rsidRDefault="009D38AC">
      <w:pPr>
        <w:numPr>
          <w:ilvl w:val="1"/>
          <w:numId w:val="108"/>
        </w:numPr>
        <w:suppressAutoHyphens/>
        <w:spacing w:after="0" w:line="240" w:lineRule="auto"/>
        <w:jc w:val="both"/>
        <w:rPr>
          <w:noProof/>
          <w:sz w:val="20"/>
          <w:szCs w:val="20"/>
          <w:lang w:val="cs-CZ"/>
        </w:rPr>
      </w:pPr>
      <w:r w:rsidRPr="001D03F3">
        <w:rPr>
          <w:noProof/>
          <w:sz w:val="20"/>
          <w:szCs w:val="20"/>
          <w:lang w:val="cs-CZ"/>
        </w:rPr>
        <w:t>zpřístupní společnosti Novo Nordisk a/nebo jakémukoliv orgánu pro ochranu osobních údajů, který má zákonnou pravomoc vůči společností Novo Nordisk, dokumentaci a veškeré další informace, které jsou vzhledem k okolnosti nezbytné pro splnění jejich povinností podle požadavků Právních předpisů k ochraně osobních údajů;</w:t>
      </w:r>
    </w:p>
    <w:p w14:paraId="3A15EA22" w14:textId="77777777" w:rsidR="009D38AC" w:rsidRPr="001D03F3" w:rsidRDefault="009D38AC">
      <w:pPr>
        <w:suppressAutoHyphens/>
        <w:spacing w:after="0" w:line="240" w:lineRule="auto"/>
        <w:ind w:left="1440"/>
        <w:jc w:val="both"/>
        <w:rPr>
          <w:noProof/>
          <w:sz w:val="20"/>
          <w:szCs w:val="20"/>
          <w:lang w:val="cs-CZ"/>
        </w:rPr>
      </w:pPr>
    </w:p>
    <w:p w14:paraId="75C3DE3C" w14:textId="77777777" w:rsidR="009D38AC" w:rsidRPr="001D03F3" w:rsidRDefault="009D38AC">
      <w:pPr>
        <w:numPr>
          <w:ilvl w:val="1"/>
          <w:numId w:val="108"/>
        </w:numPr>
        <w:suppressAutoHyphens/>
        <w:spacing w:after="0" w:line="240" w:lineRule="auto"/>
        <w:jc w:val="both"/>
        <w:rPr>
          <w:noProof/>
          <w:sz w:val="20"/>
          <w:szCs w:val="20"/>
          <w:lang w:val="cs-CZ"/>
        </w:rPr>
      </w:pPr>
      <w:r w:rsidRPr="001D03F3">
        <w:rPr>
          <w:noProof/>
          <w:sz w:val="20"/>
          <w:szCs w:val="20"/>
          <w:lang w:val="cs-CZ"/>
        </w:rPr>
        <w:t>poskytnou společnosti Novo Nordisk maximální spolupráci a pomoc v souvislosti s jakoukoliv stížností nebo žádosti od subjektu údajů nebo od orgánu pro ochranu osobních údajů;</w:t>
      </w:r>
    </w:p>
    <w:p w14:paraId="7631935D" w14:textId="77777777" w:rsidR="009D38AC" w:rsidRPr="001D03F3" w:rsidRDefault="009D38AC">
      <w:pPr>
        <w:pStyle w:val="Odstavecseseznamem"/>
        <w:rPr>
          <w:noProof/>
          <w:lang w:val="cs-CZ"/>
        </w:rPr>
      </w:pPr>
    </w:p>
    <w:p w14:paraId="66EF4274" w14:textId="68D7C80C" w:rsidR="009D38AC" w:rsidRPr="001D03F3" w:rsidRDefault="009D38AC">
      <w:pPr>
        <w:numPr>
          <w:ilvl w:val="1"/>
          <w:numId w:val="108"/>
        </w:numPr>
        <w:suppressAutoHyphens/>
        <w:spacing w:after="0" w:line="240" w:lineRule="auto"/>
        <w:jc w:val="both"/>
        <w:rPr>
          <w:noProof/>
          <w:sz w:val="20"/>
          <w:szCs w:val="20"/>
          <w:lang w:val="cs-CZ"/>
        </w:rPr>
      </w:pPr>
      <w:r w:rsidRPr="001D03F3">
        <w:rPr>
          <w:noProof/>
          <w:sz w:val="20"/>
          <w:szCs w:val="20"/>
          <w:lang w:val="cs-CZ"/>
        </w:rPr>
        <w:t xml:space="preserve">povolí společnosti Novo Nordisk nebo jakékoliv třetí osobě jmenované společností Novo Nordisk (přiměřeně a vhodným způsobem v souladu s povinnosti mlčenlivosti) provedení kontroly a auditu zpracovatelské činnosti Dodavatel (a/nebo činnosti jeho subjektů ve skupině, </w:t>
      </w:r>
      <w:r w:rsidR="006C0F9F">
        <w:rPr>
          <w:noProof/>
          <w:sz w:val="20"/>
          <w:szCs w:val="20"/>
          <w:lang w:val="cs-CZ"/>
        </w:rPr>
        <w:t>agentů, dceřiných společností a </w:t>
      </w:r>
      <w:r w:rsidRPr="001D03F3">
        <w:rPr>
          <w:noProof/>
          <w:sz w:val="20"/>
          <w:szCs w:val="20"/>
          <w:lang w:val="cs-CZ"/>
        </w:rPr>
        <w:t>subdodavatelů);</w:t>
      </w:r>
    </w:p>
    <w:p w14:paraId="03D55D19" w14:textId="77777777" w:rsidR="009D38AC" w:rsidRPr="001D03F3" w:rsidRDefault="009D38AC">
      <w:pPr>
        <w:pStyle w:val="Odstavecseseznamem"/>
        <w:rPr>
          <w:noProof/>
          <w:lang w:val="cs-CZ"/>
        </w:rPr>
      </w:pPr>
    </w:p>
    <w:p w14:paraId="2B612C59" w14:textId="77777777" w:rsidR="009D38AC" w:rsidRPr="001D03F3" w:rsidRDefault="009D38AC">
      <w:pPr>
        <w:numPr>
          <w:ilvl w:val="1"/>
          <w:numId w:val="108"/>
        </w:numPr>
        <w:suppressAutoHyphens/>
        <w:spacing w:after="0" w:line="240" w:lineRule="auto"/>
        <w:jc w:val="both"/>
        <w:rPr>
          <w:noProof/>
          <w:sz w:val="20"/>
          <w:szCs w:val="20"/>
          <w:lang w:val="cs-CZ"/>
        </w:rPr>
      </w:pPr>
      <w:r w:rsidRPr="001D03F3">
        <w:rPr>
          <w:noProof/>
          <w:sz w:val="20"/>
          <w:szCs w:val="20"/>
          <w:lang w:val="cs-CZ"/>
        </w:rPr>
        <w:t>vyhoví všem očekávatelným a rozumným požadavkům nebo pokynům společnosti Novo Nordisk, aby společnost Novo Nordisk, mohla ověřit a/nebo zajistit, že Dodavatel a/nebo jeho subdodavatelé plně dodržují své povinnosti vyplývající ze Smlouvy, včetně z hlediska technických a bezpečnostních opatření implementovaných Dodavatelem nebo jeho subdodavatelem k zajištění dodržení příslušných bezpečnostních kontrol; a</w:t>
      </w:r>
    </w:p>
    <w:p w14:paraId="49EF28E0" w14:textId="77777777" w:rsidR="009D38AC" w:rsidRPr="001D03F3" w:rsidRDefault="009D38AC">
      <w:pPr>
        <w:pStyle w:val="Odstavecseseznamem"/>
        <w:rPr>
          <w:noProof/>
          <w:lang w:val="cs-CZ"/>
        </w:rPr>
      </w:pPr>
    </w:p>
    <w:p w14:paraId="76FFEB58" w14:textId="77777777" w:rsidR="009D38AC" w:rsidRPr="001D03F3" w:rsidRDefault="009D38AC">
      <w:pPr>
        <w:numPr>
          <w:ilvl w:val="1"/>
          <w:numId w:val="108"/>
        </w:numPr>
        <w:suppressAutoHyphens/>
        <w:spacing w:after="0" w:line="240" w:lineRule="auto"/>
        <w:jc w:val="both"/>
        <w:rPr>
          <w:noProof/>
          <w:sz w:val="20"/>
          <w:szCs w:val="20"/>
          <w:lang w:val="cs-CZ"/>
        </w:rPr>
      </w:pPr>
      <w:r w:rsidRPr="001D03F3">
        <w:rPr>
          <w:noProof/>
          <w:sz w:val="20"/>
          <w:szCs w:val="20"/>
          <w:lang w:val="cs-CZ"/>
        </w:rPr>
        <w:t>poskytn</w:t>
      </w:r>
      <w:r>
        <w:rPr>
          <w:noProof/>
          <w:sz w:val="20"/>
          <w:szCs w:val="20"/>
          <w:lang w:val="cs-CZ"/>
        </w:rPr>
        <w:t>ou</w:t>
      </w:r>
      <w:r w:rsidRPr="001D03F3">
        <w:rPr>
          <w:noProof/>
          <w:sz w:val="20"/>
          <w:szCs w:val="20"/>
          <w:lang w:val="cs-CZ"/>
        </w:rPr>
        <w:t xml:space="preserve"> společnosti Novo Nordisk podrobné informace o aktuálním umístnění jakýchkoliv osobních údajů, které zpracovává nebo ukládá Dodavatel nebo jeho subdodavatelé.</w:t>
      </w:r>
    </w:p>
    <w:p w14:paraId="52F4843B" w14:textId="77777777" w:rsidR="009D38AC" w:rsidRPr="001D03F3" w:rsidRDefault="009D38AC">
      <w:pPr>
        <w:pStyle w:val="Odstavecseseznamem"/>
        <w:rPr>
          <w:noProof/>
          <w:lang w:val="cs-CZ"/>
        </w:rPr>
      </w:pPr>
    </w:p>
    <w:p w14:paraId="0981AF9E" w14:textId="77777777" w:rsidR="009D38AC" w:rsidRPr="001D03F3" w:rsidRDefault="009D38AC">
      <w:pPr>
        <w:pStyle w:val="Odstavecseseznamem"/>
        <w:numPr>
          <w:ilvl w:val="0"/>
          <w:numId w:val="88"/>
        </w:numPr>
        <w:rPr>
          <w:b/>
          <w:caps/>
          <w:noProof/>
          <w:lang w:val="cs-CZ"/>
        </w:rPr>
      </w:pPr>
      <w:bookmarkStart w:id="12" w:name="_Ref55818016"/>
      <w:r w:rsidRPr="001D03F3">
        <w:rPr>
          <w:b/>
          <w:caps/>
          <w:noProof/>
          <w:lang w:val="cs-CZ"/>
        </w:rPr>
        <w:t>VYUŽITÍ SUBDODAVATELŮ</w:t>
      </w:r>
      <w:bookmarkEnd w:id="12"/>
    </w:p>
    <w:p w14:paraId="4F3AEE41" w14:textId="77777777" w:rsidR="009D38AC" w:rsidRPr="001D03F3" w:rsidRDefault="009D38AC">
      <w:pPr>
        <w:pStyle w:val="Odstavecseseznamem"/>
        <w:ind w:left="360"/>
        <w:rPr>
          <w:b/>
          <w:caps/>
          <w:noProof/>
          <w:lang w:val="cs-CZ"/>
        </w:rPr>
      </w:pPr>
    </w:p>
    <w:p w14:paraId="22D313C0"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Dodavatel bude oprávněn využít pro zpracování osobních údajů podle Smlouvy subdodavatele na základě následujících podmínek:</w:t>
      </w:r>
    </w:p>
    <w:p w14:paraId="16A961F4" w14:textId="77777777" w:rsidR="009D38AC" w:rsidRPr="001D03F3" w:rsidRDefault="009D38AC">
      <w:pPr>
        <w:pStyle w:val="Odstavecseseznamem"/>
        <w:ind w:left="567"/>
        <w:jc w:val="both"/>
        <w:rPr>
          <w:noProof/>
          <w:lang w:val="cs-CZ"/>
        </w:rPr>
      </w:pPr>
    </w:p>
    <w:p w14:paraId="7B1F7FC4" w14:textId="77777777" w:rsidR="009D38AC" w:rsidRPr="001D03F3" w:rsidRDefault="009D38AC">
      <w:pPr>
        <w:pStyle w:val="Odstavecseseznamem"/>
        <w:numPr>
          <w:ilvl w:val="0"/>
          <w:numId w:val="109"/>
        </w:numPr>
        <w:jc w:val="both"/>
        <w:rPr>
          <w:noProof/>
          <w:lang w:val="cs-CZ"/>
        </w:rPr>
      </w:pPr>
      <w:r w:rsidRPr="001D03F3">
        <w:rPr>
          <w:noProof/>
          <w:lang w:val="cs-CZ"/>
        </w:rPr>
        <w:t>společnost Novo Nordisk písemně předem schválí subdodavatele; nebo</w:t>
      </w:r>
    </w:p>
    <w:p w14:paraId="02756FE7" w14:textId="77777777" w:rsidR="009D38AC" w:rsidRPr="001D03F3" w:rsidRDefault="009D38AC">
      <w:pPr>
        <w:pStyle w:val="Odstavecseseznamem"/>
        <w:jc w:val="both"/>
        <w:rPr>
          <w:noProof/>
          <w:lang w:val="cs-CZ"/>
        </w:rPr>
      </w:pPr>
    </w:p>
    <w:p w14:paraId="6E52A165" w14:textId="65561AD7" w:rsidR="009D38AC" w:rsidRPr="001D03F3" w:rsidRDefault="009D38AC">
      <w:pPr>
        <w:pStyle w:val="Odstavecseseznamem"/>
        <w:numPr>
          <w:ilvl w:val="0"/>
          <w:numId w:val="109"/>
        </w:numPr>
        <w:jc w:val="both"/>
        <w:rPr>
          <w:noProof/>
          <w:lang w:val="cs-CZ"/>
        </w:rPr>
      </w:pPr>
      <w:r w:rsidRPr="001D03F3">
        <w:rPr>
          <w:noProof/>
          <w:lang w:val="cs-CZ"/>
        </w:rPr>
        <w:t>Dodavatel poskytne nejméně šest (6) měsíců předem společnosti Novo Nordisk písemné oznámení o zapojení subdodavatele a společnost Novo Nordisk má právo vznést námitku proti zapojení, a to buď že: (i) Dodavatel nezapojí subdodavatele; (ii) Dodavatel upraví ujednání o zapojení subdodavatel</w:t>
      </w:r>
      <w:r w:rsidR="00DB065D">
        <w:rPr>
          <w:noProof/>
          <w:lang w:val="cs-CZ"/>
        </w:rPr>
        <w:t>e</w:t>
      </w:r>
      <w:r w:rsidRPr="001D03F3">
        <w:rPr>
          <w:noProof/>
          <w:lang w:val="cs-CZ"/>
        </w:rPr>
        <w:t xml:space="preserve"> způsobem přijatelným pro společnost Novo Nordisk; nebo (iii) Dodavatel umožní společnosti Novo Nordisk vypovědět Smlouvu, aniž by ji vznikla jakákoliv povinnost zaplatit náhradu nebo poplatky za ukončení.</w:t>
      </w:r>
    </w:p>
    <w:p w14:paraId="73068D89" w14:textId="77777777" w:rsidR="009D38AC" w:rsidRPr="001D03F3" w:rsidRDefault="009D38AC">
      <w:pPr>
        <w:pStyle w:val="Odstavecseseznamem"/>
        <w:jc w:val="both"/>
        <w:rPr>
          <w:noProof/>
          <w:lang w:val="cs-CZ"/>
        </w:rPr>
      </w:pPr>
    </w:p>
    <w:p w14:paraId="5D70BCA0"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Smlouva Dodavatele se subdodavatelem/subdodavateli musí být v souladu s požadavky Právních předpisů o ochraně údajů a nesmí obsahovat podmínky, které jsou méně restriktivní než podmínky dohodnuté mezi společnosti Novo Nordisk a Dodavatelem.</w:t>
      </w:r>
    </w:p>
    <w:p w14:paraId="490129B4" w14:textId="77777777" w:rsidR="009D38AC" w:rsidRPr="001D03F3" w:rsidRDefault="009D38AC">
      <w:pPr>
        <w:pStyle w:val="Odstavecseseznamem"/>
        <w:ind w:left="567"/>
        <w:jc w:val="both"/>
        <w:rPr>
          <w:noProof/>
          <w:lang w:val="cs-CZ"/>
        </w:rPr>
      </w:pPr>
    </w:p>
    <w:p w14:paraId="4CA9C797" w14:textId="17379754" w:rsidR="009D38AC" w:rsidRPr="001D03F3" w:rsidRDefault="009D38AC">
      <w:pPr>
        <w:pStyle w:val="Odstavecseseznamem"/>
        <w:numPr>
          <w:ilvl w:val="1"/>
          <w:numId w:val="88"/>
        </w:numPr>
        <w:ind w:left="567" w:hanging="567"/>
        <w:jc w:val="both"/>
        <w:rPr>
          <w:noProof/>
          <w:lang w:val="cs-CZ"/>
        </w:rPr>
      </w:pPr>
      <w:r w:rsidRPr="001D03F3">
        <w:rPr>
          <w:noProof/>
          <w:lang w:val="cs-CZ"/>
        </w:rPr>
        <w:lastRenderedPageBreak/>
        <w:t>Dodavatel zajistí, že jeho subdodavatel nevyužij</w:t>
      </w:r>
      <w:r w:rsidR="00DB065D">
        <w:rPr>
          <w:noProof/>
          <w:lang w:val="cs-CZ"/>
        </w:rPr>
        <w:t>e</w:t>
      </w:r>
      <w:r w:rsidRPr="001D03F3">
        <w:rPr>
          <w:noProof/>
          <w:lang w:val="cs-CZ"/>
        </w:rPr>
        <w:t xml:space="preserve"> dalšího subdodavatel</w:t>
      </w:r>
      <w:r w:rsidR="00DB065D">
        <w:rPr>
          <w:noProof/>
          <w:lang w:val="cs-CZ"/>
        </w:rPr>
        <w:t>e</w:t>
      </w:r>
      <w:r w:rsidRPr="001D03F3">
        <w:rPr>
          <w:noProof/>
          <w:lang w:val="cs-CZ"/>
        </w:rPr>
        <w:t xml:space="preserve"> bez předchozího písemného souhlasu společnosti Novo Nordisk.</w:t>
      </w:r>
    </w:p>
    <w:p w14:paraId="285AC698" w14:textId="77777777" w:rsidR="009D38AC" w:rsidRPr="001D03F3" w:rsidRDefault="009D38AC">
      <w:pPr>
        <w:pStyle w:val="Odstavecseseznamem"/>
        <w:jc w:val="both"/>
        <w:rPr>
          <w:noProof/>
          <w:lang w:val="cs-CZ"/>
        </w:rPr>
      </w:pPr>
    </w:p>
    <w:p w14:paraId="3D818DC9"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Dodavatel bude i nadále odpovědný i za veškeré jednání a opomenutí svých subdodavatelů a jednání a opomenutí osob zaměstnaných nebo zapojených subdodavatelem, jako by byli jeho vlastní.</w:t>
      </w:r>
    </w:p>
    <w:p w14:paraId="2E292652" w14:textId="77777777" w:rsidR="009D38AC" w:rsidRPr="001D03F3" w:rsidRDefault="009D38AC">
      <w:pPr>
        <w:pStyle w:val="Odstavecseseznamem"/>
        <w:rPr>
          <w:noProof/>
          <w:lang w:val="cs-CZ"/>
        </w:rPr>
      </w:pPr>
    </w:p>
    <w:p w14:paraId="7BAFEA82" w14:textId="77777777" w:rsidR="009D38AC" w:rsidRPr="001D03F3" w:rsidRDefault="009D38AC">
      <w:pPr>
        <w:pStyle w:val="Odstavecseseznamem"/>
        <w:numPr>
          <w:ilvl w:val="0"/>
          <w:numId w:val="88"/>
        </w:numPr>
        <w:rPr>
          <w:b/>
          <w:caps/>
          <w:noProof/>
          <w:lang w:val="cs-CZ"/>
        </w:rPr>
      </w:pPr>
      <w:bookmarkStart w:id="13" w:name="_Ref55897981"/>
      <w:r w:rsidRPr="001D03F3">
        <w:rPr>
          <w:b/>
          <w:caps/>
          <w:noProof/>
          <w:lang w:val="cs-CZ"/>
        </w:rPr>
        <w:t>TECHNICKÁ A ORGANIZAČNÍ BEZPEČNOSTNÍ OPATŘENÍ</w:t>
      </w:r>
      <w:bookmarkEnd w:id="13"/>
    </w:p>
    <w:p w14:paraId="26C46B73" w14:textId="77777777" w:rsidR="009D38AC" w:rsidRPr="001D03F3" w:rsidRDefault="009D38AC">
      <w:pPr>
        <w:pStyle w:val="Odstavecseseznamem"/>
        <w:rPr>
          <w:noProof/>
          <w:lang w:val="cs-CZ"/>
        </w:rPr>
      </w:pPr>
    </w:p>
    <w:p w14:paraId="585AD5BF" w14:textId="1FEE668B" w:rsidR="009D38AC" w:rsidRPr="001D03F3" w:rsidRDefault="009D38AC">
      <w:pPr>
        <w:pStyle w:val="Odstavecseseznamem"/>
        <w:numPr>
          <w:ilvl w:val="1"/>
          <w:numId w:val="88"/>
        </w:numPr>
        <w:ind w:left="567" w:hanging="567"/>
        <w:jc w:val="both"/>
        <w:rPr>
          <w:noProof/>
          <w:lang w:val="cs-CZ"/>
        </w:rPr>
      </w:pPr>
      <w:r w:rsidRPr="001D03F3">
        <w:rPr>
          <w:noProof/>
          <w:lang w:val="cs-CZ"/>
        </w:rPr>
        <w:t xml:space="preserve">Dodavatel implementuje a po celou dobu platnosti Smlouvy bude udržovat a zajistí, že i jeho subdodavatelé implementují a budou dodržovat po celou dobu platnosti příslušná technická a organizační bezpečnostní opatření k ochraně osobních údajů před neoprávněným nebo nezákonným zpracováním a proti náhodně ztrátě, zničení, poškození, úpravě nebo zveřejnění. Tato opatření budou odpovídající k zajištění zabránění škod, které by mohly vzniknout v důsledku neoprávněného nebo nezákonného zpracování, náhodné ztráty, zničení nebo poškození osobních údajů a s ohledem na povahu osobních údajů, které jsou chráněny, a to s přihlédnutím k aktuálnímu stavu techniky, nákladů na implementaci a povaze, rozsahu, kontextu a účelům zpracování přiměřeně k riziku, </w:t>
      </w:r>
      <w:r>
        <w:rPr>
          <w:noProof/>
          <w:lang w:val="cs-CZ"/>
        </w:rPr>
        <w:t xml:space="preserve">nejméně </w:t>
      </w:r>
      <w:r w:rsidRPr="001D03F3">
        <w:rPr>
          <w:noProof/>
          <w:lang w:val="cs-CZ"/>
        </w:rPr>
        <w:t xml:space="preserve">jak jsou stanoveny v příloze č. </w:t>
      </w:r>
      <w:r w:rsidR="00A317FC">
        <w:rPr>
          <w:noProof/>
          <w:lang w:val="cs-CZ"/>
        </w:rPr>
        <w:t>2</w:t>
      </w:r>
      <w:r w:rsidRPr="001D03F3">
        <w:rPr>
          <w:noProof/>
          <w:lang w:val="cs-CZ"/>
        </w:rPr>
        <w:t xml:space="preserve"> (</w:t>
      </w:r>
      <w:r w:rsidRPr="001D03F3">
        <w:rPr>
          <w:i/>
          <w:iCs/>
          <w:noProof/>
          <w:lang w:val="cs-CZ"/>
        </w:rPr>
        <w:t>Bezpečnostní opatření</w:t>
      </w:r>
      <w:r w:rsidRPr="001D03F3">
        <w:rPr>
          <w:noProof/>
          <w:lang w:val="cs-CZ"/>
        </w:rPr>
        <w:t xml:space="preserve">) </w:t>
      </w:r>
      <w:r w:rsidR="00AC7F9F">
        <w:rPr>
          <w:noProof/>
          <w:lang w:val="cs-CZ"/>
        </w:rPr>
        <w:t>této Doložky</w:t>
      </w:r>
      <w:r w:rsidRPr="001D03F3">
        <w:rPr>
          <w:noProof/>
          <w:lang w:val="cs-CZ"/>
        </w:rPr>
        <w:t>.</w:t>
      </w:r>
    </w:p>
    <w:p w14:paraId="2FC6D85B" w14:textId="77777777" w:rsidR="009D38AC" w:rsidRPr="001D03F3" w:rsidRDefault="009D38AC">
      <w:pPr>
        <w:pStyle w:val="Odstavecseseznamem"/>
        <w:ind w:left="567"/>
        <w:jc w:val="both"/>
        <w:rPr>
          <w:noProof/>
          <w:lang w:val="cs-CZ"/>
        </w:rPr>
      </w:pPr>
    </w:p>
    <w:p w14:paraId="7A66D7F9" w14:textId="338AC905" w:rsidR="009D38AC" w:rsidRPr="001D03F3" w:rsidRDefault="009D38AC">
      <w:pPr>
        <w:pStyle w:val="Odstavecseseznamem"/>
        <w:numPr>
          <w:ilvl w:val="1"/>
          <w:numId w:val="88"/>
        </w:numPr>
        <w:ind w:left="567" w:hanging="567"/>
        <w:jc w:val="both"/>
        <w:rPr>
          <w:noProof/>
          <w:lang w:val="cs-CZ"/>
        </w:rPr>
      </w:pPr>
      <w:r w:rsidRPr="001D03F3">
        <w:rPr>
          <w:noProof/>
          <w:lang w:val="cs-CZ"/>
        </w:rPr>
        <w:t>Dodavatel prohlašuje, že technická a organizační bezpečnostní opatření zmíněna v odst.</w:t>
      </w:r>
      <w:r w:rsidR="00DB065D">
        <w:rPr>
          <w:noProof/>
          <w:lang w:val="cs-CZ"/>
        </w:rPr>
        <w:t xml:space="preserve"> 9.1.</w:t>
      </w:r>
      <w:r w:rsidRPr="001D03F3">
        <w:rPr>
          <w:noProof/>
          <w:lang w:val="cs-CZ"/>
        </w:rPr>
        <w:t xml:space="preserve"> </w:t>
      </w:r>
      <w:r w:rsidR="00DB065D">
        <w:rPr>
          <w:noProof/>
          <w:lang w:val="cs-CZ"/>
        </w:rPr>
        <w:t>této Doložky</w:t>
      </w:r>
      <w:r w:rsidRPr="001D03F3">
        <w:rPr>
          <w:noProof/>
          <w:lang w:val="cs-CZ"/>
        </w:rPr>
        <w:t xml:space="preserve"> jsou v souladu s Právními předpisy o ochraně údajů</w:t>
      </w:r>
      <w:r>
        <w:rPr>
          <w:noProof/>
          <w:lang w:val="cs-CZ"/>
        </w:rPr>
        <w:t xml:space="preserve">. </w:t>
      </w:r>
    </w:p>
    <w:p w14:paraId="56785F25" w14:textId="77777777" w:rsidR="009D38AC" w:rsidRPr="001D03F3" w:rsidRDefault="009D38AC">
      <w:pPr>
        <w:pStyle w:val="Odstavecseseznamem"/>
        <w:jc w:val="both"/>
        <w:rPr>
          <w:noProof/>
          <w:lang w:val="cs-CZ"/>
        </w:rPr>
      </w:pPr>
    </w:p>
    <w:p w14:paraId="62E6F9A9" w14:textId="77777777" w:rsidR="009D38AC" w:rsidRPr="001D03F3" w:rsidRDefault="009D38AC">
      <w:pPr>
        <w:pStyle w:val="Odstavecseseznamem"/>
        <w:numPr>
          <w:ilvl w:val="1"/>
          <w:numId w:val="88"/>
        </w:numPr>
        <w:ind w:left="567" w:hanging="567"/>
        <w:jc w:val="both"/>
        <w:rPr>
          <w:noProof/>
          <w:lang w:val="cs-CZ"/>
        </w:rPr>
      </w:pPr>
      <w:r w:rsidRPr="001D03F3">
        <w:rPr>
          <w:noProof/>
          <w:lang w:val="cs-CZ"/>
        </w:rPr>
        <w:t>Organizační a technická zabezpečení budou dle potřeby aktualizována. Dodavatel prohlašuje, že bude pravidelně testovat, posuzovat a hodnotit účinnost zavedených technických a organizačních opatření pro zajištění bezpečnosti zpracování. O výsledcích těchto testování bude společnost Novo Nordisk informovat.</w:t>
      </w:r>
      <w:r>
        <w:rPr>
          <w:noProof/>
          <w:lang w:val="cs-CZ"/>
        </w:rPr>
        <w:t xml:space="preserve"> Dodavatel případně přijme po schválení spolenčností Novo Nordisk další </w:t>
      </w:r>
      <w:r w:rsidRPr="001D03F3">
        <w:rPr>
          <w:noProof/>
          <w:lang w:val="cs-CZ"/>
        </w:rPr>
        <w:t>technická a organizační bezpečnostní opatření.</w:t>
      </w:r>
    </w:p>
    <w:p w14:paraId="5204C5D3" w14:textId="77777777" w:rsidR="009D38AC" w:rsidRPr="001D03F3" w:rsidRDefault="009D38AC">
      <w:pPr>
        <w:pStyle w:val="Odstavecseseznamem"/>
        <w:jc w:val="both"/>
        <w:rPr>
          <w:noProof/>
          <w:lang w:val="cs-CZ"/>
        </w:rPr>
      </w:pPr>
    </w:p>
    <w:p w14:paraId="1C260C0B" w14:textId="77777777" w:rsidR="009D38AC" w:rsidRPr="001D03F3" w:rsidRDefault="009D38AC">
      <w:pPr>
        <w:pStyle w:val="Odstavecseseznamem"/>
        <w:numPr>
          <w:ilvl w:val="1"/>
          <w:numId w:val="88"/>
        </w:numPr>
        <w:ind w:left="567" w:hanging="567"/>
        <w:jc w:val="both"/>
        <w:rPr>
          <w:noProof/>
          <w:lang w:val="cs-CZ"/>
        </w:rPr>
      </w:pPr>
      <w:bookmarkStart w:id="14" w:name="_Hlk55802599"/>
      <w:r w:rsidRPr="001D03F3">
        <w:rPr>
          <w:noProof/>
          <w:lang w:val="cs-CZ"/>
        </w:rPr>
        <w:t>Dodavatel bude společnosti Novo Nordisk nápomocen prostřednictvím vhodných technických a organizačních opatření, pokud je to možné, pro splnění povinnosti společnosti Novo Nordisk reagovat na žádosti o výkon práv subjektu údajů stanovených v Právních předpisech o ochraně údajů, stejně tak při zajišťování souladu s povinnostmi podle čl. 32 až 36 obecného nařízení o ochraně údajů, a to při zohlednění povahy zpracování a informací, jež má Dodavatel k dispozici.</w:t>
      </w:r>
    </w:p>
    <w:p w14:paraId="7AA8B40C" w14:textId="77777777" w:rsidR="009D38AC" w:rsidRPr="001D03F3" w:rsidRDefault="009D38AC">
      <w:pPr>
        <w:pStyle w:val="Odstavecseseznamem"/>
        <w:rPr>
          <w:noProof/>
          <w:lang w:val="cs-CZ"/>
        </w:rPr>
      </w:pPr>
    </w:p>
    <w:p w14:paraId="35101716" w14:textId="30587358" w:rsidR="009D38AC" w:rsidRPr="001D03F3" w:rsidRDefault="009D38AC" w:rsidP="00AA122C">
      <w:pPr>
        <w:pStyle w:val="Odstavecseseznamem"/>
        <w:numPr>
          <w:ilvl w:val="1"/>
          <w:numId w:val="88"/>
        </w:numPr>
        <w:ind w:left="567" w:hanging="567"/>
        <w:jc w:val="both"/>
        <w:rPr>
          <w:noProof/>
          <w:lang w:val="cs-CZ"/>
        </w:rPr>
      </w:pPr>
      <w:bookmarkStart w:id="15" w:name="_Hlk55892683"/>
      <w:r w:rsidRPr="001D03F3">
        <w:rPr>
          <w:noProof/>
          <w:lang w:val="cs-CZ"/>
        </w:rPr>
        <w:t xml:space="preserve">Každá oprávněná osoba, jak je popsána v odst. </w:t>
      </w:r>
      <w:r w:rsidRPr="001D03F3">
        <w:rPr>
          <w:noProof/>
          <w:lang w:val="cs-CZ"/>
        </w:rPr>
        <w:fldChar w:fldCharType="begin"/>
      </w:r>
      <w:r w:rsidRPr="001D03F3">
        <w:rPr>
          <w:noProof/>
          <w:lang w:val="cs-CZ"/>
        </w:rPr>
        <w:instrText xml:space="preserve"> REF _Ref55802883 \r \h </w:instrText>
      </w:r>
      <w:r w:rsidR="00FC3B45">
        <w:rPr>
          <w:noProof/>
          <w:lang w:val="cs-CZ"/>
        </w:rPr>
        <w:instrText xml:space="preserve"> \* MERGEFORMAT </w:instrText>
      </w:r>
      <w:r w:rsidRPr="001D03F3">
        <w:rPr>
          <w:noProof/>
          <w:lang w:val="cs-CZ"/>
        </w:rPr>
      </w:r>
      <w:r w:rsidRPr="001D03F3">
        <w:rPr>
          <w:noProof/>
          <w:lang w:val="cs-CZ"/>
        </w:rPr>
        <w:fldChar w:fldCharType="separate"/>
      </w:r>
      <w:r w:rsidR="00641878">
        <w:rPr>
          <w:noProof/>
          <w:lang w:val="cs-CZ"/>
        </w:rPr>
        <w:t>6.6</w:t>
      </w:r>
      <w:r w:rsidRPr="001D03F3">
        <w:rPr>
          <w:noProof/>
          <w:lang w:val="cs-CZ"/>
        </w:rPr>
        <w:fldChar w:fldCharType="end"/>
      </w:r>
      <w:r w:rsidRPr="001D03F3">
        <w:rPr>
          <w:noProof/>
          <w:lang w:val="cs-CZ"/>
        </w:rPr>
        <w:t xml:space="preserve"> </w:t>
      </w:r>
      <w:r w:rsidR="00AC7F9F">
        <w:rPr>
          <w:noProof/>
          <w:lang w:val="cs-CZ"/>
        </w:rPr>
        <w:t>této Doložky</w:t>
      </w:r>
      <w:r w:rsidRPr="001D03F3">
        <w:rPr>
          <w:noProof/>
          <w:lang w:val="cs-CZ"/>
        </w:rPr>
        <w:t xml:space="preserve"> a oprávněné osoby společnosti Novo Nordisk, budou přistupovat k osobním údajům pod svým jednoznačným identifikátorem. Tyto osoby budou proškoleny ohledně svých povinnost při nakládání s osobními údaji včetně povinnosti zpracovávat osobní údaje pouze na pokyn společnosti Novo Nordisk. Tyto osoby budou mít přístup pouze k osobním údajům odpovídajícím oprávnění těchto osob, a to na základě zvláštních uživatelských oprávnění zřízených výlučně pro tyto osoby. Dodavatel se dále zavazuje, že zajistí zejména, aby osobní údaje byly zpracovávány na zařízeních vybavených antivirem, uživatelským heslem, přístup k internetu byl chráněn firewallem, jakékoliv fyzické vyhotovení osobních údajů pak bylo chráněno v zamčených prostorech s přístupem pouze zmíněných oprávněných osob, které osobní údaje potřebují k plnění Smlouvy. Detailněji jsou záruky, ke kterým se </w:t>
      </w:r>
      <w:r w:rsidRPr="001D03F3">
        <w:rPr>
          <w:bCs/>
          <w:iCs/>
          <w:noProof/>
          <w:lang w:val="cs-CZ"/>
        </w:rPr>
        <w:t xml:space="preserve">Dodavatel na základě tohoto článku </w:t>
      </w:r>
      <w:r w:rsidRPr="001D03F3">
        <w:rPr>
          <w:bCs/>
          <w:iCs/>
          <w:noProof/>
          <w:lang w:val="cs-CZ"/>
        </w:rPr>
        <w:fldChar w:fldCharType="begin"/>
      </w:r>
      <w:r w:rsidRPr="001D03F3">
        <w:rPr>
          <w:bCs/>
          <w:iCs/>
          <w:noProof/>
          <w:lang w:val="cs-CZ"/>
        </w:rPr>
        <w:instrText xml:space="preserve"> REF _Ref55897981 \r \h </w:instrText>
      </w:r>
      <w:r w:rsidR="00FC3B45">
        <w:rPr>
          <w:bCs/>
          <w:iCs/>
          <w:noProof/>
          <w:lang w:val="cs-CZ"/>
        </w:rPr>
        <w:instrText xml:space="preserve"> \* MERGEFORMAT </w:instrText>
      </w:r>
      <w:r w:rsidRPr="001D03F3">
        <w:rPr>
          <w:bCs/>
          <w:iCs/>
          <w:noProof/>
          <w:lang w:val="cs-CZ"/>
        </w:rPr>
      </w:r>
      <w:r w:rsidRPr="001D03F3">
        <w:rPr>
          <w:bCs/>
          <w:iCs/>
          <w:noProof/>
          <w:lang w:val="cs-CZ"/>
        </w:rPr>
        <w:fldChar w:fldCharType="separate"/>
      </w:r>
      <w:r w:rsidR="00641878">
        <w:rPr>
          <w:bCs/>
          <w:iCs/>
          <w:noProof/>
          <w:lang w:val="cs-CZ"/>
        </w:rPr>
        <w:t>9</w:t>
      </w:r>
      <w:r w:rsidRPr="001D03F3">
        <w:rPr>
          <w:bCs/>
          <w:iCs/>
          <w:noProof/>
          <w:lang w:val="cs-CZ"/>
        </w:rPr>
        <w:fldChar w:fldCharType="end"/>
      </w:r>
      <w:r w:rsidRPr="001D03F3">
        <w:rPr>
          <w:bCs/>
          <w:iCs/>
          <w:noProof/>
          <w:lang w:val="cs-CZ"/>
        </w:rPr>
        <w:t xml:space="preserve"> zavazuje popsány, jak již bylo zmíněno</w:t>
      </w:r>
      <w:r w:rsidRPr="001D03F3">
        <w:rPr>
          <w:noProof/>
          <w:lang w:val="cs-CZ"/>
        </w:rPr>
        <w:t xml:space="preserve"> v příloze č. </w:t>
      </w:r>
      <w:r w:rsidR="0091543C">
        <w:rPr>
          <w:noProof/>
          <w:lang w:val="cs-CZ"/>
        </w:rPr>
        <w:t>2</w:t>
      </w:r>
      <w:r w:rsidRPr="001D03F3">
        <w:rPr>
          <w:noProof/>
          <w:lang w:val="cs-CZ"/>
        </w:rPr>
        <w:t xml:space="preserve"> </w:t>
      </w:r>
      <w:r w:rsidR="00AC7F9F">
        <w:rPr>
          <w:noProof/>
          <w:lang w:val="cs-CZ"/>
        </w:rPr>
        <w:t>této Doložky.</w:t>
      </w:r>
    </w:p>
    <w:bookmarkEnd w:id="15"/>
    <w:p w14:paraId="45528208" w14:textId="77777777" w:rsidR="009D38AC" w:rsidRPr="001D03F3" w:rsidRDefault="009D38AC" w:rsidP="00AA122C">
      <w:pPr>
        <w:pStyle w:val="Odstavecseseznamem"/>
        <w:ind w:left="567"/>
        <w:jc w:val="both"/>
        <w:rPr>
          <w:noProof/>
          <w:lang w:val="cs-CZ"/>
        </w:rPr>
      </w:pPr>
    </w:p>
    <w:p w14:paraId="09533AFC" w14:textId="77777777" w:rsidR="009D38AC" w:rsidRPr="001D03F3" w:rsidRDefault="009D38AC" w:rsidP="00AA122C">
      <w:pPr>
        <w:pStyle w:val="Odstavecseseznamem"/>
        <w:numPr>
          <w:ilvl w:val="1"/>
          <w:numId w:val="88"/>
        </w:numPr>
        <w:ind w:left="567" w:hanging="567"/>
        <w:jc w:val="both"/>
        <w:rPr>
          <w:noProof/>
          <w:lang w:val="cs-CZ"/>
        </w:rPr>
      </w:pPr>
      <w:bookmarkStart w:id="16" w:name="_Hlk55803409"/>
      <w:r w:rsidRPr="001D03F3">
        <w:rPr>
          <w:noProof/>
          <w:lang w:val="cs-CZ"/>
        </w:rPr>
        <w:t>Přijatá technická a organizační opatření odpovídají míře rizika a budou v případě potřeby zahrnovat pseudonymizaci a šifrování osobních údajů. Dodavatel pomocí nich zajišťuje neustálou důvěrnost, integritu, dostupnost a odolnost systémů a služeb zpracování, a včas obnovuje dostupnost osobních údajů a přístup k nim v případě fyzických či technických incidentů.</w:t>
      </w:r>
      <w:bookmarkEnd w:id="14"/>
    </w:p>
    <w:bookmarkEnd w:id="16"/>
    <w:p w14:paraId="590A935D" w14:textId="77777777" w:rsidR="009D38AC" w:rsidRPr="001D03F3" w:rsidRDefault="009D38AC" w:rsidP="00AA122C">
      <w:pPr>
        <w:pStyle w:val="Odstavecseseznamem"/>
        <w:ind w:left="567"/>
        <w:rPr>
          <w:noProof/>
          <w:lang w:val="cs-CZ"/>
        </w:rPr>
      </w:pPr>
    </w:p>
    <w:p w14:paraId="05C42B02" w14:textId="77777777" w:rsidR="009D38AC" w:rsidRPr="001D03F3" w:rsidRDefault="009D38AC" w:rsidP="00AA122C">
      <w:pPr>
        <w:pStyle w:val="Odstavecseseznamem"/>
        <w:numPr>
          <w:ilvl w:val="0"/>
          <w:numId w:val="88"/>
        </w:numPr>
        <w:rPr>
          <w:b/>
          <w:caps/>
          <w:noProof/>
          <w:lang w:val="cs-CZ"/>
        </w:rPr>
      </w:pPr>
      <w:r w:rsidRPr="001D03F3">
        <w:rPr>
          <w:b/>
          <w:caps/>
          <w:noProof/>
          <w:lang w:val="cs-CZ"/>
        </w:rPr>
        <w:t xml:space="preserve"> PORUŠENÍ ZABEZPEČENÍ OSOBNÍCH ÚDAJŮ</w:t>
      </w:r>
    </w:p>
    <w:p w14:paraId="51B2A57F" w14:textId="77777777" w:rsidR="009D38AC" w:rsidRPr="001D03F3" w:rsidRDefault="009D38AC" w:rsidP="00103080">
      <w:pPr>
        <w:pStyle w:val="Odstavecseseznamem"/>
        <w:rPr>
          <w:rStyle w:val="jlqj4b"/>
          <w:noProof/>
          <w:lang w:val="cs-CZ"/>
        </w:rPr>
      </w:pPr>
    </w:p>
    <w:p w14:paraId="4D83D4B3" w14:textId="77777777" w:rsidR="009D38AC" w:rsidRPr="001D03F3" w:rsidRDefault="009D38AC" w:rsidP="00103080">
      <w:pPr>
        <w:pStyle w:val="Odstavecseseznamem"/>
        <w:numPr>
          <w:ilvl w:val="1"/>
          <w:numId w:val="88"/>
        </w:numPr>
        <w:ind w:left="567" w:hanging="567"/>
        <w:jc w:val="both"/>
        <w:rPr>
          <w:rStyle w:val="jlqj4b"/>
          <w:noProof/>
          <w:lang w:val="cs-CZ"/>
        </w:rPr>
      </w:pPr>
      <w:r w:rsidRPr="001D03F3">
        <w:rPr>
          <w:rStyle w:val="jlqj4b"/>
          <w:noProof/>
          <w:lang w:val="cs-CZ"/>
        </w:rPr>
        <w:t xml:space="preserve">Dodavatel bude písemným oznámením informovat společnost Novo Nordisk o porušení zabezpečení osobních údajů (včetně jakéhokoliv porušení zabezpečení v souvislosti </w:t>
      </w:r>
      <w:r w:rsidRPr="001D03F3">
        <w:rPr>
          <w:rStyle w:val="jlqj4b"/>
          <w:noProof/>
          <w:lang w:val="cs-CZ"/>
        </w:rPr>
        <w:lastRenderedPageBreak/>
        <w:t>s osobními údaji nebo o jakékoliv porušení ve smyslu platných právních předpisů) ihned poté, co se o takovém porušení dozví. Oznámení podle tohoto odstavce musí být poskytnuto v souladu s ustanoveními Smlouvy.</w:t>
      </w:r>
    </w:p>
    <w:p w14:paraId="5583AF84" w14:textId="77777777" w:rsidR="009D38AC" w:rsidRPr="001D03F3" w:rsidRDefault="009D38AC" w:rsidP="00103080">
      <w:pPr>
        <w:pStyle w:val="Odstavecseseznamem"/>
        <w:ind w:left="567"/>
        <w:jc w:val="both"/>
        <w:rPr>
          <w:rStyle w:val="jlqj4b"/>
          <w:noProof/>
          <w:lang w:val="cs-CZ"/>
        </w:rPr>
      </w:pPr>
    </w:p>
    <w:p w14:paraId="37F148A6" w14:textId="77777777" w:rsidR="009D38AC" w:rsidRPr="001D03F3" w:rsidRDefault="009D38AC" w:rsidP="00103080">
      <w:pPr>
        <w:pStyle w:val="Odstavecseseznamem"/>
        <w:numPr>
          <w:ilvl w:val="1"/>
          <w:numId w:val="88"/>
        </w:numPr>
        <w:ind w:left="567" w:hanging="567"/>
        <w:jc w:val="both"/>
        <w:rPr>
          <w:rStyle w:val="jlqj4b"/>
          <w:noProof/>
          <w:lang w:val="cs-CZ"/>
        </w:rPr>
      </w:pPr>
      <w:r w:rsidRPr="001D03F3">
        <w:rPr>
          <w:rStyle w:val="jlqj4b"/>
          <w:noProof/>
          <w:lang w:val="cs-CZ"/>
        </w:rPr>
        <w:t>Dodavatel dokumentuje jakékoliv porušení zabezpečení osobních údajů a na požádání je předloží společnosti Novo Nordisk. Předmětná dokumentace by měla obsahovat informace dostačující k umožnění orgánu pro ochranu osobních údajů ověřit soulad s Právními předpisy o ochraně údajů.</w:t>
      </w:r>
    </w:p>
    <w:p w14:paraId="3E7CDF26" w14:textId="77777777" w:rsidR="009D38AC" w:rsidRPr="001D03F3" w:rsidRDefault="009D38AC" w:rsidP="00103080">
      <w:pPr>
        <w:pStyle w:val="Odstavecseseznamem"/>
        <w:ind w:left="567"/>
        <w:rPr>
          <w:rStyle w:val="jlqj4b"/>
          <w:noProof/>
          <w:lang w:val="cs-CZ"/>
        </w:rPr>
      </w:pPr>
    </w:p>
    <w:p w14:paraId="57897C49" w14:textId="77777777" w:rsidR="009D38AC" w:rsidRPr="001D03F3" w:rsidRDefault="009D38AC" w:rsidP="00673B9B">
      <w:pPr>
        <w:pStyle w:val="Odstavecseseznamem"/>
        <w:numPr>
          <w:ilvl w:val="0"/>
          <w:numId w:val="88"/>
        </w:numPr>
        <w:rPr>
          <w:noProof/>
          <w:lang w:val="cs-CZ"/>
        </w:rPr>
      </w:pPr>
      <w:r w:rsidRPr="001D03F3">
        <w:rPr>
          <w:b/>
          <w:caps/>
          <w:noProof/>
          <w:lang w:val="cs-CZ"/>
        </w:rPr>
        <w:t xml:space="preserve"> OZNÁMENÍ</w:t>
      </w:r>
    </w:p>
    <w:p w14:paraId="5071E14C" w14:textId="77777777" w:rsidR="009D38AC" w:rsidRPr="001D03F3" w:rsidRDefault="009D38AC" w:rsidP="007F44F6">
      <w:pPr>
        <w:pStyle w:val="Odstavecseseznamem"/>
        <w:ind w:left="360"/>
        <w:rPr>
          <w:noProof/>
          <w:lang w:val="cs-CZ"/>
        </w:rPr>
      </w:pPr>
    </w:p>
    <w:p w14:paraId="3BDD0636" w14:textId="77777777" w:rsidR="009D38AC" w:rsidRPr="001D03F3" w:rsidRDefault="009D38AC" w:rsidP="007F44F6">
      <w:pPr>
        <w:pStyle w:val="Odstavecseseznamem"/>
        <w:numPr>
          <w:ilvl w:val="1"/>
          <w:numId w:val="88"/>
        </w:numPr>
        <w:ind w:left="567" w:hanging="567"/>
        <w:rPr>
          <w:rStyle w:val="jlqj4b"/>
          <w:noProof/>
          <w:lang w:val="cs-CZ"/>
        </w:rPr>
      </w:pPr>
      <w:r w:rsidRPr="001D03F3">
        <w:rPr>
          <w:rStyle w:val="jlqj4b"/>
          <w:noProof/>
          <w:lang w:val="cs-CZ"/>
        </w:rPr>
        <w:t>Dodavatel dále neprodleně písemně oznámí společnosti Novo Nordisk:</w:t>
      </w:r>
    </w:p>
    <w:p w14:paraId="29442B26" w14:textId="77777777" w:rsidR="009D38AC" w:rsidRPr="001D03F3" w:rsidRDefault="009D38AC" w:rsidP="007F44F6">
      <w:pPr>
        <w:pStyle w:val="Odstavecseseznamem"/>
        <w:ind w:left="567"/>
        <w:rPr>
          <w:rStyle w:val="jlqj4b"/>
          <w:noProof/>
          <w:lang w:val="cs-CZ"/>
        </w:rPr>
      </w:pPr>
    </w:p>
    <w:p w14:paraId="37380900" w14:textId="77777777" w:rsidR="009D38AC" w:rsidRPr="001D03F3" w:rsidRDefault="009D38AC" w:rsidP="00995DEA">
      <w:pPr>
        <w:numPr>
          <w:ilvl w:val="1"/>
          <w:numId w:val="110"/>
        </w:numPr>
        <w:suppressAutoHyphens/>
        <w:spacing w:after="0" w:line="240" w:lineRule="auto"/>
        <w:jc w:val="both"/>
        <w:rPr>
          <w:noProof/>
          <w:lang w:val="cs-CZ"/>
        </w:rPr>
      </w:pPr>
      <w:r w:rsidRPr="001D03F3">
        <w:rPr>
          <w:noProof/>
          <w:sz w:val="20"/>
          <w:szCs w:val="20"/>
          <w:lang w:val="cs-CZ"/>
        </w:rPr>
        <w:t>pokud obdrží (i) žádost subjektu údajů o přístup ke svým osobním údajům; nebo (ii) stížnost nebo žádost týkající se povinnosti společnosti Novo Nordisk podle požadavků Právních předpisů o ochraně údajů; a</w:t>
      </w:r>
    </w:p>
    <w:p w14:paraId="7BBE27AD" w14:textId="77777777" w:rsidR="009D38AC" w:rsidRPr="001D03F3" w:rsidRDefault="009D38AC" w:rsidP="00995DEA">
      <w:pPr>
        <w:suppressAutoHyphens/>
        <w:spacing w:after="0" w:line="240" w:lineRule="auto"/>
        <w:ind w:left="1440"/>
        <w:jc w:val="both"/>
        <w:rPr>
          <w:rStyle w:val="jlqj4b"/>
          <w:noProof/>
          <w:lang w:val="cs-CZ"/>
        </w:rPr>
      </w:pPr>
    </w:p>
    <w:p w14:paraId="49052084" w14:textId="77777777" w:rsidR="009D38AC" w:rsidRPr="001D03F3" w:rsidRDefault="009D38AC" w:rsidP="00995DEA">
      <w:pPr>
        <w:numPr>
          <w:ilvl w:val="1"/>
          <w:numId w:val="110"/>
        </w:numPr>
        <w:suppressAutoHyphens/>
        <w:spacing w:after="0" w:line="240" w:lineRule="auto"/>
        <w:jc w:val="both"/>
        <w:rPr>
          <w:noProof/>
          <w:lang w:val="cs-CZ"/>
        </w:rPr>
      </w:pPr>
      <w:r w:rsidRPr="001D03F3">
        <w:rPr>
          <w:noProof/>
          <w:sz w:val="20"/>
          <w:szCs w:val="20"/>
          <w:lang w:val="cs-CZ"/>
        </w:rPr>
        <w:t>pokud obdrží žádost od kteréhokoli orgánu pro ochranu osobních údajů nebo jiného vládního orgánu, který požaduje, aby Dodavatel nebo kterýkoliv jeho subdodavatel udělil orgánu pro ochranu údajů nebo jinému vládnímu orgánu přístup ke kontrole nebo poskytnul informace týkající se osobních údajů zpracovávaných Dodavatelem a/nebo subdodavatelem v rámci plnění ze Smlouvy.</w:t>
      </w:r>
    </w:p>
    <w:p w14:paraId="4FB64D78" w14:textId="77777777" w:rsidR="009D38AC" w:rsidRPr="001D03F3" w:rsidRDefault="009D38AC" w:rsidP="00DC10E1">
      <w:pPr>
        <w:suppressAutoHyphens/>
        <w:spacing w:after="0" w:line="240" w:lineRule="auto"/>
        <w:ind w:left="1440"/>
        <w:jc w:val="both"/>
        <w:rPr>
          <w:rFonts w:ascii="Helvetica" w:hAnsi="Helvetica" w:cs="Helvetica"/>
          <w:noProof/>
          <w:color w:val="000000"/>
          <w:sz w:val="27"/>
          <w:szCs w:val="27"/>
          <w:shd w:val="clear" w:color="auto" w:fill="F5F5F5"/>
          <w:lang w:val="cs-CZ"/>
        </w:rPr>
      </w:pPr>
    </w:p>
    <w:p w14:paraId="1FC6C30C" w14:textId="69849E2E" w:rsidR="009D38AC" w:rsidRPr="001D03F3" w:rsidRDefault="00013BCF" w:rsidP="00DC10E1">
      <w:pPr>
        <w:pStyle w:val="Odstavecseseznamem"/>
        <w:numPr>
          <w:ilvl w:val="0"/>
          <w:numId w:val="88"/>
        </w:numPr>
        <w:jc w:val="both"/>
        <w:rPr>
          <w:b/>
          <w:caps/>
          <w:noProof/>
          <w:lang w:val="cs-CZ"/>
        </w:rPr>
      </w:pPr>
      <w:r>
        <w:rPr>
          <w:b/>
          <w:caps/>
          <w:noProof/>
          <w:lang w:val="cs-CZ"/>
        </w:rPr>
        <w:t xml:space="preserve"> </w:t>
      </w:r>
      <w:r w:rsidR="009D38AC" w:rsidRPr="001D03F3">
        <w:rPr>
          <w:b/>
          <w:caps/>
          <w:noProof/>
          <w:lang w:val="cs-CZ"/>
        </w:rPr>
        <w:t>PŘEDÁVÁNÍ OSOBNÍCH ÚDAJŮ</w:t>
      </w:r>
    </w:p>
    <w:p w14:paraId="27355DA8" w14:textId="77777777" w:rsidR="009D38AC" w:rsidRPr="001D03F3" w:rsidRDefault="009D38AC" w:rsidP="00DC10E1">
      <w:pPr>
        <w:pStyle w:val="Odstavecseseznamem"/>
        <w:ind w:left="567"/>
        <w:jc w:val="both"/>
        <w:rPr>
          <w:rStyle w:val="jlqj4b"/>
          <w:noProof/>
          <w:lang w:val="cs-CZ"/>
        </w:rPr>
      </w:pPr>
    </w:p>
    <w:p w14:paraId="4556B5A5" w14:textId="77777777" w:rsidR="009D38AC" w:rsidRPr="001D03F3" w:rsidRDefault="009D38AC" w:rsidP="00DC10E1">
      <w:pPr>
        <w:pStyle w:val="Odstavecseseznamem"/>
        <w:numPr>
          <w:ilvl w:val="1"/>
          <w:numId w:val="88"/>
        </w:numPr>
        <w:ind w:left="567" w:hanging="567"/>
        <w:jc w:val="both"/>
        <w:rPr>
          <w:rStyle w:val="jlqj4b"/>
          <w:noProof/>
          <w:lang w:val="cs-CZ"/>
        </w:rPr>
      </w:pPr>
      <w:r w:rsidRPr="001D03F3">
        <w:rPr>
          <w:rStyle w:val="jlqj4b"/>
          <w:noProof/>
          <w:lang w:val="cs-CZ"/>
        </w:rPr>
        <w:t>Dodavatel bude zpracovávat nebo povolovat zpracování osobních údajů mimo území EU/EHP, Švýcarsko nebo jakoukoliv zemi, která je oficiálně stanovena příslušným úřadem pro ochranu osobních údajů, která má odpovídající opatření na ochranu osobních údajů, pouze na základě podepsané dohody mezi Dodavatel a společností Novo Nordisk za využití Standardních smluvních doložek (</w:t>
      </w:r>
      <w:hyperlink r:id="rId13" w:history="1">
        <w:r w:rsidRPr="001D03F3">
          <w:rPr>
            <w:rStyle w:val="Hypertextovodkaz"/>
            <w:noProof/>
            <w:lang w:val="cs-CZ"/>
          </w:rPr>
          <w:t>European Commission’s Standard Contract Clauses</w:t>
        </w:r>
      </w:hyperlink>
      <w:r w:rsidRPr="001D03F3">
        <w:rPr>
          <w:rStyle w:val="Hypertextovodkaz"/>
          <w:noProof/>
          <w:lang w:val="cs-CZ"/>
        </w:rPr>
        <w:t>)</w:t>
      </w:r>
      <w:r w:rsidRPr="001D03F3">
        <w:rPr>
          <w:noProof/>
          <w:lang w:val="cs-CZ"/>
        </w:rPr>
        <w:t>.</w:t>
      </w:r>
    </w:p>
    <w:p w14:paraId="2A835CF3" w14:textId="77777777" w:rsidR="009D38AC" w:rsidRPr="001D03F3" w:rsidRDefault="009D38AC" w:rsidP="00DC10E1">
      <w:pPr>
        <w:pStyle w:val="Odstavecseseznamem"/>
        <w:ind w:left="567"/>
        <w:jc w:val="both"/>
        <w:rPr>
          <w:rStyle w:val="jlqj4b"/>
          <w:noProof/>
          <w:lang w:val="cs-CZ"/>
        </w:rPr>
      </w:pPr>
    </w:p>
    <w:p w14:paraId="0C91A03C" w14:textId="77777777" w:rsidR="009D38AC" w:rsidRPr="001D03F3" w:rsidRDefault="009D38AC" w:rsidP="00DC10E1">
      <w:pPr>
        <w:numPr>
          <w:ilvl w:val="1"/>
          <w:numId w:val="111"/>
        </w:numPr>
        <w:suppressAutoHyphens/>
        <w:spacing w:after="0" w:line="240" w:lineRule="auto"/>
        <w:jc w:val="both"/>
        <w:rPr>
          <w:noProof/>
          <w:sz w:val="20"/>
          <w:szCs w:val="20"/>
          <w:lang w:val="cs-CZ"/>
        </w:rPr>
      </w:pPr>
      <w:r w:rsidRPr="001D03F3">
        <w:rPr>
          <w:noProof/>
          <w:sz w:val="20"/>
          <w:szCs w:val="20"/>
          <w:lang w:val="cs-CZ"/>
        </w:rPr>
        <w:t>Ve vztahu ke každému subdodavateli, Dodavatel buď (i) uzavře výše uvedenou dohodu jménem subdodavatele, nebo (ii) zajistí, že subdodavatele uzavře smlouvu se společností Novo Nordisk.</w:t>
      </w:r>
    </w:p>
    <w:p w14:paraId="49BCDBFD" w14:textId="77777777" w:rsidR="009D38AC" w:rsidRPr="001D03F3" w:rsidRDefault="009D38AC" w:rsidP="00DC10E1">
      <w:pPr>
        <w:suppressAutoHyphens/>
        <w:spacing w:after="0" w:line="240" w:lineRule="auto"/>
        <w:ind w:left="1440"/>
        <w:jc w:val="both"/>
        <w:rPr>
          <w:noProof/>
          <w:sz w:val="20"/>
          <w:szCs w:val="20"/>
          <w:lang w:val="cs-CZ"/>
        </w:rPr>
      </w:pPr>
    </w:p>
    <w:p w14:paraId="6D50499B" w14:textId="77777777" w:rsidR="009D38AC" w:rsidRPr="001D03F3" w:rsidRDefault="009D38AC" w:rsidP="00DC10E1">
      <w:pPr>
        <w:numPr>
          <w:ilvl w:val="1"/>
          <w:numId w:val="111"/>
        </w:numPr>
        <w:suppressAutoHyphens/>
        <w:spacing w:after="0" w:line="240" w:lineRule="auto"/>
        <w:jc w:val="both"/>
        <w:rPr>
          <w:noProof/>
          <w:sz w:val="20"/>
          <w:szCs w:val="20"/>
          <w:lang w:val="cs-CZ"/>
        </w:rPr>
      </w:pPr>
      <w:r w:rsidRPr="001D03F3">
        <w:rPr>
          <w:noProof/>
          <w:sz w:val="20"/>
          <w:szCs w:val="20"/>
          <w:lang w:val="cs-CZ"/>
        </w:rPr>
        <w:t>Dodavatel poskytne společnosti Novo Nordisk kopii všech takovýchto výše zmíněných smluv před povolením předmětného převodu nebo zpracování.</w:t>
      </w:r>
    </w:p>
    <w:p w14:paraId="60B8FB3A" w14:textId="115AA98E" w:rsidR="00DB065D" w:rsidRDefault="00DB065D">
      <w:pPr>
        <w:spacing w:after="0" w:line="240" w:lineRule="auto"/>
        <w:rPr>
          <w:rFonts w:eastAsia="MS Mincho" w:cs="Arial"/>
          <w:sz w:val="20"/>
          <w:szCs w:val="20"/>
          <w:lang w:val="cs-CZ" w:eastAsia="ja-JP"/>
        </w:rPr>
      </w:pPr>
      <w:r>
        <w:rPr>
          <w:lang w:val="cs-CZ"/>
        </w:rPr>
        <w:br w:type="page"/>
      </w:r>
    </w:p>
    <w:p w14:paraId="7D5A8A0B" w14:textId="5A8AF412" w:rsidR="00B91A29" w:rsidRPr="00097186" w:rsidRDefault="00B91A29" w:rsidP="00DB065D">
      <w:pPr>
        <w:spacing w:after="160" w:line="259" w:lineRule="auto"/>
        <w:ind w:left="2160" w:firstLine="720"/>
        <w:rPr>
          <w:b/>
          <w:caps/>
          <w:sz w:val="20"/>
          <w:szCs w:val="20"/>
          <w:lang w:val="cs-CZ"/>
        </w:rPr>
      </w:pPr>
      <w:r>
        <w:rPr>
          <w:b/>
          <w:sz w:val="20"/>
          <w:szCs w:val="20"/>
          <w:lang w:val="cs-CZ"/>
        </w:rPr>
        <w:lastRenderedPageBreak/>
        <w:t>PŘÍLOHA Č. 1 K</w:t>
      </w:r>
      <w:r w:rsidR="00DB065D">
        <w:rPr>
          <w:b/>
          <w:sz w:val="20"/>
          <w:szCs w:val="20"/>
          <w:lang w:val="cs-CZ"/>
        </w:rPr>
        <w:t> DOLOŽCE</w:t>
      </w:r>
    </w:p>
    <w:p w14:paraId="156EC461" w14:textId="77777777" w:rsidR="00B91A29" w:rsidRPr="00195C26" w:rsidRDefault="00B91A29" w:rsidP="008F6DC8">
      <w:pPr>
        <w:spacing w:after="0" w:line="240" w:lineRule="auto"/>
        <w:ind w:left="850" w:hanging="850"/>
        <w:jc w:val="center"/>
        <w:rPr>
          <w:b/>
          <w:sz w:val="20"/>
          <w:szCs w:val="20"/>
          <w:lang w:val="cs-CZ"/>
        </w:rPr>
      </w:pPr>
      <w:r w:rsidRPr="00195C26">
        <w:rPr>
          <w:b/>
          <w:sz w:val="20"/>
          <w:szCs w:val="20"/>
          <w:lang w:val="cs-CZ"/>
        </w:rPr>
        <w:t>INFORMACE O ZPRACOVÁNÍ OSOBNÍCH ÚDAJŮ PODLE SMLOUVY</w:t>
      </w:r>
    </w:p>
    <w:p w14:paraId="557084CB" w14:textId="77777777" w:rsidR="00B91A29" w:rsidRDefault="00B91A29" w:rsidP="00B56213">
      <w:pPr>
        <w:spacing w:after="0" w:line="240" w:lineRule="auto"/>
        <w:jc w:val="both"/>
        <w:rPr>
          <w:b/>
          <w:sz w:val="20"/>
          <w:szCs w:val="20"/>
          <w:lang w:val="cs-CZ"/>
        </w:rPr>
      </w:pPr>
    </w:p>
    <w:p w14:paraId="58A34B7E" w14:textId="77777777" w:rsidR="00B91A29" w:rsidRDefault="00B91A29" w:rsidP="00B56213">
      <w:pPr>
        <w:spacing w:after="0" w:line="240" w:lineRule="auto"/>
        <w:jc w:val="both"/>
        <w:rPr>
          <w:b/>
          <w:sz w:val="20"/>
          <w:szCs w:val="20"/>
          <w:lang w:val="cs-CZ"/>
        </w:rPr>
      </w:pPr>
      <w:r>
        <w:rPr>
          <w:b/>
          <w:sz w:val="20"/>
          <w:szCs w:val="20"/>
          <w:lang w:val="cs-CZ"/>
        </w:rPr>
        <w:t>Zpracování Osobních údajů dle Smlouvy:</w:t>
      </w:r>
    </w:p>
    <w:p w14:paraId="0B940242" w14:textId="77777777" w:rsidR="00B91A29" w:rsidRDefault="00B91A29" w:rsidP="00B56213">
      <w:pPr>
        <w:spacing w:after="0" w:line="240" w:lineRule="auto"/>
        <w:jc w:val="both"/>
        <w:rPr>
          <w:b/>
          <w:sz w:val="20"/>
          <w:szCs w:val="20"/>
          <w:lang w:val="cs-CZ"/>
        </w:rPr>
      </w:pPr>
    </w:p>
    <w:p w14:paraId="48275D84" w14:textId="77777777" w:rsidR="00B91A29" w:rsidRDefault="00B91A29" w:rsidP="00A929BC">
      <w:pPr>
        <w:numPr>
          <w:ilvl w:val="0"/>
          <w:numId w:val="54"/>
        </w:numPr>
        <w:suppressAutoHyphens/>
        <w:spacing w:after="0" w:line="240" w:lineRule="auto"/>
        <w:ind w:left="567" w:hanging="567"/>
        <w:jc w:val="both"/>
        <w:rPr>
          <w:sz w:val="20"/>
          <w:szCs w:val="20"/>
          <w:shd w:val="clear" w:color="auto" w:fill="FFFF00"/>
          <w:lang w:val="cs-CZ"/>
        </w:rPr>
      </w:pPr>
      <w:r>
        <w:rPr>
          <w:sz w:val="20"/>
          <w:szCs w:val="20"/>
          <w:u w:val="single"/>
          <w:lang w:val="cs-CZ"/>
        </w:rPr>
        <w:t>Účel a povaha zpracování</w:t>
      </w:r>
    </w:p>
    <w:p w14:paraId="293B6BFE" w14:textId="1B3BEBA5" w:rsidR="00B91A29" w:rsidRDefault="00013BCF" w:rsidP="00013BCF">
      <w:pPr>
        <w:spacing w:after="0" w:line="240" w:lineRule="auto"/>
        <w:ind w:firstLine="567"/>
        <w:jc w:val="both"/>
        <w:rPr>
          <w:sz w:val="20"/>
          <w:szCs w:val="20"/>
          <w:lang w:val="cs-CZ"/>
        </w:rPr>
      </w:pPr>
      <w:r>
        <w:rPr>
          <w:sz w:val="20"/>
          <w:szCs w:val="20"/>
          <w:lang w:val="cs-CZ"/>
        </w:rPr>
        <w:t>Z</w:t>
      </w:r>
      <w:r w:rsidR="00B91A29">
        <w:rPr>
          <w:sz w:val="20"/>
          <w:szCs w:val="20"/>
          <w:lang w:val="cs-CZ"/>
        </w:rPr>
        <w:t>a účelem plnění svých povinností dle Smlouvy o klinickém hodnocení.</w:t>
      </w:r>
    </w:p>
    <w:p w14:paraId="67AABD59" w14:textId="77777777" w:rsidR="00B91A29" w:rsidRDefault="00B91A29">
      <w:pPr>
        <w:spacing w:after="0" w:line="240" w:lineRule="auto"/>
        <w:jc w:val="both"/>
        <w:rPr>
          <w:sz w:val="20"/>
          <w:szCs w:val="20"/>
          <w:lang w:val="cs-CZ"/>
        </w:rPr>
      </w:pPr>
    </w:p>
    <w:p w14:paraId="1C2EE383" w14:textId="77777777" w:rsidR="00B91A29" w:rsidRDefault="00B91A29">
      <w:pPr>
        <w:numPr>
          <w:ilvl w:val="0"/>
          <w:numId w:val="54"/>
        </w:numPr>
        <w:suppressAutoHyphens/>
        <w:spacing w:after="0" w:line="240" w:lineRule="auto"/>
        <w:ind w:left="567" w:hanging="567"/>
        <w:jc w:val="both"/>
        <w:rPr>
          <w:sz w:val="20"/>
          <w:szCs w:val="20"/>
          <w:shd w:val="clear" w:color="auto" w:fill="FFFF00"/>
          <w:lang w:val="cs-CZ"/>
        </w:rPr>
      </w:pPr>
      <w:r>
        <w:rPr>
          <w:sz w:val="20"/>
          <w:szCs w:val="20"/>
          <w:u w:val="single"/>
          <w:lang w:val="cs-CZ"/>
        </w:rPr>
        <w:t>Kategorie subjektů údajů</w:t>
      </w:r>
    </w:p>
    <w:p w14:paraId="6ADFA07D" w14:textId="77777777" w:rsidR="00013BCF" w:rsidRDefault="00DB065D" w:rsidP="00013BCF">
      <w:pPr>
        <w:suppressAutoHyphens/>
        <w:spacing w:after="0" w:line="240" w:lineRule="auto"/>
        <w:ind w:left="567"/>
        <w:jc w:val="both"/>
        <w:rPr>
          <w:sz w:val="20"/>
          <w:szCs w:val="20"/>
          <w:lang w:val="cs-CZ"/>
        </w:rPr>
      </w:pPr>
      <w:r>
        <w:rPr>
          <w:sz w:val="20"/>
          <w:szCs w:val="20"/>
          <w:lang w:val="cs-CZ"/>
        </w:rPr>
        <w:t>Subjekty hodnocení</w:t>
      </w:r>
      <w:r w:rsidR="00B91A29">
        <w:rPr>
          <w:sz w:val="20"/>
          <w:szCs w:val="20"/>
          <w:lang w:val="cs-CZ"/>
        </w:rPr>
        <w:t>, zaměstnanci</w:t>
      </w:r>
      <w:r>
        <w:rPr>
          <w:sz w:val="20"/>
          <w:szCs w:val="20"/>
          <w:lang w:val="cs-CZ"/>
        </w:rPr>
        <w:t xml:space="preserve"> Dodavatele</w:t>
      </w:r>
      <w:r w:rsidR="00013BCF">
        <w:rPr>
          <w:sz w:val="20"/>
          <w:szCs w:val="20"/>
          <w:lang w:val="cs-CZ"/>
        </w:rPr>
        <w:t>.</w:t>
      </w:r>
    </w:p>
    <w:p w14:paraId="6D204239" w14:textId="77777777" w:rsidR="00013BCF" w:rsidRDefault="00013BCF" w:rsidP="00013BCF">
      <w:pPr>
        <w:suppressAutoHyphens/>
        <w:spacing w:after="0" w:line="240" w:lineRule="auto"/>
        <w:ind w:left="567"/>
        <w:jc w:val="both"/>
        <w:rPr>
          <w:sz w:val="20"/>
          <w:szCs w:val="20"/>
          <w:lang w:val="cs-CZ"/>
        </w:rPr>
      </w:pPr>
    </w:p>
    <w:p w14:paraId="53291571" w14:textId="11FE8AD2" w:rsidR="00B91A29" w:rsidRPr="00013BCF" w:rsidRDefault="00B91A29" w:rsidP="00013BCF">
      <w:pPr>
        <w:numPr>
          <w:ilvl w:val="0"/>
          <w:numId w:val="54"/>
        </w:numPr>
        <w:suppressAutoHyphens/>
        <w:spacing w:after="0" w:line="240" w:lineRule="auto"/>
        <w:ind w:left="567" w:hanging="567"/>
        <w:jc w:val="both"/>
        <w:rPr>
          <w:sz w:val="20"/>
          <w:szCs w:val="20"/>
          <w:u w:val="single"/>
          <w:lang w:val="cs-CZ"/>
        </w:rPr>
      </w:pPr>
      <w:r>
        <w:rPr>
          <w:sz w:val="20"/>
          <w:szCs w:val="20"/>
          <w:u w:val="single"/>
          <w:lang w:val="cs-CZ"/>
        </w:rPr>
        <w:t>Kategorie osobních údajů</w:t>
      </w:r>
    </w:p>
    <w:p w14:paraId="6A28688A" w14:textId="383CE634" w:rsidR="00B91A29" w:rsidRDefault="00013BCF" w:rsidP="00013BCF">
      <w:pPr>
        <w:numPr>
          <w:ilvl w:val="0"/>
          <w:numId w:val="81"/>
        </w:numPr>
        <w:spacing w:after="0" w:line="240" w:lineRule="auto"/>
        <w:ind w:left="851" w:hanging="284"/>
        <w:jc w:val="both"/>
        <w:rPr>
          <w:sz w:val="20"/>
          <w:szCs w:val="20"/>
          <w:lang w:val="cs-CZ"/>
        </w:rPr>
      </w:pPr>
      <w:r>
        <w:rPr>
          <w:sz w:val="20"/>
          <w:szCs w:val="20"/>
          <w:lang w:val="cs-CZ"/>
        </w:rPr>
        <w:t>k</w:t>
      </w:r>
      <w:r w:rsidR="00B91A29">
        <w:rPr>
          <w:sz w:val="20"/>
          <w:szCs w:val="20"/>
          <w:lang w:val="cs-CZ"/>
        </w:rPr>
        <w:t>ontaktní údaje včetně jména, adresy, telefonního čísla, e-mailu apod.;</w:t>
      </w:r>
    </w:p>
    <w:p w14:paraId="2B3F63D4" w14:textId="04592807" w:rsidR="00B91A29" w:rsidRDefault="00013BCF" w:rsidP="00013BCF">
      <w:pPr>
        <w:numPr>
          <w:ilvl w:val="0"/>
          <w:numId w:val="81"/>
        </w:numPr>
        <w:spacing w:after="0" w:line="240" w:lineRule="auto"/>
        <w:ind w:left="851" w:hanging="284"/>
        <w:jc w:val="both"/>
        <w:rPr>
          <w:sz w:val="20"/>
          <w:szCs w:val="20"/>
          <w:lang w:val="cs-CZ"/>
        </w:rPr>
      </w:pPr>
      <w:r>
        <w:rPr>
          <w:sz w:val="20"/>
          <w:szCs w:val="20"/>
          <w:lang w:val="cs-CZ"/>
        </w:rPr>
        <w:t>ú</w:t>
      </w:r>
      <w:r w:rsidR="00B91A29">
        <w:rPr>
          <w:sz w:val="20"/>
          <w:szCs w:val="20"/>
          <w:lang w:val="cs-CZ"/>
        </w:rPr>
        <w:t>daje související s pracovním zařazením, včetně funkce, pozice, pracovních úkolů, oddělení, výkonnosti</w:t>
      </w:r>
      <w:r>
        <w:rPr>
          <w:sz w:val="20"/>
          <w:szCs w:val="20"/>
          <w:lang w:val="cs-CZ"/>
        </w:rPr>
        <w:t>.</w:t>
      </w:r>
    </w:p>
    <w:p w14:paraId="39E592DC" w14:textId="77777777" w:rsidR="00B91A29" w:rsidRDefault="00B91A29" w:rsidP="00B56213">
      <w:pPr>
        <w:spacing w:after="0" w:line="240" w:lineRule="auto"/>
        <w:jc w:val="both"/>
        <w:rPr>
          <w:sz w:val="20"/>
          <w:szCs w:val="20"/>
          <w:u w:val="single"/>
          <w:lang w:val="cs-CZ"/>
        </w:rPr>
      </w:pPr>
      <w:r>
        <w:rPr>
          <w:sz w:val="20"/>
          <w:szCs w:val="20"/>
          <w:lang w:val="cs-CZ"/>
        </w:rPr>
        <w:tab/>
      </w:r>
    </w:p>
    <w:p w14:paraId="373FC968" w14:textId="77777777" w:rsidR="00B91A29" w:rsidRDefault="00B91A29" w:rsidP="00B56213">
      <w:pPr>
        <w:numPr>
          <w:ilvl w:val="0"/>
          <w:numId w:val="54"/>
        </w:numPr>
        <w:suppressAutoHyphens/>
        <w:spacing w:after="0" w:line="240" w:lineRule="auto"/>
        <w:ind w:left="567" w:hanging="567"/>
        <w:jc w:val="both"/>
        <w:rPr>
          <w:sz w:val="20"/>
          <w:szCs w:val="20"/>
          <w:shd w:val="clear" w:color="auto" w:fill="FFFF00"/>
          <w:lang w:val="cs-CZ"/>
        </w:rPr>
      </w:pPr>
      <w:r>
        <w:rPr>
          <w:sz w:val="20"/>
          <w:szCs w:val="20"/>
          <w:u w:val="single"/>
          <w:lang w:val="cs-CZ"/>
        </w:rPr>
        <w:t>Kategorie citlivých osobních údajů</w:t>
      </w:r>
    </w:p>
    <w:p w14:paraId="251E5933" w14:textId="1FD57436" w:rsidR="00B91A29" w:rsidRDefault="00B91A29" w:rsidP="00013BCF">
      <w:pPr>
        <w:suppressAutoHyphens/>
        <w:spacing w:after="0" w:line="240" w:lineRule="auto"/>
        <w:ind w:left="567"/>
        <w:jc w:val="both"/>
        <w:rPr>
          <w:sz w:val="20"/>
          <w:szCs w:val="20"/>
          <w:shd w:val="clear" w:color="auto" w:fill="FFFF00"/>
          <w:lang w:val="cs-CZ"/>
        </w:rPr>
      </w:pPr>
      <w:r>
        <w:rPr>
          <w:sz w:val="20"/>
          <w:szCs w:val="20"/>
          <w:lang w:val="cs-CZ"/>
        </w:rPr>
        <w:t>Klinické údaje, které pocházejí z klinických hodnocení, studií a jiných výzkumů</w:t>
      </w:r>
      <w:r w:rsidR="00013BCF">
        <w:rPr>
          <w:sz w:val="20"/>
          <w:szCs w:val="20"/>
          <w:lang w:val="cs-CZ"/>
        </w:rPr>
        <w:t>.</w:t>
      </w:r>
    </w:p>
    <w:p w14:paraId="1850B8C5" w14:textId="77777777" w:rsidR="00B91A29" w:rsidRDefault="00B91A29" w:rsidP="00A929BC">
      <w:pPr>
        <w:spacing w:after="0" w:line="240" w:lineRule="auto"/>
        <w:jc w:val="both"/>
        <w:rPr>
          <w:sz w:val="20"/>
          <w:szCs w:val="20"/>
          <w:lang w:val="cs-CZ"/>
        </w:rPr>
      </w:pPr>
    </w:p>
    <w:p w14:paraId="6BCD1CBB" w14:textId="77777777" w:rsidR="00B91A29" w:rsidRDefault="00B91A29">
      <w:pPr>
        <w:numPr>
          <w:ilvl w:val="0"/>
          <w:numId w:val="54"/>
        </w:numPr>
        <w:suppressAutoHyphens/>
        <w:spacing w:after="0" w:line="240" w:lineRule="auto"/>
        <w:ind w:left="567" w:hanging="567"/>
        <w:jc w:val="both"/>
        <w:rPr>
          <w:sz w:val="20"/>
          <w:szCs w:val="20"/>
          <w:shd w:val="clear" w:color="auto" w:fill="FFFF00"/>
          <w:lang w:val="cs-CZ"/>
        </w:rPr>
      </w:pPr>
      <w:r>
        <w:rPr>
          <w:sz w:val="20"/>
          <w:szCs w:val="20"/>
          <w:u w:val="single"/>
          <w:lang w:val="cs-CZ"/>
        </w:rPr>
        <w:t>Lokalita(y), včetně názvu země/zemí zpracování</w:t>
      </w:r>
    </w:p>
    <w:p w14:paraId="36D4107E" w14:textId="77777777" w:rsidR="00B91A29" w:rsidRDefault="00B91A29" w:rsidP="00013BCF">
      <w:pPr>
        <w:spacing w:after="0" w:line="240" w:lineRule="auto"/>
        <w:ind w:left="567"/>
        <w:jc w:val="both"/>
        <w:rPr>
          <w:sz w:val="20"/>
          <w:szCs w:val="20"/>
          <w:lang w:val="cs-CZ"/>
        </w:rPr>
      </w:pPr>
      <w:r>
        <w:rPr>
          <w:sz w:val="20"/>
          <w:szCs w:val="20"/>
          <w:lang w:val="cs-CZ"/>
        </w:rPr>
        <w:t>Dodavatel bude zpracovávat nebo povolí zpracování Osobních údajů mimo Evropský hospodářský prostor (EHP), Švýcarsko nebo jinou zemi, o níž příslušný Úřad pro ochranu osobních údajů oficiálně stanoví, že zajišťuje odpovídající úroveň ochrany údajů, pouze na základě podepsané dohody mezi ním a Novo Nordisk s použitím Standardních smluvních doložek Evropské komise.</w:t>
      </w:r>
      <w:r>
        <w:rPr>
          <w:sz w:val="20"/>
          <w:szCs w:val="20"/>
          <w:shd w:val="clear" w:color="auto" w:fill="FFFF00"/>
          <w:lang w:val="cs-CZ"/>
        </w:rPr>
        <w:t xml:space="preserve">  </w:t>
      </w:r>
    </w:p>
    <w:p w14:paraId="0089949C" w14:textId="77777777" w:rsidR="00B91A29" w:rsidRDefault="00B91A29">
      <w:pPr>
        <w:spacing w:after="0" w:line="240" w:lineRule="auto"/>
        <w:jc w:val="both"/>
        <w:rPr>
          <w:sz w:val="20"/>
          <w:szCs w:val="20"/>
          <w:lang w:val="cs-CZ"/>
        </w:rPr>
      </w:pPr>
    </w:p>
    <w:p w14:paraId="3916C830" w14:textId="77777777" w:rsidR="00B91A29" w:rsidRDefault="00B91A29">
      <w:pPr>
        <w:numPr>
          <w:ilvl w:val="0"/>
          <w:numId w:val="54"/>
        </w:numPr>
        <w:suppressAutoHyphens/>
        <w:spacing w:after="0" w:line="240" w:lineRule="auto"/>
        <w:ind w:left="567" w:hanging="567"/>
        <w:jc w:val="both"/>
        <w:rPr>
          <w:sz w:val="20"/>
          <w:szCs w:val="20"/>
          <w:shd w:val="clear" w:color="auto" w:fill="FFFF00"/>
          <w:lang w:val="cs-CZ"/>
        </w:rPr>
      </w:pPr>
      <w:r>
        <w:rPr>
          <w:sz w:val="20"/>
          <w:szCs w:val="20"/>
          <w:u w:val="single"/>
          <w:lang w:val="cs-CZ"/>
        </w:rPr>
        <w:t>Zvláštní požadavky na bezpečnostní opatření, která se vztahují na Hlavního zkoušejícího</w:t>
      </w:r>
    </w:p>
    <w:p w14:paraId="3A0AB706" w14:textId="77777777" w:rsidR="00B91A29" w:rsidRDefault="00B91A29" w:rsidP="00013BCF">
      <w:pPr>
        <w:spacing w:after="0" w:line="240" w:lineRule="auto"/>
        <w:ind w:left="567"/>
        <w:jc w:val="both"/>
        <w:rPr>
          <w:sz w:val="20"/>
          <w:szCs w:val="20"/>
          <w:lang w:val="cs-CZ"/>
        </w:rPr>
      </w:pPr>
      <w:r>
        <w:rPr>
          <w:sz w:val="20"/>
          <w:szCs w:val="20"/>
          <w:lang w:val="cs-CZ"/>
        </w:rPr>
        <w:t>Nejsou žádné další zvláštní bezpečnostní požadavky, které se vztahuji na Hlavního zkoušejícího.</w:t>
      </w:r>
    </w:p>
    <w:p w14:paraId="481C4176" w14:textId="77777777" w:rsidR="00B91A29" w:rsidRDefault="00B91A29">
      <w:pPr>
        <w:spacing w:after="0" w:line="240" w:lineRule="auto"/>
        <w:rPr>
          <w:b/>
          <w:caps/>
          <w:sz w:val="20"/>
          <w:szCs w:val="20"/>
          <w:lang w:val="cs-CZ"/>
        </w:rPr>
      </w:pPr>
    </w:p>
    <w:p w14:paraId="7F08355D" w14:textId="77777777" w:rsidR="00B91A29" w:rsidRDefault="00B91A29">
      <w:pPr>
        <w:spacing w:after="0" w:line="240" w:lineRule="auto"/>
        <w:ind w:left="360" w:hanging="360"/>
        <w:jc w:val="center"/>
        <w:rPr>
          <w:b/>
          <w:caps/>
          <w:sz w:val="20"/>
          <w:szCs w:val="20"/>
          <w:lang w:val="cs-CZ"/>
        </w:rPr>
      </w:pPr>
      <w:r>
        <w:rPr>
          <w:b/>
          <w:caps/>
          <w:sz w:val="20"/>
          <w:szCs w:val="20"/>
          <w:lang w:val="cs-CZ"/>
        </w:rPr>
        <w:t>OZNÁMENÍ O ZPRACOVÁNÍ OSOBNÍCH ÚDAJŮ SPOLEČNOSTÍ NOVO NORDISK</w:t>
      </w:r>
    </w:p>
    <w:p w14:paraId="78F42765" w14:textId="77777777" w:rsidR="00B91A29" w:rsidRDefault="00B91A29">
      <w:pPr>
        <w:spacing w:after="0" w:line="240" w:lineRule="auto"/>
        <w:rPr>
          <w:b/>
          <w:caps/>
          <w:sz w:val="20"/>
          <w:szCs w:val="20"/>
          <w:lang w:val="cs-CZ"/>
        </w:rPr>
      </w:pPr>
    </w:p>
    <w:p w14:paraId="49983C36" w14:textId="77777777" w:rsidR="00B91A29" w:rsidRDefault="00B91A29">
      <w:pPr>
        <w:spacing w:after="0" w:line="240" w:lineRule="auto"/>
        <w:rPr>
          <w:sz w:val="20"/>
          <w:szCs w:val="20"/>
          <w:lang w:val="cs-CZ"/>
        </w:rPr>
      </w:pPr>
      <w:r>
        <w:rPr>
          <w:sz w:val="20"/>
          <w:szCs w:val="20"/>
          <w:lang w:val="cs-CZ"/>
        </w:rPr>
        <w:t>Společnost Novo Nordisk s.r.o. je povinna ze zákona chránit Vaše osobní údaje. Toto Oznámení vysvětluje, jak zpracováváme (např. sbírat, užívat, uchovávat a sdílet) Vaše osobní údaje. Veškeré osobní údaje o Vás budeme zpracovávat v souladu s tímto Oznámením a s platnými právními předpisy.</w:t>
      </w:r>
    </w:p>
    <w:p w14:paraId="704ABA75" w14:textId="77777777" w:rsidR="00B91A29" w:rsidRDefault="00B91A29">
      <w:pPr>
        <w:tabs>
          <w:tab w:val="left" w:pos="851"/>
        </w:tabs>
        <w:spacing w:after="0" w:line="240" w:lineRule="auto"/>
        <w:ind w:left="709" w:hanging="709"/>
        <w:rPr>
          <w:sz w:val="20"/>
          <w:szCs w:val="20"/>
          <w:lang w:val="cs-CZ"/>
        </w:rPr>
      </w:pPr>
    </w:p>
    <w:p w14:paraId="7DE00858"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KDO JSME?</w:t>
      </w:r>
    </w:p>
    <w:p w14:paraId="16AD2343" w14:textId="77777777" w:rsidR="00B91A29" w:rsidRDefault="00B91A29">
      <w:pPr>
        <w:tabs>
          <w:tab w:val="left" w:pos="851"/>
        </w:tabs>
        <w:spacing w:after="0" w:line="240" w:lineRule="auto"/>
        <w:ind w:left="709" w:hanging="709"/>
        <w:rPr>
          <w:sz w:val="20"/>
          <w:szCs w:val="20"/>
          <w:lang w:val="cs-CZ"/>
        </w:rPr>
      </w:pPr>
    </w:p>
    <w:p w14:paraId="0B2E8E98" w14:textId="77777777" w:rsidR="00B91A29" w:rsidRDefault="00B91A29">
      <w:pPr>
        <w:spacing w:after="0" w:line="240" w:lineRule="auto"/>
        <w:rPr>
          <w:rFonts w:cs="Tahoma"/>
          <w:sz w:val="20"/>
          <w:szCs w:val="20"/>
          <w:lang w:val="cs-CZ"/>
        </w:rPr>
      </w:pPr>
      <w:r>
        <w:rPr>
          <w:rFonts w:cs="Tahoma"/>
          <w:sz w:val="20"/>
          <w:szCs w:val="20"/>
          <w:lang w:val="cs-CZ"/>
        </w:rPr>
        <w:t>Společností odpovědnou za zpracování Vašich osobních údajů je:</w:t>
      </w:r>
    </w:p>
    <w:p w14:paraId="14211B1D" w14:textId="307CC35F" w:rsidR="00B91A29" w:rsidRDefault="00B91A29">
      <w:pPr>
        <w:spacing w:after="0" w:line="240" w:lineRule="auto"/>
        <w:jc w:val="both"/>
        <w:rPr>
          <w:sz w:val="20"/>
          <w:szCs w:val="20"/>
          <w:lang w:val="cs-CZ"/>
        </w:rPr>
      </w:pPr>
      <w:r>
        <w:rPr>
          <w:rFonts w:cs="Tahoma"/>
          <w:sz w:val="20"/>
          <w:szCs w:val="20"/>
          <w:lang w:val="cs-CZ"/>
        </w:rPr>
        <w:t>Novo Nordisk s.r.o., se sídlem Evropská 2590/33c, Praha 6 – Dejvice, IČ: 250 97 750, DIČ: CZ25097750, společnost zapsaná v obchodním rejstříku vedeném Městským soudem v Praze v </w:t>
      </w:r>
      <w:r w:rsidRPr="00FF2319">
        <w:rPr>
          <w:rFonts w:cs="Tahoma"/>
          <w:sz w:val="20"/>
          <w:szCs w:val="20"/>
          <w:lang w:val="cs-CZ"/>
        </w:rPr>
        <w:t xml:space="preserve">oddílu C, vložka 47766, e-mail: </w:t>
      </w:r>
      <w:hyperlink r:id="rId14" w:history="1">
        <w:proofErr w:type="spellStart"/>
        <w:r w:rsidR="00FF2319" w:rsidRPr="00FF2319">
          <w:rPr>
            <w:rStyle w:val="Hypertextovodkaz"/>
            <w:rFonts w:cs="Tahoma"/>
            <w:color w:val="auto"/>
            <w:szCs w:val="20"/>
            <w:highlight w:val="black"/>
            <w:lang w:val="cs-CZ"/>
          </w:rPr>
          <w:t>xxxxxxxxxxxxxxxxxxxxxx</w:t>
        </w:r>
        <w:proofErr w:type="spellEnd"/>
      </w:hyperlink>
      <w:r w:rsidRPr="00FF2319">
        <w:rPr>
          <w:rFonts w:cs="Tahoma"/>
          <w:sz w:val="20"/>
          <w:szCs w:val="20"/>
          <w:highlight w:val="black"/>
          <w:lang w:val="cs-CZ"/>
        </w:rPr>
        <w:t>.</w:t>
      </w:r>
    </w:p>
    <w:p w14:paraId="5519DC5C" w14:textId="77777777" w:rsidR="00B91A29" w:rsidRDefault="00B91A29">
      <w:pPr>
        <w:spacing w:after="0" w:line="240" w:lineRule="auto"/>
        <w:jc w:val="both"/>
        <w:rPr>
          <w:rFonts w:cs="Tahoma"/>
          <w:sz w:val="20"/>
          <w:szCs w:val="20"/>
          <w:lang w:val="cs-CZ"/>
        </w:rPr>
      </w:pPr>
    </w:p>
    <w:p w14:paraId="5C27916F" w14:textId="59269EA3" w:rsidR="00B91A29" w:rsidRDefault="00B91A29">
      <w:pPr>
        <w:spacing w:after="0" w:line="240" w:lineRule="auto"/>
        <w:jc w:val="both"/>
        <w:rPr>
          <w:sz w:val="20"/>
          <w:szCs w:val="20"/>
          <w:lang w:val="cs-CZ"/>
        </w:rPr>
      </w:pPr>
      <w:r>
        <w:rPr>
          <w:rFonts w:cs="Tahoma"/>
          <w:sz w:val="20"/>
          <w:szCs w:val="20"/>
          <w:lang w:val="cs-CZ"/>
        </w:rPr>
        <w:t xml:space="preserve">S dotazy nebo žádostmi o vysvětlení, jak Vaše osobní údaje zpracováváme, se vždy můžete obrátit na Novo Nordisk s.r.o. nebo Pověřence pro zpracování osobních údajů společnosti Novo </w:t>
      </w:r>
      <w:proofErr w:type="spellStart"/>
      <w:r>
        <w:rPr>
          <w:rFonts w:cs="Tahoma"/>
          <w:sz w:val="20"/>
          <w:szCs w:val="20"/>
          <w:lang w:val="cs-CZ"/>
        </w:rPr>
        <w:t>Nordisk</w:t>
      </w:r>
      <w:proofErr w:type="spellEnd"/>
      <w:r>
        <w:rPr>
          <w:rFonts w:cs="Tahoma"/>
          <w:sz w:val="20"/>
          <w:szCs w:val="20"/>
          <w:lang w:val="cs-CZ"/>
        </w:rPr>
        <w:t xml:space="preserve"> na e-mail: </w:t>
      </w:r>
      <w:hyperlink r:id="rId15" w:history="1">
        <w:proofErr w:type="spellStart"/>
        <w:r w:rsidR="00FF2319" w:rsidRPr="00FF2319">
          <w:rPr>
            <w:rStyle w:val="Hypertextovodkaz"/>
            <w:rFonts w:cs="Tahoma"/>
            <w:color w:val="auto"/>
            <w:szCs w:val="20"/>
            <w:highlight w:val="black"/>
            <w:lang w:val="cs-CZ"/>
          </w:rPr>
          <w:t>xxxxxxxxxxxxxxxxxxxxxx</w:t>
        </w:r>
        <w:proofErr w:type="spellEnd"/>
      </w:hyperlink>
      <w:r w:rsidR="00013BCF" w:rsidRPr="00FF2319">
        <w:rPr>
          <w:rFonts w:cs="Tahoma"/>
          <w:sz w:val="20"/>
          <w:szCs w:val="20"/>
          <w:lang w:val="cs-CZ"/>
        </w:rPr>
        <w:t>.</w:t>
      </w:r>
    </w:p>
    <w:p w14:paraId="75032B42" w14:textId="77777777" w:rsidR="00B91A29" w:rsidRDefault="00B91A29">
      <w:pPr>
        <w:tabs>
          <w:tab w:val="left" w:pos="851"/>
        </w:tabs>
        <w:spacing w:after="0" w:line="240" w:lineRule="auto"/>
        <w:rPr>
          <w:sz w:val="20"/>
          <w:szCs w:val="20"/>
          <w:lang w:val="cs-CZ"/>
        </w:rPr>
      </w:pPr>
    </w:p>
    <w:p w14:paraId="22BD75F1"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JAKÝM ZPŮSOBEM SHROMAŽĎUJEME O VÁS OSOBNÍ ÚDAJE?</w:t>
      </w:r>
    </w:p>
    <w:p w14:paraId="59625ED7" w14:textId="77777777" w:rsidR="00B91A29" w:rsidRDefault="00B91A29">
      <w:pPr>
        <w:tabs>
          <w:tab w:val="left" w:pos="851"/>
        </w:tabs>
        <w:spacing w:after="0" w:line="240" w:lineRule="auto"/>
        <w:ind w:left="709" w:hanging="709"/>
        <w:rPr>
          <w:sz w:val="20"/>
          <w:szCs w:val="20"/>
          <w:lang w:val="cs-CZ"/>
        </w:rPr>
      </w:pPr>
    </w:p>
    <w:p w14:paraId="2DDD321A" w14:textId="77777777" w:rsidR="00B91A29" w:rsidRDefault="00B91A29">
      <w:pPr>
        <w:tabs>
          <w:tab w:val="left" w:pos="851"/>
        </w:tabs>
        <w:spacing w:after="0" w:line="240" w:lineRule="auto"/>
        <w:ind w:left="709" w:hanging="709"/>
        <w:rPr>
          <w:sz w:val="20"/>
          <w:szCs w:val="20"/>
          <w:lang w:val="cs-CZ"/>
        </w:rPr>
      </w:pPr>
      <w:r>
        <w:rPr>
          <w:sz w:val="20"/>
          <w:szCs w:val="20"/>
          <w:lang w:val="cs-CZ"/>
        </w:rPr>
        <w:t xml:space="preserve">Vaše osobní údaje získáváme z následujících zdrojů: </w:t>
      </w:r>
    </w:p>
    <w:p w14:paraId="19D7DAAD" w14:textId="77777777" w:rsidR="00B91A29" w:rsidRDefault="00B91A29">
      <w:pPr>
        <w:tabs>
          <w:tab w:val="left" w:pos="851"/>
        </w:tabs>
        <w:spacing w:after="0" w:line="240" w:lineRule="auto"/>
        <w:ind w:left="709" w:hanging="709"/>
        <w:rPr>
          <w:sz w:val="20"/>
          <w:szCs w:val="20"/>
          <w:lang w:val="cs-CZ"/>
        </w:rPr>
      </w:pPr>
    </w:p>
    <w:p w14:paraId="08ECE06A" w14:textId="77777777" w:rsidR="00B91A29" w:rsidRDefault="00B91A29">
      <w:pPr>
        <w:numPr>
          <w:ilvl w:val="0"/>
          <w:numId w:val="85"/>
        </w:numPr>
        <w:suppressAutoHyphens/>
        <w:spacing w:after="0" w:line="240" w:lineRule="auto"/>
        <w:ind w:left="1418" w:hanging="709"/>
        <w:jc w:val="both"/>
        <w:rPr>
          <w:sz w:val="20"/>
          <w:szCs w:val="20"/>
          <w:lang w:val="cs-CZ"/>
        </w:rPr>
      </w:pPr>
      <w:r>
        <w:rPr>
          <w:sz w:val="20"/>
          <w:szCs w:val="20"/>
          <w:lang w:val="cs-CZ"/>
        </w:rPr>
        <w:t>přímo od Vás</w:t>
      </w:r>
    </w:p>
    <w:p w14:paraId="0269F384" w14:textId="77777777" w:rsidR="00B91A29" w:rsidRDefault="00B91A29">
      <w:pPr>
        <w:numPr>
          <w:ilvl w:val="0"/>
          <w:numId w:val="85"/>
        </w:numPr>
        <w:suppressAutoHyphens/>
        <w:spacing w:after="0" w:line="240" w:lineRule="auto"/>
        <w:ind w:left="1418" w:hanging="709"/>
        <w:jc w:val="both"/>
        <w:rPr>
          <w:sz w:val="20"/>
          <w:szCs w:val="20"/>
          <w:lang w:val="cs-CZ"/>
        </w:rPr>
      </w:pPr>
      <w:r>
        <w:rPr>
          <w:sz w:val="20"/>
          <w:szCs w:val="20"/>
          <w:lang w:val="cs-CZ"/>
        </w:rPr>
        <w:t>z veřejně dostupných publikací, internetových stránek, nebo sociálních sítí</w:t>
      </w:r>
    </w:p>
    <w:p w14:paraId="35AFBA7D" w14:textId="77777777" w:rsidR="00B91A29" w:rsidRDefault="00B91A29">
      <w:pPr>
        <w:numPr>
          <w:ilvl w:val="0"/>
          <w:numId w:val="85"/>
        </w:numPr>
        <w:suppressAutoHyphens/>
        <w:spacing w:after="0" w:line="240" w:lineRule="auto"/>
        <w:ind w:left="1418" w:hanging="709"/>
        <w:jc w:val="both"/>
        <w:rPr>
          <w:rFonts w:eastAsia="Calibri"/>
          <w:b/>
          <w:sz w:val="20"/>
          <w:szCs w:val="20"/>
          <w:lang w:val="cs-CZ"/>
        </w:rPr>
      </w:pPr>
      <w:r>
        <w:rPr>
          <w:sz w:val="20"/>
          <w:szCs w:val="20"/>
          <w:lang w:val="cs-CZ"/>
        </w:rPr>
        <w:t xml:space="preserve">od jiných subjektů skupiny Novo Nordisk </w:t>
      </w:r>
    </w:p>
    <w:p w14:paraId="31921558" w14:textId="77777777" w:rsidR="00B91A29" w:rsidRDefault="00B91A29">
      <w:pPr>
        <w:tabs>
          <w:tab w:val="left" w:pos="851"/>
        </w:tabs>
        <w:spacing w:after="0" w:line="240" w:lineRule="auto"/>
        <w:ind w:left="1418" w:hanging="709"/>
        <w:jc w:val="both"/>
        <w:rPr>
          <w:rFonts w:eastAsia="Calibri"/>
          <w:b/>
          <w:sz w:val="20"/>
          <w:szCs w:val="20"/>
          <w:lang w:val="cs-CZ"/>
        </w:rPr>
      </w:pPr>
    </w:p>
    <w:p w14:paraId="4C49A9D5" w14:textId="77777777" w:rsidR="00B91A29" w:rsidRDefault="00B91A29">
      <w:pPr>
        <w:numPr>
          <w:ilvl w:val="0"/>
          <w:numId w:val="55"/>
        </w:numPr>
        <w:tabs>
          <w:tab w:val="left" w:pos="851"/>
        </w:tabs>
        <w:suppressAutoHyphens/>
        <w:spacing w:after="0" w:line="240" w:lineRule="auto"/>
        <w:ind w:left="709" w:hanging="709"/>
        <w:jc w:val="both"/>
        <w:rPr>
          <w:rFonts w:eastAsia="Calibri"/>
          <w:b/>
          <w:sz w:val="20"/>
          <w:szCs w:val="20"/>
          <w:lang w:val="cs-CZ"/>
        </w:rPr>
      </w:pPr>
      <w:r>
        <w:rPr>
          <w:rFonts w:eastAsia="Calibri"/>
          <w:b/>
          <w:sz w:val="20"/>
          <w:szCs w:val="20"/>
          <w:lang w:val="cs-CZ"/>
        </w:rPr>
        <w:t>PROČ ZPRACOVÁVÁME VAŠE OSOBNÍ ÚDAJE?</w:t>
      </w:r>
    </w:p>
    <w:p w14:paraId="41053A8D" w14:textId="77777777" w:rsidR="00B91A29" w:rsidRDefault="00B91A29">
      <w:pPr>
        <w:tabs>
          <w:tab w:val="left" w:pos="851"/>
        </w:tabs>
        <w:spacing w:after="0" w:line="240" w:lineRule="auto"/>
        <w:ind w:left="709" w:hanging="709"/>
        <w:rPr>
          <w:rFonts w:eastAsia="Calibri"/>
          <w:b/>
          <w:sz w:val="20"/>
          <w:szCs w:val="20"/>
          <w:lang w:val="cs-CZ"/>
        </w:rPr>
      </w:pPr>
    </w:p>
    <w:p w14:paraId="00A41BD4" w14:textId="77777777" w:rsidR="00B91A29" w:rsidRDefault="00B91A29">
      <w:pPr>
        <w:tabs>
          <w:tab w:val="left" w:pos="851"/>
        </w:tabs>
        <w:spacing w:after="0" w:line="240" w:lineRule="auto"/>
        <w:rPr>
          <w:sz w:val="20"/>
          <w:szCs w:val="20"/>
          <w:lang w:val="cs-CZ"/>
        </w:rPr>
      </w:pPr>
      <w:r>
        <w:rPr>
          <w:sz w:val="20"/>
          <w:szCs w:val="20"/>
          <w:lang w:val="cs-CZ"/>
        </w:rPr>
        <w:t>Vaše osobní údaje o Vás zpracováváme pro následující účely:</w:t>
      </w:r>
    </w:p>
    <w:p w14:paraId="32CC3702" w14:textId="77777777" w:rsidR="00B91A29" w:rsidRDefault="00B91A29">
      <w:pPr>
        <w:suppressAutoHyphens/>
        <w:spacing w:after="0" w:line="240" w:lineRule="auto"/>
        <w:jc w:val="both"/>
        <w:rPr>
          <w:sz w:val="20"/>
          <w:szCs w:val="20"/>
          <w:lang w:val="cs-CZ"/>
        </w:rPr>
      </w:pPr>
    </w:p>
    <w:p w14:paraId="5F671AE6" w14:textId="77777777" w:rsidR="00B91A29" w:rsidRPr="00A33250" w:rsidRDefault="00B91A29">
      <w:pPr>
        <w:numPr>
          <w:ilvl w:val="0"/>
          <w:numId w:val="85"/>
        </w:numPr>
        <w:suppressAutoHyphens/>
        <w:spacing w:after="0" w:line="240" w:lineRule="auto"/>
        <w:ind w:left="1418" w:hanging="709"/>
        <w:jc w:val="both"/>
        <w:rPr>
          <w:sz w:val="20"/>
          <w:szCs w:val="20"/>
          <w:lang w:val="cs-CZ"/>
        </w:rPr>
      </w:pPr>
      <w:r>
        <w:rPr>
          <w:sz w:val="20"/>
          <w:szCs w:val="20"/>
          <w:lang w:val="cs-CZ"/>
        </w:rPr>
        <w:t xml:space="preserve">Splnění právních </w:t>
      </w:r>
      <w:r w:rsidRPr="00A33250">
        <w:rPr>
          <w:sz w:val="20"/>
          <w:szCs w:val="20"/>
          <w:lang w:val="cs-CZ"/>
        </w:rPr>
        <w:t>požadavků, např. GCP</w:t>
      </w:r>
    </w:p>
    <w:p w14:paraId="117FC05D" w14:textId="57AB79B2" w:rsidR="00B91A29" w:rsidRPr="00F73FF9" w:rsidRDefault="00B91A29">
      <w:pPr>
        <w:numPr>
          <w:ilvl w:val="0"/>
          <w:numId w:val="85"/>
        </w:numPr>
        <w:suppressAutoHyphens/>
        <w:spacing w:after="0" w:line="240" w:lineRule="auto"/>
        <w:ind w:left="1418" w:hanging="709"/>
        <w:jc w:val="both"/>
        <w:rPr>
          <w:sz w:val="20"/>
          <w:szCs w:val="20"/>
          <w:lang w:val="cs-CZ"/>
        </w:rPr>
      </w:pPr>
      <w:r w:rsidRPr="000D60DD">
        <w:rPr>
          <w:sz w:val="20"/>
          <w:szCs w:val="20"/>
          <w:lang w:val="cs-CZ"/>
        </w:rPr>
        <w:t>Provedení Klinického hodnocení v souladu s</w:t>
      </w:r>
      <w:r w:rsidR="00013BCF">
        <w:rPr>
          <w:sz w:val="20"/>
          <w:szCs w:val="20"/>
          <w:lang w:val="cs-CZ"/>
        </w:rPr>
        <w:t> </w:t>
      </w:r>
      <w:r w:rsidRPr="000D60DD">
        <w:rPr>
          <w:sz w:val="20"/>
          <w:szCs w:val="20"/>
          <w:lang w:val="cs-CZ"/>
        </w:rPr>
        <w:t>Protokolem</w:t>
      </w:r>
      <w:r w:rsidR="00013BCF">
        <w:rPr>
          <w:sz w:val="20"/>
          <w:szCs w:val="20"/>
          <w:lang w:val="cs-CZ"/>
        </w:rPr>
        <w:t>.</w:t>
      </w:r>
      <w:r w:rsidRPr="000D60DD">
        <w:rPr>
          <w:sz w:val="20"/>
          <w:szCs w:val="20"/>
          <w:lang w:val="cs-CZ"/>
        </w:rPr>
        <w:t xml:space="preserve"> </w:t>
      </w:r>
    </w:p>
    <w:p w14:paraId="6D0360A3" w14:textId="77777777" w:rsidR="00B91A29" w:rsidRPr="00581AC8" w:rsidRDefault="00B91A29">
      <w:pPr>
        <w:tabs>
          <w:tab w:val="left" w:pos="851"/>
        </w:tabs>
        <w:spacing w:after="0" w:line="240" w:lineRule="auto"/>
        <w:ind w:left="709" w:hanging="709"/>
        <w:rPr>
          <w:sz w:val="20"/>
          <w:szCs w:val="20"/>
          <w:lang w:val="cs-CZ"/>
        </w:rPr>
      </w:pPr>
    </w:p>
    <w:p w14:paraId="359F378A" w14:textId="77777777" w:rsidR="00B91A29" w:rsidRPr="00A33250" w:rsidRDefault="00B91A29">
      <w:pPr>
        <w:tabs>
          <w:tab w:val="left" w:pos="851"/>
        </w:tabs>
        <w:spacing w:after="0" w:line="240" w:lineRule="auto"/>
        <w:rPr>
          <w:rFonts w:eastAsia="Calibri"/>
          <w:b/>
          <w:sz w:val="20"/>
          <w:szCs w:val="20"/>
          <w:lang w:val="cs-CZ"/>
        </w:rPr>
      </w:pPr>
      <w:r w:rsidRPr="00195C26">
        <w:rPr>
          <w:rFonts w:cs="Tahoma"/>
          <w:sz w:val="20"/>
          <w:szCs w:val="20"/>
          <w:lang w:val="cs-CZ"/>
        </w:rPr>
        <w:t>Nejste povinni nám Vaše osobní údaje poskytovat. Pokud však Vaše osobní údaje neposkytnete, nebudeme moci Klinické hodnocení provést</w:t>
      </w:r>
      <w:r w:rsidRPr="00A33250">
        <w:rPr>
          <w:sz w:val="20"/>
          <w:szCs w:val="20"/>
          <w:lang w:val="cs-CZ"/>
        </w:rPr>
        <w:t>.</w:t>
      </w:r>
    </w:p>
    <w:p w14:paraId="38227962" w14:textId="77777777" w:rsidR="00B91A29" w:rsidRPr="000D60DD" w:rsidRDefault="00B91A29">
      <w:pPr>
        <w:tabs>
          <w:tab w:val="left" w:pos="851"/>
        </w:tabs>
        <w:spacing w:after="0" w:line="240" w:lineRule="auto"/>
        <w:ind w:left="709" w:hanging="709"/>
        <w:rPr>
          <w:rFonts w:eastAsia="Calibri"/>
          <w:b/>
          <w:sz w:val="20"/>
          <w:szCs w:val="20"/>
          <w:lang w:val="cs-CZ"/>
        </w:rPr>
      </w:pPr>
    </w:p>
    <w:p w14:paraId="1D976CAF" w14:textId="77777777" w:rsidR="00B91A29" w:rsidRPr="00581AC8" w:rsidRDefault="00B91A29">
      <w:pPr>
        <w:numPr>
          <w:ilvl w:val="0"/>
          <w:numId w:val="55"/>
        </w:numPr>
        <w:tabs>
          <w:tab w:val="left" w:pos="851"/>
        </w:tabs>
        <w:suppressAutoHyphens/>
        <w:spacing w:after="0" w:line="240" w:lineRule="auto"/>
        <w:ind w:left="709" w:hanging="709"/>
        <w:jc w:val="both"/>
        <w:rPr>
          <w:sz w:val="20"/>
          <w:szCs w:val="20"/>
          <w:lang w:val="cs-CZ"/>
        </w:rPr>
      </w:pPr>
      <w:r w:rsidRPr="00F73FF9">
        <w:rPr>
          <w:rFonts w:eastAsia="Calibri"/>
          <w:b/>
          <w:sz w:val="20"/>
          <w:szCs w:val="20"/>
          <w:lang w:val="cs-CZ"/>
        </w:rPr>
        <w:t>JAKÉ OSOBNÍ ÚDAJE O VÁS ZPRACOVÁVÁME?</w:t>
      </w:r>
    </w:p>
    <w:p w14:paraId="5531455F" w14:textId="77777777" w:rsidR="00B91A29" w:rsidRPr="00B11F4B" w:rsidRDefault="00B91A29">
      <w:pPr>
        <w:tabs>
          <w:tab w:val="left" w:pos="851"/>
        </w:tabs>
        <w:spacing w:after="0" w:line="240" w:lineRule="auto"/>
        <w:ind w:left="709" w:hanging="709"/>
        <w:rPr>
          <w:sz w:val="20"/>
          <w:szCs w:val="20"/>
          <w:lang w:val="cs-CZ"/>
        </w:rPr>
      </w:pPr>
    </w:p>
    <w:p w14:paraId="5E3F3882" w14:textId="5642ACEF" w:rsidR="00B91A29" w:rsidRPr="00B11F4B" w:rsidRDefault="00B91A29">
      <w:pPr>
        <w:spacing w:after="0" w:line="240" w:lineRule="auto"/>
        <w:rPr>
          <w:sz w:val="20"/>
          <w:szCs w:val="20"/>
          <w:lang w:val="cs-CZ"/>
        </w:rPr>
      </w:pPr>
      <w:r w:rsidRPr="00B11F4B">
        <w:rPr>
          <w:sz w:val="20"/>
          <w:szCs w:val="20"/>
          <w:lang w:val="cs-CZ"/>
        </w:rPr>
        <w:t xml:space="preserve">Pro účely popsané výše v ustanovení </w:t>
      </w:r>
      <w:r w:rsidR="00DB065D">
        <w:rPr>
          <w:rFonts w:eastAsia="Calibri"/>
          <w:sz w:val="20"/>
          <w:szCs w:val="20"/>
          <w:lang w:val="cs-CZ"/>
        </w:rPr>
        <w:t>3</w:t>
      </w:r>
      <w:r w:rsidRPr="00B11F4B">
        <w:rPr>
          <w:sz w:val="20"/>
          <w:szCs w:val="20"/>
          <w:lang w:val="cs-CZ"/>
        </w:rPr>
        <w:t>, můžeme zpracovávat následující typy osobních údajů:</w:t>
      </w:r>
    </w:p>
    <w:p w14:paraId="3A67BBC1" w14:textId="77777777" w:rsidR="00B91A29" w:rsidRPr="00B11F4B" w:rsidRDefault="00B91A29">
      <w:pPr>
        <w:tabs>
          <w:tab w:val="left" w:pos="709"/>
        </w:tabs>
        <w:spacing w:after="0" w:line="240" w:lineRule="auto"/>
        <w:ind w:left="709" w:hanging="425"/>
        <w:rPr>
          <w:sz w:val="20"/>
          <w:szCs w:val="20"/>
          <w:lang w:val="cs-CZ"/>
        </w:rPr>
      </w:pPr>
    </w:p>
    <w:p w14:paraId="389A9D80" w14:textId="77777777" w:rsidR="00B91A29" w:rsidRPr="00B11F4B" w:rsidRDefault="00B91A29">
      <w:pPr>
        <w:numPr>
          <w:ilvl w:val="0"/>
          <w:numId w:val="85"/>
        </w:numPr>
        <w:tabs>
          <w:tab w:val="left" w:pos="709"/>
        </w:tabs>
        <w:suppressAutoHyphens/>
        <w:spacing w:after="0" w:line="240" w:lineRule="auto"/>
        <w:ind w:left="709" w:hanging="425"/>
        <w:jc w:val="both"/>
        <w:rPr>
          <w:sz w:val="20"/>
          <w:szCs w:val="20"/>
          <w:lang w:val="cs-CZ"/>
        </w:rPr>
      </w:pPr>
      <w:r w:rsidRPr="00B11F4B">
        <w:rPr>
          <w:sz w:val="20"/>
          <w:szCs w:val="20"/>
          <w:lang w:val="cs-CZ"/>
        </w:rPr>
        <w:t xml:space="preserve">Kontaktní údaje (jméno, adresa, telefonní číslo, emailová adresa) </w:t>
      </w:r>
    </w:p>
    <w:p w14:paraId="1E990ECB" w14:textId="77777777" w:rsidR="00B91A29" w:rsidRPr="00B11F4B" w:rsidRDefault="00B91A29">
      <w:pPr>
        <w:numPr>
          <w:ilvl w:val="0"/>
          <w:numId w:val="85"/>
        </w:numPr>
        <w:tabs>
          <w:tab w:val="left" w:pos="709"/>
        </w:tabs>
        <w:suppressAutoHyphens/>
        <w:spacing w:after="0" w:line="240" w:lineRule="auto"/>
        <w:ind w:left="709" w:hanging="425"/>
        <w:jc w:val="both"/>
        <w:rPr>
          <w:sz w:val="20"/>
          <w:szCs w:val="20"/>
          <w:lang w:val="cs-CZ"/>
        </w:rPr>
      </w:pPr>
      <w:r w:rsidRPr="00B11F4B">
        <w:rPr>
          <w:sz w:val="20"/>
          <w:szCs w:val="20"/>
          <w:lang w:val="cs-CZ"/>
        </w:rPr>
        <w:t>Finanční údaje (číslo bankovního účtu, částky, které jste za poskytnuté služby obdrželi)</w:t>
      </w:r>
    </w:p>
    <w:p w14:paraId="70D94CAC" w14:textId="77777777" w:rsidR="00B91A29" w:rsidRPr="00A33250" w:rsidRDefault="00B91A29">
      <w:pPr>
        <w:numPr>
          <w:ilvl w:val="0"/>
          <w:numId w:val="85"/>
        </w:numPr>
        <w:tabs>
          <w:tab w:val="left" w:pos="709"/>
        </w:tabs>
        <w:suppressAutoHyphens/>
        <w:spacing w:after="0" w:line="240" w:lineRule="auto"/>
        <w:ind w:left="709" w:hanging="425"/>
        <w:jc w:val="both"/>
        <w:rPr>
          <w:sz w:val="20"/>
          <w:szCs w:val="20"/>
          <w:lang w:val="cs-CZ"/>
        </w:rPr>
      </w:pPr>
      <w:r w:rsidRPr="00195C26">
        <w:rPr>
          <w:sz w:val="20"/>
          <w:szCs w:val="20"/>
          <w:lang w:val="cs-CZ"/>
        </w:rPr>
        <w:t>Údaje související s pracovním zařazením, včetně funkce, pozice, pracovních úkolů, oddělení, výkonnosti</w:t>
      </w:r>
    </w:p>
    <w:p w14:paraId="5B5F54E6" w14:textId="77777777" w:rsidR="00B91A29" w:rsidRPr="00A33250" w:rsidRDefault="00B91A29">
      <w:pPr>
        <w:numPr>
          <w:ilvl w:val="0"/>
          <w:numId w:val="85"/>
        </w:numPr>
        <w:tabs>
          <w:tab w:val="left" w:pos="709"/>
        </w:tabs>
        <w:suppressAutoHyphens/>
        <w:spacing w:after="0" w:line="240" w:lineRule="auto"/>
        <w:ind w:left="709" w:hanging="425"/>
        <w:jc w:val="both"/>
        <w:rPr>
          <w:sz w:val="20"/>
          <w:szCs w:val="20"/>
          <w:lang w:val="cs-CZ"/>
        </w:rPr>
      </w:pPr>
      <w:r w:rsidRPr="00195C26">
        <w:rPr>
          <w:sz w:val="20"/>
          <w:szCs w:val="20"/>
          <w:lang w:val="cs-CZ"/>
        </w:rPr>
        <w:t>Zdravotní údaje</w:t>
      </w:r>
    </w:p>
    <w:p w14:paraId="7348E37A" w14:textId="77777777" w:rsidR="00B91A29" w:rsidRPr="000D60DD" w:rsidRDefault="00B91A29">
      <w:pPr>
        <w:tabs>
          <w:tab w:val="left" w:pos="851"/>
        </w:tabs>
        <w:spacing w:after="0" w:line="240" w:lineRule="auto"/>
        <w:ind w:left="709" w:hanging="709"/>
        <w:rPr>
          <w:sz w:val="20"/>
          <w:szCs w:val="20"/>
          <w:lang w:val="cs-CZ"/>
        </w:rPr>
      </w:pPr>
    </w:p>
    <w:p w14:paraId="4E4BBD0D" w14:textId="77777777" w:rsidR="00B91A29" w:rsidRPr="00581AC8" w:rsidRDefault="00B91A29">
      <w:pPr>
        <w:numPr>
          <w:ilvl w:val="0"/>
          <w:numId w:val="55"/>
        </w:numPr>
        <w:tabs>
          <w:tab w:val="left" w:pos="851"/>
        </w:tabs>
        <w:suppressAutoHyphens/>
        <w:spacing w:after="0" w:line="240" w:lineRule="auto"/>
        <w:ind w:left="709" w:hanging="709"/>
        <w:jc w:val="both"/>
        <w:rPr>
          <w:sz w:val="20"/>
          <w:szCs w:val="20"/>
          <w:lang w:val="cs-CZ"/>
        </w:rPr>
      </w:pPr>
      <w:r w:rsidRPr="00F73FF9">
        <w:rPr>
          <w:rFonts w:eastAsia="Calibri"/>
          <w:b/>
          <w:sz w:val="20"/>
          <w:szCs w:val="20"/>
          <w:lang w:val="cs-CZ"/>
        </w:rPr>
        <w:t>PROČ JSME ZE ZÁKONA OPRÁVNĚNI ZPRACOVÁVAT VAŠE OSOBNÍ ÚDAJE?</w:t>
      </w:r>
    </w:p>
    <w:p w14:paraId="4AA06DC5" w14:textId="77777777" w:rsidR="00B91A29" w:rsidRPr="00B11F4B" w:rsidRDefault="00B91A29">
      <w:pPr>
        <w:tabs>
          <w:tab w:val="left" w:pos="851"/>
        </w:tabs>
        <w:spacing w:after="0" w:line="240" w:lineRule="auto"/>
        <w:ind w:left="709" w:hanging="709"/>
        <w:rPr>
          <w:sz w:val="20"/>
          <w:szCs w:val="20"/>
          <w:lang w:val="cs-CZ"/>
        </w:rPr>
      </w:pPr>
    </w:p>
    <w:p w14:paraId="079FF470" w14:textId="44F5A9DB" w:rsidR="00B91A29" w:rsidRDefault="00B91A29">
      <w:pPr>
        <w:spacing w:after="0" w:line="240" w:lineRule="auto"/>
        <w:rPr>
          <w:sz w:val="20"/>
          <w:szCs w:val="20"/>
          <w:lang w:val="cs-CZ"/>
        </w:rPr>
      </w:pPr>
      <w:r>
        <w:rPr>
          <w:sz w:val="20"/>
          <w:szCs w:val="20"/>
          <w:lang w:val="cs-CZ"/>
        </w:rPr>
        <w:t xml:space="preserve">Naše zpracování Vašich osobních údajů vyžaduje právní základ. Ze zákona jsme oprávněni zpracovávat Vaše osobní údaje popsané výše v ustanovení </w:t>
      </w:r>
      <w:r w:rsidR="00DB065D">
        <w:rPr>
          <w:sz w:val="20"/>
          <w:szCs w:val="20"/>
          <w:lang w:val="cs-CZ"/>
        </w:rPr>
        <w:t>4</w:t>
      </w:r>
      <w:r>
        <w:rPr>
          <w:sz w:val="20"/>
          <w:szCs w:val="20"/>
          <w:lang w:val="cs-CZ"/>
        </w:rPr>
        <w:t xml:space="preserve"> na základě následujících právních důvodů:</w:t>
      </w:r>
    </w:p>
    <w:p w14:paraId="1E71264F" w14:textId="77777777" w:rsidR="00B91A29" w:rsidRDefault="00B91A29">
      <w:pPr>
        <w:tabs>
          <w:tab w:val="left" w:pos="851"/>
        </w:tabs>
        <w:spacing w:after="0" w:line="240" w:lineRule="auto"/>
        <w:ind w:left="709" w:hanging="709"/>
        <w:rPr>
          <w:sz w:val="20"/>
          <w:szCs w:val="20"/>
          <w:lang w:val="cs-CZ"/>
        </w:rPr>
      </w:pPr>
    </w:p>
    <w:p w14:paraId="75D77252"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Zpracování je nezbytné k plnění smlouvy s Vámi;</w:t>
      </w:r>
    </w:p>
    <w:p w14:paraId="6549BAE2"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Zpracování je nezbytné pro splnění našich právních povinností;</w:t>
      </w:r>
    </w:p>
    <w:p w14:paraId="58935D1F"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Zpracování je nezbytné pro naše oprávněné zájmy, přičemž naším oprávněným zájmem je provedení Klinického hodnocení v souladu s vnitřním fungováním naší společnosti.</w:t>
      </w:r>
    </w:p>
    <w:p w14:paraId="2868531E"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 xml:space="preserve">Zpracování Vašich zdravotních údajů je nezbytné pro účely vědeckého výzkumu a pro účely </w:t>
      </w:r>
      <w:r w:rsidRPr="00FB4A25">
        <w:rPr>
          <w:sz w:val="20"/>
          <w:szCs w:val="20"/>
          <w:lang w:val="cs-CZ"/>
        </w:rPr>
        <w:t>veřejného zájmu v oblasti veřejného zdraví, jako je zajištění přísných norem kvality a bezpečnosti léčivých přípravků</w:t>
      </w:r>
      <w:r>
        <w:rPr>
          <w:sz w:val="20"/>
          <w:szCs w:val="20"/>
          <w:lang w:val="cs-CZ"/>
        </w:rPr>
        <w:t>.</w:t>
      </w:r>
    </w:p>
    <w:p w14:paraId="45496C1B" w14:textId="77777777" w:rsidR="00B91A29" w:rsidRDefault="00B91A29">
      <w:pPr>
        <w:tabs>
          <w:tab w:val="left" w:pos="851"/>
        </w:tabs>
        <w:spacing w:after="0" w:line="240" w:lineRule="auto"/>
        <w:ind w:left="709" w:hanging="709"/>
        <w:rPr>
          <w:sz w:val="20"/>
          <w:szCs w:val="20"/>
          <w:lang w:val="cs-CZ"/>
        </w:rPr>
      </w:pPr>
    </w:p>
    <w:p w14:paraId="2CC52938"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JAK SDÍLÍME VAŠE OSOBNÍ ÚDAJE?</w:t>
      </w:r>
    </w:p>
    <w:p w14:paraId="22CB01EB" w14:textId="77777777" w:rsidR="00B91A29" w:rsidRDefault="00B91A29">
      <w:pPr>
        <w:tabs>
          <w:tab w:val="left" w:pos="851"/>
        </w:tabs>
        <w:spacing w:after="0" w:line="240" w:lineRule="auto"/>
        <w:ind w:left="709" w:hanging="709"/>
        <w:rPr>
          <w:sz w:val="20"/>
          <w:szCs w:val="20"/>
          <w:lang w:val="cs-CZ"/>
        </w:rPr>
      </w:pPr>
    </w:p>
    <w:p w14:paraId="61154D2A" w14:textId="77777777" w:rsidR="00B91A29" w:rsidRDefault="00B91A29">
      <w:pPr>
        <w:tabs>
          <w:tab w:val="left" w:pos="851"/>
        </w:tabs>
        <w:spacing w:after="0" w:line="240" w:lineRule="auto"/>
        <w:ind w:left="709" w:hanging="709"/>
        <w:rPr>
          <w:sz w:val="20"/>
          <w:szCs w:val="20"/>
          <w:lang w:val="cs-CZ"/>
        </w:rPr>
      </w:pPr>
      <w:r>
        <w:rPr>
          <w:sz w:val="20"/>
          <w:szCs w:val="20"/>
          <w:lang w:val="cs-CZ"/>
        </w:rPr>
        <w:t>Vaše osobní údaje můžeme sdílet s:</w:t>
      </w:r>
    </w:p>
    <w:p w14:paraId="093E3853" w14:textId="77777777" w:rsidR="00B91A29" w:rsidRDefault="00B91A29">
      <w:pPr>
        <w:tabs>
          <w:tab w:val="left" w:pos="851"/>
        </w:tabs>
        <w:spacing w:after="0" w:line="240" w:lineRule="auto"/>
        <w:ind w:left="709" w:hanging="709"/>
        <w:rPr>
          <w:sz w:val="20"/>
          <w:szCs w:val="20"/>
          <w:lang w:val="cs-CZ"/>
        </w:rPr>
      </w:pPr>
    </w:p>
    <w:p w14:paraId="3303897E"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Dodavateli nebo prodejci, kteří asistují naší společnosti (např. Zdravotnické zařízení, Hlavní zkoušející, poskytovatelé IT služeb, finanční instituce, advokátní kanceláře)</w:t>
      </w:r>
    </w:p>
    <w:p w14:paraId="29BE693D"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Jiné subjekty skupiny Novo Nordisk (např. přidružené společnosti/pobočky Novo Nordisk v jiných zemích)</w:t>
      </w:r>
    </w:p>
    <w:p w14:paraId="08D8010F"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Orgány státní správy</w:t>
      </w:r>
    </w:p>
    <w:p w14:paraId="61AD6341"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Ostatními farmaceutickými společnosti, pokud se má za to, že vedlejší účinek souvisí s jejich léčivými přípravky</w:t>
      </w:r>
    </w:p>
    <w:p w14:paraId="53C5A767" w14:textId="77777777" w:rsidR="00B91A29" w:rsidRDefault="00B91A29">
      <w:pPr>
        <w:tabs>
          <w:tab w:val="left" w:pos="851"/>
        </w:tabs>
        <w:spacing w:after="0" w:line="240" w:lineRule="auto"/>
        <w:ind w:left="709" w:hanging="709"/>
        <w:rPr>
          <w:sz w:val="20"/>
          <w:szCs w:val="20"/>
          <w:lang w:val="cs-CZ"/>
        </w:rPr>
      </w:pPr>
    </w:p>
    <w:p w14:paraId="60B3FEBF"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 xml:space="preserve">KDY PŘEDÁVÁME VAŠE OSOBNÍ ÚDAJE MIMO EU/EHS? </w:t>
      </w:r>
    </w:p>
    <w:p w14:paraId="7440C78A" w14:textId="77777777" w:rsidR="00B91A29" w:rsidRDefault="00B91A29">
      <w:pPr>
        <w:tabs>
          <w:tab w:val="left" w:pos="851"/>
        </w:tabs>
        <w:spacing w:after="0" w:line="240" w:lineRule="auto"/>
        <w:ind w:left="709" w:hanging="709"/>
        <w:rPr>
          <w:sz w:val="20"/>
          <w:szCs w:val="20"/>
          <w:lang w:val="cs-CZ"/>
        </w:rPr>
      </w:pPr>
    </w:p>
    <w:p w14:paraId="7433F762" w14:textId="5D3DB704" w:rsidR="00B91A29" w:rsidRDefault="00B91A29">
      <w:pPr>
        <w:spacing w:after="0" w:line="240" w:lineRule="auto"/>
        <w:jc w:val="both"/>
        <w:rPr>
          <w:sz w:val="20"/>
          <w:szCs w:val="20"/>
          <w:lang w:val="cs-CZ"/>
        </w:rPr>
      </w:pPr>
      <w:r>
        <w:rPr>
          <w:sz w:val="20"/>
          <w:szCs w:val="20"/>
          <w:lang w:val="cs-CZ"/>
        </w:rPr>
        <w:t xml:space="preserve">Pro účely popsané výše v Ustanovení </w:t>
      </w:r>
      <w:r w:rsidR="00DB065D">
        <w:rPr>
          <w:sz w:val="20"/>
          <w:szCs w:val="20"/>
          <w:lang w:val="cs-CZ"/>
        </w:rPr>
        <w:t>3</w:t>
      </w:r>
      <w:r>
        <w:rPr>
          <w:sz w:val="20"/>
          <w:szCs w:val="20"/>
          <w:lang w:val="cs-CZ"/>
        </w:rPr>
        <w:t xml:space="preserve">, předáváme Vaše osobní údaje do zemí mimo Evropský hospodářský prostor (EHS). </w:t>
      </w:r>
    </w:p>
    <w:p w14:paraId="08A66D5B" w14:textId="77777777" w:rsidR="00B91A29" w:rsidRDefault="00B91A29">
      <w:pPr>
        <w:spacing w:after="0" w:line="240" w:lineRule="auto"/>
        <w:jc w:val="both"/>
        <w:rPr>
          <w:sz w:val="20"/>
          <w:szCs w:val="20"/>
          <w:lang w:val="cs-CZ"/>
        </w:rPr>
      </w:pPr>
    </w:p>
    <w:p w14:paraId="73BDEE2F" w14:textId="77777777" w:rsidR="00B91A29" w:rsidRDefault="00B91A29">
      <w:pPr>
        <w:spacing w:after="0" w:line="240" w:lineRule="auto"/>
        <w:jc w:val="both"/>
        <w:rPr>
          <w:sz w:val="20"/>
          <w:szCs w:val="20"/>
          <w:lang w:val="cs-CZ"/>
        </w:rPr>
      </w:pPr>
      <w:r>
        <w:rPr>
          <w:sz w:val="20"/>
          <w:szCs w:val="20"/>
          <w:lang w:val="cs-CZ"/>
        </w:rPr>
        <w:t xml:space="preserve">K ochraně Vašich osobních údajů v případě takového předání využíváme níže uvedené zabezpečení, jež se vyžaduje ze zákona:  </w:t>
      </w:r>
    </w:p>
    <w:p w14:paraId="58676EC5" w14:textId="77777777" w:rsidR="00B91A29" w:rsidRDefault="00B91A29">
      <w:pPr>
        <w:tabs>
          <w:tab w:val="left" w:pos="851"/>
        </w:tabs>
        <w:spacing w:after="0" w:line="240" w:lineRule="auto"/>
        <w:ind w:left="709" w:hanging="709"/>
        <w:jc w:val="both"/>
        <w:rPr>
          <w:sz w:val="20"/>
          <w:szCs w:val="20"/>
          <w:lang w:val="cs-CZ"/>
        </w:rPr>
      </w:pPr>
    </w:p>
    <w:p w14:paraId="13115269" w14:textId="77777777" w:rsidR="00B91A29" w:rsidRDefault="00B91A29">
      <w:pPr>
        <w:numPr>
          <w:ilvl w:val="0"/>
          <w:numId w:val="85"/>
        </w:numPr>
        <w:tabs>
          <w:tab w:val="left" w:pos="1134"/>
        </w:tabs>
        <w:suppressAutoHyphens/>
        <w:spacing w:after="0" w:line="240" w:lineRule="auto"/>
        <w:ind w:left="1134" w:hanging="425"/>
        <w:jc w:val="both"/>
        <w:rPr>
          <w:sz w:val="20"/>
          <w:szCs w:val="20"/>
          <w:lang w:val="cs-CZ"/>
        </w:rPr>
      </w:pPr>
      <w:r>
        <w:rPr>
          <w:sz w:val="20"/>
          <w:szCs w:val="20"/>
          <w:lang w:val="cs-CZ"/>
        </w:rPr>
        <w:t xml:space="preserve">Předání je určeno společnosti Novo Nordisk, na kterou se vztahují Závazná Korporátní pravidla společnosti Novo Nordisk, která jsou k dispozici na adrese </w:t>
      </w:r>
      <w:hyperlink r:id="rId16" w:history="1">
        <w:r>
          <w:rPr>
            <w:rStyle w:val="Hypertextovodkaz"/>
            <w:szCs w:val="20"/>
            <w:lang w:val="cs-CZ"/>
          </w:rPr>
          <w:t>https://www.novonordisk.com/about-novo-nordisk/corporate-governance/personal-data-protection.html</w:t>
        </w:r>
      </w:hyperlink>
      <w:r>
        <w:rPr>
          <w:sz w:val="20"/>
          <w:szCs w:val="20"/>
          <w:lang w:val="cs-CZ"/>
        </w:rPr>
        <w:t xml:space="preserve">.   </w:t>
      </w:r>
    </w:p>
    <w:p w14:paraId="1A934DA1" w14:textId="77777777" w:rsidR="00B91A29" w:rsidRDefault="00B91A29">
      <w:pPr>
        <w:numPr>
          <w:ilvl w:val="0"/>
          <w:numId w:val="85"/>
        </w:numPr>
        <w:tabs>
          <w:tab w:val="left" w:pos="1134"/>
        </w:tabs>
        <w:suppressAutoHyphens/>
        <w:spacing w:after="0" w:line="240" w:lineRule="auto"/>
        <w:ind w:left="1134" w:hanging="425"/>
        <w:jc w:val="both"/>
        <w:rPr>
          <w:sz w:val="20"/>
          <w:szCs w:val="20"/>
          <w:lang w:val="cs-CZ"/>
        </w:rPr>
      </w:pPr>
      <w:r>
        <w:rPr>
          <w:sz w:val="20"/>
          <w:szCs w:val="20"/>
          <w:lang w:val="cs-CZ"/>
        </w:rPr>
        <w:t>Země určení se považují Komisí EU za země s dostatečnou úrovní ochrany osobních údajů;</w:t>
      </w:r>
    </w:p>
    <w:p w14:paraId="2015D7E8" w14:textId="77777777" w:rsidR="00B91A29" w:rsidRDefault="00B91A29">
      <w:pPr>
        <w:tabs>
          <w:tab w:val="left" w:pos="851"/>
        </w:tabs>
        <w:spacing w:after="0" w:line="240" w:lineRule="auto"/>
        <w:ind w:left="709" w:hanging="709"/>
        <w:rPr>
          <w:sz w:val="20"/>
          <w:szCs w:val="20"/>
          <w:lang w:val="cs-CZ"/>
        </w:rPr>
      </w:pPr>
    </w:p>
    <w:p w14:paraId="01089E86"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 xml:space="preserve">JAK DLOUHO BUDEME VAŠE OSOBNÍ ÚDAJE UCHOVÁVAT? </w:t>
      </w:r>
    </w:p>
    <w:p w14:paraId="42B639D8" w14:textId="77777777" w:rsidR="00B91A29" w:rsidRDefault="00B91A29">
      <w:pPr>
        <w:tabs>
          <w:tab w:val="left" w:pos="851"/>
        </w:tabs>
        <w:spacing w:after="0" w:line="240" w:lineRule="auto"/>
        <w:ind w:left="709" w:hanging="709"/>
        <w:rPr>
          <w:sz w:val="20"/>
          <w:szCs w:val="20"/>
          <w:lang w:val="cs-CZ"/>
        </w:rPr>
      </w:pPr>
    </w:p>
    <w:p w14:paraId="63D5F207" w14:textId="77777777" w:rsidR="00B91A29" w:rsidRDefault="00B91A29">
      <w:pPr>
        <w:tabs>
          <w:tab w:val="left" w:pos="851"/>
        </w:tabs>
        <w:spacing w:after="0" w:line="240" w:lineRule="auto"/>
        <w:ind w:left="709" w:hanging="709"/>
        <w:rPr>
          <w:b/>
          <w:sz w:val="20"/>
          <w:szCs w:val="20"/>
          <w:lang w:val="cs-CZ"/>
        </w:rPr>
      </w:pPr>
      <w:r>
        <w:rPr>
          <w:sz w:val="20"/>
          <w:szCs w:val="20"/>
          <w:lang w:val="cs-CZ"/>
        </w:rPr>
        <w:t xml:space="preserve">Vaše osobní údaje budeme uchovávat po následující dobu: </w:t>
      </w:r>
    </w:p>
    <w:p w14:paraId="21B2E4B1" w14:textId="77777777" w:rsidR="00B91A29" w:rsidRDefault="00B91A29">
      <w:pPr>
        <w:tabs>
          <w:tab w:val="left" w:pos="851"/>
        </w:tabs>
        <w:spacing w:after="0" w:line="240" w:lineRule="auto"/>
        <w:ind w:left="709" w:hanging="709"/>
        <w:rPr>
          <w:b/>
          <w:sz w:val="20"/>
          <w:szCs w:val="20"/>
          <w:lang w:val="cs-CZ"/>
        </w:rPr>
      </w:pPr>
    </w:p>
    <w:p w14:paraId="66FC0E39" w14:textId="77777777" w:rsidR="00B91A29" w:rsidRDefault="00B91A29">
      <w:pPr>
        <w:numPr>
          <w:ilvl w:val="0"/>
          <w:numId w:val="85"/>
        </w:numPr>
        <w:suppressAutoHyphens/>
        <w:spacing w:after="0" w:line="240" w:lineRule="auto"/>
        <w:ind w:left="1134" w:hanging="425"/>
        <w:jc w:val="both"/>
        <w:rPr>
          <w:sz w:val="20"/>
          <w:szCs w:val="20"/>
          <w:lang w:val="cs-CZ"/>
        </w:rPr>
      </w:pPr>
      <w:r>
        <w:rPr>
          <w:sz w:val="20"/>
          <w:szCs w:val="20"/>
          <w:lang w:val="cs-CZ"/>
        </w:rPr>
        <w:t>Tak dlouho, jak je vyžadováno platnými předpisy vztahujícími se ke Klinickému Výzkumu.</w:t>
      </w:r>
    </w:p>
    <w:p w14:paraId="6EBA9C30" w14:textId="77777777" w:rsidR="00B91A29" w:rsidRDefault="00B91A29">
      <w:pPr>
        <w:tabs>
          <w:tab w:val="left" w:pos="851"/>
        </w:tabs>
        <w:spacing w:after="0" w:line="240" w:lineRule="auto"/>
        <w:ind w:left="709" w:hanging="709"/>
        <w:rPr>
          <w:sz w:val="20"/>
          <w:szCs w:val="20"/>
          <w:lang w:val="cs-CZ"/>
        </w:rPr>
      </w:pPr>
    </w:p>
    <w:p w14:paraId="0806C478" w14:textId="77777777" w:rsidR="00B91A29" w:rsidRDefault="00B91A29">
      <w:pPr>
        <w:tabs>
          <w:tab w:val="left" w:pos="851"/>
        </w:tabs>
        <w:spacing w:after="0" w:line="240" w:lineRule="auto"/>
        <w:ind w:left="709" w:hanging="709"/>
        <w:rPr>
          <w:sz w:val="20"/>
          <w:szCs w:val="20"/>
          <w:lang w:val="cs-CZ"/>
        </w:rPr>
      </w:pPr>
    </w:p>
    <w:p w14:paraId="06ABD9C8" w14:textId="77777777" w:rsidR="00B91A29" w:rsidRDefault="00B91A29">
      <w:pPr>
        <w:numPr>
          <w:ilvl w:val="0"/>
          <w:numId w:val="55"/>
        </w:numPr>
        <w:tabs>
          <w:tab w:val="left" w:pos="851"/>
        </w:tabs>
        <w:suppressAutoHyphens/>
        <w:spacing w:after="0" w:line="240" w:lineRule="auto"/>
        <w:ind w:left="709" w:hanging="709"/>
        <w:jc w:val="both"/>
        <w:rPr>
          <w:sz w:val="20"/>
          <w:szCs w:val="20"/>
          <w:lang w:val="cs-CZ"/>
        </w:rPr>
      </w:pPr>
      <w:r>
        <w:rPr>
          <w:rFonts w:eastAsia="Calibri"/>
          <w:b/>
          <w:sz w:val="20"/>
          <w:szCs w:val="20"/>
          <w:lang w:val="cs-CZ"/>
        </w:rPr>
        <w:t>JAKÁ JSOU VAŠE PRÁVA?</w:t>
      </w:r>
    </w:p>
    <w:p w14:paraId="09CE8B40" w14:textId="77777777" w:rsidR="00B91A29" w:rsidRDefault="00B91A29">
      <w:pPr>
        <w:tabs>
          <w:tab w:val="left" w:pos="851"/>
        </w:tabs>
        <w:spacing w:after="0" w:line="240" w:lineRule="auto"/>
        <w:ind w:left="709" w:hanging="709"/>
        <w:rPr>
          <w:sz w:val="20"/>
          <w:szCs w:val="20"/>
          <w:lang w:val="cs-CZ"/>
        </w:rPr>
      </w:pPr>
    </w:p>
    <w:p w14:paraId="53C0D590" w14:textId="77777777" w:rsidR="00B91A29" w:rsidRDefault="00B91A29">
      <w:pPr>
        <w:tabs>
          <w:tab w:val="left" w:pos="851"/>
        </w:tabs>
        <w:spacing w:after="0" w:line="240" w:lineRule="auto"/>
        <w:ind w:left="709" w:hanging="709"/>
        <w:rPr>
          <w:sz w:val="20"/>
          <w:szCs w:val="20"/>
          <w:lang w:val="cs-CZ"/>
        </w:rPr>
      </w:pPr>
      <w:r>
        <w:rPr>
          <w:sz w:val="20"/>
          <w:szCs w:val="20"/>
          <w:lang w:val="cs-CZ"/>
        </w:rPr>
        <w:t>Obecně máte následující práva:</w:t>
      </w:r>
    </w:p>
    <w:p w14:paraId="27CDE1CF" w14:textId="77777777" w:rsidR="00B91A29" w:rsidRDefault="00B91A29">
      <w:pPr>
        <w:tabs>
          <w:tab w:val="left" w:pos="851"/>
        </w:tabs>
        <w:spacing w:after="0" w:line="240" w:lineRule="auto"/>
        <w:ind w:left="709" w:hanging="709"/>
        <w:rPr>
          <w:sz w:val="20"/>
          <w:szCs w:val="20"/>
          <w:lang w:val="cs-CZ"/>
        </w:rPr>
      </w:pPr>
    </w:p>
    <w:p w14:paraId="205C9CA4" w14:textId="77777777" w:rsidR="00B91A29"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Pr>
          <w:rFonts w:cs="Tahoma"/>
          <w:sz w:val="20"/>
          <w:szCs w:val="20"/>
          <w:lang w:val="cs-CZ" w:eastAsia="da-DK"/>
        </w:rPr>
        <w:t>Můžete získat přehled osobních údajů, které o Vás máme;</w:t>
      </w:r>
    </w:p>
    <w:p w14:paraId="1BF1FC46" w14:textId="77777777" w:rsidR="00B91A29" w:rsidRPr="004B17E6" w:rsidRDefault="00B91A29">
      <w:pPr>
        <w:numPr>
          <w:ilvl w:val="2"/>
          <w:numId w:val="86"/>
        </w:numPr>
        <w:suppressAutoHyphens/>
        <w:autoSpaceDN w:val="0"/>
        <w:spacing w:after="0" w:line="240" w:lineRule="auto"/>
        <w:ind w:left="1134" w:hanging="425"/>
        <w:textAlignment w:val="baseline"/>
        <w:rPr>
          <w:sz w:val="20"/>
          <w:szCs w:val="20"/>
          <w:lang w:val="cs-CZ"/>
        </w:rPr>
      </w:pPr>
      <w:r w:rsidRPr="000F3096">
        <w:rPr>
          <w:rFonts w:cs="Tahoma"/>
          <w:sz w:val="20"/>
          <w:szCs w:val="20"/>
          <w:lang w:val="cs-CZ"/>
        </w:rPr>
        <w:t xml:space="preserve">Můžete získat kopii Vašich osobních údajů ve strukturovaném, běžné používaném a strojově čitelném formátu; </w:t>
      </w:r>
    </w:p>
    <w:p w14:paraId="2D67C1DA" w14:textId="77777777" w:rsidR="00B91A29" w:rsidRPr="00195C26"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195C26">
        <w:rPr>
          <w:rFonts w:cs="Tahoma"/>
          <w:sz w:val="20"/>
          <w:szCs w:val="20"/>
          <w:lang w:val="cs-CZ" w:eastAsia="da-DK"/>
        </w:rPr>
        <w:t>Můžete mít Vaše osobní údaje aktualizovány nebo upraveny;</w:t>
      </w:r>
    </w:p>
    <w:p w14:paraId="0084996C" w14:textId="77777777" w:rsidR="00B91A29" w:rsidRPr="00195C26" w:rsidRDefault="00B91A29">
      <w:pPr>
        <w:numPr>
          <w:ilvl w:val="2"/>
          <w:numId w:val="86"/>
        </w:numPr>
        <w:suppressAutoHyphens/>
        <w:autoSpaceDN w:val="0"/>
        <w:spacing w:after="0" w:line="240" w:lineRule="auto"/>
        <w:ind w:left="1134" w:hanging="425"/>
        <w:textAlignment w:val="baseline"/>
        <w:rPr>
          <w:rFonts w:cs="Tahoma"/>
          <w:sz w:val="20"/>
          <w:szCs w:val="20"/>
          <w:lang w:val="cs-CZ" w:eastAsia="da-DK"/>
        </w:rPr>
      </w:pPr>
      <w:r w:rsidRPr="00195C26">
        <w:rPr>
          <w:rFonts w:cs="Tahoma"/>
          <w:sz w:val="20"/>
          <w:szCs w:val="20"/>
          <w:lang w:val="cs-CZ" w:eastAsia="da-DK"/>
        </w:rPr>
        <w:t>Můžete mít Vaše osobní údaje odstraněny nebo zničeny;</w:t>
      </w:r>
    </w:p>
    <w:p w14:paraId="79FE73D0" w14:textId="77777777" w:rsidR="00B91A29" w:rsidRPr="00195C26" w:rsidRDefault="00B91A29">
      <w:pPr>
        <w:numPr>
          <w:ilvl w:val="2"/>
          <w:numId w:val="86"/>
        </w:numPr>
        <w:suppressAutoHyphens/>
        <w:autoSpaceDN w:val="0"/>
        <w:spacing w:after="0" w:line="240" w:lineRule="auto"/>
        <w:ind w:left="1134" w:hanging="425"/>
        <w:jc w:val="both"/>
        <w:textAlignment w:val="baseline"/>
        <w:rPr>
          <w:rFonts w:cs="Tahoma"/>
          <w:sz w:val="20"/>
          <w:szCs w:val="20"/>
          <w:lang w:val="cs-CZ" w:eastAsia="da-DK"/>
        </w:rPr>
      </w:pPr>
      <w:r w:rsidRPr="00195C26">
        <w:rPr>
          <w:rFonts w:cs="Tahoma"/>
          <w:sz w:val="20"/>
          <w:szCs w:val="20"/>
          <w:lang w:val="cs-CZ" w:eastAsia="da-DK"/>
        </w:rPr>
        <w:t>Můžete nám nařídit, abychom přestali Vaše osobní údaje zpracovávat nebo zpracování omezili;</w:t>
      </w:r>
    </w:p>
    <w:p w14:paraId="31ADD984" w14:textId="77777777" w:rsidR="00B91A29" w:rsidRPr="00195C26" w:rsidRDefault="00B91A29">
      <w:pPr>
        <w:numPr>
          <w:ilvl w:val="2"/>
          <w:numId w:val="86"/>
        </w:numPr>
        <w:suppressAutoHyphens/>
        <w:autoSpaceDN w:val="0"/>
        <w:spacing w:after="0" w:line="240" w:lineRule="auto"/>
        <w:ind w:left="1134" w:hanging="425"/>
        <w:jc w:val="both"/>
        <w:textAlignment w:val="baseline"/>
        <w:rPr>
          <w:sz w:val="20"/>
          <w:szCs w:val="20"/>
          <w:lang w:val="cs-CZ"/>
        </w:rPr>
      </w:pPr>
      <w:r w:rsidRPr="00195C26">
        <w:rPr>
          <w:rFonts w:cs="Tahoma"/>
          <w:sz w:val="20"/>
          <w:szCs w:val="20"/>
          <w:lang w:val="cs-CZ"/>
        </w:rPr>
        <w:t>Můžete podat stížnost u Úřadu pro ochranu osobních údajů na to, jak zpracováváme Vaše osobní údaje.</w:t>
      </w:r>
    </w:p>
    <w:p w14:paraId="757E71FE" w14:textId="77777777" w:rsidR="00B91A29" w:rsidRPr="00195C26" w:rsidRDefault="00B91A29">
      <w:pPr>
        <w:spacing w:after="0" w:line="240" w:lineRule="auto"/>
        <w:jc w:val="both"/>
        <w:rPr>
          <w:rFonts w:cs="Tahoma"/>
          <w:sz w:val="20"/>
          <w:szCs w:val="20"/>
          <w:lang w:val="cs-CZ"/>
        </w:rPr>
      </w:pPr>
    </w:p>
    <w:p w14:paraId="0EE823B3" w14:textId="77777777" w:rsidR="00B91A29" w:rsidRPr="00195C26" w:rsidRDefault="00B91A29">
      <w:pPr>
        <w:spacing w:after="0" w:line="240" w:lineRule="auto"/>
        <w:jc w:val="both"/>
        <w:rPr>
          <w:rFonts w:cs="Tahoma"/>
          <w:sz w:val="20"/>
          <w:szCs w:val="20"/>
          <w:lang w:val="cs-CZ"/>
        </w:rPr>
      </w:pPr>
      <w:r w:rsidRPr="00195C26">
        <w:rPr>
          <w:rFonts w:cs="Tahoma"/>
          <w:sz w:val="20"/>
          <w:szCs w:val="20"/>
          <w:lang w:val="cs-CZ"/>
        </w:rPr>
        <w:t>Podle platného práva mohou limity těchto práv záviset na konkrétních okolnostech zpracování. S otázkami nebo žádostmi ohledně těchto práv nás můžete kontaktovat způsobem uvedeným v části 1.</w:t>
      </w:r>
    </w:p>
    <w:p w14:paraId="7AAE3868" w14:textId="64A5CFD1" w:rsidR="00DB065D" w:rsidRDefault="00DB065D">
      <w:pPr>
        <w:spacing w:after="0" w:line="240" w:lineRule="auto"/>
        <w:rPr>
          <w:rFonts w:eastAsia="MS Mincho" w:cs="Arial"/>
          <w:sz w:val="20"/>
          <w:szCs w:val="20"/>
          <w:lang w:val="cs-CZ" w:eastAsia="ja-JP"/>
        </w:rPr>
      </w:pPr>
      <w:r>
        <w:rPr>
          <w:lang w:val="cs-CZ"/>
        </w:rPr>
        <w:br w:type="page"/>
      </w:r>
    </w:p>
    <w:bookmarkEnd w:id="9"/>
    <w:p w14:paraId="17D9C09D" w14:textId="25EDF995" w:rsidR="00B91A29" w:rsidRPr="00B72A3C" w:rsidRDefault="00B91A29" w:rsidP="00DB065D">
      <w:pPr>
        <w:spacing w:after="0" w:line="240" w:lineRule="auto"/>
        <w:jc w:val="center"/>
        <w:rPr>
          <w:rFonts w:cs="Times New Roman"/>
          <w:b/>
          <w:sz w:val="20"/>
          <w:szCs w:val="20"/>
          <w:lang w:val="cs-CZ" w:eastAsia="cs-CZ"/>
        </w:rPr>
      </w:pPr>
      <w:r w:rsidRPr="00652028">
        <w:rPr>
          <w:rFonts w:cs="Arial"/>
          <w:b/>
          <w:sz w:val="20"/>
          <w:lang w:val="cs-CZ"/>
        </w:rPr>
        <w:lastRenderedPageBreak/>
        <w:t xml:space="preserve">PŘÍLOHA Č. </w:t>
      </w:r>
      <w:r>
        <w:rPr>
          <w:rFonts w:cs="Arial"/>
          <w:b/>
          <w:sz w:val="20"/>
          <w:lang w:val="cs-CZ"/>
        </w:rPr>
        <w:t xml:space="preserve">2 K </w:t>
      </w:r>
      <w:r w:rsidR="00DB065D">
        <w:rPr>
          <w:rFonts w:cs="Arial"/>
          <w:b/>
          <w:sz w:val="20"/>
          <w:lang w:val="cs-CZ"/>
        </w:rPr>
        <w:t>DOLOŽCE</w:t>
      </w:r>
      <w:r w:rsidR="00DB065D" w:rsidRPr="00652028">
        <w:rPr>
          <w:rFonts w:cs="Arial"/>
          <w:b/>
          <w:sz w:val="20"/>
          <w:lang w:val="cs-CZ"/>
        </w:rPr>
        <w:t xml:space="preserve"> </w:t>
      </w:r>
    </w:p>
    <w:p w14:paraId="17BEFE2F" w14:textId="77777777" w:rsidR="00B91A29" w:rsidRPr="00B72A3C" w:rsidRDefault="00B91A29" w:rsidP="008F6DC8">
      <w:pPr>
        <w:spacing w:after="0" w:line="240" w:lineRule="auto"/>
        <w:ind w:left="360" w:hanging="360"/>
        <w:jc w:val="center"/>
        <w:rPr>
          <w:b/>
          <w:caps/>
          <w:sz w:val="20"/>
          <w:szCs w:val="20"/>
          <w:lang w:val="cs-CZ"/>
        </w:rPr>
      </w:pPr>
      <w:r w:rsidRPr="00B72A3C">
        <w:rPr>
          <w:b/>
          <w:caps/>
          <w:sz w:val="20"/>
          <w:szCs w:val="20"/>
          <w:lang w:val="cs-CZ"/>
        </w:rPr>
        <w:t>Bezpečnostní opatření</w:t>
      </w:r>
    </w:p>
    <w:p w14:paraId="152A1EED" w14:textId="77777777" w:rsidR="00B91A29" w:rsidRPr="00B72A3C" w:rsidRDefault="00B91A29" w:rsidP="00B56213">
      <w:pPr>
        <w:spacing w:after="0" w:line="240" w:lineRule="auto"/>
        <w:rPr>
          <w:sz w:val="20"/>
          <w:szCs w:val="20"/>
          <w:lang w:val="cs-CZ"/>
        </w:rPr>
      </w:pPr>
    </w:p>
    <w:p w14:paraId="0BF13960" w14:textId="68697FB0" w:rsidR="00B91A29" w:rsidRDefault="00433FD0" w:rsidP="00B56213">
      <w:pPr>
        <w:spacing w:after="0" w:line="240" w:lineRule="auto"/>
        <w:jc w:val="both"/>
        <w:rPr>
          <w:rFonts w:cs="Arial"/>
          <w:sz w:val="20"/>
          <w:szCs w:val="20"/>
          <w:lang w:val="cs-CZ" w:bidi="cs-CZ"/>
        </w:rPr>
      </w:pPr>
      <w:r>
        <w:rPr>
          <w:rFonts w:cs="Arial"/>
          <w:sz w:val="20"/>
          <w:szCs w:val="20"/>
          <w:lang w:val="cs-CZ" w:bidi="cs-CZ"/>
        </w:rPr>
        <w:t>Jsou zavedena</w:t>
      </w:r>
      <w:r w:rsidR="00B91A29">
        <w:rPr>
          <w:rFonts w:cs="Arial"/>
          <w:sz w:val="20"/>
          <w:szCs w:val="20"/>
          <w:lang w:val="cs-CZ" w:bidi="cs-CZ"/>
        </w:rPr>
        <w:t xml:space="preserve"> </w:t>
      </w:r>
      <w:r w:rsidR="00B91A29" w:rsidRPr="00B72A3C">
        <w:rPr>
          <w:rFonts w:cs="Arial"/>
          <w:sz w:val="20"/>
          <w:szCs w:val="20"/>
          <w:lang w:val="cs-CZ" w:bidi="cs-CZ"/>
        </w:rPr>
        <w:t xml:space="preserve">technická a organizační bezpečnostní opatření popsané v této příloze č. 2 </w:t>
      </w:r>
      <w:r w:rsidR="00DB065D">
        <w:rPr>
          <w:rFonts w:cs="Arial"/>
          <w:sz w:val="20"/>
          <w:szCs w:val="20"/>
          <w:lang w:val="cs-CZ" w:bidi="cs-CZ"/>
        </w:rPr>
        <w:t xml:space="preserve">k Doložce </w:t>
      </w:r>
      <w:r w:rsidR="00B91A29" w:rsidRPr="00B72A3C">
        <w:rPr>
          <w:rFonts w:cs="Arial"/>
          <w:sz w:val="20"/>
          <w:szCs w:val="20"/>
          <w:lang w:val="cs-CZ" w:bidi="cs-CZ"/>
        </w:rPr>
        <w:t>pro další zajištění důvěrnosti, integrity, dostupnosti a odolnosti systémů zpracování dat a služeb při manipulaci s osobními údaji v souvislosti se zpracováním údajů, ke kterému dochází na základě Klinického hodnocení prováděného podle Smlouvy.</w:t>
      </w:r>
    </w:p>
    <w:p w14:paraId="4032D218" w14:textId="77777777" w:rsidR="00B91A29" w:rsidRPr="00B72A3C" w:rsidRDefault="00B91A29" w:rsidP="00B56213">
      <w:pPr>
        <w:spacing w:after="0" w:line="240" w:lineRule="auto"/>
        <w:jc w:val="both"/>
        <w:rPr>
          <w:rFonts w:cs="Arial"/>
          <w:sz w:val="20"/>
          <w:szCs w:val="20"/>
          <w:lang w:val="cs-CZ"/>
        </w:rPr>
      </w:pPr>
    </w:p>
    <w:p w14:paraId="78B2C1BA" w14:textId="77777777" w:rsidR="00B91A29" w:rsidRPr="00B72A3C" w:rsidRDefault="00B91A29" w:rsidP="00A929BC">
      <w:pPr>
        <w:numPr>
          <w:ilvl w:val="0"/>
          <w:numId w:val="90"/>
        </w:numPr>
        <w:spacing w:after="0" w:line="240" w:lineRule="auto"/>
        <w:jc w:val="both"/>
        <w:rPr>
          <w:rFonts w:cs="Arial"/>
          <w:b/>
          <w:sz w:val="20"/>
          <w:szCs w:val="20"/>
          <w:u w:val="single"/>
          <w:lang w:val="cs-CZ"/>
        </w:rPr>
      </w:pPr>
      <w:r w:rsidRPr="00B72A3C">
        <w:rPr>
          <w:rFonts w:cs="Arial"/>
          <w:b/>
          <w:sz w:val="20"/>
          <w:szCs w:val="20"/>
          <w:u w:val="single"/>
          <w:lang w:val="cs-CZ" w:bidi="cs-CZ"/>
        </w:rPr>
        <w:t>Akreditace/Certifikáty</w:t>
      </w:r>
    </w:p>
    <w:p w14:paraId="420BB6AF" w14:textId="4BBDA3A6" w:rsidR="00B91A29" w:rsidRDefault="00433FD0">
      <w:pPr>
        <w:spacing w:after="0" w:line="240" w:lineRule="auto"/>
        <w:jc w:val="both"/>
        <w:rPr>
          <w:rFonts w:cs="Arial"/>
          <w:sz w:val="20"/>
          <w:szCs w:val="20"/>
          <w:lang w:val="cs-CZ" w:bidi="cs-CZ"/>
        </w:rPr>
      </w:pPr>
      <w:r>
        <w:rPr>
          <w:rFonts w:cs="Arial"/>
          <w:sz w:val="20"/>
          <w:szCs w:val="20"/>
          <w:lang w:val="cs-CZ" w:bidi="cs-CZ"/>
        </w:rPr>
        <w:t>Jsou zavedena</w:t>
      </w:r>
      <w:r w:rsidR="00B91A29">
        <w:rPr>
          <w:rFonts w:cs="Arial"/>
          <w:sz w:val="20"/>
          <w:szCs w:val="20"/>
          <w:lang w:val="cs-CZ" w:bidi="cs-CZ"/>
        </w:rPr>
        <w:t xml:space="preserve"> </w:t>
      </w:r>
      <w:r w:rsidR="00B91A29" w:rsidRPr="00B72A3C">
        <w:rPr>
          <w:rFonts w:cs="Arial"/>
          <w:sz w:val="20"/>
          <w:szCs w:val="20"/>
          <w:lang w:val="cs-CZ" w:bidi="cs-CZ"/>
        </w:rPr>
        <w:t>následující technická a organizační bezpečnostní opatření pro další zajištění důvěrnosti, integrity, dostupnosti a odolnosti systémů zpracování dat a služeb:</w:t>
      </w:r>
    </w:p>
    <w:p w14:paraId="2410C969" w14:textId="77777777" w:rsidR="00B91A29" w:rsidRPr="00B72A3C" w:rsidRDefault="00B91A29">
      <w:pPr>
        <w:widowControl w:val="0"/>
        <w:spacing w:after="0" w:line="240" w:lineRule="auto"/>
        <w:ind w:right="-43"/>
        <w:jc w:val="both"/>
        <w:rPr>
          <w:rFonts w:cs="Arial"/>
          <w:sz w:val="20"/>
          <w:szCs w:val="20"/>
          <w:lang w:val="cs-CZ"/>
        </w:rPr>
      </w:pPr>
    </w:p>
    <w:p w14:paraId="330B8CF9"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přístupu do systémů zpracování dat (důvěrnost)</w:t>
      </w:r>
    </w:p>
    <w:p w14:paraId="5D2BFF67" w14:textId="10FCDDF1" w:rsidR="00B91A29" w:rsidRPr="00B72A3C" w:rsidRDefault="00433FD0">
      <w:pPr>
        <w:spacing w:after="0" w:line="240" w:lineRule="auto"/>
        <w:jc w:val="both"/>
        <w:rPr>
          <w:rFonts w:cs="Arial"/>
          <w:sz w:val="20"/>
          <w:szCs w:val="20"/>
          <w:lang w:val="cs-CZ"/>
        </w:rPr>
      </w:pPr>
      <w:r>
        <w:rPr>
          <w:rFonts w:cs="Arial"/>
          <w:sz w:val="20"/>
          <w:szCs w:val="20"/>
          <w:lang w:val="cs-CZ" w:bidi="cs-CZ"/>
        </w:rPr>
        <w:t>Jsou přijata</w:t>
      </w:r>
      <w:r w:rsidR="00B91A29">
        <w:rPr>
          <w:rFonts w:cs="Arial"/>
          <w:sz w:val="20"/>
          <w:szCs w:val="20"/>
          <w:lang w:val="cs-CZ" w:bidi="cs-CZ"/>
        </w:rPr>
        <w:t xml:space="preserve"> </w:t>
      </w:r>
      <w:r w:rsidR="00B91A29" w:rsidRPr="00B72A3C">
        <w:rPr>
          <w:rFonts w:cs="Arial"/>
          <w:sz w:val="20"/>
          <w:szCs w:val="20"/>
          <w:lang w:val="cs-CZ" w:bidi="cs-CZ"/>
        </w:rPr>
        <w:t>příslušná opatření, aby zabránil použití svých systémů zpracování dat neoprávněnými osobami. Toho je dosahováno následovně:</w:t>
      </w:r>
    </w:p>
    <w:p w14:paraId="7BF1EF2D" w14:textId="77777777" w:rsidR="00B91A29" w:rsidRPr="00B91A29" w:rsidRDefault="00B91A29">
      <w:pPr>
        <w:pStyle w:val="RSBulletedList"/>
        <w:widowControl w:val="0"/>
        <w:numPr>
          <w:ilvl w:val="0"/>
          <w:numId w:val="95"/>
        </w:numPr>
        <w:spacing w:after="0"/>
        <w:ind w:right="-43"/>
        <w:rPr>
          <w:rFonts w:ascii="Verdana" w:hAnsi="Verdana" w:cs="Calibri"/>
          <w:szCs w:val="20"/>
          <w:lang w:val="cs-CZ"/>
        </w:rPr>
      </w:pPr>
      <w:r w:rsidRPr="00B91A29">
        <w:rPr>
          <w:rFonts w:ascii="Verdana" w:hAnsi="Verdana" w:cs="Calibri"/>
          <w:szCs w:val="20"/>
          <w:lang w:val="cs-CZ" w:bidi="cs-CZ"/>
        </w:rPr>
        <w:t>vícefaktorovým ověřováním;</w:t>
      </w:r>
    </w:p>
    <w:p w14:paraId="0B718C9C"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1E2BE882" w14:textId="77777777" w:rsidR="00B91A29" w:rsidRPr="00B91A29" w:rsidRDefault="00B91A29">
      <w:pPr>
        <w:pStyle w:val="RSBulletedList"/>
        <w:widowControl w:val="0"/>
        <w:numPr>
          <w:ilvl w:val="0"/>
          <w:numId w:val="95"/>
        </w:numPr>
        <w:spacing w:after="0"/>
        <w:ind w:right="-43"/>
        <w:rPr>
          <w:rFonts w:ascii="Verdana" w:hAnsi="Verdana" w:cs="Calibri"/>
          <w:szCs w:val="20"/>
          <w:lang w:val="cs-CZ"/>
        </w:rPr>
      </w:pPr>
      <w:r w:rsidRPr="00B91A29">
        <w:rPr>
          <w:rFonts w:ascii="Verdana" w:hAnsi="Verdana" w:cs="Calibri"/>
          <w:szCs w:val="20"/>
          <w:lang w:val="cs-CZ" w:bidi="cs-CZ"/>
        </w:rPr>
        <w:t>omezováním přístupu ke službám šifrováním, podpisovými algoritmy a bezpečnými certifikáty;</w:t>
      </w:r>
    </w:p>
    <w:p w14:paraId="158380AC"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70EBF7DC" w14:textId="77777777" w:rsidR="00B91A29" w:rsidRPr="00B91A29" w:rsidRDefault="00B91A29">
      <w:pPr>
        <w:pStyle w:val="RSBulletedList"/>
        <w:widowControl w:val="0"/>
        <w:numPr>
          <w:ilvl w:val="0"/>
          <w:numId w:val="95"/>
        </w:numPr>
        <w:spacing w:after="0"/>
        <w:ind w:right="-43"/>
        <w:rPr>
          <w:rFonts w:ascii="Verdana" w:hAnsi="Verdana" w:cs="Calibri"/>
          <w:szCs w:val="20"/>
          <w:lang w:val="cs-CZ"/>
        </w:rPr>
      </w:pPr>
      <w:r w:rsidRPr="00B91A29">
        <w:rPr>
          <w:rFonts w:ascii="Verdana" w:hAnsi="Verdana" w:cs="Calibri"/>
          <w:szCs w:val="20"/>
          <w:lang w:val="cs-CZ" w:bidi="cs-CZ"/>
        </w:rPr>
        <w:t>ukládáním dat do zabezpečené databáze s šifrováním na úrovni disku;</w:t>
      </w:r>
    </w:p>
    <w:p w14:paraId="2790A7A9"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737CD83B" w14:textId="77777777" w:rsidR="00B91A29" w:rsidRPr="00B91A29" w:rsidRDefault="00B91A29">
      <w:pPr>
        <w:pStyle w:val="RSBulletedList"/>
        <w:widowControl w:val="0"/>
        <w:numPr>
          <w:ilvl w:val="0"/>
          <w:numId w:val="95"/>
        </w:numPr>
        <w:spacing w:after="0"/>
        <w:ind w:right="-43"/>
        <w:rPr>
          <w:rFonts w:ascii="Verdana" w:hAnsi="Verdana" w:cs="Calibri"/>
          <w:szCs w:val="20"/>
          <w:lang w:val="cs-CZ"/>
        </w:rPr>
      </w:pPr>
      <w:r w:rsidRPr="00B91A29">
        <w:rPr>
          <w:rFonts w:ascii="Verdana" w:hAnsi="Verdana" w:cs="Calibri"/>
          <w:szCs w:val="20"/>
          <w:lang w:val="cs-CZ" w:bidi="cs-CZ"/>
        </w:rPr>
        <w:t>využíváním v daném odvětví standardního šifrování a požadavků na hesla (například minimální délka, využití zvláštních symbolů, obnova hesla atd.); a</w:t>
      </w:r>
    </w:p>
    <w:p w14:paraId="17804779"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2F42A022" w14:textId="77777777" w:rsidR="00B91A29" w:rsidRPr="00B91A29" w:rsidRDefault="00B91A29">
      <w:pPr>
        <w:pStyle w:val="RSBulletedList"/>
        <w:widowControl w:val="0"/>
        <w:numPr>
          <w:ilvl w:val="0"/>
          <w:numId w:val="95"/>
        </w:numPr>
        <w:spacing w:after="0"/>
        <w:ind w:right="-43"/>
        <w:rPr>
          <w:rFonts w:ascii="Verdana" w:hAnsi="Verdana" w:cs="Calibri"/>
          <w:szCs w:val="20"/>
          <w:lang w:val="cs-CZ"/>
        </w:rPr>
      </w:pPr>
      <w:r w:rsidRPr="00B91A29">
        <w:rPr>
          <w:rFonts w:ascii="Verdana" w:hAnsi="Verdana" w:cs="Calibri"/>
          <w:szCs w:val="20"/>
          <w:lang w:val="cs-CZ" w:bidi="cs-CZ"/>
        </w:rPr>
        <w:t>zamezením přístupu v případě několika neúspěšných pokusů o přihlášení či nečinnosti a možnost znovuobnovení uzamčených přístupových identifikátorů.</w:t>
      </w:r>
    </w:p>
    <w:p w14:paraId="2A061484" w14:textId="77777777" w:rsidR="00B91A29" w:rsidRPr="00B72A3C" w:rsidRDefault="00B91A29">
      <w:pPr>
        <w:spacing w:after="0" w:line="240" w:lineRule="auto"/>
        <w:jc w:val="both"/>
        <w:rPr>
          <w:rFonts w:cs="Arial"/>
          <w:sz w:val="20"/>
          <w:szCs w:val="20"/>
          <w:lang w:val="cs-CZ"/>
        </w:rPr>
      </w:pPr>
    </w:p>
    <w:p w14:paraId="464DCF77" w14:textId="4FDB0F76"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přístupu do určitých částí systémů zpracování dat oprávněným pracovníkem (důvěrnost)</w:t>
      </w:r>
    </w:p>
    <w:p w14:paraId="321CD4F5" w14:textId="3720D6E2" w:rsidR="00B91A29" w:rsidRPr="00B72A3C" w:rsidRDefault="00433FD0">
      <w:pPr>
        <w:spacing w:after="0" w:line="240" w:lineRule="auto"/>
        <w:jc w:val="both"/>
        <w:rPr>
          <w:rFonts w:cs="Arial"/>
          <w:sz w:val="20"/>
          <w:szCs w:val="20"/>
          <w:lang w:val="cs-CZ"/>
        </w:rPr>
      </w:pPr>
      <w:r>
        <w:rPr>
          <w:rFonts w:cs="Arial"/>
          <w:sz w:val="20"/>
          <w:szCs w:val="20"/>
          <w:lang w:val="cs-CZ" w:bidi="cs-CZ"/>
        </w:rPr>
        <w:t>P</w:t>
      </w:r>
      <w:r w:rsidR="00B91A29" w:rsidRPr="00B72A3C">
        <w:rPr>
          <w:rFonts w:cs="Arial"/>
          <w:sz w:val="20"/>
          <w:szCs w:val="20"/>
          <w:lang w:val="cs-CZ" w:bidi="cs-CZ"/>
        </w:rPr>
        <w:t xml:space="preserve">racovník oprávněný využívat systémy zpracování dat má povolen přístup k osobním údajům pouze tehdy, má-li dostatečné oprávnění. Za tímto účelem </w:t>
      </w:r>
      <w:r>
        <w:rPr>
          <w:rFonts w:cs="Arial"/>
          <w:sz w:val="20"/>
          <w:szCs w:val="20"/>
          <w:lang w:val="cs-CZ" w:bidi="cs-CZ"/>
        </w:rPr>
        <w:t>byly provedeny</w:t>
      </w:r>
      <w:r w:rsidR="00B91A29" w:rsidRPr="00B72A3C">
        <w:rPr>
          <w:rFonts w:cs="Arial"/>
          <w:sz w:val="20"/>
          <w:szCs w:val="20"/>
          <w:lang w:val="cs-CZ" w:bidi="cs-CZ"/>
        </w:rPr>
        <w:t xml:space="preserve"> následující kontroly:</w:t>
      </w:r>
    </w:p>
    <w:p w14:paraId="172294D9" w14:textId="77777777" w:rsidR="00B91A29" w:rsidRPr="00B91A29" w:rsidRDefault="00B91A29">
      <w:pPr>
        <w:pStyle w:val="RSBulletedList"/>
        <w:widowControl w:val="0"/>
        <w:numPr>
          <w:ilvl w:val="0"/>
          <w:numId w:val="96"/>
        </w:numPr>
        <w:spacing w:after="0"/>
        <w:ind w:right="-43"/>
        <w:rPr>
          <w:rFonts w:ascii="Verdana" w:hAnsi="Verdana" w:cs="Calibri"/>
          <w:szCs w:val="20"/>
          <w:lang w:val="cs-CZ"/>
        </w:rPr>
      </w:pPr>
      <w:r w:rsidRPr="00B91A29">
        <w:rPr>
          <w:rFonts w:ascii="Verdana" w:hAnsi="Verdana" w:cs="Calibri"/>
          <w:szCs w:val="20"/>
          <w:lang w:val="cs-CZ" w:bidi="cs-CZ"/>
        </w:rPr>
        <w:t>přístup je omezen na základě úloh a povinností a je udělován uživatelům na základě potřeby a principu nejnižších privilegií;</w:t>
      </w:r>
    </w:p>
    <w:p w14:paraId="24B4F425" w14:textId="77777777" w:rsidR="00B91A29" w:rsidRPr="00B91A29" w:rsidRDefault="00B91A29" w:rsidP="00013BCF">
      <w:pPr>
        <w:pStyle w:val="RSBulletedList"/>
        <w:widowControl w:val="0"/>
        <w:numPr>
          <w:ilvl w:val="0"/>
          <w:numId w:val="0"/>
        </w:numPr>
        <w:tabs>
          <w:tab w:val="num" w:pos="720"/>
        </w:tabs>
        <w:spacing w:after="0"/>
        <w:ind w:left="720" w:right="-43"/>
        <w:rPr>
          <w:rFonts w:ascii="Verdana" w:hAnsi="Verdana" w:cs="Calibri"/>
          <w:szCs w:val="20"/>
          <w:lang w:val="cs-CZ"/>
        </w:rPr>
      </w:pPr>
    </w:p>
    <w:p w14:paraId="4D06E278" w14:textId="77777777" w:rsidR="00B91A29" w:rsidRPr="00B91A29" w:rsidRDefault="00B91A29">
      <w:pPr>
        <w:pStyle w:val="RSBulletedList"/>
        <w:widowControl w:val="0"/>
        <w:numPr>
          <w:ilvl w:val="0"/>
          <w:numId w:val="96"/>
        </w:numPr>
        <w:spacing w:after="0"/>
        <w:ind w:right="-43"/>
        <w:rPr>
          <w:rFonts w:ascii="Verdana" w:hAnsi="Verdana" w:cs="Calibri"/>
          <w:szCs w:val="20"/>
          <w:lang w:val="cs-CZ"/>
        </w:rPr>
      </w:pPr>
      <w:r w:rsidRPr="00B91A29">
        <w:rPr>
          <w:rFonts w:ascii="Verdana" w:hAnsi="Verdana" w:cs="Calibri"/>
          <w:szCs w:val="20"/>
          <w:lang w:val="cs-CZ" w:bidi="cs-CZ"/>
        </w:rPr>
        <w:t>každá osoba, která je oprávněná zpracovávat osobní údaje, bude přistupovat k osobním údajům pod svým jednoznačným identifikátorem;</w:t>
      </w:r>
    </w:p>
    <w:p w14:paraId="1C2AE3D2"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3472BB0B" w14:textId="77777777" w:rsidR="00B91A29" w:rsidRPr="00B91A29" w:rsidRDefault="00B91A29">
      <w:pPr>
        <w:pStyle w:val="RSBulletedList"/>
        <w:widowControl w:val="0"/>
        <w:numPr>
          <w:ilvl w:val="0"/>
          <w:numId w:val="96"/>
        </w:numPr>
        <w:spacing w:after="0"/>
        <w:ind w:right="-43"/>
        <w:rPr>
          <w:rFonts w:ascii="Verdana" w:hAnsi="Verdana" w:cs="Calibri"/>
          <w:szCs w:val="20"/>
          <w:lang w:val="cs-CZ"/>
        </w:rPr>
      </w:pPr>
      <w:r w:rsidRPr="00B91A29">
        <w:rPr>
          <w:rFonts w:ascii="Verdana" w:hAnsi="Verdana" w:cs="Calibri"/>
          <w:szCs w:val="20"/>
          <w:lang w:val="cs-CZ" w:bidi="cs-CZ"/>
        </w:rPr>
        <w:t>zvýhodněný přístup je udělován oprávněným administrátorům v rámci jejich pracovních povinností;</w:t>
      </w:r>
    </w:p>
    <w:p w14:paraId="307E60FA"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7B5B1156" w14:textId="77777777" w:rsidR="00B91A29" w:rsidRPr="00B91A29" w:rsidRDefault="00B91A29">
      <w:pPr>
        <w:pStyle w:val="RSBulletedList"/>
        <w:widowControl w:val="0"/>
        <w:numPr>
          <w:ilvl w:val="0"/>
          <w:numId w:val="96"/>
        </w:numPr>
        <w:spacing w:after="0"/>
        <w:ind w:right="-43"/>
        <w:rPr>
          <w:rFonts w:ascii="Verdana" w:hAnsi="Verdana" w:cs="Calibri"/>
          <w:szCs w:val="20"/>
          <w:lang w:val="cs-CZ"/>
        </w:rPr>
      </w:pPr>
      <w:r w:rsidRPr="00B91A29">
        <w:rPr>
          <w:rFonts w:ascii="Verdana" w:hAnsi="Verdana" w:cs="Calibri"/>
          <w:szCs w:val="20"/>
          <w:lang w:val="cs-CZ" w:bidi="cs-CZ"/>
        </w:rPr>
        <w:t xml:space="preserve">přístupová práva jsou pravidelně přehodnocována pro zajištění udělování správných přístupových práv; při změně úloh a povinností jsou přístupová práva odejmuta, a to i v případě ukončení pracovního poměru; a </w:t>
      </w:r>
    </w:p>
    <w:p w14:paraId="6FB50B1F"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0F78A045" w14:textId="77777777" w:rsidR="00B91A29" w:rsidRPr="00B91A29" w:rsidRDefault="00B91A29">
      <w:pPr>
        <w:pStyle w:val="RSBulletedList"/>
        <w:widowControl w:val="0"/>
        <w:numPr>
          <w:ilvl w:val="0"/>
          <w:numId w:val="96"/>
        </w:numPr>
        <w:spacing w:after="0"/>
        <w:ind w:right="-43"/>
        <w:rPr>
          <w:rFonts w:ascii="Verdana" w:hAnsi="Verdana" w:cs="Calibri"/>
          <w:szCs w:val="20"/>
          <w:lang w:val="cs-CZ"/>
        </w:rPr>
      </w:pPr>
      <w:r w:rsidRPr="00B91A29">
        <w:rPr>
          <w:rFonts w:ascii="Verdana" w:hAnsi="Verdana" w:cs="Calibri"/>
          <w:szCs w:val="20"/>
          <w:lang w:val="cs-CZ" w:bidi="cs-CZ"/>
        </w:rPr>
        <w:t>účinný disciplinární postih osob, které k osobním údajům případně přistoupí bez povolení.</w:t>
      </w:r>
    </w:p>
    <w:p w14:paraId="21A94239" w14:textId="77777777" w:rsidR="00B91A29" w:rsidRPr="00B72A3C" w:rsidRDefault="00B91A29">
      <w:pPr>
        <w:spacing w:after="0" w:line="240" w:lineRule="auto"/>
        <w:jc w:val="both"/>
        <w:rPr>
          <w:rFonts w:cs="Arial"/>
          <w:sz w:val="20"/>
          <w:szCs w:val="20"/>
          <w:lang w:val="cs-CZ"/>
        </w:rPr>
      </w:pPr>
    </w:p>
    <w:p w14:paraId="755E3F4C" w14:textId="77777777" w:rsidR="00B91A29" w:rsidRPr="00097186" w:rsidRDefault="00B91A29">
      <w:pPr>
        <w:pStyle w:val="Odstavecseseznamem"/>
        <w:numPr>
          <w:ilvl w:val="0"/>
          <w:numId w:val="91"/>
        </w:numPr>
        <w:autoSpaceDE w:val="0"/>
        <w:autoSpaceDN w:val="0"/>
        <w:adjustRightInd w:val="0"/>
        <w:contextualSpacing/>
        <w:jc w:val="both"/>
        <w:rPr>
          <w:b/>
          <w:i/>
          <w:lang w:val="cs-CZ"/>
        </w:rPr>
      </w:pPr>
      <w:r w:rsidRPr="00097186">
        <w:rPr>
          <w:b/>
          <w:i/>
          <w:lang w:val="cs-CZ" w:bidi="cs-CZ"/>
        </w:rPr>
        <w:t>Příprava a zabezpečení klinické studie</w:t>
      </w:r>
    </w:p>
    <w:p w14:paraId="3BAF4876" w14:textId="11BC458B" w:rsidR="00B91A29" w:rsidRPr="00097186" w:rsidRDefault="00B91A29">
      <w:pPr>
        <w:spacing w:after="0" w:line="240" w:lineRule="auto"/>
        <w:jc w:val="both"/>
        <w:rPr>
          <w:rFonts w:cs="TradeGothic-Light"/>
          <w:color w:val="000000"/>
          <w:sz w:val="20"/>
          <w:szCs w:val="20"/>
          <w:lang w:val="cs-CZ"/>
        </w:rPr>
      </w:pPr>
      <w:r w:rsidRPr="00097186">
        <w:rPr>
          <w:rFonts w:cs="Arial"/>
          <w:sz w:val="20"/>
          <w:szCs w:val="20"/>
          <w:lang w:val="cs-CZ" w:bidi="cs-CZ"/>
        </w:rPr>
        <w:t xml:space="preserve">Skupina vzdálené péče (Remote Care Operations) Hlavního zkoušejícího </w:t>
      </w:r>
      <w:r w:rsidR="00433FD0" w:rsidRPr="00097186">
        <w:rPr>
          <w:rFonts w:cs="Arial"/>
          <w:sz w:val="20"/>
          <w:szCs w:val="20"/>
          <w:lang w:val="cs-CZ" w:bidi="cs-CZ"/>
        </w:rPr>
        <w:t xml:space="preserve">nebo Subdodvatale </w:t>
      </w:r>
      <w:r w:rsidRPr="00097186">
        <w:rPr>
          <w:rFonts w:cs="Arial"/>
          <w:sz w:val="20"/>
          <w:szCs w:val="20"/>
          <w:lang w:val="cs-CZ" w:bidi="cs-CZ"/>
        </w:rPr>
        <w:t>je odpovědná za prvotní přípravu klinické studie při zápisu. Budou provedeny následující kontroly</w:t>
      </w:r>
      <w:r w:rsidRPr="00097186">
        <w:rPr>
          <w:rFonts w:eastAsia="TradeGothic-Light" w:cs="TradeGothic-Light"/>
          <w:color w:val="000000"/>
          <w:sz w:val="20"/>
          <w:szCs w:val="20"/>
          <w:lang w:val="cs-CZ" w:bidi="cs-CZ"/>
        </w:rPr>
        <w:t>:</w:t>
      </w:r>
    </w:p>
    <w:p w14:paraId="4E7BA877" w14:textId="77777777" w:rsidR="00B91A29" w:rsidRPr="00097186" w:rsidRDefault="00B91A29">
      <w:pPr>
        <w:pStyle w:val="RSBulletedList"/>
        <w:widowControl w:val="0"/>
        <w:numPr>
          <w:ilvl w:val="0"/>
          <w:numId w:val="0"/>
        </w:numPr>
        <w:spacing w:after="0"/>
        <w:ind w:left="360" w:right="-43"/>
        <w:rPr>
          <w:rFonts w:ascii="Verdana" w:hAnsi="Verdana" w:cs="Arial"/>
          <w:szCs w:val="20"/>
          <w:lang w:val="cs-CZ"/>
        </w:rPr>
      </w:pPr>
    </w:p>
    <w:p w14:paraId="78FAAFA6" w14:textId="77777777" w:rsidR="00B91A29" w:rsidRPr="00097186" w:rsidRDefault="00B91A29">
      <w:pPr>
        <w:pStyle w:val="RSBulletedList"/>
        <w:widowControl w:val="0"/>
        <w:numPr>
          <w:ilvl w:val="0"/>
          <w:numId w:val="97"/>
        </w:numPr>
        <w:spacing w:after="0"/>
        <w:ind w:right="-43"/>
        <w:rPr>
          <w:rFonts w:ascii="Verdana" w:hAnsi="Verdana" w:cs="Calibri"/>
          <w:szCs w:val="20"/>
          <w:lang w:val="cs-CZ"/>
        </w:rPr>
      </w:pPr>
      <w:r w:rsidRPr="00097186">
        <w:rPr>
          <w:rFonts w:ascii="Verdana" w:hAnsi="Verdana" w:cs="Calibri"/>
          <w:szCs w:val="20"/>
          <w:lang w:val="cs-CZ" w:bidi="cs-CZ"/>
        </w:rPr>
        <w:t xml:space="preserve">Oprávnění pracovníci společnosti Novo Nordisk používají určený administrativní účet na účely podpory a odstraňování problémů; a  </w:t>
      </w:r>
    </w:p>
    <w:p w14:paraId="44316C04" w14:textId="77777777" w:rsidR="00B91A29" w:rsidRPr="00097186" w:rsidRDefault="00B91A29">
      <w:pPr>
        <w:pStyle w:val="RSBulletedList"/>
        <w:widowControl w:val="0"/>
        <w:numPr>
          <w:ilvl w:val="0"/>
          <w:numId w:val="0"/>
        </w:numPr>
        <w:spacing w:after="0"/>
        <w:ind w:left="360" w:right="-43"/>
        <w:rPr>
          <w:rFonts w:ascii="Verdana" w:hAnsi="Verdana" w:cs="Calibri"/>
          <w:szCs w:val="20"/>
          <w:lang w:val="cs-CZ"/>
        </w:rPr>
      </w:pPr>
    </w:p>
    <w:p w14:paraId="3709A0E8" w14:textId="77777777" w:rsidR="00B91A29" w:rsidRPr="00097186" w:rsidRDefault="00B91A29">
      <w:pPr>
        <w:pStyle w:val="RSBulletedList"/>
        <w:widowControl w:val="0"/>
        <w:numPr>
          <w:ilvl w:val="0"/>
          <w:numId w:val="97"/>
        </w:numPr>
        <w:spacing w:after="0"/>
        <w:ind w:right="-43"/>
        <w:rPr>
          <w:rFonts w:ascii="Verdana" w:hAnsi="Verdana" w:cs="Calibri"/>
          <w:szCs w:val="20"/>
          <w:lang w:val="cs-CZ"/>
        </w:rPr>
      </w:pPr>
      <w:r w:rsidRPr="00097186">
        <w:rPr>
          <w:rFonts w:ascii="Verdana" w:hAnsi="Verdana" w:cs="Calibri"/>
          <w:szCs w:val="20"/>
          <w:lang w:val="cs-CZ" w:bidi="cs-CZ"/>
        </w:rPr>
        <w:t xml:space="preserve">Jsou stanoveny minimální výchozí konfigurace parametrů hesla. </w:t>
      </w:r>
    </w:p>
    <w:p w14:paraId="076EBAC1" w14:textId="77777777" w:rsidR="00B91A29" w:rsidRPr="00B72A3C" w:rsidRDefault="00B91A29">
      <w:pPr>
        <w:autoSpaceDE w:val="0"/>
        <w:autoSpaceDN w:val="0"/>
        <w:adjustRightInd w:val="0"/>
        <w:spacing w:after="0" w:line="240" w:lineRule="auto"/>
        <w:jc w:val="both"/>
        <w:rPr>
          <w:rFonts w:cs="Arial"/>
          <w:b/>
          <w:sz w:val="20"/>
          <w:szCs w:val="20"/>
          <w:lang w:val="cs-CZ"/>
        </w:rPr>
      </w:pPr>
    </w:p>
    <w:p w14:paraId="3DFF22C1"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přenosu (integrita)</w:t>
      </w:r>
    </w:p>
    <w:p w14:paraId="7FE51921" w14:textId="28148543" w:rsidR="00B91A29" w:rsidRPr="00B72A3C" w:rsidRDefault="00433FD0">
      <w:pPr>
        <w:spacing w:after="0" w:line="240" w:lineRule="auto"/>
        <w:jc w:val="both"/>
        <w:rPr>
          <w:rFonts w:cs="Arial"/>
          <w:sz w:val="20"/>
          <w:szCs w:val="20"/>
          <w:lang w:val="cs-CZ"/>
        </w:rPr>
      </w:pPr>
      <w:r>
        <w:rPr>
          <w:rFonts w:cs="Arial"/>
          <w:sz w:val="20"/>
          <w:szCs w:val="20"/>
          <w:lang w:val="cs-CZ" w:bidi="cs-CZ"/>
        </w:rPr>
        <w:t>Jsou podnikány</w:t>
      </w:r>
      <w:r w:rsidR="00B91A29">
        <w:rPr>
          <w:rFonts w:cs="Arial"/>
          <w:sz w:val="20"/>
          <w:szCs w:val="20"/>
          <w:lang w:val="cs-CZ" w:bidi="cs-CZ"/>
        </w:rPr>
        <w:t xml:space="preserve"> </w:t>
      </w:r>
      <w:r w:rsidR="00B91A29" w:rsidRPr="00B72A3C">
        <w:rPr>
          <w:rFonts w:cs="Arial"/>
          <w:sz w:val="20"/>
          <w:szCs w:val="20"/>
          <w:lang w:val="cs-CZ" w:bidi="cs-CZ"/>
        </w:rPr>
        <w:t xml:space="preserve">kroky, aby během přenosu </w:t>
      </w:r>
      <w:r>
        <w:rPr>
          <w:rFonts w:cs="Arial"/>
          <w:sz w:val="20"/>
          <w:szCs w:val="20"/>
          <w:lang w:val="cs-CZ" w:bidi="cs-CZ"/>
        </w:rPr>
        <w:t xml:space="preserve">bylo </w:t>
      </w:r>
      <w:r w:rsidR="00B91A29" w:rsidRPr="00B72A3C">
        <w:rPr>
          <w:rFonts w:cs="Arial"/>
          <w:sz w:val="20"/>
          <w:szCs w:val="20"/>
          <w:lang w:val="cs-CZ" w:bidi="cs-CZ"/>
        </w:rPr>
        <w:t>zamez</w:t>
      </w:r>
      <w:r>
        <w:rPr>
          <w:rFonts w:cs="Arial"/>
          <w:sz w:val="20"/>
          <w:szCs w:val="20"/>
          <w:lang w:val="cs-CZ" w:bidi="cs-CZ"/>
        </w:rPr>
        <w:t>eno</w:t>
      </w:r>
      <w:r w:rsidR="00B91A29" w:rsidRPr="00B72A3C">
        <w:rPr>
          <w:rFonts w:cs="Arial"/>
          <w:sz w:val="20"/>
          <w:szCs w:val="20"/>
          <w:lang w:val="cs-CZ" w:bidi="cs-CZ"/>
        </w:rPr>
        <w:t xml:space="preserve"> čtení, kopírování, pozměňování či smazání osobních údajů neoprávněnými osobami. Toho je dosahováno následovně: </w:t>
      </w:r>
    </w:p>
    <w:p w14:paraId="13021116" w14:textId="77777777" w:rsidR="00B91A29" w:rsidRPr="00B72A3C" w:rsidRDefault="00B91A29">
      <w:pPr>
        <w:pStyle w:val="RSBulletedList"/>
        <w:widowControl w:val="0"/>
        <w:numPr>
          <w:ilvl w:val="0"/>
          <w:numId w:val="0"/>
        </w:numPr>
        <w:spacing w:after="0"/>
        <w:ind w:left="360" w:right="-43"/>
        <w:rPr>
          <w:rFonts w:ascii="Verdana" w:hAnsi="Verdana" w:cs="Arial"/>
          <w:szCs w:val="20"/>
          <w:lang w:val="cs-CZ"/>
        </w:rPr>
      </w:pPr>
    </w:p>
    <w:p w14:paraId="5156237A" w14:textId="77777777" w:rsidR="00B91A29" w:rsidRPr="00B91A29" w:rsidRDefault="00B91A29">
      <w:pPr>
        <w:pStyle w:val="RSBulletedList"/>
        <w:widowControl w:val="0"/>
        <w:numPr>
          <w:ilvl w:val="0"/>
          <w:numId w:val="98"/>
        </w:numPr>
        <w:spacing w:after="0"/>
        <w:ind w:right="-43"/>
        <w:rPr>
          <w:rFonts w:ascii="Verdana" w:hAnsi="Verdana" w:cs="Calibri"/>
          <w:szCs w:val="20"/>
          <w:lang w:val="cs-CZ"/>
        </w:rPr>
      </w:pPr>
      <w:r w:rsidRPr="00B91A29">
        <w:rPr>
          <w:rFonts w:ascii="Verdana" w:hAnsi="Verdana" w:cs="Calibri"/>
          <w:szCs w:val="20"/>
          <w:lang w:val="cs-CZ" w:bidi="cs-CZ"/>
        </w:rPr>
        <w:lastRenderedPageBreak/>
        <w:t>servery používají zabezpečené připojení výhradně prostřednictvím HTTPS; a</w:t>
      </w:r>
    </w:p>
    <w:p w14:paraId="709BD8C8"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25D86C37" w14:textId="77777777" w:rsidR="00B91A29" w:rsidRPr="00B91A29" w:rsidRDefault="00B91A29">
      <w:pPr>
        <w:pStyle w:val="RSBulletedList"/>
        <w:widowControl w:val="0"/>
        <w:numPr>
          <w:ilvl w:val="0"/>
          <w:numId w:val="98"/>
        </w:numPr>
        <w:spacing w:after="0"/>
        <w:ind w:right="-43"/>
        <w:rPr>
          <w:rFonts w:ascii="Verdana" w:hAnsi="Verdana" w:cs="Calibri"/>
          <w:szCs w:val="20"/>
          <w:lang w:val="cs-CZ"/>
        </w:rPr>
      </w:pPr>
      <w:r w:rsidRPr="00B91A29">
        <w:rPr>
          <w:rFonts w:ascii="Verdana" w:hAnsi="Verdana" w:cs="Calibri"/>
          <w:szCs w:val="20"/>
          <w:lang w:val="cs-CZ" w:bidi="cs-CZ"/>
        </w:rPr>
        <w:t>jsou zavedeny pravidla a zásady, které omezují použití vyměnitelných médií pro účely přenosu údajů, a to i na podnikových laptopech či jiných mobilních zařízeních.</w:t>
      </w:r>
    </w:p>
    <w:p w14:paraId="7ABC41AF" w14:textId="77777777" w:rsidR="00B91A29" w:rsidRPr="00B72A3C" w:rsidRDefault="00B91A29">
      <w:pPr>
        <w:spacing w:after="0" w:line="240" w:lineRule="auto"/>
        <w:jc w:val="both"/>
        <w:rPr>
          <w:rFonts w:cs="Arial"/>
          <w:sz w:val="20"/>
          <w:szCs w:val="20"/>
          <w:lang w:val="cs-CZ"/>
        </w:rPr>
      </w:pPr>
    </w:p>
    <w:p w14:paraId="2330D043"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vkládání (integrita)</w:t>
      </w:r>
    </w:p>
    <w:p w14:paraId="22B24D38" w14:textId="3A17134F" w:rsidR="00B91A29" w:rsidRDefault="00433FD0">
      <w:pPr>
        <w:spacing w:after="0" w:line="240" w:lineRule="auto"/>
        <w:jc w:val="both"/>
        <w:rPr>
          <w:rFonts w:cs="Arial"/>
          <w:sz w:val="20"/>
          <w:szCs w:val="20"/>
          <w:lang w:val="cs-CZ" w:bidi="cs-CZ"/>
        </w:rPr>
      </w:pPr>
      <w:r>
        <w:rPr>
          <w:rFonts w:cs="Arial"/>
          <w:sz w:val="20"/>
          <w:szCs w:val="20"/>
          <w:lang w:val="cs-CZ" w:bidi="cs-CZ"/>
        </w:rPr>
        <w:t>K</w:t>
      </w:r>
      <w:r w:rsidR="00B91A29" w:rsidRPr="00B72A3C">
        <w:rPr>
          <w:rFonts w:cs="Arial"/>
          <w:sz w:val="20"/>
          <w:szCs w:val="20"/>
          <w:lang w:val="cs-CZ" w:bidi="cs-CZ"/>
        </w:rPr>
        <w:t xml:space="preserve"> osobním údajům </w:t>
      </w:r>
      <w:r>
        <w:rPr>
          <w:rFonts w:cs="Arial"/>
          <w:sz w:val="20"/>
          <w:szCs w:val="20"/>
          <w:lang w:val="cs-CZ" w:bidi="cs-CZ"/>
        </w:rPr>
        <w:t xml:space="preserve">se nepřistupuje </w:t>
      </w:r>
      <w:r w:rsidR="00B91A29" w:rsidRPr="00B72A3C">
        <w:rPr>
          <w:rFonts w:cs="Arial"/>
          <w:sz w:val="20"/>
          <w:szCs w:val="20"/>
          <w:lang w:val="cs-CZ" w:bidi="cs-CZ"/>
        </w:rPr>
        <w:t>jinak než za účelem stanoveným v </w:t>
      </w:r>
      <w:r w:rsidR="00AC7F9F">
        <w:rPr>
          <w:rFonts w:cs="Arial"/>
          <w:sz w:val="20"/>
          <w:szCs w:val="20"/>
          <w:lang w:val="cs-CZ" w:bidi="cs-CZ"/>
        </w:rPr>
        <w:t>této Doložce</w:t>
      </w:r>
      <w:r w:rsidR="00B91A29" w:rsidRPr="00B72A3C">
        <w:rPr>
          <w:rFonts w:cs="Arial"/>
          <w:sz w:val="20"/>
          <w:szCs w:val="20"/>
          <w:lang w:val="cs-CZ" w:bidi="cs-CZ"/>
        </w:rPr>
        <w:t xml:space="preserve"> a ve Smlouvě.</w:t>
      </w:r>
    </w:p>
    <w:p w14:paraId="702B3171" w14:textId="77777777" w:rsidR="00433FD0" w:rsidRPr="00B72A3C" w:rsidRDefault="00433FD0">
      <w:pPr>
        <w:spacing w:after="0" w:line="240" w:lineRule="auto"/>
        <w:jc w:val="both"/>
        <w:rPr>
          <w:rFonts w:cs="Arial"/>
          <w:sz w:val="20"/>
          <w:szCs w:val="20"/>
          <w:lang w:val="cs-CZ"/>
        </w:rPr>
      </w:pPr>
    </w:p>
    <w:p w14:paraId="2D491DA2" w14:textId="2EF8BF58" w:rsidR="00B91A29" w:rsidRPr="00B72A3C" w:rsidRDefault="00433FD0">
      <w:pPr>
        <w:spacing w:after="0" w:line="240" w:lineRule="auto"/>
        <w:jc w:val="both"/>
        <w:rPr>
          <w:rFonts w:cs="Arial"/>
          <w:sz w:val="20"/>
          <w:szCs w:val="20"/>
          <w:lang w:val="cs-CZ"/>
        </w:rPr>
      </w:pPr>
      <w:r>
        <w:rPr>
          <w:rFonts w:cs="Arial"/>
          <w:sz w:val="20"/>
          <w:szCs w:val="20"/>
          <w:lang w:val="cs-CZ" w:bidi="cs-CZ"/>
        </w:rPr>
        <w:t>Jsou přijata</w:t>
      </w:r>
      <w:r w:rsidR="00B91A29">
        <w:rPr>
          <w:rFonts w:cs="Arial"/>
          <w:sz w:val="20"/>
          <w:szCs w:val="20"/>
          <w:lang w:val="cs-CZ" w:bidi="cs-CZ"/>
        </w:rPr>
        <w:t xml:space="preserve"> </w:t>
      </w:r>
      <w:r w:rsidR="00B91A29" w:rsidRPr="00B72A3C">
        <w:rPr>
          <w:rFonts w:cs="Arial"/>
          <w:sz w:val="20"/>
          <w:szCs w:val="20"/>
          <w:lang w:val="cs-CZ" w:bidi="cs-CZ"/>
        </w:rPr>
        <w:t>příslušná opatření na ochranu osobních údajů před neoprávněným přístupem nebo vymazáním. Toho je dosahováno následovně:</w:t>
      </w:r>
    </w:p>
    <w:p w14:paraId="6902A3D8" w14:textId="77777777" w:rsidR="00B91A29" w:rsidRPr="00B91A29" w:rsidRDefault="00B91A29">
      <w:pPr>
        <w:pStyle w:val="RSBulletedList"/>
        <w:widowControl w:val="0"/>
        <w:numPr>
          <w:ilvl w:val="0"/>
          <w:numId w:val="99"/>
        </w:numPr>
        <w:spacing w:after="0"/>
        <w:ind w:right="-43"/>
        <w:rPr>
          <w:rFonts w:ascii="Verdana" w:hAnsi="Verdana" w:cs="Calibri"/>
          <w:szCs w:val="20"/>
          <w:lang w:val="cs-CZ"/>
        </w:rPr>
      </w:pPr>
      <w:r w:rsidRPr="00B91A29">
        <w:rPr>
          <w:rFonts w:ascii="Verdana" w:hAnsi="Verdana" w:cs="Calibri"/>
          <w:szCs w:val="20"/>
          <w:lang w:val="cs-CZ" w:bidi="cs-CZ"/>
        </w:rPr>
        <w:t>ochrannými opatřeními pro čtení, změnu a mazání uložených dat;</w:t>
      </w:r>
    </w:p>
    <w:p w14:paraId="25548710"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36CE3260" w14:textId="77777777" w:rsidR="00B91A29" w:rsidRPr="00B91A29" w:rsidRDefault="00B91A29">
      <w:pPr>
        <w:pStyle w:val="RSBulletedList"/>
        <w:widowControl w:val="0"/>
        <w:numPr>
          <w:ilvl w:val="0"/>
          <w:numId w:val="99"/>
        </w:numPr>
        <w:spacing w:after="0"/>
        <w:ind w:right="-43"/>
        <w:rPr>
          <w:rFonts w:ascii="Verdana" w:hAnsi="Verdana" w:cs="Calibri"/>
          <w:szCs w:val="20"/>
          <w:lang w:val="cs-CZ"/>
        </w:rPr>
      </w:pPr>
      <w:r w:rsidRPr="00B91A29">
        <w:rPr>
          <w:rFonts w:ascii="Verdana" w:hAnsi="Verdana" w:cs="Calibri"/>
          <w:szCs w:val="20"/>
          <w:lang w:val="cs-CZ" w:bidi="cs-CZ"/>
        </w:rPr>
        <w:t>dokumentací pro kontrolu, jaké osoby jsou oprávněny a odpovědné za zapisování dat do systémů zpracování dat na základě svých úkolů; a</w:t>
      </w:r>
    </w:p>
    <w:p w14:paraId="1F6F643E"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0F65706C" w14:textId="77777777" w:rsidR="00B91A29" w:rsidRPr="00B91A29" w:rsidRDefault="00B91A29">
      <w:pPr>
        <w:pStyle w:val="RSBulletedList"/>
        <w:widowControl w:val="0"/>
        <w:numPr>
          <w:ilvl w:val="0"/>
          <w:numId w:val="99"/>
        </w:numPr>
        <w:spacing w:after="0"/>
        <w:ind w:right="-43"/>
        <w:rPr>
          <w:rFonts w:ascii="Verdana" w:hAnsi="Verdana" w:cs="Calibri"/>
          <w:szCs w:val="20"/>
          <w:lang w:val="cs-CZ"/>
        </w:rPr>
      </w:pPr>
      <w:r w:rsidRPr="00B91A29">
        <w:rPr>
          <w:rFonts w:ascii="Verdana" w:hAnsi="Verdana" w:cs="Calibri"/>
          <w:szCs w:val="20"/>
          <w:lang w:val="cs-CZ" w:bidi="cs-CZ"/>
        </w:rPr>
        <w:t>protokoly, které vyžadují zaznamenávání možných dat a/nebo mazání osobních údajů.</w:t>
      </w:r>
    </w:p>
    <w:p w14:paraId="4196A72A" w14:textId="77777777" w:rsidR="00B91A29" w:rsidRPr="00B72A3C" w:rsidRDefault="00B91A29">
      <w:pPr>
        <w:spacing w:after="0" w:line="240" w:lineRule="auto"/>
        <w:jc w:val="both"/>
        <w:rPr>
          <w:rFonts w:cs="Arial"/>
          <w:sz w:val="20"/>
          <w:szCs w:val="20"/>
          <w:lang w:val="cs-CZ"/>
        </w:rPr>
      </w:pPr>
    </w:p>
    <w:p w14:paraId="4B97DE7C"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nařízení</w:t>
      </w:r>
    </w:p>
    <w:p w14:paraId="1C3F07ED" w14:textId="187E9558" w:rsidR="00B91A29" w:rsidRDefault="00433FD0">
      <w:pPr>
        <w:spacing w:after="0" w:line="240" w:lineRule="auto"/>
        <w:jc w:val="both"/>
        <w:rPr>
          <w:rFonts w:cs="Arial"/>
          <w:sz w:val="20"/>
          <w:szCs w:val="20"/>
          <w:lang w:val="cs-CZ" w:bidi="cs-CZ"/>
        </w:rPr>
      </w:pPr>
      <w:r>
        <w:rPr>
          <w:rFonts w:cs="Arial"/>
          <w:sz w:val="20"/>
          <w:szCs w:val="20"/>
          <w:lang w:val="cs-CZ" w:bidi="cs-CZ"/>
        </w:rPr>
        <w:t>Jsou podniknuty</w:t>
      </w:r>
      <w:r w:rsidR="00B91A29">
        <w:rPr>
          <w:rFonts w:cs="Arial"/>
          <w:sz w:val="20"/>
          <w:szCs w:val="20"/>
          <w:lang w:val="cs-CZ" w:bidi="cs-CZ"/>
        </w:rPr>
        <w:t xml:space="preserve"> kroky </w:t>
      </w:r>
      <w:r w:rsidR="00B91A29" w:rsidRPr="00B72A3C">
        <w:rPr>
          <w:rFonts w:cs="Arial"/>
          <w:sz w:val="20"/>
          <w:szCs w:val="20"/>
          <w:lang w:val="cs-CZ" w:bidi="cs-CZ"/>
        </w:rPr>
        <w:t xml:space="preserve">k tomu, aby osobní údaje byly zpracovávány v souladu se Smlouvou a </w:t>
      </w:r>
      <w:r w:rsidR="00DB065D">
        <w:rPr>
          <w:rFonts w:cs="Arial"/>
          <w:sz w:val="20"/>
          <w:szCs w:val="20"/>
          <w:lang w:val="cs-CZ" w:bidi="cs-CZ"/>
        </w:rPr>
        <w:t>touto Doložkou</w:t>
      </w:r>
      <w:r w:rsidR="00B91A29" w:rsidRPr="00B72A3C">
        <w:rPr>
          <w:rFonts w:cs="Arial"/>
          <w:sz w:val="20"/>
          <w:szCs w:val="20"/>
          <w:lang w:val="cs-CZ" w:bidi="cs-CZ"/>
        </w:rPr>
        <w:t>. Toho je dosahováno následovně:</w:t>
      </w:r>
    </w:p>
    <w:p w14:paraId="391FD083" w14:textId="77777777" w:rsidR="00B91A29" w:rsidRPr="00B72A3C" w:rsidRDefault="00B91A29">
      <w:pPr>
        <w:spacing w:after="0" w:line="240" w:lineRule="auto"/>
        <w:jc w:val="both"/>
        <w:rPr>
          <w:rFonts w:cs="TradeGothic-Light"/>
          <w:color w:val="000000"/>
          <w:sz w:val="20"/>
          <w:szCs w:val="20"/>
          <w:lang w:val="cs-CZ"/>
        </w:rPr>
      </w:pPr>
    </w:p>
    <w:p w14:paraId="148EFB06" w14:textId="771E4A1B" w:rsidR="00B91A29" w:rsidRPr="00B91A29"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B72A3C">
        <w:rPr>
          <w:rFonts w:ascii="Verdana" w:eastAsia="Times New Roman" w:hAnsi="Verdana" w:cs="Arial"/>
          <w:szCs w:val="20"/>
          <w:lang w:val="cs-CZ" w:eastAsia="en-GB" w:bidi="cs-CZ"/>
        </w:rPr>
        <w:t>rozsah</w:t>
      </w:r>
      <w:r w:rsidRPr="00B91A29">
        <w:rPr>
          <w:rFonts w:ascii="Verdana" w:hAnsi="Verdana" w:cs="Calibri"/>
          <w:szCs w:val="20"/>
          <w:lang w:val="cs-CZ" w:bidi="cs-CZ"/>
        </w:rPr>
        <w:t xml:space="preserve"> požadovaných osobních údajů zpracovávaných je určen podle </w:t>
      </w:r>
      <w:r w:rsidR="00DB065D">
        <w:rPr>
          <w:rFonts w:ascii="Verdana" w:hAnsi="Verdana" w:cs="Calibri"/>
          <w:szCs w:val="20"/>
          <w:lang w:val="cs-CZ" w:bidi="cs-CZ"/>
        </w:rPr>
        <w:t>této Doložky</w:t>
      </w:r>
      <w:r w:rsidRPr="00B91A29">
        <w:rPr>
          <w:rFonts w:ascii="Verdana" w:hAnsi="Verdana" w:cs="Calibri"/>
          <w:szCs w:val="20"/>
          <w:lang w:val="cs-CZ" w:bidi="cs-CZ"/>
        </w:rPr>
        <w:t xml:space="preserve"> a Smlouvy,</w:t>
      </w:r>
    </w:p>
    <w:p w14:paraId="4C40C8F4" w14:textId="77777777" w:rsidR="00B91A29" w:rsidRPr="00B91A29"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6C6A262F" w14:textId="77777777" w:rsidR="00B91A29" w:rsidRPr="00B91A29" w:rsidRDefault="00B91A29">
      <w:pPr>
        <w:pStyle w:val="RSBulletedList"/>
        <w:widowControl w:val="0"/>
        <w:numPr>
          <w:ilvl w:val="0"/>
          <w:numId w:val="92"/>
        </w:numPr>
        <w:tabs>
          <w:tab w:val="num" w:pos="720"/>
        </w:tabs>
        <w:spacing w:after="0"/>
        <w:ind w:right="-43"/>
        <w:rPr>
          <w:rFonts w:ascii="Verdana" w:hAnsi="Verdana" w:cs="Calibri"/>
          <w:color w:val="000000"/>
          <w:szCs w:val="20"/>
          <w:lang w:val="cs-CZ"/>
        </w:rPr>
      </w:pPr>
      <w:r w:rsidRPr="00B91A29">
        <w:rPr>
          <w:rFonts w:ascii="Verdana" w:hAnsi="Verdana" w:cs="Calibri"/>
          <w:szCs w:val="20"/>
          <w:lang w:val="cs-CZ" w:bidi="cs-CZ"/>
        </w:rPr>
        <w:t>provedením Klinické studie v souladu s podmínkami Smlouvy a:</w:t>
      </w:r>
    </w:p>
    <w:p w14:paraId="3F47C858" w14:textId="77777777" w:rsidR="00B91A29" w:rsidRPr="00B91A29" w:rsidRDefault="00B91A29" w:rsidP="00013BCF">
      <w:pPr>
        <w:pStyle w:val="RSBulletedList"/>
        <w:widowControl w:val="0"/>
        <w:numPr>
          <w:ilvl w:val="0"/>
          <w:numId w:val="0"/>
        </w:numPr>
        <w:spacing w:after="0"/>
        <w:ind w:left="720" w:right="-43"/>
        <w:rPr>
          <w:rFonts w:ascii="Verdana" w:hAnsi="Verdana" w:cs="Calibri"/>
          <w:color w:val="000000"/>
          <w:szCs w:val="20"/>
          <w:lang w:val="cs-CZ"/>
        </w:rPr>
      </w:pPr>
    </w:p>
    <w:p w14:paraId="3FDDA7C5" w14:textId="77777777" w:rsidR="00B91A29" w:rsidRPr="00B91A29" w:rsidRDefault="00B91A29">
      <w:pPr>
        <w:pStyle w:val="Odstavecseseznamem"/>
        <w:numPr>
          <w:ilvl w:val="0"/>
          <w:numId w:val="93"/>
        </w:numPr>
        <w:jc w:val="both"/>
        <w:rPr>
          <w:rFonts w:cs="Calibri"/>
          <w:lang w:val="cs-CZ"/>
        </w:rPr>
      </w:pPr>
      <w:r w:rsidRPr="00B91A29">
        <w:rPr>
          <w:rFonts w:cs="Calibri"/>
          <w:lang w:val="cs-CZ" w:bidi="cs-CZ"/>
        </w:rPr>
        <w:t>všemi příslušnými zákony a předpisy platných v České republice včetně pokynů upravujících provádění klinických studií;</w:t>
      </w:r>
    </w:p>
    <w:p w14:paraId="3579F534" w14:textId="77777777" w:rsidR="00B91A29" w:rsidRPr="00B91A29" w:rsidRDefault="00B91A29">
      <w:pPr>
        <w:pStyle w:val="Odstavecseseznamem"/>
        <w:ind w:left="1636"/>
        <w:jc w:val="both"/>
        <w:rPr>
          <w:rFonts w:cs="Calibri"/>
          <w:lang w:val="cs-CZ"/>
        </w:rPr>
      </w:pPr>
    </w:p>
    <w:p w14:paraId="22C08E0E" w14:textId="77777777" w:rsidR="00B91A29" w:rsidRPr="00B91A29" w:rsidRDefault="00B91A29">
      <w:pPr>
        <w:pStyle w:val="Odstavecseseznamem"/>
        <w:numPr>
          <w:ilvl w:val="0"/>
          <w:numId w:val="93"/>
        </w:numPr>
        <w:jc w:val="both"/>
        <w:rPr>
          <w:rFonts w:cs="Calibri"/>
          <w:lang w:val="cs-CZ"/>
        </w:rPr>
      </w:pPr>
      <w:r w:rsidRPr="00B91A29">
        <w:rPr>
          <w:rFonts w:cs="Calibri"/>
          <w:lang w:val="cs-CZ" w:bidi="cs-CZ"/>
        </w:rPr>
        <w:t>pokyny Mezinárodní konference pro harmonizaci pokynů o správné klinické praxi (ICH-GCP);</w:t>
      </w:r>
    </w:p>
    <w:p w14:paraId="50167179" w14:textId="77777777" w:rsidR="00B91A29" w:rsidRPr="00B91A29" w:rsidRDefault="00B91A29">
      <w:pPr>
        <w:pStyle w:val="Odstavecseseznamem"/>
        <w:ind w:left="1636"/>
        <w:jc w:val="both"/>
        <w:rPr>
          <w:rFonts w:cs="Calibri"/>
          <w:lang w:val="cs-CZ"/>
        </w:rPr>
      </w:pPr>
    </w:p>
    <w:p w14:paraId="080C0641" w14:textId="77777777" w:rsidR="00B91A29" w:rsidRPr="00B91A29" w:rsidRDefault="00B91A29">
      <w:pPr>
        <w:pStyle w:val="Odstavecseseznamem"/>
        <w:numPr>
          <w:ilvl w:val="0"/>
          <w:numId w:val="93"/>
        </w:numPr>
        <w:jc w:val="both"/>
        <w:rPr>
          <w:rFonts w:cs="Calibri"/>
          <w:lang w:val="cs-CZ"/>
        </w:rPr>
      </w:pPr>
      <w:r w:rsidRPr="00B91A29">
        <w:rPr>
          <w:rFonts w:cs="Calibri"/>
          <w:lang w:val="cs-CZ" w:bidi="cs-CZ"/>
        </w:rPr>
        <w:t>Helsinskou deklarací uvedenou v Protokolu (definovaném ve Smlouvě); a</w:t>
      </w:r>
    </w:p>
    <w:p w14:paraId="5058902D" w14:textId="77777777" w:rsidR="00B91A29" w:rsidRPr="00B91A29" w:rsidRDefault="00B91A29">
      <w:pPr>
        <w:pStyle w:val="Odstavecseseznamem"/>
        <w:ind w:left="1636"/>
        <w:jc w:val="both"/>
        <w:rPr>
          <w:rFonts w:cs="Calibri"/>
          <w:lang w:val="cs-CZ"/>
        </w:rPr>
      </w:pPr>
    </w:p>
    <w:p w14:paraId="70A000C3" w14:textId="77777777" w:rsidR="00B91A29" w:rsidRPr="00B91A29" w:rsidRDefault="00B91A29">
      <w:pPr>
        <w:pStyle w:val="Odstavecseseznamem"/>
        <w:numPr>
          <w:ilvl w:val="0"/>
          <w:numId w:val="93"/>
        </w:numPr>
        <w:jc w:val="both"/>
        <w:rPr>
          <w:rFonts w:cs="Calibri"/>
          <w:lang w:val="cs-CZ"/>
        </w:rPr>
      </w:pPr>
      <w:r w:rsidRPr="00B91A29">
        <w:rPr>
          <w:rFonts w:cs="Calibri"/>
          <w:lang w:val="cs-CZ" w:bidi="cs-CZ"/>
        </w:rPr>
        <w:t>Protokolem, veškerými dodatky, samostatnými manuály a specifickými postupy poskytovanými společností Novo Nordisk použitelnými pro provedení Klinické studie, v závislosti na tom, která z uvedených možností zajišťuje největší ochranu pacienta.</w:t>
      </w:r>
    </w:p>
    <w:p w14:paraId="454A20B1" w14:textId="77777777" w:rsidR="00B91A29" w:rsidRPr="00B72A3C" w:rsidRDefault="00B91A29" w:rsidP="00013BCF">
      <w:pPr>
        <w:pStyle w:val="RSBulletedList"/>
        <w:widowControl w:val="0"/>
        <w:numPr>
          <w:ilvl w:val="0"/>
          <w:numId w:val="0"/>
        </w:numPr>
        <w:tabs>
          <w:tab w:val="num" w:pos="720"/>
        </w:tabs>
        <w:spacing w:after="0"/>
        <w:ind w:left="720" w:right="-43"/>
        <w:rPr>
          <w:rFonts w:ascii="Verdana" w:hAnsi="Verdana" w:cs="TradeGothic-Light"/>
          <w:color w:val="000000"/>
          <w:szCs w:val="20"/>
          <w:lang w:val="cs-CZ"/>
        </w:rPr>
      </w:pPr>
    </w:p>
    <w:p w14:paraId="47D4F6D9" w14:textId="77777777" w:rsidR="00B91A29" w:rsidRPr="00B72A3C" w:rsidRDefault="00B91A29">
      <w:pPr>
        <w:spacing w:after="0" w:line="240" w:lineRule="auto"/>
        <w:jc w:val="both"/>
        <w:rPr>
          <w:rFonts w:cs="Arial"/>
          <w:sz w:val="20"/>
          <w:szCs w:val="20"/>
          <w:lang w:val="cs-CZ"/>
        </w:rPr>
      </w:pPr>
    </w:p>
    <w:p w14:paraId="500EC6C9"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Kontrola dostupnosti (dostupnost)</w:t>
      </w:r>
    </w:p>
    <w:p w14:paraId="61ECF2B2" w14:textId="110D9FC3" w:rsidR="00B91A29" w:rsidRPr="00B72A3C" w:rsidRDefault="00433FD0">
      <w:pPr>
        <w:spacing w:after="0" w:line="240" w:lineRule="auto"/>
        <w:jc w:val="both"/>
        <w:rPr>
          <w:rFonts w:cs="Arial"/>
          <w:sz w:val="20"/>
          <w:szCs w:val="20"/>
          <w:lang w:val="cs-CZ"/>
        </w:rPr>
      </w:pPr>
      <w:r>
        <w:rPr>
          <w:rFonts w:cs="Arial"/>
          <w:sz w:val="20"/>
          <w:szCs w:val="20"/>
          <w:lang w:val="cs-CZ" w:bidi="cs-CZ"/>
        </w:rPr>
        <w:t>Jsou podniknuty</w:t>
      </w:r>
      <w:r w:rsidR="00B91A29">
        <w:rPr>
          <w:rFonts w:cs="Arial"/>
          <w:sz w:val="20"/>
          <w:szCs w:val="20"/>
          <w:lang w:val="cs-CZ" w:bidi="cs-CZ"/>
        </w:rPr>
        <w:t xml:space="preserve"> </w:t>
      </w:r>
      <w:r w:rsidR="00B91A29" w:rsidRPr="00B72A3C">
        <w:rPr>
          <w:rFonts w:cs="Arial"/>
          <w:sz w:val="20"/>
          <w:szCs w:val="20"/>
          <w:lang w:val="cs-CZ" w:bidi="cs-CZ"/>
        </w:rPr>
        <w:t>kroky k zajištění ochrany osobních údajů před náhodným zničením nebo ztrátou. Toho je dosahováno následovně:</w:t>
      </w:r>
    </w:p>
    <w:p w14:paraId="5A278329" w14:textId="77777777" w:rsidR="00B91A29" w:rsidRPr="00B91A29" w:rsidRDefault="00B91A29">
      <w:pPr>
        <w:pStyle w:val="RSBulletedList"/>
        <w:widowControl w:val="0"/>
        <w:numPr>
          <w:ilvl w:val="0"/>
          <w:numId w:val="100"/>
        </w:numPr>
        <w:spacing w:after="0"/>
        <w:ind w:right="-43"/>
        <w:rPr>
          <w:rFonts w:ascii="Verdana" w:hAnsi="Verdana" w:cs="Calibri"/>
          <w:szCs w:val="20"/>
          <w:lang w:val="cs-CZ"/>
        </w:rPr>
      </w:pPr>
      <w:r w:rsidRPr="00B91A29">
        <w:rPr>
          <w:rFonts w:ascii="Verdana" w:hAnsi="Verdana" w:cs="Calibri"/>
          <w:szCs w:val="20"/>
          <w:lang w:val="cs-CZ" w:bidi="cs-CZ"/>
        </w:rPr>
        <w:t>pravidelným zálohováním dat a pravidelnými obnovami;</w:t>
      </w:r>
    </w:p>
    <w:p w14:paraId="38DF9655"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74971DEE" w14:textId="77777777" w:rsidR="00B91A29" w:rsidRPr="00B91A29" w:rsidRDefault="00B91A29">
      <w:pPr>
        <w:pStyle w:val="RSBulletedList"/>
        <w:widowControl w:val="0"/>
        <w:numPr>
          <w:ilvl w:val="0"/>
          <w:numId w:val="100"/>
        </w:numPr>
        <w:spacing w:after="0"/>
        <w:ind w:right="-43"/>
        <w:rPr>
          <w:rFonts w:ascii="Verdana" w:hAnsi="Verdana" w:cs="Calibri"/>
          <w:szCs w:val="20"/>
          <w:lang w:val="cs-CZ"/>
        </w:rPr>
      </w:pPr>
      <w:r w:rsidRPr="00B91A29">
        <w:rPr>
          <w:rFonts w:ascii="Verdana" w:hAnsi="Verdana" w:cs="Calibri"/>
          <w:szCs w:val="20"/>
          <w:lang w:val="cs-CZ" w:bidi="cs-CZ"/>
        </w:rPr>
        <w:t>monitorováním záložních protokolů a pro případ kritického selhání existují eskalační protokoly;</w:t>
      </w:r>
    </w:p>
    <w:p w14:paraId="6464389B"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73DC89F7" w14:textId="77777777" w:rsidR="00B91A29" w:rsidRPr="00B91A29" w:rsidRDefault="00B91A29">
      <w:pPr>
        <w:pStyle w:val="RSBulletedList"/>
        <w:widowControl w:val="0"/>
        <w:numPr>
          <w:ilvl w:val="0"/>
          <w:numId w:val="100"/>
        </w:numPr>
        <w:spacing w:after="0"/>
        <w:ind w:right="-43"/>
        <w:rPr>
          <w:rFonts w:ascii="Verdana" w:hAnsi="Verdana" w:cs="Calibri"/>
          <w:szCs w:val="20"/>
          <w:lang w:val="cs-CZ"/>
        </w:rPr>
      </w:pPr>
      <w:r w:rsidRPr="00B91A29">
        <w:rPr>
          <w:rFonts w:ascii="Verdana" w:hAnsi="Verdana" w:cs="Calibri"/>
          <w:szCs w:val="20"/>
          <w:lang w:val="cs-CZ" w:bidi="cs-CZ"/>
        </w:rPr>
        <w:t>používáním antivirového/antimalwarového softwaru k ochraně před hrozbami, jako jsou počítačové viry, červi a spyware;</w:t>
      </w:r>
    </w:p>
    <w:p w14:paraId="6EA5CC01" w14:textId="77777777" w:rsidR="00B91A29" w:rsidRPr="00B91A29" w:rsidRDefault="00B91A29">
      <w:pPr>
        <w:pStyle w:val="Odstavecseseznamem"/>
        <w:rPr>
          <w:rFonts w:cs="Calibri"/>
          <w:lang w:val="cs-CZ"/>
        </w:rPr>
      </w:pPr>
    </w:p>
    <w:p w14:paraId="69902531" w14:textId="77777777" w:rsidR="00B91A29" w:rsidRPr="00B91A29" w:rsidRDefault="00B91A29">
      <w:pPr>
        <w:pStyle w:val="RSBulletedList"/>
        <w:widowControl w:val="0"/>
        <w:numPr>
          <w:ilvl w:val="0"/>
          <w:numId w:val="100"/>
        </w:numPr>
        <w:spacing w:after="0"/>
        <w:ind w:right="-43"/>
        <w:rPr>
          <w:rFonts w:ascii="Verdana" w:hAnsi="Verdana" w:cs="Calibri"/>
          <w:szCs w:val="20"/>
          <w:lang w:val="cs-CZ"/>
        </w:rPr>
      </w:pPr>
      <w:r w:rsidRPr="00B91A29">
        <w:rPr>
          <w:rFonts w:ascii="Verdana" w:hAnsi="Verdana" w:cs="Calibri"/>
          <w:szCs w:val="20"/>
          <w:lang w:val="cs-CZ" w:bidi="cs-CZ"/>
        </w:rPr>
        <w:t>pravidelným prováděním interních a externích prověrek zranitelností a</w:t>
      </w:r>
    </w:p>
    <w:p w14:paraId="59EFB91E"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5C9D9873" w14:textId="77777777" w:rsidR="00B91A29" w:rsidRPr="00B91A29" w:rsidRDefault="00B91A29">
      <w:pPr>
        <w:pStyle w:val="RSBulletedList"/>
        <w:widowControl w:val="0"/>
        <w:numPr>
          <w:ilvl w:val="0"/>
          <w:numId w:val="100"/>
        </w:numPr>
        <w:spacing w:after="0"/>
        <w:ind w:right="-43"/>
        <w:rPr>
          <w:rFonts w:ascii="Verdana" w:hAnsi="Verdana" w:cs="Calibri"/>
          <w:szCs w:val="20"/>
          <w:lang w:val="cs-CZ"/>
        </w:rPr>
      </w:pPr>
      <w:r w:rsidRPr="00B91A29">
        <w:rPr>
          <w:rFonts w:ascii="Verdana" w:hAnsi="Verdana" w:cs="Calibri"/>
          <w:szCs w:val="20"/>
          <w:lang w:val="cs-CZ" w:bidi="cs-CZ"/>
        </w:rPr>
        <w:t>nastavením plánu na zachování kontinuity obchodní činnosti, který zahrnuje plán na zotavení po kolapsu informačních technologií s výčtem úloh, úkolů a povinností.</w:t>
      </w:r>
    </w:p>
    <w:p w14:paraId="24EE6AD7" w14:textId="77777777" w:rsidR="00B91A29" w:rsidRPr="00B72A3C" w:rsidRDefault="00B91A29">
      <w:pPr>
        <w:spacing w:after="0" w:line="240" w:lineRule="auto"/>
        <w:jc w:val="both"/>
        <w:rPr>
          <w:rFonts w:cs="Arial"/>
          <w:sz w:val="20"/>
          <w:szCs w:val="20"/>
          <w:lang w:val="cs-CZ"/>
        </w:rPr>
      </w:pPr>
    </w:p>
    <w:p w14:paraId="698585A2"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Rozdělené zpracování pro různé účely</w:t>
      </w:r>
    </w:p>
    <w:p w14:paraId="4264754A" w14:textId="5019BD2D" w:rsidR="00B91A29" w:rsidRPr="00B72A3C" w:rsidRDefault="00433FD0">
      <w:pPr>
        <w:spacing w:after="0" w:line="240" w:lineRule="auto"/>
        <w:jc w:val="both"/>
        <w:rPr>
          <w:rFonts w:cs="Arial"/>
          <w:sz w:val="20"/>
          <w:szCs w:val="20"/>
          <w:lang w:val="cs-CZ"/>
        </w:rPr>
      </w:pPr>
      <w:r>
        <w:rPr>
          <w:rFonts w:cs="Arial"/>
          <w:sz w:val="20"/>
          <w:szCs w:val="20"/>
          <w:lang w:val="cs-CZ" w:bidi="cs-CZ"/>
        </w:rPr>
        <w:t>Jsou podniknuty</w:t>
      </w:r>
      <w:r w:rsidR="00B91A29">
        <w:rPr>
          <w:rFonts w:cs="Arial"/>
          <w:sz w:val="20"/>
          <w:szCs w:val="20"/>
          <w:lang w:val="cs-CZ" w:bidi="cs-CZ"/>
        </w:rPr>
        <w:t xml:space="preserve"> </w:t>
      </w:r>
      <w:r w:rsidR="00B91A29" w:rsidRPr="00B72A3C">
        <w:rPr>
          <w:rFonts w:cs="Arial"/>
          <w:sz w:val="20"/>
          <w:szCs w:val="20"/>
          <w:lang w:val="cs-CZ" w:bidi="cs-CZ"/>
        </w:rPr>
        <w:t>kroky k zajištění ochrany osobních údajů před náhodným zničením nebo ztrátou. Toho je dosahováno následovně:</w:t>
      </w:r>
    </w:p>
    <w:p w14:paraId="22F45EC4" w14:textId="77777777" w:rsidR="00B91A29" w:rsidRPr="00B91A29" w:rsidRDefault="00B91A29">
      <w:pPr>
        <w:pStyle w:val="RSBulletedList"/>
        <w:widowControl w:val="0"/>
        <w:numPr>
          <w:ilvl w:val="0"/>
          <w:numId w:val="101"/>
        </w:numPr>
        <w:spacing w:after="0"/>
        <w:ind w:right="-43"/>
        <w:rPr>
          <w:rFonts w:ascii="Verdana" w:hAnsi="Verdana" w:cs="Calibri"/>
          <w:szCs w:val="20"/>
          <w:lang w:val="cs-CZ"/>
        </w:rPr>
      </w:pPr>
      <w:r w:rsidRPr="00B91A29">
        <w:rPr>
          <w:rFonts w:ascii="Verdana" w:hAnsi="Verdana" w:cs="Calibri"/>
          <w:szCs w:val="20"/>
          <w:lang w:val="cs-CZ" w:bidi="cs-CZ"/>
        </w:rPr>
        <w:lastRenderedPageBreak/>
        <w:t>zajištěním zabezpečení na základě databáze oddělením produkčních, podpůrných a monitorovacích databází systému; a</w:t>
      </w:r>
    </w:p>
    <w:p w14:paraId="13E4589A" w14:textId="77777777" w:rsidR="00B91A29" w:rsidRPr="00B91A29" w:rsidRDefault="00B91A29">
      <w:pPr>
        <w:pStyle w:val="RSBulletedList"/>
        <w:widowControl w:val="0"/>
        <w:numPr>
          <w:ilvl w:val="0"/>
          <w:numId w:val="0"/>
        </w:numPr>
        <w:spacing w:after="0"/>
        <w:ind w:left="360" w:right="-43"/>
        <w:rPr>
          <w:rFonts w:ascii="Verdana" w:hAnsi="Verdana" w:cs="Calibri"/>
          <w:szCs w:val="20"/>
          <w:lang w:val="cs-CZ"/>
        </w:rPr>
      </w:pPr>
    </w:p>
    <w:p w14:paraId="3A27C5CA" w14:textId="77777777" w:rsidR="00B91A29" w:rsidRPr="00B91A29" w:rsidRDefault="00B91A29">
      <w:pPr>
        <w:pStyle w:val="RSBulletedList"/>
        <w:widowControl w:val="0"/>
        <w:numPr>
          <w:ilvl w:val="0"/>
          <w:numId w:val="101"/>
        </w:numPr>
        <w:spacing w:after="0"/>
        <w:ind w:right="-43"/>
        <w:rPr>
          <w:rFonts w:ascii="Verdana" w:hAnsi="Verdana" w:cs="Calibri"/>
          <w:szCs w:val="20"/>
          <w:lang w:val="cs-CZ"/>
        </w:rPr>
      </w:pPr>
      <w:r w:rsidRPr="00B91A29">
        <w:rPr>
          <w:rFonts w:ascii="Verdana" w:hAnsi="Verdana" w:cs="Calibri"/>
          <w:szCs w:val="20"/>
          <w:lang w:val="cs-CZ" w:bidi="cs-CZ"/>
        </w:rPr>
        <w:t>navrhováním uživatelských rozhraní, dávkových procesů a výkazů pouze pro konkrétní účely a funkce, aby data shromážděná pro konkrétní účely byla zpracovávána samostatně.</w:t>
      </w:r>
    </w:p>
    <w:p w14:paraId="22DBB8EA" w14:textId="77777777" w:rsidR="00B91A29" w:rsidRPr="00B72A3C" w:rsidRDefault="00B91A29">
      <w:pPr>
        <w:widowControl w:val="0"/>
        <w:tabs>
          <w:tab w:val="num" w:pos="851"/>
        </w:tabs>
        <w:spacing w:after="0" w:line="240" w:lineRule="auto"/>
        <w:ind w:left="360" w:right="-43" w:hanging="360"/>
        <w:jc w:val="both"/>
        <w:rPr>
          <w:rFonts w:cs="Arial"/>
          <w:sz w:val="20"/>
          <w:szCs w:val="20"/>
          <w:lang w:val="cs-CZ"/>
        </w:rPr>
      </w:pPr>
    </w:p>
    <w:p w14:paraId="6251BD60" w14:textId="77777777" w:rsidR="00B91A29" w:rsidRPr="00B72A3C" w:rsidRDefault="00B91A29">
      <w:pPr>
        <w:pStyle w:val="Odstavecseseznamem"/>
        <w:numPr>
          <w:ilvl w:val="0"/>
          <w:numId w:val="91"/>
        </w:numPr>
        <w:autoSpaceDE w:val="0"/>
        <w:autoSpaceDN w:val="0"/>
        <w:adjustRightInd w:val="0"/>
        <w:contextualSpacing/>
        <w:jc w:val="both"/>
        <w:rPr>
          <w:b/>
          <w:bCs/>
          <w:i/>
          <w:lang w:val="cs-CZ"/>
        </w:rPr>
      </w:pPr>
      <w:r w:rsidRPr="00B72A3C">
        <w:rPr>
          <w:b/>
          <w:i/>
          <w:lang w:val="cs-CZ" w:bidi="cs-CZ"/>
        </w:rPr>
        <w:t>Odolnost</w:t>
      </w:r>
    </w:p>
    <w:p w14:paraId="74DAF9F1" w14:textId="699A9745" w:rsidR="00B91A29" w:rsidRPr="00B72A3C" w:rsidRDefault="00433FD0">
      <w:pPr>
        <w:spacing w:after="0" w:line="240" w:lineRule="auto"/>
        <w:jc w:val="both"/>
        <w:rPr>
          <w:rFonts w:cs="Arial"/>
          <w:sz w:val="20"/>
          <w:szCs w:val="20"/>
          <w:lang w:val="cs-CZ"/>
        </w:rPr>
      </w:pPr>
      <w:r>
        <w:rPr>
          <w:rFonts w:cs="Arial"/>
          <w:sz w:val="20"/>
          <w:szCs w:val="20"/>
          <w:lang w:val="cs-CZ" w:bidi="cs-CZ"/>
        </w:rPr>
        <w:t>Jsou zavedena</w:t>
      </w:r>
      <w:r w:rsidR="00B91A29">
        <w:rPr>
          <w:rFonts w:cs="Arial"/>
          <w:sz w:val="20"/>
          <w:szCs w:val="20"/>
          <w:lang w:val="cs-CZ" w:bidi="cs-CZ"/>
        </w:rPr>
        <w:t xml:space="preserve"> </w:t>
      </w:r>
      <w:r w:rsidR="00B91A29" w:rsidRPr="00B72A3C">
        <w:rPr>
          <w:rFonts w:cs="Arial"/>
          <w:sz w:val="20"/>
          <w:szCs w:val="20"/>
          <w:lang w:val="cs-CZ" w:bidi="cs-CZ"/>
        </w:rPr>
        <w:t>následující technická a organizační bezpečnostní opatření především pro zajištění spolehlivosti našich zpracovatelských systémů a služeb:</w:t>
      </w:r>
    </w:p>
    <w:p w14:paraId="7617B309" w14:textId="0EFD4E9A" w:rsidR="00B91A29" w:rsidRPr="008D2CB8" w:rsidRDefault="00B91A29">
      <w:pPr>
        <w:pStyle w:val="RSBulletedList"/>
        <w:widowControl w:val="0"/>
        <w:numPr>
          <w:ilvl w:val="0"/>
          <w:numId w:val="102"/>
        </w:numPr>
        <w:spacing w:after="0"/>
        <w:ind w:right="-43"/>
        <w:rPr>
          <w:rFonts w:ascii="Verdana" w:hAnsi="Verdana" w:cs="Calibri"/>
          <w:szCs w:val="20"/>
          <w:lang w:val="cs-CZ"/>
        </w:rPr>
      </w:pPr>
      <w:r w:rsidRPr="00B91A29">
        <w:rPr>
          <w:rFonts w:ascii="Verdana" w:hAnsi="Verdana" w:cs="Calibri"/>
          <w:szCs w:val="20"/>
          <w:lang w:val="cs-CZ" w:bidi="cs-CZ"/>
        </w:rPr>
        <w:t>Zásady a postupy správy ochrany dat;</w:t>
      </w:r>
    </w:p>
    <w:p w14:paraId="51799FE1" w14:textId="5B517E91" w:rsidR="00B91A29" w:rsidRPr="008D2CB8" w:rsidRDefault="00B91A29">
      <w:pPr>
        <w:pStyle w:val="RSBulletedList"/>
        <w:widowControl w:val="0"/>
        <w:numPr>
          <w:ilvl w:val="0"/>
          <w:numId w:val="102"/>
        </w:numPr>
        <w:spacing w:after="0"/>
        <w:ind w:right="-43"/>
        <w:rPr>
          <w:rFonts w:ascii="Verdana" w:hAnsi="Verdana" w:cs="Calibri"/>
          <w:szCs w:val="20"/>
          <w:lang w:val="cs-CZ"/>
        </w:rPr>
      </w:pPr>
      <w:r w:rsidRPr="00B91A29">
        <w:rPr>
          <w:rFonts w:ascii="Verdana" w:hAnsi="Verdana" w:cs="Calibri"/>
          <w:szCs w:val="20"/>
          <w:lang w:val="cs-CZ" w:bidi="cs-CZ"/>
        </w:rPr>
        <w:t>Zásady a postupy při mimořádné události;</w:t>
      </w:r>
    </w:p>
    <w:p w14:paraId="485AA49A" w14:textId="1F51BC16" w:rsidR="00B91A29" w:rsidRPr="008D2CB8" w:rsidRDefault="00B91A29">
      <w:pPr>
        <w:pStyle w:val="RSBulletedList"/>
        <w:widowControl w:val="0"/>
        <w:numPr>
          <w:ilvl w:val="0"/>
          <w:numId w:val="102"/>
        </w:numPr>
        <w:spacing w:after="0"/>
        <w:ind w:right="-43"/>
        <w:rPr>
          <w:rFonts w:ascii="Verdana" w:hAnsi="Verdana" w:cs="Calibri"/>
          <w:szCs w:val="20"/>
          <w:lang w:val="cs-CZ"/>
        </w:rPr>
      </w:pPr>
      <w:r w:rsidRPr="00B91A29">
        <w:rPr>
          <w:rFonts w:ascii="Verdana" w:hAnsi="Verdana" w:cs="Calibri"/>
          <w:szCs w:val="20"/>
          <w:lang w:val="cs-CZ" w:bidi="cs-CZ"/>
        </w:rPr>
        <w:t xml:space="preserve">Přednastavení šetrná k ochraně dat (podle čl. 25 odst. 1 GDPR); a </w:t>
      </w:r>
    </w:p>
    <w:p w14:paraId="5869800F" w14:textId="40C26289" w:rsidR="00B91A29" w:rsidRPr="00B91A29" w:rsidRDefault="008D2CB8">
      <w:pPr>
        <w:pStyle w:val="RSBulletedList"/>
        <w:widowControl w:val="0"/>
        <w:numPr>
          <w:ilvl w:val="0"/>
          <w:numId w:val="102"/>
        </w:numPr>
        <w:spacing w:after="0"/>
        <w:ind w:right="-43"/>
        <w:rPr>
          <w:rFonts w:ascii="Verdana" w:hAnsi="Verdana" w:cs="Calibri"/>
          <w:szCs w:val="20"/>
          <w:lang w:val="cs-CZ"/>
        </w:rPr>
      </w:pPr>
      <w:r>
        <w:rPr>
          <w:rFonts w:ascii="Verdana" w:hAnsi="Verdana" w:cs="Calibri"/>
          <w:szCs w:val="20"/>
          <w:lang w:val="cs-CZ" w:bidi="cs-CZ"/>
        </w:rPr>
        <w:t>K</w:t>
      </w:r>
      <w:r w:rsidR="00B91A29" w:rsidRPr="00B91A29">
        <w:rPr>
          <w:rFonts w:ascii="Verdana" w:hAnsi="Verdana" w:cs="Calibri"/>
          <w:szCs w:val="20"/>
          <w:lang w:val="cs-CZ" w:bidi="cs-CZ"/>
        </w:rPr>
        <w:t>ontrola nařízení.</w:t>
      </w:r>
    </w:p>
    <w:p w14:paraId="060FBF8A" w14:textId="7A5FC6B9" w:rsidR="000B05A3" w:rsidRDefault="000B05A3">
      <w:pPr>
        <w:pStyle w:val="Default"/>
        <w:rPr>
          <w:rFonts w:cs="Arial"/>
          <w:sz w:val="20"/>
          <w:szCs w:val="20"/>
          <w:highlight w:val="yellow"/>
        </w:rPr>
      </w:pPr>
      <w:bookmarkStart w:id="17" w:name="_Ref240687671"/>
      <w:bookmarkStart w:id="18" w:name="_Ref240692020"/>
      <w:bookmarkStart w:id="19" w:name="_Ref305497576"/>
      <w:bookmarkStart w:id="20" w:name="_Toc314141415"/>
      <w:bookmarkStart w:id="21" w:name="_Toc317839443"/>
      <w:bookmarkStart w:id="22" w:name="_Ref518023949"/>
      <w:bookmarkEnd w:id="17"/>
      <w:bookmarkEnd w:id="18"/>
      <w:bookmarkEnd w:id="19"/>
      <w:bookmarkEnd w:id="20"/>
      <w:bookmarkEnd w:id="21"/>
      <w:bookmarkEnd w:id="22"/>
    </w:p>
    <w:sectPr w:rsidR="000B05A3" w:rsidSect="00F04F01">
      <w:footerReference w:type="default" r:id="rId17"/>
      <w:footerReference w:type="first" r:id="rId18"/>
      <w:pgSz w:w="11907" w:h="16839" w:code="9"/>
      <w:pgMar w:top="851" w:right="1032" w:bottom="1276" w:left="1266"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B086" w14:textId="77777777" w:rsidR="00F34CAA" w:rsidRDefault="00F34CAA" w:rsidP="00EE1154">
      <w:pPr>
        <w:spacing w:after="0" w:line="240" w:lineRule="auto"/>
      </w:pPr>
      <w:r>
        <w:separator/>
      </w:r>
    </w:p>
  </w:endnote>
  <w:endnote w:type="continuationSeparator" w:id="0">
    <w:p w14:paraId="62E18429" w14:textId="77777777" w:rsidR="00F34CAA" w:rsidRDefault="00F34CAA" w:rsidP="00EE1154">
      <w:pPr>
        <w:spacing w:after="0" w:line="240" w:lineRule="auto"/>
      </w:pPr>
      <w:r>
        <w:continuationSeparator/>
      </w:r>
    </w:p>
  </w:endnote>
  <w:endnote w:type="continuationNotice" w:id="1">
    <w:p w14:paraId="6213D346" w14:textId="77777777" w:rsidR="00F34CAA" w:rsidRDefault="00F34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pis For Office">
    <w:altName w:val="Microsoft Sans Serif"/>
    <w:charset w:val="EE"/>
    <w:family w:val="swiss"/>
    <w:pitch w:val="variable"/>
    <w:sig w:usb0="E00002FF" w:usb1="4000205F" w:usb2="08000029"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EE"/>
    <w:family w:val="swiss"/>
    <w:pitch w:val="variable"/>
    <w:sig w:usb0="E0002EFF" w:usb1="C000785B" w:usb2="00000009" w:usb3="00000000" w:csb0="000001FF" w:csb1="00000000"/>
  </w:font>
  <w:font w:name="TradeGothic-Light">
    <w:altName w:val="Cambria"/>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30FE" w14:textId="52C790B3" w:rsidR="00F34CAA" w:rsidRDefault="00F34CAA" w:rsidP="009A70E7">
    <w:pPr>
      <w:pStyle w:val="Zpat"/>
      <w:tabs>
        <w:tab w:val="clear" w:pos="4703"/>
      </w:tabs>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A4F26">
      <w:rPr>
        <w:caps/>
        <w:noProof/>
        <w:color w:val="4472C4" w:themeColor="accent1"/>
      </w:rPr>
      <w:t>21</w:t>
    </w:r>
    <w:r>
      <w:rPr>
        <w:caps/>
        <w:noProof/>
        <w:color w:val="4472C4" w:themeColor="accent1"/>
      </w:rPr>
      <w:fldChar w:fldCharType="end"/>
    </w:r>
  </w:p>
  <w:p w14:paraId="63B76FF1" w14:textId="428172D5" w:rsidR="00F34CAA" w:rsidRPr="009A70E7" w:rsidRDefault="00F34CAA" w:rsidP="0032643D">
    <w:pPr>
      <w:pStyle w:val="Zpat"/>
      <w:ind w:firstLine="720"/>
      <w:rPr>
        <w:sz w:val="16"/>
        <w:szCs w:val="16"/>
        <w:lang w:val="cs-CZ"/>
      </w:rPr>
    </w:pPr>
    <w:r w:rsidRPr="00FF2319">
      <w:rPr>
        <w:sz w:val="16"/>
        <w:szCs w:val="16"/>
        <w:lang w:val="cs-CZ"/>
      </w:rPr>
      <w:t>Studie NN6535-4725</w:t>
    </w:r>
    <w:r w:rsidRPr="009A70E7">
      <w:rPr>
        <w:sz w:val="16"/>
        <w:szCs w:val="16"/>
        <w:lang w:val="cs-CZ"/>
      </w:rPr>
      <w:t>: SMLOUVA O KLINICKÉM HODNOCENÍ LÉČIV</w:t>
    </w:r>
  </w:p>
  <w:p w14:paraId="287A555A" w14:textId="7B1F1CC8" w:rsidR="00F34CAA" w:rsidRPr="000900C8" w:rsidRDefault="00F34CAA" w:rsidP="000900C8">
    <w:pPr>
      <w:pStyle w:val="Zpat"/>
      <w:ind w:left="720"/>
      <w:rPr>
        <w:b/>
        <w:bCs/>
        <w:i/>
        <w:iCs/>
        <w:sz w:val="16"/>
        <w:szCs w:val="16"/>
        <w:lang w:val="cs-CZ"/>
      </w:rPr>
    </w:pPr>
    <w:r w:rsidRPr="009A70E7">
      <w:rPr>
        <w:sz w:val="16"/>
        <w:szCs w:val="16"/>
        <w:lang w:val="cs-CZ"/>
      </w:rPr>
      <w:t xml:space="preserve">KLINICKÉ HODNOCENÍ SPONZOROVANÉ SPOLEČNOSTÍ NOVO NORDISK – SUBDODAVATEL, </w:t>
    </w:r>
    <w:r>
      <w:rPr>
        <w:sz w:val="16"/>
        <w:szCs w:val="16"/>
        <w:lang w:val="cs-CZ"/>
      </w:rPr>
      <w:t>03.09.2021</w:t>
    </w:r>
    <w:r w:rsidRPr="000900C8">
      <w:rPr>
        <w:b/>
        <w:bCs/>
        <w:i/>
        <w:iCs/>
        <w:sz w:val="16"/>
        <w:szCs w:val="16"/>
        <w:lang w:val="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B19C" w14:textId="77777777" w:rsidR="00F34CAA" w:rsidRPr="00BF1E0A" w:rsidRDefault="00F34CAA" w:rsidP="00BF1E0A">
    <w:pPr>
      <w:pStyle w:val="Zpat"/>
      <w:rPr>
        <w:lang w:val="cs-CZ"/>
      </w:rPr>
    </w:pPr>
    <w:r w:rsidRPr="00BF1E0A">
      <w:rPr>
        <w:lang w:val="cs-CZ"/>
      </w:rPr>
      <w:t>Smlouva o klinickém hodnocení: protokol NN 9535-4191: Hlavní z</w:t>
    </w:r>
    <w:r>
      <w:rPr>
        <w:lang w:val="cs-CZ"/>
      </w:rPr>
      <w:t>koušející:   MUDr. Jitka Wernerová</w:t>
    </w:r>
    <w:r w:rsidRPr="00BF1E0A">
      <w:rPr>
        <w:lang w:val="cs-CZ"/>
      </w:rPr>
      <w:t xml:space="preserve">, </w:t>
    </w:r>
  </w:p>
  <w:p w14:paraId="784EA63A" w14:textId="77777777" w:rsidR="00F34CAA" w:rsidRPr="00BF1E0A" w:rsidRDefault="00F34CAA" w:rsidP="00BF1E0A">
    <w:pPr>
      <w:pStyle w:val="Zpat"/>
      <w:rPr>
        <w:lang w:val="cs-CZ"/>
      </w:rPr>
    </w:pPr>
    <w:r w:rsidRPr="00BF1E0A">
      <w:rPr>
        <w:lang w:val="cs-CZ"/>
      </w:rPr>
      <w:t>verze 1.0, 6. června 2015</w:t>
    </w:r>
  </w:p>
  <w:p w14:paraId="7C4C093C" w14:textId="77777777" w:rsidR="00F34CAA" w:rsidRPr="00E91EE5" w:rsidRDefault="00F34CAA" w:rsidP="00E91E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7257" w14:textId="77777777" w:rsidR="00F34CAA" w:rsidRDefault="00F34CAA" w:rsidP="00EE1154">
      <w:pPr>
        <w:spacing w:after="0" w:line="240" w:lineRule="auto"/>
      </w:pPr>
      <w:r>
        <w:separator/>
      </w:r>
    </w:p>
  </w:footnote>
  <w:footnote w:type="continuationSeparator" w:id="0">
    <w:p w14:paraId="74AE0A80" w14:textId="77777777" w:rsidR="00F34CAA" w:rsidRDefault="00F34CAA" w:rsidP="00EE1154">
      <w:pPr>
        <w:spacing w:after="0" w:line="240" w:lineRule="auto"/>
      </w:pPr>
      <w:r>
        <w:continuationSeparator/>
      </w:r>
    </w:p>
  </w:footnote>
  <w:footnote w:type="continuationNotice" w:id="1">
    <w:p w14:paraId="4E01CC23" w14:textId="77777777" w:rsidR="00F34CAA" w:rsidRDefault="00F34C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360"/>
        </w:tabs>
        <w:ind w:left="0" w:hanging="360"/>
      </w:pPr>
      <w:rPr>
        <w:b/>
        <w:color w:val="000000"/>
      </w:rPr>
    </w:lvl>
    <w:lvl w:ilvl="1">
      <w:start w:val="1"/>
      <w:numFmt w:val="lowerLetter"/>
      <w:lvlText w:val="%2)"/>
      <w:lvlJc w:val="left"/>
      <w:pPr>
        <w:tabs>
          <w:tab w:val="num" w:pos="-360"/>
        </w:tabs>
        <w:ind w:left="360" w:hanging="360"/>
      </w:pPr>
    </w:lvl>
    <w:lvl w:ilvl="2">
      <w:start w:val="1"/>
      <w:numFmt w:val="lowerRoman"/>
      <w:lvlText w:val="%2.%3)"/>
      <w:lvlJc w:val="left"/>
      <w:pPr>
        <w:tabs>
          <w:tab w:val="num" w:pos="-360"/>
        </w:tabs>
        <w:ind w:left="720" w:hanging="360"/>
      </w:pPr>
    </w:lvl>
    <w:lvl w:ilvl="3">
      <w:start w:val="1"/>
      <w:numFmt w:val="decimal"/>
      <w:lvlText w:val="(%2.%3.%4)"/>
      <w:lvlJc w:val="left"/>
      <w:pPr>
        <w:tabs>
          <w:tab w:val="num" w:pos="-360"/>
        </w:tabs>
        <w:ind w:left="1080" w:hanging="360"/>
      </w:pPr>
    </w:lvl>
    <w:lvl w:ilvl="4">
      <w:start w:val="1"/>
      <w:numFmt w:val="lowerLetter"/>
      <w:lvlText w:val="(%2.%3.%4.%5)"/>
      <w:lvlJc w:val="left"/>
      <w:pPr>
        <w:tabs>
          <w:tab w:val="num" w:pos="-360"/>
        </w:tabs>
        <w:ind w:left="1440" w:hanging="360"/>
      </w:pPr>
    </w:lvl>
    <w:lvl w:ilvl="5">
      <w:start w:val="1"/>
      <w:numFmt w:val="lowerRoman"/>
      <w:lvlText w:val="(%2.%3.%4.%5.%6)"/>
      <w:lvlJc w:val="left"/>
      <w:pPr>
        <w:tabs>
          <w:tab w:val="num" w:pos="-360"/>
        </w:tabs>
        <w:ind w:left="1800" w:hanging="360"/>
      </w:pPr>
    </w:lvl>
    <w:lvl w:ilvl="6">
      <w:start w:val="1"/>
      <w:numFmt w:val="decimal"/>
      <w:lvlText w:val="%2.%3.%4.%5.%6.%7."/>
      <w:lvlJc w:val="left"/>
      <w:pPr>
        <w:tabs>
          <w:tab w:val="num" w:pos="-360"/>
        </w:tabs>
        <w:ind w:left="2160" w:hanging="360"/>
      </w:pPr>
    </w:lvl>
    <w:lvl w:ilvl="7">
      <w:start w:val="1"/>
      <w:numFmt w:val="lowerLetter"/>
      <w:lvlText w:val="%2.%3.%4.%5.%6.%7.%8."/>
      <w:lvlJc w:val="left"/>
      <w:pPr>
        <w:tabs>
          <w:tab w:val="num" w:pos="-360"/>
        </w:tabs>
        <w:ind w:left="2520" w:hanging="360"/>
      </w:pPr>
    </w:lvl>
    <w:lvl w:ilvl="8">
      <w:start w:val="1"/>
      <w:numFmt w:val="lowerRoman"/>
      <w:lvlText w:val="%2.%3.%4.%5.%6.%7.%8.%9."/>
      <w:lvlJc w:val="left"/>
      <w:pPr>
        <w:tabs>
          <w:tab w:val="num" w:pos="-360"/>
        </w:tabs>
        <w:ind w:left="2880" w:hanging="360"/>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b/>
        <w:lang w:val="en-US"/>
      </w:rPr>
    </w:lvl>
    <w:lvl w:ilvl="1">
      <w:start w:val="1"/>
      <w:numFmt w:val="decimal"/>
      <w:lvlText w:val="%1.%2."/>
      <w:lvlJc w:val="left"/>
      <w:pPr>
        <w:tabs>
          <w:tab w:val="num" w:pos="0"/>
        </w:tabs>
        <w:ind w:left="792" w:hanging="432"/>
      </w:pPr>
      <w:rPr>
        <w:sz w:val="19"/>
        <w:szCs w:val="19"/>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8"/>
    <w:lvl w:ilvl="0">
      <w:start w:val="1"/>
      <w:numFmt w:val="decimal"/>
      <w:lvlText w:val="%1."/>
      <w:lvlJc w:val="left"/>
      <w:pPr>
        <w:tabs>
          <w:tab w:val="num" w:pos="491"/>
        </w:tabs>
        <w:ind w:left="1211" w:hanging="360"/>
      </w:pPr>
      <w:rPr>
        <w:b/>
        <w:lang w:val="en-US"/>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515"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7" w15:restartNumberingAfterBreak="0">
    <w:nsid w:val="0000000A"/>
    <w:multiLevelType w:val="multilevel"/>
    <w:tmpl w:val="0000000A"/>
    <w:name w:val="WW8Num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26F0ADE"/>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1" w15:restartNumberingAfterBreak="0">
    <w:nsid w:val="03F62EDF"/>
    <w:multiLevelType w:val="hybridMultilevel"/>
    <w:tmpl w:val="D520B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53E55DD"/>
    <w:multiLevelType w:val="hybridMultilevel"/>
    <w:tmpl w:val="3E1E63E6"/>
    <w:lvl w:ilvl="0" w:tplc="83A862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54F60C4"/>
    <w:multiLevelType w:val="hybridMultilevel"/>
    <w:tmpl w:val="028886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703870"/>
    <w:multiLevelType w:val="hybridMultilevel"/>
    <w:tmpl w:val="A05EA9A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5" w15:restartNumberingAfterBreak="0">
    <w:nsid w:val="08141AC6"/>
    <w:multiLevelType w:val="hybridMultilevel"/>
    <w:tmpl w:val="675A739E"/>
    <w:lvl w:ilvl="0" w:tplc="E7C61DA6">
      <w:start w:val="1"/>
      <w:numFmt w:val="decimal"/>
      <w:lvlText w:val="%1)"/>
      <w:lvlJc w:val="left"/>
      <w:pPr>
        <w:ind w:left="720" w:hanging="360"/>
      </w:pPr>
      <w:rPr>
        <w:rFonts w:ascii="Arial" w:eastAsia="MS Mincho"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950695D"/>
    <w:multiLevelType w:val="hybridMultilevel"/>
    <w:tmpl w:val="712041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1B1B60"/>
    <w:multiLevelType w:val="hybridMultilevel"/>
    <w:tmpl w:val="E6F4D3D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9" w15:restartNumberingAfterBreak="0">
    <w:nsid w:val="0D2B6833"/>
    <w:multiLevelType w:val="hybridMultilevel"/>
    <w:tmpl w:val="4EE4D246"/>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F8B752A"/>
    <w:multiLevelType w:val="multilevel"/>
    <w:tmpl w:val="214479AA"/>
    <w:lvl w:ilvl="0">
      <w:start w:val="1"/>
      <w:numFmt w:val="lowerRoman"/>
      <w:lvlText w:val="%1."/>
      <w:lvlJc w:val="right"/>
      <w:pPr>
        <w:ind w:left="1004" w:hanging="360"/>
      </w:pPr>
    </w:lvl>
    <w:lvl w:ilvl="1">
      <w:start w:val="1"/>
      <w:numFmt w:val="lowerLetter"/>
      <w:lvlText w:val="%2)"/>
      <w:lvlJc w:val="left"/>
      <w:pPr>
        <w:ind w:left="2971" w:hanging="363"/>
      </w:pPr>
    </w:lvl>
    <w:lvl w:ilvl="2">
      <w:numFmt w:val="bullet"/>
      <w:lvlText w:val=""/>
      <w:lvlJc w:val="left"/>
      <w:pPr>
        <w:ind w:left="2624" w:hanging="360"/>
      </w:pPr>
      <w:rPr>
        <w:rFonts w:ascii="Symbol" w:eastAsia="Calibri" w:hAnsi="Symbol" w:cs="Tahoma"/>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117507B"/>
    <w:multiLevelType w:val="multilevel"/>
    <w:tmpl w:val="365840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Verdana" w:hAnsi="Verdana"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CC04FB"/>
    <w:multiLevelType w:val="multilevel"/>
    <w:tmpl w:val="8FDA1AA0"/>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6A62658"/>
    <w:multiLevelType w:val="multilevel"/>
    <w:tmpl w:val="FFEEDA40"/>
    <w:lvl w:ilvl="0">
      <w:start w:val="3"/>
      <w:numFmt w:val="decimal"/>
      <w:lvlText w:val="%1."/>
      <w:lvlJc w:val="left"/>
      <w:pPr>
        <w:ind w:left="390" w:hanging="390"/>
      </w:pPr>
      <w:rPr>
        <w:rFonts w:hint="default"/>
        <w:b/>
        <w:bCs/>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6DD5BEF"/>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605F01"/>
    <w:multiLevelType w:val="hybridMultilevel"/>
    <w:tmpl w:val="3C12D882"/>
    <w:lvl w:ilvl="0" w:tplc="660C41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AF2370"/>
    <w:multiLevelType w:val="hybridMultilevel"/>
    <w:tmpl w:val="9C5AA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D962CC"/>
    <w:multiLevelType w:val="hybridMultilevel"/>
    <w:tmpl w:val="EC0C1F3C"/>
    <w:lvl w:ilvl="0" w:tplc="B4D4C412">
      <w:start w:val="1"/>
      <w:numFmt w:val="lowerLetter"/>
      <w:lvlText w:val="%1)"/>
      <w:lvlJc w:val="left"/>
      <w:pPr>
        <w:ind w:left="435" w:hanging="360"/>
      </w:pPr>
      <w:rPr>
        <w:rFonts w:hint="default"/>
        <w:b w:val="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8" w15:restartNumberingAfterBreak="0">
    <w:nsid w:val="19AD2687"/>
    <w:multiLevelType w:val="hybridMultilevel"/>
    <w:tmpl w:val="7BFCE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A753851"/>
    <w:multiLevelType w:val="hybridMultilevel"/>
    <w:tmpl w:val="F6608BCA"/>
    <w:lvl w:ilvl="0" w:tplc="0406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3912D8"/>
    <w:multiLevelType w:val="hybridMultilevel"/>
    <w:tmpl w:val="3306C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CD427C9"/>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D6A17C3"/>
    <w:multiLevelType w:val="hybridMultilevel"/>
    <w:tmpl w:val="3DC63C2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1E611AD6"/>
    <w:multiLevelType w:val="hybridMultilevel"/>
    <w:tmpl w:val="4F8E91EA"/>
    <w:lvl w:ilvl="0" w:tplc="D3DC5BF2">
      <w:start w:val="1"/>
      <w:numFmt w:val="bullet"/>
      <w:lvlText w:val=""/>
      <w:lvlJc w:val="left"/>
      <w:pPr>
        <w:ind w:left="720" w:hanging="360"/>
      </w:pPr>
      <w:rPr>
        <w:rFonts w:ascii="Wingdings" w:hAnsi="Wingdings"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34" w15:restartNumberingAfterBreak="0">
    <w:nsid w:val="1F414A66"/>
    <w:multiLevelType w:val="hybridMultilevel"/>
    <w:tmpl w:val="CF70A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FCB7311"/>
    <w:multiLevelType w:val="hybridMultilevel"/>
    <w:tmpl w:val="68A023E2"/>
    <w:lvl w:ilvl="0" w:tplc="80560BEE">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686CEC"/>
    <w:multiLevelType w:val="hybridMultilevel"/>
    <w:tmpl w:val="9A7E4A40"/>
    <w:lvl w:ilvl="0" w:tplc="189445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7A7180"/>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3356588"/>
    <w:multiLevelType w:val="hybridMultilevel"/>
    <w:tmpl w:val="E4BE0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7B32AD"/>
    <w:multiLevelType w:val="hybridMultilevel"/>
    <w:tmpl w:val="264A5C68"/>
    <w:lvl w:ilvl="0" w:tplc="6AEC3B2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BA1AF5"/>
    <w:multiLevelType w:val="multilevel"/>
    <w:tmpl w:val="E5D477A8"/>
    <w:lvl w:ilvl="0">
      <w:start w:val="1"/>
      <w:numFmt w:val="decimal"/>
      <w:lvlText w:val="%1."/>
      <w:lvlJc w:val="left"/>
      <w:pPr>
        <w:ind w:left="720" w:hanging="36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50F65C3"/>
    <w:multiLevelType w:val="hybridMultilevel"/>
    <w:tmpl w:val="E6248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4F5BB0"/>
    <w:multiLevelType w:val="hybridMultilevel"/>
    <w:tmpl w:val="6486D6F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45" w15:restartNumberingAfterBreak="0">
    <w:nsid w:val="27EB2276"/>
    <w:multiLevelType w:val="hybridMultilevel"/>
    <w:tmpl w:val="86B8E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B3433F1"/>
    <w:multiLevelType w:val="hybridMultilevel"/>
    <w:tmpl w:val="D0726094"/>
    <w:lvl w:ilvl="0" w:tplc="BAD4F78C">
      <w:start w:val="1"/>
      <w:numFmt w:val="ordin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C4C15DD"/>
    <w:multiLevelType w:val="hybridMultilevel"/>
    <w:tmpl w:val="DDEADB2E"/>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D042C7C"/>
    <w:multiLevelType w:val="hybridMultilevel"/>
    <w:tmpl w:val="9CC26438"/>
    <w:lvl w:ilvl="0" w:tplc="52528E66">
      <w:start w:val="1"/>
      <w:numFmt w:val="lowerLetter"/>
      <w:lvlText w:val="%1)"/>
      <w:lvlJc w:val="left"/>
      <w:pPr>
        <w:ind w:left="360" w:hanging="360"/>
      </w:pPr>
      <w:rPr>
        <w:b w:val="0"/>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2D4D1821"/>
    <w:multiLevelType w:val="hybridMultilevel"/>
    <w:tmpl w:val="635423D6"/>
    <w:lvl w:ilvl="0" w:tplc="01266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F9F19F9"/>
    <w:multiLevelType w:val="hybridMultilevel"/>
    <w:tmpl w:val="C5DC3F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5D57557"/>
    <w:multiLevelType w:val="hybridMultilevel"/>
    <w:tmpl w:val="B950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6395D06"/>
    <w:multiLevelType w:val="hybridMultilevel"/>
    <w:tmpl w:val="17EC2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6AF2925"/>
    <w:multiLevelType w:val="multilevel"/>
    <w:tmpl w:val="71F66698"/>
    <w:name w:val="CLP numlist2"/>
    <w:lvl w:ilvl="0">
      <w:start w:val="1"/>
      <w:numFmt w:val="decimal"/>
      <w:pStyle w:val="1CLPHeading"/>
      <w:lvlText w:val="%1."/>
      <w:lvlJc w:val="left"/>
      <w:pPr>
        <w:tabs>
          <w:tab w:val="num" w:pos="907"/>
        </w:tabs>
        <w:ind w:left="907" w:hanging="907"/>
      </w:pPr>
      <w:rPr>
        <w:rFonts w:ascii="Verdana" w:hAnsi="Verdana" w:hint="default"/>
        <w:b/>
        <w:i w:val="0"/>
        <w:sz w:val="20"/>
      </w:rPr>
    </w:lvl>
    <w:lvl w:ilvl="1">
      <w:start w:val="1"/>
      <w:numFmt w:val="decimal"/>
      <w:pStyle w:val="11CLP"/>
      <w:isLgl/>
      <w:lvlText w:val="%1.%2"/>
      <w:lvlJc w:val="left"/>
      <w:pPr>
        <w:tabs>
          <w:tab w:val="num" w:pos="907"/>
        </w:tabs>
        <w:ind w:left="907" w:hanging="907"/>
      </w:pPr>
      <w:rPr>
        <w:rFonts w:ascii="Verdana" w:hAnsi="Verdana" w:cs="Times New Roman" w:hint="default"/>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pStyle w:val="aCLP"/>
      <w:lvlText w:val="%3)"/>
      <w:lvlJc w:val="left"/>
      <w:pPr>
        <w:tabs>
          <w:tab w:val="num" w:pos="1440"/>
        </w:tabs>
        <w:ind w:left="1440" w:hanging="533"/>
      </w:pPr>
      <w:rPr>
        <w:rFonts w:ascii="Verdana" w:hAnsi="Verdana" w:hint="default"/>
        <w:b w:val="0"/>
        <w:i w:val="0"/>
        <w:caps w:val="0"/>
        <w:vanish w:val="0"/>
        <w:webHidden w:val="0"/>
        <w:sz w:val="20"/>
        <w:specVanish w:val="0"/>
      </w:rPr>
    </w:lvl>
    <w:lvl w:ilvl="3">
      <w:start w:val="1"/>
      <w:numFmt w:val="lowerRoman"/>
      <w:pStyle w:val="iCLP"/>
      <w:lvlText w:val="%4."/>
      <w:lvlJc w:val="left"/>
      <w:pPr>
        <w:tabs>
          <w:tab w:val="num" w:pos="1973"/>
        </w:tabs>
        <w:ind w:left="1973" w:hanging="533"/>
      </w:pPr>
    </w:lvl>
    <w:lvl w:ilvl="4">
      <w:start w:val="1"/>
      <w:numFmt w:val="decimal"/>
      <w:isLgl/>
      <w:lvlText w:val="%1.%2.%3.%4.%5"/>
      <w:lvlJc w:val="left"/>
      <w:pPr>
        <w:ind w:left="10080" w:hanging="907"/>
      </w:pPr>
    </w:lvl>
    <w:lvl w:ilvl="5">
      <w:start w:val="1"/>
      <w:numFmt w:val="decimal"/>
      <w:isLgl/>
      <w:lvlText w:val="%1.%2.%3.%4.%5.%6"/>
      <w:lvlJc w:val="left"/>
      <w:pPr>
        <w:ind w:left="10080" w:hanging="907"/>
      </w:pPr>
    </w:lvl>
    <w:lvl w:ilvl="6">
      <w:start w:val="1"/>
      <w:numFmt w:val="decimal"/>
      <w:isLgl/>
      <w:lvlText w:val="%1.%2.%3.%4.%5.%6.%7"/>
      <w:lvlJc w:val="left"/>
      <w:pPr>
        <w:ind w:left="10080" w:hanging="907"/>
      </w:pPr>
    </w:lvl>
    <w:lvl w:ilvl="7">
      <w:start w:val="1"/>
      <w:numFmt w:val="decimal"/>
      <w:isLgl/>
      <w:lvlText w:val="%1.%2.%3.%4.%5.%6.%7.%8"/>
      <w:lvlJc w:val="left"/>
      <w:pPr>
        <w:ind w:left="10080" w:hanging="907"/>
      </w:pPr>
    </w:lvl>
    <w:lvl w:ilvl="8">
      <w:start w:val="1"/>
      <w:numFmt w:val="decimal"/>
      <w:isLgl/>
      <w:lvlText w:val="%1.%2.%3.%4.%5.%6.%7.%8.%9"/>
      <w:lvlJc w:val="left"/>
      <w:pPr>
        <w:ind w:left="10080" w:hanging="907"/>
      </w:pPr>
    </w:lvl>
  </w:abstractNum>
  <w:abstractNum w:abstractNumId="59" w15:restartNumberingAfterBreak="0">
    <w:nsid w:val="37894D7B"/>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6C48A9"/>
    <w:multiLevelType w:val="hybridMultilevel"/>
    <w:tmpl w:val="7474E8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39A24134"/>
    <w:multiLevelType w:val="multilevel"/>
    <w:tmpl w:val="B0B8183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4" w15:restartNumberingAfterBreak="0">
    <w:nsid w:val="39D7249C"/>
    <w:multiLevelType w:val="hybridMultilevel"/>
    <w:tmpl w:val="E0887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013720"/>
    <w:multiLevelType w:val="hybridMultilevel"/>
    <w:tmpl w:val="25768FAA"/>
    <w:lvl w:ilvl="0" w:tplc="84204ECA">
      <w:start w:val="2"/>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3857EB1"/>
    <w:multiLevelType w:val="multilevel"/>
    <w:tmpl w:val="8C8C681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43978D0"/>
    <w:multiLevelType w:val="hybridMultilevel"/>
    <w:tmpl w:val="AC083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672519A"/>
    <w:multiLevelType w:val="hybridMultilevel"/>
    <w:tmpl w:val="767298FE"/>
    <w:lvl w:ilvl="0" w:tplc="80560BEE">
      <w:start w:val="1"/>
      <w:numFmt w:val="lowerRoman"/>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69" w15:restartNumberingAfterBreak="0">
    <w:nsid w:val="478043E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48287C4A"/>
    <w:multiLevelType w:val="hybridMultilevel"/>
    <w:tmpl w:val="0A2CAD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71" w15:restartNumberingAfterBreak="0">
    <w:nsid w:val="48715592"/>
    <w:multiLevelType w:val="hybridMultilevel"/>
    <w:tmpl w:val="081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FE377B"/>
    <w:multiLevelType w:val="hybridMultilevel"/>
    <w:tmpl w:val="7FAA0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B302FB3"/>
    <w:multiLevelType w:val="hybridMultilevel"/>
    <w:tmpl w:val="41907F1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BFF2EDF"/>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4DA505C1"/>
    <w:multiLevelType w:val="hybridMultilevel"/>
    <w:tmpl w:val="F0348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E211F99"/>
    <w:multiLevelType w:val="hybridMultilevel"/>
    <w:tmpl w:val="D3CA7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0504F75"/>
    <w:multiLevelType w:val="multilevel"/>
    <w:tmpl w:val="E9527208"/>
    <w:lvl w:ilvl="0">
      <w:start w:val="1"/>
      <w:numFmt w:val="decimal"/>
      <w:lvlText w:val="%1."/>
      <w:lvlJc w:val="left"/>
      <w:pPr>
        <w:tabs>
          <w:tab w:val="num" w:pos="1077"/>
        </w:tabs>
        <w:ind w:left="1077" w:hanging="357"/>
      </w:pPr>
      <w:rPr>
        <w:rFonts w:hint="default"/>
        <w:b/>
        <w:sz w:val="20"/>
        <w:szCs w:val="20"/>
      </w:rPr>
    </w:lvl>
    <w:lvl w:ilvl="1">
      <w:start w:val="1"/>
      <w:numFmt w:val="decimal"/>
      <w:lvlText w:val="%1.%2."/>
      <w:lvlJc w:val="left"/>
      <w:pPr>
        <w:tabs>
          <w:tab w:val="num" w:pos="1725"/>
        </w:tabs>
        <w:ind w:left="1725" w:hanging="437"/>
      </w:pPr>
      <w:rPr>
        <w:rFonts w:ascii="Verdana" w:hAnsi="Verdana" w:hint="default"/>
        <w:sz w:val="20"/>
        <w:szCs w:val="20"/>
      </w:rPr>
    </w:lvl>
    <w:lvl w:ilvl="2">
      <w:start w:val="1"/>
      <w:numFmt w:val="decimal"/>
      <w:pStyle w:val="Levela"/>
      <w:lvlText w:val="%1.%2.%3."/>
      <w:lvlJc w:val="left"/>
      <w:pPr>
        <w:tabs>
          <w:tab w:val="num" w:pos="2160"/>
        </w:tabs>
        <w:ind w:left="1945" w:hanging="505"/>
      </w:pPr>
      <w:rPr>
        <w:rFonts w:hint="default"/>
      </w:rPr>
    </w:lvl>
    <w:lvl w:ilvl="3">
      <w:start w:val="1"/>
      <w:numFmt w:val="lowerRoman"/>
      <w:pStyle w:val="Leveli"/>
      <w:lvlText w:val="(%4)"/>
      <w:lvlJc w:val="left"/>
      <w:pPr>
        <w:tabs>
          <w:tab w:val="num" w:pos="2517"/>
        </w:tabs>
        <w:ind w:left="2517" w:hanging="720"/>
      </w:pPr>
      <w:rPr>
        <w:rFonts w:hint="default"/>
      </w:rPr>
    </w:lvl>
    <w:lvl w:ilvl="4">
      <w:start w:val="1"/>
      <w:numFmt w:val="decimal"/>
      <w:lvlText w:val="%1.%2.%3.%4.%5."/>
      <w:lvlJc w:val="left"/>
      <w:pPr>
        <w:tabs>
          <w:tab w:val="num" w:pos="3237"/>
        </w:tabs>
        <w:ind w:left="2954" w:hanging="794"/>
      </w:pPr>
      <w:rPr>
        <w:rFonts w:hint="default"/>
      </w:rPr>
    </w:lvl>
    <w:lvl w:ilvl="5">
      <w:start w:val="1"/>
      <w:numFmt w:val="decimal"/>
      <w:lvlText w:val="%1.%2.%3.%4.%5.%6."/>
      <w:lvlJc w:val="left"/>
      <w:pPr>
        <w:tabs>
          <w:tab w:val="num" w:pos="3957"/>
        </w:tabs>
        <w:ind w:left="3458" w:hanging="941"/>
      </w:pPr>
      <w:rPr>
        <w:rFonts w:hint="default"/>
      </w:rPr>
    </w:lvl>
    <w:lvl w:ilvl="6">
      <w:start w:val="1"/>
      <w:numFmt w:val="decimal"/>
      <w:lvlText w:val="%1.%2.%3.%4.%5.%6.%7."/>
      <w:lvlJc w:val="left"/>
      <w:pPr>
        <w:tabs>
          <w:tab w:val="num" w:pos="4320"/>
        </w:tabs>
        <w:ind w:left="3957" w:hanging="1077"/>
      </w:pPr>
      <w:rPr>
        <w:rFonts w:hint="default"/>
      </w:rPr>
    </w:lvl>
    <w:lvl w:ilvl="7">
      <w:start w:val="1"/>
      <w:numFmt w:val="decimal"/>
      <w:lvlText w:val="%1.%2.%3.%4.%5.%6.%7.%8."/>
      <w:lvlJc w:val="left"/>
      <w:pPr>
        <w:tabs>
          <w:tab w:val="num" w:pos="5040"/>
        </w:tabs>
        <w:ind w:left="4462" w:hanging="1225"/>
      </w:pPr>
      <w:rPr>
        <w:rFonts w:hint="default"/>
      </w:rPr>
    </w:lvl>
    <w:lvl w:ilvl="8">
      <w:start w:val="1"/>
      <w:numFmt w:val="decimal"/>
      <w:lvlText w:val="%1.%2.%3.%4.%5.%6.%7.%8.%9."/>
      <w:lvlJc w:val="left"/>
      <w:pPr>
        <w:tabs>
          <w:tab w:val="num" w:pos="5397"/>
        </w:tabs>
        <w:ind w:left="5040" w:hanging="1440"/>
      </w:pPr>
      <w:rPr>
        <w:rFonts w:hint="default"/>
      </w:rPr>
    </w:lvl>
  </w:abstractNum>
  <w:abstractNum w:abstractNumId="79" w15:restartNumberingAfterBreak="0">
    <w:nsid w:val="50D958BE"/>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273579E"/>
    <w:multiLevelType w:val="hybridMultilevel"/>
    <w:tmpl w:val="6D46A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F67AFF"/>
    <w:multiLevelType w:val="hybridMultilevel"/>
    <w:tmpl w:val="A2D69416"/>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82" w15:restartNumberingAfterBreak="0">
    <w:nsid w:val="532F7DCB"/>
    <w:multiLevelType w:val="hybridMultilevel"/>
    <w:tmpl w:val="B602E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224E5"/>
    <w:multiLevelType w:val="hybridMultilevel"/>
    <w:tmpl w:val="3DA8C70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4587167"/>
    <w:multiLevelType w:val="hybridMultilevel"/>
    <w:tmpl w:val="B790BE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616502B"/>
    <w:multiLevelType w:val="hybridMultilevel"/>
    <w:tmpl w:val="A89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E97DC6"/>
    <w:multiLevelType w:val="hybridMultilevel"/>
    <w:tmpl w:val="443C26EE"/>
    <w:lvl w:ilvl="0" w:tplc="041B0017">
      <w:start w:val="1"/>
      <w:numFmt w:val="lowerLetter"/>
      <w:lvlText w:val="%1)"/>
      <w:lvlJc w:val="left"/>
      <w:pPr>
        <w:ind w:left="502" w:hanging="360"/>
      </w:pPr>
      <w:rPr>
        <w:rFonts w:hint="default"/>
      </w:rPr>
    </w:lvl>
    <w:lvl w:ilvl="1" w:tplc="0492AF68">
      <w:start w:val="1"/>
      <w:numFmt w:val="lowerRoman"/>
      <w:lvlText w:val="%2."/>
      <w:lvlJc w:val="left"/>
      <w:pPr>
        <w:ind w:left="731" w:hanging="360"/>
      </w:pPr>
      <w:rPr>
        <w:rFonts w:hint="default"/>
        <w:i w:val="0"/>
        <w:iCs w:val="0"/>
      </w:r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87"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C62027"/>
    <w:multiLevelType w:val="hybridMultilevel"/>
    <w:tmpl w:val="82046B1C"/>
    <w:lvl w:ilvl="0" w:tplc="07BC0D3C">
      <w:start w:val="1"/>
      <w:numFmt w:val="lowerLetter"/>
      <w:lvlText w:val="%1."/>
      <w:lvlJc w:val="left"/>
      <w:pPr>
        <w:ind w:left="720" w:hanging="360"/>
      </w:pPr>
    </w:lvl>
    <w:lvl w:ilvl="1" w:tplc="0840F3FE">
      <w:start w:val="1"/>
      <w:numFmt w:val="lowerLetter"/>
      <w:lvlText w:val="%2."/>
      <w:lvlJc w:val="left"/>
      <w:pPr>
        <w:ind w:left="1440" w:hanging="360"/>
      </w:pPr>
    </w:lvl>
    <w:lvl w:ilvl="2" w:tplc="F6663ABC">
      <w:start w:val="1"/>
      <w:numFmt w:val="lowerRoman"/>
      <w:lvlText w:val="%3."/>
      <w:lvlJc w:val="right"/>
      <w:pPr>
        <w:ind w:left="2160" w:hanging="180"/>
      </w:pPr>
    </w:lvl>
    <w:lvl w:ilvl="3" w:tplc="A0C2C048">
      <w:start w:val="1"/>
      <w:numFmt w:val="decimal"/>
      <w:lvlText w:val="%4."/>
      <w:lvlJc w:val="left"/>
      <w:pPr>
        <w:ind w:left="2880" w:hanging="360"/>
      </w:pPr>
    </w:lvl>
    <w:lvl w:ilvl="4" w:tplc="2E9C84EC">
      <w:start w:val="1"/>
      <w:numFmt w:val="lowerLetter"/>
      <w:lvlText w:val="%5."/>
      <w:lvlJc w:val="left"/>
      <w:pPr>
        <w:ind w:left="3600" w:hanging="360"/>
      </w:pPr>
    </w:lvl>
    <w:lvl w:ilvl="5" w:tplc="F4727AD8">
      <w:start w:val="1"/>
      <w:numFmt w:val="lowerRoman"/>
      <w:lvlText w:val="%6."/>
      <w:lvlJc w:val="right"/>
      <w:pPr>
        <w:ind w:left="4320" w:hanging="180"/>
      </w:pPr>
    </w:lvl>
    <w:lvl w:ilvl="6" w:tplc="41FEF8F4">
      <w:start w:val="1"/>
      <w:numFmt w:val="decimal"/>
      <w:lvlText w:val="%7."/>
      <w:lvlJc w:val="left"/>
      <w:pPr>
        <w:ind w:left="5040" w:hanging="360"/>
      </w:pPr>
    </w:lvl>
    <w:lvl w:ilvl="7" w:tplc="5422F0FA">
      <w:start w:val="1"/>
      <w:numFmt w:val="lowerLetter"/>
      <w:lvlText w:val="%8."/>
      <w:lvlJc w:val="left"/>
      <w:pPr>
        <w:ind w:left="5760" w:hanging="360"/>
      </w:pPr>
    </w:lvl>
    <w:lvl w:ilvl="8" w:tplc="6C709498">
      <w:start w:val="1"/>
      <w:numFmt w:val="lowerRoman"/>
      <w:lvlText w:val="%9."/>
      <w:lvlJc w:val="right"/>
      <w:pPr>
        <w:ind w:left="6480" w:hanging="180"/>
      </w:pPr>
    </w:lvl>
  </w:abstractNum>
  <w:abstractNum w:abstractNumId="89" w15:restartNumberingAfterBreak="0">
    <w:nsid w:val="5B771E38"/>
    <w:multiLevelType w:val="hybridMultilevel"/>
    <w:tmpl w:val="1C6CDAB0"/>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90" w15:restartNumberingAfterBreak="0">
    <w:nsid w:val="5C190677"/>
    <w:multiLevelType w:val="hybridMultilevel"/>
    <w:tmpl w:val="23642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D04346E"/>
    <w:multiLevelType w:val="hybridMultilevel"/>
    <w:tmpl w:val="5B08C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D803491"/>
    <w:multiLevelType w:val="hybridMultilevel"/>
    <w:tmpl w:val="FDEAB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911C9C"/>
    <w:multiLevelType w:val="multilevel"/>
    <w:tmpl w:val="AD40EA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5EDD1B98"/>
    <w:multiLevelType w:val="hybridMultilevel"/>
    <w:tmpl w:val="B4B86B1C"/>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5" w15:restartNumberingAfterBreak="0">
    <w:nsid w:val="5FD23F0E"/>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96" w15:restartNumberingAfterBreak="0">
    <w:nsid w:val="60DF22C6"/>
    <w:multiLevelType w:val="hybridMultilevel"/>
    <w:tmpl w:val="6950851A"/>
    <w:lvl w:ilvl="0" w:tplc="57ACF82A">
      <w:start w:val="1"/>
      <w:numFmt w:val="lowerLetter"/>
      <w:pStyle w:val="RSBulletedList"/>
      <w:lvlText w:val="(%1)"/>
      <w:lvlJc w:val="left"/>
      <w:pPr>
        <w:ind w:left="1800" w:hanging="360"/>
      </w:pPr>
      <w:rPr>
        <w:rFonts w:ascii="Arial" w:eastAsia="Calibri" w:hAnsi="Arial" w:cs="Times New Roman"/>
      </w:rPr>
    </w:lvl>
    <w:lvl w:ilvl="1" w:tplc="2B420BAC">
      <w:start w:val="1"/>
      <w:numFmt w:val="bullet"/>
      <w:lvlText w:val="o"/>
      <w:lvlJc w:val="left"/>
      <w:pPr>
        <w:ind w:left="2880" w:hanging="360"/>
      </w:pPr>
      <w:rPr>
        <w:rFonts w:ascii="Courier New" w:hAnsi="Courier New" w:cs="Courier New" w:hint="default"/>
      </w:rPr>
    </w:lvl>
    <w:lvl w:ilvl="2" w:tplc="42006DF6">
      <w:start w:val="1"/>
      <w:numFmt w:val="bullet"/>
      <w:lvlText w:val=""/>
      <w:lvlJc w:val="left"/>
      <w:pPr>
        <w:ind w:left="3600" w:hanging="360"/>
      </w:pPr>
      <w:rPr>
        <w:rFonts w:ascii="Wingdings" w:hAnsi="Wingdings" w:hint="default"/>
      </w:rPr>
    </w:lvl>
    <w:lvl w:ilvl="3" w:tplc="CF06A7DA">
      <w:start w:val="1"/>
      <w:numFmt w:val="bullet"/>
      <w:lvlText w:val=""/>
      <w:lvlJc w:val="left"/>
      <w:pPr>
        <w:ind w:left="4320" w:hanging="360"/>
      </w:pPr>
      <w:rPr>
        <w:rFonts w:ascii="Symbol" w:hAnsi="Symbol" w:hint="default"/>
      </w:rPr>
    </w:lvl>
    <w:lvl w:ilvl="4" w:tplc="D2BAA636">
      <w:start w:val="1"/>
      <w:numFmt w:val="bullet"/>
      <w:lvlText w:val="o"/>
      <w:lvlJc w:val="left"/>
      <w:pPr>
        <w:ind w:left="5040" w:hanging="360"/>
      </w:pPr>
      <w:rPr>
        <w:rFonts w:ascii="Courier New" w:hAnsi="Courier New" w:cs="Courier New" w:hint="default"/>
      </w:rPr>
    </w:lvl>
    <w:lvl w:ilvl="5" w:tplc="FFB0B3F4">
      <w:start w:val="1"/>
      <w:numFmt w:val="bullet"/>
      <w:lvlText w:val=""/>
      <w:lvlJc w:val="left"/>
      <w:pPr>
        <w:ind w:left="5760" w:hanging="360"/>
      </w:pPr>
      <w:rPr>
        <w:rFonts w:ascii="Wingdings" w:hAnsi="Wingdings" w:hint="default"/>
      </w:rPr>
    </w:lvl>
    <w:lvl w:ilvl="6" w:tplc="11C40EEA">
      <w:start w:val="1"/>
      <w:numFmt w:val="bullet"/>
      <w:lvlText w:val=""/>
      <w:lvlJc w:val="left"/>
      <w:pPr>
        <w:ind w:left="6480" w:hanging="360"/>
      </w:pPr>
      <w:rPr>
        <w:rFonts w:ascii="Symbol" w:hAnsi="Symbol" w:hint="default"/>
      </w:rPr>
    </w:lvl>
    <w:lvl w:ilvl="7" w:tplc="687AAFAC">
      <w:start w:val="1"/>
      <w:numFmt w:val="bullet"/>
      <w:lvlText w:val="o"/>
      <w:lvlJc w:val="left"/>
      <w:pPr>
        <w:ind w:left="7200" w:hanging="360"/>
      </w:pPr>
      <w:rPr>
        <w:rFonts w:ascii="Courier New" w:hAnsi="Courier New" w:cs="Courier New" w:hint="default"/>
      </w:rPr>
    </w:lvl>
    <w:lvl w:ilvl="8" w:tplc="E97CFE92">
      <w:start w:val="1"/>
      <w:numFmt w:val="bullet"/>
      <w:lvlText w:val=""/>
      <w:lvlJc w:val="left"/>
      <w:pPr>
        <w:ind w:left="7920" w:hanging="360"/>
      </w:pPr>
      <w:rPr>
        <w:rFonts w:ascii="Wingdings" w:hAnsi="Wingdings" w:hint="default"/>
      </w:rPr>
    </w:lvl>
  </w:abstractNum>
  <w:abstractNum w:abstractNumId="97"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8" w15:restartNumberingAfterBreak="0">
    <w:nsid w:val="62842F2B"/>
    <w:multiLevelType w:val="hybridMultilevel"/>
    <w:tmpl w:val="E7FC4D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4D454B1"/>
    <w:multiLevelType w:val="multilevel"/>
    <w:tmpl w:val="5F28E9E4"/>
    <w:lvl w:ilvl="0">
      <w:start w:val="1"/>
      <w:numFmt w:val="decimal"/>
      <w:lvlText w:val="%1."/>
      <w:lvlJc w:val="left"/>
      <w:pPr>
        <w:ind w:left="390" w:hanging="390"/>
      </w:pPr>
      <w:rPr>
        <w:rFonts w:hint="default"/>
        <w:b/>
        <w:bCs/>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00" w15:restartNumberingAfterBreak="0">
    <w:nsid w:val="64EA2429"/>
    <w:multiLevelType w:val="hybridMultilevel"/>
    <w:tmpl w:val="50403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5176DC4"/>
    <w:multiLevelType w:val="hybridMultilevel"/>
    <w:tmpl w:val="1D70CC2A"/>
    <w:lvl w:ilvl="0" w:tplc="B6D0CE12">
      <w:numFmt w:val="bullet"/>
      <w:lvlText w:val="-"/>
      <w:lvlJc w:val="left"/>
      <w:pPr>
        <w:ind w:left="720" w:hanging="360"/>
      </w:pPr>
      <w:rPr>
        <w:rFonts w:ascii="Verdana" w:eastAsia="Times New Roman" w:hAnsi="Verdana" w:cs="Verdan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5D61E82"/>
    <w:multiLevelType w:val="hybridMultilevel"/>
    <w:tmpl w:val="A1CEE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81D621C"/>
    <w:multiLevelType w:val="hybridMultilevel"/>
    <w:tmpl w:val="69CC18B2"/>
    <w:lvl w:ilvl="0" w:tplc="510A72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9576F8C"/>
    <w:multiLevelType w:val="hybridMultilevel"/>
    <w:tmpl w:val="B51A5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BC36EED"/>
    <w:multiLevelType w:val="hybridMultilevel"/>
    <w:tmpl w:val="F3F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A44808"/>
    <w:multiLevelType w:val="hybridMultilevel"/>
    <w:tmpl w:val="C04A8E7A"/>
    <w:lvl w:ilvl="0" w:tplc="5ECE58F8">
      <w:start w:val="1"/>
      <w:numFmt w:val="decimal"/>
      <w:lvlText w:val="%1."/>
      <w:lvlJc w:val="left"/>
      <w:pPr>
        <w:ind w:left="720" w:hanging="360"/>
      </w:pPr>
    </w:lvl>
    <w:lvl w:ilvl="1" w:tplc="A964DF2C">
      <w:start w:val="1"/>
      <w:numFmt w:val="lowerLetter"/>
      <w:lvlText w:val="%2."/>
      <w:lvlJc w:val="left"/>
      <w:pPr>
        <w:ind w:left="1440" w:hanging="360"/>
      </w:pPr>
    </w:lvl>
    <w:lvl w:ilvl="2" w:tplc="55C6E4A0">
      <w:start w:val="1"/>
      <w:numFmt w:val="lowerRoman"/>
      <w:lvlText w:val="%3."/>
      <w:lvlJc w:val="right"/>
      <w:pPr>
        <w:ind w:left="2160" w:hanging="180"/>
      </w:pPr>
    </w:lvl>
    <w:lvl w:ilvl="3" w:tplc="682E22D4">
      <w:start w:val="1"/>
      <w:numFmt w:val="decimal"/>
      <w:lvlText w:val="%4."/>
      <w:lvlJc w:val="left"/>
      <w:pPr>
        <w:ind w:left="2880" w:hanging="360"/>
      </w:pPr>
    </w:lvl>
    <w:lvl w:ilvl="4" w:tplc="880803C8">
      <w:start w:val="1"/>
      <w:numFmt w:val="lowerLetter"/>
      <w:lvlText w:val="%5."/>
      <w:lvlJc w:val="left"/>
      <w:pPr>
        <w:ind w:left="3600" w:hanging="360"/>
      </w:pPr>
    </w:lvl>
    <w:lvl w:ilvl="5" w:tplc="81EA5EE0">
      <w:start w:val="1"/>
      <w:numFmt w:val="lowerRoman"/>
      <w:lvlText w:val="%6."/>
      <w:lvlJc w:val="right"/>
      <w:pPr>
        <w:ind w:left="4320" w:hanging="180"/>
      </w:pPr>
    </w:lvl>
    <w:lvl w:ilvl="6" w:tplc="13FCFF4E">
      <w:start w:val="1"/>
      <w:numFmt w:val="decimal"/>
      <w:lvlText w:val="%7."/>
      <w:lvlJc w:val="left"/>
      <w:pPr>
        <w:ind w:left="5040" w:hanging="360"/>
      </w:pPr>
    </w:lvl>
    <w:lvl w:ilvl="7" w:tplc="E8BCFA0E">
      <w:start w:val="1"/>
      <w:numFmt w:val="lowerLetter"/>
      <w:lvlText w:val="%8."/>
      <w:lvlJc w:val="left"/>
      <w:pPr>
        <w:ind w:left="5760" w:hanging="360"/>
      </w:pPr>
    </w:lvl>
    <w:lvl w:ilvl="8" w:tplc="9E40AA60">
      <w:start w:val="1"/>
      <w:numFmt w:val="lowerRoman"/>
      <w:lvlText w:val="%9."/>
      <w:lvlJc w:val="right"/>
      <w:pPr>
        <w:ind w:left="6480" w:hanging="180"/>
      </w:pPr>
    </w:lvl>
  </w:abstractNum>
  <w:abstractNum w:abstractNumId="107" w15:restartNumberingAfterBreak="0">
    <w:nsid w:val="704C6CEA"/>
    <w:multiLevelType w:val="hybridMultilevel"/>
    <w:tmpl w:val="5C8274F6"/>
    <w:lvl w:ilvl="0" w:tplc="B6D0CE12">
      <w:numFmt w:val="bullet"/>
      <w:lvlText w:val="-"/>
      <w:lvlJc w:val="left"/>
      <w:pPr>
        <w:ind w:left="1080" w:hanging="360"/>
      </w:pPr>
      <w:rPr>
        <w:rFonts w:ascii="Verdana" w:eastAsia="Times New Roman" w:hAnsi="Verdana" w:cs="Verdana"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8" w15:restartNumberingAfterBreak="0">
    <w:nsid w:val="70715C59"/>
    <w:multiLevelType w:val="hybridMultilevel"/>
    <w:tmpl w:val="23FCBFA0"/>
    <w:name w:val="WW8Num15"/>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9" w15:restartNumberingAfterBreak="0">
    <w:nsid w:val="72352F1D"/>
    <w:multiLevelType w:val="hybridMultilevel"/>
    <w:tmpl w:val="76202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DA50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58E2337"/>
    <w:multiLevelType w:val="hybridMultilevel"/>
    <w:tmpl w:val="54C80B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6852412"/>
    <w:multiLevelType w:val="hybridMultilevel"/>
    <w:tmpl w:val="5E94B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8966480"/>
    <w:multiLevelType w:val="hybridMultilevel"/>
    <w:tmpl w:val="962A587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4"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BDB47CC"/>
    <w:multiLevelType w:val="hybridMultilevel"/>
    <w:tmpl w:val="6B9A804E"/>
    <w:lvl w:ilvl="0" w:tplc="CB2CEE3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6" w15:restartNumberingAfterBreak="0">
    <w:nsid w:val="7C0104FB"/>
    <w:multiLevelType w:val="hybridMultilevel"/>
    <w:tmpl w:val="46C0B0DC"/>
    <w:lvl w:ilvl="0" w:tplc="C4CEBE0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7" w15:restartNumberingAfterBreak="0">
    <w:nsid w:val="7C4949BD"/>
    <w:multiLevelType w:val="hybridMultilevel"/>
    <w:tmpl w:val="3C78332C"/>
    <w:lvl w:ilvl="0" w:tplc="08090001">
      <w:start w:val="1"/>
      <w:numFmt w:val="bullet"/>
      <w:lvlText w:val=""/>
      <w:lvlJc w:val="left"/>
      <w:pPr>
        <w:ind w:left="720" w:hanging="360"/>
      </w:pPr>
      <w:rPr>
        <w:rFonts w:ascii="Symbol" w:hAnsi="Symbol" w:hint="default"/>
      </w:rPr>
    </w:lvl>
    <w:lvl w:ilvl="1" w:tplc="C5F27890">
      <w:start w:val="1"/>
      <w:numFmt w:val="bullet"/>
      <w:lvlText w:val="o"/>
      <w:lvlJc w:val="left"/>
      <w:pPr>
        <w:ind w:left="1800" w:hanging="360"/>
      </w:pPr>
      <w:rPr>
        <w:rFonts w:ascii="Courier New" w:hAnsi="Courier New" w:cs="Courier New" w:hint="default"/>
      </w:rPr>
    </w:lvl>
    <w:lvl w:ilvl="2" w:tplc="CAD26EF6">
      <w:start w:val="1"/>
      <w:numFmt w:val="bullet"/>
      <w:lvlText w:val=""/>
      <w:lvlJc w:val="left"/>
      <w:pPr>
        <w:ind w:left="2520" w:hanging="360"/>
      </w:pPr>
      <w:rPr>
        <w:rFonts w:ascii="Wingdings" w:hAnsi="Wingdings" w:hint="default"/>
      </w:rPr>
    </w:lvl>
    <w:lvl w:ilvl="3" w:tplc="6BF8804E">
      <w:start w:val="1"/>
      <w:numFmt w:val="bullet"/>
      <w:lvlText w:val=""/>
      <w:lvlJc w:val="left"/>
      <w:pPr>
        <w:ind w:left="3240" w:hanging="360"/>
      </w:pPr>
      <w:rPr>
        <w:rFonts w:ascii="Symbol" w:hAnsi="Symbol" w:hint="default"/>
      </w:rPr>
    </w:lvl>
    <w:lvl w:ilvl="4" w:tplc="909294CA">
      <w:start w:val="1"/>
      <w:numFmt w:val="bullet"/>
      <w:lvlText w:val="o"/>
      <w:lvlJc w:val="left"/>
      <w:pPr>
        <w:ind w:left="3960" w:hanging="360"/>
      </w:pPr>
      <w:rPr>
        <w:rFonts w:ascii="Courier New" w:hAnsi="Courier New" w:cs="Courier New" w:hint="default"/>
      </w:rPr>
    </w:lvl>
    <w:lvl w:ilvl="5" w:tplc="7C54425E">
      <w:start w:val="1"/>
      <w:numFmt w:val="bullet"/>
      <w:lvlText w:val=""/>
      <w:lvlJc w:val="left"/>
      <w:pPr>
        <w:ind w:left="4680" w:hanging="360"/>
      </w:pPr>
      <w:rPr>
        <w:rFonts w:ascii="Wingdings" w:hAnsi="Wingdings" w:hint="default"/>
      </w:rPr>
    </w:lvl>
    <w:lvl w:ilvl="6" w:tplc="676C03A8">
      <w:start w:val="1"/>
      <w:numFmt w:val="bullet"/>
      <w:lvlText w:val=""/>
      <w:lvlJc w:val="left"/>
      <w:pPr>
        <w:ind w:left="5400" w:hanging="360"/>
      </w:pPr>
      <w:rPr>
        <w:rFonts w:ascii="Symbol" w:hAnsi="Symbol" w:hint="default"/>
      </w:rPr>
    </w:lvl>
    <w:lvl w:ilvl="7" w:tplc="BDCE3CB0">
      <w:start w:val="1"/>
      <w:numFmt w:val="bullet"/>
      <w:lvlText w:val="o"/>
      <w:lvlJc w:val="left"/>
      <w:pPr>
        <w:ind w:left="6120" w:hanging="360"/>
      </w:pPr>
      <w:rPr>
        <w:rFonts w:ascii="Courier New" w:hAnsi="Courier New" w:cs="Courier New" w:hint="default"/>
      </w:rPr>
    </w:lvl>
    <w:lvl w:ilvl="8" w:tplc="AA283C3E">
      <w:start w:val="1"/>
      <w:numFmt w:val="bullet"/>
      <w:lvlText w:val=""/>
      <w:lvlJc w:val="left"/>
      <w:pPr>
        <w:ind w:left="6840" w:hanging="360"/>
      </w:pPr>
      <w:rPr>
        <w:rFonts w:ascii="Wingdings" w:hAnsi="Wingdings" w:hint="default"/>
      </w:rPr>
    </w:lvl>
  </w:abstractNum>
  <w:abstractNum w:abstractNumId="118"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896F9A"/>
    <w:multiLevelType w:val="hybridMultilevel"/>
    <w:tmpl w:val="65305660"/>
    <w:lvl w:ilvl="0" w:tplc="E458C5C8">
      <w:start w:val="1"/>
      <w:numFmt w:val="bullet"/>
      <w:pStyle w:val="BulletPunkt"/>
      <w:lvlText w:val=""/>
      <w:lvlJc w:val="left"/>
      <w:pPr>
        <w:tabs>
          <w:tab w:val="num" w:pos="1418"/>
        </w:tabs>
        <w:ind w:left="1418" w:hanging="62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9A7D41"/>
    <w:multiLevelType w:val="hybridMultilevel"/>
    <w:tmpl w:val="F49A5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F9F3CDE"/>
    <w:multiLevelType w:val="multilevel"/>
    <w:tmpl w:val="00000004"/>
    <w:lvl w:ilvl="0">
      <w:start w:val="1"/>
      <w:numFmt w:val="decimal"/>
      <w:lvlText w:val="%1."/>
      <w:lvlJc w:val="left"/>
      <w:pPr>
        <w:tabs>
          <w:tab w:val="num" w:pos="0"/>
        </w:tabs>
        <w:ind w:left="720" w:hanging="360"/>
      </w:pPr>
      <w:rPr>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02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31"/>
  </w:num>
  <w:num w:numId="2">
    <w:abstractNumId w:val="78"/>
  </w:num>
  <w:num w:numId="3">
    <w:abstractNumId w:val="72"/>
  </w:num>
  <w:num w:numId="4">
    <w:abstractNumId w:val="21"/>
  </w:num>
  <w:num w:numId="5">
    <w:abstractNumId w:val="99"/>
  </w:num>
  <w:num w:numId="6">
    <w:abstractNumId w:val="110"/>
  </w:num>
  <w:num w:numId="7">
    <w:abstractNumId w:val="93"/>
  </w:num>
  <w:num w:numId="8">
    <w:abstractNumId w:val="62"/>
  </w:num>
  <w:num w:numId="9">
    <w:abstractNumId w:val="23"/>
  </w:num>
  <w:num w:numId="10">
    <w:abstractNumId w:val="42"/>
  </w:num>
  <w:num w:numId="11">
    <w:abstractNumId w:val="86"/>
  </w:num>
  <w:num w:numId="12">
    <w:abstractNumId w:val="40"/>
  </w:num>
  <w:num w:numId="13">
    <w:abstractNumId w:val="24"/>
  </w:num>
  <w:num w:numId="14">
    <w:abstractNumId w:val="12"/>
  </w:num>
  <w:num w:numId="15">
    <w:abstractNumId w:val="25"/>
  </w:num>
  <w:num w:numId="16">
    <w:abstractNumId w:val="109"/>
  </w:num>
  <w:num w:numId="17">
    <w:abstractNumId w:val="77"/>
  </w:num>
  <w:num w:numId="18">
    <w:abstractNumId w:val="91"/>
  </w:num>
  <w:num w:numId="19">
    <w:abstractNumId w:val="16"/>
  </w:num>
  <w:num w:numId="20">
    <w:abstractNumId w:val="103"/>
  </w:num>
  <w:num w:numId="21">
    <w:abstractNumId w:val="92"/>
  </w:num>
  <w:num w:numId="22">
    <w:abstractNumId w:val="56"/>
  </w:num>
  <w:num w:numId="23">
    <w:abstractNumId w:val="28"/>
  </w:num>
  <w:num w:numId="24">
    <w:abstractNumId w:val="41"/>
  </w:num>
  <w:num w:numId="25">
    <w:abstractNumId w:val="100"/>
  </w:num>
  <w:num w:numId="26">
    <w:abstractNumId w:val="102"/>
  </w:num>
  <w:num w:numId="27">
    <w:abstractNumId w:val="45"/>
  </w:num>
  <w:num w:numId="28">
    <w:abstractNumId w:val="39"/>
  </w:num>
  <w:num w:numId="29">
    <w:abstractNumId w:val="90"/>
  </w:num>
  <w:num w:numId="30">
    <w:abstractNumId w:val="38"/>
  </w:num>
  <w:num w:numId="31">
    <w:abstractNumId w:val="84"/>
  </w:num>
  <w:num w:numId="32">
    <w:abstractNumId w:val="76"/>
  </w:num>
  <w:num w:numId="33">
    <w:abstractNumId w:val="83"/>
  </w:num>
  <w:num w:numId="34">
    <w:abstractNumId w:val="79"/>
  </w:num>
  <w:num w:numId="35">
    <w:abstractNumId w:val="73"/>
  </w:num>
  <w:num w:numId="36">
    <w:abstractNumId w:val="11"/>
  </w:num>
  <w:num w:numId="37">
    <w:abstractNumId w:val="52"/>
  </w:num>
  <w:num w:numId="38">
    <w:abstractNumId w:val="19"/>
  </w:num>
  <w:num w:numId="39">
    <w:abstractNumId w:val="46"/>
  </w:num>
  <w:num w:numId="40">
    <w:abstractNumId w:val="10"/>
  </w:num>
  <w:num w:numId="41">
    <w:abstractNumId w:val="50"/>
  </w:num>
  <w:num w:numId="42">
    <w:abstractNumId w:val="22"/>
  </w:num>
  <w:num w:numId="43">
    <w:abstractNumId w:val="116"/>
  </w:num>
  <w:num w:numId="44">
    <w:abstractNumId w:val="101"/>
  </w:num>
  <w:num w:numId="45">
    <w:abstractNumId w:val="108"/>
  </w:num>
  <w:num w:numId="4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num>
  <w:num w:numId="58">
    <w:abstractNumId w:val="53"/>
  </w:num>
  <w:num w:numId="59">
    <w:abstractNumId w:val="97"/>
  </w:num>
  <w:num w:numId="60">
    <w:abstractNumId w:val="114"/>
  </w:num>
  <w:num w:numId="61">
    <w:abstractNumId w:val="30"/>
  </w:num>
  <w:num w:numId="62">
    <w:abstractNumId w:val="13"/>
  </w:num>
  <w:num w:numId="63">
    <w:abstractNumId w:val="43"/>
  </w:num>
  <w:num w:numId="64">
    <w:abstractNumId w:val="74"/>
  </w:num>
  <w:num w:numId="65">
    <w:abstractNumId w:val="51"/>
  </w:num>
  <w:num w:numId="66">
    <w:abstractNumId w:val="55"/>
  </w:num>
  <w:num w:numId="67">
    <w:abstractNumId w:val="48"/>
  </w:num>
  <w:num w:numId="68">
    <w:abstractNumId w:val="63"/>
  </w:num>
  <w:num w:numId="69">
    <w:abstractNumId w:val="60"/>
  </w:num>
  <w:num w:numId="70">
    <w:abstractNumId w:val="118"/>
  </w:num>
  <w:num w:numId="71">
    <w:abstractNumId w:val="37"/>
  </w:num>
  <w:num w:numId="72">
    <w:abstractNumId w:val="54"/>
  </w:num>
  <w:num w:numId="73">
    <w:abstractNumId w:val="17"/>
  </w:num>
  <w:num w:numId="74">
    <w:abstractNumId w:val="34"/>
  </w:num>
  <w:num w:numId="75">
    <w:abstractNumId w:val="107"/>
  </w:num>
  <w:num w:numId="76">
    <w:abstractNumId w:val="15"/>
  </w:num>
  <w:num w:numId="77">
    <w:abstractNumId w:val="20"/>
  </w:num>
  <w:num w:numId="78">
    <w:abstractNumId w:val="2"/>
  </w:num>
  <w:num w:numId="79">
    <w:abstractNumId w:val="3"/>
  </w:num>
  <w:num w:numId="80">
    <w:abstractNumId w:val="9"/>
  </w:num>
  <w:num w:numId="81">
    <w:abstractNumId w:val="105"/>
  </w:num>
  <w:num w:numId="82">
    <w:abstractNumId w:val="27"/>
  </w:num>
  <w:num w:numId="83">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96"/>
    <w:lvlOverride w:ilvl="0">
      <w:startOverride w:val="1"/>
    </w:lvlOverride>
    <w:lvlOverride w:ilvl="1"/>
    <w:lvlOverride w:ilvl="2"/>
    <w:lvlOverride w:ilvl="3"/>
    <w:lvlOverride w:ilvl="4"/>
    <w:lvlOverride w:ilvl="5"/>
    <w:lvlOverride w:ilvl="6"/>
    <w:lvlOverride w:ilvl="7"/>
    <w:lvlOverride w:ilvl="8"/>
  </w:num>
  <w:num w:numId="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14"/>
  </w:num>
  <w:num w:numId="96">
    <w:abstractNumId w:val="44"/>
  </w:num>
  <w:num w:numId="97">
    <w:abstractNumId w:val="89"/>
  </w:num>
  <w:num w:numId="98">
    <w:abstractNumId w:val="117"/>
  </w:num>
  <w:num w:numId="99">
    <w:abstractNumId w:val="70"/>
  </w:num>
  <w:num w:numId="100">
    <w:abstractNumId w:val="81"/>
  </w:num>
  <w:num w:numId="101">
    <w:abstractNumId w:val="18"/>
  </w:num>
  <w:num w:numId="102">
    <w:abstractNumId w:val="71"/>
  </w:num>
  <w:num w:numId="103">
    <w:abstractNumId w:val="112"/>
  </w:num>
  <w:num w:numId="104">
    <w:abstractNumId w:val="36"/>
  </w:num>
  <w:num w:numId="105">
    <w:abstractNumId w:val="95"/>
  </w:num>
  <w:num w:numId="106">
    <w:abstractNumId w:val="1"/>
  </w:num>
  <w:num w:numId="107">
    <w:abstractNumId w:val="59"/>
  </w:num>
  <w:num w:numId="108">
    <w:abstractNumId w:val="69"/>
  </w:num>
  <w:num w:numId="109">
    <w:abstractNumId w:val="35"/>
  </w:num>
  <w:num w:numId="110">
    <w:abstractNumId w:val="121"/>
  </w:num>
  <w:num w:numId="111">
    <w:abstractNumId w:val="75"/>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num>
  <w:num w:numId="114">
    <w:abstractNumId w:val="115"/>
  </w:num>
  <w:num w:numId="115">
    <w:abstractNumId w:val="65"/>
  </w:num>
  <w:num w:numId="116">
    <w:abstractNumId w:val="94"/>
  </w:num>
  <w:num w:numId="117">
    <w:abstractNumId w:val="61"/>
  </w:num>
  <w:num w:numId="118">
    <w:abstractNumId w:val="49"/>
  </w:num>
  <w:num w:numId="119">
    <w:abstractNumId w:val="47"/>
  </w:num>
  <w:num w:numId="120">
    <w:abstractNumId w:val="113"/>
  </w:num>
  <w:num w:numId="121">
    <w:abstractNumId w:val="32"/>
  </w:num>
  <w:num w:numId="122">
    <w:abstractNumId w:val="29"/>
  </w:num>
  <w:num w:numId="123">
    <w:abstractNumId w:val="119"/>
  </w:num>
  <w:num w:numId="124">
    <w:abstractNumId w:val="98"/>
  </w:num>
  <w:num w:numId="125">
    <w:abstractNumId w:val="82"/>
  </w:num>
  <w:num w:numId="126">
    <w:abstractNumId w:val="67"/>
  </w:num>
  <w:num w:numId="127">
    <w:abstractNumId w:val="120"/>
  </w:num>
  <w:num w:numId="128">
    <w:abstractNumId w:val="80"/>
  </w:num>
  <w:num w:numId="129">
    <w:abstractNumId w:val="57"/>
  </w:num>
  <w:num w:numId="130">
    <w:abstractNumId w:val="104"/>
  </w:num>
  <w:num w:numId="131">
    <w:abstractNumId w:val="64"/>
  </w:num>
  <w:num w:numId="132">
    <w:abstractNumId w:val="2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68"/>
    <w:rsid w:val="000004CB"/>
    <w:rsid w:val="000007B6"/>
    <w:rsid w:val="000013EE"/>
    <w:rsid w:val="000020DB"/>
    <w:rsid w:val="0000647A"/>
    <w:rsid w:val="000075A5"/>
    <w:rsid w:val="00010C48"/>
    <w:rsid w:val="00011D7E"/>
    <w:rsid w:val="00013BCF"/>
    <w:rsid w:val="00014814"/>
    <w:rsid w:val="00014B0D"/>
    <w:rsid w:val="000163AB"/>
    <w:rsid w:val="00021D9A"/>
    <w:rsid w:val="0002235B"/>
    <w:rsid w:val="000279D4"/>
    <w:rsid w:val="00030D74"/>
    <w:rsid w:val="00034D1B"/>
    <w:rsid w:val="00035ECB"/>
    <w:rsid w:val="00035F42"/>
    <w:rsid w:val="00036927"/>
    <w:rsid w:val="00041DD6"/>
    <w:rsid w:val="000420CB"/>
    <w:rsid w:val="00044BE9"/>
    <w:rsid w:val="00045D9B"/>
    <w:rsid w:val="00046A4B"/>
    <w:rsid w:val="00047412"/>
    <w:rsid w:val="00051FCD"/>
    <w:rsid w:val="00052628"/>
    <w:rsid w:val="00052729"/>
    <w:rsid w:val="00052B06"/>
    <w:rsid w:val="00053D1D"/>
    <w:rsid w:val="000560A0"/>
    <w:rsid w:val="000564ED"/>
    <w:rsid w:val="00057A3B"/>
    <w:rsid w:val="00062293"/>
    <w:rsid w:val="00062D48"/>
    <w:rsid w:val="00064EBF"/>
    <w:rsid w:val="0006710A"/>
    <w:rsid w:val="000702E5"/>
    <w:rsid w:val="000708B2"/>
    <w:rsid w:val="000714DD"/>
    <w:rsid w:val="00073F03"/>
    <w:rsid w:val="000742A7"/>
    <w:rsid w:val="00074C39"/>
    <w:rsid w:val="00075234"/>
    <w:rsid w:val="0008545B"/>
    <w:rsid w:val="00087773"/>
    <w:rsid w:val="000900C8"/>
    <w:rsid w:val="00091DD4"/>
    <w:rsid w:val="00093872"/>
    <w:rsid w:val="00097186"/>
    <w:rsid w:val="000A04D2"/>
    <w:rsid w:val="000A04FC"/>
    <w:rsid w:val="000A11AC"/>
    <w:rsid w:val="000A2C43"/>
    <w:rsid w:val="000A4381"/>
    <w:rsid w:val="000B05A3"/>
    <w:rsid w:val="000B0EAF"/>
    <w:rsid w:val="000B1E64"/>
    <w:rsid w:val="000B4D7A"/>
    <w:rsid w:val="000B571F"/>
    <w:rsid w:val="000B6E0C"/>
    <w:rsid w:val="000B75A9"/>
    <w:rsid w:val="000C10A7"/>
    <w:rsid w:val="000C2B26"/>
    <w:rsid w:val="000C72BA"/>
    <w:rsid w:val="000C7757"/>
    <w:rsid w:val="000C7D8C"/>
    <w:rsid w:val="000D0E50"/>
    <w:rsid w:val="000D20C1"/>
    <w:rsid w:val="000D29B5"/>
    <w:rsid w:val="000D2BD2"/>
    <w:rsid w:val="000D3AC2"/>
    <w:rsid w:val="000D3B80"/>
    <w:rsid w:val="000D6C0B"/>
    <w:rsid w:val="000D6E2B"/>
    <w:rsid w:val="000E274C"/>
    <w:rsid w:val="000E2B0C"/>
    <w:rsid w:val="000E33E8"/>
    <w:rsid w:val="000E486E"/>
    <w:rsid w:val="000E5282"/>
    <w:rsid w:val="000E5434"/>
    <w:rsid w:val="000E5782"/>
    <w:rsid w:val="000E7919"/>
    <w:rsid w:val="000F00EA"/>
    <w:rsid w:val="000F1042"/>
    <w:rsid w:val="000F29CD"/>
    <w:rsid w:val="000F7023"/>
    <w:rsid w:val="00100EB1"/>
    <w:rsid w:val="00103080"/>
    <w:rsid w:val="00103366"/>
    <w:rsid w:val="001037CC"/>
    <w:rsid w:val="00107564"/>
    <w:rsid w:val="00110525"/>
    <w:rsid w:val="001130DC"/>
    <w:rsid w:val="00114AC6"/>
    <w:rsid w:val="00115059"/>
    <w:rsid w:val="00121DA2"/>
    <w:rsid w:val="001237C0"/>
    <w:rsid w:val="0012449A"/>
    <w:rsid w:val="0012479F"/>
    <w:rsid w:val="001272BD"/>
    <w:rsid w:val="0012780D"/>
    <w:rsid w:val="0013068A"/>
    <w:rsid w:val="0013437D"/>
    <w:rsid w:val="00135101"/>
    <w:rsid w:val="00136C43"/>
    <w:rsid w:val="00136F02"/>
    <w:rsid w:val="0014124B"/>
    <w:rsid w:val="00145CAF"/>
    <w:rsid w:val="00147286"/>
    <w:rsid w:val="00147511"/>
    <w:rsid w:val="0015052D"/>
    <w:rsid w:val="00151DA4"/>
    <w:rsid w:val="001522B8"/>
    <w:rsid w:val="0015615D"/>
    <w:rsid w:val="00157E11"/>
    <w:rsid w:val="00162914"/>
    <w:rsid w:val="00162C3D"/>
    <w:rsid w:val="00162F18"/>
    <w:rsid w:val="001647F8"/>
    <w:rsid w:val="00165F6B"/>
    <w:rsid w:val="00166160"/>
    <w:rsid w:val="001732FA"/>
    <w:rsid w:val="00173BB5"/>
    <w:rsid w:val="00176A50"/>
    <w:rsid w:val="00177C1D"/>
    <w:rsid w:val="00182F51"/>
    <w:rsid w:val="001838E2"/>
    <w:rsid w:val="0018411E"/>
    <w:rsid w:val="00184C1B"/>
    <w:rsid w:val="00187DE5"/>
    <w:rsid w:val="00191F63"/>
    <w:rsid w:val="00194AF3"/>
    <w:rsid w:val="001963AE"/>
    <w:rsid w:val="001A2720"/>
    <w:rsid w:val="001A33D4"/>
    <w:rsid w:val="001A34EE"/>
    <w:rsid w:val="001A4168"/>
    <w:rsid w:val="001A468F"/>
    <w:rsid w:val="001B0BE4"/>
    <w:rsid w:val="001B12B1"/>
    <w:rsid w:val="001B1FE9"/>
    <w:rsid w:val="001B2700"/>
    <w:rsid w:val="001B3946"/>
    <w:rsid w:val="001B62F8"/>
    <w:rsid w:val="001B6F47"/>
    <w:rsid w:val="001B7C72"/>
    <w:rsid w:val="001C13C6"/>
    <w:rsid w:val="001C2176"/>
    <w:rsid w:val="001C5836"/>
    <w:rsid w:val="001D208A"/>
    <w:rsid w:val="001D33F6"/>
    <w:rsid w:val="001D44C6"/>
    <w:rsid w:val="001D5EB6"/>
    <w:rsid w:val="001D5F4C"/>
    <w:rsid w:val="001E3D8B"/>
    <w:rsid w:val="001E3E05"/>
    <w:rsid w:val="001E4066"/>
    <w:rsid w:val="001E61FA"/>
    <w:rsid w:val="001F087F"/>
    <w:rsid w:val="001F382F"/>
    <w:rsid w:val="001F62F2"/>
    <w:rsid w:val="00202880"/>
    <w:rsid w:val="0020447F"/>
    <w:rsid w:val="002048B6"/>
    <w:rsid w:val="00207257"/>
    <w:rsid w:val="00211B7E"/>
    <w:rsid w:val="002137EA"/>
    <w:rsid w:val="002152B6"/>
    <w:rsid w:val="00215594"/>
    <w:rsid w:val="00216B3F"/>
    <w:rsid w:val="002203E0"/>
    <w:rsid w:val="00221440"/>
    <w:rsid w:val="00223AFD"/>
    <w:rsid w:val="00223CF3"/>
    <w:rsid w:val="00225C52"/>
    <w:rsid w:val="00226D32"/>
    <w:rsid w:val="002270D2"/>
    <w:rsid w:val="00227634"/>
    <w:rsid w:val="0023431A"/>
    <w:rsid w:val="00235B4F"/>
    <w:rsid w:val="00235E15"/>
    <w:rsid w:val="0023613E"/>
    <w:rsid w:val="00237011"/>
    <w:rsid w:val="00237A23"/>
    <w:rsid w:val="00240B11"/>
    <w:rsid w:val="002418FE"/>
    <w:rsid w:val="00246487"/>
    <w:rsid w:val="00250813"/>
    <w:rsid w:val="0025395E"/>
    <w:rsid w:val="0026165B"/>
    <w:rsid w:val="0026488E"/>
    <w:rsid w:val="00267790"/>
    <w:rsid w:val="0027157C"/>
    <w:rsid w:val="002734ED"/>
    <w:rsid w:val="0027509E"/>
    <w:rsid w:val="00276711"/>
    <w:rsid w:val="0028113E"/>
    <w:rsid w:val="00283FA3"/>
    <w:rsid w:val="002840E6"/>
    <w:rsid w:val="00286CB9"/>
    <w:rsid w:val="002875E0"/>
    <w:rsid w:val="00287F8A"/>
    <w:rsid w:val="00295D08"/>
    <w:rsid w:val="002963CB"/>
    <w:rsid w:val="00297A9F"/>
    <w:rsid w:val="002A1DC3"/>
    <w:rsid w:val="002A3917"/>
    <w:rsid w:val="002A4AA4"/>
    <w:rsid w:val="002A63F4"/>
    <w:rsid w:val="002B0808"/>
    <w:rsid w:val="002B203A"/>
    <w:rsid w:val="002B2B41"/>
    <w:rsid w:val="002B2C87"/>
    <w:rsid w:val="002B75E2"/>
    <w:rsid w:val="002B79FE"/>
    <w:rsid w:val="002C05C8"/>
    <w:rsid w:val="002C05DB"/>
    <w:rsid w:val="002C1A8B"/>
    <w:rsid w:val="002C21B7"/>
    <w:rsid w:val="002C3035"/>
    <w:rsid w:val="002C6B70"/>
    <w:rsid w:val="002C6C89"/>
    <w:rsid w:val="002D2786"/>
    <w:rsid w:val="002D3775"/>
    <w:rsid w:val="002D3BF7"/>
    <w:rsid w:val="002D652A"/>
    <w:rsid w:val="002D73FC"/>
    <w:rsid w:val="002E00BE"/>
    <w:rsid w:val="002E043C"/>
    <w:rsid w:val="002E0442"/>
    <w:rsid w:val="002E21EF"/>
    <w:rsid w:val="002E51DE"/>
    <w:rsid w:val="002E5388"/>
    <w:rsid w:val="002E552C"/>
    <w:rsid w:val="002E5C31"/>
    <w:rsid w:val="002E64EF"/>
    <w:rsid w:val="002F07A0"/>
    <w:rsid w:val="002F0FC1"/>
    <w:rsid w:val="002F5E4B"/>
    <w:rsid w:val="002F71DF"/>
    <w:rsid w:val="00301C8F"/>
    <w:rsid w:val="0030301F"/>
    <w:rsid w:val="0030472A"/>
    <w:rsid w:val="00306FE4"/>
    <w:rsid w:val="003072F4"/>
    <w:rsid w:val="0030738C"/>
    <w:rsid w:val="0031203F"/>
    <w:rsid w:val="00312794"/>
    <w:rsid w:val="00313CF1"/>
    <w:rsid w:val="0031426C"/>
    <w:rsid w:val="00315E60"/>
    <w:rsid w:val="003178F3"/>
    <w:rsid w:val="003210FD"/>
    <w:rsid w:val="00321FE1"/>
    <w:rsid w:val="003237CA"/>
    <w:rsid w:val="00323D80"/>
    <w:rsid w:val="0032563D"/>
    <w:rsid w:val="0032643D"/>
    <w:rsid w:val="003270C2"/>
    <w:rsid w:val="00330633"/>
    <w:rsid w:val="00331BE2"/>
    <w:rsid w:val="003341EB"/>
    <w:rsid w:val="00334B0B"/>
    <w:rsid w:val="00335404"/>
    <w:rsid w:val="003377BC"/>
    <w:rsid w:val="00343349"/>
    <w:rsid w:val="00343802"/>
    <w:rsid w:val="0034794A"/>
    <w:rsid w:val="00353D4C"/>
    <w:rsid w:val="003555F7"/>
    <w:rsid w:val="00356FE2"/>
    <w:rsid w:val="00363BF4"/>
    <w:rsid w:val="003642E0"/>
    <w:rsid w:val="00367D1B"/>
    <w:rsid w:val="00370C51"/>
    <w:rsid w:val="00371658"/>
    <w:rsid w:val="00375E40"/>
    <w:rsid w:val="0038029D"/>
    <w:rsid w:val="003817A9"/>
    <w:rsid w:val="00381D3F"/>
    <w:rsid w:val="00382019"/>
    <w:rsid w:val="00382BA4"/>
    <w:rsid w:val="00384546"/>
    <w:rsid w:val="00387D4E"/>
    <w:rsid w:val="00390E08"/>
    <w:rsid w:val="003960C5"/>
    <w:rsid w:val="00396824"/>
    <w:rsid w:val="003A0354"/>
    <w:rsid w:val="003A2945"/>
    <w:rsid w:val="003A2FE3"/>
    <w:rsid w:val="003A373D"/>
    <w:rsid w:val="003A431C"/>
    <w:rsid w:val="003A4AC2"/>
    <w:rsid w:val="003A7213"/>
    <w:rsid w:val="003A7A63"/>
    <w:rsid w:val="003B0754"/>
    <w:rsid w:val="003B0DE0"/>
    <w:rsid w:val="003B1AC8"/>
    <w:rsid w:val="003B274F"/>
    <w:rsid w:val="003B75BA"/>
    <w:rsid w:val="003B7FF5"/>
    <w:rsid w:val="003C015A"/>
    <w:rsid w:val="003C036D"/>
    <w:rsid w:val="003C32CE"/>
    <w:rsid w:val="003C3691"/>
    <w:rsid w:val="003C4253"/>
    <w:rsid w:val="003C781E"/>
    <w:rsid w:val="003D13A8"/>
    <w:rsid w:val="003D5CA7"/>
    <w:rsid w:val="003D5F45"/>
    <w:rsid w:val="003D6753"/>
    <w:rsid w:val="003D7382"/>
    <w:rsid w:val="003E1E5B"/>
    <w:rsid w:val="003E5422"/>
    <w:rsid w:val="003F0046"/>
    <w:rsid w:val="003F1524"/>
    <w:rsid w:val="003F1639"/>
    <w:rsid w:val="003F3474"/>
    <w:rsid w:val="00403223"/>
    <w:rsid w:val="004055B3"/>
    <w:rsid w:val="00406810"/>
    <w:rsid w:val="00406EC0"/>
    <w:rsid w:val="00412C83"/>
    <w:rsid w:val="004131F0"/>
    <w:rsid w:val="00425C53"/>
    <w:rsid w:val="00426E8A"/>
    <w:rsid w:val="00427061"/>
    <w:rsid w:val="004310AC"/>
    <w:rsid w:val="00432D1C"/>
    <w:rsid w:val="00433FD0"/>
    <w:rsid w:val="00435502"/>
    <w:rsid w:val="00436861"/>
    <w:rsid w:val="004436F1"/>
    <w:rsid w:val="00444227"/>
    <w:rsid w:val="00446DD8"/>
    <w:rsid w:val="00447B34"/>
    <w:rsid w:val="00454577"/>
    <w:rsid w:val="004579E0"/>
    <w:rsid w:val="004634A4"/>
    <w:rsid w:val="00465E1C"/>
    <w:rsid w:val="00466534"/>
    <w:rsid w:val="00476E3F"/>
    <w:rsid w:val="00483FF5"/>
    <w:rsid w:val="004848C1"/>
    <w:rsid w:val="00485AA4"/>
    <w:rsid w:val="004861CD"/>
    <w:rsid w:val="004906CC"/>
    <w:rsid w:val="00491DE8"/>
    <w:rsid w:val="0049423F"/>
    <w:rsid w:val="0049613B"/>
    <w:rsid w:val="004975A9"/>
    <w:rsid w:val="004A6DD4"/>
    <w:rsid w:val="004B30E2"/>
    <w:rsid w:val="004B3360"/>
    <w:rsid w:val="004B3F32"/>
    <w:rsid w:val="004B4ACE"/>
    <w:rsid w:val="004B5C1C"/>
    <w:rsid w:val="004B786E"/>
    <w:rsid w:val="004B7B66"/>
    <w:rsid w:val="004C0B17"/>
    <w:rsid w:val="004C2631"/>
    <w:rsid w:val="004C2887"/>
    <w:rsid w:val="004C3E97"/>
    <w:rsid w:val="004C4E2D"/>
    <w:rsid w:val="004C5DEB"/>
    <w:rsid w:val="004C6C46"/>
    <w:rsid w:val="004C7556"/>
    <w:rsid w:val="004D33E4"/>
    <w:rsid w:val="004D5FC8"/>
    <w:rsid w:val="004E18E0"/>
    <w:rsid w:val="004E3A49"/>
    <w:rsid w:val="004E54F5"/>
    <w:rsid w:val="004E7C7A"/>
    <w:rsid w:val="004F0114"/>
    <w:rsid w:val="004F1194"/>
    <w:rsid w:val="004F44FC"/>
    <w:rsid w:val="004F5112"/>
    <w:rsid w:val="004F5B53"/>
    <w:rsid w:val="004F7402"/>
    <w:rsid w:val="004F76F0"/>
    <w:rsid w:val="00500CA1"/>
    <w:rsid w:val="005024A0"/>
    <w:rsid w:val="00504CD6"/>
    <w:rsid w:val="00510B49"/>
    <w:rsid w:val="00511389"/>
    <w:rsid w:val="00512ACB"/>
    <w:rsid w:val="00515D08"/>
    <w:rsid w:val="005165F5"/>
    <w:rsid w:val="005169F7"/>
    <w:rsid w:val="0052063F"/>
    <w:rsid w:val="005209A5"/>
    <w:rsid w:val="00520D05"/>
    <w:rsid w:val="0052448D"/>
    <w:rsid w:val="00525AE0"/>
    <w:rsid w:val="00527C2B"/>
    <w:rsid w:val="005302A0"/>
    <w:rsid w:val="00530809"/>
    <w:rsid w:val="00532A56"/>
    <w:rsid w:val="00537299"/>
    <w:rsid w:val="00540958"/>
    <w:rsid w:val="00541B51"/>
    <w:rsid w:val="00541F21"/>
    <w:rsid w:val="005426D9"/>
    <w:rsid w:val="00547ED9"/>
    <w:rsid w:val="00550770"/>
    <w:rsid w:val="00551ADD"/>
    <w:rsid w:val="00553262"/>
    <w:rsid w:val="00553F37"/>
    <w:rsid w:val="00555CFF"/>
    <w:rsid w:val="00555DFE"/>
    <w:rsid w:val="00557E51"/>
    <w:rsid w:val="00560CEB"/>
    <w:rsid w:val="00560FFA"/>
    <w:rsid w:val="00565411"/>
    <w:rsid w:val="00567459"/>
    <w:rsid w:val="005709E1"/>
    <w:rsid w:val="00570A4E"/>
    <w:rsid w:val="005720C1"/>
    <w:rsid w:val="0057359D"/>
    <w:rsid w:val="005750C5"/>
    <w:rsid w:val="005760E4"/>
    <w:rsid w:val="00576247"/>
    <w:rsid w:val="005763A5"/>
    <w:rsid w:val="00577A6D"/>
    <w:rsid w:val="00581D30"/>
    <w:rsid w:val="00583343"/>
    <w:rsid w:val="00584446"/>
    <w:rsid w:val="00585D02"/>
    <w:rsid w:val="00585D1D"/>
    <w:rsid w:val="00586B0F"/>
    <w:rsid w:val="00587A99"/>
    <w:rsid w:val="00593806"/>
    <w:rsid w:val="00593FCB"/>
    <w:rsid w:val="005959BC"/>
    <w:rsid w:val="00595E33"/>
    <w:rsid w:val="00595FDC"/>
    <w:rsid w:val="00597025"/>
    <w:rsid w:val="005A220D"/>
    <w:rsid w:val="005A2831"/>
    <w:rsid w:val="005A3FDB"/>
    <w:rsid w:val="005A6291"/>
    <w:rsid w:val="005A682A"/>
    <w:rsid w:val="005B087B"/>
    <w:rsid w:val="005B0C2A"/>
    <w:rsid w:val="005B1437"/>
    <w:rsid w:val="005B4AE2"/>
    <w:rsid w:val="005B612F"/>
    <w:rsid w:val="005B631D"/>
    <w:rsid w:val="005B63BD"/>
    <w:rsid w:val="005B6507"/>
    <w:rsid w:val="005C3A7C"/>
    <w:rsid w:val="005C73B9"/>
    <w:rsid w:val="005D04E0"/>
    <w:rsid w:val="005D0D84"/>
    <w:rsid w:val="005D1A5B"/>
    <w:rsid w:val="005D2573"/>
    <w:rsid w:val="005D261C"/>
    <w:rsid w:val="005E1223"/>
    <w:rsid w:val="005E1532"/>
    <w:rsid w:val="005E2660"/>
    <w:rsid w:val="005E2E3D"/>
    <w:rsid w:val="005E3D7B"/>
    <w:rsid w:val="005E59E9"/>
    <w:rsid w:val="005F0771"/>
    <w:rsid w:val="005F168E"/>
    <w:rsid w:val="005F3D48"/>
    <w:rsid w:val="005F52A1"/>
    <w:rsid w:val="005F5FAF"/>
    <w:rsid w:val="005F7F5F"/>
    <w:rsid w:val="0060009F"/>
    <w:rsid w:val="0060116C"/>
    <w:rsid w:val="00605487"/>
    <w:rsid w:val="00607DE4"/>
    <w:rsid w:val="0061168E"/>
    <w:rsid w:val="00614E6E"/>
    <w:rsid w:val="00615320"/>
    <w:rsid w:val="006220CF"/>
    <w:rsid w:val="00624D64"/>
    <w:rsid w:val="00626846"/>
    <w:rsid w:val="00627050"/>
    <w:rsid w:val="00627E53"/>
    <w:rsid w:val="00641624"/>
    <w:rsid w:val="00641878"/>
    <w:rsid w:val="00641CBD"/>
    <w:rsid w:val="00642858"/>
    <w:rsid w:val="0064689A"/>
    <w:rsid w:val="00650070"/>
    <w:rsid w:val="00650A73"/>
    <w:rsid w:val="00651D38"/>
    <w:rsid w:val="00652986"/>
    <w:rsid w:val="006533E8"/>
    <w:rsid w:val="0065383D"/>
    <w:rsid w:val="00655423"/>
    <w:rsid w:val="00655670"/>
    <w:rsid w:val="00661BBB"/>
    <w:rsid w:val="006620B6"/>
    <w:rsid w:val="006629A3"/>
    <w:rsid w:val="00662C27"/>
    <w:rsid w:val="00662DFC"/>
    <w:rsid w:val="006671B2"/>
    <w:rsid w:val="00673B9B"/>
    <w:rsid w:val="00673C1A"/>
    <w:rsid w:val="00674AC0"/>
    <w:rsid w:val="00675D83"/>
    <w:rsid w:val="00677C30"/>
    <w:rsid w:val="00681803"/>
    <w:rsid w:val="006831A2"/>
    <w:rsid w:val="006836BF"/>
    <w:rsid w:val="0068781A"/>
    <w:rsid w:val="00687C4A"/>
    <w:rsid w:val="00687CAB"/>
    <w:rsid w:val="00691BA4"/>
    <w:rsid w:val="006933BE"/>
    <w:rsid w:val="00696764"/>
    <w:rsid w:val="00697017"/>
    <w:rsid w:val="006A2951"/>
    <w:rsid w:val="006A356D"/>
    <w:rsid w:val="006A5A19"/>
    <w:rsid w:val="006B1B12"/>
    <w:rsid w:val="006B1D67"/>
    <w:rsid w:val="006B4216"/>
    <w:rsid w:val="006B5C15"/>
    <w:rsid w:val="006B66B0"/>
    <w:rsid w:val="006C0621"/>
    <w:rsid w:val="006C0F9F"/>
    <w:rsid w:val="006C0FF6"/>
    <w:rsid w:val="006C21F5"/>
    <w:rsid w:val="006C23D9"/>
    <w:rsid w:val="006C713A"/>
    <w:rsid w:val="006D4C6A"/>
    <w:rsid w:val="006D5914"/>
    <w:rsid w:val="006D69C3"/>
    <w:rsid w:val="006D71C1"/>
    <w:rsid w:val="006D7D99"/>
    <w:rsid w:val="006E13E1"/>
    <w:rsid w:val="006E18F9"/>
    <w:rsid w:val="006E228D"/>
    <w:rsid w:val="006E270E"/>
    <w:rsid w:val="006E45C8"/>
    <w:rsid w:val="006E488B"/>
    <w:rsid w:val="006E616C"/>
    <w:rsid w:val="006F043A"/>
    <w:rsid w:val="006F46F9"/>
    <w:rsid w:val="006F66A9"/>
    <w:rsid w:val="006F6BB9"/>
    <w:rsid w:val="0070067D"/>
    <w:rsid w:val="007006DB"/>
    <w:rsid w:val="00700974"/>
    <w:rsid w:val="007034B8"/>
    <w:rsid w:val="007037E1"/>
    <w:rsid w:val="00703E87"/>
    <w:rsid w:val="007064FB"/>
    <w:rsid w:val="00706C54"/>
    <w:rsid w:val="00710DC5"/>
    <w:rsid w:val="00713939"/>
    <w:rsid w:val="00716216"/>
    <w:rsid w:val="00717E8D"/>
    <w:rsid w:val="00721E76"/>
    <w:rsid w:val="00723A68"/>
    <w:rsid w:val="007250F8"/>
    <w:rsid w:val="00725561"/>
    <w:rsid w:val="00725C90"/>
    <w:rsid w:val="00725D83"/>
    <w:rsid w:val="00726C3A"/>
    <w:rsid w:val="00730FFD"/>
    <w:rsid w:val="007311D7"/>
    <w:rsid w:val="00731731"/>
    <w:rsid w:val="007346F5"/>
    <w:rsid w:val="00736BAC"/>
    <w:rsid w:val="00737648"/>
    <w:rsid w:val="00742D91"/>
    <w:rsid w:val="00745CE0"/>
    <w:rsid w:val="007468CB"/>
    <w:rsid w:val="007473FF"/>
    <w:rsid w:val="0075377E"/>
    <w:rsid w:val="00754D50"/>
    <w:rsid w:val="00757A6F"/>
    <w:rsid w:val="00757D14"/>
    <w:rsid w:val="007645F2"/>
    <w:rsid w:val="007653E8"/>
    <w:rsid w:val="00771C6D"/>
    <w:rsid w:val="0077315F"/>
    <w:rsid w:val="0077384D"/>
    <w:rsid w:val="00776E02"/>
    <w:rsid w:val="00780A5F"/>
    <w:rsid w:val="007833DA"/>
    <w:rsid w:val="00784956"/>
    <w:rsid w:val="00784EEB"/>
    <w:rsid w:val="00784F31"/>
    <w:rsid w:val="0078553C"/>
    <w:rsid w:val="007878D0"/>
    <w:rsid w:val="00792E06"/>
    <w:rsid w:val="0079449E"/>
    <w:rsid w:val="007A0C21"/>
    <w:rsid w:val="007A293A"/>
    <w:rsid w:val="007A2FB4"/>
    <w:rsid w:val="007A4AB3"/>
    <w:rsid w:val="007A5A03"/>
    <w:rsid w:val="007A5E27"/>
    <w:rsid w:val="007A62AE"/>
    <w:rsid w:val="007B14AD"/>
    <w:rsid w:val="007B5670"/>
    <w:rsid w:val="007C0273"/>
    <w:rsid w:val="007C1017"/>
    <w:rsid w:val="007C297F"/>
    <w:rsid w:val="007C5B4D"/>
    <w:rsid w:val="007C6226"/>
    <w:rsid w:val="007C6413"/>
    <w:rsid w:val="007D0879"/>
    <w:rsid w:val="007D4C1C"/>
    <w:rsid w:val="007D6754"/>
    <w:rsid w:val="007E001D"/>
    <w:rsid w:val="007E05FA"/>
    <w:rsid w:val="007E275F"/>
    <w:rsid w:val="007E35ED"/>
    <w:rsid w:val="007E36C2"/>
    <w:rsid w:val="007E64C3"/>
    <w:rsid w:val="007E6510"/>
    <w:rsid w:val="007F44F6"/>
    <w:rsid w:val="008001EC"/>
    <w:rsid w:val="008023BC"/>
    <w:rsid w:val="00804513"/>
    <w:rsid w:val="00804FB3"/>
    <w:rsid w:val="00805056"/>
    <w:rsid w:val="00805482"/>
    <w:rsid w:val="0080608D"/>
    <w:rsid w:val="0080618F"/>
    <w:rsid w:val="00811619"/>
    <w:rsid w:val="008142BA"/>
    <w:rsid w:val="00815172"/>
    <w:rsid w:val="008153FC"/>
    <w:rsid w:val="00815C29"/>
    <w:rsid w:val="00817CBB"/>
    <w:rsid w:val="00820488"/>
    <w:rsid w:val="008207B3"/>
    <w:rsid w:val="00820A09"/>
    <w:rsid w:val="008211F1"/>
    <w:rsid w:val="008216F8"/>
    <w:rsid w:val="008231A6"/>
    <w:rsid w:val="00824198"/>
    <w:rsid w:val="00825064"/>
    <w:rsid w:val="00825FC1"/>
    <w:rsid w:val="008315AE"/>
    <w:rsid w:val="0083237B"/>
    <w:rsid w:val="008358E8"/>
    <w:rsid w:val="008404F3"/>
    <w:rsid w:val="00841B93"/>
    <w:rsid w:val="008527CB"/>
    <w:rsid w:val="00854562"/>
    <w:rsid w:val="008556D8"/>
    <w:rsid w:val="00863D50"/>
    <w:rsid w:val="0086565E"/>
    <w:rsid w:val="00867AC0"/>
    <w:rsid w:val="00870027"/>
    <w:rsid w:val="00871745"/>
    <w:rsid w:val="00881731"/>
    <w:rsid w:val="00881A2B"/>
    <w:rsid w:val="00881AC9"/>
    <w:rsid w:val="00882E6E"/>
    <w:rsid w:val="00885DE6"/>
    <w:rsid w:val="00886D05"/>
    <w:rsid w:val="00890E2B"/>
    <w:rsid w:val="0089144E"/>
    <w:rsid w:val="008963FF"/>
    <w:rsid w:val="0089758E"/>
    <w:rsid w:val="00897AB0"/>
    <w:rsid w:val="008A26D5"/>
    <w:rsid w:val="008B1B16"/>
    <w:rsid w:val="008B3001"/>
    <w:rsid w:val="008B4F66"/>
    <w:rsid w:val="008C140B"/>
    <w:rsid w:val="008C1BAB"/>
    <w:rsid w:val="008C4773"/>
    <w:rsid w:val="008C6406"/>
    <w:rsid w:val="008C76B0"/>
    <w:rsid w:val="008D1054"/>
    <w:rsid w:val="008D1418"/>
    <w:rsid w:val="008D2CB8"/>
    <w:rsid w:val="008D60B8"/>
    <w:rsid w:val="008D628A"/>
    <w:rsid w:val="008D64B8"/>
    <w:rsid w:val="008D7830"/>
    <w:rsid w:val="008D7ED1"/>
    <w:rsid w:val="008E053D"/>
    <w:rsid w:val="008E4FB0"/>
    <w:rsid w:val="008E5D0F"/>
    <w:rsid w:val="008E61F9"/>
    <w:rsid w:val="008E6C2F"/>
    <w:rsid w:val="008F0789"/>
    <w:rsid w:val="008F0E8C"/>
    <w:rsid w:val="008F3D1E"/>
    <w:rsid w:val="008F50C2"/>
    <w:rsid w:val="008F5B7E"/>
    <w:rsid w:val="008F62CD"/>
    <w:rsid w:val="008F6DC8"/>
    <w:rsid w:val="008F7517"/>
    <w:rsid w:val="008F7A2F"/>
    <w:rsid w:val="009012F7"/>
    <w:rsid w:val="00902784"/>
    <w:rsid w:val="00911FEE"/>
    <w:rsid w:val="00913C99"/>
    <w:rsid w:val="00914615"/>
    <w:rsid w:val="0091543C"/>
    <w:rsid w:val="009173F6"/>
    <w:rsid w:val="00920CEF"/>
    <w:rsid w:val="00922534"/>
    <w:rsid w:val="009262F5"/>
    <w:rsid w:val="00936E24"/>
    <w:rsid w:val="00937E6C"/>
    <w:rsid w:val="00941498"/>
    <w:rsid w:val="00941769"/>
    <w:rsid w:val="009418DE"/>
    <w:rsid w:val="0094610A"/>
    <w:rsid w:val="009530C3"/>
    <w:rsid w:val="00954033"/>
    <w:rsid w:val="009544B4"/>
    <w:rsid w:val="009550A0"/>
    <w:rsid w:val="00955247"/>
    <w:rsid w:val="00955806"/>
    <w:rsid w:val="009566C1"/>
    <w:rsid w:val="009567FC"/>
    <w:rsid w:val="009575B8"/>
    <w:rsid w:val="009610F8"/>
    <w:rsid w:val="00961F7F"/>
    <w:rsid w:val="009707B8"/>
    <w:rsid w:val="0097249F"/>
    <w:rsid w:val="009740F2"/>
    <w:rsid w:val="009831DE"/>
    <w:rsid w:val="0098455E"/>
    <w:rsid w:val="00984E31"/>
    <w:rsid w:val="00987776"/>
    <w:rsid w:val="00993B68"/>
    <w:rsid w:val="00994156"/>
    <w:rsid w:val="0099560D"/>
    <w:rsid w:val="00995DEA"/>
    <w:rsid w:val="00996EAF"/>
    <w:rsid w:val="009A2591"/>
    <w:rsid w:val="009A45AB"/>
    <w:rsid w:val="009A46C8"/>
    <w:rsid w:val="009A70E7"/>
    <w:rsid w:val="009B1555"/>
    <w:rsid w:val="009B527B"/>
    <w:rsid w:val="009B715D"/>
    <w:rsid w:val="009C0E51"/>
    <w:rsid w:val="009C1C3D"/>
    <w:rsid w:val="009C52D9"/>
    <w:rsid w:val="009C5A97"/>
    <w:rsid w:val="009C772B"/>
    <w:rsid w:val="009D0C9F"/>
    <w:rsid w:val="009D1646"/>
    <w:rsid w:val="009D29F0"/>
    <w:rsid w:val="009D2B6E"/>
    <w:rsid w:val="009D38AC"/>
    <w:rsid w:val="009D4459"/>
    <w:rsid w:val="009D5E4A"/>
    <w:rsid w:val="009D6190"/>
    <w:rsid w:val="009D76B5"/>
    <w:rsid w:val="009E6560"/>
    <w:rsid w:val="009E780C"/>
    <w:rsid w:val="009E7F4A"/>
    <w:rsid w:val="009F0277"/>
    <w:rsid w:val="009F08E4"/>
    <w:rsid w:val="009F16B5"/>
    <w:rsid w:val="009F46C2"/>
    <w:rsid w:val="00A00591"/>
    <w:rsid w:val="00A01D4F"/>
    <w:rsid w:val="00A04C88"/>
    <w:rsid w:val="00A078F3"/>
    <w:rsid w:val="00A11CC8"/>
    <w:rsid w:val="00A12FCC"/>
    <w:rsid w:val="00A13391"/>
    <w:rsid w:val="00A15AE9"/>
    <w:rsid w:val="00A177A8"/>
    <w:rsid w:val="00A17E25"/>
    <w:rsid w:val="00A22505"/>
    <w:rsid w:val="00A22855"/>
    <w:rsid w:val="00A22A80"/>
    <w:rsid w:val="00A24C7A"/>
    <w:rsid w:val="00A270F1"/>
    <w:rsid w:val="00A317FC"/>
    <w:rsid w:val="00A36203"/>
    <w:rsid w:val="00A4692F"/>
    <w:rsid w:val="00A47AC5"/>
    <w:rsid w:val="00A508CA"/>
    <w:rsid w:val="00A52491"/>
    <w:rsid w:val="00A553FB"/>
    <w:rsid w:val="00A55AE1"/>
    <w:rsid w:val="00A63EF3"/>
    <w:rsid w:val="00A66C9F"/>
    <w:rsid w:val="00A70834"/>
    <w:rsid w:val="00A71ACB"/>
    <w:rsid w:val="00A80A15"/>
    <w:rsid w:val="00A80B0B"/>
    <w:rsid w:val="00A820AF"/>
    <w:rsid w:val="00A8275E"/>
    <w:rsid w:val="00A84F57"/>
    <w:rsid w:val="00A85203"/>
    <w:rsid w:val="00A87948"/>
    <w:rsid w:val="00A87CEB"/>
    <w:rsid w:val="00A9218E"/>
    <w:rsid w:val="00A929BC"/>
    <w:rsid w:val="00A93189"/>
    <w:rsid w:val="00A93852"/>
    <w:rsid w:val="00A93B6B"/>
    <w:rsid w:val="00A9415B"/>
    <w:rsid w:val="00A94987"/>
    <w:rsid w:val="00A96F57"/>
    <w:rsid w:val="00A97B5C"/>
    <w:rsid w:val="00A97CE6"/>
    <w:rsid w:val="00AA0FAF"/>
    <w:rsid w:val="00AA122C"/>
    <w:rsid w:val="00AA1CE3"/>
    <w:rsid w:val="00AA29BA"/>
    <w:rsid w:val="00AA2C33"/>
    <w:rsid w:val="00AA4F26"/>
    <w:rsid w:val="00AA76C9"/>
    <w:rsid w:val="00AB17AC"/>
    <w:rsid w:val="00AB2151"/>
    <w:rsid w:val="00AB21F2"/>
    <w:rsid w:val="00AB31F4"/>
    <w:rsid w:val="00AB4BE4"/>
    <w:rsid w:val="00AC35DE"/>
    <w:rsid w:val="00AC3FB0"/>
    <w:rsid w:val="00AC5F1D"/>
    <w:rsid w:val="00AC5F65"/>
    <w:rsid w:val="00AC70EF"/>
    <w:rsid w:val="00AC73F3"/>
    <w:rsid w:val="00AC7AA1"/>
    <w:rsid w:val="00AC7F9F"/>
    <w:rsid w:val="00AD1B3A"/>
    <w:rsid w:val="00AD40FD"/>
    <w:rsid w:val="00AD48F9"/>
    <w:rsid w:val="00AD5412"/>
    <w:rsid w:val="00AD54B0"/>
    <w:rsid w:val="00AD7D7A"/>
    <w:rsid w:val="00AE2A5E"/>
    <w:rsid w:val="00AE30A6"/>
    <w:rsid w:val="00AE389E"/>
    <w:rsid w:val="00AF25DD"/>
    <w:rsid w:val="00AF2EF0"/>
    <w:rsid w:val="00AF586E"/>
    <w:rsid w:val="00AF617B"/>
    <w:rsid w:val="00AF67E8"/>
    <w:rsid w:val="00B03535"/>
    <w:rsid w:val="00B06A0D"/>
    <w:rsid w:val="00B1228E"/>
    <w:rsid w:val="00B12763"/>
    <w:rsid w:val="00B134A4"/>
    <w:rsid w:val="00B1571C"/>
    <w:rsid w:val="00B1574D"/>
    <w:rsid w:val="00B22354"/>
    <w:rsid w:val="00B23336"/>
    <w:rsid w:val="00B23AA7"/>
    <w:rsid w:val="00B25438"/>
    <w:rsid w:val="00B312B3"/>
    <w:rsid w:val="00B316B1"/>
    <w:rsid w:val="00B31EB2"/>
    <w:rsid w:val="00B3573F"/>
    <w:rsid w:val="00B40381"/>
    <w:rsid w:val="00B44866"/>
    <w:rsid w:val="00B46AE1"/>
    <w:rsid w:val="00B46D8F"/>
    <w:rsid w:val="00B47585"/>
    <w:rsid w:val="00B5030C"/>
    <w:rsid w:val="00B50D6F"/>
    <w:rsid w:val="00B512F5"/>
    <w:rsid w:val="00B516E8"/>
    <w:rsid w:val="00B56213"/>
    <w:rsid w:val="00B572B4"/>
    <w:rsid w:val="00B621ED"/>
    <w:rsid w:val="00B62E7E"/>
    <w:rsid w:val="00B6408C"/>
    <w:rsid w:val="00B64146"/>
    <w:rsid w:val="00B6448A"/>
    <w:rsid w:val="00B70C8D"/>
    <w:rsid w:val="00B73187"/>
    <w:rsid w:val="00B745B8"/>
    <w:rsid w:val="00B76BFB"/>
    <w:rsid w:val="00B77478"/>
    <w:rsid w:val="00B82CE5"/>
    <w:rsid w:val="00B84D62"/>
    <w:rsid w:val="00B873D1"/>
    <w:rsid w:val="00B87F69"/>
    <w:rsid w:val="00B91A29"/>
    <w:rsid w:val="00B93B40"/>
    <w:rsid w:val="00B95064"/>
    <w:rsid w:val="00B962F8"/>
    <w:rsid w:val="00BA020B"/>
    <w:rsid w:val="00BA02F0"/>
    <w:rsid w:val="00BA167C"/>
    <w:rsid w:val="00BA20C8"/>
    <w:rsid w:val="00BA648A"/>
    <w:rsid w:val="00BA65ED"/>
    <w:rsid w:val="00BB0BAF"/>
    <w:rsid w:val="00BB13D6"/>
    <w:rsid w:val="00BB4FCF"/>
    <w:rsid w:val="00BB7498"/>
    <w:rsid w:val="00BC07A7"/>
    <w:rsid w:val="00BC2095"/>
    <w:rsid w:val="00BC27F9"/>
    <w:rsid w:val="00BC2A0C"/>
    <w:rsid w:val="00BC31B1"/>
    <w:rsid w:val="00BC338B"/>
    <w:rsid w:val="00BC4B7B"/>
    <w:rsid w:val="00BC7CAE"/>
    <w:rsid w:val="00BD4E52"/>
    <w:rsid w:val="00BD4F2C"/>
    <w:rsid w:val="00BD634D"/>
    <w:rsid w:val="00BD72EB"/>
    <w:rsid w:val="00BE0DB5"/>
    <w:rsid w:val="00BE206F"/>
    <w:rsid w:val="00BE27C7"/>
    <w:rsid w:val="00BE462B"/>
    <w:rsid w:val="00BE71B9"/>
    <w:rsid w:val="00BF1BB8"/>
    <w:rsid w:val="00BF1E0A"/>
    <w:rsid w:val="00BF3ECE"/>
    <w:rsid w:val="00BF43CE"/>
    <w:rsid w:val="00BF62A8"/>
    <w:rsid w:val="00BF6B8C"/>
    <w:rsid w:val="00C003AC"/>
    <w:rsid w:val="00C0253F"/>
    <w:rsid w:val="00C02DBB"/>
    <w:rsid w:val="00C03336"/>
    <w:rsid w:val="00C035E4"/>
    <w:rsid w:val="00C0401C"/>
    <w:rsid w:val="00C053EE"/>
    <w:rsid w:val="00C077DC"/>
    <w:rsid w:val="00C07CDC"/>
    <w:rsid w:val="00C15371"/>
    <w:rsid w:val="00C15D7C"/>
    <w:rsid w:val="00C169C5"/>
    <w:rsid w:val="00C2175B"/>
    <w:rsid w:val="00C2184E"/>
    <w:rsid w:val="00C30D53"/>
    <w:rsid w:val="00C33377"/>
    <w:rsid w:val="00C343F1"/>
    <w:rsid w:val="00C368C2"/>
    <w:rsid w:val="00C3694B"/>
    <w:rsid w:val="00C37823"/>
    <w:rsid w:val="00C4071F"/>
    <w:rsid w:val="00C419F1"/>
    <w:rsid w:val="00C41F59"/>
    <w:rsid w:val="00C4505D"/>
    <w:rsid w:val="00C45A84"/>
    <w:rsid w:val="00C50332"/>
    <w:rsid w:val="00C50490"/>
    <w:rsid w:val="00C53005"/>
    <w:rsid w:val="00C543B4"/>
    <w:rsid w:val="00C54D4C"/>
    <w:rsid w:val="00C56108"/>
    <w:rsid w:val="00C617A7"/>
    <w:rsid w:val="00C62902"/>
    <w:rsid w:val="00C6344B"/>
    <w:rsid w:val="00C63C7F"/>
    <w:rsid w:val="00C6486D"/>
    <w:rsid w:val="00C742E4"/>
    <w:rsid w:val="00C806CA"/>
    <w:rsid w:val="00C80C50"/>
    <w:rsid w:val="00C81390"/>
    <w:rsid w:val="00C839AD"/>
    <w:rsid w:val="00C90982"/>
    <w:rsid w:val="00C92E38"/>
    <w:rsid w:val="00C955CF"/>
    <w:rsid w:val="00C9577D"/>
    <w:rsid w:val="00C96E51"/>
    <w:rsid w:val="00CA3068"/>
    <w:rsid w:val="00CA380F"/>
    <w:rsid w:val="00CA7518"/>
    <w:rsid w:val="00CB0D9C"/>
    <w:rsid w:val="00CB4539"/>
    <w:rsid w:val="00CC2F54"/>
    <w:rsid w:val="00CC3623"/>
    <w:rsid w:val="00CC39AC"/>
    <w:rsid w:val="00CC4A2F"/>
    <w:rsid w:val="00CC4DEF"/>
    <w:rsid w:val="00CC6DA2"/>
    <w:rsid w:val="00CD62A6"/>
    <w:rsid w:val="00CD6975"/>
    <w:rsid w:val="00CE1F84"/>
    <w:rsid w:val="00CE4424"/>
    <w:rsid w:val="00CE7A3E"/>
    <w:rsid w:val="00CF218E"/>
    <w:rsid w:val="00CF353F"/>
    <w:rsid w:val="00D0205B"/>
    <w:rsid w:val="00D033F3"/>
    <w:rsid w:val="00D04489"/>
    <w:rsid w:val="00D07131"/>
    <w:rsid w:val="00D12D4B"/>
    <w:rsid w:val="00D14D58"/>
    <w:rsid w:val="00D15542"/>
    <w:rsid w:val="00D2016A"/>
    <w:rsid w:val="00D20C6C"/>
    <w:rsid w:val="00D21273"/>
    <w:rsid w:val="00D21338"/>
    <w:rsid w:val="00D21FD1"/>
    <w:rsid w:val="00D22BEE"/>
    <w:rsid w:val="00D27675"/>
    <w:rsid w:val="00D31D11"/>
    <w:rsid w:val="00D32515"/>
    <w:rsid w:val="00D328AE"/>
    <w:rsid w:val="00D332DF"/>
    <w:rsid w:val="00D37166"/>
    <w:rsid w:val="00D371DB"/>
    <w:rsid w:val="00D44AA2"/>
    <w:rsid w:val="00D47480"/>
    <w:rsid w:val="00D47527"/>
    <w:rsid w:val="00D477B7"/>
    <w:rsid w:val="00D50CB3"/>
    <w:rsid w:val="00D51276"/>
    <w:rsid w:val="00D5171E"/>
    <w:rsid w:val="00D53718"/>
    <w:rsid w:val="00D576BA"/>
    <w:rsid w:val="00D653F5"/>
    <w:rsid w:val="00D65462"/>
    <w:rsid w:val="00D669AF"/>
    <w:rsid w:val="00D70F11"/>
    <w:rsid w:val="00D829EE"/>
    <w:rsid w:val="00D83BC1"/>
    <w:rsid w:val="00D849F6"/>
    <w:rsid w:val="00D86855"/>
    <w:rsid w:val="00D90246"/>
    <w:rsid w:val="00D916A2"/>
    <w:rsid w:val="00D93682"/>
    <w:rsid w:val="00D9539B"/>
    <w:rsid w:val="00D96A40"/>
    <w:rsid w:val="00D9740E"/>
    <w:rsid w:val="00D97CFD"/>
    <w:rsid w:val="00DA23E9"/>
    <w:rsid w:val="00DA317C"/>
    <w:rsid w:val="00DA601B"/>
    <w:rsid w:val="00DA6489"/>
    <w:rsid w:val="00DA65C0"/>
    <w:rsid w:val="00DB0205"/>
    <w:rsid w:val="00DB065D"/>
    <w:rsid w:val="00DB0B33"/>
    <w:rsid w:val="00DB1D8B"/>
    <w:rsid w:val="00DB3D30"/>
    <w:rsid w:val="00DB5F89"/>
    <w:rsid w:val="00DB7E30"/>
    <w:rsid w:val="00DC10E1"/>
    <w:rsid w:val="00DC6664"/>
    <w:rsid w:val="00DC740C"/>
    <w:rsid w:val="00DD0949"/>
    <w:rsid w:val="00DD55BF"/>
    <w:rsid w:val="00DE1BC9"/>
    <w:rsid w:val="00DE51B9"/>
    <w:rsid w:val="00DE6422"/>
    <w:rsid w:val="00DE762E"/>
    <w:rsid w:val="00DE7669"/>
    <w:rsid w:val="00DF201B"/>
    <w:rsid w:val="00DF4C2A"/>
    <w:rsid w:val="00E003DB"/>
    <w:rsid w:val="00E062AD"/>
    <w:rsid w:val="00E10EC7"/>
    <w:rsid w:val="00E1199C"/>
    <w:rsid w:val="00E1270C"/>
    <w:rsid w:val="00E12BC0"/>
    <w:rsid w:val="00E16308"/>
    <w:rsid w:val="00E16F91"/>
    <w:rsid w:val="00E20F91"/>
    <w:rsid w:val="00E213ED"/>
    <w:rsid w:val="00E21DC6"/>
    <w:rsid w:val="00E2340F"/>
    <w:rsid w:val="00E2527C"/>
    <w:rsid w:val="00E30EC5"/>
    <w:rsid w:val="00E327B4"/>
    <w:rsid w:val="00E37CC0"/>
    <w:rsid w:val="00E40DA3"/>
    <w:rsid w:val="00E41BE1"/>
    <w:rsid w:val="00E428AB"/>
    <w:rsid w:val="00E507CA"/>
    <w:rsid w:val="00E5415C"/>
    <w:rsid w:val="00E567E4"/>
    <w:rsid w:val="00E57A55"/>
    <w:rsid w:val="00E60E6D"/>
    <w:rsid w:val="00E622D9"/>
    <w:rsid w:val="00E62EE7"/>
    <w:rsid w:val="00E65AD6"/>
    <w:rsid w:val="00E735AF"/>
    <w:rsid w:val="00E767BA"/>
    <w:rsid w:val="00E7699C"/>
    <w:rsid w:val="00E82FA6"/>
    <w:rsid w:val="00E84314"/>
    <w:rsid w:val="00E9111E"/>
    <w:rsid w:val="00E91CAA"/>
    <w:rsid w:val="00E91EE5"/>
    <w:rsid w:val="00E93177"/>
    <w:rsid w:val="00E97332"/>
    <w:rsid w:val="00E9784E"/>
    <w:rsid w:val="00EA01A2"/>
    <w:rsid w:val="00EA2317"/>
    <w:rsid w:val="00EA26DF"/>
    <w:rsid w:val="00EA4EEF"/>
    <w:rsid w:val="00EA5FCF"/>
    <w:rsid w:val="00EB0E98"/>
    <w:rsid w:val="00EB1E57"/>
    <w:rsid w:val="00EB2AA4"/>
    <w:rsid w:val="00EB5AD8"/>
    <w:rsid w:val="00EB5F4D"/>
    <w:rsid w:val="00EB690E"/>
    <w:rsid w:val="00EB69E3"/>
    <w:rsid w:val="00EB7BC0"/>
    <w:rsid w:val="00EC2F78"/>
    <w:rsid w:val="00EC348B"/>
    <w:rsid w:val="00EC3CB1"/>
    <w:rsid w:val="00EC7182"/>
    <w:rsid w:val="00ED00C7"/>
    <w:rsid w:val="00ED3126"/>
    <w:rsid w:val="00ED71CD"/>
    <w:rsid w:val="00EE1154"/>
    <w:rsid w:val="00EE2ED5"/>
    <w:rsid w:val="00EE6C90"/>
    <w:rsid w:val="00EE6D1A"/>
    <w:rsid w:val="00EF134E"/>
    <w:rsid w:val="00EF177C"/>
    <w:rsid w:val="00EF4A0B"/>
    <w:rsid w:val="00EF5601"/>
    <w:rsid w:val="00F043A3"/>
    <w:rsid w:val="00F04F01"/>
    <w:rsid w:val="00F0571B"/>
    <w:rsid w:val="00F075A9"/>
    <w:rsid w:val="00F1104F"/>
    <w:rsid w:val="00F11A18"/>
    <w:rsid w:val="00F1684D"/>
    <w:rsid w:val="00F20452"/>
    <w:rsid w:val="00F211BC"/>
    <w:rsid w:val="00F2194B"/>
    <w:rsid w:val="00F2278C"/>
    <w:rsid w:val="00F24B70"/>
    <w:rsid w:val="00F24D93"/>
    <w:rsid w:val="00F25B8F"/>
    <w:rsid w:val="00F276AC"/>
    <w:rsid w:val="00F30F84"/>
    <w:rsid w:val="00F31D65"/>
    <w:rsid w:val="00F3386D"/>
    <w:rsid w:val="00F33B90"/>
    <w:rsid w:val="00F340F7"/>
    <w:rsid w:val="00F34CAA"/>
    <w:rsid w:val="00F35898"/>
    <w:rsid w:val="00F401E2"/>
    <w:rsid w:val="00F418A2"/>
    <w:rsid w:val="00F448FD"/>
    <w:rsid w:val="00F476F9"/>
    <w:rsid w:val="00F47961"/>
    <w:rsid w:val="00F51069"/>
    <w:rsid w:val="00F51338"/>
    <w:rsid w:val="00F51A2B"/>
    <w:rsid w:val="00F52711"/>
    <w:rsid w:val="00F53D65"/>
    <w:rsid w:val="00F62CE3"/>
    <w:rsid w:val="00F631C0"/>
    <w:rsid w:val="00F6363D"/>
    <w:rsid w:val="00F64968"/>
    <w:rsid w:val="00F64EBE"/>
    <w:rsid w:val="00F66D0B"/>
    <w:rsid w:val="00F7364C"/>
    <w:rsid w:val="00F7480C"/>
    <w:rsid w:val="00F75767"/>
    <w:rsid w:val="00F75CCC"/>
    <w:rsid w:val="00F765CD"/>
    <w:rsid w:val="00F80597"/>
    <w:rsid w:val="00F82E63"/>
    <w:rsid w:val="00F83BFA"/>
    <w:rsid w:val="00F83FE5"/>
    <w:rsid w:val="00F84DFE"/>
    <w:rsid w:val="00F879C1"/>
    <w:rsid w:val="00F906E3"/>
    <w:rsid w:val="00F93D16"/>
    <w:rsid w:val="00F967B5"/>
    <w:rsid w:val="00FA038A"/>
    <w:rsid w:val="00FA067D"/>
    <w:rsid w:val="00FA0948"/>
    <w:rsid w:val="00FA0DDC"/>
    <w:rsid w:val="00FA28DE"/>
    <w:rsid w:val="00FA5199"/>
    <w:rsid w:val="00FA5ACB"/>
    <w:rsid w:val="00FA5FF3"/>
    <w:rsid w:val="00FB469F"/>
    <w:rsid w:val="00FB5DAD"/>
    <w:rsid w:val="00FB7488"/>
    <w:rsid w:val="00FB7BDB"/>
    <w:rsid w:val="00FC1FD0"/>
    <w:rsid w:val="00FC3B45"/>
    <w:rsid w:val="00FD480A"/>
    <w:rsid w:val="00FD578F"/>
    <w:rsid w:val="00FD65E0"/>
    <w:rsid w:val="00FD74D6"/>
    <w:rsid w:val="00FE029D"/>
    <w:rsid w:val="00FE0821"/>
    <w:rsid w:val="00FE1FE0"/>
    <w:rsid w:val="00FE5113"/>
    <w:rsid w:val="00FE65EC"/>
    <w:rsid w:val="00FE7249"/>
    <w:rsid w:val="00FF2319"/>
    <w:rsid w:val="00FF36AF"/>
    <w:rsid w:val="00FF385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29AB2ED1"/>
  <w15:chartTrackingRefBased/>
  <w15:docId w15:val="{51C6A4B5-ACF8-4B5D-9E7A-6EC8D19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Vrinda"/>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3FD0"/>
    <w:pPr>
      <w:spacing w:after="200" w:line="276" w:lineRule="auto"/>
    </w:pPr>
    <w:rPr>
      <w:rFonts w:ascii="Verdana" w:hAnsi="Verdana" w:cs="Calibri"/>
      <w:sz w:val="22"/>
      <w:szCs w:val="22"/>
      <w:lang w:val="en-GB" w:eastAsia="en-GB"/>
    </w:rPr>
  </w:style>
  <w:style w:type="paragraph" w:styleId="Nadpis1">
    <w:name w:val="heading 1"/>
    <w:basedOn w:val="Normln"/>
    <w:next w:val="Normln"/>
    <w:link w:val="Nadpis1Char"/>
    <w:qFormat/>
    <w:locked/>
    <w:rsid w:val="000B05A3"/>
    <w:pPr>
      <w:keepNext/>
      <w:spacing w:before="240" w:after="60"/>
      <w:outlineLvl w:val="0"/>
    </w:pPr>
    <w:rPr>
      <w:rFonts w:ascii="Calibri Light" w:hAnsi="Calibri Light"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GB" w:eastAsia="en-GB"/>
    </w:rPr>
  </w:style>
  <w:style w:type="character" w:customStyle="1" w:styleId="illustration1">
    <w:name w:val="illustration1"/>
    <w:rsid w:val="005B087B"/>
    <w:rPr>
      <w:i/>
      <w:iCs/>
      <w:color w:val="226699"/>
    </w:rPr>
  </w:style>
  <w:style w:type="character" w:styleId="Odkaznakoment">
    <w:name w:val="annotation reference"/>
    <w:uiPriority w:val="99"/>
    <w:rsid w:val="00D653F5"/>
    <w:rPr>
      <w:sz w:val="16"/>
      <w:szCs w:val="16"/>
    </w:rPr>
  </w:style>
  <w:style w:type="paragraph" w:styleId="Textkomente">
    <w:name w:val="annotation text"/>
    <w:basedOn w:val="Normln"/>
    <w:link w:val="TextkomenteChar"/>
    <w:uiPriority w:val="99"/>
    <w:rsid w:val="00D653F5"/>
    <w:rPr>
      <w:sz w:val="20"/>
      <w:szCs w:val="20"/>
    </w:rPr>
  </w:style>
  <w:style w:type="character" w:customStyle="1" w:styleId="TextkomenteChar">
    <w:name w:val="Text komentáře Char"/>
    <w:link w:val="Textkomente"/>
    <w:uiPriority w:val="99"/>
    <w:rsid w:val="00D653F5"/>
    <w:rPr>
      <w:rFonts w:cs="Calibri"/>
      <w:lang w:bidi="ar-SA"/>
    </w:rPr>
  </w:style>
  <w:style w:type="paragraph" w:styleId="Pedmtkomente">
    <w:name w:val="annotation subject"/>
    <w:basedOn w:val="Textkomente"/>
    <w:next w:val="Textkomente"/>
    <w:link w:val="PedmtkomenteChar"/>
    <w:rsid w:val="00D653F5"/>
    <w:rPr>
      <w:b/>
      <w:bCs/>
    </w:rPr>
  </w:style>
  <w:style w:type="character" w:customStyle="1" w:styleId="PedmtkomenteChar">
    <w:name w:val="Předmět komentáře Char"/>
    <w:link w:val="Pedmtkomente"/>
    <w:rsid w:val="00D653F5"/>
    <w:rPr>
      <w:rFonts w:cs="Calibri"/>
      <w:b/>
      <w:bCs/>
      <w:lang w:bidi="ar-SA"/>
    </w:rPr>
  </w:style>
  <w:style w:type="paragraph" w:styleId="Textbubliny">
    <w:name w:val="Balloon Text"/>
    <w:basedOn w:val="Normln"/>
    <w:link w:val="TextbublinyChar"/>
    <w:rsid w:val="00D653F5"/>
    <w:pPr>
      <w:spacing w:after="0" w:line="240" w:lineRule="auto"/>
    </w:pPr>
    <w:rPr>
      <w:rFonts w:ascii="Tahoma" w:hAnsi="Tahoma" w:cs="Tahoma"/>
      <w:sz w:val="16"/>
      <w:szCs w:val="16"/>
    </w:rPr>
  </w:style>
  <w:style w:type="character" w:customStyle="1" w:styleId="TextbublinyChar">
    <w:name w:val="Text bubliny Char"/>
    <w:link w:val="Textbubliny"/>
    <w:rsid w:val="00D653F5"/>
    <w:rPr>
      <w:rFonts w:ascii="Tahoma" w:hAnsi="Tahoma" w:cs="Tahoma"/>
      <w:sz w:val="16"/>
      <w:szCs w:val="16"/>
      <w:lang w:bidi="ar-SA"/>
    </w:rPr>
  </w:style>
  <w:style w:type="paragraph" w:styleId="Revize">
    <w:name w:val="Revision"/>
    <w:hidden/>
    <w:uiPriority w:val="99"/>
    <w:semiHidden/>
    <w:rsid w:val="00B1574D"/>
    <w:rPr>
      <w:rFonts w:cs="Calibri"/>
      <w:sz w:val="22"/>
      <w:szCs w:val="22"/>
      <w:lang w:val="en-GB" w:eastAsia="en-GB"/>
    </w:rPr>
  </w:style>
  <w:style w:type="paragraph" w:customStyle="1" w:styleId="Levela">
    <w:name w:val="Level (a)"/>
    <w:basedOn w:val="Normln"/>
    <w:next w:val="Normln"/>
    <w:rsid w:val="00166160"/>
    <w:pPr>
      <w:numPr>
        <w:ilvl w:val="2"/>
        <w:numId w:val="2"/>
      </w:numPr>
      <w:spacing w:before="240" w:after="0" w:line="240" w:lineRule="auto"/>
      <w:outlineLvl w:val="3"/>
    </w:pPr>
    <w:rPr>
      <w:rFonts w:ascii="Palatino" w:eastAsia="SimSun" w:hAnsi="Palatino" w:cs="Times New Roman"/>
      <w:szCs w:val="20"/>
      <w:lang w:val="en-AU" w:eastAsia="en-US"/>
    </w:rPr>
  </w:style>
  <w:style w:type="paragraph" w:customStyle="1" w:styleId="Leveli">
    <w:name w:val="Level (i)"/>
    <w:basedOn w:val="Normln"/>
    <w:next w:val="Normln"/>
    <w:rsid w:val="00166160"/>
    <w:pPr>
      <w:numPr>
        <w:ilvl w:val="3"/>
        <w:numId w:val="2"/>
      </w:numPr>
      <w:spacing w:before="240" w:after="0" w:line="240" w:lineRule="auto"/>
      <w:outlineLvl w:val="4"/>
    </w:pPr>
    <w:rPr>
      <w:rFonts w:ascii="Palatino" w:eastAsia="SimSun" w:hAnsi="Palatino" w:cs="Times New Roman"/>
      <w:szCs w:val="20"/>
      <w:lang w:val="en-AU" w:eastAsia="en-US"/>
    </w:rPr>
  </w:style>
  <w:style w:type="paragraph" w:styleId="Odstavecseseznamem">
    <w:name w:val="List Paragraph"/>
    <w:basedOn w:val="Normln"/>
    <w:uiPriority w:val="34"/>
    <w:qFormat/>
    <w:rsid w:val="00166160"/>
    <w:pPr>
      <w:spacing w:after="0" w:line="240" w:lineRule="auto"/>
      <w:ind w:left="708"/>
    </w:pPr>
    <w:rPr>
      <w:rFonts w:eastAsia="MS Mincho" w:cs="Arial"/>
      <w:sz w:val="20"/>
      <w:szCs w:val="20"/>
      <w:lang w:eastAsia="ja-JP"/>
    </w:rPr>
  </w:style>
  <w:style w:type="paragraph" w:styleId="Zhlav">
    <w:name w:val="header"/>
    <w:basedOn w:val="Normln"/>
    <w:link w:val="ZhlavChar"/>
    <w:rsid w:val="00EE1154"/>
    <w:pPr>
      <w:tabs>
        <w:tab w:val="center" w:pos="4703"/>
        <w:tab w:val="right" w:pos="9406"/>
      </w:tabs>
      <w:spacing w:after="0" w:line="240" w:lineRule="auto"/>
    </w:pPr>
  </w:style>
  <w:style w:type="character" w:customStyle="1" w:styleId="ZhlavChar">
    <w:name w:val="Záhlaví Char"/>
    <w:link w:val="Zhlav"/>
    <w:rsid w:val="00EE1154"/>
    <w:rPr>
      <w:rFonts w:cs="Calibri"/>
      <w:sz w:val="22"/>
      <w:szCs w:val="22"/>
      <w:lang w:val="en-GB" w:eastAsia="en-GB"/>
    </w:rPr>
  </w:style>
  <w:style w:type="paragraph" w:styleId="Zpat">
    <w:name w:val="footer"/>
    <w:basedOn w:val="Normln"/>
    <w:link w:val="ZpatChar"/>
    <w:uiPriority w:val="99"/>
    <w:rsid w:val="00EE1154"/>
    <w:pPr>
      <w:tabs>
        <w:tab w:val="center" w:pos="4703"/>
        <w:tab w:val="right" w:pos="9406"/>
      </w:tabs>
      <w:spacing w:after="0" w:line="240" w:lineRule="auto"/>
    </w:pPr>
  </w:style>
  <w:style w:type="character" w:customStyle="1" w:styleId="ZpatChar">
    <w:name w:val="Zápatí Char"/>
    <w:link w:val="Zpat"/>
    <w:uiPriority w:val="99"/>
    <w:rsid w:val="00EE1154"/>
    <w:rPr>
      <w:rFonts w:cs="Calibri"/>
      <w:sz w:val="22"/>
      <w:szCs w:val="22"/>
      <w:lang w:val="en-GB" w:eastAsia="en-GB"/>
    </w:rPr>
  </w:style>
  <w:style w:type="character" w:styleId="Hypertextovodkaz">
    <w:name w:val="Hyperlink"/>
    <w:unhideWhenUsed/>
    <w:rsid w:val="00435502"/>
    <w:rPr>
      <w:rFonts w:ascii="Verdana" w:hAnsi="Verdana" w:cs="Verdana" w:hint="default"/>
      <w:color w:val="0000FF"/>
      <w:sz w:val="20"/>
      <w:u w:val="single"/>
    </w:rPr>
  </w:style>
  <w:style w:type="paragraph" w:customStyle="1" w:styleId="ListParagraph1">
    <w:name w:val="List Paragraph1"/>
    <w:basedOn w:val="Normln"/>
    <w:rsid w:val="00435502"/>
    <w:pPr>
      <w:suppressAutoHyphens/>
      <w:spacing w:after="0" w:line="240" w:lineRule="auto"/>
      <w:ind w:left="720"/>
    </w:pPr>
    <w:rPr>
      <w:rFonts w:cs="Arial"/>
      <w:sz w:val="20"/>
      <w:szCs w:val="20"/>
      <w:lang w:eastAsia="ar-SA"/>
    </w:rPr>
  </w:style>
  <w:style w:type="paragraph" w:customStyle="1" w:styleId="BBDOverskrift2">
    <w:name w:val="BBDOverskrift 2"/>
    <w:basedOn w:val="Normln"/>
    <w:rsid w:val="00435502"/>
    <w:pPr>
      <w:suppressAutoHyphens/>
      <w:spacing w:after="0" w:line="240" w:lineRule="auto"/>
    </w:pPr>
    <w:rPr>
      <w:rFonts w:cs="Arial"/>
      <w:sz w:val="20"/>
      <w:szCs w:val="20"/>
      <w:lang w:eastAsia="ar-SA"/>
    </w:rPr>
  </w:style>
  <w:style w:type="table" w:styleId="Mkatabulky">
    <w:name w:val="Table Grid"/>
    <w:basedOn w:val="Normlntabulka"/>
    <w:uiPriority w:val="59"/>
    <w:locked/>
    <w:rsid w:val="009D0C9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P">
    <w:name w:val="i. CLP"/>
    <w:basedOn w:val="Normln"/>
    <w:qFormat/>
    <w:locked/>
    <w:rsid w:val="000B05A3"/>
    <w:pPr>
      <w:numPr>
        <w:ilvl w:val="3"/>
        <w:numId w:val="87"/>
      </w:numPr>
      <w:spacing w:after="0" w:line="240" w:lineRule="auto"/>
      <w:jc w:val="both"/>
    </w:pPr>
    <w:rPr>
      <w:rFonts w:cs="Times New Roman"/>
      <w:sz w:val="20"/>
      <w:szCs w:val="20"/>
    </w:rPr>
  </w:style>
  <w:style w:type="paragraph" w:customStyle="1" w:styleId="aCLP">
    <w:name w:val="a) CLP"/>
    <w:basedOn w:val="Normln"/>
    <w:link w:val="aCLPChar"/>
    <w:qFormat/>
    <w:locked/>
    <w:rsid w:val="000B05A3"/>
    <w:pPr>
      <w:numPr>
        <w:ilvl w:val="2"/>
        <w:numId w:val="87"/>
      </w:numPr>
      <w:spacing w:after="0" w:line="240" w:lineRule="auto"/>
      <w:jc w:val="both"/>
    </w:pPr>
    <w:rPr>
      <w:rFonts w:cs="Times New Roman"/>
      <w:sz w:val="20"/>
      <w:szCs w:val="20"/>
    </w:rPr>
  </w:style>
  <w:style w:type="paragraph" w:customStyle="1" w:styleId="1CLPHeading">
    <w:name w:val="1. CLP Heading"/>
    <w:basedOn w:val="Nadpis1"/>
    <w:qFormat/>
    <w:locked/>
    <w:rsid w:val="000B05A3"/>
    <w:pPr>
      <w:keepNext w:val="0"/>
      <w:numPr>
        <w:numId w:val="87"/>
      </w:numPr>
      <w:tabs>
        <w:tab w:val="clear" w:pos="907"/>
        <w:tab w:val="num" w:pos="0"/>
        <w:tab w:val="num" w:pos="360"/>
      </w:tabs>
      <w:spacing w:before="0" w:after="0" w:line="240" w:lineRule="auto"/>
    </w:pPr>
    <w:rPr>
      <w:rFonts w:ascii="Verdana" w:hAnsi="Verdana"/>
      <w:bCs w:val="0"/>
      <w:caps/>
      <w:kern w:val="0"/>
      <w:sz w:val="20"/>
      <w:szCs w:val="24"/>
      <w:lang w:eastAsia="en-US"/>
    </w:rPr>
  </w:style>
  <w:style w:type="paragraph" w:customStyle="1" w:styleId="11CLP">
    <w:name w:val="1.1 CLP"/>
    <w:basedOn w:val="Normln"/>
    <w:qFormat/>
    <w:locked/>
    <w:rsid w:val="000B05A3"/>
    <w:pPr>
      <w:numPr>
        <w:ilvl w:val="1"/>
        <w:numId w:val="87"/>
      </w:numPr>
      <w:tabs>
        <w:tab w:val="clear" w:pos="907"/>
      </w:tabs>
      <w:spacing w:after="0" w:line="240" w:lineRule="auto"/>
      <w:jc w:val="both"/>
    </w:pPr>
    <w:rPr>
      <w:rFonts w:eastAsia="Calibri" w:cs="Times New Roman"/>
      <w:lang w:eastAsia="en-US"/>
    </w:rPr>
  </w:style>
  <w:style w:type="character" w:customStyle="1" w:styleId="aCLPChar">
    <w:name w:val="a) CLP Char"/>
    <w:link w:val="aCLP"/>
    <w:locked/>
    <w:rsid w:val="000B05A3"/>
    <w:rPr>
      <w:rFonts w:ascii="Verdana" w:hAnsi="Verdana" w:cs="Times New Roman"/>
      <w:lang w:val="en-GB" w:eastAsia="en-GB"/>
    </w:rPr>
  </w:style>
  <w:style w:type="paragraph" w:customStyle="1" w:styleId="RSBulletedList">
    <w:name w:val="RS Bulleted List"/>
    <w:basedOn w:val="Normln"/>
    <w:rsid w:val="000B05A3"/>
    <w:pPr>
      <w:numPr>
        <w:numId w:val="89"/>
      </w:numPr>
      <w:spacing w:after="240" w:line="240" w:lineRule="auto"/>
      <w:ind w:left="720"/>
      <w:jc w:val="both"/>
    </w:pPr>
    <w:rPr>
      <w:rFonts w:ascii="Arial" w:eastAsia="Calibri" w:hAnsi="Arial" w:cs="Times New Roman"/>
      <w:sz w:val="20"/>
      <w:szCs w:val="24"/>
      <w:lang w:eastAsia="en-US"/>
    </w:rPr>
  </w:style>
  <w:style w:type="character" w:customStyle="1" w:styleId="Nadpis1Char">
    <w:name w:val="Nadpis 1 Char"/>
    <w:link w:val="Nadpis1"/>
    <w:rsid w:val="000B05A3"/>
    <w:rPr>
      <w:rFonts w:ascii="Calibri Light" w:eastAsia="Times New Roman" w:hAnsi="Calibri Light" w:cs="Times New Roman"/>
      <w:b/>
      <w:bCs/>
      <w:kern w:val="32"/>
      <w:sz w:val="32"/>
      <w:szCs w:val="32"/>
    </w:rPr>
  </w:style>
  <w:style w:type="character" w:customStyle="1" w:styleId="jlqj4b">
    <w:name w:val="jlqj4b"/>
    <w:basedOn w:val="Standardnpsmoodstavce"/>
    <w:rsid w:val="009D38AC"/>
  </w:style>
  <w:style w:type="character" w:customStyle="1" w:styleId="UnresolvedMention1">
    <w:name w:val="Unresolved Mention1"/>
    <w:basedOn w:val="Standardnpsmoodstavce"/>
    <w:uiPriority w:val="99"/>
    <w:semiHidden/>
    <w:unhideWhenUsed/>
    <w:rsid w:val="000900C8"/>
    <w:rPr>
      <w:color w:val="605E5C"/>
      <w:shd w:val="clear" w:color="auto" w:fill="E1DFDD"/>
    </w:rPr>
  </w:style>
  <w:style w:type="paragraph" w:customStyle="1" w:styleId="BulletPunkt">
    <w:name w:val="Bullet_Punkt"/>
    <w:basedOn w:val="Normln"/>
    <w:qFormat/>
    <w:rsid w:val="002203E0"/>
    <w:pPr>
      <w:numPr>
        <w:numId w:val="123"/>
      </w:numPr>
      <w:spacing w:after="270" w:line="270" w:lineRule="exact"/>
      <w:jc w:val="both"/>
    </w:pPr>
    <w:rPr>
      <w:rFonts w:ascii="Arial" w:hAnsi="Arial" w:cs="Times New Roman"/>
      <w:sz w:val="20"/>
      <w:szCs w:val="24"/>
      <w:lang w:val="de-DE" w:eastAsia="de-DE"/>
    </w:rPr>
  </w:style>
  <w:style w:type="character" w:customStyle="1" w:styleId="UnresolvedMention2">
    <w:name w:val="Unresolved Mention2"/>
    <w:basedOn w:val="Standardnpsmoodstavce"/>
    <w:uiPriority w:val="99"/>
    <w:semiHidden/>
    <w:unhideWhenUsed/>
    <w:rsid w:val="00BC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698">
      <w:bodyDiv w:val="1"/>
      <w:marLeft w:val="0"/>
      <w:marRight w:val="0"/>
      <w:marTop w:val="0"/>
      <w:marBottom w:val="0"/>
      <w:divBdr>
        <w:top w:val="none" w:sz="0" w:space="0" w:color="auto"/>
        <w:left w:val="none" w:sz="0" w:space="0" w:color="auto"/>
        <w:bottom w:val="none" w:sz="0" w:space="0" w:color="auto"/>
        <w:right w:val="none" w:sz="0" w:space="0" w:color="auto"/>
      </w:divBdr>
    </w:div>
    <w:div w:id="126514215">
      <w:bodyDiv w:val="1"/>
      <w:marLeft w:val="0"/>
      <w:marRight w:val="0"/>
      <w:marTop w:val="0"/>
      <w:marBottom w:val="0"/>
      <w:divBdr>
        <w:top w:val="none" w:sz="0" w:space="0" w:color="auto"/>
        <w:left w:val="none" w:sz="0" w:space="0" w:color="auto"/>
        <w:bottom w:val="none" w:sz="0" w:space="0" w:color="auto"/>
        <w:right w:val="none" w:sz="0" w:space="0" w:color="auto"/>
      </w:divBdr>
    </w:div>
    <w:div w:id="131138994">
      <w:bodyDiv w:val="1"/>
      <w:marLeft w:val="0"/>
      <w:marRight w:val="0"/>
      <w:marTop w:val="0"/>
      <w:marBottom w:val="0"/>
      <w:divBdr>
        <w:top w:val="none" w:sz="0" w:space="0" w:color="auto"/>
        <w:left w:val="none" w:sz="0" w:space="0" w:color="auto"/>
        <w:bottom w:val="none" w:sz="0" w:space="0" w:color="auto"/>
        <w:right w:val="none" w:sz="0" w:space="0" w:color="auto"/>
      </w:divBdr>
    </w:div>
    <w:div w:id="456484124">
      <w:bodyDiv w:val="1"/>
      <w:marLeft w:val="0"/>
      <w:marRight w:val="0"/>
      <w:marTop w:val="0"/>
      <w:marBottom w:val="0"/>
      <w:divBdr>
        <w:top w:val="none" w:sz="0" w:space="0" w:color="auto"/>
        <w:left w:val="none" w:sz="0" w:space="0" w:color="auto"/>
        <w:bottom w:val="none" w:sz="0" w:space="0" w:color="auto"/>
        <w:right w:val="none" w:sz="0" w:space="0" w:color="auto"/>
      </w:divBdr>
    </w:div>
    <w:div w:id="492991922">
      <w:bodyDiv w:val="1"/>
      <w:marLeft w:val="0"/>
      <w:marRight w:val="0"/>
      <w:marTop w:val="0"/>
      <w:marBottom w:val="0"/>
      <w:divBdr>
        <w:top w:val="none" w:sz="0" w:space="0" w:color="auto"/>
        <w:left w:val="none" w:sz="0" w:space="0" w:color="auto"/>
        <w:bottom w:val="none" w:sz="0" w:space="0" w:color="auto"/>
        <w:right w:val="none" w:sz="0" w:space="0" w:color="auto"/>
      </w:divBdr>
    </w:div>
    <w:div w:id="510607136">
      <w:bodyDiv w:val="1"/>
      <w:marLeft w:val="0"/>
      <w:marRight w:val="0"/>
      <w:marTop w:val="0"/>
      <w:marBottom w:val="0"/>
      <w:divBdr>
        <w:top w:val="none" w:sz="0" w:space="0" w:color="auto"/>
        <w:left w:val="none" w:sz="0" w:space="0" w:color="auto"/>
        <w:bottom w:val="none" w:sz="0" w:space="0" w:color="auto"/>
        <w:right w:val="none" w:sz="0" w:space="0" w:color="auto"/>
      </w:divBdr>
    </w:div>
    <w:div w:id="645551170">
      <w:bodyDiv w:val="1"/>
      <w:marLeft w:val="0"/>
      <w:marRight w:val="0"/>
      <w:marTop w:val="0"/>
      <w:marBottom w:val="0"/>
      <w:divBdr>
        <w:top w:val="none" w:sz="0" w:space="0" w:color="auto"/>
        <w:left w:val="none" w:sz="0" w:space="0" w:color="auto"/>
        <w:bottom w:val="none" w:sz="0" w:space="0" w:color="auto"/>
        <w:right w:val="none" w:sz="0" w:space="0" w:color="auto"/>
      </w:divBdr>
    </w:div>
    <w:div w:id="942615514">
      <w:bodyDiv w:val="1"/>
      <w:marLeft w:val="0"/>
      <w:marRight w:val="0"/>
      <w:marTop w:val="0"/>
      <w:marBottom w:val="0"/>
      <w:divBdr>
        <w:top w:val="none" w:sz="0" w:space="0" w:color="auto"/>
        <w:left w:val="none" w:sz="0" w:space="0" w:color="auto"/>
        <w:bottom w:val="none" w:sz="0" w:space="0" w:color="auto"/>
        <w:right w:val="none" w:sz="0" w:space="0" w:color="auto"/>
      </w:divBdr>
    </w:div>
    <w:div w:id="1238246489">
      <w:bodyDiv w:val="1"/>
      <w:marLeft w:val="0"/>
      <w:marRight w:val="0"/>
      <w:marTop w:val="0"/>
      <w:marBottom w:val="0"/>
      <w:divBdr>
        <w:top w:val="none" w:sz="0" w:space="0" w:color="auto"/>
        <w:left w:val="none" w:sz="0" w:space="0" w:color="auto"/>
        <w:bottom w:val="none" w:sz="0" w:space="0" w:color="auto"/>
        <w:right w:val="none" w:sz="0" w:space="0" w:color="auto"/>
      </w:divBdr>
    </w:div>
    <w:div w:id="1266772910">
      <w:bodyDiv w:val="1"/>
      <w:marLeft w:val="0"/>
      <w:marRight w:val="0"/>
      <w:marTop w:val="0"/>
      <w:marBottom w:val="0"/>
      <w:divBdr>
        <w:top w:val="none" w:sz="0" w:space="0" w:color="auto"/>
        <w:left w:val="none" w:sz="0" w:space="0" w:color="auto"/>
        <w:bottom w:val="none" w:sz="0" w:space="0" w:color="auto"/>
        <w:right w:val="none" w:sz="0" w:space="0" w:color="auto"/>
      </w:divBdr>
    </w:div>
    <w:div w:id="1395424721">
      <w:bodyDiv w:val="1"/>
      <w:marLeft w:val="0"/>
      <w:marRight w:val="0"/>
      <w:marTop w:val="0"/>
      <w:marBottom w:val="0"/>
      <w:divBdr>
        <w:top w:val="none" w:sz="0" w:space="0" w:color="auto"/>
        <w:left w:val="none" w:sz="0" w:space="0" w:color="auto"/>
        <w:bottom w:val="none" w:sz="0" w:space="0" w:color="auto"/>
        <w:right w:val="none" w:sz="0" w:space="0" w:color="auto"/>
      </w:divBdr>
    </w:div>
    <w:div w:id="1507594602">
      <w:bodyDiv w:val="1"/>
      <w:marLeft w:val="0"/>
      <w:marRight w:val="0"/>
      <w:marTop w:val="0"/>
      <w:marBottom w:val="0"/>
      <w:divBdr>
        <w:top w:val="none" w:sz="0" w:space="0" w:color="auto"/>
        <w:left w:val="none" w:sz="0" w:space="0" w:color="auto"/>
        <w:bottom w:val="none" w:sz="0" w:space="0" w:color="auto"/>
        <w:right w:val="none" w:sz="0" w:space="0" w:color="auto"/>
      </w:divBdr>
    </w:div>
    <w:div w:id="1611551959">
      <w:bodyDiv w:val="1"/>
      <w:marLeft w:val="0"/>
      <w:marRight w:val="0"/>
      <w:marTop w:val="0"/>
      <w:marBottom w:val="0"/>
      <w:divBdr>
        <w:top w:val="none" w:sz="0" w:space="0" w:color="auto"/>
        <w:left w:val="none" w:sz="0" w:space="0" w:color="auto"/>
        <w:bottom w:val="none" w:sz="0" w:space="0" w:color="auto"/>
        <w:right w:val="none" w:sz="0" w:space="0" w:color="auto"/>
      </w:divBdr>
    </w:div>
    <w:div w:id="206571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vonordisk.sharepoint.com/:w:/r/sites/BusinessAssuranceV0012/_layouts/15/Doc.aspx?sourcedoc=%7BDB1DF56D-2ECC-496D-985A-669B08455C24%7D&amp;file=Standard%20Contractual%20Clauses.docx&amp;action=default&amp;mobileredirect=true&amp;wdLOR=c20FA6793-A5D3-40D8-8F51-8E0CA6C76BD7&amp;cid=5f6b3c03-b642-4d2c-9a68-7565f656ddf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novo-czech@novonordis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ovonordisk.com/about-novo-nordisk/corporate-governance/personal-data-protec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hyperlink" Target="mailto:infoline@novonordis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ine@novonordis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2" ma:contentTypeDescription="Create a new document." ma:contentTypeScope="" ma:versionID="a962d328b69657cf653c9a1d410c35b0">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4eead2fa3ff5418b8a4f9e0b27cd6001"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9B2-2308-4F3F-B8B7-1B0F9C08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D5773-2629-4568-ABB1-F7C5F447FD10}">
  <ds:schemaRefs>
    <ds:schemaRef ds:uri="http://purl.org/dc/elements/1.1/"/>
    <ds:schemaRef ds:uri="http://schemas.microsoft.com/office/2006/metadata/properties"/>
    <ds:schemaRef ds:uri="c8584d24-786c-4b53-98fd-bbadf85a3c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58c166-86ab-412d-968f-c2edc7a500d8"/>
    <ds:schemaRef ds:uri="http://www.w3.org/XML/1998/namespace"/>
    <ds:schemaRef ds:uri="http://purl.org/dc/dcmitype/"/>
  </ds:schemaRefs>
</ds:datastoreItem>
</file>

<file path=customXml/itemProps3.xml><?xml version="1.0" encoding="utf-8"?>
<ds:datastoreItem xmlns:ds="http://schemas.openxmlformats.org/officeDocument/2006/customXml" ds:itemID="{EFB280F6-7CAF-499A-B837-709B54D4AED9}">
  <ds:schemaRefs>
    <ds:schemaRef ds:uri="http://schemas.microsoft.com/sharepoint/v3/contenttype/forms"/>
  </ds:schemaRefs>
</ds:datastoreItem>
</file>

<file path=customXml/itemProps4.xml><?xml version="1.0" encoding="utf-8"?>
<ds:datastoreItem xmlns:ds="http://schemas.openxmlformats.org/officeDocument/2006/customXml" ds:itemID="{C1254EF5-CBCF-4F82-B6E3-D0DA04B2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12961</Words>
  <Characters>82343</Characters>
  <Application>Microsoft Office Word</Application>
  <DocSecurity>0</DocSecurity>
  <PresentationFormat/>
  <Lines>686</Lines>
  <Paragraphs>190</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SUPPLY AND LICENSE AGREEMENT</vt:lpstr>
    </vt:vector>
  </TitlesOfParts>
  <Manager/>
  <Company/>
  <LinksUpToDate>false</LinksUpToDate>
  <CharactersWithSpaces>95114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JAVR (Jana Vrabcova)</dc:creator>
  <cp:lastModifiedBy>Coling Elizabeth Ann</cp:lastModifiedBy>
  <cp:revision>7</cp:revision>
  <cp:lastPrinted>2021-09-01T14:23:00Z</cp:lastPrinted>
  <dcterms:created xsi:type="dcterms:W3CDTF">2021-09-08T16:22:00Z</dcterms:created>
  <dcterms:modified xsi:type="dcterms:W3CDTF">2021-10-12T08:57:00Z</dcterms:modified>
</cp:coreProperties>
</file>