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2B1B">
      <w:pPr>
        <w:spacing w:line="100" w:lineRule="atLeast"/>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3D1504F0"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proofErr w:type="spellStart"/>
      <w:r w:rsidR="006C317D">
        <w:rPr>
          <w:sz w:val="24"/>
          <w:szCs w:val="24"/>
        </w:rPr>
        <w:t>xx</w:t>
      </w:r>
      <w:proofErr w:type="spellEnd"/>
      <w:r w:rsidRPr="007D23E0">
        <w:rPr>
          <w:sz w:val="24"/>
          <w:szCs w:val="24"/>
        </w:rPr>
        <w:t xml:space="preserve"> </w:t>
      </w:r>
    </w:p>
    <w:p w14:paraId="061525E5" w14:textId="1DA3889F"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proofErr w:type="spellStart"/>
      <w:r w:rsidR="006C317D">
        <w:rPr>
          <w:sz w:val="24"/>
          <w:szCs w:val="24"/>
        </w:rPr>
        <w:t>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442803E3" w14:textId="3E5A4648" w:rsidR="007F6FDF" w:rsidRPr="00C13917" w:rsidRDefault="007F6FDF" w:rsidP="00C13917">
      <w:pPr>
        <w:pStyle w:val="Odstavecseseznamem"/>
        <w:numPr>
          <w:ilvl w:val="0"/>
          <w:numId w:val="11"/>
        </w:numPr>
        <w:suppressAutoHyphens/>
        <w:spacing w:line="100" w:lineRule="atLeast"/>
        <w:contextualSpacing/>
        <w:rPr>
          <w:i/>
          <w:sz w:val="24"/>
          <w:szCs w:val="24"/>
          <w:lang w:eastAsia="zh-CN"/>
        </w:rPr>
      </w:pPr>
      <w:r w:rsidRPr="00C13917">
        <w:rPr>
          <w:sz w:val="24"/>
          <w:szCs w:val="24"/>
        </w:rPr>
        <w:t>ve věcech technických:</w:t>
      </w:r>
      <w:r w:rsidRPr="00C13917">
        <w:rPr>
          <w:sz w:val="24"/>
          <w:szCs w:val="24"/>
        </w:rPr>
        <w:tab/>
      </w:r>
      <w:proofErr w:type="spellStart"/>
      <w:r w:rsidR="006C317D">
        <w:rPr>
          <w:color w:val="000000"/>
          <w:sz w:val="24"/>
        </w:rPr>
        <w:t>xx</w:t>
      </w:r>
      <w:proofErr w:type="spellEnd"/>
    </w:p>
    <w:p w14:paraId="7807C846" w14:textId="77777777" w:rsidR="00C13917" w:rsidRPr="00C13917" w:rsidRDefault="00C13917" w:rsidP="007F2B1B">
      <w:pPr>
        <w:pStyle w:val="Odstavecseseznamem"/>
        <w:suppressAutoHyphens/>
        <w:spacing w:line="100" w:lineRule="atLeast"/>
        <w:ind w:left="480"/>
        <w:contextualSpacing/>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5168140F" w14:textId="666E8294" w:rsidR="00C13917" w:rsidRPr="007F2B1B" w:rsidRDefault="00C13917" w:rsidP="00C13917">
      <w:pPr>
        <w:pStyle w:val="Odstavecseseznamem"/>
        <w:spacing w:line="100" w:lineRule="atLeast"/>
        <w:ind w:left="0"/>
        <w:jc w:val="both"/>
        <w:rPr>
          <w:b/>
          <w:sz w:val="24"/>
        </w:rPr>
      </w:pPr>
      <w:r w:rsidRPr="007F2B1B">
        <w:rPr>
          <w:b/>
          <w:sz w:val="24"/>
        </w:rPr>
        <w:t>DPU REVIT s.r.o.</w:t>
      </w:r>
    </w:p>
    <w:p w14:paraId="20D65366" w14:textId="77777777" w:rsidR="00C13917" w:rsidRPr="00154932" w:rsidRDefault="00C13917" w:rsidP="00C13917">
      <w:pPr>
        <w:pStyle w:val="Odstavecseseznamem"/>
        <w:spacing w:line="100" w:lineRule="atLeast"/>
        <w:ind w:left="0"/>
        <w:jc w:val="both"/>
        <w:rPr>
          <w:sz w:val="24"/>
        </w:rPr>
      </w:pPr>
      <w:r w:rsidRPr="00154932">
        <w:rPr>
          <w:sz w:val="24"/>
        </w:rPr>
        <w:t>Sídlo:</w:t>
      </w:r>
      <w:r w:rsidRPr="00154932">
        <w:rPr>
          <w:sz w:val="24"/>
        </w:rPr>
        <w:tab/>
      </w:r>
      <w:r w:rsidRPr="00154932">
        <w:rPr>
          <w:sz w:val="24"/>
        </w:rPr>
        <w:tab/>
      </w:r>
      <w:r w:rsidRPr="00154932">
        <w:rPr>
          <w:sz w:val="24"/>
        </w:rPr>
        <w:tab/>
      </w:r>
      <w:r w:rsidRPr="00154932">
        <w:rPr>
          <w:sz w:val="24"/>
        </w:rPr>
        <w:tab/>
      </w:r>
      <w:r>
        <w:rPr>
          <w:sz w:val="24"/>
        </w:rPr>
        <w:t>Běchovická 701/26, 100 00 Praha 10 - Strašnice</w:t>
      </w:r>
    </w:p>
    <w:p w14:paraId="594A42A0" w14:textId="4709A110" w:rsidR="00C13917" w:rsidRPr="00154932" w:rsidRDefault="00C13917" w:rsidP="00C13917">
      <w:pPr>
        <w:pStyle w:val="Odstavecseseznamem"/>
        <w:spacing w:line="100" w:lineRule="atLeast"/>
        <w:ind w:left="0"/>
        <w:jc w:val="both"/>
        <w:rPr>
          <w:sz w:val="24"/>
        </w:rPr>
      </w:pPr>
      <w:r w:rsidRPr="00154932">
        <w:rPr>
          <w:sz w:val="24"/>
        </w:rPr>
        <w:t>Zapsan</w:t>
      </w:r>
      <w:r w:rsidR="007F2B1B">
        <w:rPr>
          <w:sz w:val="24"/>
        </w:rPr>
        <w:t>á</w:t>
      </w:r>
      <w:r w:rsidRPr="00154932">
        <w:rPr>
          <w:sz w:val="24"/>
        </w:rPr>
        <w:t>:</w:t>
      </w:r>
      <w:r w:rsidRPr="00154932">
        <w:rPr>
          <w:sz w:val="24"/>
        </w:rPr>
        <w:tab/>
      </w:r>
      <w:r w:rsidRPr="00154932">
        <w:rPr>
          <w:sz w:val="24"/>
        </w:rPr>
        <w:tab/>
      </w:r>
      <w:r>
        <w:rPr>
          <w:sz w:val="24"/>
        </w:rPr>
        <w:tab/>
        <w:t xml:space="preserve">u </w:t>
      </w:r>
      <w:r w:rsidRPr="00154932">
        <w:rPr>
          <w:sz w:val="24"/>
        </w:rPr>
        <w:t>Městského soudu v Praze, oddíl C, vložka 202541</w:t>
      </w:r>
    </w:p>
    <w:p w14:paraId="10EAD469" w14:textId="61822EFD" w:rsidR="00C13917" w:rsidRPr="00154932" w:rsidRDefault="00C13917" w:rsidP="00C13917">
      <w:pPr>
        <w:pStyle w:val="Odstavecseseznamem"/>
        <w:spacing w:line="100" w:lineRule="atLeast"/>
        <w:ind w:left="0"/>
        <w:jc w:val="both"/>
        <w:rPr>
          <w:sz w:val="24"/>
        </w:rPr>
      </w:pPr>
      <w:r w:rsidRPr="00154932">
        <w:rPr>
          <w:sz w:val="24"/>
        </w:rPr>
        <w:t>Zastoupen</w:t>
      </w:r>
      <w:r w:rsidR="007F2B1B">
        <w:rPr>
          <w:sz w:val="24"/>
        </w:rPr>
        <w:t>á</w:t>
      </w:r>
      <w:r w:rsidRPr="00154932">
        <w:rPr>
          <w:sz w:val="24"/>
        </w:rPr>
        <w:t>:</w:t>
      </w:r>
      <w:r w:rsidRPr="00154932">
        <w:rPr>
          <w:sz w:val="24"/>
        </w:rPr>
        <w:tab/>
        <w:t xml:space="preserve">                        </w:t>
      </w:r>
      <w:proofErr w:type="spellStart"/>
      <w:r w:rsidR="006C317D">
        <w:rPr>
          <w:sz w:val="24"/>
        </w:rPr>
        <w:t>xx</w:t>
      </w:r>
      <w:proofErr w:type="spellEnd"/>
      <w:r w:rsidR="00A775F3">
        <w:rPr>
          <w:sz w:val="24"/>
        </w:rPr>
        <w:t xml:space="preserve">, </w:t>
      </w:r>
      <w:r w:rsidRPr="00154932">
        <w:rPr>
          <w:sz w:val="24"/>
        </w:rPr>
        <w:t>jednatel</w:t>
      </w:r>
      <w:r w:rsidR="00A775F3">
        <w:rPr>
          <w:sz w:val="24"/>
        </w:rPr>
        <w:t>em</w:t>
      </w:r>
    </w:p>
    <w:p w14:paraId="1BE38348" w14:textId="60F06568" w:rsidR="00C13917" w:rsidRPr="00154932" w:rsidRDefault="00C13917" w:rsidP="00C13917">
      <w:pPr>
        <w:pStyle w:val="Odstavecseseznamem"/>
        <w:spacing w:line="100" w:lineRule="atLeast"/>
        <w:ind w:left="0"/>
        <w:jc w:val="both"/>
        <w:rPr>
          <w:sz w:val="24"/>
        </w:rPr>
      </w:pPr>
      <w:r w:rsidRPr="00154932">
        <w:rPr>
          <w:sz w:val="24"/>
        </w:rPr>
        <w:t>IČO:</w:t>
      </w:r>
      <w:r w:rsidRPr="00154932">
        <w:rPr>
          <w:sz w:val="24"/>
        </w:rPr>
        <w:tab/>
      </w:r>
      <w:r w:rsidRPr="00154932">
        <w:rPr>
          <w:sz w:val="24"/>
        </w:rPr>
        <w:tab/>
      </w:r>
      <w:r w:rsidRPr="00154932">
        <w:rPr>
          <w:sz w:val="24"/>
        </w:rPr>
        <w:tab/>
      </w:r>
      <w:r w:rsidRPr="00154932">
        <w:rPr>
          <w:sz w:val="24"/>
        </w:rPr>
        <w:tab/>
        <w:t>28711335</w:t>
      </w:r>
    </w:p>
    <w:p w14:paraId="02303169" w14:textId="77777777" w:rsidR="00C13917" w:rsidRPr="00154932" w:rsidRDefault="00C13917" w:rsidP="00C13917">
      <w:pPr>
        <w:pStyle w:val="Odstavecseseznamem"/>
        <w:spacing w:line="100" w:lineRule="atLeast"/>
        <w:ind w:left="0"/>
        <w:jc w:val="both"/>
        <w:rPr>
          <w:sz w:val="24"/>
        </w:rPr>
      </w:pPr>
      <w:r w:rsidRPr="00154932">
        <w:rPr>
          <w:sz w:val="24"/>
        </w:rPr>
        <w:t xml:space="preserve">DIČ: </w:t>
      </w:r>
      <w:r w:rsidRPr="00154932">
        <w:rPr>
          <w:sz w:val="24"/>
        </w:rPr>
        <w:tab/>
      </w:r>
      <w:r w:rsidRPr="00154932">
        <w:rPr>
          <w:sz w:val="24"/>
        </w:rPr>
        <w:tab/>
      </w:r>
      <w:r w:rsidRPr="00154932">
        <w:rPr>
          <w:sz w:val="24"/>
        </w:rPr>
        <w:tab/>
      </w:r>
      <w:r w:rsidRPr="00154932">
        <w:rPr>
          <w:sz w:val="24"/>
        </w:rPr>
        <w:tab/>
        <w:t>CZ28711335</w:t>
      </w:r>
    </w:p>
    <w:p w14:paraId="0DE42ADE" w14:textId="77777777" w:rsidR="00C13917" w:rsidRPr="00154932" w:rsidRDefault="00C13917" w:rsidP="00C13917">
      <w:pPr>
        <w:pStyle w:val="Odstavecseseznamem"/>
        <w:spacing w:line="100" w:lineRule="atLeast"/>
        <w:ind w:left="0"/>
        <w:jc w:val="both"/>
        <w:rPr>
          <w:sz w:val="24"/>
        </w:rPr>
      </w:pPr>
      <w:r w:rsidRPr="00154932">
        <w:rPr>
          <w:sz w:val="24"/>
        </w:rPr>
        <w:t>ID datové schránky:</w:t>
      </w:r>
      <w:r w:rsidRPr="00154932">
        <w:rPr>
          <w:sz w:val="24"/>
        </w:rPr>
        <w:tab/>
      </w:r>
      <w:r w:rsidRPr="00154932">
        <w:rPr>
          <w:sz w:val="24"/>
        </w:rPr>
        <w:tab/>
        <w:t>cere6c9</w:t>
      </w:r>
    </w:p>
    <w:p w14:paraId="054D3017" w14:textId="3BFC7298" w:rsidR="00C13917" w:rsidRPr="00154932" w:rsidRDefault="00C13917" w:rsidP="00C13917">
      <w:pPr>
        <w:pStyle w:val="Odstavecseseznamem"/>
        <w:spacing w:line="100" w:lineRule="atLeast"/>
        <w:ind w:left="0"/>
        <w:jc w:val="both"/>
        <w:rPr>
          <w:sz w:val="24"/>
        </w:rPr>
      </w:pPr>
      <w:r w:rsidRPr="00154932">
        <w:rPr>
          <w:sz w:val="24"/>
        </w:rPr>
        <w:t>Bankovní spojení:</w:t>
      </w:r>
      <w:r w:rsidRPr="00154932">
        <w:rPr>
          <w:sz w:val="24"/>
        </w:rPr>
        <w:tab/>
      </w:r>
      <w:r w:rsidRPr="00154932">
        <w:rPr>
          <w:sz w:val="24"/>
        </w:rPr>
        <w:tab/>
      </w:r>
      <w:proofErr w:type="spellStart"/>
      <w:r w:rsidR="006C317D">
        <w:rPr>
          <w:sz w:val="24"/>
        </w:rPr>
        <w:t>xx</w:t>
      </w:r>
      <w:proofErr w:type="spellEnd"/>
    </w:p>
    <w:p w14:paraId="7D3A97A0" w14:textId="3CF46FBC" w:rsidR="00C13917" w:rsidRPr="00154932" w:rsidRDefault="00C13917" w:rsidP="00C13917">
      <w:pPr>
        <w:pStyle w:val="Odstavecseseznamem"/>
        <w:spacing w:line="100" w:lineRule="atLeast"/>
        <w:ind w:left="0"/>
        <w:jc w:val="both"/>
        <w:rPr>
          <w:sz w:val="24"/>
        </w:rPr>
      </w:pPr>
      <w:r w:rsidRPr="00154932">
        <w:rPr>
          <w:sz w:val="24"/>
        </w:rPr>
        <w:t>Číslo účtu:</w:t>
      </w:r>
      <w:r w:rsidRPr="00154932">
        <w:rPr>
          <w:sz w:val="24"/>
        </w:rPr>
        <w:tab/>
      </w:r>
      <w:r w:rsidRPr="00154932">
        <w:rPr>
          <w:sz w:val="24"/>
        </w:rPr>
        <w:tab/>
      </w:r>
      <w:r w:rsidRPr="00154932">
        <w:rPr>
          <w:sz w:val="24"/>
        </w:rPr>
        <w:tab/>
      </w:r>
      <w:proofErr w:type="spellStart"/>
      <w:r w:rsidR="006C317D">
        <w:rPr>
          <w:sz w:val="24"/>
        </w:rPr>
        <w:t>xx</w:t>
      </w:r>
      <w:proofErr w:type="spellEnd"/>
    </w:p>
    <w:p w14:paraId="4BD7DAF2" w14:textId="77777777" w:rsidR="00C13917" w:rsidRPr="00154932" w:rsidRDefault="00C13917" w:rsidP="00C13917">
      <w:pPr>
        <w:pStyle w:val="Odstavecseseznamem"/>
        <w:spacing w:line="100" w:lineRule="atLeast"/>
        <w:ind w:left="0"/>
        <w:jc w:val="both"/>
        <w:rPr>
          <w:sz w:val="24"/>
        </w:rPr>
      </w:pPr>
      <w:r w:rsidRPr="00154932">
        <w:rPr>
          <w:sz w:val="24"/>
        </w:rPr>
        <w:t>Oprávněn jednat:</w:t>
      </w:r>
      <w:r w:rsidRPr="00154932">
        <w:rPr>
          <w:sz w:val="24"/>
        </w:rPr>
        <w:tab/>
      </w:r>
    </w:p>
    <w:p w14:paraId="32F75FA4" w14:textId="4A1C7418" w:rsidR="00C13917" w:rsidRPr="00154932" w:rsidRDefault="00C13917" w:rsidP="007F2B1B">
      <w:pPr>
        <w:pStyle w:val="Odstavecseseznamem"/>
        <w:numPr>
          <w:ilvl w:val="0"/>
          <w:numId w:val="11"/>
        </w:numPr>
        <w:spacing w:line="100" w:lineRule="atLeast"/>
        <w:jc w:val="both"/>
        <w:rPr>
          <w:sz w:val="24"/>
        </w:rPr>
      </w:pPr>
      <w:r w:rsidRPr="00154932">
        <w:rPr>
          <w:sz w:val="24"/>
        </w:rPr>
        <w:t>ve věcech smluvních:</w:t>
      </w:r>
      <w:r w:rsidRPr="00154932">
        <w:rPr>
          <w:sz w:val="24"/>
        </w:rPr>
        <w:tab/>
      </w:r>
      <w:proofErr w:type="spellStart"/>
      <w:r w:rsidR="006C317D">
        <w:rPr>
          <w:sz w:val="24"/>
        </w:rPr>
        <w:t>xx</w:t>
      </w:r>
      <w:proofErr w:type="spellEnd"/>
    </w:p>
    <w:p w14:paraId="0832593C" w14:textId="2566D3C9" w:rsidR="00C13917" w:rsidRPr="00154932" w:rsidRDefault="00C13917" w:rsidP="006C317D">
      <w:pPr>
        <w:pStyle w:val="Odstavecseseznamem"/>
        <w:numPr>
          <w:ilvl w:val="0"/>
          <w:numId w:val="11"/>
        </w:numPr>
        <w:spacing w:line="100" w:lineRule="atLeast"/>
        <w:jc w:val="both"/>
        <w:rPr>
          <w:sz w:val="24"/>
        </w:rPr>
      </w:pPr>
      <w:r w:rsidRPr="00154932">
        <w:rPr>
          <w:sz w:val="24"/>
        </w:rPr>
        <w:t>ve věcech technických:</w:t>
      </w:r>
      <w:r w:rsidRPr="00154932">
        <w:rPr>
          <w:sz w:val="24"/>
        </w:rPr>
        <w:tab/>
      </w:r>
      <w:proofErr w:type="spellStart"/>
      <w:r w:rsidR="006C317D">
        <w:rPr>
          <w:sz w:val="24"/>
        </w:rPr>
        <w:t>xx</w:t>
      </w:r>
      <w:proofErr w:type="spellEnd"/>
    </w:p>
    <w:p w14:paraId="2C03A94C" w14:textId="77777777" w:rsidR="007F6FDF" w:rsidRPr="007D23E0" w:rsidRDefault="007F6FDF" w:rsidP="007F6FDF">
      <w:pPr>
        <w:suppressAutoHyphens/>
        <w:spacing w:line="100" w:lineRule="atLeast"/>
        <w:rPr>
          <w:sz w:val="24"/>
          <w:szCs w:val="24"/>
          <w:lang w:eastAsia="zh-CN"/>
        </w:rPr>
      </w:pPr>
    </w:p>
    <w:p w14:paraId="14201247" w14:textId="77777777" w:rsidR="00A775F3" w:rsidRPr="000E78B0" w:rsidRDefault="00A775F3" w:rsidP="00A775F3">
      <w:pPr>
        <w:suppressAutoHyphens/>
        <w:spacing w:line="100" w:lineRule="atLeast"/>
        <w:rPr>
          <w:sz w:val="24"/>
          <w:szCs w:val="24"/>
          <w:lang w:eastAsia="zh-CN"/>
        </w:rPr>
      </w:pPr>
      <w:r w:rsidRPr="000E78B0">
        <w:rPr>
          <w:sz w:val="24"/>
          <w:szCs w:val="24"/>
          <w:lang w:eastAsia="zh-CN"/>
        </w:rPr>
        <w:t>(dále jen „zhotovitel“</w:t>
      </w:r>
      <w:r>
        <w:rPr>
          <w:sz w:val="24"/>
          <w:szCs w:val="24"/>
          <w:lang w:eastAsia="zh-CN"/>
        </w:rPr>
        <w:t xml:space="preserve"> a společně též „smluvní strany“ nebo jednotlivě „smluvní strana“</w:t>
      </w:r>
      <w:r w:rsidRPr="000E78B0">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463AD1">
      <w:pPr>
        <w:spacing w:before="120"/>
        <w:ind w:left="284"/>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25E239AF" w14:textId="6311A1CB" w:rsidR="00406231" w:rsidRDefault="00406231" w:rsidP="002C0776">
      <w:pPr>
        <w:pStyle w:val="Odstavecseseznamem"/>
        <w:numPr>
          <w:ilvl w:val="0"/>
          <w:numId w:val="14"/>
        </w:numPr>
        <w:spacing w:before="120"/>
        <w:ind w:left="284" w:hanging="284"/>
        <w:jc w:val="both"/>
        <w:rPr>
          <w:sz w:val="24"/>
          <w:szCs w:val="24"/>
        </w:rPr>
      </w:pPr>
      <w:r>
        <w:rPr>
          <w:sz w:val="24"/>
          <w:szCs w:val="24"/>
        </w:rPr>
        <w:t xml:space="preserve">Zhotovitel zpracoval projektovou dokumentaci pro stavební povolení (dále jen „DSP“) a pro provedení stavby (dále jen „DPS“) ve dvou etapách na realizaci díla </w:t>
      </w:r>
      <w:r w:rsidRPr="00DA131A">
        <w:rPr>
          <w:sz w:val="24"/>
          <w:szCs w:val="24"/>
        </w:rPr>
        <w:t>„</w:t>
      </w:r>
      <w:r>
        <w:rPr>
          <w:color w:val="000000"/>
          <w:sz w:val="24"/>
          <w:szCs w:val="24"/>
        </w:rPr>
        <w:t>Praha, Dědina – revitalizace vnitřních prostorů vojenského ubytovacího zařízení - realizace</w:t>
      </w:r>
      <w:r w:rsidRPr="00DA131A">
        <w:rPr>
          <w:sz w:val="24"/>
          <w:szCs w:val="24"/>
        </w:rPr>
        <w:t>“</w:t>
      </w:r>
      <w:r>
        <w:rPr>
          <w:sz w:val="24"/>
          <w:szCs w:val="24"/>
        </w:rPr>
        <w:t xml:space="preserve"> včetně stavebního povolení. </w:t>
      </w:r>
      <w:r>
        <w:rPr>
          <w:sz w:val="24"/>
          <w:szCs w:val="24"/>
        </w:rPr>
        <w:lastRenderedPageBreak/>
        <w:t>Vzhledem k uplynutí stanovené lhůty je stavební povolení již neplatné</w:t>
      </w:r>
      <w:r w:rsidR="00D36318">
        <w:rPr>
          <w:sz w:val="24"/>
          <w:szCs w:val="24"/>
        </w:rPr>
        <w:t xml:space="preserve"> a vznikla potřeba podklady aktualizovat.</w:t>
      </w:r>
    </w:p>
    <w:p w14:paraId="55CCF07B" w14:textId="332F6A7B" w:rsidR="007A16CB" w:rsidRPr="003065F9" w:rsidRDefault="00697A5E" w:rsidP="002C0776">
      <w:pPr>
        <w:pStyle w:val="Odstavecseseznamem"/>
        <w:numPr>
          <w:ilvl w:val="0"/>
          <w:numId w:val="14"/>
        </w:numPr>
        <w:spacing w:before="120"/>
        <w:ind w:left="284" w:hanging="284"/>
        <w:jc w:val="both"/>
        <w:rPr>
          <w:sz w:val="24"/>
          <w:szCs w:val="24"/>
        </w:rPr>
      </w:pPr>
      <w:r w:rsidRPr="003065F9">
        <w:rPr>
          <w:sz w:val="24"/>
          <w:szCs w:val="24"/>
        </w:rPr>
        <w:t xml:space="preserve">Předmětem </w:t>
      </w:r>
      <w:r w:rsidR="00AE5995" w:rsidRPr="003065F9">
        <w:rPr>
          <w:sz w:val="24"/>
          <w:szCs w:val="24"/>
        </w:rPr>
        <w:t xml:space="preserve">díla je </w:t>
      </w:r>
      <w:r w:rsidR="00C13917">
        <w:rPr>
          <w:sz w:val="24"/>
          <w:szCs w:val="24"/>
        </w:rPr>
        <w:t>aktualizace</w:t>
      </w:r>
      <w:r w:rsidR="00AE5995" w:rsidRPr="003065F9">
        <w:rPr>
          <w:sz w:val="24"/>
          <w:szCs w:val="24"/>
        </w:rPr>
        <w:t xml:space="preserve"> projektové dokumentace </w:t>
      </w:r>
      <w:r w:rsidR="00406231">
        <w:rPr>
          <w:sz w:val="24"/>
          <w:szCs w:val="24"/>
        </w:rPr>
        <w:t xml:space="preserve">dle </w:t>
      </w:r>
      <w:proofErr w:type="spellStart"/>
      <w:r w:rsidR="00406231">
        <w:rPr>
          <w:sz w:val="24"/>
          <w:szCs w:val="24"/>
        </w:rPr>
        <w:t>stávajích</w:t>
      </w:r>
      <w:proofErr w:type="spellEnd"/>
      <w:r w:rsidR="00406231">
        <w:rPr>
          <w:sz w:val="24"/>
          <w:szCs w:val="24"/>
        </w:rPr>
        <w:t xml:space="preserve"> norem </w:t>
      </w:r>
      <w:r w:rsidR="00AE5995" w:rsidRPr="003065F9">
        <w:rPr>
          <w:sz w:val="24"/>
          <w:szCs w:val="24"/>
        </w:rPr>
        <w:t xml:space="preserve">(dále jen „PD“) na </w:t>
      </w:r>
      <w:r w:rsidR="00406231">
        <w:rPr>
          <w:sz w:val="24"/>
          <w:szCs w:val="24"/>
        </w:rPr>
        <w:t xml:space="preserve">dílo „Praha, Dědina - </w:t>
      </w:r>
      <w:proofErr w:type="spellStart"/>
      <w:r w:rsidR="00406231">
        <w:rPr>
          <w:sz w:val="24"/>
          <w:szCs w:val="24"/>
        </w:rPr>
        <w:t>revizalizace</w:t>
      </w:r>
      <w:proofErr w:type="spellEnd"/>
      <w:r w:rsidR="00C13917">
        <w:rPr>
          <w:sz w:val="24"/>
          <w:szCs w:val="24"/>
        </w:rPr>
        <w:t xml:space="preserve"> vnitřních prostorů vojenského ubytovacího zařízení</w:t>
      </w:r>
      <w:r w:rsidR="00406231">
        <w:rPr>
          <w:sz w:val="24"/>
          <w:szCs w:val="24"/>
        </w:rPr>
        <w:t xml:space="preserve"> – realizace“</w:t>
      </w:r>
      <w:r w:rsidR="00C13917">
        <w:rPr>
          <w:sz w:val="24"/>
          <w:szCs w:val="24"/>
        </w:rPr>
        <w:t xml:space="preserve"> </w:t>
      </w:r>
      <w:r w:rsidR="00FC4408">
        <w:rPr>
          <w:sz w:val="24"/>
          <w:szCs w:val="24"/>
        </w:rPr>
        <w:t xml:space="preserve">ve dvou etapách </w:t>
      </w:r>
      <w:r w:rsidR="00B12860" w:rsidRPr="003065F9">
        <w:rPr>
          <w:sz w:val="24"/>
          <w:szCs w:val="24"/>
        </w:rPr>
        <w:t>v</w:t>
      </w:r>
      <w:r w:rsidR="00C13917">
        <w:rPr>
          <w:sz w:val="24"/>
          <w:szCs w:val="24"/>
        </w:rPr>
        <w:t> </w:t>
      </w:r>
      <w:r w:rsidR="00B12860" w:rsidRPr="003065F9">
        <w:rPr>
          <w:sz w:val="24"/>
          <w:szCs w:val="24"/>
        </w:rPr>
        <w:t>rozsahu</w:t>
      </w:r>
      <w:r w:rsidR="00C13917">
        <w:rPr>
          <w:sz w:val="24"/>
          <w:szCs w:val="24"/>
        </w:rPr>
        <w:t xml:space="preserve"> pro provedení stavby</w:t>
      </w:r>
      <w:r w:rsidR="00B12860" w:rsidRPr="003065F9">
        <w:rPr>
          <w:sz w:val="24"/>
          <w:szCs w:val="24"/>
        </w:rPr>
        <w:t xml:space="preserve"> včetně </w:t>
      </w:r>
      <w:r w:rsidR="00D80768" w:rsidRPr="003065F9">
        <w:rPr>
          <w:sz w:val="24"/>
          <w:szCs w:val="24"/>
        </w:rPr>
        <w:t xml:space="preserve">projednání </w:t>
      </w:r>
      <w:r w:rsidR="00A0703D" w:rsidRPr="003065F9">
        <w:rPr>
          <w:sz w:val="24"/>
          <w:szCs w:val="24"/>
        </w:rPr>
        <w:t>a </w:t>
      </w:r>
      <w:r w:rsidR="00D80768" w:rsidRPr="003065F9">
        <w:rPr>
          <w:sz w:val="24"/>
          <w:szCs w:val="24"/>
        </w:rPr>
        <w:t>odsouhlasení PD všemi dotčenými orgány státní</w:t>
      </w:r>
      <w:r w:rsidR="000E6C9D" w:rsidRPr="003065F9">
        <w:rPr>
          <w:sz w:val="24"/>
          <w:szCs w:val="24"/>
        </w:rPr>
        <w:t xml:space="preserve"> </w:t>
      </w:r>
      <w:r w:rsidR="00D80768" w:rsidRPr="003065F9">
        <w:rPr>
          <w:sz w:val="24"/>
          <w:szCs w:val="24"/>
        </w:rPr>
        <w:t>/</w:t>
      </w:r>
      <w:r w:rsidR="000E6C9D" w:rsidRPr="003065F9">
        <w:rPr>
          <w:sz w:val="24"/>
          <w:szCs w:val="24"/>
        </w:rPr>
        <w:t xml:space="preserve"> </w:t>
      </w:r>
      <w:r w:rsidR="00D80768" w:rsidRPr="003065F9">
        <w:rPr>
          <w:sz w:val="24"/>
          <w:szCs w:val="24"/>
        </w:rPr>
        <w:t>vojenské správy</w:t>
      </w:r>
      <w:r w:rsidR="000B68EC" w:rsidRPr="003065F9">
        <w:rPr>
          <w:sz w:val="24"/>
          <w:szCs w:val="24"/>
        </w:rPr>
        <w:t> </w:t>
      </w:r>
      <w:r w:rsidR="00B12860" w:rsidRPr="003065F9">
        <w:rPr>
          <w:sz w:val="24"/>
          <w:szCs w:val="24"/>
        </w:rPr>
        <w:t xml:space="preserve">v rozsahu pro provedení stavby dle podmínek a rozsahu obecného zadání. </w:t>
      </w: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0DF4F79B" w:rsidR="004D4B30" w:rsidRPr="00321015" w:rsidRDefault="00B12860" w:rsidP="00321015">
      <w:pPr>
        <w:pStyle w:val="Odstavecseseznamem"/>
        <w:numPr>
          <w:ilvl w:val="0"/>
          <w:numId w:val="8"/>
        </w:numPr>
        <w:spacing w:before="120"/>
        <w:ind w:left="567"/>
        <w:jc w:val="both"/>
        <w:rPr>
          <w:color w:val="FF0000"/>
          <w:sz w:val="24"/>
          <w:szCs w:val="24"/>
        </w:rPr>
      </w:pPr>
      <w:r w:rsidRPr="007D23E0">
        <w:rPr>
          <w:sz w:val="24"/>
          <w:szCs w:val="24"/>
        </w:rPr>
        <w:t>Zpracovat</w:t>
      </w:r>
      <w:r w:rsidR="00C13917">
        <w:rPr>
          <w:sz w:val="24"/>
          <w:szCs w:val="24"/>
        </w:rPr>
        <w:t xml:space="preserve"> aktualizaci</w:t>
      </w:r>
      <w:r w:rsidRPr="00321015">
        <w:rPr>
          <w:sz w:val="24"/>
          <w:szCs w:val="24"/>
        </w:rPr>
        <w:t xml:space="preserve"> </w:t>
      </w:r>
      <w:r w:rsidR="000E6C9D" w:rsidRPr="00321015">
        <w:rPr>
          <w:sz w:val="24"/>
          <w:szCs w:val="24"/>
        </w:rPr>
        <w:t>PD</w:t>
      </w:r>
      <w:r w:rsidRPr="00321015">
        <w:rPr>
          <w:sz w:val="24"/>
          <w:szCs w:val="24"/>
        </w:rPr>
        <w:t xml:space="preserve"> </w:t>
      </w:r>
      <w:r w:rsidR="00F60DD4" w:rsidRPr="00321015">
        <w:rPr>
          <w:sz w:val="24"/>
          <w:szCs w:val="24"/>
        </w:rPr>
        <w:t>stavby dle přílohy</w:t>
      </w:r>
      <w:r w:rsidR="00FC4408" w:rsidRPr="00321015">
        <w:rPr>
          <w:sz w:val="24"/>
          <w:szCs w:val="24"/>
        </w:rPr>
        <w:t xml:space="preserve"> č.13 </w:t>
      </w:r>
      <w:r w:rsidR="00F60DD4" w:rsidRPr="00321015">
        <w:rPr>
          <w:sz w:val="24"/>
          <w:szCs w:val="24"/>
        </w:rPr>
        <w:t>vyhlášky č.</w:t>
      </w:r>
      <w:r w:rsidRPr="00321015">
        <w:rPr>
          <w:sz w:val="24"/>
          <w:szCs w:val="24"/>
        </w:rPr>
        <w:t xml:space="preserve"> 499/2006 Sb.</w:t>
      </w:r>
      <w:r w:rsidR="00F60DD4" w:rsidRPr="00321015">
        <w:rPr>
          <w:sz w:val="24"/>
          <w:szCs w:val="24"/>
        </w:rPr>
        <w:t xml:space="preserve"> v</w:t>
      </w:r>
      <w:r w:rsidR="00E70CD6" w:rsidRPr="00321015">
        <w:rPr>
          <w:sz w:val="24"/>
          <w:szCs w:val="24"/>
        </w:rPr>
        <w:t>e znění pozdějších předpisů</w:t>
      </w:r>
      <w:r w:rsidR="00F60DD4" w:rsidRPr="00321015">
        <w:rPr>
          <w:sz w:val="24"/>
          <w:szCs w:val="24"/>
        </w:rPr>
        <w:t xml:space="preserve"> a</w:t>
      </w:r>
      <w:r w:rsidR="003065F9" w:rsidRPr="00321015">
        <w:rPr>
          <w:sz w:val="24"/>
          <w:szCs w:val="24"/>
        </w:rPr>
        <w:t> </w:t>
      </w:r>
      <w:r w:rsidRPr="00321015">
        <w:rPr>
          <w:sz w:val="24"/>
          <w:szCs w:val="24"/>
        </w:rPr>
        <w:t>vyhlášky č. 268/2009 Sb., o technických požadavcích na stavby, ve znění pozdějších předpisů v</w:t>
      </w:r>
      <w:r w:rsidR="004D4B30" w:rsidRPr="00321015">
        <w:rPr>
          <w:sz w:val="24"/>
          <w:szCs w:val="24"/>
        </w:rPr>
        <w:t> </w:t>
      </w:r>
      <w:r w:rsidRPr="00321015">
        <w:rPr>
          <w:sz w:val="24"/>
          <w:szCs w:val="24"/>
        </w:rPr>
        <w:t>rozsahu</w:t>
      </w:r>
      <w:r w:rsidR="004D4B30" w:rsidRPr="00321015">
        <w:rPr>
          <w:sz w:val="24"/>
          <w:szCs w:val="24"/>
        </w:rPr>
        <w:t>:</w:t>
      </w:r>
    </w:p>
    <w:p w14:paraId="5E9AE99E" w14:textId="5AD1FE9C" w:rsidR="004D4B30" w:rsidRPr="004D4B30"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r w:rsidR="003065F9">
        <w:rPr>
          <w:sz w:val="24"/>
          <w:szCs w:val="24"/>
        </w:rPr>
        <w:t>,</w:t>
      </w:r>
    </w:p>
    <w:p w14:paraId="0F5D6306" w14:textId="45219F4E" w:rsidR="00B84BD7" w:rsidRPr="00B84BD7"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77F7D1A" w:rsidR="00A0283E" w:rsidRPr="00C43B98"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w:t>
      </w:r>
      <w:r w:rsidR="00FC4408">
        <w:rPr>
          <w:sz w:val="24"/>
          <w:szCs w:val="24"/>
        </w:rPr>
        <w:t xml:space="preserve">su </w:t>
      </w:r>
      <w:r w:rsidR="00EE536F">
        <w:rPr>
          <w:sz w:val="24"/>
          <w:szCs w:val="24"/>
        </w:rPr>
        <w:t xml:space="preserve">pravomocného </w:t>
      </w:r>
      <w:r w:rsidR="00FC4408">
        <w:rPr>
          <w:sz w:val="24"/>
          <w:szCs w:val="24"/>
        </w:rPr>
        <w:t>stavebního povolení</w:t>
      </w:r>
      <w:r w:rsidR="00EE536F">
        <w:rPr>
          <w:sz w:val="24"/>
          <w:szCs w:val="24"/>
        </w:rPr>
        <w:t xml:space="preserve"> u příslušného úřadu,</w:t>
      </w:r>
      <w:r w:rsidR="00176253" w:rsidRPr="00C43B98">
        <w:rPr>
          <w:sz w:val="24"/>
          <w:szCs w:val="24"/>
        </w:rPr>
        <w:t xml:space="preserve"> zaji</w:t>
      </w:r>
      <w:r w:rsidR="003065F9">
        <w:rPr>
          <w:sz w:val="24"/>
          <w:szCs w:val="24"/>
        </w:rPr>
        <w:t>stit</w:t>
      </w:r>
      <w:r w:rsidR="00176253" w:rsidRPr="00C43B98">
        <w:rPr>
          <w:sz w:val="24"/>
          <w:szCs w:val="24"/>
        </w:rPr>
        <w:t xml:space="preserve"> souhlasn</w:t>
      </w:r>
      <w:r w:rsidR="003065F9">
        <w:rPr>
          <w:sz w:val="24"/>
          <w:szCs w:val="24"/>
        </w:rPr>
        <w:t>á stanovis</w:t>
      </w:r>
      <w:r w:rsidR="00176253" w:rsidRPr="00C43B98">
        <w:rPr>
          <w:sz w:val="24"/>
          <w:szCs w:val="24"/>
        </w:rPr>
        <w:t>k</w:t>
      </w:r>
      <w:r w:rsidR="003065F9">
        <w:rPr>
          <w:sz w:val="24"/>
          <w:szCs w:val="24"/>
        </w:rPr>
        <w:t>a</w:t>
      </w:r>
      <w:r w:rsidR="00176253" w:rsidRPr="00C43B98">
        <w:rPr>
          <w:sz w:val="24"/>
          <w:szCs w:val="24"/>
        </w:rPr>
        <w:t xml:space="preserve">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7BC5B571" w14:textId="77777777" w:rsidR="00FC4408" w:rsidRPr="00FC4408" w:rsidRDefault="00FC4408" w:rsidP="00D36318">
      <w:pPr>
        <w:pStyle w:val="Odstavecseseznamem"/>
        <w:numPr>
          <w:ilvl w:val="0"/>
          <w:numId w:val="13"/>
        </w:numPr>
        <w:spacing w:before="60"/>
        <w:ind w:left="1281" w:hanging="357"/>
        <w:jc w:val="both"/>
        <w:rPr>
          <w:sz w:val="24"/>
          <w:szCs w:val="24"/>
        </w:rPr>
      </w:pPr>
      <w:r w:rsidRPr="00FC4408">
        <w:rPr>
          <w:sz w:val="24"/>
          <w:szCs w:val="24"/>
        </w:rPr>
        <w:t xml:space="preserve">projednání s ministerstvem obrany (dále jen „MO“), sekce nakládání s majetkem, odbor ochrany územních zájmů a státního odborného dozoru - souhlasné koordinované stanovisko, které bude obsahovat jednotlivé profese Státního odborného dozoru MO a souhlasné stanovisko odboru ochrany územních zájmů; </w:t>
      </w:r>
    </w:p>
    <w:p w14:paraId="366BD255" w14:textId="77777777" w:rsidR="00FC4408" w:rsidRPr="00E77A42" w:rsidRDefault="00FC4408" w:rsidP="00D36318">
      <w:pPr>
        <w:pStyle w:val="Odstavecseseznamem"/>
        <w:numPr>
          <w:ilvl w:val="0"/>
          <w:numId w:val="13"/>
        </w:numPr>
        <w:spacing w:before="120" w:after="120"/>
        <w:ind w:left="1281" w:hanging="357"/>
        <w:jc w:val="both"/>
        <w:rPr>
          <w:color w:val="000000" w:themeColor="text1"/>
          <w:sz w:val="24"/>
          <w:szCs w:val="24"/>
        </w:rPr>
      </w:pPr>
      <w:r w:rsidRPr="00E77A42">
        <w:rPr>
          <w:color w:val="000000" w:themeColor="text1"/>
          <w:sz w:val="24"/>
          <w:szCs w:val="24"/>
        </w:rPr>
        <w:t>projednání s majitelem sousedních pozemků – zajištění souhlasného stanoviska</w:t>
      </w:r>
      <w:r>
        <w:rPr>
          <w:color w:val="000000" w:themeColor="text1"/>
          <w:sz w:val="24"/>
          <w:szCs w:val="24"/>
        </w:rPr>
        <w:t>;</w:t>
      </w:r>
    </w:p>
    <w:p w14:paraId="40D7569F" w14:textId="77777777" w:rsidR="00FC4408" w:rsidRPr="00E77A42" w:rsidRDefault="00FC4408" w:rsidP="00D36318">
      <w:pPr>
        <w:pStyle w:val="Odstavecseseznamem"/>
        <w:numPr>
          <w:ilvl w:val="0"/>
          <w:numId w:val="13"/>
        </w:numPr>
        <w:spacing w:after="120"/>
        <w:jc w:val="both"/>
        <w:rPr>
          <w:color w:val="000000" w:themeColor="text1"/>
          <w:sz w:val="24"/>
          <w:szCs w:val="24"/>
        </w:rPr>
      </w:pPr>
      <w:r w:rsidRPr="00E77A42">
        <w:rPr>
          <w:color w:val="000000" w:themeColor="text1"/>
          <w:sz w:val="24"/>
          <w:szCs w:val="24"/>
        </w:rPr>
        <w:t>projednání s dalšími příslušnými orgány státní/vojenské správy</w:t>
      </w:r>
      <w:r>
        <w:rPr>
          <w:color w:val="000000" w:themeColor="text1"/>
          <w:sz w:val="24"/>
          <w:szCs w:val="24"/>
        </w:rPr>
        <w:t>.</w:t>
      </w:r>
    </w:p>
    <w:p w14:paraId="0BFD04DF" w14:textId="70D71D7C"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2C0776">
      <w:pPr>
        <w:pStyle w:val="Odstavecseseznamem"/>
        <w:numPr>
          <w:ilvl w:val="0"/>
          <w:numId w:val="8"/>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305D83B"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w:t>
      </w:r>
      <w:r w:rsidR="00176253" w:rsidRPr="00B42E78">
        <w:rPr>
          <w:sz w:val="24"/>
          <w:szCs w:val="24"/>
        </w:rPr>
        <w:lastRenderedPageBreak/>
        <w:t>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468BC515" w:rsidR="00176253" w:rsidRPr="00C43B98" w:rsidRDefault="009F0941" w:rsidP="002C0776">
      <w:pPr>
        <w:pStyle w:val="Odstavecseseznamem"/>
        <w:numPr>
          <w:ilvl w:val="0"/>
          <w:numId w:val="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w:t>
      </w:r>
      <w:r w:rsidR="00321015">
        <w:rPr>
          <w:sz w:val="24"/>
          <w:szCs w:val="24"/>
        </w:rPr>
        <w:t xml:space="preserve"> 2021</w:t>
      </w:r>
      <w:r w:rsidR="00176253" w:rsidRPr="00C43B98">
        <w:rPr>
          <w:sz w:val="24"/>
          <w:szCs w:val="24"/>
        </w:rPr>
        <w:t>.</w:t>
      </w:r>
    </w:p>
    <w:p w14:paraId="195A472D" w14:textId="2A1774D6" w:rsidR="00473358" w:rsidRPr="00EE1C28" w:rsidRDefault="00DE45A1" w:rsidP="002C0776">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E1464BA" w:rsidR="00BF76F0" w:rsidRPr="005A7DC2" w:rsidRDefault="00BF76F0" w:rsidP="002C0776">
      <w:pPr>
        <w:pStyle w:val="Odstavecseseznamem"/>
        <w:numPr>
          <w:ilvl w:val="0"/>
          <w:numId w:val="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575095F9" w:rsidR="001067D6" w:rsidRPr="00CE7D86" w:rsidRDefault="00B84BD7" w:rsidP="002C0776">
      <w:pPr>
        <w:pStyle w:val="Odstavecseseznamem"/>
        <w:numPr>
          <w:ilvl w:val="0"/>
          <w:numId w:val="8"/>
        </w:numPr>
        <w:spacing w:before="120" w:after="240"/>
        <w:ind w:left="567"/>
        <w:jc w:val="both"/>
      </w:pPr>
      <w:r>
        <w:rPr>
          <w:sz w:val="24"/>
          <w:szCs w:val="24"/>
        </w:rPr>
        <w:t xml:space="preserve">Zajistit zpracování </w:t>
      </w:r>
      <w:r w:rsidR="005A7DC2">
        <w:rPr>
          <w:sz w:val="24"/>
          <w:szCs w:val="24"/>
        </w:rPr>
        <w:t>návrh</w:t>
      </w:r>
      <w:r>
        <w:rPr>
          <w:sz w:val="24"/>
          <w:szCs w:val="24"/>
        </w:rPr>
        <w:t>u</w:t>
      </w:r>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199BBBC1" w14:textId="77777777" w:rsidR="00CE7D86" w:rsidRDefault="00CE7D86" w:rsidP="00CE7D86">
      <w:pPr>
        <w:pStyle w:val="Odstavecseseznamem"/>
        <w:numPr>
          <w:ilvl w:val="0"/>
          <w:numId w:val="8"/>
        </w:numPr>
        <w:spacing w:before="120"/>
        <w:ind w:left="567"/>
        <w:jc w:val="both"/>
        <w:rPr>
          <w:sz w:val="24"/>
          <w:szCs w:val="24"/>
        </w:rPr>
      </w:pPr>
      <w:r>
        <w:rPr>
          <w:sz w:val="24"/>
          <w:szCs w:val="24"/>
        </w:rPr>
        <w:t>Vypracovat soupis závazných parametrů pro realizaci stavebních prací.</w:t>
      </w:r>
    </w:p>
    <w:p w14:paraId="663EFDCE" w14:textId="4FEEB2B9" w:rsidR="00CE7D86" w:rsidRPr="00CE7D86" w:rsidRDefault="00CE7D86" w:rsidP="00CE7D86">
      <w:pPr>
        <w:pStyle w:val="Odstavecseseznamem"/>
        <w:numPr>
          <w:ilvl w:val="0"/>
          <w:numId w:val="8"/>
        </w:numPr>
        <w:spacing w:before="120"/>
        <w:ind w:left="567"/>
        <w:jc w:val="both"/>
        <w:rPr>
          <w:sz w:val="24"/>
          <w:szCs w:val="24"/>
        </w:rPr>
      </w:pPr>
      <w:r>
        <w:rPr>
          <w:sz w:val="24"/>
          <w:szCs w:val="24"/>
        </w:rPr>
        <w:t xml:space="preserve">Vypracovat a průběžně aktualizovat odhad realizačních nákladů před ukončením jednotlivých stupňů dokumentace. </w:t>
      </w: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9F9BB82"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 vydaných v roce zpracování PD. Použití agregovaných cen se nepřipouští. Soupisy stavebních prací a dodávek pro účely přenesení daňové povinnosti DPH dle §</w:t>
      </w:r>
      <w:r w:rsidR="003065F9">
        <w:rPr>
          <w:sz w:val="24"/>
          <w:szCs w:val="24"/>
        </w:rPr>
        <w:t> </w:t>
      </w:r>
      <w:r w:rsidR="00FD3A78" w:rsidRPr="003065F9">
        <w:rPr>
          <w:sz w:val="24"/>
          <w:szCs w:val="24"/>
        </w:rPr>
        <w:t>92a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44145F6C" w:rsidR="000A33FA" w:rsidRPr="003065F9"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7F69EE72"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A775F3">
        <w:rPr>
          <w:bCs/>
          <w:sz w:val="24"/>
          <w:szCs w:val="24"/>
        </w:rPr>
        <w:t>.</w:t>
      </w:r>
      <w:r w:rsidR="00DA3C44">
        <w:rPr>
          <w:bCs/>
          <w:sz w:val="24"/>
          <w:szCs w:val="24"/>
        </w:rPr>
        <w:t xml:space="preserve"> </w:t>
      </w:r>
    </w:p>
    <w:p w14:paraId="0B3110CD" w14:textId="3D14D22A" w:rsidR="001067D6" w:rsidRDefault="001067D6" w:rsidP="00B42E78">
      <w:pPr>
        <w:tabs>
          <w:tab w:val="right" w:pos="567"/>
        </w:tabs>
        <w:spacing w:after="120"/>
        <w:jc w:val="both"/>
        <w:rPr>
          <w:bCs/>
          <w:sz w:val="24"/>
          <w:szCs w:val="24"/>
        </w:rPr>
      </w:pPr>
      <w:r>
        <w:rPr>
          <w:bCs/>
          <w:sz w:val="24"/>
          <w:szCs w:val="24"/>
        </w:rPr>
        <w:t xml:space="preserve">Zpracování </w:t>
      </w:r>
      <w:r w:rsidR="00724E2A">
        <w:rPr>
          <w:bCs/>
          <w:sz w:val="24"/>
          <w:szCs w:val="24"/>
        </w:rPr>
        <w:t>úpravy/revize stávající DPS</w:t>
      </w:r>
      <w:r w:rsidR="00781D4E">
        <w:rPr>
          <w:bCs/>
          <w:sz w:val="24"/>
          <w:szCs w:val="24"/>
        </w:rPr>
        <w:t xml:space="preserve"> do</w:t>
      </w:r>
      <w:r>
        <w:rPr>
          <w:bCs/>
          <w:sz w:val="24"/>
          <w:szCs w:val="24"/>
        </w:rPr>
        <w:t>:</w:t>
      </w:r>
      <w:r w:rsidR="003065F9">
        <w:rPr>
          <w:bCs/>
          <w:sz w:val="24"/>
          <w:szCs w:val="24"/>
        </w:rPr>
        <w:tab/>
      </w:r>
      <w:r w:rsidR="003065F9">
        <w:rPr>
          <w:bCs/>
          <w:sz w:val="24"/>
          <w:szCs w:val="24"/>
        </w:rPr>
        <w:tab/>
      </w:r>
      <w:r w:rsidR="007A2D98">
        <w:rPr>
          <w:bCs/>
          <w:sz w:val="24"/>
          <w:szCs w:val="24"/>
        </w:rPr>
        <w:t>56 dnů</w:t>
      </w:r>
      <w:r w:rsidR="00463AD1">
        <w:rPr>
          <w:bCs/>
          <w:sz w:val="24"/>
          <w:szCs w:val="24"/>
        </w:rPr>
        <w:t xml:space="preserve"> od termínu zahájení</w:t>
      </w:r>
      <w:r w:rsidR="00A775F3">
        <w:rPr>
          <w:bCs/>
          <w:sz w:val="24"/>
          <w:szCs w:val="24"/>
        </w:rPr>
        <w:t>.</w:t>
      </w:r>
    </w:p>
    <w:p w14:paraId="22B3A948" w14:textId="62CF7B29" w:rsidR="00781D4E" w:rsidRDefault="00724E2A" w:rsidP="00B42E78">
      <w:pPr>
        <w:tabs>
          <w:tab w:val="right" w:pos="567"/>
        </w:tabs>
        <w:spacing w:after="120"/>
        <w:jc w:val="both"/>
        <w:rPr>
          <w:bCs/>
          <w:sz w:val="24"/>
          <w:szCs w:val="24"/>
        </w:rPr>
      </w:pPr>
      <w:r>
        <w:rPr>
          <w:bCs/>
          <w:sz w:val="24"/>
          <w:szCs w:val="24"/>
        </w:rPr>
        <w:t>Získání stanovisek dotčených orgánů</w:t>
      </w:r>
      <w:r w:rsidR="00781D4E">
        <w:rPr>
          <w:bCs/>
          <w:sz w:val="24"/>
          <w:szCs w:val="24"/>
        </w:rPr>
        <w:t xml:space="preserve"> do:</w:t>
      </w:r>
      <w:r w:rsidR="003065F9">
        <w:rPr>
          <w:bCs/>
          <w:sz w:val="24"/>
          <w:szCs w:val="24"/>
        </w:rPr>
        <w:tab/>
      </w:r>
      <w:r w:rsidR="003065F9">
        <w:rPr>
          <w:bCs/>
          <w:sz w:val="24"/>
          <w:szCs w:val="24"/>
        </w:rPr>
        <w:tab/>
      </w:r>
      <w:r w:rsidR="007A2D98">
        <w:rPr>
          <w:bCs/>
          <w:sz w:val="24"/>
          <w:szCs w:val="24"/>
        </w:rPr>
        <w:t>112 dnů</w:t>
      </w:r>
      <w:r w:rsidR="00463AD1">
        <w:rPr>
          <w:bCs/>
          <w:sz w:val="24"/>
          <w:szCs w:val="24"/>
        </w:rPr>
        <w:t xml:space="preserve"> od termínu zahájení</w:t>
      </w:r>
      <w:r w:rsidR="00A775F3">
        <w:rPr>
          <w:bCs/>
          <w:sz w:val="24"/>
          <w:szCs w:val="24"/>
        </w:rPr>
        <w:t>.</w:t>
      </w:r>
    </w:p>
    <w:p w14:paraId="0E2945CC" w14:textId="77777777" w:rsidR="00463AD1" w:rsidRDefault="00781D4E" w:rsidP="00555CBB">
      <w:pPr>
        <w:tabs>
          <w:tab w:val="right" w:pos="567"/>
        </w:tabs>
        <w:jc w:val="both"/>
        <w:rPr>
          <w:bCs/>
          <w:sz w:val="24"/>
          <w:szCs w:val="24"/>
        </w:rPr>
      </w:pPr>
      <w:r>
        <w:rPr>
          <w:bCs/>
          <w:sz w:val="24"/>
          <w:szCs w:val="24"/>
        </w:rPr>
        <w:t xml:space="preserve">Zpracování </w:t>
      </w:r>
      <w:r w:rsidR="007A2D98" w:rsidRPr="007A2D98">
        <w:rPr>
          <w:bCs/>
          <w:sz w:val="24"/>
          <w:szCs w:val="24"/>
        </w:rPr>
        <w:t>soupis</w:t>
      </w:r>
      <w:r w:rsidR="00463AD1">
        <w:rPr>
          <w:bCs/>
          <w:sz w:val="24"/>
          <w:szCs w:val="24"/>
        </w:rPr>
        <w:t>u</w:t>
      </w:r>
      <w:r w:rsidR="007A2D98" w:rsidRPr="007A2D98">
        <w:rPr>
          <w:bCs/>
          <w:sz w:val="24"/>
          <w:szCs w:val="24"/>
        </w:rPr>
        <w:t xml:space="preserve"> stavebních prací a dodávek či služeb</w:t>
      </w:r>
      <w:r w:rsidR="007A2D98">
        <w:rPr>
          <w:bCs/>
          <w:sz w:val="24"/>
          <w:szCs w:val="24"/>
        </w:rPr>
        <w:t xml:space="preserve"> včetně rozpočtů</w:t>
      </w:r>
      <w:r>
        <w:rPr>
          <w:bCs/>
          <w:sz w:val="24"/>
          <w:szCs w:val="24"/>
        </w:rPr>
        <w:t xml:space="preserve"> do:</w:t>
      </w:r>
      <w:r w:rsidR="007A2D98">
        <w:rPr>
          <w:bCs/>
          <w:sz w:val="24"/>
          <w:szCs w:val="24"/>
        </w:rPr>
        <w:t xml:space="preserve"> 140 dnů</w:t>
      </w:r>
      <w:r w:rsidR="00463AD1">
        <w:rPr>
          <w:bCs/>
          <w:sz w:val="24"/>
          <w:szCs w:val="24"/>
        </w:rPr>
        <w:t xml:space="preserve"> od termínu</w:t>
      </w:r>
    </w:p>
    <w:p w14:paraId="19E1D71E" w14:textId="60676EDC" w:rsidR="000A05E6" w:rsidRDefault="00463AD1" w:rsidP="00463AD1">
      <w:pPr>
        <w:tabs>
          <w:tab w:val="right" w:pos="567"/>
        </w:tabs>
        <w:spacing w:after="120"/>
        <w:ind w:left="7513"/>
        <w:jc w:val="both"/>
        <w:rPr>
          <w:bCs/>
          <w:sz w:val="24"/>
          <w:szCs w:val="24"/>
        </w:rPr>
      </w:pPr>
      <w:r>
        <w:rPr>
          <w:bCs/>
          <w:sz w:val="24"/>
          <w:szCs w:val="24"/>
        </w:rPr>
        <w:t>zahájení</w:t>
      </w:r>
      <w:r w:rsidR="00A775F3">
        <w:rPr>
          <w:bCs/>
          <w:sz w:val="24"/>
          <w:szCs w:val="24"/>
        </w:rPr>
        <w:t>.</w:t>
      </w:r>
    </w:p>
    <w:p w14:paraId="4A25F535" w14:textId="05758270" w:rsidR="00B84BD7" w:rsidRPr="007D23E0" w:rsidRDefault="007A2D98" w:rsidP="00B42E78">
      <w:pPr>
        <w:tabs>
          <w:tab w:val="right" w:pos="567"/>
        </w:tabs>
        <w:spacing w:after="120"/>
        <w:jc w:val="both"/>
        <w:rPr>
          <w:bCs/>
          <w:sz w:val="24"/>
          <w:szCs w:val="24"/>
        </w:rPr>
      </w:pPr>
      <w:r>
        <w:rPr>
          <w:bCs/>
          <w:sz w:val="24"/>
          <w:szCs w:val="24"/>
        </w:rPr>
        <w:t xml:space="preserve">Získání stavebního povolení </w:t>
      </w:r>
      <w:r w:rsidR="00463AD1">
        <w:rPr>
          <w:bCs/>
          <w:sz w:val="24"/>
          <w:szCs w:val="24"/>
        </w:rPr>
        <w:t xml:space="preserve">včetně </w:t>
      </w:r>
      <w:r>
        <w:rPr>
          <w:bCs/>
          <w:sz w:val="24"/>
          <w:szCs w:val="24"/>
        </w:rPr>
        <w:t>nabytí právní moci</w:t>
      </w:r>
      <w:r w:rsidR="00B84BD7">
        <w:rPr>
          <w:bCs/>
          <w:sz w:val="24"/>
          <w:szCs w:val="24"/>
        </w:rPr>
        <w:t xml:space="preserve"> do:</w:t>
      </w:r>
      <w:r>
        <w:rPr>
          <w:bCs/>
          <w:sz w:val="24"/>
          <w:szCs w:val="24"/>
        </w:rPr>
        <w:t xml:space="preserve"> 182 dnů</w:t>
      </w:r>
      <w:r w:rsidR="00463AD1">
        <w:rPr>
          <w:bCs/>
          <w:sz w:val="24"/>
          <w:szCs w:val="24"/>
        </w:rPr>
        <w:t xml:space="preserve"> od termínu zahájení</w:t>
      </w:r>
      <w:r w:rsidR="00A775F3">
        <w:rPr>
          <w:bCs/>
          <w:sz w:val="24"/>
          <w:szCs w:val="24"/>
        </w:rPr>
        <w:t>.</w:t>
      </w:r>
    </w:p>
    <w:p w14:paraId="3187875B" w14:textId="77777777" w:rsidR="003065F9" w:rsidRPr="00C43B98" w:rsidRDefault="003065F9" w:rsidP="001F448E">
      <w:pPr>
        <w:tabs>
          <w:tab w:val="right" w:pos="567"/>
        </w:tabs>
        <w:jc w:val="both"/>
        <w:rPr>
          <w:bCs/>
          <w:sz w:val="24"/>
          <w:szCs w:val="24"/>
        </w:rPr>
      </w:pPr>
    </w:p>
    <w:p w14:paraId="39E005EE" w14:textId="7A48D898" w:rsidR="007A2D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7A2D98">
        <w:rPr>
          <w:sz w:val="24"/>
          <w:szCs w:val="24"/>
        </w:rPr>
        <w:tab/>
        <w:t>Vojenské ubytovací zařízení Dědina</w:t>
      </w:r>
    </w:p>
    <w:p w14:paraId="7B241225" w14:textId="5AADD12B" w:rsidR="00A54417" w:rsidRDefault="007A2D98" w:rsidP="00B92585">
      <w:pPr>
        <w:shd w:val="clear" w:color="00FFFF" w:fill="auto"/>
        <w:spacing w:after="120"/>
        <w:rPr>
          <w:sz w:val="24"/>
          <w:szCs w:val="24"/>
        </w:rPr>
      </w:pPr>
      <w:r>
        <w:rPr>
          <w:sz w:val="24"/>
          <w:szCs w:val="24"/>
        </w:rPr>
        <w:tab/>
      </w:r>
      <w:r>
        <w:rPr>
          <w:sz w:val="24"/>
          <w:szCs w:val="24"/>
        </w:rPr>
        <w:tab/>
        <w:t>Pilotů 217, 160 00 Praha 6 – Ruzyně</w:t>
      </w:r>
    </w:p>
    <w:p w14:paraId="67C33780" w14:textId="762B682F" w:rsidR="007A2D98" w:rsidRDefault="007A2D98" w:rsidP="00B92585">
      <w:pPr>
        <w:shd w:val="clear" w:color="00FFFF" w:fill="auto"/>
        <w:spacing w:after="120"/>
        <w:rPr>
          <w:color w:val="000000"/>
          <w:sz w:val="24"/>
          <w:shd w:val="clear" w:color="auto" w:fill="FFFF00"/>
        </w:rPr>
      </w:pPr>
      <w:r>
        <w:rPr>
          <w:sz w:val="24"/>
          <w:szCs w:val="24"/>
        </w:rPr>
        <w:tab/>
      </w:r>
      <w:r>
        <w:rPr>
          <w:sz w:val="24"/>
          <w:szCs w:val="24"/>
        </w:rPr>
        <w:tab/>
        <w:t>GPS: 50.1250714N, 14:5325481E</w:t>
      </w:r>
    </w:p>
    <w:p w14:paraId="17A03CEB" w14:textId="77777777" w:rsidR="00A0703D" w:rsidRDefault="00A0703D" w:rsidP="00B92585">
      <w:pPr>
        <w:shd w:val="clear" w:color="00FFFF" w:fill="auto"/>
        <w:spacing w:after="120"/>
        <w:rPr>
          <w:sz w:val="24"/>
          <w:szCs w:val="24"/>
        </w:rPr>
      </w:pPr>
    </w:p>
    <w:p w14:paraId="57AA336E" w14:textId="77777777" w:rsidR="007A2D98" w:rsidRPr="00C43B98" w:rsidRDefault="007A2D98"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72419B2" w14:textId="3E42255F" w:rsidR="002E18C5" w:rsidRPr="00C43B98" w:rsidRDefault="001F448E" w:rsidP="001F448E">
      <w:pPr>
        <w:tabs>
          <w:tab w:val="left" w:pos="851"/>
          <w:tab w:val="right" w:pos="6804"/>
        </w:tabs>
        <w:spacing w:after="120"/>
        <w:jc w:val="both"/>
        <w:rPr>
          <w:b/>
          <w:sz w:val="24"/>
          <w:u w:val="single"/>
        </w:rPr>
      </w:pPr>
      <w:r>
        <w:rPr>
          <w:sz w:val="24"/>
        </w:rPr>
        <w:tab/>
      </w:r>
      <w:r w:rsidR="007B5A35" w:rsidRPr="00C43B98">
        <w:rPr>
          <w:sz w:val="24"/>
        </w:rPr>
        <w:t xml:space="preserve">Celková cena bez </w:t>
      </w:r>
      <w:r w:rsidR="002E18C5" w:rsidRPr="00C43B98">
        <w:rPr>
          <w:sz w:val="24"/>
        </w:rPr>
        <w:t>DPH:</w:t>
      </w:r>
      <w:r>
        <w:rPr>
          <w:sz w:val="24"/>
        </w:rPr>
        <w:tab/>
      </w:r>
      <w:r w:rsidR="007A2D98" w:rsidRPr="007A2D98">
        <w:rPr>
          <w:b/>
          <w:sz w:val="24"/>
        </w:rPr>
        <w:t>288 700,00</w:t>
      </w:r>
      <w:r w:rsidR="002E18C5" w:rsidRPr="007A2D98">
        <w:rPr>
          <w:b/>
          <w:sz w:val="24"/>
        </w:rPr>
        <w:t xml:space="preserve"> Kč</w:t>
      </w:r>
      <w:r w:rsidR="00041A73" w:rsidRPr="00B42E78">
        <w:rPr>
          <w:sz w:val="24"/>
        </w:rPr>
        <w:t>,</w:t>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18E11AA5"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7A2D98">
        <w:rPr>
          <w:rFonts w:eastAsia="Times New Roman"/>
          <w:szCs w:val="20"/>
          <w:lang w:val="cs-CZ" w:eastAsia="cs-CZ"/>
        </w:rPr>
        <w:t>dvěstěosmdesátosmtisícsedmset</w:t>
      </w:r>
      <w:proofErr w:type="spell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r w:rsidR="00A775F3">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7777777"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64AFE7BE" w14:textId="3790270E" w:rsidR="00035591"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r w:rsidR="007F2B1B">
        <w:rPr>
          <w:bCs/>
          <w:sz w:val="24"/>
        </w:rPr>
        <w:t xml:space="preserve"> </w:t>
      </w:r>
      <w:r w:rsidR="000A05E6" w:rsidRPr="00BB6318">
        <w:rPr>
          <w:bCs/>
          <w:sz w:val="24"/>
        </w:rPr>
        <w:t xml:space="preserve">Fakturace PD a </w:t>
      </w:r>
      <w:r w:rsidR="002262E3" w:rsidRPr="00BB6318">
        <w:rPr>
          <w:bCs/>
          <w:sz w:val="24"/>
        </w:rPr>
        <w:t>IČ</w:t>
      </w:r>
      <w:r w:rsidR="000A05E6" w:rsidRPr="00BB6318">
        <w:rPr>
          <w:bCs/>
          <w:sz w:val="24"/>
        </w:rPr>
        <w:t xml:space="preserve"> bude provedena jednou fakturou na základě zápisu</w:t>
      </w:r>
      <w:r w:rsidR="007F2B1B">
        <w:rPr>
          <w:bCs/>
          <w:sz w:val="24"/>
        </w:rPr>
        <w:t xml:space="preserve"> </w:t>
      </w:r>
      <w:r w:rsidR="00A0703D" w:rsidRPr="00BB6318">
        <w:rPr>
          <w:bCs/>
          <w:sz w:val="24"/>
        </w:rPr>
        <w:t>o </w:t>
      </w:r>
      <w:r w:rsidR="000A05E6" w:rsidRPr="00BB6318">
        <w:rPr>
          <w:bCs/>
          <w:sz w:val="24"/>
        </w:rPr>
        <w:t xml:space="preserve">předání/převzetí díla. </w:t>
      </w:r>
      <w:r w:rsidR="00211E4B" w:rsidRPr="00BB6318">
        <w:rPr>
          <w:bCs/>
          <w:sz w:val="24"/>
        </w:rPr>
        <w:t>Objednatel</w:t>
      </w:r>
      <w:r w:rsidR="000A05E6"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4298393B" w14:textId="4AA98038" w:rsidR="00634BF4" w:rsidRDefault="00634BF4" w:rsidP="002C0776">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 xml:space="preserve">Fakturace bude provedena </w:t>
      </w:r>
      <w:r w:rsidR="00B67CD9">
        <w:rPr>
          <w:rFonts w:eastAsia="Calibri"/>
          <w:sz w:val="24"/>
          <w:szCs w:val="24"/>
        </w:rPr>
        <w:t xml:space="preserve">jednou celkovou </w:t>
      </w:r>
      <w:proofErr w:type="spellStart"/>
      <w:r w:rsidR="00B67CD9">
        <w:rPr>
          <w:rFonts w:eastAsia="Calibri"/>
          <w:sz w:val="24"/>
          <w:szCs w:val="24"/>
        </w:rPr>
        <w:t>fakrurou</w:t>
      </w:r>
      <w:proofErr w:type="spellEnd"/>
      <w:r>
        <w:rPr>
          <w:rFonts w:eastAsia="Calibri"/>
          <w:sz w:val="24"/>
          <w:szCs w:val="24"/>
        </w:rPr>
        <w:t xml:space="preserve"> na základě zápisu o</w:t>
      </w:r>
      <w:r w:rsidR="002262E3">
        <w:rPr>
          <w:rFonts w:eastAsia="Calibri"/>
          <w:sz w:val="24"/>
          <w:szCs w:val="24"/>
        </w:rPr>
        <w:t> </w:t>
      </w:r>
      <w:r>
        <w:rPr>
          <w:rFonts w:eastAsia="Calibri"/>
          <w:sz w:val="24"/>
          <w:szCs w:val="24"/>
        </w:rPr>
        <w:t xml:space="preserve">předání a </w:t>
      </w:r>
      <w:r w:rsidR="00D25942">
        <w:rPr>
          <w:rFonts w:eastAsia="Calibri"/>
          <w:sz w:val="24"/>
          <w:szCs w:val="24"/>
        </w:rPr>
        <w:t>převzetí díla dle čl. II.</w:t>
      </w:r>
      <w:r w:rsidR="002262E3">
        <w:rPr>
          <w:rFonts w:eastAsia="Calibri"/>
          <w:sz w:val="24"/>
          <w:szCs w:val="24"/>
        </w:rPr>
        <w:t xml:space="preserve"> této smlouvy.</w:t>
      </w:r>
      <w:r w:rsidR="00B67CD9">
        <w:rPr>
          <w:rFonts w:eastAsia="Calibri"/>
          <w:sz w:val="24"/>
          <w:szCs w:val="24"/>
        </w:rPr>
        <w:t xml:space="preserve"> Na</w:t>
      </w:r>
      <w:r w:rsidR="00D25942">
        <w:rPr>
          <w:rFonts w:eastAsia="Calibri"/>
          <w:sz w:val="24"/>
          <w:szCs w:val="24"/>
        </w:rPr>
        <w:t xml:space="preserve"> faktuře bude vyznačena pozastávka ve výši 10</w:t>
      </w:r>
      <w:r w:rsidR="002262E3">
        <w:rPr>
          <w:rFonts w:eastAsia="Calibri"/>
          <w:sz w:val="24"/>
          <w:szCs w:val="24"/>
        </w:rPr>
        <w:t xml:space="preserve"> </w:t>
      </w:r>
      <w:r w:rsidR="00D25942">
        <w:rPr>
          <w:rFonts w:eastAsia="Calibri"/>
          <w:sz w:val="24"/>
          <w:szCs w:val="24"/>
        </w:rPr>
        <w:t>%, která bude na základě písemné žádosti zhotovitele uvolněna</w:t>
      </w:r>
      <w:r w:rsidR="00B37D1A">
        <w:rPr>
          <w:rFonts w:eastAsia="Calibri"/>
          <w:sz w:val="24"/>
          <w:szCs w:val="24"/>
        </w:rPr>
        <w:t xml:space="preserve"> po ukončení </w:t>
      </w:r>
      <w:r w:rsidR="00A775F3">
        <w:rPr>
          <w:rFonts w:eastAsia="Calibri"/>
          <w:sz w:val="24"/>
          <w:szCs w:val="24"/>
        </w:rPr>
        <w:t>zadávacího</w:t>
      </w:r>
      <w:r w:rsidR="00B37D1A">
        <w:rPr>
          <w:rFonts w:eastAsia="Calibri"/>
          <w:sz w:val="24"/>
          <w:szCs w:val="24"/>
        </w:rPr>
        <w:t xml:space="preserve"> řízení</w:t>
      </w:r>
      <w:r w:rsidR="00A775F3">
        <w:rPr>
          <w:rFonts w:eastAsia="Calibri"/>
          <w:sz w:val="24"/>
          <w:szCs w:val="24"/>
        </w:rPr>
        <w:t xml:space="preserve"> </w:t>
      </w:r>
      <w:r w:rsidR="00B37D1A">
        <w:rPr>
          <w:rFonts w:eastAsia="Calibri"/>
          <w:sz w:val="24"/>
          <w:szCs w:val="24"/>
        </w:rPr>
        <w:t xml:space="preserve">na akci uvedenou v čl. I této smlouvy dle zákona o zadávaní veřejných zakázek č. 134/2016 Sb., ve znění pozdějších předpisů, nebo v časovém období v trvání maximálně 6 měsíců od data předání díla, podle toho, co nastane </w:t>
      </w:r>
      <w:proofErr w:type="spellStart"/>
      <w:r w:rsidR="00B37D1A">
        <w:rPr>
          <w:rFonts w:eastAsia="Calibri"/>
          <w:sz w:val="24"/>
          <w:szCs w:val="24"/>
        </w:rPr>
        <w:t>dřive</w:t>
      </w:r>
      <w:proofErr w:type="spellEnd"/>
      <w:r w:rsidR="00B37D1A">
        <w:rPr>
          <w:rFonts w:eastAsia="Calibri"/>
          <w:sz w:val="24"/>
          <w:szCs w:val="24"/>
        </w:rPr>
        <w:t>.</w:t>
      </w:r>
      <w:r w:rsidR="00D25942" w:rsidRPr="002262E3">
        <w:rPr>
          <w:rFonts w:eastAsia="Calibri"/>
          <w:color w:val="FF0000"/>
          <w:sz w:val="24"/>
          <w:szCs w:val="24"/>
        </w:rPr>
        <w:t xml:space="preserve"> </w:t>
      </w:r>
    </w:p>
    <w:p w14:paraId="395CE70E" w14:textId="77777777" w:rsidR="00650D00" w:rsidRDefault="00650D00" w:rsidP="00634BF4">
      <w:pPr>
        <w:spacing w:after="120"/>
        <w:ind w:left="284"/>
        <w:jc w:val="both"/>
        <w:rPr>
          <w:rFonts w:eastAsia="Calibri"/>
          <w:color w:val="FF0000"/>
          <w:sz w:val="24"/>
          <w:szCs w:val="24"/>
        </w:rPr>
      </w:pPr>
    </w:p>
    <w:p w14:paraId="195D98F1" w14:textId="77777777" w:rsidR="00B37D1A" w:rsidRPr="002262E3" w:rsidRDefault="00B37D1A"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268C69F2" w14:textId="4E0C43BF" w:rsidR="00C71B71" w:rsidRPr="00C71B71" w:rsidRDefault="005A7DC2" w:rsidP="002C0776">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t>Cena za výkon AD je</w:t>
      </w:r>
      <w:r w:rsidR="00B37D1A">
        <w:rPr>
          <w:sz w:val="24"/>
          <w:szCs w:val="24"/>
          <w:lang w:bidi="cs-CZ"/>
        </w:rPr>
        <w:t xml:space="preserve"> </w:t>
      </w:r>
      <w:proofErr w:type="spellStart"/>
      <w:r w:rsidR="006C317D">
        <w:rPr>
          <w:sz w:val="24"/>
          <w:szCs w:val="24"/>
          <w:lang w:bidi="cs-CZ"/>
        </w:rPr>
        <w:t>xx</w:t>
      </w:r>
      <w:proofErr w:type="spellEnd"/>
      <w:r w:rsidRPr="005A7DC2">
        <w:rPr>
          <w:sz w:val="24"/>
          <w:szCs w:val="24"/>
          <w:lang w:bidi="cs-CZ"/>
        </w:rPr>
        <w:t xml:space="preserve"> Kč/hod. (vč. všech souvisejících nákladů)</w:t>
      </w:r>
      <w:r w:rsidR="00C71B71">
        <w:rPr>
          <w:sz w:val="24"/>
          <w:szCs w:val="24"/>
          <w:lang w:bidi="cs-CZ"/>
        </w:rPr>
        <w:t xml:space="preserve"> a bude předmětem samostatné příkazní smlouvy. Výslední cena bude stanovena na základě skutečně odpracovaných hodin. Předpokládaná výše odpracovaných hodin AD je</w:t>
      </w:r>
      <w:r w:rsidR="00B37D1A">
        <w:rPr>
          <w:sz w:val="24"/>
          <w:szCs w:val="24"/>
          <w:lang w:bidi="cs-CZ"/>
        </w:rPr>
        <w:t xml:space="preserve"> 300 hodin.</w:t>
      </w:r>
      <w:r w:rsidR="00073F3F">
        <w:rPr>
          <w:sz w:val="24"/>
          <w:szCs w:val="24"/>
          <w:lang w:bidi="cs-CZ"/>
        </w:rPr>
        <w:t xml:space="preserve"> </w:t>
      </w:r>
    </w:p>
    <w:p w14:paraId="6DB06CED" w14:textId="77777777" w:rsidR="0083689D" w:rsidRDefault="0083689D" w:rsidP="005A7DC2">
      <w:pPr>
        <w:shd w:val="clear" w:color="00FFFF" w:fill="auto"/>
        <w:jc w:val="both"/>
        <w:rPr>
          <w:sz w:val="24"/>
          <w:szCs w:val="24"/>
          <w:highlight w:val="green"/>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36F13CAE"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Zhotovitel čestně prohlašuje, že před podpisem smlouvy bude mít uzavřenou jedinou pojistnou smlouvu, jejímž předmětem je pojištění odpovědnosti za škodu způsobenou zhotovitelem třetí osobě ve výši minimálně</w:t>
      </w:r>
      <w:r w:rsidR="00B37D1A">
        <w:rPr>
          <w:sz w:val="24"/>
        </w:rPr>
        <w:t xml:space="preserve"> 1 000 000 </w:t>
      </w:r>
      <w:r w:rsidR="00BC1972" w:rsidRPr="00F12569">
        <w:rPr>
          <w:sz w:val="24"/>
        </w:rPr>
        <w:t>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w:t>
      </w:r>
      <w:r w:rsidRPr="00E253B9">
        <w:rPr>
          <w:sz w:val="24"/>
        </w:rPr>
        <w:lastRenderedPageBreak/>
        <w:t>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5E9A9628"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B37D1A">
        <w:rPr>
          <w:rFonts w:ascii="Times New Roman" w:hAnsi="Times New Roman"/>
          <w:sz w:val="24"/>
          <w:szCs w:val="24"/>
        </w:rPr>
        <w:t>200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3999B635"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w:t>
      </w:r>
      <w:r w:rsidR="00B37D1A">
        <w:rPr>
          <w:rFonts w:ascii="Times New Roman" w:hAnsi="Times New Roman"/>
          <w:sz w:val="24"/>
          <w:szCs w:val="24"/>
        </w:rPr>
        <w:t xml:space="preserve"> 200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054FC098"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B37D1A">
        <w:rPr>
          <w:rFonts w:ascii="Times New Roman" w:hAnsi="Times New Roman"/>
          <w:sz w:val="24"/>
          <w:szCs w:val="24"/>
        </w:rPr>
        <w:t>3</w:t>
      </w:r>
      <w:r>
        <w:rPr>
          <w:rFonts w:ascii="Times New Roman" w:hAnsi="Times New Roman"/>
          <w:sz w:val="24"/>
          <w:szCs w:val="24"/>
        </w:rPr>
        <w:t> 000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4BD39DAB"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B37D1A">
        <w:rPr>
          <w:rFonts w:ascii="Times New Roman" w:hAnsi="Times New Roman"/>
          <w:sz w:val="24"/>
          <w:szCs w:val="24"/>
        </w:rPr>
        <w:t>200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1A802A2B"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B37D1A">
        <w:rPr>
          <w:rFonts w:ascii="Times New Roman" w:hAnsi="Times New Roman"/>
          <w:sz w:val="24"/>
          <w:szCs w:val="24"/>
        </w:rPr>
        <w:t>1 000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0A666C13" w14:textId="77777777" w:rsidR="00BA620B" w:rsidRDefault="00BA620B" w:rsidP="00BA620B">
      <w:pPr>
        <w:pStyle w:val="Zkladntextodsazen31"/>
        <w:rPr>
          <w:rFonts w:ascii="Times New Roman" w:hAnsi="Times New Roman"/>
          <w:sz w:val="24"/>
          <w:szCs w:val="24"/>
        </w:rPr>
      </w:pPr>
    </w:p>
    <w:p w14:paraId="164CBE7E" w14:textId="77777777" w:rsidR="00BA620B" w:rsidRPr="002C0776" w:rsidRDefault="00BA620B" w:rsidP="00BA620B">
      <w:pPr>
        <w:pStyle w:val="Zkladntextodsazen31"/>
        <w:rPr>
          <w:rFonts w:ascii="Times New Roman" w:hAnsi="Times New Roman"/>
          <w:sz w:val="24"/>
          <w:szCs w:val="24"/>
        </w:rPr>
      </w:pP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r w:rsidRPr="00D04F48">
        <w:rPr>
          <w:rFonts w:ascii="Times New Roman" w:hAnsi="Times New Roman"/>
          <w:sz w:val="24"/>
          <w:szCs w:val="24"/>
        </w:rPr>
        <w:t>práva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DD10A55"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46823E01" w14:textId="343CC575" w:rsidR="005879F0" w:rsidRDefault="00EE06D5" w:rsidP="00D45FF8">
      <w:pPr>
        <w:ind w:left="284" w:hanging="568"/>
        <w:rPr>
          <w:sz w:val="24"/>
        </w:rPr>
      </w:pPr>
      <w:r>
        <w:rPr>
          <w:sz w:val="24"/>
        </w:rPr>
        <w:t>Příloha č. 1 – Popis prací</w:t>
      </w:r>
    </w:p>
    <w:p w14:paraId="0D918DEC" w14:textId="77777777" w:rsidR="005879F0" w:rsidRDefault="005879F0" w:rsidP="00D45FF8">
      <w:pPr>
        <w:ind w:left="284" w:hanging="568"/>
        <w:rPr>
          <w:sz w:val="24"/>
        </w:rPr>
      </w:pPr>
    </w:p>
    <w:p w14:paraId="20194247" w14:textId="63CC3327"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BA620B">
        <w:rPr>
          <w:rFonts w:ascii="Times New Roman" w:hAnsi="Times New Roman"/>
          <w:b w:val="0"/>
          <w:szCs w:val="24"/>
          <w:lang w:eastAsia="zh-CN"/>
        </w:rPr>
        <w:t>Praze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023F612C"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BA620B">
        <w:rPr>
          <w:sz w:val="24"/>
          <w:szCs w:val="24"/>
        </w:rPr>
        <w:t>DPU REVIT s.r.o.</w:t>
      </w:r>
    </w:p>
    <w:p w14:paraId="40DA9B34" w14:textId="09CA3A9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6C317D">
        <w:rPr>
          <w:sz w:val="24"/>
          <w:szCs w:val="24"/>
        </w:rPr>
        <w:t>xx</w:t>
      </w:r>
      <w:bookmarkStart w:id="0" w:name="_GoBack"/>
      <w:bookmarkEnd w:id="0"/>
      <w:proofErr w:type="spellEnd"/>
    </w:p>
    <w:p w14:paraId="1D80F7EE" w14:textId="43586B31"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BA620B">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6A328" w14:textId="77777777" w:rsidR="004D1D37" w:rsidRDefault="004D1D37">
      <w:r>
        <w:separator/>
      </w:r>
    </w:p>
  </w:endnote>
  <w:endnote w:type="continuationSeparator" w:id="0">
    <w:p w14:paraId="153D96EA" w14:textId="77777777" w:rsidR="004D1D37" w:rsidRDefault="004D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463AD1">
          <w:rPr>
            <w:noProof/>
            <w:sz w:val="24"/>
            <w:szCs w:val="24"/>
          </w:rPr>
          <w:t>8</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5" name="Obrázek 5"/>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54D31" w14:textId="77777777" w:rsidR="004D1D37" w:rsidRDefault="004D1D37">
      <w:r>
        <w:separator/>
      </w:r>
    </w:p>
  </w:footnote>
  <w:footnote w:type="continuationSeparator" w:id="0">
    <w:p w14:paraId="4908B907" w14:textId="77777777" w:rsidR="004D1D37" w:rsidRDefault="004D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1A11B5C2" w:rsidR="00F5523C" w:rsidRPr="00864427" w:rsidRDefault="005879F0" w:rsidP="003065F9">
    <w:pPr>
      <w:pStyle w:val="Zhlav"/>
      <w:tabs>
        <w:tab w:val="clear" w:pos="4536"/>
        <w:tab w:val="clear" w:pos="9072"/>
        <w:tab w:val="left" w:pos="7655"/>
      </w:tabs>
      <w:rPr>
        <w:b/>
        <w:sz w:val="24"/>
        <w:szCs w:val="24"/>
      </w:rPr>
    </w:pPr>
    <w:r>
      <w:rPr>
        <w:b/>
        <w:sz w:val="24"/>
        <w:szCs w:val="24"/>
      </w:rPr>
      <w:t xml:space="preserve">                                                                                                                              </w:t>
    </w:r>
    <w:r w:rsidR="00F5523C" w:rsidRPr="00F5523C">
      <w:rPr>
        <w:b/>
        <w:sz w:val="24"/>
        <w:szCs w:val="24"/>
      </w:rPr>
      <w:t xml:space="preserve">Smlouva č. </w:t>
    </w:r>
    <w:r>
      <w:rPr>
        <w:b/>
        <w:sz w:val="24"/>
        <w:szCs w:val="24"/>
      </w:rPr>
      <w:t>U-127-00/21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3811637"/>
    <w:multiLevelType w:val="hybridMultilevel"/>
    <w:tmpl w:val="E9749942"/>
    <w:lvl w:ilvl="0" w:tplc="0405000B">
      <w:start w:val="1"/>
      <w:numFmt w:val="bullet"/>
      <w:lvlText w:val=""/>
      <w:lvlJc w:val="left"/>
      <w:pPr>
        <w:ind w:left="738" w:hanging="360"/>
      </w:pPr>
      <w:rPr>
        <w:rFonts w:ascii="Wingdings" w:hAnsi="Wingdings"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6"/>
  </w:num>
  <w:num w:numId="8">
    <w:abstractNumId w:val="17"/>
  </w:num>
  <w:num w:numId="9">
    <w:abstractNumId w:val="1"/>
  </w:num>
  <w:num w:numId="10">
    <w:abstractNumId w:val="15"/>
  </w:num>
  <w:num w:numId="11">
    <w:abstractNumId w:val="12"/>
  </w:num>
  <w:num w:numId="12">
    <w:abstractNumId w:val="10"/>
  </w:num>
  <w:num w:numId="13">
    <w:abstractNumId w:val="6"/>
  </w:num>
  <w:num w:numId="14">
    <w:abstractNumId w:val="2"/>
  </w:num>
  <w:num w:numId="15">
    <w:abstractNumId w:val="5"/>
  </w:num>
  <w:num w:numId="16">
    <w:abstractNumId w:val="9"/>
  </w:num>
  <w:num w:numId="17">
    <w:abstractNumId w:val="0"/>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341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1015"/>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6231"/>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3AD1"/>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1D37"/>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55CBB"/>
    <w:rsid w:val="00560189"/>
    <w:rsid w:val="00560FA4"/>
    <w:rsid w:val="00565C23"/>
    <w:rsid w:val="0057045B"/>
    <w:rsid w:val="0057066C"/>
    <w:rsid w:val="00571E93"/>
    <w:rsid w:val="005756A9"/>
    <w:rsid w:val="0057754C"/>
    <w:rsid w:val="0058175B"/>
    <w:rsid w:val="00582AE5"/>
    <w:rsid w:val="0058529B"/>
    <w:rsid w:val="00585345"/>
    <w:rsid w:val="005879F0"/>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317D"/>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4E2A"/>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2D98"/>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2B1B"/>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5F3"/>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37D1A"/>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67CD9"/>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20B"/>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3917"/>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36318"/>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347"/>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2DAE"/>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6D5"/>
    <w:rsid w:val="00EE0CBC"/>
    <w:rsid w:val="00EE1C28"/>
    <w:rsid w:val="00EE2DFE"/>
    <w:rsid w:val="00EE2FC9"/>
    <w:rsid w:val="00EE445A"/>
    <w:rsid w:val="00EE536F"/>
    <w:rsid w:val="00EE5C66"/>
    <w:rsid w:val="00EE6ABC"/>
    <w:rsid w:val="00EF265F"/>
    <w:rsid w:val="00EF76A3"/>
    <w:rsid w:val="00EF7F0C"/>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C4408"/>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customStyle="1" w:styleId="Nevyeenzmnka1">
    <w:name w:val="Nevyřešená zmínka1"/>
    <w:basedOn w:val="Standardnpsmoodstavce"/>
    <w:uiPriority w:val="99"/>
    <w:semiHidden/>
    <w:unhideWhenUsed/>
    <w:rsid w:val="007F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92D6E-B0A6-4B3A-A1E1-55D8AA6D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TotalTime>
  <Pages>8</Pages>
  <Words>2944</Words>
  <Characters>17375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20279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33</cp:revision>
  <cp:lastPrinted>2016-01-19T14:48:00Z</cp:lastPrinted>
  <dcterms:created xsi:type="dcterms:W3CDTF">2018-09-03T12:14:00Z</dcterms:created>
  <dcterms:modified xsi:type="dcterms:W3CDTF">2021-04-16T09:09:00Z</dcterms:modified>
</cp:coreProperties>
</file>