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9AC" w:rsidRPr="00095FDB" w:rsidRDefault="00064B1D" w:rsidP="007366A5">
      <w:pPr>
        <w:pStyle w:val="Zkladntext"/>
        <w:spacing w:beforeLines="20" w:before="48"/>
        <w:jc w:val="center"/>
        <w:rPr>
          <w:rFonts w:ascii="Times New Roman" w:hAnsi="Times New Roman"/>
          <w:i w:val="0"/>
          <w:caps/>
          <w:spacing w:val="100"/>
          <w:sz w:val="36"/>
        </w:rPr>
      </w:pPr>
      <w:r w:rsidRPr="00095FDB">
        <w:rPr>
          <w:rFonts w:ascii="Times New Roman" w:hAnsi="Times New Roman"/>
          <w:i w:val="0"/>
          <w:caps/>
          <w:spacing w:val="100"/>
          <w:sz w:val="36"/>
        </w:rPr>
        <w:t xml:space="preserve"> </w:t>
      </w:r>
      <w:r w:rsidR="008F59AC" w:rsidRPr="00095FDB">
        <w:rPr>
          <w:rFonts w:ascii="Times New Roman" w:hAnsi="Times New Roman"/>
          <w:i w:val="0"/>
          <w:caps/>
          <w:spacing w:val="100"/>
          <w:sz w:val="36"/>
        </w:rPr>
        <w:t xml:space="preserve">Smlouva o </w:t>
      </w:r>
      <w:r w:rsidR="00A0442F">
        <w:rPr>
          <w:rFonts w:ascii="Times New Roman" w:hAnsi="Times New Roman"/>
          <w:i w:val="0"/>
          <w:caps/>
          <w:spacing w:val="100"/>
          <w:sz w:val="36"/>
        </w:rPr>
        <w:t>POSKYTOVÁNÍ SLUŽEB</w:t>
      </w:r>
    </w:p>
    <w:p w:rsidR="002E7917" w:rsidRPr="00095FDB" w:rsidRDefault="002E7917" w:rsidP="007366A5">
      <w:pPr>
        <w:pStyle w:val="Zkladntext"/>
        <w:spacing w:beforeLines="20" w:before="48"/>
        <w:jc w:val="center"/>
        <w:rPr>
          <w:rFonts w:ascii="Times New Roman" w:hAnsi="Times New Roman"/>
        </w:rPr>
      </w:pPr>
      <w:r w:rsidRPr="007B268E">
        <w:rPr>
          <w:rFonts w:ascii="Times New Roman" w:hAnsi="Times New Roman"/>
          <w:b w:val="0"/>
          <w:i w:val="0"/>
        </w:rPr>
        <w:t xml:space="preserve">uzavřená podle § 2586 a násl. </w:t>
      </w:r>
      <w:r w:rsidR="00C84727" w:rsidRPr="007B268E">
        <w:rPr>
          <w:rFonts w:ascii="Times New Roman" w:hAnsi="Times New Roman"/>
          <w:b w:val="0"/>
          <w:i w:val="0"/>
        </w:rPr>
        <w:t>zák. č.</w:t>
      </w:r>
      <w:r w:rsidRPr="007B268E">
        <w:rPr>
          <w:rFonts w:ascii="Times New Roman" w:hAnsi="Times New Roman"/>
          <w:b w:val="0"/>
          <w:i w:val="0"/>
        </w:rPr>
        <w:t>89/2012 Sb., občanský</w:t>
      </w:r>
      <w:r w:rsidRPr="00095FDB">
        <w:rPr>
          <w:rFonts w:ascii="Times New Roman" w:hAnsi="Times New Roman"/>
        </w:rPr>
        <w:t xml:space="preserve"> </w:t>
      </w:r>
      <w:r w:rsidRPr="007B268E">
        <w:rPr>
          <w:rFonts w:ascii="Times New Roman" w:hAnsi="Times New Roman"/>
          <w:b w:val="0"/>
          <w:i w:val="0"/>
        </w:rPr>
        <w:t xml:space="preserve">zákoník </w:t>
      </w:r>
    </w:p>
    <w:p w:rsidR="00DC26F4" w:rsidRPr="00095FDB" w:rsidRDefault="00DC26F4" w:rsidP="007366A5">
      <w:pPr>
        <w:pStyle w:val="Zkladntext"/>
        <w:spacing w:beforeLines="20" w:before="48"/>
        <w:jc w:val="center"/>
        <w:rPr>
          <w:rFonts w:ascii="Times New Roman" w:hAnsi="Times New Roman"/>
        </w:rPr>
      </w:pPr>
    </w:p>
    <w:tbl>
      <w:tblPr>
        <w:tblW w:w="9778" w:type="dxa"/>
        <w:jc w:val="center"/>
        <w:tblLayout w:type="fixed"/>
        <w:tblCellMar>
          <w:left w:w="70" w:type="dxa"/>
          <w:right w:w="70" w:type="dxa"/>
        </w:tblCellMar>
        <w:tblLook w:val="0000" w:firstRow="0" w:lastRow="0" w:firstColumn="0" w:lastColumn="0" w:noHBand="0" w:noVBand="0"/>
      </w:tblPr>
      <w:tblGrid>
        <w:gridCol w:w="3614"/>
        <w:gridCol w:w="6164"/>
      </w:tblGrid>
      <w:tr w:rsidR="00AE2642" w:rsidRPr="00095FDB" w:rsidTr="00AE745D">
        <w:trPr>
          <w:trHeight w:val="317"/>
          <w:jc w:val="center"/>
        </w:trPr>
        <w:tc>
          <w:tcPr>
            <w:tcW w:w="3614" w:type="dxa"/>
            <w:shd w:val="clear" w:color="00FFFF" w:fill="auto"/>
          </w:tcPr>
          <w:p w:rsidR="006D6F14" w:rsidRPr="00095FDB" w:rsidRDefault="00AE2642" w:rsidP="007366A5">
            <w:pPr>
              <w:spacing w:beforeLines="20" w:before="48"/>
              <w:rPr>
                <w:b/>
                <w:sz w:val="24"/>
              </w:rPr>
            </w:pPr>
            <w:r w:rsidRPr="00095FDB">
              <w:rPr>
                <w:b/>
                <w:sz w:val="24"/>
              </w:rPr>
              <w:t xml:space="preserve">OBJEDNATEL:    </w:t>
            </w:r>
          </w:p>
          <w:p w:rsidR="00AE2642" w:rsidRPr="00095FDB" w:rsidRDefault="006D6F14" w:rsidP="007366A5">
            <w:pPr>
              <w:spacing w:beforeLines="20" w:before="48"/>
              <w:rPr>
                <w:b/>
                <w:sz w:val="24"/>
              </w:rPr>
            </w:pPr>
            <w:r w:rsidRPr="00095FDB">
              <w:rPr>
                <w:i/>
                <w:sz w:val="24"/>
              </w:rPr>
              <w:t xml:space="preserve">Zapsaný v obchodním rejstříku </w:t>
            </w:r>
            <w:r w:rsidR="00EE78A7">
              <w:rPr>
                <w:i/>
                <w:sz w:val="24"/>
              </w:rPr>
              <w:t>u:</w:t>
            </w:r>
            <w:r w:rsidR="00AE2642" w:rsidRPr="00095FDB">
              <w:rPr>
                <w:b/>
                <w:sz w:val="24"/>
              </w:rPr>
              <w:t xml:space="preserve"> </w:t>
            </w:r>
          </w:p>
        </w:tc>
        <w:tc>
          <w:tcPr>
            <w:tcW w:w="6164" w:type="dxa"/>
            <w:shd w:val="clear" w:color="00FFFF" w:fill="auto"/>
          </w:tcPr>
          <w:p w:rsidR="00AE2642" w:rsidRPr="00C042BD" w:rsidRDefault="005963A8" w:rsidP="007366A5">
            <w:pPr>
              <w:pStyle w:val="Nadpis3"/>
              <w:spacing w:beforeLines="20" w:before="48" w:after="120"/>
              <w:rPr>
                <w:rFonts w:ascii="Times New Roman" w:hAnsi="Times New Roman"/>
                <w:b/>
              </w:rPr>
            </w:pPr>
            <w:r w:rsidRPr="00C042BD">
              <w:rPr>
                <w:rFonts w:ascii="Times New Roman" w:hAnsi="Times New Roman"/>
                <w:b/>
              </w:rPr>
              <w:t>Armádní Servisní, příspěvková organizace</w:t>
            </w:r>
          </w:p>
          <w:p w:rsidR="006D6F14" w:rsidRPr="00095FDB" w:rsidRDefault="000344C5" w:rsidP="007366A5">
            <w:r>
              <w:rPr>
                <w:sz w:val="24"/>
              </w:rPr>
              <w:t>Městského soudu v Praze, sp.zn.</w:t>
            </w:r>
            <w:r w:rsidR="006D6F14" w:rsidRPr="00095FDB">
              <w:rPr>
                <w:sz w:val="24"/>
              </w:rPr>
              <w:t xml:space="preserve"> Pr. 1342</w:t>
            </w:r>
          </w:p>
        </w:tc>
      </w:tr>
      <w:tr w:rsidR="00AE2642" w:rsidRPr="00095FDB" w:rsidTr="00AE745D">
        <w:trPr>
          <w:trHeight w:val="280"/>
          <w:jc w:val="center"/>
        </w:trPr>
        <w:tc>
          <w:tcPr>
            <w:tcW w:w="3614" w:type="dxa"/>
          </w:tcPr>
          <w:p w:rsidR="00AE2642" w:rsidRPr="00095FDB" w:rsidRDefault="00731325" w:rsidP="007366A5">
            <w:pPr>
              <w:spacing w:beforeLines="20" w:before="48"/>
              <w:rPr>
                <w:i/>
                <w:sz w:val="24"/>
              </w:rPr>
            </w:pPr>
            <w:r w:rsidRPr="00095FDB">
              <w:rPr>
                <w:i/>
                <w:sz w:val="24"/>
              </w:rPr>
              <w:t>Jejímž jménem</w:t>
            </w:r>
            <w:r w:rsidR="00CE1C55" w:rsidRPr="00095FDB">
              <w:rPr>
                <w:i/>
                <w:sz w:val="24"/>
              </w:rPr>
              <w:t xml:space="preserve"> jedná</w:t>
            </w:r>
            <w:r w:rsidR="00AE2642" w:rsidRPr="00095FDB">
              <w:rPr>
                <w:i/>
                <w:sz w:val="24"/>
              </w:rPr>
              <w:t>:</w:t>
            </w:r>
          </w:p>
        </w:tc>
        <w:tc>
          <w:tcPr>
            <w:tcW w:w="6164" w:type="dxa"/>
          </w:tcPr>
          <w:p w:rsidR="00AE2642" w:rsidRPr="00095FDB" w:rsidRDefault="005963A8" w:rsidP="007366A5">
            <w:pPr>
              <w:spacing w:beforeLines="20" w:before="48"/>
              <w:rPr>
                <w:sz w:val="24"/>
              </w:rPr>
            </w:pPr>
            <w:r w:rsidRPr="00095FDB">
              <w:rPr>
                <w:sz w:val="24"/>
              </w:rPr>
              <w:t xml:space="preserve">Ing. </w:t>
            </w:r>
            <w:r w:rsidR="00560BF2">
              <w:rPr>
                <w:sz w:val="24"/>
              </w:rPr>
              <w:t>Martin Lehký</w:t>
            </w:r>
            <w:r w:rsidRPr="00095FDB">
              <w:rPr>
                <w:sz w:val="24"/>
              </w:rPr>
              <w:t xml:space="preserve"> </w:t>
            </w:r>
            <w:r w:rsidR="00AE2642" w:rsidRPr="00095FDB">
              <w:rPr>
                <w:sz w:val="24"/>
              </w:rPr>
              <w:t xml:space="preserve">– </w:t>
            </w:r>
            <w:r w:rsidR="00995EB3">
              <w:rPr>
                <w:sz w:val="24"/>
              </w:rPr>
              <w:t>ředitel</w:t>
            </w:r>
          </w:p>
        </w:tc>
      </w:tr>
      <w:tr w:rsidR="00AE2642" w:rsidRPr="00095FDB" w:rsidTr="00AE745D">
        <w:trPr>
          <w:trHeight w:val="369"/>
          <w:jc w:val="center"/>
        </w:trPr>
        <w:tc>
          <w:tcPr>
            <w:tcW w:w="3614" w:type="dxa"/>
          </w:tcPr>
          <w:p w:rsidR="00AE2642" w:rsidRPr="00095FDB" w:rsidRDefault="00AE2642" w:rsidP="007366A5">
            <w:pPr>
              <w:spacing w:beforeLines="20" w:before="48"/>
              <w:rPr>
                <w:i/>
                <w:sz w:val="24"/>
              </w:rPr>
            </w:pPr>
            <w:r w:rsidRPr="00095FDB">
              <w:rPr>
                <w:i/>
                <w:sz w:val="24"/>
              </w:rPr>
              <w:t>Sídlo:</w:t>
            </w:r>
          </w:p>
        </w:tc>
        <w:tc>
          <w:tcPr>
            <w:tcW w:w="6164" w:type="dxa"/>
          </w:tcPr>
          <w:p w:rsidR="00AE2642" w:rsidRPr="00095FDB" w:rsidRDefault="005963A8" w:rsidP="007366A5">
            <w:pPr>
              <w:spacing w:beforeLines="20" w:before="48"/>
              <w:rPr>
                <w:sz w:val="24"/>
              </w:rPr>
            </w:pPr>
            <w:r w:rsidRPr="00095FDB">
              <w:rPr>
                <w:sz w:val="24"/>
              </w:rPr>
              <w:t xml:space="preserve">Podbabská 1589/1, </w:t>
            </w:r>
            <w:r w:rsidR="00753CAB" w:rsidRPr="00095FDB">
              <w:rPr>
                <w:sz w:val="24"/>
              </w:rPr>
              <w:t xml:space="preserve">160 00 </w:t>
            </w:r>
            <w:r w:rsidRPr="00095FDB">
              <w:rPr>
                <w:sz w:val="24"/>
              </w:rPr>
              <w:t>Praha 6</w:t>
            </w:r>
          </w:p>
        </w:tc>
      </w:tr>
      <w:tr w:rsidR="00AE2642" w:rsidRPr="00095FDB" w:rsidTr="00AE745D">
        <w:trPr>
          <w:trHeight w:val="482"/>
          <w:jc w:val="center"/>
        </w:trPr>
        <w:tc>
          <w:tcPr>
            <w:tcW w:w="3614" w:type="dxa"/>
            <w:tcBorders>
              <w:bottom w:val="nil"/>
            </w:tcBorders>
          </w:tcPr>
          <w:p w:rsidR="00AE2642" w:rsidRPr="00095FDB" w:rsidRDefault="00036744" w:rsidP="007366A5">
            <w:pPr>
              <w:spacing w:beforeLines="20" w:before="48"/>
              <w:rPr>
                <w:i/>
                <w:sz w:val="24"/>
              </w:rPr>
            </w:pPr>
            <w:r w:rsidRPr="00095FDB">
              <w:rPr>
                <w:i/>
                <w:sz w:val="24"/>
              </w:rPr>
              <w:t>IČ:</w:t>
            </w:r>
          </w:p>
          <w:p w:rsidR="00AE2642" w:rsidRPr="00095FDB" w:rsidRDefault="00AE2642" w:rsidP="007366A5">
            <w:pPr>
              <w:spacing w:beforeLines="20" w:before="48"/>
              <w:rPr>
                <w:i/>
                <w:sz w:val="24"/>
              </w:rPr>
            </w:pPr>
            <w:r w:rsidRPr="00095FDB">
              <w:rPr>
                <w:i/>
                <w:sz w:val="24"/>
              </w:rPr>
              <w:t>DIČ</w:t>
            </w:r>
            <w:r w:rsidR="00036744" w:rsidRPr="00095FDB">
              <w:rPr>
                <w:i/>
                <w:sz w:val="24"/>
              </w:rPr>
              <w:t>:</w:t>
            </w:r>
          </w:p>
        </w:tc>
        <w:tc>
          <w:tcPr>
            <w:tcW w:w="6164" w:type="dxa"/>
            <w:tcBorders>
              <w:bottom w:val="nil"/>
            </w:tcBorders>
          </w:tcPr>
          <w:p w:rsidR="00AE2642" w:rsidRPr="00095FDB" w:rsidRDefault="00AE2642" w:rsidP="007366A5">
            <w:pPr>
              <w:spacing w:beforeLines="20" w:before="48"/>
              <w:rPr>
                <w:sz w:val="24"/>
              </w:rPr>
            </w:pPr>
            <w:r w:rsidRPr="00095FDB">
              <w:rPr>
                <w:sz w:val="24"/>
              </w:rPr>
              <w:t>60460580</w:t>
            </w:r>
          </w:p>
          <w:p w:rsidR="00AE2642" w:rsidRPr="00095FDB" w:rsidRDefault="00AE2642" w:rsidP="007366A5">
            <w:pPr>
              <w:spacing w:beforeLines="20" w:before="48"/>
              <w:rPr>
                <w:sz w:val="24"/>
              </w:rPr>
            </w:pPr>
            <w:r w:rsidRPr="00095FDB">
              <w:rPr>
                <w:sz w:val="24"/>
              </w:rPr>
              <w:t xml:space="preserve">CZ60460580 </w:t>
            </w:r>
          </w:p>
        </w:tc>
      </w:tr>
      <w:tr w:rsidR="00AE2642" w:rsidRPr="00095FDB" w:rsidTr="00AE745D">
        <w:trPr>
          <w:cantSplit/>
          <w:trHeight w:val="480"/>
          <w:jc w:val="center"/>
        </w:trPr>
        <w:tc>
          <w:tcPr>
            <w:tcW w:w="3614" w:type="dxa"/>
            <w:tcBorders>
              <w:bottom w:val="nil"/>
            </w:tcBorders>
          </w:tcPr>
          <w:p w:rsidR="00AE2642" w:rsidRPr="00095FDB" w:rsidRDefault="00AE2642" w:rsidP="007366A5">
            <w:pPr>
              <w:spacing w:beforeLines="20" w:before="48"/>
              <w:rPr>
                <w:i/>
                <w:sz w:val="24"/>
              </w:rPr>
            </w:pPr>
            <w:r w:rsidRPr="00095FDB">
              <w:rPr>
                <w:i/>
                <w:sz w:val="24"/>
              </w:rPr>
              <w:t>Tel</w:t>
            </w:r>
            <w:r w:rsidR="007D4A64" w:rsidRPr="00095FDB">
              <w:rPr>
                <w:i/>
                <w:sz w:val="24"/>
              </w:rPr>
              <w:t>.</w:t>
            </w:r>
            <w:r w:rsidRPr="00095FDB">
              <w:rPr>
                <w:i/>
                <w:sz w:val="24"/>
              </w:rPr>
              <w:t xml:space="preserve">: </w:t>
            </w:r>
          </w:p>
          <w:p w:rsidR="00AE2642" w:rsidRPr="00095FDB" w:rsidRDefault="00AE2642" w:rsidP="007366A5">
            <w:pPr>
              <w:spacing w:beforeLines="20" w:before="48"/>
              <w:rPr>
                <w:i/>
                <w:sz w:val="24"/>
              </w:rPr>
            </w:pPr>
            <w:r w:rsidRPr="00095FDB">
              <w:rPr>
                <w:i/>
                <w:sz w:val="24"/>
              </w:rPr>
              <w:t>Fax:</w:t>
            </w:r>
          </w:p>
        </w:tc>
        <w:tc>
          <w:tcPr>
            <w:tcW w:w="6164" w:type="dxa"/>
            <w:tcBorders>
              <w:bottom w:val="nil"/>
            </w:tcBorders>
          </w:tcPr>
          <w:p w:rsidR="00AE2642" w:rsidRPr="00095FDB" w:rsidRDefault="00AE2642" w:rsidP="007366A5">
            <w:pPr>
              <w:spacing w:beforeLines="20" w:before="48"/>
              <w:rPr>
                <w:sz w:val="24"/>
              </w:rPr>
            </w:pPr>
            <w:r w:rsidRPr="00095FDB">
              <w:rPr>
                <w:sz w:val="24"/>
              </w:rPr>
              <w:t>973 2</w:t>
            </w:r>
            <w:r w:rsidR="005963A8" w:rsidRPr="00095FDB">
              <w:rPr>
                <w:sz w:val="24"/>
              </w:rPr>
              <w:t>04</w:t>
            </w:r>
            <w:r w:rsidRPr="00095FDB">
              <w:rPr>
                <w:sz w:val="24"/>
              </w:rPr>
              <w:t xml:space="preserve"> </w:t>
            </w:r>
            <w:r w:rsidR="005963A8" w:rsidRPr="00095FDB">
              <w:rPr>
                <w:sz w:val="24"/>
              </w:rPr>
              <w:t>090</w:t>
            </w:r>
          </w:p>
          <w:p w:rsidR="00AE2642" w:rsidRPr="00095FDB" w:rsidRDefault="005963A8" w:rsidP="007366A5">
            <w:pPr>
              <w:spacing w:beforeLines="20" w:before="48"/>
              <w:rPr>
                <w:sz w:val="24"/>
              </w:rPr>
            </w:pPr>
            <w:r w:rsidRPr="00095FDB">
              <w:rPr>
                <w:sz w:val="24"/>
              </w:rPr>
              <w:t>973 204 092</w:t>
            </w:r>
          </w:p>
        </w:tc>
      </w:tr>
      <w:tr w:rsidR="00AE2642" w:rsidRPr="00095FDB" w:rsidTr="00AE745D">
        <w:trPr>
          <w:trHeight w:val="357"/>
          <w:jc w:val="center"/>
        </w:trPr>
        <w:tc>
          <w:tcPr>
            <w:tcW w:w="3614" w:type="dxa"/>
          </w:tcPr>
          <w:p w:rsidR="00753CAB" w:rsidRPr="00095FDB" w:rsidRDefault="00753CAB" w:rsidP="007366A5">
            <w:pPr>
              <w:spacing w:beforeLines="20" w:before="48"/>
              <w:rPr>
                <w:i/>
                <w:sz w:val="24"/>
              </w:rPr>
            </w:pPr>
            <w:r w:rsidRPr="00095FDB">
              <w:rPr>
                <w:i/>
                <w:sz w:val="24"/>
              </w:rPr>
              <w:t>ID datové schránky:</w:t>
            </w:r>
          </w:p>
          <w:p w:rsidR="00AE2642" w:rsidRPr="00095FDB" w:rsidRDefault="00AE2642" w:rsidP="007366A5">
            <w:pPr>
              <w:spacing w:beforeLines="20" w:before="48"/>
              <w:rPr>
                <w:i/>
                <w:sz w:val="24"/>
              </w:rPr>
            </w:pPr>
            <w:r w:rsidRPr="00095FDB">
              <w:rPr>
                <w:i/>
                <w:sz w:val="24"/>
              </w:rPr>
              <w:t>Odpovědní zástupci pro jednání:</w:t>
            </w:r>
          </w:p>
        </w:tc>
        <w:tc>
          <w:tcPr>
            <w:tcW w:w="6164" w:type="dxa"/>
          </w:tcPr>
          <w:p w:rsidR="00AE2642" w:rsidRPr="00095FDB" w:rsidRDefault="00753CAB" w:rsidP="007366A5">
            <w:pPr>
              <w:spacing w:beforeLines="20" w:before="48"/>
              <w:rPr>
                <w:sz w:val="24"/>
                <w:szCs w:val="24"/>
              </w:rPr>
            </w:pPr>
            <w:r w:rsidRPr="00095FDB">
              <w:rPr>
                <w:sz w:val="24"/>
                <w:szCs w:val="24"/>
              </w:rPr>
              <w:t>dugmkm6</w:t>
            </w:r>
          </w:p>
        </w:tc>
      </w:tr>
      <w:tr w:rsidR="00AE2642" w:rsidRPr="00095FDB" w:rsidTr="00AE745D">
        <w:trPr>
          <w:trHeight w:val="294"/>
          <w:jc w:val="center"/>
        </w:trPr>
        <w:tc>
          <w:tcPr>
            <w:tcW w:w="3614" w:type="dxa"/>
          </w:tcPr>
          <w:p w:rsidR="00AE2642" w:rsidRPr="00095FDB" w:rsidRDefault="00AE2642" w:rsidP="007366A5">
            <w:pPr>
              <w:rPr>
                <w:i/>
                <w:sz w:val="24"/>
              </w:rPr>
            </w:pPr>
            <w:r w:rsidRPr="00095FDB">
              <w:rPr>
                <w:i/>
                <w:sz w:val="24"/>
              </w:rPr>
              <w:t>- jednat ve věcech smluvních:</w:t>
            </w:r>
          </w:p>
        </w:tc>
        <w:tc>
          <w:tcPr>
            <w:tcW w:w="6164" w:type="dxa"/>
          </w:tcPr>
          <w:p w:rsidR="00AE2642" w:rsidRPr="00095FDB" w:rsidRDefault="005963A8" w:rsidP="007366A5">
            <w:pPr>
              <w:rPr>
                <w:sz w:val="24"/>
              </w:rPr>
            </w:pPr>
            <w:r w:rsidRPr="00095FDB">
              <w:rPr>
                <w:sz w:val="24"/>
              </w:rPr>
              <w:t xml:space="preserve">Ing. </w:t>
            </w:r>
            <w:r w:rsidR="00560BF2">
              <w:rPr>
                <w:sz w:val="24"/>
              </w:rPr>
              <w:t>Martin Lehký</w:t>
            </w:r>
            <w:r w:rsidR="00AE2642" w:rsidRPr="00095FDB">
              <w:rPr>
                <w:sz w:val="24"/>
              </w:rPr>
              <w:t xml:space="preserve"> </w:t>
            </w:r>
            <w:r w:rsidR="000344C5">
              <w:rPr>
                <w:sz w:val="24"/>
              </w:rPr>
              <w:t xml:space="preserve">– </w:t>
            </w:r>
            <w:r w:rsidR="00CC1D62">
              <w:rPr>
                <w:sz w:val="24"/>
              </w:rPr>
              <w:t xml:space="preserve">tel.: </w:t>
            </w:r>
            <w:r w:rsidR="00CC1D62" w:rsidRPr="00CC1D62">
              <w:rPr>
                <w:color w:val="000000" w:themeColor="text1"/>
                <w:sz w:val="24"/>
              </w:rPr>
              <w:t>973 204 091, fax</w:t>
            </w:r>
            <w:r w:rsidR="00C042BD">
              <w:rPr>
                <w:color w:val="000000" w:themeColor="text1"/>
                <w:sz w:val="24"/>
              </w:rPr>
              <w:t>:</w:t>
            </w:r>
            <w:r w:rsidR="00CC1D62" w:rsidRPr="00CC1D62">
              <w:rPr>
                <w:color w:val="000000" w:themeColor="text1"/>
                <w:sz w:val="24"/>
              </w:rPr>
              <w:t xml:space="preserve"> 973 204 092</w:t>
            </w:r>
          </w:p>
        </w:tc>
      </w:tr>
      <w:tr w:rsidR="00AE2642" w:rsidRPr="00095FDB" w:rsidTr="00606C15">
        <w:trPr>
          <w:trHeight w:val="480"/>
          <w:jc w:val="center"/>
        </w:trPr>
        <w:tc>
          <w:tcPr>
            <w:tcW w:w="3614" w:type="dxa"/>
          </w:tcPr>
          <w:p w:rsidR="00AE2642" w:rsidRPr="00095FDB" w:rsidRDefault="00AE2642" w:rsidP="007366A5">
            <w:pPr>
              <w:rPr>
                <w:i/>
                <w:sz w:val="24"/>
              </w:rPr>
            </w:pPr>
            <w:r w:rsidRPr="00095FDB">
              <w:rPr>
                <w:i/>
                <w:sz w:val="24"/>
              </w:rPr>
              <w:t>- jednat ve věcech technických:</w:t>
            </w:r>
          </w:p>
        </w:tc>
        <w:tc>
          <w:tcPr>
            <w:tcW w:w="6164" w:type="dxa"/>
            <w:shd w:val="clear" w:color="auto" w:fill="auto"/>
          </w:tcPr>
          <w:p w:rsidR="00AE745D" w:rsidRDefault="00BC0978" w:rsidP="007366A5">
            <w:pPr>
              <w:rPr>
                <w:sz w:val="24"/>
              </w:rPr>
            </w:pPr>
            <w:r>
              <w:rPr>
                <w:sz w:val="24"/>
              </w:rPr>
              <w:t>Ing. Zdeněk Šenkyřík – tel.: 602 279 471</w:t>
            </w:r>
          </w:p>
          <w:p w:rsidR="00960BE9" w:rsidRDefault="00960BE9" w:rsidP="007366A5">
            <w:pPr>
              <w:rPr>
                <w:sz w:val="24"/>
              </w:rPr>
            </w:pPr>
            <w:r>
              <w:rPr>
                <w:sz w:val="24"/>
              </w:rPr>
              <w:t xml:space="preserve">email: </w:t>
            </w:r>
            <w:r w:rsidR="00BC0978">
              <w:rPr>
                <w:sz w:val="24"/>
              </w:rPr>
              <w:t>zdenek.senkyrik</w:t>
            </w:r>
            <w:r w:rsidR="00E05020" w:rsidRPr="00E05020">
              <w:rPr>
                <w:sz w:val="24"/>
              </w:rPr>
              <w:t>@as-po.cz</w:t>
            </w:r>
          </w:p>
          <w:p w:rsidR="00E05020" w:rsidRDefault="004D4E8E" w:rsidP="007366A5">
            <w:pPr>
              <w:rPr>
                <w:sz w:val="24"/>
              </w:rPr>
            </w:pPr>
            <w:r>
              <w:rPr>
                <w:sz w:val="24"/>
              </w:rPr>
              <w:t>Roman Rosička, tel.: 602 554 644</w:t>
            </w:r>
          </w:p>
          <w:p w:rsidR="004D4E8E" w:rsidRPr="00095FDB" w:rsidRDefault="004D4E8E" w:rsidP="007366A5">
            <w:pPr>
              <w:rPr>
                <w:sz w:val="24"/>
              </w:rPr>
            </w:pPr>
            <w:r>
              <w:rPr>
                <w:sz w:val="24"/>
              </w:rPr>
              <w:t>email: roman.rosicka@as-po.cz</w:t>
            </w:r>
          </w:p>
        </w:tc>
      </w:tr>
      <w:tr w:rsidR="00A37116" w:rsidRPr="00095FDB" w:rsidTr="00AE745D">
        <w:trPr>
          <w:trHeight w:val="480"/>
          <w:jc w:val="center"/>
        </w:trPr>
        <w:tc>
          <w:tcPr>
            <w:tcW w:w="3614" w:type="dxa"/>
          </w:tcPr>
          <w:p w:rsidR="00A37116" w:rsidRPr="00095FDB" w:rsidRDefault="00A37116" w:rsidP="007366A5">
            <w:pPr>
              <w:rPr>
                <w:i/>
                <w:sz w:val="24"/>
              </w:rPr>
            </w:pPr>
            <w:r w:rsidRPr="00095FDB">
              <w:rPr>
                <w:i/>
                <w:sz w:val="24"/>
              </w:rPr>
              <w:t>(dále jen „objednatel“)</w:t>
            </w:r>
          </w:p>
        </w:tc>
        <w:tc>
          <w:tcPr>
            <w:tcW w:w="6164" w:type="dxa"/>
          </w:tcPr>
          <w:p w:rsidR="00A37116" w:rsidRPr="00095FDB" w:rsidRDefault="00A37116" w:rsidP="007366A5">
            <w:pPr>
              <w:rPr>
                <w:sz w:val="24"/>
              </w:rPr>
            </w:pPr>
          </w:p>
        </w:tc>
      </w:tr>
      <w:tr w:rsidR="00F70242" w:rsidRPr="00403490" w:rsidTr="00B612D5">
        <w:trPr>
          <w:trHeight w:val="284"/>
          <w:jc w:val="center"/>
        </w:trPr>
        <w:tc>
          <w:tcPr>
            <w:tcW w:w="3614" w:type="dxa"/>
            <w:shd w:val="clear" w:color="auto" w:fill="auto"/>
          </w:tcPr>
          <w:p w:rsidR="00F70242" w:rsidRDefault="00F70242" w:rsidP="007366A5">
            <w:pPr>
              <w:spacing w:before="120" w:after="120"/>
              <w:rPr>
                <w:b/>
                <w:sz w:val="24"/>
              </w:rPr>
            </w:pPr>
            <w:r>
              <w:rPr>
                <w:b/>
                <w:sz w:val="24"/>
              </w:rPr>
              <w:t xml:space="preserve">POSKYTOVATEL:        </w:t>
            </w:r>
          </w:p>
          <w:p w:rsidR="00F70242" w:rsidRDefault="00F70242" w:rsidP="007366A5">
            <w:pPr>
              <w:spacing w:before="120" w:after="120"/>
              <w:rPr>
                <w:b/>
                <w:sz w:val="24"/>
              </w:rPr>
            </w:pPr>
            <w:r w:rsidRPr="008377B4">
              <w:rPr>
                <w:bCs/>
                <w:i/>
                <w:sz w:val="24"/>
              </w:rPr>
              <w:t>Zapsan</w:t>
            </w:r>
            <w:r>
              <w:rPr>
                <w:bCs/>
                <w:i/>
                <w:sz w:val="24"/>
              </w:rPr>
              <w:t>ý</w:t>
            </w:r>
            <w:r w:rsidRPr="008377B4">
              <w:rPr>
                <w:bCs/>
                <w:i/>
                <w:sz w:val="24"/>
              </w:rPr>
              <w:t xml:space="preserve"> v obchodním rejstříku u:</w:t>
            </w:r>
          </w:p>
        </w:tc>
        <w:tc>
          <w:tcPr>
            <w:tcW w:w="6164" w:type="dxa"/>
            <w:shd w:val="clear" w:color="auto" w:fill="auto"/>
          </w:tcPr>
          <w:p w:rsidR="00F70242" w:rsidRPr="00B60502" w:rsidRDefault="00F70242" w:rsidP="007366A5">
            <w:pPr>
              <w:spacing w:before="120"/>
              <w:rPr>
                <w:b/>
                <w:bCs/>
                <w:sz w:val="24"/>
                <w:highlight w:val="yellow"/>
              </w:rPr>
            </w:pPr>
            <w:r w:rsidRPr="00B60502">
              <w:rPr>
                <w:b/>
                <w:bCs/>
                <w:sz w:val="24"/>
              </w:rPr>
              <w:t>Damian Investment Company Inc.CZ, s.r.o.</w:t>
            </w:r>
          </w:p>
          <w:p w:rsidR="00F70242" w:rsidRPr="009C5B53" w:rsidRDefault="00F70242" w:rsidP="007366A5">
            <w:pPr>
              <w:spacing w:before="120"/>
              <w:rPr>
                <w:bCs/>
                <w:sz w:val="24"/>
                <w:highlight w:val="yellow"/>
              </w:rPr>
            </w:pPr>
            <w:r w:rsidRPr="0069639F">
              <w:rPr>
                <w:bCs/>
                <w:sz w:val="24"/>
              </w:rPr>
              <w:t>Městského soudu v Praze, oddíl C, vložka 209868</w:t>
            </w:r>
          </w:p>
        </w:tc>
      </w:tr>
      <w:tr w:rsidR="00F70242" w:rsidRPr="00403490" w:rsidTr="00B612D5">
        <w:trPr>
          <w:trHeight w:val="267"/>
          <w:jc w:val="center"/>
        </w:trPr>
        <w:tc>
          <w:tcPr>
            <w:tcW w:w="3614" w:type="dxa"/>
            <w:shd w:val="clear" w:color="auto" w:fill="auto"/>
          </w:tcPr>
          <w:p w:rsidR="00F70242" w:rsidRDefault="00F70242" w:rsidP="007366A5">
            <w:pPr>
              <w:rPr>
                <w:i/>
                <w:sz w:val="24"/>
              </w:rPr>
            </w:pPr>
            <w:r>
              <w:rPr>
                <w:i/>
                <w:sz w:val="24"/>
              </w:rPr>
              <w:t>Zastoupený:</w:t>
            </w:r>
          </w:p>
        </w:tc>
        <w:tc>
          <w:tcPr>
            <w:tcW w:w="6164" w:type="dxa"/>
            <w:shd w:val="clear" w:color="auto" w:fill="auto"/>
          </w:tcPr>
          <w:p w:rsidR="00F70242" w:rsidRPr="009C5B53" w:rsidRDefault="00F70242" w:rsidP="007366A5">
            <w:pPr>
              <w:spacing w:before="120"/>
              <w:rPr>
                <w:sz w:val="24"/>
                <w:szCs w:val="24"/>
                <w:highlight w:val="yellow"/>
              </w:rPr>
            </w:pPr>
            <w:r w:rsidRPr="0069639F">
              <w:rPr>
                <w:bCs/>
                <w:sz w:val="24"/>
              </w:rPr>
              <w:t>Pavel Pospíšil, jednatel</w:t>
            </w:r>
          </w:p>
        </w:tc>
      </w:tr>
      <w:tr w:rsidR="00F70242" w:rsidRPr="00403490" w:rsidTr="00B612D5">
        <w:trPr>
          <w:trHeight w:val="207"/>
          <w:jc w:val="center"/>
        </w:trPr>
        <w:tc>
          <w:tcPr>
            <w:tcW w:w="3614" w:type="dxa"/>
            <w:tcBorders>
              <w:bottom w:val="nil"/>
            </w:tcBorders>
            <w:shd w:val="clear" w:color="auto" w:fill="auto"/>
          </w:tcPr>
          <w:p w:rsidR="00F70242" w:rsidRDefault="00F70242" w:rsidP="007366A5">
            <w:pPr>
              <w:rPr>
                <w:i/>
                <w:sz w:val="24"/>
              </w:rPr>
            </w:pPr>
            <w:r>
              <w:rPr>
                <w:i/>
                <w:sz w:val="24"/>
              </w:rPr>
              <w:t>Sídlo:</w:t>
            </w:r>
          </w:p>
        </w:tc>
        <w:tc>
          <w:tcPr>
            <w:tcW w:w="6164" w:type="dxa"/>
            <w:tcBorders>
              <w:bottom w:val="nil"/>
            </w:tcBorders>
            <w:shd w:val="clear" w:color="auto" w:fill="auto"/>
          </w:tcPr>
          <w:p w:rsidR="00F70242" w:rsidRPr="009C5B53" w:rsidRDefault="00F70242" w:rsidP="007366A5">
            <w:pPr>
              <w:spacing w:before="120"/>
              <w:rPr>
                <w:highlight w:val="yellow"/>
              </w:rPr>
            </w:pPr>
            <w:r w:rsidRPr="0069639F">
              <w:rPr>
                <w:bCs/>
                <w:sz w:val="24"/>
              </w:rPr>
              <w:t xml:space="preserve">Roháčova </w:t>
            </w:r>
            <w:r>
              <w:rPr>
                <w:bCs/>
                <w:sz w:val="24"/>
              </w:rPr>
              <w:t>145/</w:t>
            </w:r>
            <w:r w:rsidRPr="0069639F">
              <w:rPr>
                <w:bCs/>
                <w:sz w:val="24"/>
              </w:rPr>
              <w:t>14, 130 00 Praha 3</w:t>
            </w:r>
          </w:p>
        </w:tc>
      </w:tr>
      <w:tr w:rsidR="00F70242" w:rsidRPr="00403490" w:rsidTr="00B612D5">
        <w:trPr>
          <w:trHeight w:val="20"/>
          <w:jc w:val="center"/>
        </w:trPr>
        <w:tc>
          <w:tcPr>
            <w:tcW w:w="3614" w:type="dxa"/>
            <w:shd w:val="clear" w:color="auto" w:fill="auto"/>
          </w:tcPr>
          <w:p w:rsidR="00F70242" w:rsidRDefault="00F70242" w:rsidP="007366A5">
            <w:pPr>
              <w:rPr>
                <w:i/>
                <w:sz w:val="24"/>
              </w:rPr>
            </w:pPr>
            <w:r>
              <w:rPr>
                <w:i/>
                <w:sz w:val="24"/>
              </w:rPr>
              <w:t>IČ, DIČ:</w:t>
            </w:r>
          </w:p>
        </w:tc>
        <w:tc>
          <w:tcPr>
            <w:tcW w:w="6164" w:type="dxa"/>
            <w:shd w:val="clear" w:color="auto" w:fill="auto"/>
          </w:tcPr>
          <w:p w:rsidR="00F70242" w:rsidRPr="009C5B53" w:rsidRDefault="00F70242" w:rsidP="007366A5">
            <w:pPr>
              <w:spacing w:before="120"/>
              <w:rPr>
                <w:sz w:val="24"/>
                <w:szCs w:val="24"/>
                <w:highlight w:val="yellow"/>
              </w:rPr>
            </w:pPr>
            <w:r w:rsidRPr="00DF2403">
              <w:rPr>
                <w:bCs/>
                <w:sz w:val="24"/>
              </w:rPr>
              <w:t>01657542, CZ01657542</w:t>
            </w:r>
          </w:p>
        </w:tc>
      </w:tr>
      <w:tr w:rsidR="00F70242" w:rsidRPr="00403490" w:rsidTr="00B612D5">
        <w:trPr>
          <w:trHeight w:val="20"/>
          <w:jc w:val="center"/>
        </w:trPr>
        <w:tc>
          <w:tcPr>
            <w:tcW w:w="3614" w:type="dxa"/>
            <w:shd w:val="clear" w:color="auto" w:fill="auto"/>
          </w:tcPr>
          <w:p w:rsidR="00F70242" w:rsidRDefault="00F70242" w:rsidP="007366A5">
            <w:pPr>
              <w:rPr>
                <w:i/>
                <w:sz w:val="24"/>
              </w:rPr>
            </w:pPr>
            <w:r>
              <w:rPr>
                <w:i/>
                <w:sz w:val="24"/>
              </w:rPr>
              <w:t>Bankovní spojení:</w:t>
            </w:r>
          </w:p>
          <w:p w:rsidR="00F70242" w:rsidRDefault="00F70242" w:rsidP="007366A5">
            <w:pPr>
              <w:rPr>
                <w:i/>
                <w:sz w:val="24"/>
              </w:rPr>
            </w:pPr>
            <w:r w:rsidRPr="0019273A">
              <w:rPr>
                <w:i/>
                <w:sz w:val="24"/>
              </w:rPr>
              <w:t>Číslo účtu:</w:t>
            </w:r>
          </w:p>
          <w:p w:rsidR="00F70242" w:rsidRDefault="00F70242" w:rsidP="007366A5">
            <w:pPr>
              <w:rPr>
                <w:i/>
                <w:sz w:val="24"/>
              </w:rPr>
            </w:pPr>
          </w:p>
          <w:p w:rsidR="00F70242" w:rsidRDefault="00F70242" w:rsidP="007366A5">
            <w:pPr>
              <w:rPr>
                <w:i/>
                <w:sz w:val="24"/>
              </w:rPr>
            </w:pPr>
            <w:r w:rsidRPr="0019273A">
              <w:rPr>
                <w:i/>
                <w:sz w:val="24"/>
              </w:rPr>
              <w:t>ID datové schránky:</w:t>
            </w:r>
          </w:p>
        </w:tc>
        <w:tc>
          <w:tcPr>
            <w:tcW w:w="6164" w:type="dxa"/>
            <w:shd w:val="clear" w:color="auto" w:fill="auto"/>
          </w:tcPr>
          <w:p w:rsidR="00F70242" w:rsidRPr="009C5B53" w:rsidRDefault="00F70242" w:rsidP="007366A5">
            <w:pPr>
              <w:spacing w:before="120"/>
              <w:rPr>
                <w:bCs/>
                <w:sz w:val="24"/>
                <w:highlight w:val="yellow"/>
              </w:rPr>
            </w:pPr>
            <w:r w:rsidRPr="00DF2403">
              <w:rPr>
                <w:bCs/>
                <w:sz w:val="24"/>
              </w:rPr>
              <w:t>Fio Banka</w:t>
            </w:r>
          </w:p>
          <w:p w:rsidR="00F70242" w:rsidRPr="009C5B53" w:rsidRDefault="00F70242" w:rsidP="007366A5">
            <w:pPr>
              <w:spacing w:before="120"/>
              <w:rPr>
                <w:bCs/>
                <w:sz w:val="24"/>
                <w:highlight w:val="yellow"/>
              </w:rPr>
            </w:pPr>
            <w:r w:rsidRPr="00DF2403">
              <w:rPr>
                <w:bCs/>
                <w:sz w:val="24"/>
              </w:rPr>
              <w:t>2800423334/2010</w:t>
            </w:r>
          </w:p>
          <w:p w:rsidR="00F70242" w:rsidRPr="009C5B53" w:rsidRDefault="00F70242" w:rsidP="007366A5">
            <w:pPr>
              <w:spacing w:before="120"/>
              <w:rPr>
                <w:bCs/>
                <w:sz w:val="24"/>
                <w:highlight w:val="yellow"/>
              </w:rPr>
            </w:pPr>
            <w:r>
              <w:rPr>
                <w:bCs/>
                <w:sz w:val="24"/>
              </w:rPr>
              <w:t>4gxu34u</w:t>
            </w:r>
          </w:p>
          <w:p w:rsidR="00F70242" w:rsidRPr="009C5B53" w:rsidRDefault="00F70242" w:rsidP="007366A5">
            <w:pPr>
              <w:rPr>
                <w:sz w:val="24"/>
                <w:highlight w:val="yellow"/>
              </w:rPr>
            </w:pPr>
          </w:p>
        </w:tc>
      </w:tr>
      <w:tr w:rsidR="00722094" w:rsidRPr="00403490" w:rsidTr="00B612D5">
        <w:trPr>
          <w:trHeight w:val="20"/>
          <w:jc w:val="center"/>
        </w:trPr>
        <w:tc>
          <w:tcPr>
            <w:tcW w:w="3614" w:type="dxa"/>
            <w:shd w:val="clear" w:color="auto" w:fill="auto"/>
          </w:tcPr>
          <w:p w:rsidR="00722094" w:rsidRDefault="00722094" w:rsidP="007366A5">
            <w:pPr>
              <w:rPr>
                <w:i/>
                <w:sz w:val="24"/>
              </w:rPr>
            </w:pPr>
            <w:r>
              <w:rPr>
                <w:i/>
                <w:sz w:val="24"/>
              </w:rPr>
              <w:t>Odpovědní zástupci pro jednání:</w:t>
            </w:r>
          </w:p>
        </w:tc>
        <w:tc>
          <w:tcPr>
            <w:tcW w:w="6164" w:type="dxa"/>
            <w:shd w:val="clear" w:color="auto" w:fill="auto"/>
          </w:tcPr>
          <w:p w:rsidR="00722094" w:rsidRPr="009C5B53" w:rsidRDefault="00722094" w:rsidP="007366A5">
            <w:pPr>
              <w:spacing w:before="120"/>
              <w:rPr>
                <w:sz w:val="24"/>
                <w:highlight w:val="yellow"/>
              </w:rPr>
            </w:pPr>
          </w:p>
        </w:tc>
      </w:tr>
      <w:tr w:rsidR="00F70242" w:rsidRPr="00403490" w:rsidTr="00B612D5">
        <w:trPr>
          <w:trHeight w:val="20"/>
          <w:jc w:val="center"/>
        </w:trPr>
        <w:tc>
          <w:tcPr>
            <w:tcW w:w="3614" w:type="dxa"/>
            <w:shd w:val="clear" w:color="auto" w:fill="auto"/>
          </w:tcPr>
          <w:p w:rsidR="00F70242" w:rsidRDefault="00F70242" w:rsidP="007366A5">
            <w:pPr>
              <w:rPr>
                <w:i/>
                <w:sz w:val="24"/>
              </w:rPr>
            </w:pPr>
            <w:r w:rsidRPr="00EA6BC7">
              <w:rPr>
                <w:i/>
                <w:sz w:val="24"/>
              </w:rPr>
              <w:t>-</w:t>
            </w:r>
            <w:r>
              <w:rPr>
                <w:i/>
                <w:sz w:val="24"/>
              </w:rPr>
              <w:t xml:space="preserve"> jednat ve věcech smluvních:</w:t>
            </w:r>
          </w:p>
        </w:tc>
        <w:tc>
          <w:tcPr>
            <w:tcW w:w="6164" w:type="dxa"/>
            <w:shd w:val="clear" w:color="auto" w:fill="auto"/>
          </w:tcPr>
          <w:p w:rsidR="00F70242" w:rsidRPr="009C5B53" w:rsidRDefault="00F70242" w:rsidP="007366A5">
            <w:pPr>
              <w:spacing w:before="120"/>
              <w:rPr>
                <w:sz w:val="24"/>
                <w:highlight w:val="yellow"/>
              </w:rPr>
            </w:pPr>
            <w:r w:rsidRPr="00B26779">
              <w:rPr>
                <w:bCs/>
                <w:sz w:val="24"/>
              </w:rPr>
              <w:t>JUDr. Antonín Rozbroj</w:t>
            </w:r>
          </w:p>
        </w:tc>
      </w:tr>
      <w:tr w:rsidR="00F70242" w:rsidRPr="00403490" w:rsidTr="00B612D5">
        <w:trPr>
          <w:trHeight w:val="20"/>
          <w:jc w:val="center"/>
        </w:trPr>
        <w:tc>
          <w:tcPr>
            <w:tcW w:w="3614" w:type="dxa"/>
            <w:shd w:val="clear" w:color="auto" w:fill="auto"/>
          </w:tcPr>
          <w:p w:rsidR="00F70242" w:rsidRDefault="00F70242" w:rsidP="007366A5">
            <w:pPr>
              <w:rPr>
                <w:i/>
                <w:sz w:val="24"/>
              </w:rPr>
            </w:pPr>
            <w:r>
              <w:rPr>
                <w:i/>
                <w:sz w:val="24"/>
              </w:rPr>
              <w:t>- jednat ve věcech technických:</w:t>
            </w:r>
          </w:p>
        </w:tc>
        <w:tc>
          <w:tcPr>
            <w:tcW w:w="6164" w:type="dxa"/>
            <w:shd w:val="clear" w:color="auto" w:fill="auto"/>
          </w:tcPr>
          <w:p w:rsidR="00F70242" w:rsidRPr="00B26779" w:rsidRDefault="00F70242" w:rsidP="007366A5">
            <w:pPr>
              <w:spacing w:before="120"/>
              <w:rPr>
                <w:bCs/>
                <w:sz w:val="24"/>
              </w:rPr>
            </w:pPr>
            <w:r w:rsidRPr="00B26779">
              <w:rPr>
                <w:bCs/>
                <w:sz w:val="24"/>
              </w:rPr>
              <w:t>Pavel Pospíšil</w:t>
            </w:r>
            <w:r>
              <w:rPr>
                <w:bCs/>
                <w:sz w:val="24"/>
              </w:rPr>
              <w:t>, tel.: 777 183 832</w:t>
            </w:r>
          </w:p>
          <w:p w:rsidR="00F70242" w:rsidRPr="009C5B53" w:rsidRDefault="00F70242" w:rsidP="007366A5">
            <w:pPr>
              <w:spacing w:before="120"/>
              <w:rPr>
                <w:sz w:val="24"/>
                <w:highlight w:val="yellow"/>
              </w:rPr>
            </w:pPr>
            <w:r w:rsidRPr="00B26779">
              <w:rPr>
                <w:bCs/>
                <w:sz w:val="24"/>
              </w:rPr>
              <w:t>email: pospisilpavel@email.cz</w:t>
            </w:r>
          </w:p>
        </w:tc>
      </w:tr>
      <w:tr w:rsidR="00F70242" w:rsidTr="005E3302">
        <w:trPr>
          <w:trHeight w:val="20"/>
          <w:jc w:val="center"/>
        </w:trPr>
        <w:tc>
          <w:tcPr>
            <w:tcW w:w="3614" w:type="dxa"/>
            <w:tcBorders>
              <w:bottom w:val="nil"/>
            </w:tcBorders>
            <w:shd w:val="clear" w:color="auto" w:fill="auto"/>
          </w:tcPr>
          <w:p w:rsidR="00F70242" w:rsidRDefault="00F70242" w:rsidP="007366A5">
            <w:pPr>
              <w:spacing w:after="120"/>
              <w:rPr>
                <w:i/>
                <w:sz w:val="24"/>
              </w:rPr>
            </w:pPr>
            <w:r>
              <w:rPr>
                <w:i/>
                <w:sz w:val="24"/>
              </w:rPr>
              <w:t>(dále jen „</w:t>
            </w:r>
            <w:r w:rsidR="007366A5">
              <w:rPr>
                <w:i/>
                <w:sz w:val="24"/>
              </w:rPr>
              <w:t>poskytovatel</w:t>
            </w:r>
            <w:r>
              <w:rPr>
                <w:i/>
                <w:sz w:val="24"/>
              </w:rPr>
              <w:t xml:space="preserve">“)  </w:t>
            </w:r>
          </w:p>
        </w:tc>
        <w:tc>
          <w:tcPr>
            <w:tcW w:w="6164" w:type="dxa"/>
            <w:tcBorders>
              <w:bottom w:val="nil"/>
            </w:tcBorders>
          </w:tcPr>
          <w:p w:rsidR="00F70242" w:rsidRPr="009C5B53" w:rsidRDefault="00F70242" w:rsidP="007366A5">
            <w:pPr>
              <w:spacing w:before="120"/>
              <w:rPr>
                <w:sz w:val="24"/>
                <w:highlight w:val="yellow"/>
              </w:rPr>
            </w:pPr>
          </w:p>
        </w:tc>
      </w:tr>
    </w:tbl>
    <w:p w:rsidR="00AE2642" w:rsidRDefault="00AE2642" w:rsidP="007366A5">
      <w:pPr>
        <w:spacing w:beforeLines="20" w:before="48"/>
        <w:ind w:left="-284"/>
        <w:jc w:val="both"/>
        <w:rPr>
          <w:sz w:val="24"/>
        </w:rPr>
      </w:pPr>
      <w:r w:rsidRPr="007B268E">
        <w:rPr>
          <w:sz w:val="24"/>
        </w:rPr>
        <w:t>za takto dohodnutých podmínek:</w:t>
      </w:r>
    </w:p>
    <w:p w:rsidR="00857513" w:rsidRPr="0093306C" w:rsidRDefault="00CC1D62" w:rsidP="007366A5">
      <w:pPr>
        <w:shd w:val="clear" w:color="00FFFF" w:fill="auto"/>
        <w:spacing w:beforeLines="20" w:before="48" w:after="120"/>
        <w:jc w:val="center"/>
        <w:rPr>
          <w:b/>
          <w:caps/>
          <w:sz w:val="24"/>
        </w:rPr>
      </w:pPr>
      <w:r w:rsidRPr="0093306C">
        <w:rPr>
          <w:b/>
          <w:caps/>
          <w:sz w:val="24"/>
        </w:rPr>
        <w:t xml:space="preserve">I. </w:t>
      </w:r>
      <w:r w:rsidR="00AE2642" w:rsidRPr="0093306C">
        <w:rPr>
          <w:b/>
          <w:caps/>
          <w:sz w:val="24"/>
        </w:rPr>
        <w:t>PŘEDMĚT</w:t>
      </w:r>
      <w:r w:rsidR="00053D8D" w:rsidRPr="0093306C">
        <w:rPr>
          <w:b/>
          <w:caps/>
          <w:sz w:val="24"/>
        </w:rPr>
        <w:t xml:space="preserve"> </w:t>
      </w:r>
      <w:r w:rsidR="00AE2642" w:rsidRPr="0093306C">
        <w:rPr>
          <w:b/>
          <w:caps/>
          <w:sz w:val="24"/>
        </w:rPr>
        <w:t>DÍLA</w:t>
      </w:r>
    </w:p>
    <w:p w:rsidR="004D4E8E" w:rsidRPr="004D4E8E" w:rsidRDefault="003A4CC7" w:rsidP="007366A5">
      <w:pPr>
        <w:spacing w:beforeLines="20" w:before="48"/>
        <w:jc w:val="both"/>
        <w:rPr>
          <w:sz w:val="24"/>
        </w:rPr>
      </w:pPr>
      <w:r w:rsidRPr="003A4CC7">
        <w:rPr>
          <w:sz w:val="24"/>
        </w:rPr>
        <w:t xml:space="preserve">Předmětem </w:t>
      </w:r>
      <w:r w:rsidR="003B6F68">
        <w:rPr>
          <w:sz w:val="24"/>
        </w:rPr>
        <w:t xml:space="preserve">této smlouvy je </w:t>
      </w:r>
      <w:r w:rsidR="00FA2D4A">
        <w:rPr>
          <w:sz w:val="24"/>
        </w:rPr>
        <w:t xml:space="preserve">závazek </w:t>
      </w:r>
      <w:r w:rsidR="00AA4BE5">
        <w:rPr>
          <w:sz w:val="24"/>
        </w:rPr>
        <w:t>poskytovatele</w:t>
      </w:r>
      <w:r w:rsidR="00FA2D4A">
        <w:rPr>
          <w:sz w:val="24"/>
        </w:rPr>
        <w:t xml:space="preserve"> </w:t>
      </w:r>
      <w:r w:rsidR="00692ECE">
        <w:rPr>
          <w:sz w:val="24"/>
        </w:rPr>
        <w:t>zajisti</w:t>
      </w:r>
      <w:r w:rsidR="00AE2BBA">
        <w:rPr>
          <w:sz w:val="24"/>
        </w:rPr>
        <w:t>t</w:t>
      </w:r>
      <w:r w:rsidR="00692ECE">
        <w:rPr>
          <w:sz w:val="24"/>
        </w:rPr>
        <w:t xml:space="preserve"> pro objednatele </w:t>
      </w:r>
      <w:r w:rsidR="004D4E8E">
        <w:rPr>
          <w:sz w:val="24"/>
        </w:rPr>
        <w:t>provádě</w:t>
      </w:r>
      <w:r w:rsidR="004D4E8E" w:rsidRPr="004D4E8E">
        <w:rPr>
          <w:sz w:val="24"/>
        </w:rPr>
        <w:t>ní generáln</w:t>
      </w:r>
      <w:r w:rsidR="004D4E8E">
        <w:rPr>
          <w:sz w:val="24"/>
        </w:rPr>
        <w:t>ího úklidu po stavební činnosti</w:t>
      </w:r>
      <w:r w:rsidR="004D4E8E" w:rsidRPr="004D4E8E">
        <w:rPr>
          <w:sz w:val="24"/>
        </w:rPr>
        <w:t xml:space="preserve"> po realiza</w:t>
      </w:r>
      <w:r w:rsidR="004D4E8E">
        <w:rPr>
          <w:sz w:val="24"/>
        </w:rPr>
        <w:t xml:space="preserve">ci prováděných stavebních prací </w:t>
      </w:r>
      <w:r w:rsidR="003D1D24">
        <w:rPr>
          <w:sz w:val="24"/>
        </w:rPr>
        <w:t xml:space="preserve">(dále jen </w:t>
      </w:r>
      <w:r w:rsidR="003D1D24">
        <w:rPr>
          <w:sz w:val="24"/>
        </w:rPr>
        <w:lastRenderedPageBreak/>
        <w:t xml:space="preserve">„služba“) </w:t>
      </w:r>
      <w:r w:rsidR="004D4E8E">
        <w:rPr>
          <w:sz w:val="24"/>
        </w:rPr>
        <w:t>v</w:t>
      </w:r>
      <w:r w:rsidR="004D4E8E" w:rsidRPr="004D4E8E">
        <w:t xml:space="preserve"> </w:t>
      </w:r>
      <w:r w:rsidR="004D4E8E" w:rsidRPr="004D4E8E">
        <w:rPr>
          <w:sz w:val="24"/>
        </w:rPr>
        <w:t xml:space="preserve">níže uvedených </w:t>
      </w:r>
      <w:r w:rsidR="003D1D24">
        <w:rPr>
          <w:sz w:val="24"/>
        </w:rPr>
        <w:t>v</w:t>
      </w:r>
      <w:r w:rsidR="004D4E8E">
        <w:rPr>
          <w:sz w:val="24"/>
        </w:rPr>
        <w:t xml:space="preserve">ojenských </w:t>
      </w:r>
      <w:r w:rsidR="004D4E8E" w:rsidRPr="004D4E8E">
        <w:rPr>
          <w:sz w:val="24"/>
        </w:rPr>
        <w:t xml:space="preserve">ubytovacích zařízeních </w:t>
      </w:r>
      <w:r w:rsidR="004D4E8E">
        <w:rPr>
          <w:sz w:val="24"/>
        </w:rPr>
        <w:t>(dále jen „VUZ“)</w:t>
      </w:r>
      <w:r w:rsidR="005C34B3">
        <w:rPr>
          <w:sz w:val="24"/>
        </w:rPr>
        <w:t xml:space="preserve"> </w:t>
      </w:r>
      <w:r w:rsidR="004D4E8E" w:rsidRPr="004D4E8E">
        <w:rPr>
          <w:sz w:val="24"/>
        </w:rPr>
        <w:t>dle požadavků objednatele.</w:t>
      </w:r>
    </w:p>
    <w:p w:rsidR="004D4E8E" w:rsidRDefault="004D4E8E" w:rsidP="007366A5">
      <w:pPr>
        <w:spacing w:beforeLines="20" w:before="48"/>
        <w:jc w:val="both"/>
        <w:rPr>
          <w:sz w:val="24"/>
        </w:rPr>
      </w:pPr>
      <w:r w:rsidRPr="004D4E8E">
        <w:rPr>
          <w:sz w:val="24"/>
        </w:rPr>
        <w:t xml:space="preserve">Objednatel se zavazuje k přebírání řádně provedených služeb a k placení smluvní ceny. Pověřená osoba k objednávání služeb a jejich přebírání pro jednotlivé zájmové objekty a ubytovací zařízení AS-PO (dále jen „pověřená osoba“) jsou: </w:t>
      </w:r>
    </w:p>
    <w:p w:rsidR="00B60502" w:rsidRPr="004D4E8E" w:rsidRDefault="00B60502" w:rsidP="007366A5">
      <w:pPr>
        <w:spacing w:beforeLines="20" w:before="48"/>
        <w:jc w:val="both"/>
        <w:rPr>
          <w:sz w:val="24"/>
        </w:rPr>
      </w:pPr>
    </w:p>
    <w:p w:rsidR="004D4E8E" w:rsidRDefault="004D4E8E" w:rsidP="007366A5">
      <w:pPr>
        <w:spacing w:beforeLines="20" w:before="48"/>
        <w:ind w:firstLine="720"/>
        <w:jc w:val="both"/>
        <w:rPr>
          <w:sz w:val="24"/>
        </w:rPr>
      </w:pPr>
      <w:r w:rsidRPr="004D4E8E">
        <w:rPr>
          <w:sz w:val="24"/>
        </w:rPr>
        <w:tab/>
      </w:r>
      <w:r w:rsidRPr="004D4E8E">
        <w:rPr>
          <w:sz w:val="24"/>
        </w:rPr>
        <w:tab/>
      </w:r>
      <w:r w:rsidRPr="004D4E8E">
        <w:rPr>
          <w:sz w:val="24"/>
        </w:rPr>
        <w:tab/>
        <w:t xml:space="preserve">Ing. Zdeněk Šenkyřík pro </w:t>
      </w:r>
      <w:r>
        <w:rPr>
          <w:sz w:val="24"/>
        </w:rPr>
        <w:t>VUZ</w:t>
      </w:r>
      <w:r w:rsidRPr="004D4E8E">
        <w:rPr>
          <w:sz w:val="24"/>
        </w:rPr>
        <w:t xml:space="preserve"> Brno,</w:t>
      </w:r>
      <w:r w:rsidR="005C34B3">
        <w:rPr>
          <w:sz w:val="24"/>
        </w:rPr>
        <w:t xml:space="preserve"> </w:t>
      </w:r>
      <w:r w:rsidRPr="004D4E8E">
        <w:rPr>
          <w:sz w:val="24"/>
        </w:rPr>
        <w:t>Vyškov, Vysočina</w:t>
      </w:r>
    </w:p>
    <w:p w:rsidR="004D4E8E" w:rsidRDefault="004D4E8E" w:rsidP="007366A5">
      <w:pPr>
        <w:spacing w:beforeLines="20" w:before="48"/>
        <w:ind w:firstLine="720"/>
        <w:jc w:val="both"/>
        <w:rPr>
          <w:sz w:val="24"/>
        </w:rPr>
      </w:pPr>
      <w:r>
        <w:rPr>
          <w:sz w:val="24"/>
        </w:rPr>
        <w:tab/>
      </w:r>
      <w:r>
        <w:rPr>
          <w:sz w:val="24"/>
        </w:rPr>
        <w:tab/>
      </w:r>
      <w:r w:rsidRPr="004D4E8E">
        <w:rPr>
          <w:sz w:val="24"/>
        </w:rPr>
        <w:tab/>
        <w:t xml:space="preserve">tel.: 602 279 471, email: </w:t>
      </w:r>
      <w:r w:rsidR="005C34B3" w:rsidRPr="005C34B3">
        <w:rPr>
          <w:sz w:val="24"/>
        </w:rPr>
        <w:t>zdenek.senkyrik@as-po.cz</w:t>
      </w:r>
    </w:p>
    <w:p w:rsidR="005C34B3" w:rsidRPr="004D4E8E" w:rsidRDefault="005C34B3" w:rsidP="007366A5">
      <w:pPr>
        <w:spacing w:beforeLines="20" w:before="48"/>
        <w:ind w:firstLine="720"/>
        <w:jc w:val="both"/>
        <w:rPr>
          <w:sz w:val="24"/>
        </w:rPr>
      </w:pPr>
    </w:p>
    <w:p w:rsidR="004D4E8E" w:rsidRPr="004D4E8E" w:rsidRDefault="004D4E8E" w:rsidP="007366A5">
      <w:pPr>
        <w:spacing w:beforeLines="20" w:before="48"/>
        <w:ind w:right="-1277" w:firstLine="720"/>
        <w:rPr>
          <w:sz w:val="24"/>
        </w:rPr>
      </w:pPr>
      <w:r w:rsidRPr="004D4E8E">
        <w:rPr>
          <w:sz w:val="24"/>
        </w:rPr>
        <w:tab/>
      </w:r>
      <w:r w:rsidRPr="004D4E8E">
        <w:rPr>
          <w:sz w:val="24"/>
        </w:rPr>
        <w:tab/>
      </w:r>
      <w:r w:rsidRPr="004D4E8E">
        <w:rPr>
          <w:sz w:val="24"/>
        </w:rPr>
        <w:tab/>
        <w:t xml:space="preserve">Roman Rosička pro </w:t>
      </w:r>
      <w:r>
        <w:rPr>
          <w:sz w:val="24"/>
        </w:rPr>
        <w:t>VUZ</w:t>
      </w:r>
      <w:r w:rsidRPr="004D4E8E">
        <w:rPr>
          <w:sz w:val="24"/>
        </w:rPr>
        <w:t xml:space="preserve"> Olomouc,</w:t>
      </w:r>
      <w:r>
        <w:rPr>
          <w:sz w:val="24"/>
        </w:rPr>
        <w:t xml:space="preserve"> </w:t>
      </w:r>
      <w:r w:rsidRPr="004D4E8E">
        <w:rPr>
          <w:sz w:val="24"/>
        </w:rPr>
        <w:t>Moravská Třebová, Prostějov</w:t>
      </w:r>
    </w:p>
    <w:p w:rsidR="004D4E8E" w:rsidRDefault="004D4E8E" w:rsidP="007366A5">
      <w:pPr>
        <w:spacing w:beforeLines="20" w:before="48"/>
        <w:ind w:firstLine="720"/>
        <w:jc w:val="both"/>
        <w:rPr>
          <w:sz w:val="24"/>
        </w:rPr>
      </w:pPr>
      <w:r w:rsidRPr="004D4E8E">
        <w:rPr>
          <w:sz w:val="24"/>
        </w:rPr>
        <w:tab/>
      </w:r>
      <w:r w:rsidRPr="004D4E8E">
        <w:rPr>
          <w:sz w:val="24"/>
        </w:rPr>
        <w:tab/>
      </w:r>
      <w:r w:rsidRPr="004D4E8E">
        <w:rPr>
          <w:sz w:val="24"/>
        </w:rPr>
        <w:tab/>
        <w:t xml:space="preserve">tel.: 602 554 644, email: </w:t>
      </w:r>
      <w:r w:rsidR="005C34B3" w:rsidRPr="005C34B3">
        <w:rPr>
          <w:sz w:val="24"/>
        </w:rPr>
        <w:t>roman.rosicka@as-po.cz</w:t>
      </w:r>
    </w:p>
    <w:p w:rsidR="005C34B3" w:rsidRDefault="005C34B3" w:rsidP="007366A5">
      <w:pPr>
        <w:spacing w:beforeLines="20" w:before="48"/>
        <w:ind w:firstLine="720"/>
        <w:jc w:val="both"/>
        <w:rPr>
          <w:sz w:val="24"/>
        </w:rPr>
      </w:pPr>
      <w:r>
        <w:rPr>
          <w:sz w:val="24"/>
        </w:rPr>
        <w:tab/>
      </w:r>
      <w:r>
        <w:rPr>
          <w:sz w:val="24"/>
        </w:rPr>
        <w:tab/>
      </w:r>
      <w:r>
        <w:rPr>
          <w:sz w:val="24"/>
        </w:rPr>
        <w:tab/>
      </w:r>
    </w:p>
    <w:p w:rsidR="005C34B3" w:rsidRDefault="005C34B3" w:rsidP="007366A5">
      <w:pPr>
        <w:spacing w:beforeLines="20" w:before="48"/>
        <w:ind w:firstLine="720"/>
        <w:jc w:val="both"/>
        <w:rPr>
          <w:sz w:val="24"/>
        </w:rPr>
      </w:pPr>
      <w:r>
        <w:rPr>
          <w:sz w:val="24"/>
        </w:rPr>
        <w:tab/>
      </w:r>
      <w:r>
        <w:rPr>
          <w:sz w:val="24"/>
        </w:rPr>
        <w:tab/>
      </w:r>
      <w:r>
        <w:rPr>
          <w:sz w:val="24"/>
        </w:rPr>
        <w:tab/>
        <w:t>Pavel Reška pro VUZ Olomouc a Prostějov</w:t>
      </w:r>
    </w:p>
    <w:p w:rsidR="004D4E8E" w:rsidRDefault="005C34B3" w:rsidP="007366A5">
      <w:pPr>
        <w:spacing w:beforeLines="20" w:before="48"/>
        <w:ind w:firstLine="720"/>
        <w:jc w:val="both"/>
        <w:rPr>
          <w:sz w:val="24"/>
        </w:rPr>
      </w:pPr>
      <w:r>
        <w:rPr>
          <w:sz w:val="24"/>
        </w:rPr>
        <w:tab/>
      </w:r>
      <w:r>
        <w:rPr>
          <w:sz w:val="24"/>
        </w:rPr>
        <w:tab/>
      </w:r>
      <w:r>
        <w:rPr>
          <w:sz w:val="24"/>
        </w:rPr>
        <w:tab/>
        <w:t>tel.: 724 838 802, email: pavel.reska@as-po.cz</w:t>
      </w:r>
    </w:p>
    <w:p w:rsidR="005C34B3" w:rsidRPr="004D4E8E" w:rsidRDefault="005C34B3" w:rsidP="007366A5">
      <w:pPr>
        <w:spacing w:beforeLines="20" w:before="48"/>
        <w:ind w:firstLine="720"/>
        <w:jc w:val="both"/>
        <w:rPr>
          <w:sz w:val="24"/>
        </w:rPr>
      </w:pPr>
    </w:p>
    <w:p w:rsidR="004D4E8E" w:rsidRPr="004D4E8E" w:rsidRDefault="004D4E8E" w:rsidP="007366A5">
      <w:pPr>
        <w:spacing w:beforeLines="20" w:before="48"/>
        <w:ind w:firstLine="720"/>
        <w:jc w:val="both"/>
        <w:rPr>
          <w:sz w:val="24"/>
        </w:rPr>
      </w:pPr>
      <w:r w:rsidRPr="004D4E8E">
        <w:rPr>
          <w:sz w:val="24"/>
        </w:rPr>
        <w:tab/>
      </w:r>
      <w:r w:rsidRPr="004D4E8E">
        <w:rPr>
          <w:sz w:val="24"/>
        </w:rPr>
        <w:tab/>
      </w:r>
      <w:r w:rsidRPr="004D4E8E">
        <w:rPr>
          <w:sz w:val="24"/>
        </w:rPr>
        <w:tab/>
        <w:t xml:space="preserve">Věra Zapletalová pro </w:t>
      </w:r>
      <w:r>
        <w:rPr>
          <w:sz w:val="24"/>
        </w:rPr>
        <w:t>VUZ</w:t>
      </w:r>
      <w:r w:rsidRPr="004D4E8E">
        <w:rPr>
          <w:sz w:val="24"/>
        </w:rPr>
        <w:t xml:space="preserve"> Opava, </w:t>
      </w:r>
      <w:r>
        <w:rPr>
          <w:sz w:val="24"/>
        </w:rPr>
        <w:t>H</w:t>
      </w:r>
      <w:r w:rsidRPr="004D4E8E">
        <w:rPr>
          <w:sz w:val="24"/>
        </w:rPr>
        <w:t>ranice</w:t>
      </w:r>
    </w:p>
    <w:p w:rsidR="004D4E8E" w:rsidRDefault="004D4E8E" w:rsidP="007366A5">
      <w:pPr>
        <w:spacing w:beforeLines="20" w:before="48"/>
        <w:ind w:firstLine="720"/>
        <w:jc w:val="both"/>
        <w:rPr>
          <w:sz w:val="24"/>
        </w:rPr>
      </w:pPr>
      <w:r w:rsidRPr="004D4E8E">
        <w:rPr>
          <w:sz w:val="24"/>
        </w:rPr>
        <w:tab/>
      </w:r>
      <w:r w:rsidRPr="004D4E8E">
        <w:rPr>
          <w:sz w:val="24"/>
        </w:rPr>
        <w:tab/>
      </w:r>
      <w:r w:rsidRPr="004D4E8E">
        <w:rPr>
          <w:sz w:val="24"/>
        </w:rPr>
        <w:tab/>
        <w:t xml:space="preserve">tel.: 602 554 594, email: </w:t>
      </w:r>
      <w:r w:rsidR="005C34B3" w:rsidRPr="005C34B3">
        <w:rPr>
          <w:sz w:val="24"/>
        </w:rPr>
        <w:t>vera.zapletalova@as-po.cz</w:t>
      </w:r>
    </w:p>
    <w:p w:rsidR="005C34B3" w:rsidRDefault="005C34B3" w:rsidP="007366A5">
      <w:pPr>
        <w:spacing w:beforeLines="20" w:before="48"/>
        <w:ind w:firstLine="720"/>
        <w:jc w:val="both"/>
        <w:rPr>
          <w:sz w:val="24"/>
        </w:rPr>
      </w:pPr>
    </w:p>
    <w:p w:rsidR="005C34B3" w:rsidRDefault="005C34B3" w:rsidP="007366A5">
      <w:pPr>
        <w:spacing w:beforeLines="20" w:before="48"/>
        <w:ind w:firstLine="720"/>
        <w:jc w:val="both"/>
        <w:rPr>
          <w:sz w:val="24"/>
        </w:rPr>
      </w:pPr>
      <w:r>
        <w:rPr>
          <w:sz w:val="24"/>
        </w:rPr>
        <w:tab/>
      </w:r>
      <w:r>
        <w:rPr>
          <w:sz w:val="24"/>
        </w:rPr>
        <w:tab/>
      </w:r>
      <w:r>
        <w:rPr>
          <w:sz w:val="24"/>
        </w:rPr>
        <w:tab/>
        <w:t>Zdeněk Koutný, VUZ Město Libavá</w:t>
      </w:r>
    </w:p>
    <w:p w:rsidR="005C34B3" w:rsidRDefault="005C34B3" w:rsidP="007366A5">
      <w:pPr>
        <w:spacing w:beforeLines="20" w:before="48"/>
        <w:ind w:firstLine="720"/>
        <w:jc w:val="both"/>
        <w:rPr>
          <w:sz w:val="24"/>
        </w:rPr>
      </w:pPr>
      <w:r>
        <w:rPr>
          <w:sz w:val="24"/>
        </w:rPr>
        <w:tab/>
      </w:r>
      <w:r>
        <w:rPr>
          <w:sz w:val="24"/>
        </w:rPr>
        <w:tab/>
      </w:r>
      <w:r>
        <w:rPr>
          <w:sz w:val="24"/>
        </w:rPr>
        <w:tab/>
        <w:t>tel.: 602 273 219, email: zdenek.koutny@as-po.cz</w:t>
      </w:r>
    </w:p>
    <w:p w:rsidR="004D4E8E" w:rsidRDefault="004D4E8E" w:rsidP="007366A5">
      <w:pPr>
        <w:spacing w:beforeLines="20" w:before="48"/>
        <w:ind w:firstLine="720"/>
        <w:jc w:val="both"/>
        <w:rPr>
          <w:sz w:val="24"/>
        </w:rPr>
      </w:pPr>
    </w:p>
    <w:p w:rsidR="001A72D2" w:rsidRPr="004D4E8E" w:rsidRDefault="00AA4BE5" w:rsidP="007366A5">
      <w:pPr>
        <w:spacing w:beforeLines="20" w:before="48"/>
        <w:jc w:val="both"/>
        <w:rPr>
          <w:sz w:val="24"/>
        </w:rPr>
      </w:pPr>
      <w:r>
        <w:rPr>
          <w:sz w:val="24"/>
        </w:rPr>
        <w:t>Poskytovatel</w:t>
      </w:r>
      <w:r w:rsidR="004D4E8E" w:rsidRPr="004D4E8E">
        <w:rPr>
          <w:sz w:val="24"/>
        </w:rPr>
        <w:t xml:space="preserve"> se zavazuje zajistit na každém objektu odpovídající počet zaměstnanců provádějících službu, aby byl schopen zajistit požadovaný rozsah služby.</w:t>
      </w:r>
      <w:r w:rsidR="001A72D2">
        <w:rPr>
          <w:sz w:val="24"/>
          <w:szCs w:val="24"/>
        </w:rPr>
        <w:tab/>
      </w:r>
    </w:p>
    <w:p w:rsidR="00B60502" w:rsidRDefault="00B60502" w:rsidP="007366A5">
      <w:pPr>
        <w:spacing w:beforeLines="20" w:before="48"/>
        <w:ind w:firstLine="720"/>
        <w:jc w:val="both"/>
        <w:rPr>
          <w:sz w:val="24"/>
          <w:szCs w:val="24"/>
        </w:rPr>
      </w:pPr>
    </w:p>
    <w:p w:rsidR="00AE2642" w:rsidRDefault="00F866AD" w:rsidP="007366A5">
      <w:pPr>
        <w:ind w:left="714"/>
        <w:jc w:val="center"/>
        <w:rPr>
          <w:b/>
          <w:sz w:val="24"/>
        </w:rPr>
      </w:pPr>
      <w:r w:rsidRPr="00421634">
        <w:rPr>
          <w:b/>
          <w:caps/>
          <w:sz w:val="24"/>
          <w:szCs w:val="24"/>
        </w:rPr>
        <w:t xml:space="preserve">II. </w:t>
      </w:r>
      <w:r w:rsidR="00AE2642" w:rsidRPr="00421634">
        <w:rPr>
          <w:b/>
          <w:caps/>
          <w:sz w:val="24"/>
          <w:szCs w:val="24"/>
        </w:rPr>
        <w:t>Termín</w:t>
      </w:r>
      <w:r w:rsidR="00AE2642" w:rsidRPr="00421634">
        <w:rPr>
          <w:b/>
          <w:caps/>
          <w:sz w:val="24"/>
        </w:rPr>
        <w:t xml:space="preserve"> a místo</w:t>
      </w:r>
      <w:r w:rsidR="00AE2642" w:rsidRPr="00421634">
        <w:rPr>
          <w:b/>
          <w:sz w:val="24"/>
        </w:rPr>
        <w:t xml:space="preserve"> PLNĚNÍ</w:t>
      </w:r>
    </w:p>
    <w:p w:rsidR="007366A5" w:rsidRPr="007366A5" w:rsidRDefault="007366A5" w:rsidP="007366A5">
      <w:pPr>
        <w:ind w:left="714"/>
        <w:jc w:val="center"/>
        <w:rPr>
          <w:b/>
          <w:sz w:val="14"/>
        </w:rPr>
      </w:pPr>
    </w:p>
    <w:p w:rsidR="007366A5" w:rsidRDefault="007366A5" w:rsidP="007366A5">
      <w:pPr>
        <w:spacing w:after="240"/>
        <w:rPr>
          <w:bCs/>
          <w:sz w:val="24"/>
          <w:szCs w:val="24"/>
        </w:rPr>
      </w:pPr>
      <w:r>
        <w:rPr>
          <w:bCs/>
          <w:sz w:val="24"/>
          <w:szCs w:val="24"/>
        </w:rPr>
        <w:t>Termín zahájení plnění:</w:t>
      </w:r>
      <w:r>
        <w:rPr>
          <w:bCs/>
          <w:sz w:val="24"/>
          <w:szCs w:val="24"/>
        </w:rPr>
        <w:tab/>
      </w:r>
      <w:r>
        <w:rPr>
          <w:bCs/>
          <w:sz w:val="24"/>
          <w:szCs w:val="24"/>
        </w:rPr>
        <w:tab/>
        <w:t>dle čl. 12.2 této smlouvy o poskytování služeb</w:t>
      </w:r>
    </w:p>
    <w:p w:rsidR="007366A5" w:rsidRDefault="007366A5" w:rsidP="007366A5">
      <w:pPr>
        <w:spacing w:after="240"/>
        <w:ind w:left="3600" w:hanging="3600"/>
        <w:rPr>
          <w:bCs/>
          <w:sz w:val="24"/>
          <w:szCs w:val="24"/>
        </w:rPr>
      </w:pPr>
      <w:r>
        <w:rPr>
          <w:bCs/>
          <w:sz w:val="24"/>
          <w:szCs w:val="24"/>
        </w:rPr>
        <w:t>Termín ukončení plnění:</w:t>
      </w:r>
      <w:r>
        <w:rPr>
          <w:bCs/>
          <w:sz w:val="24"/>
          <w:szCs w:val="24"/>
        </w:rPr>
        <w:tab/>
      </w:r>
      <w:r w:rsidRPr="00AA4BE5">
        <w:rPr>
          <w:bCs/>
          <w:sz w:val="24"/>
          <w:szCs w:val="24"/>
        </w:rPr>
        <w:t>do 31.</w:t>
      </w:r>
      <w:r>
        <w:rPr>
          <w:bCs/>
          <w:sz w:val="24"/>
          <w:szCs w:val="24"/>
        </w:rPr>
        <w:t xml:space="preserve"> </w:t>
      </w:r>
      <w:r w:rsidRPr="00AA4BE5">
        <w:rPr>
          <w:bCs/>
          <w:sz w:val="24"/>
          <w:szCs w:val="24"/>
        </w:rPr>
        <w:t>12.</w:t>
      </w:r>
      <w:r>
        <w:rPr>
          <w:bCs/>
          <w:sz w:val="24"/>
          <w:szCs w:val="24"/>
        </w:rPr>
        <w:t xml:space="preserve"> </w:t>
      </w:r>
      <w:r w:rsidRPr="00AA4BE5">
        <w:rPr>
          <w:bCs/>
          <w:sz w:val="24"/>
          <w:szCs w:val="24"/>
        </w:rPr>
        <w:t>2017</w:t>
      </w:r>
      <w:r>
        <w:rPr>
          <w:bCs/>
          <w:sz w:val="24"/>
          <w:szCs w:val="24"/>
        </w:rPr>
        <w:t xml:space="preserve"> </w:t>
      </w:r>
      <w:r w:rsidRPr="00AA4BE5">
        <w:rPr>
          <w:bCs/>
          <w:sz w:val="24"/>
          <w:szCs w:val="24"/>
        </w:rPr>
        <w:t>nebo do vyčerpání finančního limitu 1.000.000,- Kč</w:t>
      </w:r>
      <w:r w:rsidR="00067781">
        <w:rPr>
          <w:bCs/>
          <w:sz w:val="24"/>
          <w:szCs w:val="24"/>
        </w:rPr>
        <w:t xml:space="preserve"> bez DPH.</w:t>
      </w:r>
      <w:bookmarkStart w:id="0" w:name="_GoBack"/>
      <w:bookmarkEnd w:id="0"/>
    </w:p>
    <w:p w:rsidR="007366A5" w:rsidRDefault="004D4E8E" w:rsidP="007366A5">
      <w:pPr>
        <w:spacing w:after="240"/>
        <w:rPr>
          <w:bCs/>
          <w:color w:val="000000"/>
          <w:sz w:val="24"/>
          <w:szCs w:val="24"/>
        </w:rPr>
      </w:pPr>
      <w:r w:rsidRPr="00305447">
        <w:rPr>
          <w:bCs/>
          <w:color w:val="000000"/>
          <w:sz w:val="24"/>
          <w:szCs w:val="24"/>
        </w:rPr>
        <w:t>Místo plnění díla:</w:t>
      </w:r>
      <w:r>
        <w:rPr>
          <w:bCs/>
          <w:color w:val="000000"/>
          <w:sz w:val="24"/>
          <w:szCs w:val="24"/>
        </w:rPr>
        <w:t xml:space="preserve"> </w:t>
      </w:r>
    </w:p>
    <w:p w:rsidR="007366A5" w:rsidRDefault="007366A5" w:rsidP="007366A5">
      <w:pPr>
        <w:spacing w:after="240"/>
        <w:ind w:left="720"/>
        <w:rPr>
          <w:bCs/>
          <w:color w:val="000000"/>
          <w:sz w:val="24"/>
          <w:szCs w:val="24"/>
        </w:rPr>
      </w:pPr>
      <w:r>
        <w:rPr>
          <w:bCs/>
          <w:color w:val="000000"/>
          <w:sz w:val="24"/>
          <w:szCs w:val="24"/>
        </w:rPr>
        <w:t xml:space="preserve">- </w:t>
      </w:r>
      <w:r w:rsidR="004D4E8E" w:rsidRPr="00AA4BE5">
        <w:rPr>
          <w:bCs/>
          <w:color w:val="000000"/>
          <w:sz w:val="24"/>
          <w:szCs w:val="24"/>
        </w:rPr>
        <w:t>VUZ Brno</w:t>
      </w:r>
      <w:r>
        <w:rPr>
          <w:bCs/>
          <w:color w:val="000000"/>
          <w:sz w:val="24"/>
          <w:szCs w:val="24"/>
        </w:rPr>
        <w:t xml:space="preserve"> (ul. Chodská 17 A+B; </w:t>
      </w:r>
      <w:r w:rsidR="00AA4BE5">
        <w:rPr>
          <w:bCs/>
          <w:color w:val="000000"/>
          <w:sz w:val="24"/>
          <w:szCs w:val="24"/>
        </w:rPr>
        <w:t>Dobrovského 25 AL, AP, 27 B,</w:t>
      </w:r>
      <w:r>
        <w:rPr>
          <w:bCs/>
          <w:color w:val="000000"/>
          <w:sz w:val="24"/>
          <w:szCs w:val="24"/>
        </w:rPr>
        <w:t xml:space="preserve"> C;</w:t>
      </w:r>
      <w:r w:rsidR="00E11CBE">
        <w:rPr>
          <w:bCs/>
          <w:color w:val="000000"/>
          <w:sz w:val="24"/>
          <w:szCs w:val="24"/>
        </w:rPr>
        <w:t xml:space="preserve"> </w:t>
      </w:r>
      <w:r>
        <w:rPr>
          <w:bCs/>
          <w:color w:val="000000"/>
          <w:sz w:val="24"/>
          <w:szCs w:val="24"/>
        </w:rPr>
        <w:t xml:space="preserve"> Tř. gen. Píky 4, Tučkova 23);</w:t>
      </w:r>
    </w:p>
    <w:p w:rsidR="007366A5" w:rsidRDefault="007366A5" w:rsidP="007366A5">
      <w:pPr>
        <w:spacing w:after="240"/>
        <w:ind w:firstLine="720"/>
        <w:rPr>
          <w:bCs/>
          <w:color w:val="000000"/>
          <w:sz w:val="24"/>
          <w:szCs w:val="24"/>
        </w:rPr>
      </w:pPr>
      <w:r>
        <w:rPr>
          <w:bCs/>
          <w:color w:val="000000"/>
          <w:sz w:val="24"/>
          <w:szCs w:val="24"/>
        </w:rPr>
        <w:t xml:space="preserve">- </w:t>
      </w:r>
      <w:r w:rsidR="004D4E8E" w:rsidRPr="00AA4BE5">
        <w:rPr>
          <w:bCs/>
          <w:color w:val="000000"/>
          <w:sz w:val="24"/>
          <w:szCs w:val="24"/>
        </w:rPr>
        <w:t>Vyškov</w:t>
      </w:r>
      <w:r w:rsidR="00AA4BE5">
        <w:rPr>
          <w:bCs/>
          <w:color w:val="000000"/>
          <w:sz w:val="24"/>
          <w:szCs w:val="24"/>
        </w:rPr>
        <w:t xml:space="preserve"> (ul. Víta Nejedlého 235, 61</w:t>
      </w:r>
      <w:r w:rsidR="000D1A78">
        <w:rPr>
          <w:bCs/>
          <w:color w:val="000000"/>
          <w:sz w:val="24"/>
          <w:szCs w:val="24"/>
        </w:rPr>
        <w:t>)</w:t>
      </w:r>
      <w:r>
        <w:rPr>
          <w:bCs/>
          <w:color w:val="000000"/>
          <w:sz w:val="24"/>
          <w:szCs w:val="24"/>
        </w:rPr>
        <w:t>;</w:t>
      </w:r>
    </w:p>
    <w:p w:rsidR="007366A5" w:rsidRDefault="007366A5" w:rsidP="007366A5">
      <w:pPr>
        <w:spacing w:after="240"/>
        <w:ind w:firstLine="720"/>
        <w:rPr>
          <w:bCs/>
          <w:color w:val="000000"/>
          <w:sz w:val="24"/>
          <w:szCs w:val="24"/>
        </w:rPr>
      </w:pPr>
      <w:r>
        <w:rPr>
          <w:bCs/>
          <w:color w:val="000000"/>
          <w:sz w:val="24"/>
          <w:szCs w:val="24"/>
        </w:rPr>
        <w:t>- Sedlec u Náměště nad Oslavou;</w:t>
      </w:r>
    </w:p>
    <w:p w:rsidR="007366A5" w:rsidRDefault="007366A5" w:rsidP="007366A5">
      <w:pPr>
        <w:spacing w:after="240"/>
        <w:ind w:firstLine="720"/>
        <w:rPr>
          <w:bCs/>
          <w:color w:val="000000"/>
          <w:sz w:val="24"/>
          <w:szCs w:val="24"/>
        </w:rPr>
      </w:pPr>
      <w:r>
        <w:rPr>
          <w:bCs/>
          <w:color w:val="000000"/>
          <w:sz w:val="24"/>
          <w:szCs w:val="24"/>
        </w:rPr>
        <w:t>- Kramolín;</w:t>
      </w:r>
    </w:p>
    <w:p w:rsidR="007366A5" w:rsidRDefault="007366A5" w:rsidP="007366A5">
      <w:pPr>
        <w:spacing w:after="240"/>
        <w:ind w:firstLine="720"/>
        <w:rPr>
          <w:bCs/>
          <w:color w:val="000000"/>
          <w:sz w:val="24"/>
          <w:szCs w:val="24"/>
        </w:rPr>
      </w:pPr>
      <w:r>
        <w:rPr>
          <w:bCs/>
          <w:color w:val="000000"/>
          <w:sz w:val="24"/>
          <w:szCs w:val="24"/>
        </w:rPr>
        <w:t>- Prostějov;</w:t>
      </w:r>
      <w:r w:rsidR="004D4E8E" w:rsidRPr="00AA4BE5">
        <w:rPr>
          <w:bCs/>
          <w:color w:val="000000"/>
          <w:sz w:val="24"/>
          <w:szCs w:val="24"/>
        </w:rPr>
        <w:t xml:space="preserve"> </w:t>
      </w:r>
    </w:p>
    <w:p w:rsidR="007366A5" w:rsidRDefault="007366A5" w:rsidP="007366A5">
      <w:pPr>
        <w:spacing w:after="240"/>
        <w:ind w:firstLine="720"/>
        <w:rPr>
          <w:bCs/>
          <w:color w:val="000000"/>
          <w:sz w:val="24"/>
          <w:szCs w:val="24"/>
        </w:rPr>
      </w:pPr>
      <w:r>
        <w:rPr>
          <w:bCs/>
          <w:color w:val="000000"/>
          <w:sz w:val="24"/>
          <w:szCs w:val="24"/>
        </w:rPr>
        <w:t xml:space="preserve">- </w:t>
      </w:r>
      <w:r w:rsidR="004D4E8E" w:rsidRPr="00AA4BE5">
        <w:rPr>
          <w:bCs/>
          <w:color w:val="000000"/>
          <w:sz w:val="24"/>
          <w:szCs w:val="24"/>
        </w:rPr>
        <w:t>Olomouc</w:t>
      </w:r>
      <w:r w:rsidR="000D1A78">
        <w:rPr>
          <w:bCs/>
          <w:color w:val="000000"/>
          <w:sz w:val="24"/>
          <w:szCs w:val="24"/>
        </w:rPr>
        <w:t xml:space="preserve"> (ul. Hněvotínská 9, Křižíkova 2)</w:t>
      </w:r>
      <w:r>
        <w:rPr>
          <w:bCs/>
          <w:color w:val="000000"/>
          <w:sz w:val="24"/>
          <w:szCs w:val="24"/>
        </w:rPr>
        <w:t>;</w:t>
      </w:r>
    </w:p>
    <w:p w:rsidR="007366A5" w:rsidRDefault="007366A5" w:rsidP="007366A5">
      <w:pPr>
        <w:spacing w:after="240"/>
        <w:ind w:firstLine="720"/>
        <w:rPr>
          <w:bCs/>
          <w:color w:val="000000"/>
          <w:sz w:val="24"/>
          <w:szCs w:val="24"/>
        </w:rPr>
      </w:pPr>
      <w:r>
        <w:rPr>
          <w:bCs/>
          <w:color w:val="000000"/>
          <w:sz w:val="24"/>
          <w:szCs w:val="24"/>
        </w:rPr>
        <w:t>- Hranice;</w:t>
      </w:r>
    </w:p>
    <w:p w:rsidR="007366A5" w:rsidRDefault="007366A5" w:rsidP="007366A5">
      <w:pPr>
        <w:spacing w:after="240"/>
        <w:ind w:firstLine="720"/>
        <w:rPr>
          <w:bCs/>
          <w:color w:val="000000"/>
          <w:sz w:val="24"/>
          <w:szCs w:val="24"/>
        </w:rPr>
      </w:pPr>
      <w:r>
        <w:rPr>
          <w:bCs/>
          <w:color w:val="000000"/>
          <w:sz w:val="24"/>
          <w:szCs w:val="24"/>
        </w:rPr>
        <w:t>- Město Libavá;</w:t>
      </w:r>
    </w:p>
    <w:p w:rsidR="007366A5" w:rsidRDefault="007366A5" w:rsidP="007366A5">
      <w:pPr>
        <w:spacing w:after="240"/>
        <w:ind w:firstLine="720"/>
        <w:rPr>
          <w:bCs/>
          <w:color w:val="000000" w:themeColor="text1"/>
          <w:sz w:val="24"/>
          <w:szCs w:val="24"/>
        </w:rPr>
      </w:pPr>
      <w:r>
        <w:rPr>
          <w:bCs/>
          <w:color w:val="000000"/>
          <w:sz w:val="24"/>
          <w:szCs w:val="24"/>
        </w:rPr>
        <w:lastRenderedPageBreak/>
        <w:t xml:space="preserve">- </w:t>
      </w:r>
      <w:r w:rsidR="004D4E8E" w:rsidRPr="00AA4BE5">
        <w:rPr>
          <w:bCs/>
          <w:color w:val="000000"/>
          <w:sz w:val="24"/>
          <w:szCs w:val="24"/>
        </w:rPr>
        <w:t>Opava</w:t>
      </w:r>
      <w:r>
        <w:rPr>
          <w:bCs/>
          <w:color w:val="000000" w:themeColor="text1"/>
          <w:sz w:val="24"/>
          <w:szCs w:val="24"/>
        </w:rPr>
        <w:t>;</w:t>
      </w:r>
    </w:p>
    <w:p w:rsidR="00EA3BE5" w:rsidRDefault="007366A5" w:rsidP="007366A5">
      <w:pPr>
        <w:spacing w:after="240"/>
        <w:ind w:firstLine="720"/>
        <w:rPr>
          <w:sz w:val="24"/>
          <w:szCs w:val="24"/>
        </w:rPr>
      </w:pPr>
      <w:r>
        <w:rPr>
          <w:bCs/>
          <w:color w:val="000000" w:themeColor="text1"/>
          <w:sz w:val="24"/>
          <w:szCs w:val="24"/>
        </w:rPr>
        <w:t xml:space="preserve">- </w:t>
      </w:r>
      <w:r w:rsidR="004D4E8E" w:rsidRPr="00AA4BE5">
        <w:rPr>
          <w:bCs/>
          <w:color w:val="000000" w:themeColor="text1"/>
          <w:sz w:val="24"/>
          <w:szCs w:val="24"/>
        </w:rPr>
        <w:t>Moravská Třebová</w:t>
      </w:r>
      <w:r>
        <w:rPr>
          <w:bCs/>
          <w:color w:val="000000"/>
          <w:sz w:val="24"/>
          <w:szCs w:val="24"/>
        </w:rPr>
        <w:t>.</w:t>
      </w:r>
    </w:p>
    <w:p w:rsidR="00500F4B" w:rsidRDefault="00500F4B" w:rsidP="007366A5">
      <w:pPr>
        <w:rPr>
          <w:sz w:val="24"/>
          <w:szCs w:val="24"/>
        </w:rPr>
      </w:pPr>
    </w:p>
    <w:p w:rsidR="00AE2642" w:rsidRPr="00421634" w:rsidRDefault="00F866AD" w:rsidP="007366A5">
      <w:pPr>
        <w:pStyle w:val="Nadpis4"/>
        <w:keepNext w:val="0"/>
        <w:spacing w:beforeLines="20" w:before="48" w:after="120"/>
        <w:rPr>
          <w:rFonts w:ascii="Times New Roman" w:hAnsi="Times New Roman"/>
          <w:color w:val="auto"/>
          <w:u w:val="none"/>
        </w:rPr>
      </w:pPr>
      <w:r w:rsidRPr="00421634">
        <w:rPr>
          <w:rFonts w:ascii="Times New Roman" w:hAnsi="Times New Roman"/>
          <w:color w:val="auto"/>
          <w:szCs w:val="24"/>
          <w:u w:val="none"/>
        </w:rPr>
        <w:t xml:space="preserve">III. </w:t>
      </w:r>
      <w:r w:rsidR="00AE2642" w:rsidRPr="00421634">
        <w:rPr>
          <w:rFonts w:ascii="Times New Roman" w:hAnsi="Times New Roman"/>
          <w:color w:val="auto"/>
          <w:szCs w:val="24"/>
          <w:u w:val="none"/>
        </w:rPr>
        <w:t>CENA</w:t>
      </w:r>
      <w:r w:rsidR="00AE2642" w:rsidRPr="00421634">
        <w:rPr>
          <w:rFonts w:ascii="Times New Roman" w:hAnsi="Times New Roman"/>
          <w:color w:val="auto"/>
          <w:u w:val="none"/>
        </w:rPr>
        <w:t xml:space="preserve"> DÍLA</w:t>
      </w:r>
    </w:p>
    <w:p w:rsidR="004D4E8E" w:rsidRDefault="004D4E8E" w:rsidP="007366A5">
      <w:pPr>
        <w:numPr>
          <w:ilvl w:val="0"/>
          <w:numId w:val="38"/>
        </w:numPr>
        <w:tabs>
          <w:tab w:val="clear" w:pos="1440"/>
          <w:tab w:val="left" w:pos="-3060"/>
          <w:tab w:val="num" w:pos="567"/>
        </w:tabs>
        <w:suppressAutoHyphens/>
        <w:overflowPunct w:val="0"/>
        <w:autoSpaceDE w:val="0"/>
        <w:ind w:left="567" w:hanging="567"/>
        <w:jc w:val="both"/>
        <w:textAlignment w:val="baseline"/>
        <w:rPr>
          <w:sz w:val="24"/>
          <w:szCs w:val="24"/>
        </w:rPr>
      </w:pPr>
      <w:r>
        <w:rPr>
          <w:sz w:val="24"/>
          <w:szCs w:val="24"/>
        </w:rPr>
        <w:t>Cena</w:t>
      </w:r>
      <w:r w:rsidRPr="006D2240">
        <w:rPr>
          <w:sz w:val="24"/>
          <w:szCs w:val="24"/>
        </w:rPr>
        <w:t xml:space="preserve"> bude vypočtena dle skut</w:t>
      </w:r>
      <w:r>
        <w:rPr>
          <w:sz w:val="24"/>
          <w:szCs w:val="24"/>
        </w:rPr>
        <w:t>ečně provedených prací a</w:t>
      </w:r>
      <w:r w:rsidRPr="006D2240">
        <w:rPr>
          <w:sz w:val="24"/>
          <w:szCs w:val="24"/>
        </w:rPr>
        <w:t xml:space="preserve"> dle odpracovaných hodin potvrzených objednatelem v</w:t>
      </w:r>
      <w:r>
        <w:rPr>
          <w:sz w:val="24"/>
          <w:szCs w:val="24"/>
        </w:rPr>
        <w:t> </w:t>
      </w:r>
      <w:r w:rsidRPr="004D4E8E">
        <w:rPr>
          <w:color w:val="000000" w:themeColor="text1"/>
          <w:sz w:val="24"/>
          <w:szCs w:val="24"/>
        </w:rPr>
        <w:t>dílčích předávacích protokolech do celkové maximální výše plnění po dobu do 31.</w:t>
      </w:r>
      <w:r w:rsidR="003D1D24">
        <w:rPr>
          <w:color w:val="000000" w:themeColor="text1"/>
          <w:sz w:val="24"/>
          <w:szCs w:val="24"/>
        </w:rPr>
        <w:t xml:space="preserve"> </w:t>
      </w:r>
      <w:r w:rsidRPr="004D4E8E">
        <w:rPr>
          <w:color w:val="000000" w:themeColor="text1"/>
          <w:sz w:val="24"/>
          <w:szCs w:val="24"/>
        </w:rPr>
        <w:t>12.2017.</w:t>
      </w:r>
      <w:r>
        <w:rPr>
          <w:sz w:val="24"/>
          <w:szCs w:val="24"/>
        </w:rPr>
        <w:t xml:space="preserve"> </w:t>
      </w:r>
    </w:p>
    <w:p w:rsidR="00B60502" w:rsidRPr="00B60502" w:rsidRDefault="00B60502" w:rsidP="007366A5">
      <w:pPr>
        <w:tabs>
          <w:tab w:val="left" w:pos="-3060"/>
        </w:tabs>
        <w:suppressAutoHyphens/>
        <w:overflowPunct w:val="0"/>
        <w:autoSpaceDE w:val="0"/>
        <w:ind w:left="567"/>
        <w:jc w:val="both"/>
        <w:textAlignment w:val="baseline"/>
        <w:rPr>
          <w:sz w:val="10"/>
          <w:szCs w:val="24"/>
        </w:rPr>
      </w:pPr>
    </w:p>
    <w:p w:rsidR="004D4E8E" w:rsidRPr="00A046C6" w:rsidRDefault="004D4E8E" w:rsidP="007366A5">
      <w:pPr>
        <w:numPr>
          <w:ilvl w:val="0"/>
          <w:numId w:val="38"/>
        </w:numPr>
        <w:tabs>
          <w:tab w:val="clear" w:pos="1440"/>
          <w:tab w:val="left" w:pos="-3060"/>
          <w:tab w:val="num" w:pos="567"/>
        </w:tabs>
        <w:suppressAutoHyphens/>
        <w:overflowPunct w:val="0"/>
        <w:autoSpaceDE w:val="0"/>
        <w:ind w:left="567" w:hanging="567"/>
        <w:jc w:val="both"/>
        <w:textAlignment w:val="baseline"/>
        <w:rPr>
          <w:sz w:val="24"/>
          <w:szCs w:val="24"/>
        </w:rPr>
      </w:pPr>
      <w:r w:rsidRPr="00A046C6">
        <w:rPr>
          <w:sz w:val="24"/>
          <w:szCs w:val="24"/>
        </w:rPr>
        <w:t>Ceny za jednotlivé činnosti jsou stanoveny následovně:</w:t>
      </w:r>
    </w:p>
    <w:p w:rsidR="004D4E8E" w:rsidRDefault="004D4E8E" w:rsidP="007366A5">
      <w:pPr>
        <w:tabs>
          <w:tab w:val="left" w:pos="-3060"/>
        </w:tabs>
        <w:suppressAutoHyphens/>
        <w:overflowPunct w:val="0"/>
        <w:autoSpaceDE w:val="0"/>
        <w:jc w:val="both"/>
        <w:textAlignment w:val="baseline"/>
        <w:rPr>
          <w:sz w:val="24"/>
          <w:szCs w:val="24"/>
        </w:rPr>
      </w:pPr>
    </w:p>
    <w:tbl>
      <w:tblPr>
        <w:tblW w:w="9260" w:type="dxa"/>
        <w:tblInd w:w="55" w:type="dxa"/>
        <w:tblCellMar>
          <w:left w:w="70" w:type="dxa"/>
          <w:right w:w="70" w:type="dxa"/>
        </w:tblCellMar>
        <w:tblLook w:val="04A0" w:firstRow="1" w:lastRow="0" w:firstColumn="1" w:lastColumn="0" w:noHBand="0" w:noVBand="1"/>
      </w:tblPr>
      <w:tblGrid>
        <w:gridCol w:w="340"/>
        <w:gridCol w:w="967"/>
        <w:gridCol w:w="1087"/>
        <w:gridCol w:w="1240"/>
        <w:gridCol w:w="956"/>
        <w:gridCol w:w="957"/>
        <w:gridCol w:w="878"/>
        <w:gridCol w:w="898"/>
        <w:gridCol w:w="879"/>
        <w:gridCol w:w="1058"/>
      </w:tblGrid>
      <w:tr w:rsidR="004D4E8E" w:rsidRPr="00906444" w:rsidTr="00804E40">
        <w:trPr>
          <w:trHeight w:val="270"/>
        </w:trPr>
        <w:tc>
          <w:tcPr>
            <w:tcW w:w="340" w:type="dxa"/>
            <w:tcBorders>
              <w:top w:val="single" w:sz="8" w:space="0" w:color="auto"/>
              <w:left w:val="single" w:sz="8" w:space="0" w:color="auto"/>
              <w:bottom w:val="single" w:sz="8" w:space="0" w:color="auto"/>
              <w:right w:val="nil"/>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967" w:type="dxa"/>
            <w:tcBorders>
              <w:top w:val="single" w:sz="8" w:space="0" w:color="auto"/>
              <w:left w:val="nil"/>
              <w:bottom w:val="single" w:sz="8" w:space="0" w:color="auto"/>
              <w:right w:val="nil"/>
            </w:tcBorders>
            <w:shd w:val="clear" w:color="auto" w:fill="auto"/>
            <w:noWrap/>
            <w:vAlign w:val="bottom"/>
            <w:hideMark/>
          </w:tcPr>
          <w:p w:rsidR="004D4E8E" w:rsidRPr="00906444" w:rsidRDefault="004D4E8E" w:rsidP="007366A5">
            <w:pPr>
              <w:rPr>
                <w:rFonts w:ascii="Arial" w:hAnsi="Arial" w:cs="Arial"/>
                <w:b/>
                <w:bCs/>
              </w:rPr>
            </w:pPr>
            <w:r w:rsidRPr="00906444">
              <w:rPr>
                <w:rFonts w:ascii="Arial" w:hAnsi="Arial" w:cs="Arial"/>
                <w:b/>
                <w:bCs/>
              </w:rPr>
              <w:t>Položka</w:t>
            </w:r>
          </w:p>
        </w:tc>
        <w:tc>
          <w:tcPr>
            <w:tcW w:w="1087" w:type="dxa"/>
            <w:tcBorders>
              <w:top w:val="single" w:sz="8" w:space="0" w:color="auto"/>
              <w:left w:val="nil"/>
              <w:bottom w:val="single" w:sz="8" w:space="0" w:color="auto"/>
              <w:right w:val="nil"/>
            </w:tcBorders>
            <w:shd w:val="clear" w:color="auto" w:fill="auto"/>
            <w:noWrap/>
            <w:vAlign w:val="bottom"/>
            <w:hideMark/>
          </w:tcPr>
          <w:p w:rsidR="004D4E8E" w:rsidRPr="00906444" w:rsidRDefault="004D4E8E" w:rsidP="007366A5">
            <w:pPr>
              <w:rPr>
                <w:rFonts w:ascii="Arial" w:hAnsi="Arial" w:cs="Arial"/>
                <w:b/>
                <w:bCs/>
              </w:rPr>
            </w:pPr>
            <w:r w:rsidRPr="00906444">
              <w:rPr>
                <w:rFonts w:ascii="Arial" w:hAnsi="Arial" w:cs="Arial"/>
                <w:b/>
                <w:bCs/>
              </w:rPr>
              <w:t> </w:t>
            </w:r>
          </w:p>
        </w:tc>
        <w:tc>
          <w:tcPr>
            <w:tcW w:w="1240" w:type="dxa"/>
            <w:tcBorders>
              <w:top w:val="single" w:sz="8" w:space="0" w:color="auto"/>
              <w:left w:val="nil"/>
              <w:bottom w:val="single" w:sz="8" w:space="0" w:color="auto"/>
              <w:right w:val="nil"/>
            </w:tcBorders>
            <w:shd w:val="clear" w:color="auto" w:fill="auto"/>
            <w:noWrap/>
            <w:vAlign w:val="bottom"/>
            <w:hideMark/>
          </w:tcPr>
          <w:p w:rsidR="004D4E8E" w:rsidRPr="00906444" w:rsidRDefault="004D4E8E" w:rsidP="007366A5">
            <w:pPr>
              <w:jc w:val="right"/>
              <w:rPr>
                <w:rFonts w:ascii="Arial" w:hAnsi="Arial" w:cs="Arial"/>
                <w:b/>
                <w:bCs/>
              </w:rPr>
            </w:pPr>
            <w:r w:rsidRPr="00906444">
              <w:rPr>
                <w:rFonts w:ascii="Arial" w:hAnsi="Arial" w:cs="Arial"/>
                <w:b/>
                <w:bCs/>
              </w:rPr>
              <w:t> </w:t>
            </w:r>
          </w:p>
        </w:tc>
        <w:tc>
          <w:tcPr>
            <w:tcW w:w="956" w:type="dxa"/>
            <w:tcBorders>
              <w:top w:val="single" w:sz="8" w:space="0" w:color="auto"/>
              <w:left w:val="single" w:sz="4" w:space="0" w:color="C0C0C0"/>
              <w:bottom w:val="single" w:sz="8" w:space="0" w:color="auto"/>
              <w:right w:val="single" w:sz="4" w:space="0" w:color="C0C0C0"/>
            </w:tcBorders>
            <w:shd w:val="clear" w:color="auto" w:fill="auto"/>
            <w:vAlign w:val="bottom"/>
            <w:hideMark/>
          </w:tcPr>
          <w:p w:rsidR="004D4E8E" w:rsidRPr="00906444" w:rsidRDefault="004D4E8E" w:rsidP="007366A5">
            <w:pPr>
              <w:jc w:val="center"/>
              <w:rPr>
                <w:rFonts w:ascii="Arial" w:hAnsi="Arial" w:cs="Arial"/>
                <w:b/>
                <w:bCs/>
                <w:sz w:val="18"/>
                <w:szCs w:val="18"/>
              </w:rPr>
            </w:pPr>
            <w:r w:rsidRPr="00906444">
              <w:rPr>
                <w:rFonts w:ascii="Arial" w:hAnsi="Arial" w:cs="Arial"/>
                <w:b/>
                <w:bCs/>
                <w:sz w:val="18"/>
                <w:szCs w:val="18"/>
              </w:rPr>
              <w:t> </w:t>
            </w:r>
          </w:p>
        </w:tc>
        <w:tc>
          <w:tcPr>
            <w:tcW w:w="957" w:type="dxa"/>
            <w:tcBorders>
              <w:top w:val="single" w:sz="8" w:space="0" w:color="auto"/>
              <w:left w:val="nil"/>
              <w:bottom w:val="single" w:sz="8" w:space="0" w:color="auto"/>
              <w:right w:val="single" w:sz="4" w:space="0" w:color="C0C0C0"/>
            </w:tcBorders>
            <w:shd w:val="clear" w:color="auto" w:fill="auto"/>
            <w:vAlign w:val="bottom"/>
            <w:hideMark/>
          </w:tcPr>
          <w:p w:rsidR="004D4E8E" w:rsidRPr="00906444" w:rsidRDefault="004D4E8E" w:rsidP="007366A5">
            <w:pPr>
              <w:jc w:val="center"/>
              <w:rPr>
                <w:rFonts w:ascii="Arial" w:hAnsi="Arial" w:cs="Arial"/>
                <w:b/>
                <w:bCs/>
                <w:sz w:val="18"/>
                <w:szCs w:val="18"/>
              </w:rPr>
            </w:pPr>
            <w:r w:rsidRPr="00906444">
              <w:rPr>
                <w:rFonts w:ascii="Arial" w:hAnsi="Arial" w:cs="Arial"/>
                <w:b/>
                <w:bCs/>
                <w:sz w:val="18"/>
                <w:szCs w:val="18"/>
              </w:rPr>
              <w:t> </w:t>
            </w:r>
          </w:p>
        </w:tc>
        <w:tc>
          <w:tcPr>
            <w:tcW w:w="878" w:type="dxa"/>
            <w:tcBorders>
              <w:top w:val="single" w:sz="8" w:space="0" w:color="auto"/>
              <w:left w:val="nil"/>
              <w:bottom w:val="single" w:sz="8" w:space="0" w:color="auto"/>
              <w:right w:val="nil"/>
            </w:tcBorders>
            <w:shd w:val="clear" w:color="auto" w:fill="auto"/>
            <w:vAlign w:val="bottom"/>
            <w:hideMark/>
          </w:tcPr>
          <w:p w:rsidR="004D4E8E" w:rsidRPr="00906444" w:rsidRDefault="004D4E8E" w:rsidP="007366A5">
            <w:pPr>
              <w:jc w:val="center"/>
              <w:rPr>
                <w:rFonts w:ascii="Arial" w:hAnsi="Arial" w:cs="Arial"/>
                <w:b/>
                <w:bCs/>
                <w:sz w:val="18"/>
                <w:szCs w:val="18"/>
              </w:rPr>
            </w:pPr>
            <w:r w:rsidRPr="00906444">
              <w:rPr>
                <w:rFonts w:ascii="Arial" w:hAnsi="Arial" w:cs="Arial"/>
                <w:b/>
                <w:bCs/>
                <w:sz w:val="18"/>
                <w:szCs w:val="18"/>
              </w:rPr>
              <w:t> </w:t>
            </w:r>
          </w:p>
        </w:tc>
        <w:tc>
          <w:tcPr>
            <w:tcW w:w="898" w:type="dxa"/>
            <w:tcBorders>
              <w:top w:val="single" w:sz="8" w:space="0" w:color="auto"/>
              <w:left w:val="nil"/>
              <w:bottom w:val="single" w:sz="8" w:space="0" w:color="auto"/>
              <w:right w:val="single" w:sz="8" w:space="0" w:color="auto"/>
            </w:tcBorders>
            <w:shd w:val="clear" w:color="auto" w:fill="auto"/>
            <w:vAlign w:val="bottom"/>
            <w:hideMark/>
          </w:tcPr>
          <w:p w:rsidR="004D4E8E" w:rsidRPr="00906444" w:rsidRDefault="004D4E8E" w:rsidP="007366A5">
            <w:pPr>
              <w:jc w:val="center"/>
              <w:rPr>
                <w:rFonts w:ascii="Arial" w:hAnsi="Arial" w:cs="Arial"/>
                <w:b/>
                <w:bCs/>
                <w:sz w:val="18"/>
                <w:szCs w:val="18"/>
              </w:rPr>
            </w:pPr>
            <w:r w:rsidRPr="00906444">
              <w:rPr>
                <w:rFonts w:ascii="Arial" w:hAnsi="Arial" w:cs="Arial"/>
                <w:b/>
                <w:bCs/>
                <w:sz w:val="18"/>
                <w:szCs w:val="18"/>
              </w:rPr>
              <w:t> </w:t>
            </w:r>
          </w:p>
        </w:tc>
        <w:tc>
          <w:tcPr>
            <w:tcW w:w="879" w:type="dxa"/>
            <w:tcBorders>
              <w:top w:val="single" w:sz="8" w:space="0" w:color="auto"/>
              <w:left w:val="nil"/>
              <w:bottom w:val="single" w:sz="8" w:space="0" w:color="auto"/>
              <w:right w:val="single" w:sz="8" w:space="0" w:color="auto"/>
            </w:tcBorders>
            <w:shd w:val="clear" w:color="auto" w:fill="auto"/>
            <w:vAlign w:val="bottom"/>
            <w:hideMark/>
          </w:tcPr>
          <w:p w:rsidR="004D4E8E" w:rsidRPr="00906444" w:rsidRDefault="004D4E8E" w:rsidP="007366A5">
            <w:pPr>
              <w:jc w:val="center"/>
              <w:rPr>
                <w:rFonts w:ascii="Arial" w:hAnsi="Arial" w:cs="Arial"/>
                <w:b/>
                <w:bCs/>
                <w:sz w:val="18"/>
                <w:szCs w:val="18"/>
              </w:rPr>
            </w:pPr>
            <w:r w:rsidRPr="00906444">
              <w:rPr>
                <w:rFonts w:ascii="Arial" w:hAnsi="Arial" w:cs="Arial"/>
                <w:b/>
                <w:bCs/>
                <w:sz w:val="18"/>
                <w:szCs w:val="18"/>
              </w:rPr>
              <w:t>MJ</w:t>
            </w:r>
          </w:p>
        </w:tc>
        <w:tc>
          <w:tcPr>
            <w:tcW w:w="1058" w:type="dxa"/>
            <w:tcBorders>
              <w:top w:val="single" w:sz="8" w:space="0" w:color="auto"/>
              <w:left w:val="nil"/>
              <w:bottom w:val="single" w:sz="8" w:space="0" w:color="auto"/>
              <w:right w:val="single" w:sz="8" w:space="0" w:color="auto"/>
            </w:tcBorders>
            <w:shd w:val="clear" w:color="auto" w:fill="auto"/>
            <w:vAlign w:val="bottom"/>
            <w:hideMark/>
          </w:tcPr>
          <w:p w:rsidR="004D4E8E" w:rsidRPr="00906444" w:rsidRDefault="004D4E8E" w:rsidP="007366A5">
            <w:pPr>
              <w:jc w:val="center"/>
              <w:rPr>
                <w:rFonts w:ascii="Arial" w:hAnsi="Arial" w:cs="Arial"/>
                <w:b/>
                <w:bCs/>
                <w:sz w:val="18"/>
                <w:szCs w:val="18"/>
              </w:rPr>
            </w:pPr>
            <w:r w:rsidRPr="00906444">
              <w:rPr>
                <w:rFonts w:ascii="Arial" w:hAnsi="Arial" w:cs="Arial"/>
                <w:b/>
                <w:bCs/>
                <w:sz w:val="18"/>
                <w:szCs w:val="18"/>
              </w:rPr>
              <w:t>Kč / MJ</w:t>
            </w:r>
          </w:p>
        </w:tc>
      </w:tr>
      <w:tr w:rsidR="004D4E8E" w:rsidRPr="00906444" w:rsidTr="00F70242">
        <w:trPr>
          <w:trHeight w:val="116"/>
        </w:trPr>
        <w:tc>
          <w:tcPr>
            <w:tcW w:w="340" w:type="dxa"/>
            <w:tcBorders>
              <w:top w:val="nil"/>
              <w:left w:val="single" w:sz="8" w:space="0" w:color="auto"/>
              <w:bottom w:val="single" w:sz="4" w:space="0" w:color="C0C0C0"/>
              <w:right w:val="nil"/>
            </w:tcBorders>
            <w:shd w:val="clear" w:color="auto" w:fill="auto"/>
            <w:noWrap/>
            <w:vAlign w:val="bottom"/>
            <w:hideMark/>
          </w:tcPr>
          <w:p w:rsidR="004D4E8E" w:rsidRPr="00906444" w:rsidRDefault="004D4E8E" w:rsidP="007366A5">
            <w:pPr>
              <w:jc w:val="center"/>
              <w:rPr>
                <w:rFonts w:ascii="Arial" w:hAnsi="Arial" w:cs="Arial"/>
                <w:sz w:val="18"/>
                <w:szCs w:val="18"/>
              </w:rPr>
            </w:pPr>
            <w:r w:rsidRPr="00906444">
              <w:rPr>
                <w:rFonts w:ascii="Arial" w:hAnsi="Arial" w:cs="Arial"/>
                <w:sz w:val="18"/>
                <w:szCs w:val="18"/>
              </w:rPr>
              <w:t>1</w:t>
            </w:r>
          </w:p>
        </w:tc>
        <w:tc>
          <w:tcPr>
            <w:tcW w:w="2054" w:type="dxa"/>
            <w:gridSpan w:val="2"/>
            <w:tcBorders>
              <w:top w:val="nil"/>
              <w:left w:val="nil"/>
              <w:bottom w:val="single" w:sz="4" w:space="0" w:color="C0C0C0"/>
              <w:right w:val="nil"/>
            </w:tcBorders>
            <w:shd w:val="clear" w:color="auto" w:fill="auto"/>
            <w:noWrap/>
            <w:vAlign w:val="bottom"/>
            <w:hideMark/>
          </w:tcPr>
          <w:p w:rsidR="004D4E8E" w:rsidRPr="00906444" w:rsidRDefault="004D4E8E" w:rsidP="007366A5">
            <w:pPr>
              <w:ind w:right="-668"/>
              <w:rPr>
                <w:rFonts w:ascii="Arial" w:hAnsi="Arial" w:cs="Arial"/>
              </w:rPr>
            </w:pPr>
            <w:r w:rsidRPr="00906444">
              <w:rPr>
                <w:rFonts w:ascii="Arial" w:hAnsi="Arial" w:cs="Arial"/>
              </w:rPr>
              <w:t>úklid podlahové</w:t>
            </w:r>
            <w:r>
              <w:rPr>
                <w:rFonts w:ascii="Arial" w:hAnsi="Arial" w:cs="Arial"/>
              </w:rPr>
              <w:t xml:space="preserve"> p</w:t>
            </w:r>
            <w:r w:rsidRPr="00906444">
              <w:rPr>
                <w:rFonts w:ascii="Arial" w:hAnsi="Arial" w:cs="Arial"/>
              </w:rPr>
              <w:t>lochy</w:t>
            </w:r>
          </w:p>
        </w:tc>
        <w:tc>
          <w:tcPr>
            <w:tcW w:w="1240" w:type="dxa"/>
            <w:tcBorders>
              <w:top w:val="nil"/>
              <w:left w:val="nil"/>
              <w:bottom w:val="single" w:sz="4" w:space="0" w:color="C0C0C0"/>
              <w:right w:val="nil"/>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956" w:type="dxa"/>
            <w:tcBorders>
              <w:top w:val="nil"/>
              <w:left w:val="single" w:sz="4" w:space="0" w:color="C0C0C0"/>
              <w:bottom w:val="single" w:sz="4" w:space="0" w:color="C0C0C0"/>
              <w:right w:val="single" w:sz="4" w:space="0" w:color="C0C0C0"/>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957" w:type="dxa"/>
            <w:tcBorders>
              <w:top w:val="nil"/>
              <w:left w:val="nil"/>
              <w:bottom w:val="single" w:sz="4" w:space="0" w:color="C0C0C0"/>
              <w:right w:val="single" w:sz="4" w:space="0" w:color="C0C0C0"/>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878" w:type="dxa"/>
            <w:tcBorders>
              <w:top w:val="nil"/>
              <w:left w:val="nil"/>
              <w:bottom w:val="single" w:sz="4" w:space="0" w:color="C0C0C0"/>
              <w:right w:val="nil"/>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898" w:type="dxa"/>
            <w:tcBorders>
              <w:top w:val="nil"/>
              <w:left w:val="nil"/>
              <w:bottom w:val="single" w:sz="4" w:space="0" w:color="C0C0C0"/>
              <w:right w:val="single" w:sz="8" w:space="0" w:color="auto"/>
            </w:tcBorders>
            <w:shd w:val="clear" w:color="auto" w:fill="auto"/>
            <w:noWrap/>
            <w:vAlign w:val="bottom"/>
            <w:hideMark/>
          </w:tcPr>
          <w:p w:rsidR="004D4E8E" w:rsidRPr="00906444" w:rsidRDefault="004D4E8E" w:rsidP="007366A5">
            <w:pPr>
              <w:jc w:val="center"/>
              <w:rPr>
                <w:rFonts w:ascii="Arial" w:hAnsi="Arial" w:cs="Arial"/>
              </w:rPr>
            </w:pPr>
            <w:r w:rsidRPr="00906444">
              <w:rPr>
                <w:rFonts w:ascii="Arial" w:hAnsi="Arial" w:cs="Arial"/>
              </w:rPr>
              <w:t> </w:t>
            </w:r>
          </w:p>
        </w:tc>
        <w:tc>
          <w:tcPr>
            <w:tcW w:w="879" w:type="dxa"/>
            <w:tcBorders>
              <w:top w:val="nil"/>
              <w:left w:val="nil"/>
              <w:bottom w:val="single" w:sz="4" w:space="0" w:color="C0C0C0"/>
              <w:right w:val="single" w:sz="8" w:space="0" w:color="auto"/>
            </w:tcBorders>
            <w:shd w:val="clear" w:color="auto" w:fill="auto"/>
            <w:noWrap/>
            <w:vAlign w:val="bottom"/>
            <w:hideMark/>
          </w:tcPr>
          <w:p w:rsidR="004D4E8E" w:rsidRPr="00906444" w:rsidRDefault="004D4E8E" w:rsidP="007366A5">
            <w:pPr>
              <w:jc w:val="center"/>
              <w:rPr>
                <w:rFonts w:ascii="Arial" w:hAnsi="Arial" w:cs="Arial"/>
              </w:rPr>
            </w:pPr>
            <w:r w:rsidRPr="00906444">
              <w:rPr>
                <w:rFonts w:ascii="Arial" w:hAnsi="Arial" w:cs="Arial"/>
              </w:rPr>
              <w:t>m2</w:t>
            </w:r>
          </w:p>
        </w:tc>
        <w:tc>
          <w:tcPr>
            <w:tcW w:w="1058" w:type="dxa"/>
            <w:tcBorders>
              <w:top w:val="single" w:sz="4" w:space="0" w:color="C0C0C0"/>
              <w:left w:val="nil"/>
              <w:bottom w:val="single" w:sz="4" w:space="0" w:color="C0C0C0"/>
              <w:right w:val="single" w:sz="8" w:space="0" w:color="auto"/>
            </w:tcBorders>
            <w:shd w:val="clear" w:color="auto" w:fill="auto"/>
            <w:noWrap/>
            <w:vAlign w:val="bottom"/>
            <w:hideMark/>
          </w:tcPr>
          <w:p w:rsidR="004D4E8E" w:rsidRPr="00F70242" w:rsidRDefault="00F70242" w:rsidP="007366A5">
            <w:pPr>
              <w:jc w:val="right"/>
              <w:rPr>
                <w:rFonts w:ascii="Arial" w:hAnsi="Arial" w:cs="Arial"/>
              </w:rPr>
            </w:pPr>
            <w:r w:rsidRPr="00F70242">
              <w:rPr>
                <w:rFonts w:ascii="Arial" w:hAnsi="Arial" w:cs="Arial"/>
              </w:rPr>
              <w:t>35 Kč</w:t>
            </w:r>
          </w:p>
        </w:tc>
      </w:tr>
      <w:tr w:rsidR="004D4E8E" w:rsidRPr="00906444" w:rsidTr="00F70242">
        <w:trPr>
          <w:trHeight w:val="282"/>
        </w:trPr>
        <w:tc>
          <w:tcPr>
            <w:tcW w:w="340" w:type="dxa"/>
            <w:tcBorders>
              <w:top w:val="nil"/>
              <w:left w:val="single" w:sz="8" w:space="0" w:color="auto"/>
              <w:bottom w:val="single" w:sz="4" w:space="0" w:color="C0C0C0"/>
              <w:right w:val="nil"/>
            </w:tcBorders>
            <w:shd w:val="clear" w:color="auto" w:fill="auto"/>
            <w:noWrap/>
            <w:vAlign w:val="bottom"/>
            <w:hideMark/>
          </w:tcPr>
          <w:p w:rsidR="004D4E8E" w:rsidRPr="00906444" w:rsidRDefault="004D4E8E" w:rsidP="007366A5">
            <w:pPr>
              <w:jc w:val="center"/>
              <w:rPr>
                <w:rFonts w:ascii="Arial" w:hAnsi="Arial" w:cs="Arial"/>
                <w:sz w:val="18"/>
                <w:szCs w:val="18"/>
              </w:rPr>
            </w:pPr>
            <w:r w:rsidRPr="00906444">
              <w:rPr>
                <w:rFonts w:ascii="Arial" w:hAnsi="Arial" w:cs="Arial"/>
                <w:sz w:val="18"/>
                <w:szCs w:val="18"/>
              </w:rPr>
              <w:t>2</w:t>
            </w:r>
          </w:p>
        </w:tc>
        <w:tc>
          <w:tcPr>
            <w:tcW w:w="3294" w:type="dxa"/>
            <w:gridSpan w:val="3"/>
            <w:tcBorders>
              <w:top w:val="nil"/>
              <w:left w:val="nil"/>
              <w:bottom w:val="single" w:sz="4" w:space="0" w:color="C0C0C0"/>
              <w:right w:val="nil"/>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čištění skleněných ploch</w:t>
            </w:r>
          </w:p>
        </w:tc>
        <w:tc>
          <w:tcPr>
            <w:tcW w:w="956" w:type="dxa"/>
            <w:tcBorders>
              <w:top w:val="nil"/>
              <w:left w:val="single" w:sz="4" w:space="0" w:color="C0C0C0"/>
              <w:bottom w:val="single" w:sz="4" w:space="0" w:color="C0C0C0"/>
              <w:right w:val="single" w:sz="4" w:space="0" w:color="C0C0C0"/>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957" w:type="dxa"/>
            <w:tcBorders>
              <w:top w:val="nil"/>
              <w:left w:val="nil"/>
              <w:bottom w:val="single" w:sz="4" w:space="0" w:color="C0C0C0"/>
              <w:right w:val="single" w:sz="4" w:space="0" w:color="C0C0C0"/>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878" w:type="dxa"/>
            <w:tcBorders>
              <w:top w:val="nil"/>
              <w:left w:val="nil"/>
              <w:bottom w:val="single" w:sz="4" w:space="0" w:color="C0C0C0"/>
              <w:right w:val="nil"/>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898" w:type="dxa"/>
            <w:tcBorders>
              <w:top w:val="nil"/>
              <w:left w:val="nil"/>
              <w:bottom w:val="single" w:sz="4" w:space="0" w:color="C0C0C0"/>
              <w:right w:val="single" w:sz="8" w:space="0" w:color="auto"/>
            </w:tcBorders>
            <w:shd w:val="clear" w:color="auto" w:fill="auto"/>
            <w:noWrap/>
            <w:vAlign w:val="bottom"/>
            <w:hideMark/>
          </w:tcPr>
          <w:p w:rsidR="004D4E8E" w:rsidRPr="00906444" w:rsidRDefault="004D4E8E" w:rsidP="007366A5">
            <w:pPr>
              <w:jc w:val="center"/>
              <w:rPr>
                <w:rFonts w:ascii="Arial" w:hAnsi="Arial" w:cs="Arial"/>
              </w:rPr>
            </w:pPr>
            <w:r w:rsidRPr="00906444">
              <w:rPr>
                <w:rFonts w:ascii="Arial" w:hAnsi="Arial" w:cs="Arial"/>
              </w:rPr>
              <w:t> </w:t>
            </w:r>
          </w:p>
        </w:tc>
        <w:tc>
          <w:tcPr>
            <w:tcW w:w="879" w:type="dxa"/>
            <w:tcBorders>
              <w:top w:val="nil"/>
              <w:left w:val="nil"/>
              <w:bottom w:val="single" w:sz="4" w:space="0" w:color="C0C0C0"/>
              <w:right w:val="single" w:sz="8" w:space="0" w:color="auto"/>
            </w:tcBorders>
            <w:shd w:val="clear" w:color="auto" w:fill="auto"/>
            <w:noWrap/>
            <w:vAlign w:val="bottom"/>
            <w:hideMark/>
          </w:tcPr>
          <w:p w:rsidR="004D4E8E" w:rsidRPr="00906444" w:rsidRDefault="004D4E8E" w:rsidP="007366A5">
            <w:pPr>
              <w:jc w:val="center"/>
              <w:rPr>
                <w:rFonts w:ascii="Arial" w:hAnsi="Arial" w:cs="Arial"/>
              </w:rPr>
            </w:pPr>
            <w:r w:rsidRPr="00906444">
              <w:rPr>
                <w:rFonts w:ascii="Arial" w:hAnsi="Arial" w:cs="Arial"/>
              </w:rPr>
              <w:t>m2</w:t>
            </w:r>
          </w:p>
        </w:tc>
        <w:tc>
          <w:tcPr>
            <w:tcW w:w="1058" w:type="dxa"/>
            <w:tcBorders>
              <w:top w:val="nil"/>
              <w:left w:val="nil"/>
              <w:bottom w:val="single" w:sz="4" w:space="0" w:color="C0C0C0"/>
              <w:right w:val="single" w:sz="8" w:space="0" w:color="auto"/>
            </w:tcBorders>
            <w:shd w:val="clear" w:color="auto" w:fill="auto"/>
            <w:noWrap/>
            <w:vAlign w:val="bottom"/>
            <w:hideMark/>
          </w:tcPr>
          <w:p w:rsidR="004D4E8E" w:rsidRPr="00F70242" w:rsidRDefault="00F70242" w:rsidP="007366A5">
            <w:pPr>
              <w:jc w:val="right"/>
              <w:rPr>
                <w:rFonts w:ascii="Arial" w:hAnsi="Arial" w:cs="Arial"/>
              </w:rPr>
            </w:pPr>
            <w:r w:rsidRPr="00F70242">
              <w:rPr>
                <w:rFonts w:ascii="Arial" w:hAnsi="Arial" w:cs="Arial"/>
              </w:rPr>
              <w:t>25 Kč</w:t>
            </w:r>
          </w:p>
        </w:tc>
      </w:tr>
      <w:tr w:rsidR="004D4E8E" w:rsidRPr="00906444" w:rsidTr="00F70242">
        <w:trPr>
          <w:trHeight w:val="282"/>
        </w:trPr>
        <w:tc>
          <w:tcPr>
            <w:tcW w:w="340" w:type="dxa"/>
            <w:tcBorders>
              <w:top w:val="nil"/>
              <w:left w:val="single" w:sz="8" w:space="0" w:color="auto"/>
              <w:bottom w:val="single" w:sz="4" w:space="0" w:color="C0C0C0"/>
              <w:right w:val="nil"/>
            </w:tcBorders>
            <w:shd w:val="clear" w:color="auto" w:fill="auto"/>
            <w:noWrap/>
            <w:vAlign w:val="bottom"/>
            <w:hideMark/>
          </w:tcPr>
          <w:p w:rsidR="004D4E8E" w:rsidRPr="00906444" w:rsidRDefault="004D4E8E" w:rsidP="007366A5">
            <w:pPr>
              <w:jc w:val="center"/>
              <w:rPr>
                <w:rFonts w:ascii="Arial" w:hAnsi="Arial" w:cs="Arial"/>
                <w:sz w:val="18"/>
                <w:szCs w:val="18"/>
              </w:rPr>
            </w:pPr>
            <w:r w:rsidRPr="00906444">
              <w:rPr>
                <w:rFonts w:ascii="Arial" w:hAnsi="Arial" w:cs="Arial"/>
                <w:sz w:val="18"/>
                <w:szCs w:val="18"/>
              </w:rPr>
              <w:t>3</w:t>
            </w:r>
          </w:p>
        </w:tc>
        <w:tc>
          <w:tcPr>
            <w:tcW w:w="2054" w:type="dxa"/>
            <w:gridSpan w:val="2"/>
            <w:tcBorders>
              <w:top w:val="nil"/>
              <w:left w:val="nil"/>
              <w:bottom w:val="single" w:sz="4" w:space="0" w:color="C0C0C0"/>
              <w:right w:val="nil"/>
            </w:tcBorders>
            <w:shd w:val="clear" w:color="auto" w:fill="auto"/>
            <w:noWrap/>
            <w:vAlign w:val="bottom"/>
            <w:hideMark/>
          </w:tcPr>
          <w:p w:rsidR="004D4E8E" w:rsidRPr="00906444" w:rsidRDefault="00A009E7" w:rsidP="007366A5">
            <w:pPr>
              <w:rPr>
                <w:rFonts w:ascii="Arial" w:hAnsi="Arial" w:cs="Arial"/>
              </w:rPr>
            </w:pPr>
            <w:r>
              <w:rPr>
                <w:rFonts w:ascii="Arial" w:hAnsi="Arial" w:cs="Arial"/>
              </w:rPr>
              <w:t>cena za hodinu práce mimo položky 1 a 2</w:t>
            </w:r>
          </w:p>
        </w:tc>
        <w:tc>
          <w:tcPr>
            <w:tcW w:w="1240" w:type="dxa"/>
            <w:tcBorders>
              <w:top w:val="nil"/>
              <w:left w:val="nil"/>
              <w:bottom w:val="single" w:sz="4" w:space="0" w:color="C0C0C0"/>
              <w:right w:val="nil"/>
            </w:tcBorders>
            <w:shd w:val="clear" w:color="auto" w:fill="auto"/>
            <w:noWrap/>
            <w:vAlign w:val="bottom"/>
            <w:hideMark/>
          </w:tcPr>
          <w:p w:rsidR="004D4E8E" w:rsidRPr="00906444" w:rsidRDefault="004D4E8E" w:rsidP="007366A5">
            <w:pPr>
              <w:jc w:val="right"/>
              <w:rPr>
                <w:rFonts w:ascii="Arial" w:hAnsi="Arial" w:cs="Arial"/>
              </w:rPr>
            </w:pPr>
            <w:r w:rsidRPr="00906444">
              <w:rPr>
                <w:rFonts w:ascii="Arial" w:hAnsi="Arial" w:cs="Arial"/>
              </w:rPr>
              <w:t> </w:t>
            </w:r>
          </w:p>
        </w:tc>
        <w:tc>
          <w:tcPr>
            <w:tcW w:w="956" w:type="dxa"/>
            <w:tcBorders>
              <w:top w:val="nil"/>
              <w:left w:val="single" w:sz="4" w:space="0" w:color="C0C0C0"/>
              <w:bottom w:val="single" w:sz="4" w:space="0" w:color="C0C0C0"/>
              <w:right w:val="single" w:sz="4" w:space="0" w:color="C0C0C0"/>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957" w:type="dxa"/>
            <w:tcBorders>
              <w:top w:val="nil"/>
              <w:left w:val="nil"/>
              <w:bottom w:val="single" w:sz="4" w:space="0" w:color="C0C0C0"/>
              <w:right w:val="single" w:sz="4" w:space="0" w:color="C0C0C0"/>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878" w:type="dxa"/>
            <w:tcBorders>
              <w:top w:val="nil"/>
              <w:left w:val="nil"/>
              <w:bottom w:val="single" w:sz="4" w:space="0" w:color="C0C0C0"/>
              <w:right w:val="nil"/>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898" w:type="dxa"/>
            <w:tcBorders>
              <w:top w:val="nil"/>
              <w:left w:val="nil"/>
              <w:bottom w:val="single" w:sz="4" w:space="0" w:color="C0C0C0"/>
              <w:right w:val="single" w:sz="8" w:space="0" w:color="auto"/>
            </w:tcBorders>
            <w:shd w:val="clear" w:color="auto" w:fill="auto"/>
            <w:noWrap/>
            <w:vAlign w:val="bottom"/>
            <w:hideMark/>
          </w:tcPr>
          <w:p w:rsidR="004D4E8E" w:rsidRPr="00906444" w:rsidRDefault="004D4E8E" w:rsidP="007366A5">
            <w:pPr>
              <w:jc w:val="center"/>
              <w:rPr>
                <w:rFonts w:ascii="Arial" w:hAnsi="Arial" w:cs="Arial"/>
              </w:rPr>
            </w:pPr>
            <w:r w:rsidRPr="00906444">
              <w:rPr>
                <w:rFonts w:ascii="Arial" w:hAnsi="Arial" w:cs="Arial"/>
              </w:rPr>
              <w:t> </w:t>
            </w:r>
          </w:p>
        </w:tc>
        <w:tc>
          <w:tcPr>
            <w:tcW w:w="879" w:type="dxa"/>
            <w:tcBorders>
              <w:top w:val="nil"/>
              <w:left w:val="nil"/>
              <w:bottom w:val="single" w:sz="4" w:space="0" w:color="C0C0C0"/>
              <w:right w:val="single" w:sz="8" w:space="0" w:color="auto"/>
            </w:tcBorders>
            <w:shd w:val="clear" w:color="auto" w:fill="auto"/>
            <w:noWrap/>
            <w:vAlign w:val="bottom"/>
            <w:hideMark/>
          </w:tcPr>
          <w:p w:rsidR="004D4E8E" w:rsidRPr="00906444" w:rsidRDefault="004D4E8E" w:rsidP="007366A5">
            <w:pPr>
              <w:jc w:val="center"/>
              <w:rPr>
                <w:rFonts w:ascii="Arial" w:hAnsi="Arial" w:cs="Arial"/>
              </w:rPr>
            </w:pPr>
            <w:r w:rsidRPr="00906444">
              <w:rPr>
                <w:rFonts w:ascii="Arial" w:hAnsi="Arial" w:cs="Arial"/>
              </w:rPr>
              <w:t>hod.</w:t>
            </w:r>
          </w:p>
        </w:tc>
        <w:tc>
          <w:tcPr>
            <w:tcW w:w="1058" w:type="dxa"/>
            <w:tcBorders>
              <w:top w:val="nil"/>
              <w:left w:val="nil"/>
              <w:bottom w:val="single" w:sz="4" w:space="0" w:color="C0C0C0"/>
              <w:right w:val="single" w:sz="8" w:space="0" w:color="auto"/>
            </w:tcBorders>
            <w:shd w:val="clear" w:color="auto" w:fill="auto"/>
            <w:noWrap/>
            <w:vAlign w:val="bottom"/>
            <w:hideMark/>
          </w:tcPr>
          <w:p w:rsidR="004D4E8E" w:rsidRPr="00F70242" w:rsidRDefault="00F70242" w:rsidP="007366A5">
            <w:pPr>
              <w:jc w:val="right"/>
              <w:rPr>
                <w:rFonts w:ascii="Arial" w:hAnsi="Arial" w:cs="Arial"/>
              </w:rPr>
            </w:pPr>
            <w:r w:rsidRPr="00F70242">
              <w:rPr>
                <w:rFonts w:ascii="Arial" w:hAnsi="Arial" w:cs="Arial"/>
              </w:rPr>
              <w:t>70</w:t>
            </w:r>
            <w:r w:rsidR="004D4E8E" w:rsidRPr="00F70242">
              <w:rPr>
                <w:rFonts w:ascii="Arial" w:hAnsi="Arial" w:cs="Arial"/>
              </w:rPr>
              <w:t xml:space="preserve"> Kč</w:t>
            </w:r>
          </w:p>
        </w:tc>
      </w:tr>
      <w:tr w:rsidR="004D4E8E" w:rsidRPr="00906444" w:rsidTr="00F70242">
        <w:trPr>
          <w:trHeight w:val="270"/>
        </w:trPr>
        <w:tc>
          <w:tcPr>
            <w:tcW w:w="340" w:type="dxa"/>
            <w:tcBorders>
              <w:top w:val="nil"/>
              <w:left w:val="single" w:sz="8" w:space="0" w:color="auto"/>
              <w:bottom w:val="single" w:sz="8" w:space="0" w:color="auto"/>
              <w:right w:val="nil"/>
            </w:tcBorders>
            <w:shd w:val="clear" w:color="auto" w:fill="auto"/>
            <w:noWrap/>
            <w:vAlign w:val="bottom"/>
            <w:hideMark/>
          </w:tcPr>
          <w:p w:rsidR="004D4E8E" w:rsidRPr="00906444" w:rsidRDefault="004D4E8E" w:rsidP="007366A5">
            <w:pPr>
              <w:jc w:val="center"/>
              <w:rPr>
                <w:rFonts w:ascii="Arial" w:hAnsi="Arial" w:cs="Arial"/>
                <w:sz w:val="18"/>
                <w:szCs w:val="18"/>
              </w:rPr>
            </w:pPr>
            <w:r w:rsidRPr="00906444">
              <w:rPr>
                <w:rFonts w:ascii="Arial" w:hAnsi="Arial" w:cs="Arial"/>
                <w:sz w:val="18"/>
                <w:szCs w:val="18"/>
              </w:rPr>
              <w:t>4</w:t>
            </w:r>
          </w:p>
        </w:tc>
        <w:tc>
          <w:tcPr>
            <w:tcW w:w="967" w:type="dxa"/>
            <w:tcBorders>
              <w:top w:val="nil"/>
              <w:left w:val="nil"/>
              <w:bottom w:val="single" w:sz="8" w:space="0" w:color="auto"/>
              <w:right w:val="nil"/>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doprava</w:t>
            </w:r>
          </w:p>
        </w:tc>
        <w:tc>
          <w:tcPr>
            <w:tcW w:w="1087" w:type="dxa"/>
            <w:tcBorders>
              <w:top w:val="nil"/>
              <w:left w:val="nil"/>
              <w:bottom w:val="single" w:sz="8" w:space="0" w:color="auto"/>
              <w:right w:val="nil"/>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1240" w:type="dxa"/>
            <w:tcBorders>
              <w:top w:val="nil"/>
              <w:left w:val="nil"/>
              <w:bottom w:val="single" w:sz="8" w:space="0" w:color="auto"/>
              <w:right w:val="nil"/>
            </w:tcBorders>
            <w:shd w:val="clear" w:color="auto" w:fill="auto"/>
            <w:noWrap/>
            <w:vAlign w:val="bottom"/>
            <w:hideMark/>
          </w:tcPr>
          <w:p w:rsidR="004D4E8E" w:rsidRPr="00906444" w:rsidRDefault="004D4E8E" w:rsidP="007366A5">
            <w:pPr>
              <w:jc w:val="right"/>
              <w:rPr>
                <w:rFonts w:ascii="Arial" w:hAnsi="Arial" w:cs="Arial"/>
              </w:rPr>
            </w:pPr>
            <w:r w:rsidRPr="00906444">
              <w:rPr>
                <w:rFonts w:ascii="Arial" w:hAnsi="Arial" w:cs="Arial"/>
              </w:rPr>
              <w:t> </w:t>
            </w:r>
          </w:p>
        </w:tc>
        <w:tc>
          <w:tcPr>
            <w:tcW w:w="956" w:type="dxa"/>
            <w:tcBorders>
              <w:top w:val="nil"/>
              <w:left w:val="single" w:sz="4" w:space="0" w:color="C0C0C0"/>
              <w:bottom w:val="single" w:sz="8" w:space="0" w:color="auto"/>
              <w:right w:val="single" w:sz="4" w:space="0" w:color="C0C0C0"/>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957" w:type="dxa"/>
            <w:tcBorders>
              <w:top w:val="nil"/>
              <w:left w:val="nil"/>
              <w:bottom w:val="single" w:sz="8" w:space="0" w:color="auto"/>
              <w:right w:val="single" w:sz="4" w:space="0" w:color="C0C0C0"/>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878" w:type="dxa"/>
            <w:tcBorders>
              <w:top w:val="nil"/>
              <w:left w:val="nil"/>
              <w:bottom w:val="single" w:sz="8" w:space="0" w:color="auto"/>
              <w:right w:val="nil"/>
            </w:tcBorders>
            <w:shd w:val="clear" w:color="auto" w:fill="auto"/>
            <w:noWrap/>
            <w:vAlign w:val="bottom"/>
            <w:hideMark/>
          </w:tcPr>
          <w:p w:rsidR="004D4E8E" w:rsidRPr="00906444" w:rsidRDefault="004D4E8E" w:rsidP="007366A5">
            <w:pPr>
              <w:rPr>
                <w:rFonts w:ascii="Arial" w:hAnsi="Arial" w:cs="Arial"/>
              </w:rPr>
            </w:pPr>
            <w:r w:rsidRPr="00906444">
              <w:rPr>
                <w:rFonts w:ascii="Arial" w:hAnsi="Arial" w:cs="Arial"/>
              </w:rPr>
              <w:t> </w:t>
            </w:r>
          </w:p>
        </w:tc>
        <w:tc>
          <w:tcPr>
            <w:tcW w:w="898" w:type="dxa"/>
            <w:tcBorders>
              <w:top w:val="nil"/>
              <w:left w:val="nil"/>
              <w:bottom w:val="single" w:sz="8" w:space="0" w:color="auto"/>
              <w:right w:val="single" w:sz="8" w:space="0" w:color="auto"/>
            </w:tcBorders>
            <w:shd w:val="clear" w:color="auto" w:fill="auto"/>
            <w:noWrap/>
            <w:vAlign w:val="bottom"/>
            <w:hideMark/>
          </w:tcPr>
          <w:p w:rsidR="004D4E8E" w:rsidRPr="00906444" w:rsidRDefault="004D4E8E" w:rsidP="007366A5">
            <w:pPr>
              <w:jc w:val="center"/>
              <w:rPr>
                <w:rFonts w:ascii="Arial" w:hAnsi="Arial" w:cs="Arial"/>
              </w:rPr>
            </w:pPr>
            <w:r w:rsidRPr="00906444">
              <w:rPr>
                <w:rFonts w:ascii="Arial" w:hAnsi="Arial" w:cs="Arial"/>
              </w:rPr>
              <w:t> </w:t>
            </w:r>
          </w:p>
        </w:tc>
        <w:tc>
          <w:tcPr>
            <w:tcW w:w="879" w:type="dxa"/>
            <w:tcBorders>
              <w:top w:val="nil"/>
              <w:left w:val="nil"/>
              <w:bottom w:val="single" w:sz="8" w:space="0" w:color="auto"/>
              <w:right w:val="single" w:sz="8" w:space="0" w:color="auto"/>
            </w:tcBorders>
            <w:shd w:val="clear" w:color="auto" w:fill="auto"/>
            <w:noWrap/>
            <w:vAlign w:val="bottom"/>
            <w:hideMark/>
          </w:tcPr>
          <w:p w:rsidR="004D4E8E" w:rsidRPr="00906444" w:rsidRDefault="004D4E8E" w:rsidP="007366A5">
            <w:pPr>
              <w:jc w:val="center"/>
              <w:rPr>
                <w:rFonts w:ascii="Arial" w:hAnsi="Arial" w:cs="Arial"/>
              </w:rPr>
            </w:pPr>
            <w:r w:rsidRPr="00906444">
              <w:rPr>
                <w:rFonts w:ascii="Arial" w:hAnsi="Arial" w:cs="Arial"/>
              </w:rPr>
              <w:t>km</w:t>
            </w:r>
          </w:p>
        </w:tc>
        <w:tc>
          <w:tcPr>
            <w:tcW w:w="1058" w:type="dxa"/>
            <w:tcBorders>
              <w:top w:val="nil"/>
              <w:left w:val="nil"/>
              <w:bottom w:val="single" w:sz="8" w:space="0" w:color="auto"/>
              <w:right w:val="single" w:sz="8" w:space="0" w:color="auto"/>
            </w:tcBorders>
            <w:shd w:val="clear" w:color="auto" w:fill="auto"/>
            <w:noWrap/>
            <w:vAlign w:val="bottom"/>
            <w:hideMark/>
          </w:tcPr>
          <w:p w:rsidR="004D4E8E" w:rsidRPr="00F70242" w:rsidRDefault="00F70242" w:rsidP="007366A5">
            <w:pPr>
              <w:jc w:val="right"/>
              <w:rPr>
                <w:rFonts w:ascii="Arial" w:hAnsi="Arial" w:cs="Arial"/>
              </w:rPr>
            </w:pPr>
            <w:r w:rsidRPr="00F70242">
              <w:rPr>
                <w:rFonts w:ascii="Arial" w:hAnsi="Arial" w:cs="Arial"/>
              </w:rPr>
              <w:t>10</w:t>
            </w:r>
            <w:r w:rsidR="004D4E8E" w:rsidRPr="00F70242">
              <w:rPr>
                <w:rFonts w:ascii="Arial" w:hAnsi="Arial" w:cs="Arial"/>
              </w:rPr>
              <w:t xml:space="preserve"> Kč</w:t>
            </w:r>
          </w:p>
        </w:tc>
      </w:tr>
    </w:tbl>
    <w:p w:rsidR="009A3F58" w:rsidRPr="00756BB0" w:rsidRDefault="009A3F58" w:rsidP="007366A5">
      <w:pPr>
        <w:tabs>
          <w:tab w:val="left" w:pos="1080"/>
          <w:tab w:val="right" w:pos="7740"/>
        </w:tabs>
        <w:jc w:val="both"/>
        <w:rPr>
          <w:sz w:val="24"/>
        </w:rPr>
      </w:pPr>
    </w:p>
    <w:p w:rsidR="009A3F58" w:rsidRDefault="009A3F58" w:rsidP="007366A5">
      <w:pPr>
        <w:rPr>
          <w:sz w:val="24"/>
          <w:szCs w:val="24"/>
        </w:rPr>
      </w:pPr>
      <w:r w:rsidRPr="000B70BA">
        <w:rPr>
          <w:sz w:val="24"/>
          <w:szCs w:val="24"/>
        </w:rPr>
        <w:t>DPH bude účtováno v sazbě platné ke dni uskutečnění zdanitelného plnění.</w:t>
      </w:r>
    </w:p>
    <w:p w:rsidR="007366A5" w:rsidRPr="000B70BA" w:rsidRDefault="007366A5" w:rsidP="007366A5">
      <w:pPr>
        <w:rPr>
          <w:sz w:val="24"/>
          <w:szCs w:val="24"/>
        </w:rPr>
      </w:pPr>
    </w:p>
    <w:p w:rsidR="00AE2642" w:rsidRDefault="00F866AD" w:rsidP="007366A5">
      <w:pPr>
        <w:spacing w:beforeLines="20" w:before="48" w:after="120"/>
        <w:jc w:val="center"/>
        <w:rPr>
          <w:b/>
          <w:caps/>
          <w:sz w:val="24"/>
        </w:rPr>
      </w:pPr>
      <w:r w:rsidRPr="00421634">
        <w:rPr>
          <w:b/>
          <w:caps/>
          <w:sz w:val="24"/>
        </w:rPr>
        <w:t xml:space="preserve">IV. </w:t>
      </w:r>
      <w:r w:rsidR="00AE2642" w:rsidRPr="00421634">
        <w:rPr>
          <w:b/>
          <w:caps/>
          <w:sz w:val="24"/>
        </w:rPr>
        <w:t xml:space="preserve">platební a fakturační </w:t>
      </w:r>
      <w:r w:rsidR="003B6F68" w:rsidRPr="00421634">
        <w:rPr>
          <w:b/>
          <w:caps/>
          <w:sz w:val="24"/>
        </w:rPr>
        <w:t>podmínky</w:t>
      </w:r>
    </w:p>
    <w:p w:rsidR="003B6F68" w:rsidRPr="003B6F68" w:rsidRDefault="003B6F68" w:rsidP="007366A5">
      <w:pPr>
        <w:pStyle w:val="Zkladntext"/>
        <w:numPr>
          <w:ilvl w:val="0"/>
          <w:numId w:val="30"/>
        </w:numPr>
        <w:jc w:val="both"/>
        <w:rPr>
          <w:rFonts w:ascii="Times New Roman" w:hAnsi="Times New Roman"/>
          <w:b w:val="0"/>
          <w:i w:val="0"/>
          <w:szCs w:val="24"/>
        </w:rPr>
      </w:pPr>
      <w:r w:rsidRPr="003B6F68">
        <w:rPr>
          <w:rFonts w:ascii="Times New Roman" w:hAnsi="Times New Roman"/>
          <w:b w:val="0"/>
          <w:i w:val="0"/>
          <w:szCs w:val="24"/>
        </w:rPr>
        <w:t>Objednatel zálohy neposkytuje.</w:t>
      </w:r>
    </w:p>
    <w:p w:rsidR="003B6F68" w:rsidRPr="00605DE4" w:rsidRDefault="003B6F68" w:rsidP="007366A5">
      <w:pPr>
        <w:pStyle w:val="Zkladntext"/>
        <w:numPr>
          <w:ilvl w:val="0"/>
          <w:numId w:val="30"/>
        </w:numPr>
        <w:jc w:val="both"/>
        <w:rPr>
          <w:rFonts w:ascii="Times New Roman" w:hAnsi="Times New Roman"/>
          <w:b w:val="0"/>
          <w:i w:val="0"/>
        </w:rPr>
      </w:pPr>
      <w:r w:rsidRPr="00AB137B">
        <w:rPr>
          <w:rFonts w:ascii="Times New Roman" w:hAnsi="Times New Roman"/>
          <w:b w:val="0"/>
          <w:i w:val="0"/>
        </w:rPr>
        <w:t xml:space="preserve">Objednatel se zavazuje hradit cenu díla na základě </w:t>
      </w:r>
      <w:r w:rsidR="004D4E8E">
        <w:rPr>
          <w:rFonts w:ascii="Times New Roman" w:hAnsi="Times New Roman"/>
          <w:b w:val="0"/>
          <w:i w:val="0"/>
        </w:rPr>
        <w:t>daňových dokladů</w:t>
      </w:r>
      <w:r w:rsidR="005C34B3">
        <w:rPr>
          <w:rFonts w:ascii="Times New Roman" w:hAnsi="Times New Roman"/>
          <w:b w:val="0"/>
          <w:i w:val="0"/>
        </w:rPr>
        <w:t>, které budou</w:t>
      </w:r>
      <w:r w:rsidR="003C17C6">
        <w:rPr>
          <w:rFonts w:ascii="Times New Roman" w:hAnsi="Times New Roman"/>
          <w:b w:val="0"/>
          <w:i w:val="0"/>
        </w:rPr>
        <w:t xml:space="preserve"> vystaven</w:t>
      </w:r>
      <w:r w:rsidR="005C34B3">
        <w:rPr>
          <w:rFonts w:ascii="Times New Roman" w:hAnsi="Times New Roman"/>
          <w:b w:val="0"/>
          <w:i w:val="0"/>
        </w:rPr>
        <w:t>y</w:t>
      </w:r>
      <w:r w:rsidRPr="00AB137B">
        <w:rPr>
          <w:rFonts w:ascii="Times New Roman" w:hAnsi="Times New Roman"/>
          <w:b w:val="0"/>
          <w:i w:val="0"/>
        </w:rPr>
        <w:t xml:space="preserve"> v souladu s ust. § 11 odst.</w:t>
      </w:r>
      <w:r w:rsidR="00B60502">
        <w:rPr>
          <w:rFonts w:ascii="Times New Roman" w:hAnsi="Times New Roman"/>
          <w:b w:val="0"/>
          <w:i w:val="0"/>
        </w:rPr>
        <w:t xml:space="preserve"> </w:t>
      </w:r>
      <w:r w:rsidRPr="00AB137B">
        <w:rPr>
          <w:rFonts w:ascii="Times New Roman" w:hAnsi="Times New Roman"/>
          <w:b w:val="0"/>
          <w:i w:val="0"/>
        </w:rPr>
        <w:t xml:space="preserve">1 zák. č. </w:t>
      </w:r>
      <w:r w:rsidR="00B60502">
        <w:rPr>
          <w:rFonts w:ascii="Times New Roman" w:hAnsi="Times New Roman"/>
          <w:b w:val="0"/>
          <w:i w:val="0"/>
        </w:rPr>
        <w:t xml:space="preserve">563/1991 Sb., v platném znění, </w:t>
      </w:r>
      <w:r w:rsidRPr="00AB137B">
        <w:rPr>
          <w:rFonts w:ascii="Times New Roman" w:hAnsi="Times New Roman"/>
          <w:b w:val="0"/>
          <w:i w:val="0"/>
        </w:rPr>
        <w:t>o účetnictví (náležitosti účetních d</w:t>
      </w:r>
      <w:r w:rsidRPr="001666A8">
        <w:rPr>
          <w:rFonts w:ascii="Times New Roman" w:hAnsi="Times New Roman"/>
          <w:b w:val="0"/>
          <w:i w:val="0"/>
        </w:rPr>
        <w:t xml:space="preserve">okladů).  Daňový doklad (dále jen faktura)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rsidR="00D1687D" w:rsidRDefault="003247D2" w:rsidP="007366A5">
      <w:pPr>
        <w:pStyle w:val="Zkladntext"/>
        <w:numPr>
          <w:ilvl w:val="0"/>
          <w:numId w:val="30"/>
        </w:numPr>
        <w:jc w:val="both"/>
        <w:rPr>
          <w:rFonts w:ascii="Times New Roman" w:hAnsi="Times New Roman"/>
          <w:b w:val="0"/>
          <w:i w:val="0"/>
        </w:rPr>
      </w:pPr>
      <w:r w:rsidRPr="003247D2">
        <w:rPr>
          <w:rFonts w:ascii="Times New Roman" w:hAnsi="Times New Roman"/>
          <w:b w:val="0"/>
          <w:i w:val="0"/>
        </w:rPr>
        <w:t xml:space="preserve">Poskytovatel je povinen po vzniku práva fakturovat, tj. po uplynutí příslušného kalendářního měsíce, vystavit a nejpozději do 10 dnů objednateli doručit daňový doklad (fakturu) za skutečně poskytnuté a pověřenou osobou objednatele potvrzené služby, ve dvojím vyhotovení s rozepsáním jednotlivých položek podle § 28 zák. č. 235/2004 Sb., o dani z přidané hodnoty, ve znění pozdějších předpisů </w:t>
      </w:r>
      <w:r w:rsidR="00B60502">
        <w:rPr>
          <w:rFonts w:ascii="Times New Roman" w:hAnsi="Times New Roman"/>
          <w:b w:val="0"/>
          <w:i w:val="0"/>
        </w:rPr>
        <w:t xml:space="preserve">společně s protokoly o předání </w:t>
      </w:r>
      <w:r w:rsidRPr="003247D2">
        <w:rPr>
          <w:rFonts w:ascii="Times New Roman" w:hAnsi="Times New Roman"/>
          <w:b w:val="0"/>
          <w:i w:val="0"/>
        </w:rPr>
        <w:t>provedených prací za jednotlivé objekty potvrzené pověřenou osobou za tyto objekty.</w:t>
      </w:r>
    </w:p>
    <w:p w:rsidR="003B6F68" w:rsidRPr="00384F7E" w:rsidRDefault="003B6F68" w:rsidP="007366A5">
      <w:pPr>
        <w:pStyle w:val="Zkladntext"/>
        <w:numPr>
          <w:ilvl w:val="0"/>
          <w:numId w:val="30"/>
        </w:numPr>
        <w:jc w:val="both"/>
      </w:pPr>
      <w:r w:rsidRPr="003B6F68">
        <w:rPr>
          <w:rFonts w:ascii="Times New Roman" w:hAnsi="Times New Roman"/>
          <w:b w:val="0"/>
          <w:i w:val="0"/>
        </w:rPr>
        <w:t xml:space="preserve">Celkové zdanitelné plnění se považuje za uskutečněné dnem protokolárního převzetí celého díla objednatelem. </w:t>
      </w:r>
      <w:r w:rsidR="000D1A78" w:rsidRPr="003247D2">
        <w:rPr>
          <w:rFonts w:ascii="Times New Roman" w:hAnsi="Times New Roman"/>
          <w:b w:val="0"/>
          <w:i w:val="0"/>
        </w:rPr>
        <w:t>Poskytovatel</w:t>
      </w:r>
      <w:r w:rsidR="000D1A78" w:rsidRPr="003B6F68">
        <w:rPr>
          <w:rFonts w:ascii="Times New Roman" w:hAnsi="Times New Roman"/>
          <w:b w:val="0"/>
          <w:i w:val="0"/>
        </w:rPr>
        <w:t xml:space="preserve"> </w:t>
      </w:r>
      <w:r w:rsidRPr="003B6F68">
        <w:rPr>
          <w:rFonts w:ascii="Times New Roman" w:hAnsi="Times New Roman"/>
          <w:b w:val="0"/>
          <w:i w:val="0"/>
        </w:rPr>
        <w:t>je povinen nejpozději do 10 dnů od uskutečnění zdanitelného plnění vystavit dílčí daňový doklad a oprávněnými zástupci smluvních stran podepsaný protokol o předání a převzetí celého díla, jakož i soupis provedených prací jednotlivých částí díla potvrzený technickým dozorem objednatele a zástupcem objednatele.</w:t>
      </w:r>
    </w:p>
    <w:p w:rsidR="00384F7E" w:rsidRPr="00E05020" w:rsidRDefault="00384F7E" w:rsidP="007366A5">
      <w:pPr>
        <w:numPr>
          <w:ilvl w:val="0"/>
          <w:numId w:val="30"/>
        </w:numPr>
        <w:tabs>
          <w:tab w:val="left" w:pos="0"/>
        </w:tabs>
        <w:spacing w:before="120"/>
        <w:jc w:val="both"/>
        <w:rPr>
          <w:b/>
          <w:sz w:val="24"/>
        </w:rPr>
      </w:pPr>
      <w:r w:rsidRPr="00E05020">
        <w:rPr>
          <w:sz w:val="24"/>
        </w:rPr>
        <w:t>Lhůta splatnosti je 30 dní od doručení faktury objednateli (originál faktury + kopie zápisu o předání a převzetí). Adresa pro zaslání faktury: Armádní Servisní, příspěvková organizace, Podbabská 1589/1, 160 00 Praha 6 – Dejvice</w:t>
      </w:r>
      <w:r w:rsidRPr="00E05020">
        <w:rPr>
          <w:color w:val="000000"/>
          <w:sz w:val="24"/>
        </w:rPr>
        <w:t>.</w:t>
      </w:r>
    </w:p>
    <w:p w:rsidR="00384F7E" w:rsidRPr="00374A67" w:rsidRDefault="00384F7E" w:rsidP="007366A5">
      <w:pPr>
        <w:numPr>
          <w:ilvl w:val="0"/>
          <w:numId w:val="30"/>
        </w:numPr>
        <w:tabs>
          <w:tab w:val="left" w:pos="0"/>
        </w:tabs>
        <w:spacing w:before="120"/>
        <w:jc w:val="both"/>
        <w:rPr>
          <w:b/>
          <w:sz w:val="24"/>
        </w:rPr>
      </w:pPr>
      <w:r w:rsidRPr="00E05020">
        <w:rPr>
          <w:color w:val="000000"/>
          <w:sz w:val="24"/>
          <w:szCs w:val="24"/>
        </w:rPr>
        <w:t xml:space="preserve">Objednatel je oprávněn fakturu vrátit před uplynutím její splatnosti, neobsahuje-li některý údaj nebo doklad uvedený ve smlouvě nebo má jiné závady v obsahu nebo nedostatečný počet vyhotovení nebo neodpovídá podmínce 30ti denní splatnosti </w:t>
      </w:r>
      <w:r w:rsidRPr="00E05020">
        <w:rPr>
          <w:color w:val="000000"/>
          <w:sz w:val="24"/>
          <w:szCs w:val="24"/>
        </w:rPr>
        <w:lastRenderedPageBreak/>
        <w:t xml:space="preserve">faktury ode dne jejího doručení.  Při vrácení faktury objednatel uvede důvod jejího vrácení a v případě oprávněného vrácení </w:t>
      </w:r>
      <w:r w:rsidR="000D1A78">
        <w:rPr>
          <w:color w:val="000000"/>
          <w:sz w:val="24"/>
          <w:szCs w:val="24"/>
        </w:rPr>
        <w:t>p</w:t>
      </w:r>
      <w:r w:rsidR="000D1A78" w:rsidRPr="000D1A78">
        <w:rPr>
          <w:color w:val="000000"/>
          <w:sz w:val="24"/>
          <w:szCs w:val="24"/>
        </w:rPr>
        <w:t>oskytovatel</w:t>
      </w:r>
      <w:r w:rsidRPr="00E05020">
        <w:rPr>
          <w:color w:val="000000"/>
          <w:sz w:val="24"/>
          <w:szCs w:val="24"/>
        </w:rPr>
        <w:t xml:space="preserve"> vystaví fakturu novou. Oprávněným vrácením faktury přestává běžet původní lhůta splatnosti a běží znovu ode dne doručení nové faktury objednateli.</w:t>
      </w:r>
    </w:p>
    <w:p w:rsidR="00374A67" w:rsidRPr="00374A67" w:rsidRDefault="00374A67" w:rsidP="007366A5">
      <w:pPr>
        <w:numPr>
          <w:ilvl w:val="0"/>
          <w:numId w:val="30"/>
        </w:numPr>
        <w:tabs>
          <w:tab w:val="left" w:pos="0"/>
        </w:tabs>
        <w:spacing w:before="120"/>
        <w:jc w:val="both"/>
        <w:rPr>
          <w:sz w:val="24"/>
        </w:rPr>
      </w:pPr>
      <w:r w:rsidRPr="00374A67">
        <w:rPr>
          <w:sz w:val="24"/>
        </w:rPr>
        <w:t>Objednatel neposkytuje zálohové platby.</w:t>
      </w:r>
    </w:p>
    <w:p w:rsidR="00095FDB" w:rsidRPr="00384F7E" w:rsidRDefault="00095FDB" w:rsidP="007366A5">
      <w:pPr>
        <w:pStyle w:val="Zkladntext"/>
        <w:jc w:val="both"/>
      </w:pPr>
    </w:p>
    <w:p w:rsidR="002354D1" w:rsidRDefault="00F866AD" w:rsidP="007366A5">
      <w:pPr>
        <w:pStyle w:val="Nadpis6"/>
        <w:spacing w:beforeLines="20" w:before="48" w:after="120"/>
        <w:rPr>
          <w:rFonts w:ascii="Times New Roman" w:hAnsi="Times New Roman"/>
          <w:u w:val="none"/>
        </w:rPr>
      </w:pPr>
      <w:r w:rsidRPr="00421634">
        <w:rPr>
          <w:rFonts w:ascii="Times New Roman" w:hAnsi="Times New Roman"/>
          <w:u w:val="none"/>
        </w:rPr>
        <w:t xml:space="preserve">V. </w:t>
      </w:r>
      <w:r w:rsidR="00421634" w:rsidRPr="00421634">
        <w:rPr>
          <w:rFonts w:ascii="Times New Roman" w:hAnsi="Times New Roman"/>
          <w:u w:val="none"/>
        </w:rPr>
        <w:t>PrÁva a povinnosti stran</w:t>
      </w:r>
    </w:p>
    <w:p w:rsidR="003247D2" w:rsidRDefault="000D1A78" w:rsidP="007366A5">
      <w:pPr>
        <w:numPr>
          <w:ilvl w:val="0"/>
          <w:numId w:val="40"/>
        </w:numPr>
        <w:spacing w:before="120"/>
        <w:ind w:hanging="720"/>
        <w:jc w:val="both"/>
        <w:rPr>
          <w:bCs/>
          <w:color w:val="000000"/>
          <w:sz w:val="24"/>
          <w:szCs w:val="24"/>
        </w:rPr>
      </w:pPr>
      <w:r w:rsidRPr="000D1A78">
        <w:rPr>
          <w:bCs/>
          <w:color w:val="000000"/>
          <w:sz w:val="24"/>
          <w:szCs w:val="24"/>
        </w:rPr>
        <w:t>Poskytovatel</w:t>
      </w:r>
      <w:r w:rsidR="003247D2" w:rsidRPr="008B5B7B">
        <w:rPr>
          <w:bCs/>
          <w:color w:val="000000"/>
          <w:sz w:val="24"/>
          <w:szCs w:val="24"/>
        </w:rPr>
        <w:t xml:space="preserve"> je povinen dodržovat bezpečnostní, hygienické a ekologické normy a</w:t>
      </w:r>
      <w:r w:rsidR="003247D2">
        <w:rPr>
          <w:bCs/>
          <w:color w:val="000000"/>
          <w:sz w:val="24"/>
          <w:szCs w:val="24"/>
        </w:rPr>
        <w:t> </w:t>
      </w:r>
      <w:r w:rsidR="003247D2" w:rsidRPr="008B5B7B">
        <w:rPr>
          <w:bCs/>
          <w:color w:val="000000"/>
          <w:sz w:val="24"/>
          <w:szCs w:val="24"/>
        </w:rPr>
        <w:t>předpisy při používání chemických prostředků a dalších materiálů používaných při poskytování služeb, které jsou předmětem smlouvy v souladu s ustanoveními zákona č.</w:t>
      </w:r>
      <w:r w:rsidR="003247D2">
        <w:rPr>
          <w:bCs/>
          <w:color w:val="000000"/>
          <w:sz w:val="24"/>
          <w:szCs w:val="24"/>
        </w:rPr>
        <w:t> </w:t>
      </w:r>
      <w:r w:rsidR="003247D2" w:rsidRPr="008B5B7B">
        <w:rPr>
          <w:bCs/>
          <w:color w:val="000000"/>
          <w:sz w:val="24"/>
          <w:szCs w:val="24"/>
        </w:rPr>
        <w:t>356/2003 Sb., o chemických látkách a chemických přípravcích a dalšími obecně závaznými normami a předpisy a v jejích mezích i příkazy objednatele, pokud nejsou v rozporu s těmito normami a předpisy.</w:t>
      </w:r>
    </w:p>
    <w:p w:rsidR="003247D2" w:rsidRPr="00A0442F" w:rsidRDefault="003247D2" w:rsidP="007366A5">
      <w:pPr>
        <w:ind w:hanging="720"/>
        <w:jc w:val="both"/>
        <w:rPr>
          <w:bCs/>
          <w:color w:val="000000"/>
          <w:sz w:val="8"/>
          <w:szCs w:val="24"/>
        </w:rPr>
      </w:pPr>
    </w:p>
    <w:p w:rsidR="003247D2" w:rsidRPr="00FF654A" w:rsidRDefault="000D1A78" w:rsidP="007366A5">
      <w:pPr>
        <w:numPr>
          <w:ilvl w:val="0"/>
          <w:numId w:val="40"/>
        </w:numPr>
        <w:ind w:hanging="720"/>
        <w:jc w:val="both"/>
        <w:rPr>
          <w:bCs/>
          <w:color w:val="000000"/>
          <w:sz w:val="24"/>
          <w:szCs w:val="24"/>
        </w:rPr>
      </w:pPr>
      <w:r w:rsidRPr="000D1A78">
        <w:rPr>
          <w:bCs/>
          <w:color w:val="000000"/>
          <w:sz w:val="24"/>
          <w:szCs w:val="24"/>
        </w:rPr>
        <w:t>Poskytovatel</w:t>
      </w:r>
      <w:r w:rsidR="003247D2">
        <w:rPr>
          <w:bCs/>
          <w:color w:val="000000"/>
          <w:sz w:val="24"/>
          <w:szCs w:val="24"/>
        </w:rPr>
        <w:t xml:space="preserve"> je povinen zabezpečit provádění úklidových prací vlastními čistícími, úklidovými a hygienickými prostředky.</w:t>
      </w:r>
    </w:p>
    <w:p w:rsidR="003247D2" w:rsidRPr="00A0442F" w:rsidRDefault="003247D2" w:rsidP="007366A5">
      <w:pPr>
        <w:pStyle w:val="Zkladntextodsazen3"/>
        <w:ind w:left="0" w:hanging="720"/>
        <w:rPr>
          <w:sz w:val="4"/>
          <w:szCs w:val="24"/>
        </w:rPr>
      </w:pPr>
    </w:p>
    <w:p w:rsidR="003247D2" w:rsidRPr="008B5B7B" w:rsidRDefault="003247D2" w:rsidP="007366A5">
      <w:pPr>
        <w:numPr>
          <w:ilvl w:val="0"/>
          <w:numId w:val="40"/>
        </w:numPr>
        <w:ind w:hanging="720"/>
        <w:jc w:val="both"/>
        <w:rPr>
          <w:bCs/>
          <w:color w:val="000000"/>
          <w:sz w:val="24"/>
          <w:szCs w:val="24"/>
        </w:rPr>
      </w:pPr>
      <w:r w:rsidRPr="008B5B7B">
        <w:rPr>
          <w:sz w:val="24"/>
          <w:szCs w:val="24"/>
        </w:rPr>
        <w:t>Objednatel se zavazuje poskytovat druhé smluvní straně veškerou potřebnou součinnost při zabezpečování plnění této smlouvy.</w:t>
      </w:r>
    </w:p>
    <w:p w:rsidR="003247D2" w:rsidRPr="008B5B7B" w:rsidRDefault="003247D2" w:rsidP="007366A5">
      <w:pPr>
        <w:ind w:hanging="720"/>
        <w:jc w:val="both"/>
        <w:rPr>
          <w:bCs/>
          <w:color w:val="000000"/>
          <w:sz w:val="24"/>
          <w:szCs w:val="24"/>
        </w:rPr>
      </w:pPr>
    </w:p>
    <w:p w:rsidR="003247D2" w:rsidRDefault="000D1A78" w:rsidP="007366A5">
      <w:pPr>
        <w:pStyle w:val="Zkladntextodsazen3"/>
        <w:numPr>
          <w:ilvl w:val="0"/>
          <w:numId w:val="40"/>
        </w:numPr>
        <w:tabs>
          <w:tab w:val="clear" w:pos="720"/>
          <w:tab w:val="num" w:pos="0"/>
        </w:tabs>
        <w:spacing w:after="0"/>
        <w:ind w:hanging="720"/>
        <w:jc w:val="both"/>
        <w:rPr>
          <w:color w:val="000000"/>
          <w:sz w:val="24"/>
          <w:szCs w:val="24"/>
        </w:rPr>
      </w:pPr>
      <w:r w:rsidRPr="000D1A78">
        <w:rPr>
          <w:color w:val="000000"/>
          <w:sz w:val="24"/>
          <w:szCs w:val="24"/>
        </w:rPr>
        <w:t>Poskytovatel</w:t>
      </w:r>
      <w:r w:rsidR="003247D2" w:rsidRPr="008B5B7B">
        <w:rPr>
          <w:color w:val="000000"/>
          <w:sz w:val="24"/>
          <w:szCs w:val="24"/>
        </w:rPr>
        <w:t xml:space="preserve"> se zavazuje užívat svěřené prostory v souladu s platnými předpisy </w:t>
      </w:r>
      <w:r w:rsidR="003247D2">
        <w:rPr>
          <w:color w:val="000000"/>
          <w:sz w:val="24"/>
          <w:szCs w:val="24"/>
        </w:rPr>
        <w:t>o bezpečnosti a ochraně zdraví při práci a předpisy o požární ochraně.</w:t>
      </w:r>
    </w:p>
    <w:p w:rsidR="00A0442F" w:rsidRPr="00A0442F" w:rsidRDefault="00A0442F" w:rsidP="007366A5">
      <w:pPr>
        <w:pStyle w:val="Zkladntextodsazen3"/>
        <w:spacing w:after="0"/>
        <w:ind w:left="720"/>
        <w:jc w:val="both"/>
        <w:rPr>
          <w:color w:val="000000"/>
          <w:sz w:val="8"/>
          <w:szCs w:val="24"/>
        </w:rPr>
      </w:pPr>
    </w:p>
    <w:p w:rsidR="003247D2" w:rsidRPr="00A0442F" w:rsidRDefault="003247D2" w:rsidP="007366A5">
      <w:pPr>
        <w:pStyle w:val="Zkladntextodsazen3"/>
        <w:numPr>
          <w:ilvl w:val="0"/>
          <w:numId w:val="40"/>
        </w:numPr>
        <w:spacing w:after="0"/>
        <w:ind w:hanging="720"/>
        <w:jc w:val="both"/>
        <w:rPr>
          <w:bCs/>
          <w:color w:val="000000"/>
          <w:sz w:val="24"/>
          <w:szCs w:val="24"/>
        </w:rPr>
      </w:pPr>
      <w:r w:rsidRPr="008B5B7B">
        <w:rPr>
          <w:color w:val="000000"/>
          <w:sz w:val="24"/>
          <w:szCs w:val="24"/>
        </w:rPr>
        <w:t xml:space="preserve">Poskytované služby budou prováděny ve vojenských objektech se zvláštním režimem. Objednatel je povinen poučit určené zaměstnance </w:t>
      </w:r>
      <w:r w:rsidR="000D1A78">
        <w:rPr>
          <w:color w:val="000000"/>
          <w:sz w:val="24"/>
          <w:szCs w:val="24"/>
        </w:rPr>
        <w:t>p</w:t>
      </w:r>
      <w:r w:rsidR="000D1A78" w:rsidRPr="000D1A78">
        <w:rPr>
          <w:color w:val="000000"/>
          <w:sz w:val="24"/>
          <w:szCs w:val="24"/>
        </w:rPr>
        <w:t>oskytovatel</w:t>
      </w:r>
      <w:r w:rsidR="000D1A78">
        <w:rPr>
          <w:color w:val="000000"/>
          <w:sz w:val="24"/>
          <w:szCs w:val="24"/>
        </w:rPr>
        <w:t>e</w:t>
      </w:r>
      <w:r w:rsidRPr="008B5B7B">
        <w:rPr>
          <w:color w:val="000000"/>
          <w:sz w:val="24"/>
          <w:szCs w:val="24"/>
        </w:rPr>
        <w:t xml:space="preserve">, kteří se budou podílet na plnění předmětu smlouvy, o podmínkách vstupu do předmětných objektů a pohybu na vyhrazeném místě. </w:t>
      </w:r>
      <w:r>
        <w:rPr>
          <w:color w:val="000000"/>
          <w:sz w:val="24"/>
          <w:szCs w:val="24"/>
        </w:rPr>
        <w:t xml:space="preserve">O tomto poučení bude sepsán zápis. </w:t>
      </w:r>
      <w:r w:rsidRPr="008B5B7B">
        <w:rPr>
          <w:color w:val="000000"/>
          <w:sz w:val="24"/>
          <w:szCs w:val="24"/>
        </w:rPr>
        <w:t>Poskytovatel se zavazuje, že tyto podmínky budou jeho zaměstnanci respektovat. Nedodržení těchto podmínek může být důvodem k vystavení zákazu vstupu pro zaměstnance poskytovatele i vjezdu pro dopravní prostředky.</w:t>
      </w:r>
    </w:p>
    <w:p w:rsidR="00A0442F" w:rsidRPr="00A0442F" w:rsidRDefault="00A0442F" w:rsidP="007366A5">
      <w:pPr>
        <w:pStyle w:val="Zkladntextodsazen3"/>
        <w:spacing w:after="0"/>
        <w:ind w:left="720"/>
        <w:jc w:val="both"/>
        <w:rPr>
          <w:bCs/>
          <w:color w:val="000000"/>
          <w:sz w:val="10"/>
          <w:szCs w:val="24"/>
        </w:rPr>
      </w:pPr>
    </w:p>
    <w:p w:rsidR="003247D2" w:rsidRPr="008B5B7B" w:rsidRDefault="003247D2" w:rsidP="007366A5">
      <w:pPr>
        <w:numPr>
          <w:ilvl w:val="0"/>
          <w:numId w:val="40"/>
        </w:numPr>
        <w:ind w:hanging="720"/>
        <w:jc w:val="both"/>
        <w:rPr>
          <w:bCs/>
          <w:color w:val="000000"/>
          <w:sz w:val="24"/>
          <w:szCs w:val="24"/>
        </w:rPr>
      </w:pPr>
      <w:r w:rsidRPr="008B5B7B">
        <w:rPr>
          <w:bCs/>
          <w:color w:val="000000"/>
          <w:sz w:val="24"/>
          <w:szCs w:val="24"/>
        </w:rPr>
        <w:t>Objednatel se zavazuje poskytovat druhé smluvní straně kontejnery na odpadky a</w:t>
      </w:r>
      <w:r>
        <w:rPr>
          <w:bCs/>
          <w:color w:val="000000"/>
          <w:sz w:val="24"/>
          <w:szCs w:val="24"/>
        </w:rPr>
        <w:t> </w:t>
      </w:r>
      <w:r w:rsidRPr="008B5B7B">
        <w:rPr>
          <w:bCs/>
          <w:color w:val="000000"/>
          <w:sz w:val="24"/>
          <w:szCs w:val="24"/>
        </w:rPr>
        <w:t>smet</w:t>
      </w:r>
      <w:r>
        <w:rPr>
          <w:bCs/>
          <w:color w:val="000000"/>
          <w:sz w:val="24"/>
          <w:szCs w:val="24"/>
        </w:rPr>
        <w:t>í</w:t>
      </w:r>
      <w:r w:rsidRPr="008B5B7B">
        <w:rPr>
          <w:bCs/>
          <w:color w:val="000000"/>
          <w:sz w:val="24"/>
          <w:szCs w:val="24"/>
        </w:rPr>
        <w:t xml:space="preserve"> z prováděného vnitřního úklidu určených prostor.</w:t>
      </w:r>
    </w:p>
    <w:p w:rsidR="003247D2" w:rsidRPr="00A0442F" w:rsidRDefault="003247D2" w:rsidP="007366A5">
      <w:pPr>
        <w:ind w:hanging="720"/>
        <w:jc w:val="both"/>
        <w:rPr>
          <w:bCs/>
          <w:color w:val="000000"/>
          <w:sz w:val="12"/>
          <w:szCs w:val="24"/>
        </w:rPr>
      </w:pPr>
    </w:p>
    <w:p w:rsidR="003247D2" w:rsidRDefault="003247D2" w:rsidP="007366A5">
      <w:pPr>
        <w:pStyle w:val="Zkladntextodsazen3"/>
        <w:numPr>
          <w:ilvl w:val="0"/>
          <w:numId w:val="40"/>
        </w:numPr>
        <w:spacing w:after="0"/>
        <w:ind w:hanging="720"/>
        <w:jc w:val="both"/>
        <w:rPr>
          <w:color w:val="000000"/>
          <w:sz w:val="24"/>
          <w:szCs w:val="24"/>
        </w:rPr>
      </w:pPr>
      <w:r>
        <w:rPr>
          <w:color w:val="000000"/>
          <w:sz w:val="24"/>
          <w:szCs w:val="24"/>
        </w:rPr>
        <w:t>P</w:t>
      </w:r>
      <w:r w:rsidRPr="008B5B7B">
        <w:rPr>
          <w:color w:val="000000"/>
          <w:sz w:val="24"/>
          <w:szCs w:val="24"/>
        </w:rPr>
        <w:t>ověřen</w:t>
      </w:r>
      <w:r w:rsidR="003D1D24">
        <w:rPr>
          <w:color w:val="000000"/>
          <w:sz w:val="24"/>
          <w:szCs w:val="24"/>
        </w:rPr>
        <w:t>é</w:t>
      </w:r>
      <w:r w:rsidRPr="008B5B7B">
        <w:rPr>
          <w:color w:val="000000"/>
          <w:sz w:val="24"/>
          <w:szCs w:val="24"/>
        </w:rPr>
        <w:t xml:space="preserve"> </w:t>
      </w:r>
      <w:r w:rsidR="003D1D24">
        <w:rPr>
          <w:color w:val="000000"/>
          <w:sz w:val="24"/>
          <w:szCs w:val="24"/>
        </w:rPr>
        <w:t>osoby</w:t>
      </w:r>
      <w:r w:rsidRPr="008B5B7B">
        <w:rPr>
          <w:color w:val="000000"/>
          <w:sz w:val="24"/>
          <w:szCs w:val="24"/>
        </w:rPr>
        <w:t xml:space="preserve"> uveden</w:t>
      </w:r>
      <w:r w:rsidR="003D1D24">
        <w:rPr>
          <w:color w:val="000000"/>
          <w:sz w:val="24"/>
          <w:szCs w:val="24"/>
        </w:rPr>
        <w:t>é</w:t>
      </w:r>
      <w:r w:rsidRPr="008B5B7B">
        <w:rPr>
          <w:color w:val="000000"/>
          <w:sz w:val="24"/>
          <w:szCs w:val="24"/>
        </w:rPr>
        <w:t xml:space="preserve"> </w:t>
      </w:r>
      <w:r w:rsidR="00A046C6">
        <w:rPr>
          <w:color w:val="000000"/>
          <w:sz w:val="24"/>
          <w:szCs w:val="24"/>
        </w:rPr>
        <w:t>v čl. I.</w:t>
      </w:r>
      <w:r>
        <w:rPr>
          <w:color w:val="000000"/>
          <w:sz w:val="24"/>
          <w:szCs w:val="24"/>
        </w:rPr>
        <w:t xml:space="preserve"> </w:t>
      </w:r>
      <w:r w:rsidRPr="008B5B7B">
        <w:rPr>
          <w:color w:val="000000"/>
          <w:sz w:val="24"/>
          <w:szCs w:val="24"/>
        </w:rPr>
        <w:t xml:space="preserve">této smlouvy </w:t>
      </w:r>
      <w:r>
        <w:rPr>
          <w:color w:val="000000"/>
          <w:sz w:val="24"/>
          <w:szCs w:val="24"/>
        </w:rPr>
        <w:t>odsouhlasí skutečně provedené práce</w:t>
      </w:r>
      <w:r w:rsidRPr="008B5B7B">
        <w:rPr>
          <w:color w:val="000000"/>
          <w:sz w:val="24"/>
          <w:szCs w:val="24"/>
        </w:rPr>
        <w:t xml:space="preserve"> na výkazech, jež budou nezbytně nutné jako podklad pro fakturaci poskytovaných služeb.</w:t>
      </w:r>
    </w:p>
    <w:p w:rsidR="00A0442F" w:rsidRPr="00A0442F" w:rsidRDefault="00A0442F" w:rsidP="007366A5">
      <w:pPr>
        <w:pStyle w:val="Zkladntextodsazen3"/>
        <w:spacing w:after="0"/>
        <w:ind w:left="720"/>
        <w:jc w:val="both"/>
        <w:rPr>
          <w:color w:val="000000"/>
          <w:sz w:val="10"/>
          <w:szCs w:val="24"/>
        </w:rPr>
      </w:pPr>
    </w:p>
    <w:p w:rsidR="003247D2" w:rsidRDefault="003247D2" w:rsidP="007366A5">
      <w:pPr>
        <w:pStyle w:val="Zkladntextodsazen3"/>
        <w:numPr>
          <w:ilvl w:val="0"/>
          <w:numId w:val="40"/>
        </w:numPr>
        <w:spacing w:after="0"/>
        <w:ind w:hanging="720"/>
        <w:jc w:val="both"/>
        <w:rPr>
          <w:color w:val="000000"/>
          <w:sz w:val="24"/>
          <w:szCs w:val="24"/>
        </w:rPr>
      </w:pPr>
      <w:r w:rsidRPr="008B5B7B">
        <w:rPr>
          <w:color w:val="000000"/>
          <w:sz w:val="24"/>
          <w:szCs w:val="24"/>
        </w:rPr>
        <w:t>Objednatel je povinen zacházet s poskytnutými osobními údaji v souladu se zákonem č.101/2000 Sb., o ochraně osobních údajů, ve znění pozdějších předpisů.</w:t>
      </w:r>
    </w:p>
    <w:p w:rsidR="003247D2" w:rsidRDefault="003247D2" w:rsidP="007366A5">
      <w:pPr>
        <w:pStyle w:val="Zkladntextodsazen3"/>
        <w:ind w:left="0" w:hanging="720"/>
        <w:rPr>
          <w:color w:val="000000"/>
          <w:sz w:val="24"/>
          <w:szCs w:val="24"/>
        </w:rPr>
      </w:pPr>
    </w:p>
    <w:p w:rsidR="00AE2642" w:rsidRPr="00421634" w:rsidRDefault="005C34B3" w:rsidP="007366A5">
      <w:pPr>
        <w:pStyle w:val="Nadpis6"/>
        <w:keepNext w:val="0"/>
        <w:spacing w:beforeLines="20" w:before="48" w:after="120"/>
        <w:rPr>
          <w:rFonts w:ascii="Times New Roman" w:hAnsi="Times New Roman"/>
          <w:u w:val="none"/>
        </w:rPr>
      </w:pPr>
      <w:r>
        <w:rPr>
          <w:rFonts w:ascii="Times New Roman" w:hAnsi="Times New Roman"/>
          <w:u w:val="none"/>
        </w:rPr>
        <w:t>V</w:t>
      </w:r>
      <w:r w:rsidR="00F866AD" w:rsidRPr="00421634">
        <w:rPr>
          <w:rFonts w:ascii="Times New Roman" w:hAnsi="Times New Roman"/>
          <w:u w:val="none"/>
        </w:rPr>
        <w:t xml:space="preserve">I. </w:t>
      </w:r>
      <w:r w:rsidR="00AE2642" w:rsidRPr="00421634">
        <w:rPr>
          <w:rFonts w:ascii="Times New Roman" w:hAnsi="Times New Roman"/>
          <w:u w:val="none"/>
        </w:rPr>
        <w:t>ZVLÁŠTNÍ UJEDNÁNÍ</w:t>
      </w:r>
    </w:p>
    <w:p w:rsidR="00AA4BE5" w:rsidRDefault="00AA4BE5" w:rsidP="007366A5">
      <w:pPr>
        <w:pStyle w:val="Odstavecseseznamem"/>
        <w:numPr>
          <w:ilvl w:val="0"/>
          <w:numId w:val="41"/>
        </w:numPr>
        <w:spacing w:line="240" w:lineRule="auto"/>
        <w:ind w:hanging="720"/>
        <w:jc w:val="both"/>
        <w:rPr>
          <w:rFonts w:ascii="Times New Roman" w:hAnsi="Times New Roman"/>
          <w:bCs/>
          <w:color w:val="000000"/>
          <w:sz w:val="24"/>
          <w:szCs w:val="24"/>
          <w:lang w:eastAsia="en-US"/>
        </w:rPr>
      </w:pPr>
      <w:r w:rsidRPr="00AA4BE5">
        <w:rPr>
          <w:rFonts w:ascii="Times New Roman" w:hAnsi="Times New Roman"/>
          <w:bCs/>
          <w:color w:val="000000"/>
          <w:sz w:val="24"/>
          <w:szCs w:val="24"/>
          <w:lang w:eastAsia="en-US"/>
        </w:rPr>
        <w:t>Poskytovatel se zavazuje zachovávat mlčenlivost ohledně všech skutečností, se kterými se seznámí při plnění této smlouvy. Tato povinnost zavazuje i osoby, tj. zaměstnance poskytovatele, kteří se podílejí na plnění této smlouvy.</w:t>
      </w:r>
    </w:p>
    <w:p w:rsidR="00AA4BE5" w:rsidRPr="00AA4BE5" w:rsidRDefault="00AA4BE5" w:rsidP="007366A5">
      <w:pPr>
        <w:pStyle w:val="Odstavecseseznamem"/>
        <w:numPr>
          <w:ilvl w:val="0"/>
          <w:numId w:val="41"/>
        </w:numPr>
        <w:spacing w:line="240" w:lineRule="auto"/>
        <w:ind w:hanging="720"/>
        <w:jc w:val="both"/>
        <w:rPr>
          <w:rFonts w:ascii="Times New Roman" w:hAnsi="Times New Roman"/>
          <w:bCs/>
          <w:color w:val="000000"/>
          <w:sz w:val="24"/>
          <w:szCs w:val="24"/>
          <w:lang w:eastAsia="en-US"/>
        </w:rPr>
      </w:pPr>
      <w:r w:rsidRPr="00AA4BE5">
        <w:rPr>
          <w:rFonts w:ascii="Times New Roman" w:hAnsi="Times New Roman"/>
          <w:color w:val="000000"/>
          <w:sz w:val="24"/>
          <w:szCs w:val="24"/>
          <w:lang w:eastAsia="en-US"/>
        </w:rPr>
        <w:t>Poskytovatel i objednatel se zavazují neprodleně informovat druhou stranu o skutečnostech, které znemožňují</w:t>
      </w:r>
      <w:r w:rsidR="00B60502">
        <w:rPr>
          <w:rFonts w:ascii="Times New Roman" w:hAnsi="Times New Roman"/>
          <w:color w:val="000000"/>
          <w:sz w:val="24"/>
          <w:szCs w:val="24"/>
          <w:lang w:eastAsia="en-US"/>
        </w:rPr>
        <w:t>,</w:t>
      </w:r>
      <w:r w:rsidRPr="00AA4BE5">
        <w:rPr>
          <w:rFonts w:ascii="Times New Roman" w:hAnsi="Times New Roman"/>
          <w:color w:val="000000"/>
          <w:sz w:val="24"/>
          <w:szCs w:val="24"/>
          <w:lang w:eastAsia="en-US"/>
        </w:rPr>
        <w:t xml:space="preserve"> resp. podstatně omezují plnění smlouvy nebo závazky smluvních stran, a to do 7 pracovních dnů ode dne vzniku takové skutečnosti. Smluvní strana, u které tyto skutečnosti vznikly, se zavazuje navrhnout způsob řešení jejich odstranění.</w:t>
      </w:r>
    </w:p>
    <w:p w:rsidR="00AA4BE5" w:rsidRPr="00AA4BE5" w:rsidRDefault="00AA4BE5" w:rsidP="007366A5">
      <w:pPr>
        <w:pStyle w:val="Odstavecseseznamem"/>
        <w:numPr>
          <w:ilvl w:val="0"/>
          <w:numId w:val="41"/>
        </w:numPr>
        <w:spacing w:line="240" w:lineRule="auto"/>
        <w:ind w:hanging="720"/>
        <w:jc w:val="both"/>
        <w:rPr>
          <w:rFonts w:ascii="Times New Roman" w:hAnsi="Times New Roman"/>
          <w:bCs/>
          <w:color w:val="000000"/>
          <w:sz w:val="24"/>
          <w:szCs w:val="24"/>
          <w:lang w:eastAsia="en-US"/>
        </w:rPr>
      </w:pPr>
      <w:r w:rsidRPr="00AA4BE5">
        <w:rPr>
          <w:rFonts w:ascii="Times New Roman" w:hAnsi="Times New Roman"/>
          <w:bCs/>
          <w:color w:val="000000"/>
          <w:sz w:val="24"/>
          <w:szCs w:val="24"/>
          <w:lang w:eastAsia="en-US"/>
        </w:rPr>
        <w:lastRenderedPageBreak/>
        <w:t xml:space="preserve">Poskytovatel prohlašuje, že je pojištěn u pojišťovny </w:t>
      </w:r>
      <w:r w:rsidR="00F70242">
        <w:rPr>
          <w:rFonts w:ascii="Times New Roman" w:hAnsi="Times New Roman"/>
          <w:sz w:val="24"/>
          <w:szCs w:val="24"/>
          <w:lang w:eastAsia="en-US"/>
        </w:rPr>
        <w:t xml:space="preserve">Kooperativa a.s. </w:t>
      </w:r>
      <w:r w:rsidRPr="00AA4BE5">
        <w:rPr>
          <w:rFonts w:ascii="Times New Roman" w:hAnsi="Times New Roman"/>
          <w:bCs/>
          <w:color w:val="000000"/>
          <w:sz w:val="24"/>
          <w:szCs w:val="24"/>
          <w:lang w:eastAsia="en-US"/>
        </w:rPr>
        <w:t xml:space="preserve">na škody způsobené třetím osobám a na škody na zdraví do výše 1 000 000,- Kč způsobené při své podnikatelské </w:t>
      </w:r>
      <w:r w:rsidRPr="00AA4BE5">
        <w:rPr>
          <w:rFonts w:ascii="Times New Roman" w:hAnsi="Times New Roman"/>
          <w:bCs/>
          <w:color w:val="000000"/>
          <w:sz w:val="24"/>
          <w:szCs w:val="24"/>
          <w:lang w:eastAsia="en-US"/>
        </w:rPr>
        <w:tab/>
        <w:t>činnosti. Poskytovatel je povinen mít uzavřenou pojistnou smlouvu pro případ vzniku škody způsobené třetím osobám a na škody na zdraví minimálně ve stejném rozsahu a výši, jak je uvedeno v tomto odstavci, a to po celou dobu trvání smluvního vztahu založeného touto smlouvou.</w:t>
      </w:r>
    </w:p>
    <w:p w:rsidR="00AA4BE5" w:rsidRPr="00AA4BE5" w:rsidRDefault="00AA4BE5" w:rsidP="007366A5">
      <w:pPr>
        <w:pStyle w:val="Odstavecseseznamem"/>
        <w:numPr>
          <w:ilvl w:val="0"/>
          <w:numId w:val="41"/>
        </w:numPr>
        <w:spacing w:line="240" w:lineRule="auto"/>
        <w:ind w:hanging="720"/>
        <w:jc w:val="both"/>
        <w:rPr>
          <w:rFonts w:ascii="Times New Roman" w:hAnsi="Times New Roman"/>
          <w:bCs/>
          <w:color w:val="000000"/>
          <w:sz w:val="24"/>
          <w:szCs w:val="24"/>
          <w:lang w:eastAsia="en-US"/>
        </w:rPr>
      </w:pPr>
      <w:r w:rsidRPr="00AA4BE5">
        <w:rPr>
          <w:rFonts w:ascii="Times New Roman" w:hAnsi="Times New Roman"/>
          <w:bCs/>
          <w:color w:val="000000"/>
          <w:sz w:val="24"/>
          <w:szCs w:val="24"/>
          <w:lang w:eastAsia="en-US"/>
        </w:rPr>
        <w:t>Poskytované služby budou prováděny výhradně občany zemí EU a NATO. Poskytovatel prohlašuje, že tuto skutečnost bere na vědomí.</w:t>
      </w:r>
    </w:p>
    <w:p w:rsidR="00AA4BE5" w:rsidRPr="00AA4BE5" w:rsidRDefault="00AA4BE5" w:rsidP="007366A5">
      <w:pPr>
        <w:pStyle w:val="Odstavecseseznamem"/>
        <w:numPr>
          <w:ilvl w:val="0"/>
          <w:numId w:val="41"/>
        </w:numPr>
        <w:spacing w:line="240" w:lineRule="auto"/>
        <w:ind w:hanging="720"/>
        <w:jc w:val="both"/>
        <w:rPr>
          <w:rFonts w:ascii="Times New Roman" w:hAnsi="Times New Roman"/>
          <w:bCs/>
          <w:color w:val="000000"/>
          <w:sz w:val="24"/>
          <w:szCs w:val="24"/>
          <w:lang w:eastAsia="en-US"/>
        </w:rPr>
      </w:pPr>
      <w:r w:rsidRPr="00AA4BE5">
        <w:rPr>
          <w:rFonts w:ascii="Times New Roman" w:hAnsi="Times New Roman"/>
          <w:color w:val="000000"/>
          <w:sz w:val="24"/>
          <w:szCs w:val="24"/>
          <w:lang w:eastAsia="en-US"/>
        </w:rPr>
        <w:t xml:space="preserve">Smluvní strany se dohodly, že všechny závazné projevy vůle je třeba činit písemnou formou a prokazatelně doručit druhé smluvní straně na adresu pro doručování uvedenou </w:t>
      </w:r>
      <w:r w:rsidRPr="00AA4BE5">
        <w:rPr>
          <w:rFonts w:ascii="Times New Roman" w:hAnsi="Times New Roman"/>
          <w:color w:val="000000"/>
          <w:sz w:val="24"/>
          <w:szCs w:val="24"/>
          <w:lang w:eastAsia="en-US"/>
        </w:rPr>
        <w:tab/>
        <w:t xml:space="preserve">v záhlaví této smlouvy. Pokud smluvní strana, které je písemnost adresována, její přijetí odmítne nebo jiným způsobem zmaří, považuje se za prokazatelné doručení též uplynutí </w:t>
      </w:r>
      <w:r w:rsidRPr="00AA4BE5">
        <w:rPr>
          <w:rFonts w:ascii="Times New Roman" w:hAnsi="Times New Roman"/>
          <w:color w:val="000000"/>
          <w:sz w:val="24"/>
          <w:szCs w:val="24"/>
          <w:lang w:eastAsia="en-US"/>
        </w:rPr>
        <w:tab/>
        <w:t xml:space="preserve">třetího dne ode dne jejího uložení na poště. Pokud je na doručení druhé smluvní straně </w:t>
      </w:r>
      <w:r w:rsidRPr="00AA4BE5">
        <w:rPr>
          <w:rFonts w:ascii="Times New Roman" w:hAnsi="Times New Roman"/>
          <w:color w:val="000000"/>
          <w:sz w:val="24"/>
          <w:szCs w:val="24"/>
          <w:lang w:eastAsia="en-US"/>
        </w:rPr>
        <w:tab/>
        <w:t>vázán počátek běhu lhůty a smluvní strana, které je písemnost adresována, její přijetí odmítne nebo jiným způsobem zmaří, počíná taková lhůta běžet následujícího dne po uplynutí třetího dne od uložení písemnosti na poště.</w:t>
      </w:r>
    </w:p>
    <w:p w:rsidR="00AA4BE5" w:rsidRPr="00AA4BE5" w:rsidRDefault="00AA4BE5" w:rsidP="007366A5">
      <w:pPr>
        <w:pStyle w:val="Odstavecseseznamem"/>
        <w:numPr>
          <w:ilvl w:val="0"/>
          <w:numId w:val="41"/>
        </w:numPr>
        <w:spacing w:line="240" w:lineRule="auto"/>
        <w:ind w:hanging="720"/>
        <w:jc w:val="both"/>
        <w:rPr>
          <w:rFonts w:ascii="Times New Roman" w:hAnsi="Times New Roman"/>
          <w:bCs/>
          <w:color w:val="000000"/>
          <w:sz w:val="24"/>
          <w:szCs w:val="24"/>
          <w:lang w:eastAsia="en-US"/>
        </w:rPr>
      </w:pPr>
      <w:r w:rsidRPr="00AA4BE5">
        <w:rPr>
          <w:rFonts w:ascii="Times New Roman" w:hAnsi="Times New Roman"/>
          <w:color w:val="000000"/>
          <w:sz w:val="24"/>
          <w:szCs w:val="24"/>
          <w:lang w:eastAsia="en-US"/>
        </w:rPr>
        <w:t>Poskytovatel nesmí postoupit pohledávku nebo její část vyplývající z této smlouvy vůči objednateli třetí osobě bez předchozího písemného souhlasu objednatele.</w:t>
      </w:r>
    </w:p>
    <w:p w:rsidR="000D1A78" w:rsidRDefault="00AA4BE5" w:rsidP="007366A5">
      <w:pPr>
        <w:pStyle w:val="Odstavecseseznamem"/>
        <w:numPr>
          <w:ilvl w:val="0"/>
          <w:numId w:val="41"/>
        </w:numPr>
        <w:spacing w:line="240" w:lineRule="auto"/>
        <w:ind w:hanging="720"/>
        <w:jc w:val="both"/>
        <w:rPr>
          <w:rFonts w:ascii="Times New Roman" w:hAnsi="Times New Roman"/>
          <w:bCs/>
          <w:color w:val="000000"/>
          <w:sz w:val="24"/>
          <w:szCs w:val="24"/>
          <w:lang w:eastAsia="en-US"/>
        </w:rPr>
      </w:pPr>
      <w:r w:rsidRPr="00AA4BE5">
        <w:rPr>
          <w:rFonts w:ascii="Times New Roman" w:hAnsi="Times New Roman"/>
          <w:color w:val="000000"/>
          <w:sz w:val="24"/>
          <w:lang w:eastAsia="en-US"/>
        </w:rPr>
        <w:t>Smluvní strany jsou si povinny navzájem sdělit bez zbytečného odkladu veškeré skutečnosti, které se týkají změn některého z jejich identifikačních údajů, včetně jejich vstupu do likvidace, konkurzu a jejich právního nástupnictví.</w:t>
      </w:r>
    </w:p>
    <w:p w:rsidR="00AA4BE5" w:rsidRPr="000D1A78" w:rsidRDefault="00AA4BE5" w:rsidP="007366A5">
      <w:pPr>
        <w:pStyle w:val="Odstavecseseznamem"/>
        <w:numPr>
          <w:ilvl w:val="0"/>
          <w:numId w:val="41"/>
        </w:numPr>
        <w:spacing w:line="240" w:lineRule="auto"/>
        <w:ind w:hanging="720"/>
        <w:jc w:val="both"/>
        <w:rPr>
          <w:rFonts w:ascii="Times New Roman" w:hAnsi="Times New Roman"/>
          <w:bCs/>
          <w:color w:val="000000"/>
          <w:sz w:val="24"/>
          <w:szCs w:val="24"/>
          <w:lang w:eastAsia="en-US"/>
        </w:rPr>
      </w:pPr>
      <w:r w:rsidRPr="000D1A78">
        <w:rPr>
          <w:rFonts w:ascii="Times New Roman" w:hAnsi="Times New Roman"/>
          <w:color w:val="000000"/>
          <w:sz w:val="24"/>
          <w:lang w:eastAsia="en-US"/>
        </w:rPr>
        <w:t>Objednatel je oprávněn uzavřenou smlouvu zveřejnit na internetových stránkách Armádní servisní, příspěvkové organizace.</w:t>
      </w:r>
    </w:p>
    <w:p w:rsidR="00AA4BE5" w:rsidRPr="00AA4BE5" w:rsidRDefault="000D1A78" w:rsidP="007366A5">
      <w:pPr>
        <w:pStyle w:val="Odstavecseseznamem"/>
        <w:numPr>
          <w:ilvl w:val="0"/>
          <w:numId w:val="41"/>
        </w:numPr>
        <w:spacing w:line="240" w:lineRule="auto"/>
        <w:ind w:hanging="720"/>
        <w:jc w:val="both"/>
        <w:rPr>
          <w:rFonts w:ascii="Times New Roman" w:hAnsi="Times New Roman"/>
          <w:bCs/>
          <w:color w:val="000000"/>
          <w:sz w:val="24"/>
          <w:szCs w:val="24"/>
          <w:lang w:eastAsia="en-US"/>
        </w:rPr>
      </w:pPr>
      <w:r>
        <w:rPr>
          <w:rFonts w:ascii="Times New Roman" w:hAnsi="Times New Roman"/>
          <w:bCs/>
          <w:color w:val="000000"/>
          <w:sz w:val="24"/>
          <w:szCs w:val="24"/>
          <w:lang w:eastAsia="en-US"/>
        </w:rPr>
        <w:t>T</w:t>
      </w:r>
      <w:r w:rsidR="00AA4BE5" w:rsidRPr="00AA4BE5">
        <w:rPr>
          <w:rFonts w:ascii="Times New Roman" w:hAnsi="Times New Roman"/>
          <w:bCs/>
          <w:color w:val="000000"/>
          <w:sz w:val="24"/>
          <w:szCs w:val="24"/>
          <w:lang w:eastAsia="en-US"/>
        </w:rPr>
        <w:t>uto smlouvu může objednatel vypovědět v přípa</w:t>
      </w:r>
      <w:r>
        <w:rPr>
          <w:rFonts w:ascii="Times New Roman" w:hAnsi="Times New Roman"/>
          <w:bCs/>
          <w:color w:val="000000"/>
          <w:sz w:val="24"/>
          <w:szCs w:val="24"/>
          <w:lang w:eastAsia="en-US"/>
        </w:rPr>
        <w:t xml:space="preserve">dě, že nebude s výsledky práce </w:t>
      </w:r>
      <w:r w:rsidR="00AA4BE5" w:rsidRPr="00AA4BE5">
        <w:rPr>
          <w:rFonts w:ascii="Times New Roman" w:hAnsi="Times New Roman"/>
          <w:bCs/>
          <w:color w:val="000000"/>
          <w:sz w:val="24"/>
          <w:szCs w:val="24"/>
          <w:lang w:eastAsia="en-US"/>
        </w:rPr>
        <w:t xml:space="preserve">poskytovatele spokojen, anebo k tomuto kroku přistoupí na základě pokynu nadřízeného </w:t>
      </w:r>
      <w:r w:rsidR="00AA4BE5" w:rsidRPr="00AA4BE5">
        <w:rPr>
          <w:rFonts w:ascii="Times New Roman" w:hAnsi="Times New Roman"/>
          <w:bCs/>
          <w:color w:val="000000"/>
          <w:sz w:val="24"/>
          <w:szCs w:val="24"/>
          <w:lang w:eastAsia="en-US"/>
        </w:rPr>
        <w:tab/>
        <w:t xml:space="preserve">orgánu, případně na základě rozhodnutí statutárních orgánů objednatele. </w:t>
      </w:r>
      <w:r w:rsidR="00AA4BE5" w:rsidRPr="00AA4BE5">
        <w:rPr>
          <w:rFonts w:ascii="Times New Roman" w:hAnsi="Times New Roman"/>
          <w:color w:val="000000"/>
          <w:sz w:val="24"/>
          <w:szCs w:val="24"/>
          <w:lang w:eastAsia="en-US"/>
        </w:rPr>
        <w:t xml:space="preserve">Výpovědní </w:t>
      </w:r>
      <w:r w:rsidR="00AA4BE5" w:rsidRPr="00AA4BE5">
        <w:rPr>
          <w:rFonts w:ascii="Times New Roman" w:hAnsi="Times New Roman"/>
          <w:color w:val="000000"/>
          <w:sz w:val="24"/>
          <w:szCs w:val="24"/>
          <w:lang w:eastAsia="en-US"/>
        </w:rPr>
        <w:tab/>
        <w:t>doba činí 1 měsíc a počítá se od prvého dne měsíce následujícího po doručení výpovědi.</w:t>
      </w:r>
    </w:p>
    <w:p w:rsidR="00AA4BE5" w:rsidRDefault="000D1A78" w:rsidP="007366A5">
      <w:pPr>
        <w:pStyle w:val="Odstavecseseznamem"/>
        <w:numPr>
          <w:ilvl w:val="0"/>
          <w:numId w:val="41"/>
        </w:numPr>
        <w:spacing w:line="240" w:lineRule="auto"/>
        <w:ind w:hanging="720"/>
        <w:jc w:val="both"/>
        <w:rPr>
          <w:rFonts w:ascii="Times New Roman" w:eastAsia="Calibri" w:hAnsi="Times New Roman"/>
          <w:sz w:val="24"/>
          <w:szCs w:val="24"/>
          <w:lang w:eastAsia="en-US"/>
        </w:rPr>
      </w:pPr>
      <w:r w:rsidRPr="005060C7">
        <w:rPr>
          <w:rFonts w:ascii="Times New Roman" w:hAnsi="Times New Roman"/>
          <w:sz w:val="24"/>
          <w:szCs w:val="24"/>
        </w:rPr>
        <w:t>Poskytovatel</w:t>
      </w:r>
      <w:r w:rsidR="00AA4BE5" w:rsidRPr="005060C7">
        <w:rPr>
          <w:rFonts w:ascii="Times New Roman" w:eastAsia="Calibri" w:hAnsi="Times New Roman"/>
          <w:sz w:val="24"/>
          <w:szCs w:val="24"/>
          <w:lang w:eastAsia="en-US"/>
        </w:rPr>
        <w:t xml:space="preserve"> s</w:t>
      </w:r>
      <w:r w:rsidR="00AA4BE5" w:rsidRPr="00AA4BE5">
        <w:rPr>
          <w:rFonts w:ascii="Times New Roman" w:eastAsia="Calibri" w:hAnsi="Times New Roman"/>
          <w:sz w:val="24"/>
          <w:szCs w:val="24"/>
          <w:lang w:eastAsia="en-US"/>
        </w:rPr>
        <w:t>ouhlasí</w:t>
      </w:r>
      <w:r w:rsidR="00A0442F">
        <w:rPr>
          <w:rFonts w:ascii="Times New Roman" w:eastAsia="Calibri" w:hAnsi="Times New Roman"/>
          <w:sz w:val="24"/>
          <w:szCs w:val="24"/>
          <w:lang w:eastAsia="en-US"/>
        </w:rPr>
        <w:t xml:space="preserve"> s uveřejněním této smlouvy na e</w:t>
      </w:r>
      <w:r w:rsidR="00AA4BE5" w:rsidRPr="00AA4BE5">
        <w:rPr>
          <w:rFonts w:ascii="Times New Roman" w:eastAsia="Calibri" w:hAnsi="Times New Roman"/>
          <w:sz w:val="24"/>
          <w:szCs w:val="24"/>
          <w:lang w:eastAsia="en-US"/>
        </w:rPr>
        <w:t>-tržišti Tendermarket.</w:t>
      </w:r>
    </w:p>
    <w:p w:rsidR="007366A5" w:rsidRPr="007366A5" w:rsidRDefault="007366A5" w:rsidP="007366A5">
      <w:pPr>
        <w:pStyle w:val="Odstavecseseznamem"/>
        <w:spacing w:line="240" w:lineRule="auto"/>
        <w:jc w:val="both"/>
        <w:rPr>
          <w:rFonts w:ascii="Times New Roman" w:eastAsia="Calibri" w:hAnsi="Times New Roman"/>
          <w:sz w:val="2"/>
          <w:szCs w:val="24"/>
          <w:lang w:eastAsia="en-US"/>
        </w:rPr>
      </w:pPr>
    </w:p>
    <w:p w:rsidR="00AE2642" w:rsidRPr="00421634" w:rsidRDefault="000D1A78" w:rsidP="007366A5">
      <w:pPr>
        <w:pStyle w:val="Nadpis6"/>
        <w:keepNext w:val="0"/>
        <w:spacing w:beforeLines="20" w:before="48" w:after="120"/>
        <w:rPr>
          <w:rFonts w:ascii="Times New Roman" w:hAnsi="Times New Roman"/>
          <w:u w:val="none"/>
        </w:rPr>
      </w:pPr>
      <w:r>
        <w:rPr>
          <w:rFonts w:ascii="Times New Roman" w:hAnsi="Times New Roman"/>
          <w:u w:val="none"/>
        </w:rPr>
        <w:t>VII</w:t>
      </w:r>
      <w:r w:rsidR="00F866AD" w:rsidRPr="00421634">
        <w:rPr>
          <w:rFonts w:ascii="Times New Roman" w:hAnsi="Times New Roman"/>
          <w:u w:val="none"/>
        </w:rPr>
        <w:t xml:space="preserve">. </w:t>
      </w:r>
      <w:r w:rsidR="00AE2642" w:rsidRPr="00421634">
        <w:rPr>
          <w:rFonts w:ascii="Times New Roman" w:hAnsi="Times New Roman"/>
          <w:u w:val="none"/>
        </w:rPr>
        <w:t>SMLUVNÍ POKUTY</w:t>
      </w:r>
    </w:p>
    <w:p w:rsidR="00AE2642" w:rsidRPr="00784BF7" w:rsidRDefault="00374A67" w:rsidP="007366A5">
      <w:pPr>
        <w:pStyle w:val="Odstavecseseznamem"/>
        <w:numPr>
          <w:ilvl w:val="0"/>
          <w:numId w:val="35"/>
        </w:numPr>
        <w:tabs>
          <w:tab w:val="right" w:pos="9071"/>
        </w:tabs>
        <w:spacing w:after="120" w:line="240" w:lineRule="auto"/>
        <w:ind w:hanging="720"/>
        <w:jc w:val="both"/>
        <w:rPr>
          <w:rFonts w:ascii="Times New Roman" w:hAnsi="Times New Roman"/>
          <w:bCs/>
          <w:sz w:val="24"/>
          <w:szCs w:val="24"/>
        </w:rPr>
      </w:pPr>
      <w:r w:rsidRPr="00784BF7">
        <w:rPr>
          <w:rFonts w:ascii="Times New Roman" w:hAnsi="Times New Roman"/>
          <w:color w:val="000000"/>
          <w:sz w:val="24"/>
          <w:szCs w:val="24"/>
          <w:lang w:bidi="cs-CZ"/>
        </w:rPr>
        <w:t>V případě prodlení s provedením služeb uvedených ve článku I. je poskytovatel povinen zaplatit objednateli</w:t>
      </w:r>
      <w:r w:rsidR="003D1D24">
        <w:rPr>
          <w:rFonts w:ascii="Times New Roman" w:hAnsi="Times New Roman"/>
          <w:color w:val="000000"/>
          <w:sz w:val="24"/>
          <w:szCs w:val="24"/>
          <w:lang w:bidi="cs-CZ"/>
        </w:rPr>
        <w:t xml:space="preserve"> jednorázovou</w:t>
      </w:r>
      <w:r w:rsidRPr="00784BF7">
        <w:rPr>
          <w:rFonts w:ascii="Times New Roman" w:hAnsi="Times New Roman"/>
          <w:color w:val="000000"/>
          <w:sz w:val="24"/>
          <w:szCs w:val="24"/>
          <w:lang w:bidi="cs-CZ"/>
        </w:rPr>
        <w:t xml:space="preserve"> smluvní pokutu ve výši 15 000,- Kč.</w:t>
      </w:r>
    </w:p>
    <w:p w:rsidR="00374A67" w:rsidRPr="00784BF7" w:rsidRDefault="00374A67" w:rsidP="007366A5">
      <w:pPr>
        <w:pStyle w:val="Bodytext20"/>
        <w:numPr>
          <w:ilvl w:val="0"/>
          <w:numId w:val="35"/>
        </w:numPr>
        <w:shd w:val="clear" w:color="auto" w:fill="auto"/>
        <w:tabs>
          <w:tab w:val="left" w:pos="920"/>
        </w:tabs>
        <w:spacing w:before="0" w:after="280" w:line="240" w:lineRule="auto"/>
        <w:ind w:hanging="720"/>
        <w:jc w:val="both"/>
        <w:rPr>
          <w:sz w:val="24"/>
          <w:szCs w:val="24"/>
        </w:rPr>
      </w:pPr>
      <w:r w:rsidRPr="00784BF7">
        <w:rPr>
          <w:color w:val="000000"/>
          <w:sz w:val="24"/>
          <w:szCs w:val="24"/>
          <w:lang w:bidi="cs-CZ"/>
        </w:rPr>
        <w:t xml:space="preserve">V případě nesplnění povinnosti stanovené v čl. VI. </w:t>
      </w:r>
      <w:r w:rsidRPr="00784BF7">
        <w:rPr>
          <w:color w:val="000000"/>
          <w:sz w:val="24"/>
          <w:szCs w:val="24"/>
          <w:lang w:val="de-DE" w:eastAsia="de-DE" w:bidi="de-DE"/>
        </w:rPr>
        <w:t xml:space="preserve">odst. </w:t>
      </w:r>
      <w:r w:rsidRPr="00784BF7">
        <w:rPr>
          <w:color w:val="000000"/>
          <w:sz w:val="24"/>
          <w:szCs w:val="24"/>
          <w:lang w:bidi="cs-CZ"/>
        </w:rPr>
        <w:t>1 je poskytovatel povinen zaplatit objednateli jednorázovou smluvní pokutu ve výši 50 000,- Kč.</w:t>
      </w:r>
    </w:p>
    <w:p w:rsidR="00374A67" w:rsidRPr="00784BF7" w:rsidRDefault="00374A67" w:rsidP="007366A5">
      <w:pPr>
        <w:pStyle w:val="Bodytext20"/>
        <w:numPr>
          <w:ilvl w:val="0"/>
          <w:numId w:val="35"/>
        </w:numPr>
        <w:shd w:val="clear" w:color="auto" w:fill="auto"/>
        <w:tabs>
          <w:tab w:val="left" w:pos="920"/>
        </w:tabs>
        <w:spacing w:before="0" w:after="280" w:line="240" w:lineRule="auto"/>
        <w:ind w:hanging="720"/>
        <w:jc w:val="both"/>
        <w:rPr>
          <w:sz w:val="24"/>
          <w:szCs w:val="24"/>
        </w:rPr>
      </w:pPr>
      <w:r w:rsidRPr="00784BF7">
        <w:rPr>
          <w:color w:val="000000"/>
          <w:sz w:val="24"/>
          <w:szCs w:val="24"/>
          <w:lang w:bidi="cs-CZ"/>
        </w:rPr>
        <w:t>Právo fakturovat a vymáhat smluvní pokuty a úroky z prodlení vzniká objednateli a poskytovateli prvním dnem nás</w:t>
      </w:r>
      <w:r w:rsidR="00784BF7">
        <w:rPr>
          <w:color w:val="000000"/>
          <w:sz w:val="24"/>
          <w:szCs w:val="24"/>
          <w:lang w:bidi="cs-CZ"/>
        </w:rPr>
        <w:t>ledujícím po marném uplynutí lhů</w:t>
      </w:r>
      <w:r w:rsidRPr="00784BF7">
        <w:rPr>
          <w:color w:val="000000"/>
          <w:sz w:val="24"/>
          <w:szCs w:val="24"/>
          <w:lang w:bidi="cs-CZ"/>
        </w:rPr>
        <w:t>ty. Smluvní pokuty a úroky z prodlení jsou splatné do 30 dní ode dne doručení oznámení o jejich vymáhání. Právo na fakturování a vymáhání smluvních pokut a úroků z prodlení nevznikne po dobu, po kterou zdržení proveditelné platby zavinil peněžní ústav.</w:t>
      </w:r>
    </w:p>
    <w:p w:rsidR="00374A67" w:rsidRPr="007366A5" w:rsidRDefault="00374A67" w:rsidP="007366A5">
      <w:pPr>
        <w:pStyle w:val="Bodytext20"/>
        <w:numPr>
          <w:ilvl w:val="0"/>
          <w:numId w:val="35"/>
        </w:numPr>
        <w:shd w:val="clear" w:color="auto" w:fill="auto"/>
        <w:tabs>
          <w:tab w:val="left" w:pos="920"/>
        </w:tabs>
        <w:spacing w:before="0" w:after="280" w:line="240" w:lineRule="auto"/>
        <w:ind w:hanging="720"/>
        <w:jc w:val="both"/>
        <w:rPr>
          <w:sz w:val="24"/>
          <w:szCs w:val="24"/>
        </w:rPr>
      </w:pPr>
      <w:r w:rsidRPr="00784BF7">
        <w:rPr>
          <w:color w:val="000000"/>
          <w:sz w:val="24"/>
          <w:szCs w:val="24"/>
          <w:lang w:bidi="cs-CZ"/>
        </w:rPr>
        <w:t xml:space="preserve">Smluvní strany se dohodly, že zaplacením smluvních pokut není dotčeno právo na </w:t>
      </w:r>
      <w:r w:rsidRPr="00784BF7">
        <w:rPr>
          <w:color w:val="000000"/>
          <w:sz w:val="24"/>
          <w:szCs w:val="24"/>
          <w:lang w:bidi="cs-CZ"/>
        </w:rPr>
        <w:lastRenderedPageBreak/>
        <w:t>náhradu škody, a to i ve výši přesahující vyúčtované, resp. uhrazené smluvní pokuty a rovněž není dotčena povinnost splnit závazky vyplývající z této smlouvy.</w:t>
      </w:r>
    </w:p>
    <w:p w:rsidR="007366A5" w:rsidRPr="007366A5" w:rsidRDefault="007366A5" w:rsidP="007366A5">
      <w:pPr>
        <w:pStyle w:val="Bodytext20"/>
        <w:shd w:val="clear" w:color="auto" w:fill="auto"/>
        <w:tabs>
          <w:tab w:val="left" w:pos="920"/>
        </w:tabs>
        <w:spacing w:before="0" w:after="280" w:line="240" w:lineRule="auto"/>
        <w:ind w:left="720" w:firstLine="0"/>
        <w:jc w:val="both"/>
        <w:rPr>
          <w:sz w:val="2"/>
          <w:szCs w:val="24"/>
        </w:rPr>
      </w:pPr>
    </w:p>
    <w:p w:rsidR="00AE2642" w:rsidRPr="00421634" w:rsidRDefault="00784BF7" w:rsidP="007366A5">
      <w:pPr>
        <w:pStyle w:val="Nadpis6"/>
        <w:keepNext w:val="0"/>
        <w:spacing w:beforeLines="20" w:before="48" w:after="120"/>
        <w:rPr>
          <w:rFonts w:ascii="Times New Roman" w:hAnsi="Times New Roman"/>
          <w:u w:val="none"/>
        </w:rPr>
      </w:pPr>
      <w:r>
        <w:rPr>
          <w:rFonts w:ascii="Times New Roman" w:hAnsi="Times New Roman"/>
          <w:u w:val="none"/>
        </w:rPr>
        <w:t>VIII</w:t>
      </w:r>
      <w:r w:rsidR="00F866AD" w:rsidRPr="00421634">
        <w:rPr>
          <w:rFonts w:ascii="Times New Roman" w:hAnsi="Times New Roman"/>
          <w:u w:val="none"/>
        </w:rPr>
        <w:t xml:space="preserve">. </w:t>
      </w:r>
      <w:r w:rsidR="00AE2642" w:rsidRPr="00421634">
        <w:rPr>
          <w:rFonts w:ascii="Times New Roman" w:hAnsi="Times New Roman"/>
          <w:u w:val="none"/>
        </w:rPr>
        <w:t>ODSTOUPENÍ OD SMLOUVY</w:t>
      </w:r>
    </w:p>
    <w:p w:rsidR="00AE2642" w:rsidRPr="00095FDB" w:rsidRDefault="00AE2642" w:rsidP="007366A5">
      <w:pPr>
        <w:pStyle w:val="Zkladntext3"/>
        <w:numPr>
          <w:ilvl w:val="0"/>
          <w:numId w:val="9"/>
        </w:numPr>
        <w:spacing w:beforeLines="20" w:before="48"/>
        <w:jc w:val="both"/>
      </w:pPr>
      <w:r w:rsidRPr="00095FDB">
        <w:t xml:space="preserve">Odstoupit od této smlouvy lze pro podstatné porušení </w:t>
      </w:r>
      <w:r w:rsidR="00150F3F">
        <w:t xml:space="preserve">smluvních povinností, kterými jsou </w:t>
      </w:r>
      <w:r w:rsidR="00AE3EFB" w:rsidRPr="00095FDB">
        <w:t>zejména</w:t>
      </w:r>
      <w:r w:rsidRPr="00095FDB">
        <w:t>:</w:t>
      </w:r>
    </w:p>
    <w:p w:rsidR="00AE2642" w:rsidRPr="00095FDB" w:rsidRDefault="00AE2642" w:rsidP="007366A5">
      <w:pPr>
        <w:pStyle w:val="Zkladntext3"/>
        <w:numPr>
          <w:ilvl w:val="0"/>
          <w:numId w:val="3"/>
        </w:numPr>
        <w:tabs>
          <w:tab w:val="clear" w:pos="720"/>
          <w:tab w:val="num" w:pos="1418"/>
        </w:tabs>
        <w:spacing w:before="0"/>
        <w:ind w:left="1417" w:hanging="357"/>
        <w:jc w:val="both"/>
      </w:pPr>
      <w:r w:rsidRPr="00095FDB">
        <w:t>neplnění předmětu díla podle čl. I.</w:t>
      </w:r>
      <w:r w:rsidR="00A87620" w:rsidRPr="00095FDB">
        <w:t>;</w:t>
      </w:r>
    </w:p>
    <w:p w:rsidR="00AE2642" w:rsidRPr="00095FDB" w:rsidRDefault="00A0442F" w:rsidP="007366A5">
      <w:pPr>
        <w:pStyle w:val="Zkladntext3"/>
        <w:numPr>
          <w:ilvl w:val="0"/>
          <w:numId w:val="3"/>
        </w:numPr>
        <w:tabs>
          <w:tab w:val="clear" w:pos="720"/>
          <w:tab w:val="num" w:pos="1418"/>
        </w:tabs>
        <w:spacing w:before="0"/>
        <w:ind w:left="1417" w:hanging="357"/>
        <w:jc w:val="both"/>
      </w:pPr>
      <w:r>
        <w:t>poskytovatel</w:t>
      </w:r>
      <w:r w:rsidR="00AE2642" w:rsidRPr="00095FDB">
        <w:t xml:space="preserve"> neprov</w:t>
      </w:r>
      <w:r w:rsidR="003D1D24">
        <w:t>ádí</w:t>
      </w:r>
      <w:r w:rsidR="00AE2642" w:rsidRPr="00095FDB">
        <w:t xml:space="preserve"> </w:t>
      </w:r>
      <w:r>
        <w:t>službu</w:t>
      </w:r>
      <w:r w:rsidR="00AE2642" w:rsidRPr="00095FDB">
        <w:t xml:space="preserve"> v patřičné kvalitě podle platných předpisů a norem</w:t>
      </w:r>
      <w:r>
        <w:t>.</w:t>
      </w:r>
    </w:p>
    <w:p w:rsidR="006D6F14" w:rsidRDefault="00AE2642" w:rsidP="007366A5">
      <w:pPr>
        <w:numPr>
          <w:ilvl w:val="0"/>
          <w:numId w:val="9"/>
        </w:numPr>
        <w:spacing w:beforeLines="20" w:before="48"/>
        <w:jc w:val="both"/>
        <w:rPr>
          <w:sz w:val="24"/>
        </w:rPr>
      </w:pPr>
      <w:r w:rsidRPr="00095FDB">
        <w:rPr>
          <w:sz w:val="24"/>
        </w:rPr>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 je povinna zaplatit druhé straně veškeré náklady a škody jí prokazatelně vzniklé v souvislosti s odstoupením od této smlouvy.</w:t>
      </w:r>
    </w:p>
    <w:p w:rsidR="00A0442F" w:rsidRDefault="00A0442F" w:rsidP="007366A5">
      <w:pPr>
        <w:spacing w:beforeLines="20" w:before="48"/>
        <w:ind w:left="851"/>
        <w:jc w:val="both"/>
        <w:rPr>
          <w:sz w:val="24"/>
        </w:rPr>
      </w:pPr>
    </w:p>
    <w:p w:rsidR="00AE2642" w:rsidRPr="00421634" w:rsidRDefault="00784BF7" w:rsidP="007366A5">
      <w:pPr>
        <w:pStyle w:val="Nadpis6"/>
        <w:keepNext w:val="0"/>
        <w:spacing w:beforeLines="20" w:before="48" w:after="120"/>
        <w:rPr>
          <w:rFonts w:ascii="Times New Roman" w:hAnsi="Times New Roman"/>
          <w:u w:val="none"/>
        </w:rPr>
      </w:pPr>
      <w:r>
        <w:rPr>
          <w:rFonts w:ascii="Times New Roman" w:hAnsi="Times New Roman"/>
          <w:u w:val="none"/>
        </w:rPr>
        <w:t>IX</w:t>
      </w:r>
      <w:r w:rsidR="00F866AD" w:rsidRPr="00421634">
        <w:rPr>
          <w:rFonts w:ascii="Times New Roman" w:hAnsi="Times New Roman"/>
          <w:u w:val="none"/>
        </w:rPr>
        <w:t xml:space="preserve">. </w:t>
      </w:r>
      <w:r w:rsidR="00AE2642" w:rsidRPr="00421634">
        <w:rPr>
          <w:rFonts w:ascii="Times New Roman" w:hAnsi="Times New Roman"/>
          <w:u w:val="none"/>
        </w:rPr>
        <w:t>ZÁVĚREČNÁ USTANOVENÍ</w:t>
      </w:r>
    </w:p>
    <w:p w:rsidR="00806F68" w:rsidRPr="00784BF7" w:rsidRDefault="00806F68" w:rsidP="007366A5">
      <w:pPr>
        <w:pStyle w:val="Odstavecseseznamem"/>
        <w:numPr>
          <w:ilvl w:val="0"/>
          <w:numId w:val="43"/>
        </w:numPr>
        <w:tabs>
          <w:tab w:val="left" w:pos="0"/>
        </w:tabs>
        <w:spacing w:before="120" w:after="120" w:line="240" w:lineRule="auto"/>
        <w:ind w:hanging="720"/>
        <w:jc w:val="both"/>
        <w:rPr>
          <w:rFonts w:ascii="Times New Roman" w:hAnsi="Times New Roman"/>
          <w:b/>
          <w:sz w:val="24"/>
          <w:szCs w:val="24"/>
        </w:rPr>
      </w:pPr>
      <w:r w:rsidRPr="00784BF7">
        <w:rPr>
          <w:rFonts w:ascii="Times New Roman" w:hAnsi="Times New Roman"/>
          <w:bCs/>
          <w:sz w:val="24"/>
        </w:rPr>
        <w:t xml:space="preserve">Tato smlouva a práva a povinnosti z ní vzniklé </w:t>
      </w:r>
      <w:r w:rsidR="00BE3A33" w:rsidRPr="00784BF7">
        <w:rPr>
          <w:rFonts w:ascii="Times New Roman" w:hAnsi="Times New Roman"/>
          <w:bCs/>
          <w:sz w:val="24"/>
        </w:rPr>
        <w:t>se řídí</w:t>
      </w:r>
      <w:r w:rsidRPr="00784BF7">
        <w:rPr>
          <w:rFonts w:ascii="Times New Roman" w:hAnsi="Times New Roman"/>
          <w:bCs/>
          <w:sz w:val="24"/>
        </w:rPr>
        <w:t xml:space="preserve"> zákonem č. 89/2012 Sb., občanský zákoník</w:t>
      </w:r>
      <w:r w:rsidR="00524874" w:rsidRPr="00784BF7">
        <w:rPr>
          <w:rFonts w:ascii="Times New Roman" w:hAnsi="Times New Roman"/>
          <w:bCs/>
          <w:sz w:val="24"/>
        </w:rPr>
        <w:t xml:space="preserve"> v platném znění.</w:t>
      </w:r>
    </w:p>
    <w:p w:rsidR="007976B8" w:rsidRPr="00404E80" w:rsidRDefault="0024096C" w:rsidP="007366A5">
      <w:pPr>
        <w:pStyle w:val="Zkladntext3"/>
        <w:numPr>
          <w:ilvl w:val="0"/>
          <w:numId w:val="43"/>
        </w:numPr>
        <w:spacing w:before="0" w:after="120"/>
        <w:ind w:hanging="720"/>
        <w:jc w:val="both"/>
      </w:pPr>
      <w:r w:rsidRPr="0093306C">
        <w:t>Smlouva nabývá platnosti dnem podpisu oběma smluvními stranami  a účinnosti dnem uveř</w:t>
      </w:r>
      <w:r w:rsidR="005060C7">
        <w:t>ejnění v registru smluv. Poskytova</w:t>
      </w:r>
      <w:r w:rsidRPr="0093306C">
        <w:t xml:space="preserve">tel bere na vědomí, že uveřejnění </w:t>
      </w:r>
      <w:r w:rsidR="00A009E7">
        <w:t xml:space="preserve">této smlouvy v plném znění </w:t>
      </w:r>
      <w:r w:rsidRPr="0093306C">
        <w:t>v tom</w:t>
      </w:r>
      <w:r w:rsidR="005410DB">
        <w:t>to registru zajistí objednatel.</w:t>
      </w:r>
    </w:p>
    <w:p w:rsidR="00806F68" w:rsidRPr="00095FDB" w:rsidRDefault="00806F68" w:rsidP="007366A5">
      <w:pPr>
        <w:pStyle w:val="Zkladntext3"/>
        <w:numPr>
          <w:ilvl w:val="0"/>
          <w:numId w:val="43"/>
        </w:numPr>
        <w:spacing w:before="0" w:after="120"/>
        <w:ind w:hanging="720"/>
        <w:jc w:val="both"/>
        <w:rPr>
          <w:b/>
          <w:bCs/>
        </w:rPr>
      </w:pPr>
      <w:r w:rsidRPr="00095FDB">
        <w:t>Tato smlouva obsahuje úplné ujednání o předmětu smlouvy a všech náležitostech, které strany měly a chtěly ve smlouvě ujednat, a které považují za důležité pro závaznost této smlouvy. Žádný projev strany učiněný při jednání o této smlouvě ani projev učiněný po uzavření této smlouvy nesmí být vykládán v rozporu s výslovnými ustanoveními této smlouvy a nezakládá žádný závazek žádné ze stran.</w:t>
      </w:r>
    </w:p>
    <w:p w:rsidR="00806F68" w:rsidRPr="00095FDB" w:rsidRDefault="00806F68" w:rsidP="007366A5">
      <w:pPr>
        <w:pStyle w:val="Zkladntext3"/>
        <w:numPr>
          <w:ilvl w:val="0"/>
          <w:numId w:val="43"/>
        </w:numPr>
        <w:spacing w:before="0" w:after="120"/>
        <w:ind w:hanging="720"/>
        <w:jc w:val="both"/>
        <w:rPr>
          <w:b/>
          <w:bCs/>
        </w:rPr>
      </w:pPr>
      <w:r w:rsidRPr="00095FDB">
        <w:t>Smlouvu lze měnit a doplňovat po dohodě smluvních stran formou písemných dodatků k této smlouvě, podepsaných oběma smluvními stranami. Za písemnou formu nebude pro tento účel považována výměna e-mailových či jiných elektronických zpráv.</w:t>
      </w:r>
    </w:p>
    <w:p w:rsidR="00806F68" w:rsidRPr="00095FDB" w:rsidRDefault="009C1202" w:rsidP="007366A5">
      <w:pPr>
        <w:pStyle w:val="Zkladntext3"/>
        <w:numPr>
          <w:ilvl w:val="0"/>
          <w:numId w:val="43"/>
        </w:numPr>
        <w:spacing w:before="0" w:after="120"/>
        <w:ind w:hanging="720"/>
        <w:jc w:val="both"/>
      </w:pPr>
      <w:r>
        <w:t xml:space="preserve">Smlouva se vyhotovuje ve </w:t>
      </w:r>
      <w:r w:rsidR="005410DB">
        <w:t>dvou</w:t>
      </w:r>
      <w:r w:rsidR="00806F68" w:rsidRPr="00095FDB">
        <w:t xml:space="preserve"> stejnopisech, z ni</w:t>
      </w:r>
      <w:r w:rsidR="005060C7">
        <w:t>chž l paré obdrží poskytovatel</w:t>
      </w:r>
      <w:r w:rsidR="003A0942">
        <w:t xml:space="preserve"> a </w:t>
      </w:r>
      <w:r w:rsidR="005410DB">
        <w:t>1</w:t>
      </w:r>
      <w:r w:rsidR="00806F68" w:rsidRPr="00095FDB">
        <w:t xml:space="preserve"> paré objednatel.</w:t>
      </w:r>
    </w:p>
    <w:p w:rsidR="00FA62AA" w:rsidRDefault="00B46B1D" w:rsidP="007366A5">
      <w:pPr>
        <w:pStyle w:val="Zkladntext3"/>
        <w:numPr>
          <w:ilvl w:val="0"/>
          <w:numId w:val="43"/>
        </w:numPr>
        <w:spacing w:before="0" w:after="120"/>
        <w:ind w:hanging="720"/>
        <w:jc w:val="both"/>
      </w:pPr>
      <w:r>
        <w:t>Smluvní strany prohlašují, že smlouvu pře</w:t>
      </w:r>
      <w:r w:rsidR="001A6F2A">
        <w:t>čet</w:t>
      </w:r>
      <w:r w:rsidR="00AE6295">
        <w:t>ly</w:t>
      </w:r>
      <w:r w:rsidR="00806F68" w:rsidRPr="00095FDB">
        <w:t>, s jejím obsahem souhlasí, což stvrzují svými podpisy.</w:t>
      </w:r>
    </w:p>
    <w:p w:rsidR="00A0442F" w:rsidRPr="00095FDB" w:rsidRDefault="00A0442F" w:rsidP="007366A5">
      <w:pPr>
        <w:pStyle w:val="Zkladntext3"/>
        <w:spacing w:before="0" w:after="120"/>
        <w:jc w:val="both"/>
      </w:pPr>
    </w:p>
    <w:p w:rsidR="00AE2642" w:rsidRPr="00095FDB" w:rsidRDefault="00AE2642" w:rsidP="007366A5">
      <w:pPr>
        <w:tabs>
          <w:tab w:val="left" w:pos="5250"/>
        </w:tabs>
        <w:spacing w:beforeLines="20" w:before="48"/>
        <w:rPr>
          <w:sz w:val="24"/>
        </w:rPr>
      </w:pPr>
      <w:r w:rsidRPr="00095FDB">
        <w:rPr>
          <w:sz w:val="24"/>
        </w:rPr>
        <w:t>V Praze dne:</w:t>
      </w:r>
      <w:r w:rsidR="0012112F" w:rsidRPr="00095FDB">
        <w:rPr>
          <w:sz w:val="24"/>
        </w:rPr>
        <w:t xml:space="preserve"> </w:t>
      </w:r>
      <w:r w:rsidRPr="00095FDB">
        <w:rPr>
          <w:sz w:val="24"/>
        </w:rPr>
        <w:t xml:space="preserve">       </w:t>
      </w:r>
      <w:r w:rsidR="0012112F" w:rsidRPr="00095FDB">
        <w:rPr>
          <w:sz w:val="24"/>
        </w:rPr>
        <w:t xml:space="preserve">               </w:t>
      </w:r>
      <w:r w:rsidR="00B60502">
        <w:rPr>
          <w:sz w:val="24"/>
        </w:rPr>
        <w:t xml:space="preserve">                                    </w:t>
      </w:r>
      <w:r w:rsidR="00B9303C" w:rsidRPr="00FE4A23">
        <w:rPr>
          <w:sz w:val="24"/>
        </w:rPr>
        <w:t>V</w:t>
      </w:r>
      <w:r w:rsidR="001B2812">
        <w:rPr>
          <w:sz w:val="24"/>
        </w:rPr>
        <w:t> </w:t>
      </w:r>
      <w:r w:rsidR="00F70242">
        <w:rPr>
          <w:sz w:val="24"/>
        </w:rPr>
        <w:t>Praze</w:t>
      </w:r>
      <w:r w:rsidR="001B2812">
        <w:rPr>
          <w:sz w:val="24"/>
        </w:rPr>
        <w:t xml:space="preserve"> </w:t>
      </w:r>
      <w:r w:rsidR="009C1202">
        <w:rPr>
          <w:sz w:val="24"/>
        </w:rPr>
        <w:t>d</w:t>
      </w:r>
      <w:r w:rsidR="006A2A29" w:rsidRPr="00FE4A23">
        <w:rPr>
          <w:sz w:val="24"/>
        </w:rPr>
        <w:t>ne</w:t>
      </w:r>
      <w:r w:rsidR="001B2812">
        <w:rPr>
          <w:sz w:val="24"/>
        </w:rPr>
        <w:t>:</w:t>
      </w:r>
    </w:p>
    <w:p w:rsidR="009C5B53" w:rsidRDefault="009C5B53" w:rsidP="007366A5">
      <w:pPr>
        <w:shd w:val="clear" w:color="auto" w:fill="FFFFFF"/>
        <w:rPr>
          <w:sz w:val="24"/>
        </w:rPr>
      </w:pPr>
    </w:p>
    <w:p w:rsidR="009C5B53" w:rsidRDefault="009C5B53" w:rsidP="007366A5">
      <w:pPr>
        <w:shd w:val="clear" w:color="auto" w:fill="FFFFFF"/>
        <w:rPr>
          <w:sz w:val="24"/>
        </w:rPr>
      </w:pPr>
    </w:p>
    <w:p w:rsidR="009C5B53" w:rsidRDefault="009C5B53" w:rsidP="007366A5">
      <w:pPr>
        <w:shd w:val="clear" w:color="auto" w:fill="FFFFFF"/>
        <w:rPr>
          <w:sz w:val="24"/>
        </w:rPr>
      </w:pPr>
    </w:p>
    <w:p w:rsidR="009C5B53" w:rsidRDefault="009C5B53" w:rsidP="007366A5">
      <w:pPr>
        <w:shd w:val="clear" w:color="auto" w:fill="FFFFFF"/>
        <w:rPr>
          <w:sz w:val="24"/>
        </w:rPr>
      </w:pPr>
    </w:p>
    <w:p w:rsidR="009C5B53" w:rsidRPr="009C5B53" w:rsidRDefault="009C5B53" w:rsidP="007366A5">
      <w:pPr>
        <w:pStyle w:val="Odstavecseseznamem"/>
        <w:shd w:val="clear" w:color="auto" w:fill="FFFFFF"/>
        <w:spacing w:line="24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r w:rsidR="00B60502">
        <w:rPr>
          <w:rFonts w:ascii="Times New Roman" w:hAnsi="Times New Roman"/>
          <w:sz w:val="24"/>
        </w:rPr>
        <w:t>______</w:t>
      </w:r>
    </w:p>
    <w:p w:rsidR="009C5B53" w:rsidRPr="009C5B53" w:rsidRDefault="00B60502" w:rsidP="007366A5">
      <w:pPr>
        <w:pStyle w:val="Odstavecseseznamem"/>
        <w:shd w:val="clear" w:color="auto" w:fill="FFFFFF"/>
        <w:spacing w:after="0" w:line="240" w:lineRule="auto"/>
        <w:ind w:left="0" w:right="-285" w:hanging="284"/>
        <w:rPr>
          <w:rFonts w:ascii="Times New Roman" w:hAnsi="Times New Roman"/>
          <w:sz w:val="24"/>
        </w:rPr>
      </w:pPr>
      <w:r>
        <w:rPr>
          <w:rFonts w:ascii="Times New Roman" w:hAnsi="Times New Roman"/>
          <w:sz w:val="24"/>
        </w:rPr>
        <w:t>Armádní Servisní</w:t>
      </w:r>
      <w:r w:rsidR="009C5B53" w:rsidRPr="009C5B53">
        <w:rPr>
          <w:rFonts w:ascii="Times New Roman" w:hAnsi="Times New Roman"/>
          <w:sz w:val="24"/>
        </w:rPr>
        <w:t xml:space="preserve">, </w:t>
      </w:r>
      <w:r w:rsidR="008434B1">
        <w:rPr>
          <w:rFonts w:ascii="Times New Roman" w:hAnsi="Times New Roman"/>
          <w:sz w:val="24"/>
        </w:rPr>
        <w:t xml:space="preserve">příspěvková organizace       </w:t>
      </w:r>
      <w:r>
        <w:rPr>
          <w:rFonts w:ascii="Times New Roman" w:hAnsi="Times New Roman"/>
          <w:sz w:val="24"/>
        </w:rPr>
        <w:tab/>
        <w:t xml:space="preserve">         </w:t>
      </w:r>
      <w:r w:rsidR="008434B1" w:rsidRPr="008434B1">
        <w:rPr>
          <w:rFonts w:ascii="Times New Roman" w:hAnsi="Times New Roman"/>
          <w:sz w:val="24"/>
          <w:szCs w:val="24"/>
        </w:rPr>
        <w:t>Damian Investment Company Inc.</w:t>
      </w:r>
      <w:r>
        <w:rPr>
          <w:rFonts w:ascii="Times New Roman" w:hAnsi="Times New Roman"/>
          <w:sz w:val="24"/>
          <w:szCs w:val="24"/>
        </w:rPr>
        <w:t xml:space="preserve"> </w:t>
      </w:r>
      <w:r w:rsidR="008434B1" w:rsidRPr="008434B1">
        <w:rPr>
          <w:rFonts w:ascii="Times New Roman" w:hAnsi="Times New Roman"/>
          <w:sz w:val="24"/>
          <w:szCs w:val="24"/>
        </w:rPr>
        <w:t>CZ, s.r.o.</w:t>
      </w:r>
      <w:r w:rsidR="008434B1">
        <w:rPr>
          <w:rFonts w:ascii="Times New Roman" w:hAnsi="Times New Roman"/>
          <w:sz w:val="24"/>
          <w:szCs w:val="24"/>
        </w:rPr>
        <w:tab/>
      </w:r>
      <w:r w:rsidR="008434B1">
        <w:rPr>
          <w:rFonts w:ascii="Times New Roman" w:hAnsi="Times New Roman"/>
          <w:sz w:val="24"/>
          <w:szCs w:val="24"/>
        </w:rPr>
        <w:tab/>
      </w:r>
      <w:r w:rsidR="00D504DE" w:rsidRPr="009C5B53">
        <w:rPr>
          <w:rFonts w:ascii="Times New Roman" w:hAnsi="Times New Roman"/>
          <w:sz w:val="24"/>
        </w:rPr>
        <w:t>Ing. Martin Lehký</w:t>
      </w:r>
      <w:r w:rsidR="00D504DE">
        <w:rPr>
          <w:rFonts w:ascii="Times New Roman" w:hAnsi="Times New Roman"/>
          <w:sz w:val="24"/>
          <w:szCs w:val="24"/>
        </w:rPr>
        <w:tab/>
      </w:r>
      <w:r w:rsidR="00D504DE">
        <w:rPr>
          <w:rFonts w:ascii="Times New Roman" w:hAnsi="Times New Roman"/>
          <w:sz w:val="24"/>
          <w:szCs w:val="24"/>
        </w:rPr>
        <w:tab/>
      </w:r>
      <w:r w:rsidR="00D504DE">
        <w:rPr>
          <w:rFonts w:ascii="Times New Roman" w:hAnsi="Times New Roman"/>
          <w:sz w:val="24"/>
          <w:szCs w:val="24"/>
        </w:rPr>
        <w:tab/>
      </w:r>
      <w:r w:rsidR="00D504DE">
        <w:rPr>
          <w:rFonts w:ascii="Times New Roman" w:hAnsi="Times New Roman"/>
          <w:sz w:val="24"/>
          <w:szCs w:val="24"/>
        </w:rPr>
        <w:tab/>
      </w:r>
      <w:r w:rsidR="008434B1">
        <w:rPr>
          <w:rFonts w:ascii="Times New Roman" w:hAnsi="Times New Roman"/>
          <w:sz w:val="24"/>
          <w:szCs w:val="24"/>
        </w:rPr>
        <w:t xml:space="preserve">    Pavel Pospíšil</w:t>
      </w:r>
    </w:p>
    <w:p w:rsidR="00866839" w:rsidRDefault="009C5B53" w:rsidP="007366A5">
      <w:pPr>
        <w:pStyle w:val="Odstavecseseznamem"/>
        <w:shd w:val="clear" w:color="auto" w:fill="FFFFFF"/>
        <w:spacing w:after="0" w:line="240" w:lineRule="auto"/>
        <w:rPr>
          <w:sz w:val="24"/>
          <w:szCs w:val="24"/>
        </w:rPr>
      </w:pPr>
      <w:r w:rsidRPr="009C5B53">
        <w:rPr>
          <w:rFonts w:ascii="Times New Roman" w:hAnsi="Times New Roman"/>
          <w:sz w:val="24"/>
        </w:rPr>
        <w:t xml:space="preserve">      </w:t>
      </w:r>
      <w:r w:rsidRPr="009C5B53">
        <w:rPr>
          <w:rFonts w:ascii="Times New Roman" w:hAnsi="Times New Roman"/>
          <w:sz w:val="24"/>
        </w:rPr>
        <w:tab/>
      </w:r>
      <w:r w:rsidR="00D504DE">
        <w:rPr>
          <w:rFonts w:ascii="Times New Roman" w:hAnsi="Times New Roman"/>
          <w:sz w:val="24"/>
        </w:rPr>
        <w:t xml:space="preserve">      </w:t>
      </w:r>
      <w:r w:rsidRPr="009C5B53">
        <w:rPr>
          <w:sz w:val="24"/>
        </w:rPr>
        <w:t xml:space="preserve">   </w:t>
      </w:r>
      <w:r w:rsidRPr="00D504DE">
        <w:rPr>
          <w:rFonts w:ascii="Times New Roman" w:hAnsi="Times New Roman"/>
          <w:sz w:val="24"/>
        </w:rPr>
        <w:t xml:space="preserve">ředitel </w:t>
      </w:r>
      <w:r w:rsidRPr="008B63DA">
        <w:rPr>
          <w:sz w:val="24"/>
        </w:rPr>
        <w:t xml:space="preserve">    </w:t>
      </w:r>
      <w:r w:rsidRPr="008B63DA">
        <w:rPr>
          <w:sz w:val="24"/>
        </w:rPr>
        <w:tab/>
      </w:r>
      <w:r w:rsidRPr="008B63DA">
        <w:rPr>
          <w:sz w:val="24"/>
        </w:rPr>
        <w:tab/>
      </w:r>
      <w:r w:rsidRPr="008B63DA">
        <w:rPr>
          <w:sz w:val="24"/>
        </w:rPr>
        <w:tab/>
      </w:r>
      <w:r w:rsidRPr="008B63DA">
        <w:rPr>
          <w:sz w:val="24"/>
        </w:rPr>
        <w:tab/>
      </w:r>
      <w:r w:rsidRPr="008B63DA">
        <w:rPr>
          <w:sz w:val="24"/>
        </w:rPr>
        <w:tab/>
      </w:r>
      <w:r w:rsidR="003C567B">
        <w:rPr>
          <w:sz w:val="24"/>
        </w:rPr>
        <w:t xml:space="preserve">   </w:t>
      </w:r>
      <w:r w:rsidR="008434B1">
        <w:rPr>
          <w:sz w:val="24"/>
        </w:rPr>
        <w:t xml:space="preserve">     </w:t>
      </w:r>
      <w:r w:rsidR="003C567B">
        <w:rPr>
          <w:sz w:val="24"/>
        </w:rPr>
        <w:t xml:space="preserve"> </w:t>
      </w:r>
      <w:r w:rsidR="008434B1" w:rsidRPr="008434B1">
        <w:rPr>
          <w:rFonts w:ascii="Times New Roman" w:hAnsi="Times New Roman"/>
          <w:sz w:val="24"/>
        </w:rPr>
        <w:t>jednatel</w:t>
      </w:r>
      <w:r w:rsidR="00D504DE" w:rsidRPr="00D504DE">
        <w:rPr>
          <w:rFonts w:ascii="Times New Roman" w:hAnsi="Times New Roman"/>
          <w:sz w:val="24"/>
          <w:szCs w:val="24"/>
        </w:rPr>
        <w:tab/>
      </w:r>
      <w:r w:rsidR="00D504DE" w:rsidRPr="00D504DE">
        <w:rPr>
          <w:rFonts w:ascii="Times New Roman" w:hAnsi="Times New Roman"/>
          <w:sz w:val="24"/>
          <w:szCs w:val="24"/>
        </w:rPr>
        <w:tab/>
      </w:r>
      <w:r w:rsidR="00D504DE" w:rsidRPr="00D504DE">
        <w:rPr>
          <w:rFonts w:ascii="Times New Roman" w:hAnsi="Times New Roman"/>
          <w:sz w:val="24"/>
          <w:szCs w:val="24"/>
        </w:rPr>
        <w:tab/>
        <w:t xml:space="preserve">       </w:t>
      </w:r>
    </w:p>
    <w:p w:rsidR="00806F68" w:rsidRPr="00560BF2" w:rsidRDefault="00654A49" w:rsidP="007366A5">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p>
    <w:sectPr w:rsidR="00806F68" w:rsidRPr="00560BF2" w:rsidSect="007366A5">
      <w:headerReference w:type="even" r:id="rId8"/>
      <w:headerReference w:type="default" r:id="rId9"/>
      <w:footerReference w:type="even" r:id="rId10"/>
      <w:footerReference w:type="default" r:id="rId11"/>
      <w:pgSz w:w="11907" w:h="16840"/>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217B" w:rsidRDefault="0005217B">
      <w:r>
        <w:separator/>
      </w:r>
    </w:p>
  </w:endnote>
  <w:endnote w:type="continuationSeparator" w:id="0">
    <w:p w:rsidR="0005217B" w:rsidRDefault="00052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067781">
      <w:rPr>
        <w:rStyle w:val="slostrnky"/>
        <w:noProof/>
      </w:rPr>
      <w:t>2</w:t>
    </w:r>
    <w:r>
      <w:rPr>
        <w:rStyle w:val="slostrnky"/>
      </w:rPr>
      <w:fldChar w:fldCharType="end"/>
    </w:r>
  </w:p>
  <w:p w:rsidR="00126A9A" w:rsidRDefault="00F446B4">
    <w:pPr>
      <w:pStyle w:val="Zpat"/>
    </w:pPr>
    <w:r>
      <w:rPr>
        <w:noProof/>
      </w:rPr>
      <w:drawing>
        <wp:anchor distT="0" distB="0" distL="0" distR="0" simplePos="0" relativeHeight="251658240" behindDoc="0" locked="0" layoutInCell="1" allowOverlap="1" wp14:anchorId="7E9AF50B" wp14:editId="19B794FE">
          <wp:simplePos x="0" y="0"/>
          <wp:positionH relativeFrom="column">
            <wp:posOffset>-230579</wp:posOffset>
          </wp:positionH>
          <wp:positionV relativeFrom="paragraph">
            <wp:posOffset>-208856</wp:posOffset>
          </wp:positionV>
          <wp:extent cx="425302" cy="506934"/>
          <wp:effectExtent l="0" t="0" r="0" b="762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217B" w:rsidRDefault="0005217B">
      <w:r>
        <w:separator/>
      </w:r>
    </w:p>
  </w:footnote>
  <w:footnote w:type="continuationSeparator" w:id="0">
    <w:p w:rsidR="0005217B" w:rsidRDefault="000521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CCA" w:rsidRPr="00722094" w:rsidRDefault="007A7CFB" w:rsidP="009C5B53">
    <w:pPr>
      <w:pStyle w:val="Zhlav"/>
      <w:rPr>
        <w:b/>
        <w:color w:val="000000" w:themeColor="text1"/>
        <w:sz w:val="24"/>
        <w:szCs w:val="24"/>
      </w:rPr>
    </w:pPr>
    <w:r>
      <w:rPr>
        <w:b/>
        <w:color w:val="FF0000"/>
        <w:sz w:val="24"/>
        <w:szCs w:val="24"/>
      </w:rPr>
      <w:tab/>
    </w:r>
    <w:r w:rsidR="00722094">
      <w:rPr>
        <w:b/>
        <w:sz w:val="24"/>
        <w:szCs w:val="24"/>
      </w:rPr>
      <w:tab/>
    </w:r>
    <w:r w:rsidR="009C5B53">
      <w:rPr>
        <w:b/>
        <w:sz w:val="24"/>
        <w:szCs w:val="24"/>
      </w:rPr>
      <w:t xml:space="preserve">Smlouva č. </w:t>
    </w:r>
    <w:r w:rsidR="00F70242">
      <w:rPr>
        <w:b/>
        <w:sz w:val="24"/>
        <w:szCs w:val="24"/>
      </w:rPr>
      <w:t>U</w:t>
    </w:r>
    <w:r w:rsidR="00BC0978">
      <w:rPr>
        <w:b/>
        <w:sz w:val="24"/>
        <w:szCs w:val="24"/>
      </w:rPr>
      <w:t>-</w:t>
    </w:r>
    <w:r w:rsidR="00F70242">
      <w:rPr>
        <w:b/>
        <w:sz w:val="24"/>
        <w:szCs w:val="24"/>
      </w:rPr>
      <w:t>121</w:t>
    </w:r>
    <w:r w:rsidR="00722094" w:rsidRPr="00722094">
      <w:rPr>
        <w:b/>
        <w:sz w:val="24"/>
        <w:szCs w:val="24"/>
      </w:rPr>
      <w:t>-00/1</w:t>
    </w:r>
    <w:r>
      <w:rPr>
        <w:b/>
        <w:sz w:val="24"/>
        <w:szCs w:val="24"/>
      </w:rPr>
      <w:t>7</w:t>
    </w:r>
  </w:p>
  <w:p w:rsidR="00303658" w:rsidRPr="003B5832" w:rsidRDefault="00303658" w:rsidP="00D56DF2">
    <w:pPr>
      <w:pStyle w:val="Zhlav"/>
      <w:jc w:val="center"/>
      <w:rPr>
        <w:b/>
        <w:color w:val="000000" w:themeColor="text1"/>
        <w:sz w:val="24"/>
        <w:szCs w:val="24"/>
      </w:rPr>
    </w:pPr>
  </w:p>
  <w:p w:rsidR="00731325" w:rsidRPr="00F76CCA" w:rsidRDefault="00D56DF2" w:rsidP="00F76CCA">
    <w:pPr>
      <w:pStyle w:val="Zhlav"/>
    </w:pPr>
    <w:r w:rsidRPr="00D56DF2">
      <w:rPr>
        <w:b/>
        <w:sz w:val="24"/>
        <w:szCs w:val="24"/>
      </w:rPr>
      <w:object w:dxaOrig="9808" w:dyaOrig="13612" w14:anchorId="1D2CC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680.25pt" o:ole="">
          <v:imagedata r:id="rId1" o:title=""/>
        </v:shape>
        <o:OLEObject Type="Embed" ProgID="Word.Document.12" ShapeID="_x0000_i1025" DrawAspect="Content" ObjectID="_1552192616"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B61CD040"/>
    <w:name w:val="WW8Num3"/>
    <w:lvl w:ilvl="0">
      <w:start w:val="1"/>
      <w:numFmt w:val="decimal"/>
      <w:lvlText w:val="%1."/>
      <w:lvlJc w:val="left"/>
      <w:pPr>
        <w:tabs>
          <w:tab w:val="num" w:pos="1440"/>
        </w:tabs>
        <w:ind w:left="1440" w:hanging="360"/>
      </w:pPr>
      <w:rPr>
        <w:b/>
      </w:rPr>
    </w:lvl>
  </w:abstractNum>
  <w:abstractNum w:abstractNumId="1"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9EB3FCB"/>
    <w:multiLevelType w:val="hybridMultilevel"/>
    <w:tmpl w:val="F062A336"/>
    <w:lvl w:ilvl="0" w:tplc="ED7661FC">
      <w:start w:val="1"/>
      <w:numFmt w:val="decimal"/>
      <w:lvlText w:val="8.%1"/>
      <w:lvlJc w:val="left"/>
      <w:pPr>
        <w:tabs>
          <w:tab w:val="num" w:pos="851"/>
        </w:tabs>
        <w:ind w:left="851" w:hanging="851"/>
      </w:pPr>
      <w:rPr>
        <w:rFonts w:ascii="Times New Roman" w:hAnsi="Times New Roman" w:cs="Times New Roman" w:hint="default"/>
        <w:b/>
        <w:i w:val="0"/>
        <w:color w:val="000000" w:themeColor="text1"/>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0E212F9D"/>
    <w:multiLevelType w:val="hybridMultilevel"/>
    <w:tmpl w:val="7EEC91C0"/>
    <w:lvl w:ilvl="0" w:tplc="0405000F">
      <w:start w:val="1"/>
      <w:numFmt w:val="decimal"/>
      <w:lvlText w:val="%1."/>
      <w:lvlJc w:val="left"/>
      <w:pPr>
        <w:tabs>
          <w:tab w:val="num" w:pos="720"/>
        </w:tabs>
        <w:ind w:left="720" w:hanging="360"/>
      </w:pPr>
      <w:rPr>
        <w:rFonts w:hint="default"/>
      </w:rPr>
    </w:lvl>
    <w:lvl w:ilvl="1" w:tplc="0336A85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BE1AED"/>
    <w:multiLevelType w:val="multilevel"/>
    <w:tmpl w:val="3CE815B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8E6072"/>
    <w:multiLevelType w:val="hybridMultilevel"/>
    <w:tmpl w:val="58B0C9EC"/>
    <w:lvl w:ilvl="0" w:tplc="ED882998">
      <w:start w:val="1"/>
      <w:numFmt w:val="decimal"/>
      <w:lvlText w:val="9.%1"/>
      <w:lvlJc w:val="left"/>
      <w:pPr>
        <w:ind w:left="720" w:hanging="360"/>
      </w:pPr>
      <w:rPr>
        <w:rFonts w:ascii="Times New Roman" w:hAnsi="Times New Roman" w:cs="Times New Roman" w:hint="default"/>
        <w:b/>
        <w:i w:val="0"/>
        <w:color w:val="000000" w:themeColor="text1"/>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02555D"/>
    <w:multiLevelType w:val="hybridMultilevel"/>
    <w:tmpl w:val="B472099E"/>
    <w:lvl w:ilvl="0" w:tplc="3892A68C">
      <w:start w:val="1"/>
      <w:numFmt w:val="decimal"/>
      <w:lvlText w:val="6.%1"/>
      <w:lvlJc w:val="left"/>
      <w:pPr>
        <w:tabs>
          <w:tab w:val="num" w:pos="851"/>
        </w:tabs>
        <w:ind w:left="851" w:hanging="851"/>
      </w:pPr>
      <w:rPr>
        <w:rFonts w:ascii="Times New Roman" w:hAnsi="Times New Roman" w:cs="Times New Roman" w:hint="default"/>
        <w:b/>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8"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0"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3" w15:restartNumberingAfterBreak="0">
    <w:nsid w:val="5502761F"/>
    <w:multiLevelType w:val="hybridMultilevel"/>
    <w:tmpl w:val="DBAE419A"/>
    <w:lvl w:ilvl="0" w:tplc="21FC3D76">
      <w:start w:val="1"/>
      <w:numFmt w:val="decimal"/>
      <w:lvlText w:val="4.%1"/>
      <w:lvlJc w:val="left"/>
      <w:pPr>
        <w:tabs>
          <w:tab w:val="num" w:pos="851"/>
        </w:tabs>
        <w:ind w:left="851" w:hanging="851"/>
      </w:pPr>
      <w:rPr>
        <w:rFonts w:ascii="Times New Roman" w:hAnsi="Times New Roman" w:cs="Times New Roman" w:hint="default"/>
        <w:b/>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E919A9"/>
    <w:multiLevelType w:val="hybridMultilevel"/>
    <w:tmpl w:val="F1620646"/>
    <w:lvl w:ilvl="0" w:tplc="2E362EE2">
      <w:start w:val="1"/>
      <w:numFmt w:val="decimal"/>
      <w:lvlText w:val="7.%1"/>
      <w:lvlJc w:val="left"/>
      <w:pPr>
        <w:ind w:left="720" w:hanging="360"/>
      </w:pPr>
      <w:rPr>
        <w:rFonts w:ascii="Times New Roman" w:hAnsi="Times New Roman" w:cs="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29"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1" w15:restartNumberingAfterBreak="0">
    <w:nsid w:val="6BAA19FA"/>
    <w:multiLevelType w:val="hybridMultilevel"/>
    <w:tmpl w:val="A880A5D2"/>
    <w:lvl w:ilvl="0" w:tplc="63BE0A6A">
      <w:start w:val="1"/>
      <w:numFmt w:val="decimal"/>
      <w:lvlText w:val="5.%1."/>
      <w:lvlJc w:val="left"/>
      <w:pPr>
        <w:tabs>
          <w:tab w:val="num" w:pos="720"/>
        </w:tabs>
        <w:ind w:left="720" w:hanging="360"/>
      </w:pPr>
      <w:rPr>
        <w:rFonts w:hint="default"/>
        <w:b/>
        <w:i w:val="0"/>
      </w:rPr>
    </w:lvl>
    <w:lvl w:ilvl="1" w:tplc="0336A85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EE51E88"/>
    <w:multiLevelType w:val="hybridMultilevel"/>
    <w:tmpl w:val="DD208D6C"/>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38" w15:restartNumberingAfterBreak="0">
    <w:nsid w:val="7AB65CCC"/>
    <w:multiLevelType w:val="hybridMultilevel"/>
    <w:tmpl w:val="AF0CCEA4"/>
    <w:lvl w:ilvl="0" w:tplc="3892A68C">
      <w:start w:val="1"/>
      <w:numFmt w:val="decimal"/>
      <w:lvlText w:val="6.%1"/>
      <w:lvlJc w:val="left"/>
      <w:pPr>
        <w:ind w:left="720" w:hanging="360"/>
      </w:pPr>
      <w:rPr>
        <w:rFonts w:ascii="Times New Roman" w:hAnsi="Times New Roman" w:cs="Times New Roman" w:hint="default"/>
        <w:b/>
        <w:i w:val="0"/>
        <w:sz w:val="24"/>
        <w:u w:val="none"/>
      </w:rPr>
    </w:lvl>
    <w:lvl w:ilvl="1" w:tplc="FE7A27D0">
      <w:start w:val="1"/>
      <w:numFmt w:val="decimal"/>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0"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F94334E"/>
    <w:multiLevelType w:val="hybridMultilevel"/>
    <w:tmpl w:val="9D1CD3FA"/>
    <w:lvl w:ilvl="0" w:tplc="AB345D54">
      <w:start w:val="1"/>
      <w:numFmt w:val="decimal"/>
      <w:lvlText w:val="5.%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8"/>
  </w:num>
  <w:num w:numId="3">
    <w:abstractNumId w:val="21"/>
  </w:num>
  <w:num w:numId="4">
    <w:abstractNumId w:val="39"/>
  </w:num>
  <w:num w:numId="5">
    <w:abstractNumId w:val="41"/>
  </w:num>
  <w:num w:numId="6">
    <w:abstractNumId w:val="14"/>
  </w:num>
  <w:num w:numId="7">
    <w:abstractNumId w:val="9"/>
  </w:num>
  <w:num w:numId="8">
    <w:abstractNumId w:val="35"/>
  </w:num>
  <w:num w:numId="9">
    <w:abstractNumId w:val="5"/>
  </w:num>
  <w:num w:numId="10">
    <w:abstractNumId w:val="36"/>
  </w:num>
  <w:num w:numId="11">
    <w:abstractNumId w:val="34"/>
  </w:num>
  <w:num w:numId="12">
    <w:abstractNumId w:val="16"/>
  </w:num>
  <w:num w:numId="13">
    <w:abstractNumId w:val="1"/>
  </w:num>
  <w:num w:numId="14">
    <w:abstractNumId w:val="33"/>
  </w:num>
  <w:num w:numId="15">
    <w:abstractNumId w:val="17"/>
  </w:num>
  <w:num w:numId="16">
    <w:abstractNumId w:val="30"/>
  </w:num>
  <w:num w:numId="17">
    <w:abstractNumId w:val="37"/>
  </w:num>
  <w:num w:numId="18">
    <w:abstractNumId w:val="29"/>
  </w:num>
  <w:num w:numId="19">
    <w:abstractNumId w:val="40"/>
  </w:num>
  <w:num w:numId="20">
    <w:abstractNumId w:val="4"/>
  </w:num>
  <w:num w:numId="21">
    <w:abstractNumId w:val="26"/>
  </w:num>
  <w:num w:numId="22">
    <w:abstractNumId w:val="10"/>
  </w:num>
  <w:num w:numId="23">
    <w:abstractNumId w:val="20"/>
  </w:num>
  <w:num w:numId="24">
    <w:abstractNumId w:val="7"/>
  </w:num>
  <w:num w:numId="25">
    <w:abstractNumId w:val="6"/>
  </w:num>
  <w:num w:numId="26">
    <w:abstractNumId w:val="19"/>
  </w:num>
  <w:num w:numId="27">
    <w:abstractNumId w:val="15"/>
  </w:num>
  <w:num w:numId="28">
    <w:abstractNumId w:val="24"/>
  </w:num>
  <w:num w:numId="29">
    <w:abstractNumId w:val="32"/>
  </w:num>
  <w:num w:numId="30">
    <w:abstractNumId w:val="23"/>
  </w:num>
  <w:num w:numId="31">
    <w:abstractNumId w:val="2"/>
  </w:num>
  <w:num w:numId="32">
    <w:abstractNumId w:val="3"/>
  </w:num>
  <w:num w:numId="33">
    <w:abstractNumId w:val="18"/>
  </w:num>
  <w:num w:numId="34">
    <w:abstractNumId w:val="12"/>
  </w:num>
  <w:num w:numId="35">
    <w:abstractNumId w:val="25"/>
  </w:num>
  <w:num w:numId="36">
    <w:abstractNumId w:val="27"/>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num>
  <w:num w:numId="39">
    <w:abstractNumId w:val="8"/>
  </w:num>
  <w:num w:numId="40">
    <w:abstractNumId w:val="31"/>
  </w:num>
  <w:num w:numId="41">
    <w:abstractNumId w:val="38"/>
  </w:num>
  <w:num w:numId="42">
    <w:abstractNumId w:val="11"/>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217B"/>
    <w:rsid w:val="00053D8D"/>
    <w:rsid w:val="000572A3"/>
    <w:rsid w:val="00063B67"/>
    <w:rsid w:val="00064B1D"/>
    <w:rsid w:val="0006644B"/>
    <w:rsid w:val="00067781"/>
    <w:rsid w:val="00067B09"/>
    <w:rsid w:val="0007119C"/>
    <w:rsid w:val="000778E3"/>
    <w:rsid w:val="00082EE7"/>
    <w:rsid w:val="00085ACD"/>
    <w:rsid w:val="000909E7"/>
    <w:rsid w:val="00095FDB"/>
    <w:rsid w:val="00097193"/>
    <w:rsid w:val="000A0A64"/>
    <w:rsid w:val="000A171F"/>
    <w:rsid w:val="000A2E21"/>
    <w:rsid w:val="000A3F7C"/>
    <w:rsid w:val="000A5304"/>
    <w:rsid w:val="000A7166"/>
    <w:rsid w:val="000A76C4"/>
    <w:rsid w:val="000B1BDE"/>
    <w:rsid w:val="000B3482"/>
    <w:rsid w:val="000B4217"/>
    <w:rsid w:val="000B70BA"/>
    <w:rsid w:val="000B7C5B"/>
    <w:rsid w:val="000C4430"/>
    <w:rsid w:val="000D1A78"/>
    <w:rsid w:val="000D63FC"/>
    <w:rsid w:val="000D7975"/>
    <w:rsid w:val="000E12C3"/>
    <w:rsid w:val="00102CFB"/>
    <w:rsid w:val="001128D2"/>
    <w:rsid w:val="0012112F"/>
    <w:rsid w:val="00124E54"/>
    <w:rsid w:val="00126A9A"/>
    <w:rsid w:val="0012740D"/>
    <w:rsid w:val="001335F7"/>
    <w:rsid w:val="00133CA3"/>
    <w:rsid w:val="00134292"/>
    <w:rsid w:val="00142164"/>
    <w:rsid w:val="00143F3E"/>
    <w:rsid w:val="00143F9D"/>
    <w:rsid w:val="00144D7E"/>
    <w:rsid w:val="00150F3F"/>
    <w:rsid w:val="0016110C"/>
    <w:rsid w:val="001666A8"/>
    <w:rsid w:val="00167E17"/>
    <w:rsid w:val="00172B03"/>
    <w:rsid w:val="00175106"/>
    <w:rsid w:val="0019238A"/>
    <w:rsid w:val="00195732"/>
    <w:rsid w:val="001962E3"/>
    <w:rsid w:val="00197CB7"/>
    <w:rsid w:val="001A5AF0"/>
    <w:rsid w:val="001A6F2A"/>
    <w:rsid w:val="001A72D2"/>
    <w:rsid w:val="001B2812"/>
    <w:rsid w:val="001B51E2"/>
    <w:rsid w:val="001D4ACE"/>
    <w:rsid w:val="001E3085"/>
    <w:rsid w:val="001F23B4"/>
    <w:rsid w:val="001F395B"/>
    <w:rsid w:val="001F6550"/>
    <w:rsid w:val="00203EBD"/>
    <w:rsid w:val="002078B8"/>
    <w:rsid w:val="002179A8"/>
    <w:rsid w:val="002354D1"/>
    <w:rsid w:val="002368C4"/>
    <w:rsid w:val="0024096C"/>
    <w:rsid w:val="00242275"/>
    <w:rsid w:val="0024417C"/>
    <w:rsid w:val="00246940"/>
    <w:rsid w:val="00251A87"/>
    <w:rsid w:val="002658A9"/>
    <w:rsid w:val="00265D44"/>
    <w:rsid w:val="0027338A"/>
    <w:rsid w:val="002821D9"/>
    <w:rsid w:val="00286000"/>
    <w:rsid w:val="00296884"/>
    <w:rsid w:val="002B2A1D"/>
    <w:rsid w:val="002B65DD"/>
    <w:rsid w:val="002C458F"/>
    <w:rsid w:val="002D2786"/>
    <w:rsid w:val="002D52B0"/>
    <w:rsid w:val="002E7917"/>
    <w:rsid w:val="002F0F50"/>
    <w:rsid w:val="002F3514"/>
    <w:rsid w:val="00300511"/>
    <w:rsid w:val="00301184"/>
    <w:rsid w:val="0030254C"/>
    <w:rsid w:val="00302F96"/>
    <w:rsid w:val="003033C6"/>
    <w:rsid w:val="00303658"/>
    <w:rsid w:val="00306955"/>
    <w:rsid w:val="0032040C"/>
    <w:rsid w:val="003212B3"/>
    <w:rsid w:val="003231F1"/>
    <w:rsid w:val="003247D2"/>
    <w:rsid w:val="00324E1E"/>
    <w:rsid w:val="00334B29"/>
    <w:rsid w:val="00346428"/>
    <w:rsid w:val="00347EDD"/>
    <w:rsid w:val="00351647"/>
    <w:rsid w:val="00352D92"/>
    <w:rsid w:val="00353802"/>
    <w:rsid w:val="00360296"/>
    <w:rsid w:val="0036195A"/>
    <w:rsid w:val="00362C27"/>
    <w:rsid w:val="0036638E"/>
    <w:rsid w:val="00366775"/>
    <w:rsid w:val="0037024E"/>
    <w:rsid w:val="003704D5"/>
    <w:rsid w:val="00374A67"/>
    <w:rsid w:val="00384F7E"/>
    <w:rsid w:val="0039725D"/>
    <w:rsid w:val="003972B8"/>
    <w:rsid w:val="003A0942"/>
    <w:rsid w:val="003A4CC7"/>
    <w:rsid w:val="003B007B"/>
    <w:rsid w:val="003B0799"/>
    <w:rsid w:val="003B1246"/>
    <w:rsid w:val="003B4566"/>
    <w:rsid w:val="003B4CC3"/>
    <w:rsid w:val="003B5832"/>
    <w:rsid w:val="003B6F68"/>
    <w:rsid w:val="003B70C8"/>
    <w:rsid w:val="003C17C6"/>
    <w:rsid w:val="003C35A8"/>
    <w:rsid w:val="003C567B"/>
    <w:rsid w:val="003C7384"/>
    <w:rsid w:val="003D0288"/>
    <w:rsid w:val="003D09C1"/>
    <w:rsid w:val="003D1D24"/>
    <w:rsid w:val="003D29D6"/>
    <w:rsid w:val="003D5A9B"/>
    <w:rsid w:val="003E168E"/>
    <w:rsid w:val="003E47D3"/>
    <w:rsid w:val="003E582E"/>
    <w:rsid w:val="003F15EA"/>
    <w:rsid w:val="003F4000"/>
    <w:rsid w:val="004023C0"/>
    <w:rsid w:val="0040457F"/>
    <w:rsid w:val="00404E80"/>
    <w:rsid w:val="00406998"/>
    <w:rsid w:val="00410840"/>
    <w:rsid w:val="004162E0"/>
    <w:rsid w:val="00421634"/>
    <w:rsid w:val="004331C0"/>
    <w:rsid w:val="00433729"/>
    <w:rsid w:val="00433932"/>
    <w:rsid w:val="004357B7"/>
    <w:rsid w:val="004371E3"/>
    <w:rsid w:val="004379CE"/>
    <w:rsid w:val="0044413B"/>
    <w:rsid w:val="0044446E"/>
    <w:rsid w:val="00447B7C"/>
    <w:rsid w:val="004540F1"/>
    <w:rsid w:val="00455900"/>
    <w:rsid w:val="00457DD3"/>
    <w:rsid w:val="0046156D"/>
    <w:rsid w:val="004638A8"/>
    <w:rsid w:val="00465589"/>
    <w:rsid w:val="00465C84"/>
    <w:rsid w:val="00473AE3"/>
    <w:rsid w:val="0047460A"/>
    <w:rsid w:val="00481EBB"/>
    <w:rsid w:val="00482F7A"/>
    <w:rsid w:val="0048318A"/>
    <w:rsid w:val="004934DE"/>
    <w:rsid w:val="00495DE3"/>
    <w:rsid w:val="004B3E4F"/>
    <w:rsid w:val="004C1415"/>
    <w:rsid w:val="004D4E8E"/>
    <w:rsid w:val="004D7537"/>
    <w:rsid w:val="004E0703"/>
    <w:rsid w:val="004E0FAE"/>
    <w:rsid w:val="004E38AD"/>
    <w:rsid w:val="004F49F6"/>
    <w:rsid w:val="004F604D"/>
    <w:rsid w:val="004F66C0"/>
    <w:rsid w:val="004F699B"/>
    <w:rsid w:val="004F6AA0"/>
    <w:rsid w:val="00500F4B"/>
    <w:rsid w:val="00502E1D"/>
    <w:rsid w:val="005060C7"/>
    <w:rsid w:val="005138E7"/>
    <w:rsid w:val="00515086"/>
    <w:rsid w:val="00524874"/>
    <w:rsid w:val="005346CC"/>
    <w:rsid w:val="005410DB"/>
    <w:rsid w:val="00557C70"/>
    <w:rsid w:val="00560BF2"/>
    <w:rsid w:val="00561A21"/>
    <w:rsid w:val="005629D6"/>
    <w:rsid w:val="00566299"/>
    <w:rsid w:val="00566F27"/>
    <w:rsid w:val="00567814"/>
    <w:rsid w:val="0057338B"/>
    <w:rsid w:val="005859CB"/>
    <w:rsid w:val="00592BD8"/>
    <w:rsid w:val="00595E50"/>
    <w:rsid w:val="005963A8"/>
    <w:rsid w:val="00596B25"/>
    <w:rsid w:val="00597A31"/>
    <w:rsid w:val="005A3596"/>
    <w:rsid w:val="005A4411"/>
    <w:rsid w:val="005A5731"/>
    <w:rsid w:val="005A6283"/>
    <w:rsid w:val="005B58C5"/>
    <w:rsid w:val="005C34B3"/>
    <w:rsid w:val="005C5662"/>
    <w:rsid w:val="005D67EA"/>
    <w:rsid w:val="005E3302"/>
    <w:rsid w:val="005E7139"/>
    <w:rsid w:val="005E7D3D"/>
    <w:rsid w:val="005F7EDB"/>
    <w:rsid w:val="00601843"/>
    <w:rsid w:val="00602BDB"/>
    <w:rsid w:val="00604B53"/>
    <w:rsid w:val="00605DE4"/>
    <w:rsid w:val="00606C15"/>
    <w:rsid w:val="00615570"/>
    <w:rsid w:val="00621E02"/>
    <w:rsid w:val="006344C1"/>
    <w:rsid w:val="00634780"/>
    <w:rsid w:val="0063584C"/>
    <w:rsid w:val="00636C4C"/>
    <w:rsid w:val="006375DA"/>
    <w:rsid w:val="00643F76"/>
    <w:rsid w:val="00654A49"/>
    <w:rsid w:val="00660119"/>
    <w:rsid w:val="00660182"/>
    <w:rsid w:val="00661722"/>
    <w:rsid w:val="00663602"/>
    <w:rsid w:val="00672836"/>
    <w:rsid w:val="00681A23"/>
    <w:rsid w:val="006904F9"/>
    <w:rsid w:val="00690BCB"/>
    <w:rsid w:val="00692ECE"/>
    <w:rsid w:val="006939AA"/>
    <w:rsid w:val="00694AF4"/>
    <w:rsid w:val="006A1AA4"/>
    <w:rsid w:val="006A2A29"/>
    <w:rsid w:val="006A4D35"/>
    <w:rsid w:val="006A5382"/>
    <w:rsid w:val="006B0EA7"/>
    <w:rsid w:val="006B45DB"/>
    <w:rsid w:val="006D2154"/>
    <w:rsid w:val="006D6F14"/>
    <w:rsid w:val="006E1773"/>
    <w:rsid w:val="006E3756"/>
    <w:rsid w:val="006E4FC5"/>
    <w:rsid w:val="006F3DE9"/>
    <w:rsid w:val="00701B77"/>
    <w:rsid w:val="00703DB1"/>
    <w:rsid w:val="007047B6"/>
    <w:rsid w:val="00705208"/>
    <w:rsid w:val="007168C2"/>
    <w:rsid w:val="00722094"/>
    <w:rsid w:val="00731325"/>
    <w:rsid w:val="00732F72"/>
    <w:rsid w:val="007366A5"/>
    <w:rsid w:val="007406B9"/>
    <w:rsid w:val="007416C3"/>
    <w:rsid w:val="0074567D"/>
    <w:rsid w:val="00746958"/>
    <w:rsid w:val="00746F82"/>
    <w:rsid w:val="0074794D"/>
    <w:rsid w:val="0075034C"/>
    <w:rsid w:val="00750A54"/>
    <w:rsid w:val="00753CAB"/>
    <w:rsid w:val="00767CA6"/>
    <w:rsid w:val="00770224"/>
    <w:rsid w:val="00770577"/>
    <w:rsid w:val="00773F23"/>
    <w:rsid w:val="00776A70"/>
    <w:rsid w:val="00783D5E"/>
    <w:rsid w:val="00784BF7"/>
    <w:rsid w:val="007853A6"/>
    <w:rsid w:val="00791998"/>
    <w:rsid w:val="00793B5A"/>
    <w:rsid w:val="007947EA"/>
    <w:rsid w:val="007976B8"/>
    <w:rsid w:val="007A7CFB"/>
    <w:rsid w:val="007B0E9D"/>
    <w:rsid w:val="007B245C"/>
    <w:rsid w:val="007B268E"/>
    <w:rsid w:val="007B6975"/>
    <w:rsid w:val="007C4B3B"/>
    <w:rsid w:val="007C4DEA"/>
    <w:rsid w:val="007D20E3"/>
    <w:rsid w:val="007D21FC"/>
    <w:rsid w:val="007D362F"/>
    <w:rsid w:val="007D4A64"/>
    <w:rsid w:val="007E0798"/>
    <w:rsid w:val="007E1065"/>
    <w:rsid w:val="007E173F"/>
    <w:rsid w:val="007E6C98"/>
    <w:rsid w:val="007E7EE1"/>
    <w:rsid w:val="007F0D06"/>
    <w:rsid w:val="007F2753"/>
    <w:rsid w:val="007F2AA2"/>
    <w:rsid w:val="007F4974"/>
    <w:rsid w:val="008021F4"/>
    <w:rsid w:val="00803355"/>
    <w:rsid w:val="00803807"/>
    <w:rsid w:val="00806F68"/>
    <w:rsid w:val="008249D7"/>
    <w:rsid w:val="00831C13"/>
    <w:rsid w:val="008374CD"/>
    <w:rsid w:val="00842029"/>
    <w:rsid w:val="0084231E"/>
    <w:rsid w:val="008434B1"/>
    <w:rsid w:val="00847843"/>
    <w:rsid w:val="00852925"/>
    <w:rsid w:val="00852970"/>
    <w:rsid w:val="00857513"/>
    <w:rsid w:val="00866839"/>
    <w:rsid w:val="008701EC"/>
    <w:rsid w:val="00874BE4"/>
    <w:rsid w:val="00880A54"/>
    <w:rsid w:val="00880B99"/>
    <w:rsid w:val="008A1017"/>
    <w:rsid w:val="008A383B"/>
    <w:rsid w:val="008A3DED"/>
    <w:rsid w:val="008A7577"/>
    <w:rsid w:val="008A7B7E"/>
    <w:rsid w:val="008B7946"/>
    <w:rsid w:val="008C12D8"/>
    <w:rsid w:val="008C5622"/>
    <w:rsid w:val="008C7C04"/>
    <w:rsid w:val="008D2C02"/>
    <w:rsid w:val="008D5767"/>
    <w:rsid w:val="008E02C8"/>
    <w:rsid w:val="008E069F"/>
    <w:rsid w:val="008F59AC"/>
    <w:rsid w:val="008F6F60"/>
    <w:rsid w:val="00914F75"/>
    <w:rsid w:val="0092646A"/>
    <w:rsid w:val="009301F2"/>
    <w:rsid w:val="0093306C"/>
    <w:rsid w:val="00933172"/>
    <w:rsid w:val="00934FCA"/>
    <w:rsid w:val="00941F5F"/>
    <w:rsid w:val="009460F6"/>
    <w:rsid w:val="00946C23"/>
    <w:rsid w:val="00957072"/>
    <w:rsid w:val="00960BE9"/>
    <w:rsid w:val="00963BCA"/>
    <w:rsid w:val="00981300"/>
    <w:rsid w:val="00985BA2"/>
    <w:rsid w:val="0099006C"/>
    <w:rsid w:val="0099589C"/>
    <w:rsid w:val="00995EB3"/>
    <w:rsid w:val="00995FEB"/>
    <w:rsid w:val="009A3F58"/>
    <w:rsid w:val="009A71AC"/>
    <w:rsid w:val="009C1202"/>
    <w:rsid w:val="009C3B42"/>
    <w:rsid w:val="009C5B53"/>
    <w:rsid w:val="009D0FFD"/>
    <w:rsid w:val="009E1573"/>
    <w:rsid w:val="009E1D07"/>
    <w:rsid w:val="009E79F6"/>
    <w:rsid w:val="00A009E7"/>
    <w:rsid w:val="00A02706"/>
    <w:rsid w:val="00A0442F"/>
    <w:rsid w:val="00A046C6"/>
    <w:rsid w:val="00A06F0C"/>
    <w:rsid w:val="00A11243"/>
    <w:rsid w:val="00A12DBD"/>
    <w:rsid w:val="00A256C9"/>
    <w:rsid w:val="00A3017A"/>
    <w:rsid w:val="00A333A0"/>
    <w:rsid w:val="00A34FEA"/>
    <w:rsid w:val="00A37116"/>
    <w:rsid w:val="00A37F9B"/>
    <w:rsid w:val="00A52985"/>
    <w:rsid w:val="00A54045"/>
    <w:rsid w:val="00A57703"/>
    <w:rsid w:val="00A77B67"/>
    <w:rsid w:val="00A82DEA"/>
    <w:rsid w:val="00A8687A"/>
    <w:rsid w:val="00A87620"/>
    <w:rsid w:val="00A90406"/>
    <w:rsid w:val="00AA14C6"/>
    <w:rsid w:val="00AA4BE5"/>
    <w:rsid w:val="00AA74B8"/>
    <w:rsid w:val="00AB10C1"/>
    <w:rsid w:val="00AB137B"/>
    <w:rsid w:val="00AB4D65"/>
    <w:rsid w:val="00AB62F1"/>
    <w:rsid w:val="00AB695B"/>
    <w:rsid w:val="00AC1195"/>
    <w:rsid w:val="00AC384A"/>
    <w:rsid w:val="00AD3584"/>
    <w:rsid w:val="00AD470B"/>
    <w:rsid w:val="00AE0919"/>
    <w:rsid w:val="00AE2642"/>
    <w:rsid w:val="00AE2BBA"/>
    <w:rsid w:val="00AE3EFB"/>
    <w:rsid w:val="00AE6295"/>
    <w:rsid w:val="00AE745D"/>
    <w:rsid w:val="00B0365A"/>
    <w:rsid w:val="00B0703E"/>
    <w:rsid w:val="00B10CE7"/>
    <w:rsid w:val="00B30054"/>
    <w:rsid w:val="00B46B1D"/>
    <w:rsid w:val="00B60502"/>
    <w:rsid w:val="00B612D5"/>
    <w:rsid w:val="00B753A2"/>
    <w:rsid w:val="00B82357"/>
    <w:rsid w:val="00B90640"/>
    <w:rsid w:val="00B90B47"/>
    <w:rsid w:val="00B9228B"/>
    <w:rsid w:val="00B9303C"/>
    <w:rsid w:val="00B93824"/>
    <w:rsid w:val="00BB2180"/>
    <w:rsid w:val="00BB5573"/>
    <w:rsid w:val="00BC0978"/>
    <w:rsid w:val="00BC69C2"/>
    <w:rsid w:val="00BD463F"/>
    <w:rsid w:val="00BE3A33"/>
    <w:rsid w:val="00BE56B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8D5"/>
    <w:rsid w:val="00C37B0C"/>
    <w:rsid w:val="00C37C61"/>
    <w:rsid w:val="00C45E22"/>
    <w:rsid w:val="00C461AE"/>
    <w:rsid w:val="00C515C9"/>
    <w:rsid w:val="00C51BA5"/>
    <w:rsid w:val="00C56DD3"/>
    <w:rsid w:val="00C73640"/>
    <w:rsid w:val="00C77854"/>
    <w:rsid w:val="00C80DC9"/>
    <w:rsid w:val="00C84727"/>
    <w:rsid w:val="00C84C3A"/>
    <w:rsid w:val="00C85501"/>
    <w:rsid w:val="00C85579"/>
    <w:rsid w:val="00C9449D"/>
    <w:rsid w:val="00C95259"/>
    <w:rsid w:val="00CA2F02"/>
    <w:rsid w:val="00CA6AD5"/>
    <w:rsid w:val="00CC1D62"/>
    <w:rsid w:val="00CC3786"/>
    <w:rsid w:val="00CD15A7"/>
    <w:rsid w:val="00CE1C55"/>
    <w:rsid w:val="00CE3433"/>
    <w:rsid w:val="00CE5FEE"/>
    <w:rsid w:val="00D01650"/>
    <w:rsid w:val="00D016E5"/>
    <w:rsid w:val="00D0464B"/>
    <w:rsid w:val="00D13974"/>
    <w:rsid w:val="00D13D50"/>
    <w:rsid w:val="00D1687D"/>
    <w:rsid w:val="00D1698C"/>
    <w:rsid w:val="00D16F68"/>
    <w:rsid w:val="00D244C2"/>
    <w:rsid w:val="00D345A2"/>
    <w:rsid w:val="00D3619D"/>
    <w:rsid w:val="00D4436A"/>
    <w:rsid w:val="00D461C5"/>
    <w:rsid w:val="00D504DE"/>
    <w:rsid w:val="00D5235C"/>
    <w:rsid w:val="00D548C3"/>
    <w:rsid w:val="00D56AEB"/>
    <w:rsid w:val="00D56DF2"/>
    <w:rsid w:val="00D6364B"/>
    <w:rsid w:val="00D711E4"/>
    <w:rsid w:val="00D77061"/>
    <w:rsid w:val="00D864CA"/>
    <w:rsid w:val="00D8656A"/>
    <w:rsid w:val="00D93480"/>
    <w:rsid w:val="00DA05F4"/>
    <w:rsid w:val="00DA3C03"/>
    <w:rsid w:val="00DB0147"/>
    <w:rsid w:val="00DC1B06"/>
    <w:rsid w:val="00DC26F4"/>
    <w:rsid w:val="00DD1AF4"/>
    <w:rsid w:val="00DD1FCA"/>
    <w:rsid w:val="00DD3CB6"/>
    <w:rsid w:val="00DE5981"/>
    <w:rsid w:val="00DF0C95"/>
    <w:rsid w:val="00DF1831"/>
    <w:rsid w:val="00DF6657"/>
    <w:rsid w:val="00E05020"/>
    <w:rsid w:val="00E11CBE"/>
    <w:rsid w:val="00E147D4"/>
    <w:rsid w:val="00E152A7"/>
    <w:rsid w:val="00E25DEE"/>
    <w:rsid w:val="00E30091"/>
    <w:rsid w:val="00E3179B"/>
    <w:rsid w:val="00E34397"/>
    <w:rsid w:val="00E43D89"/>
    <w:rsid w:val="00E51409"/>
    <w:rsid w:val="00E5417F"/>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07148"/>
    <w:rsid w:val="00F150A3"/>
    <w:rsid w:val="00F36D29"/>
    <w:rsid w:val="00F371C8"/>
    <w:rsid w:val="00F446B4"/>
    <w:rsid w:val="00F4646A"/>
    <w:rsid w:val="00F50AAE"/>
    <w:rsid w:val="00F514B1"/>
    <w:rsid w:val="00F60396"/>
    <w:rsid w:val="00F634A8"/>
    <w:rsid w:val="00F70242"/>
    <w:rsid w:val="00F76CCA"/>
    <w:rsid w:val="00F866AD"/>
    <w:rsid w:val="00F87849"/>
    <w:rsid w:val="00F92749"/>
    <w:rsid w:val="00FA2D4A"/>
    <w:rsid w:val="00FA5036"/>
    <w:rsid w:val="00FA5C88"/>
    <w:rsid w:val="00FA62AA"/>
    <w:rsid w:val="00FA7950"/>
    <w:rsid w:val="00FB1FB9"/>
    <w:rsid w:val="00FB289A"/>
    <w:rsid w:val="00FB6DF5"/>
    <w:rsid w:val="00FC0202"/>
    <w:rsid w:val="00FC1008"/>
    <w:rsid w:val="00FC4BE0"/>
    <w:rsid w:val="00FD0EC2"/>
    <w:rsid w:val="00FD4896"/>
    <w:rsid w:val="00FD7CE6"/>
    <w:rsid w:val="00FE14D9"/>
    <w:rsid w:val="00FE4A23"/>
    <w:rsid w:val="00FE5E24"/>
    <w:rsid w:val="00FF15B2"/>
    <w:rsid w:val="00FF4CE7"/>
    <w:rsid w:val="00FF5851"/>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72DE25-A0A8-4951-AEA5-B7F89F7A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styleId="Zkladntextodsazen3">
    <w:name w:val="Body Text Indent 3"/>
    <w:basedOn w:val="Normln"/>
    <w:link w:val="Zkladntextodsazen3Char"/>
    <w:uiPriority w:val="99"/>
    <w:semiHidden/>
    <w:unhideWhenUsed/>
    <w:rsid w:val="003247D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247D2"/>
    <w:rPr>
      <w:sz w:val="16"/>
      <w:szCs w:val="16"/>
    </w:rPr>
  </w:style>
  <w:style w:type="character" w:customStyle="1" w:styleId="Bodytext2">
    <w:name w:val="Body text (2)_"/>
    <w:basedOn w:val="Standardnpsmoodstavce"/>
    <w:link w:val="Bodytext20"/>
    <w:rsid w:val="00374A67"/>
    <w:rPr>
      <w:sz w:val="22"/>
      <w:szCs w:val="22"/>
      <w:shd w:val="clear" w:color="auto" w:fill="FFFFFF"/>
    </w:rPr>
  </w:style>
  <w:style w:type="paragraph" w:customStyle="1" w:styleId="Bodytext20">
    <w:name w:val="Body text (2)"/>
    <w:basedOn w:val="Normln"/>
    <w:link w:val="Bodytext2"/>
    <w:rsid w:val="00374A67"/>
    <w:pPr>
      <w:widowControl w:val="0"/>
      <w:shd w:val="clear" w:color="auto" w:fill="FFFFFF"/>
      <w:spacing w:before="140" w:line="317" w:lineRule="exact"/>
      <w:ind w:hanging="58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136684807">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1375892">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5AFD5-6C4A-46DD-91ED-D3EE1C97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1975</Words>
  <Characters>11658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13606</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RUCOVA Karolina</cp:lastModifiedBy>
  <cp:revision>21</cp:revision>
  <cp:lastPrinted>2017-03-28T05:50:00Z</cp:lastPrinted>
  <dcterms:created xsi:type="dcterms:W3CDTF">2017-01-16T15:06:00Z</dcterms:created>
  <dcterms:modified xsi:type="dcterms:W3CDTF">2017-03-28T05:51:00Z</dcterms:modified>
</cp:coreProperties>
</file>