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AE" w:rsidRPr="00311364" w:rsidRDefault="001E70AE" w:rsidP="00311364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SMLOUVA O DÍLO</w:t>
      </w:r>
    </w:p>
    <w:p w:rsidR="001E70AE" w:rsidRDefault="001E70AE" w:rsidP="008A5981">
      <w:pPr>
        <w:tabs>
          <w:tab w:val="left" w:pos="567"/>
        </w:tabs>
        <w:spacing w:before="48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B66F8">
        <w:rPr>
          <w:rFonts w:ascii="Times New Roman" w:hAnsi="Times New Roman" w:cs="Times New Roman"/>
          <w:sz w:val="24"/>
          <w:szCs w:val="24"/>
        </w:rPr>
        <w:t>uzavřen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B66F8">
        <w:rPr>
          <w:rFonts w:ascii="Times New Roman" w:hAnsi="Times New Roman" w:cs="Times New Roman"/>
          <w:sz w:val="24"/>
          <w:szCs w:val="24"/>
        </w:rPr>
        <w:t xml:space="preserve">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Times New Roman" w:hAnsi="Times New Roman" w:cs="Times New Roman"/>
            <w:sz w:val="24"/>
            <w:szCs w:val="24"/>
          </w:rPr>
          <w:t>2586</w:t>
        </w:r>
        <w:r w:rsidRPr="001B66F8">
          <w:rPr>
            <w:rFonts w:ascii="Times New Roman" w:hAnsi="Times New Roman" w:cs="Times New Roman"/>
            <w:sz w:val="24"/>
            <w:szCs w:val="24"/>
          </w:rPr>
          <w:t xml:space="preserve"> a</w:t>
        </w:r>
      </w:smartTag>
      <w:r w:rsidRPr="001B6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násl. zákona </w:t>
      </w:r>
      <w:r w:rsidRPr="001B66F8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89/2012</w:t>
      </w:r>
      <w:r w:rsidRPr="001B66F8">
        <w:rPr>
          <w:rFonts w:ascii="Times New Roman" w:hAnsi="Times New Roman" w:cs="Times New Roman"/>
          <w:sz w:val="24"/>
          <w:szCs w:val="24"/>
        </w:rPr>
        <w:t xml:space="preserve"> Sb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1B6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občanský </w:t>
      </w:r>
      <w:r w:rsidRPr="001B66F8">
        <w:rPr>
          <w:rFonts w:ascii="Times New Roman" w:hAnsi="Times New Roman" w:cs="Times New Roman"/>
          <w:sz w:val="24"/>
          <w:szCs w:val="24"/>
        </w:rPr>
        <w:t>zákoník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66F8">
        <w:rPr>
          <w:rFonts w:ascii="Times New Roman" w:hAnsi="Times New Roman" w:cs="Times New Roman"/>
          <w:sz w:val="24"/>
          <w:szCs w:val="24"/>
        </w:rPr>
        <w:t xml:space="preserve"> </w:t>
      </w:r>
      <w:r w:rsidRPr="00C0741E">
        <w:rPr>
          <w:rFonts w:ascii="Times New Roman" w:hAnsi="Times New Roman" w:cs="Times New Roman"/>
          <w:sz w:val="24"/>
          <w:szCs w:val="24"/>
        </w:rPr>
        <w:t>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0AE" w:rsidRPr="005A7FD4" w:rsidRDefault="001E70AE" w:rsidP="00B348EA">
      <w:pPr>
        <w:pStyle w:val="Heading3"/>
        <w:tabs>
          <w:tab w:val="left" w:pos="567"/>
          <w:tab w:val="num" w:pos="720"/>
        </w:tabs>
        <w:spacing w:before="48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5A7FD4">
        <w:rPr>
          <w:rFonts w:ascii="Times New Roman" w:hAnsi="Times New Roman" w:cs="Times New Roman"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70AE" w:rsidRPr="003135D7" w:rsidRDefault="001E70AE" w:rsidP="00B348EA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Objednatel: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Město Dobruška </w:t>
      </w:r>
    </w:p>
    <w:p w:rsidR="001E70AE" w:rsidRDefault="001E70AE" w:rsidP="00D649F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5A7FD4">
        <w:rPr>
          <w:rFonts w:ascii="Times New Roman" w:hAnsi="Times New Roman" w:cs="Times New Roman"/>
          <w:sz w:val="24"/>
          <w:szCs w:val="24"/>
        </w:rPr>
        <w:t>Sídlo:</w:t>
      </w:r>
      <w:r w:rsidRPr="005A7F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nám. F. L. Věka 11, 518 01 Dobruška</w:t>
      </w:r>
    </w:p>
    <w:p w:rsidR="001E70AE" w:rsidRPr="003135D7" w:rsidRDefault="001E70AE" w:rsidP="00D649F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35D7"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00274879</w:t>
      </w:r>
    </w:p>
    <w:p w:rsidR="001E70AE" w:rsidRPr="003135D7" w:rsidRDefault="001E70AE" w:rsidP="00C031EA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35D7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CZ00274879</w:t>
      </w:r>
    </w:p>
    <w:p w:rsidR="001E70AE" w:rsidRDefault="001E70AE" w:rsidP="006467AF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zastoupené: </w:t>
      </w:r>
      <w:r>
        <w:rPr>
          <w:rFonts w:ascii="Times New Roman" w:hAnsi="Times New Roman" w:cs="Times New Roman"/>
          <w:sz w:val="24"/>
          <w:szCs w:val="24"/>
        </w:rPr>
        <w:tab/>
        <w:t>Ing. Petrem Lžíčařem, starostou</w:t>
      </w:r>
    </w:p>
    <w:p w:rsidR="001E70AE" w:rsidRDefault="001E70AE" w:rsidP="00EB2B62">
      <w:pPr>
        <w:tabs>
          <w:tab w:val="left" w:pos="567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věcech technických : </w:t>
      </w:r>
      <w:r>
        <w:rPr>
          <w:rFonts w:ascii="Times New Roman" w:hAnsi="Times New Roman" w:cs="Times New Roman"/>
          <w:sz w:val="24"/>
          <w:szCs w:val="24"/>
        </w:rPr>
        <w:tab/>
        <w:t xml:space="preserve">XXXXXXXXXXX, referentem odboru rozvoje města </w:t>
      </w:r>
    </w:p>
    <w:p w:rsidR="001E70AE" w:rsidRDefault="001E70AE" w:rsidP="00EB2B62">
      <w:pPr>
        <w:tabs>
          <w:tab w:val="left" w:pos="567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XXXXXXX@mestodobruska.cz</w:t>
      </w:r>
    </w:p>
    <w:p w:rsidR="001E70AE" w:rsidRDefault="001E70AE" w:rsidP="00E01BD8">
      <w:pPr>
        <w:tabs>
          <w:tab w:val="left" w:pos="567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XXXXXXXXXXXXXXXXX</w:t>
      </w:r>
    </w:p>
    <w:p w:rsidR="001E70AE" w:rsidRPr="003135D7" w:rsidRDefault="001E70AE" w:rsidP="00E01BD8">
      <w:pPr>
        <w:tabs>
          <w:tab w:val="left" w:pos="567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35D7"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Komerční banka, a.s.,</w:t>
      </w:r>
    </w:p>
    <w:p w:rsidR="001E70AE" w:rsidRDefault="001E70AE" w:rsidP="00B348EA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35D7"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  <w:t>1721571</w:t>
      </w:r>
      <w:r w:rsidRPr="003135D7">
        <w:rPr>
          <w:rFonts w:ascii="Times New Roman" w:hAnsi="Times New Roman" w:cs="Times New Roman"/>
          <w:sz w:val="24"/>
          <w:szCs w:val="24"/>
        </w:rPr>
        <w:t>/0100</w:t>
      </w:r>
    </w:p>
    <w:p w:rsidR="001E70AE" w:rsidRDefault="001E70AE" w:rsidP="00B348EA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1E70AE" w:rsidRPr="00C703B4" w:rsidRDefault="001E70AE" w:rsidP="00C703B4">
      <w:pPr>
        <w:jc w:val="both"/>
        <w:rPr>
          <w:rFonts w:ascii="Times New Roman" w:hAnsi="Times New Roman" w:cs="Times New Roman"/>
          <w:sz w:val="22"/>
          <w:szCs w:val="22"/>
        </w:rPr>
      </w:pPr>
      <w:r w:rsidRPr="00C703B4">
        <w:rPr>
          <w:rFonts w:ascii="Times New Roman" w:hAnsi="Times New Roman" w:cs="Times New Roman"/>
          <w:sz w:val="22"/>
          <w:szCs w:val="22"/>
        </w:rPr>
        <w:t xml:space="preserve">na straně jedné jako objednatel (dále jen „objednatel“) </w:t>
      </w:r>
    </w:p>
    <w:p w:rsidR="001E70AE" w:rsidRPr="003135D7" w:rsidRDefault="001E70AE" w:rsidP="00B348EA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1E70AE" w:rsidRPr="009A23CD" w:rsidRDefault="001E70AE" w:rsidP="00B348EA">
      <w:pPr>
        <w:tabs>
          <w:tab w:val="left" w:pos="2835"/>
        </w:tabs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9A23CD">
        <w:rPr>
          <w:rFonts w:ascii="Times New Roman" w:hAnsi="Times New Roman" w:cs="Times New Roman"/>
          <w:b/>
          <w:bCs/>
          <w:sz w:val="24"/>
          <w:szCs w:val="24"/>
        </w:rPr>
        <w:t>Zhotovitel:</w:t>
      </w:r>
      <w:r w:rsidRPr="009A23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GEBAS atelier architects, s.r.o. </w:t>
      </w:r>
    </w:p>
    <w:p w:rsidR="001E70AE" w:rsidRPr="009A23CD" w:rsidRDefault="001E70AE" w:rsidP="00B348EA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  <w:t>Národní 138/10, Praha 1 – Nové Město, 110 00</w:t>
      </w:r>
    </w:p>
    <w:p w:rsidR="001E70AE" w:rsidRPr="009A23CD" w:rsidRDefault="001E70AE" w:rsidP="00B348EA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doručování:</w:t>
      </w:r>
      <w:r>
        <w:rPr>
          <w:rFonts w:ascii="Times New Roman" w:hAnsi="Times New Roman" w:cs="Times New Roman"/>
          <w:sz w:val="24"/>
          <w:szCs w:val="24"/>
        </w:rPr>
        <w:tab/>
        <w:t>Národní 138/10, Praha 1 – Nové Město, 110 00</w:t>
      </w:r>
    </w:p>
    <w:p w:rsidR="001E70AE" w:rsidRDefault="001E70AE" w:rsidP="00EC5A29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  <w:t>28849442</w:t>
      </w:r>
    </w:p>
    <w:p w:rsidR="001E70AE" w:rsidRDefault="001E70AE" w:rsidP="00EC5A29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  <w:t>CZ 28849442</w:t>
      </w:r>
    </w:p>
    <w:p w:rsidR="001E70AE" w:rsidRPr="005D1331" w:rsidRDefault="001E70AE" w:rsidP="005D1331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1FDB">
        <w:rPr>
          <w:rFonts w:ascii="Times New Roman" w:hAnsi="Times New Roman" w:cs="Times New Roman"/>
          <w:sz w:val="24"/>
          <w:szCs w:val="24"/>
        </w:rPr>
        <w:t xml:space="preserve">zastoupený: </w:t>
      </w:r>
      <w:r w:rsidRPr="00CE1FDB">
        <w:rPr>
          <w:rFonts w:ascii="Times New Roman" w:hAnsi="Times New Roman" w:cs="Times New Roman"/>
          <w:sz w:val="24"/>
          <w:szCs w:val="24"/>
        </w:rPr>
        <w:tab/>
        <w:t>Ing. arch. Miroslavem Gebasem, jednatelem</w:t>
      </w:r>
      <w:r w:rsidRPr="005D1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0AE" w:rsidRPr="00CE1FDB" w:rsidRDefault="001E70AE" w:rsidP="005D1331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                                 XXXXXXXXX</w:t>
      </w:r>
    </w:p>
    <w:p w:rsidR="001E70AE" w:rsidRPr="00CE1FDB" w:rsidRDefault="001E70AE" w:rsidP="00C703B4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  <w:t>XXXXXXXXXXXXXX</w:t>
      </w:r>
      <w:r w:rsidRPr="00CE1FDB">
        <w:rPr>
          <w:rFonts w:ascii="Times New Roman" w:hAnsi="Times New Roman" w:cs="Times New Roman"/>
          <w:sz w:val="24"/>
          <w:szCs w:val="24"/>
        </w:rPr>
        <w:t>@gebas.gebasatelier.cz</w:t>
      </w:r>
    </w:p>
    <w:p w:rsidR="001E70AE" w:rsidRPr="00CC2AFC" w:rsidRDefault="001E70AE" w:rsidP="00C703B4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CC2AFC">
        <w:rPr>
          <w:rFonts w:ascii="Times New Roman" w:hAnsi="Times New Roman" w:cs="Times New Roman"/>
          <w:sz w:val="24"/>
          <w:szCs w:val="24"/>
        </w:rPr>
        <w:t>Bankovní spojení:</w:t>
      </w:r>
      <w:r w:rsidRPr="00CC2AFC">
        <w:rPr>
          <w:rFonts w:ascii="Times New Roman" w:hAnsi="Times New Roman" w:cs="Times New Roman"/>
          <w:sz w:val="24"/>
          <w:szCs w:val="24"/>
        </w:rPr>
        <w:tab/>
        <w:t>ČSOB Hradec Králové, Urlichovo náměstí</w:t>
      </w:r>
    </w:p>
    <w:p w:rsidR="001E70AE" w:rsidRDefault="001E70AE" w:rsidP="00B348EA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CC2AFC">
        <w:rPr>
          <w:rFonts w:ascii="Times New Roman" w:hAnsi="Times New Roman" w:cs="Times New Roman"/>
          <w:sz w:val="24"/>
          <w:szCs w:val="24"/>
        </w:rPr>
        <w:t>Číslo účtu:</w:t>
      </w:r>
      <w:r w:rsidRPr="00CC2AFC">
        <w:rPr>
          <w:rFonts w:ascii="Times New Roman" w:hAnsi="Times New Roman" w:cs="Times New Roman"/>
          <w:sz w:val="24"/>
          <w:szCs w:val="24"/>
        </w:rPr>
        <w:tab/>
        <w:t>261497211</w:t>
      </w:r>
      <w:r>
        <w:rPr>
          <w:rFonts w:ascii="Times New Roman" w:hAnsi="Times New Roman" w:cs="Times New Roman"/>
          <w:sz w:val="24"/>
          <w:szCs w:val="24"/>
        </w:rPr>
        <w:t>/0300</w:t>
      </w:r>
    </w:p>
    <w:p w:rsidR="001E70AE" w:rsidRPr="00C703B4" w:rsidRDefault="001E70AE" w:rsidP="00C703B4">
      <w:pPr>
        <w:jc w:val="both"/>
        <w:rPr>
          <w:rFonts w:ascii="Times New Roman" w:hAnsi="Times New Roman" w:cs="Times New Roman"/>
          <w:sz w:val="22"/>
          <w:szCs w:val="22"/>
        </w:rPr>
      </w:pPr>
      <w:r w:rsidRPr="00C703B4">
        <w:rPr>
          <w:rFonts w:ascii="Times New Roman" w:hAnsi="Times New Roman" w:cs="Times New Roman"/>
          <w:sz w:val="22"/>
          <w:szCs w:val="22"/>
        </w:rPr>
        <w:t>na straně druhé jako zhotovitel (dále jen „zhotovitel“)</w:t>
      </w:r>
    </w:p>
    <w:p w:rsidR="001E70AE" w:rsidRDefault="001E70AE" w:rsidP="00D649FC">
      <w:pPr>
        <w:keepNext/>
        <w:spacing w:befor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FD4">
        <w:rPr>
          <w:rFonts w:ascii="Times New Roman" w:hAnsi="Times New Roman" w:cs="Times New Roman"/>
          <w:b/>
          <w:bCs/>
          <w:sz w:val="24"/>
          <w:szCs w:val="24"/>
        </w:rPr>
        <w:t>II. PŘEDMĚT SMLOUVY</w:t>
      </w:r>
    </w:p>
    <w:p w:rsidR="001E70AE" w:rsidRDefault="001E70AE" w:rsidP="00C27054">
      <w:pPr>
        <w:keepNext/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 w:rsidRPr="000633AE">
        <w:rPr>
          <w:rFonts w:ascii="Times New Roman" w:hAnsi="Times New Roman" w:cs="Times New Roman"/>
          <w:sz w:val="24"/>
          <w:szCs w:val="24"/>
        </w:rPr>
        <w:t>1. Zhotovitel se to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633A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633AE">
        <w:rPr>
          <w:rFonts w:ascii="Times New Roman" w:hAnsi="Times New Roman" w:cs="Times New Roman"/>
          <w:sz w:val="24"/>
          <w:szCs w:val="24"/>
        </w:rPr>
        <w:t xml:space="preserve"> smlouvou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3AE">
        <w:rPr>
          <w:rFonts w:ascii="Times New Roman" w:hAnsi="Times New Roman" w:cs="Times New Roman"/>
          <w:sz w:val="24"/>
          <w:szCs w:val="24"/>
        </w:rPr>
        <w:t xml:space="preserve">zavazuje provést </w:t>
      </w:r>
      <w:r>
        <w:rPr>
          <w:rFonts w:ascii="Times New Roman" w:hAnsi="Times New Roman" w:cs="Times New Roman"/>
          <w:sz w:val="24"/>
          <w:szCs w:val="24"/>
        </w:rPr>
        <w:t xml:space="preserve">pro objednatele </w:t>
      </w:r>
      <w:r w:rsidRPr="000633AE">
        <w:rPr>
          <w:rFonts w:ascii="Times New Roman" w:hAnsi="Times New Roman" w:cs="Times New Roman"/>
          <w:sz w:val="24"/>
          <w:szCs w:val="24"/>
        </w:rPr>
        <w:t xml:space="preserve">dílo - vypracovat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0633AE">
        <w:rPr>
          <w:rFonts w:ascii="Times New Roman" w:hAnsi="Times New Roman" w:cs="Times New Roman"/>
          <w:b/>
          <w:bCs/>
          <w:sz w:val="24"/>
          <w:szCs w:val="24"/>
        </w:rPr>
        <w:t>studii obytného prostoru – ulice Mírová a Solnická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(dále jen "studie") a objednatel se zavazuje řádně provedné dílo převzít a zaplatit za něj zhotoviteli sjednanou cenu. </w:t>
      </w:r>
    </w:p>
    <w:p w:rsidR="001E70AE" w:rsidRPr="00C27054" w:rsidRDefault="001E70AE" w:rsidP="00C27054">
      <w:pPr>
        <w:keepNext/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 w:rsidRPr="00C27054">
        <w:rPr>
          <w:rFonts w:ascii="Times New Roman" w:hAnsi="Times New Roman" w:cs="Times New Roman"/>
          <w:sz w:val="24"/>
          <w:szCs w:val="24"/>
        </w:rPr>
        <w:t xml:space="preserve">2. Součástí díla je </w:t>
      </w:r>
      <w:r>
        <w:rPr>
          <w:rFonts w:ascii="Times New Roman" w:hAnsi="Times New Roman" w:cs="Times New Roman"/>
          <w:sz w:val="24"/>
          <w:szCs w:val="24"/>
        </w:rPr>
        <w:t xml:space="preserve">mj. </w:t>
      </w:r>
      <w:r w:rsidRPr="00C27054">
        <w:rPr>
          <w:rFonts w:ascii="Times New Roman" w:hAnsi="Times New Roman" w:cs="Times New Roman"/>
          <w:sz w:val="24"/>
          <w:szCs w:val="24"/>
        </w:rPr>
        <w:t>i prezentace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054">
        <w:rPr>
          <w:rFonts w:ascii="Times New Roman" w:hAnsi="Times New Roman" w:cs="Times New Roman"/>
          <w:sz w:val="24"/>
          <w:szCs w:val="24"/>
        </w:rPr>
        <w:t xml:space="preserve">návrhu studie zhotovitelem na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Pr="00C27054">
        <w:rPr>
          <w:rFonts w:ascii="Times New Roman" w:hAnsi="Times New Roman" w:cs="Times New Roman"/>
          <w:sz w:val="24"/>
          <w:szCs w:val="24"/>
        </w:rPr>
        <w:t>veřejném projedná</w:t>
      </w:r>
      <w:r>
        <w:rPr>
          <w:rFonts w:ascii="Times New Roman" w:hAnsi="Times New Roman" w:cs="Times New Roman"/>
          <w:sz w:val="24"/>
          <w:szCs w:val="24"/>
        </w:rPr>
        <w:t xml:space="preserve">ní </w:t>
      </w:r>
      <w:r w:rsidRPr="00C27054">
        <w:rPr>
          <w:rFonts w:ascii="Times New Roman" w:hAnsi="Times New Roman" w:cs="Times New Roman"/>
          <w:sz w:val="24"/>
          <w:szCs w:val="24"/>
        </w:rPr>
        <w:t xml:space="preserve">v Dobrušce </w:t>
      </w:r>
      <w:r>
        <w:rPr>
          <w:rFonts w:ascii="Times New Roman" w:hAnsi="Times New Roman" w:cs="Times New Roman"/>
          <w:sz w:val="24"/>
          <w:szCs w:val="24"/>
        </w:rPr>
        <w:t xml:space="preserve">organizovaném objednatelem </w:t>
      </w:r>
      <w:r w:rsidRPr="00C27054">
        <w:rPr>
          <w:rFonts w:ascii="Times New Roman" w:hAnsi="Times New Roman" w:cs="Times New Roman"/>
          <w:sz w:val="24"/>
          <w:szCs w:val="24"/>
        </w:rPr>
        <w:t xml:space="preserve">a úprava návrhu studie dle požadavků objednatele po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Pr="00C27054">
        <w:rPr>
          <w:rFonts w:ascii="Times New Roman" w:hAnsi="Times New Roman" w:cs="Times New Roman"/>
          <w:sz w:val="24"/>
          <w:szCs w:val="24"/>
        </w:rPr>
        <w:t xml:space="preserve">veřejném projednání.    </w:t>
      </w:r>
    </w:p>
    <w:p w:rsidR="001E70AE" w:rsidRDefault="001E70AE" w:rsidP="00D649FC">
      <w:pPr>
        <w:keepNext/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Studie bude provedena v rozsahu a v souladu s c</w:t>
      </w:r>
      <w:r w:rsidRPr="00C703B4">
        <w:rPr>
          <w:rFonts w:ascii="Times New Roman" w:hAnsi="Times New Roman" w:cs="Times New Roman"/>
          <w:sz w:val="24"/>
          <w:szCs w:val="24"/>
        </w:rPr>
        <w:t>enov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C703B4">
        <w:rPr>
          <w:rFonts w:ascii="Times New Roman" w:hAnsi="Times New Roman" w:cs="Times New Roman"/>
          <w:sz w:val="24"/>
          <w:szCs w:val="24"/>
        </w:rPr>
        <w:t xml:space="preserve"> nabídk</w:t>
      </w:r>
      <w:r>
        <w:rPr>
          <w:rFonts w:ascii="Times New Roman" w:hAnsi="Times New Roman" w:cs="Times New Roman"/>
          <w:sz w:val="24"/>
          <w:szCs w:val="24"/>
        </w:rPr>
        <w:t>ou zhotovitele ze dne 11.1.2017</w:t>
      </w:r>
      <w:r w:rsidRPr="00C703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jejíž kopie tvoří přílohou č. 1 této smlouvy, v souladu s podmínkami stanovenými totou smlouvou a v souladu s požadavky a připomínkami objednatele sdělenými zhotoviteli v průběhu zpracování studie, zejména v rámci koordinačních schůzek.  Smluvní strany v zájmu právní jistoty přitom konstatují, že v nabídce zhotovitele užitým pojmem  "územní studie"  není míněna územní studie ve smyslu příslušných stanovení zák.č. 183/2006 Sb., stavebního zákona. </w:t>
      </w:r>
    </w:p>
    <w:p w:rsidR="001E70AE" w:rsidRDefault="001E70AE" w:rsidP="00D649FC">
      <w:pPr>
        <w:keepNext/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Veškerá ve studii navržená řešení musí být v souladu s obecně závaznými právními předpisy platnými a účinnými ke dni předání studie objednateli, s touto smlouvou, s platným územním plánem Dobruška, není-li v této smlouvě dále stanoveno jinak, a musí zohledňovat </w:t>
      </w:r>
      <w:r w:rsidRPr="004F5673">
        <w:rPr>
          <w:rFonts w:ascii="Times New Roman" w:hAnsi="Times New Roman" w:cs="Times New Roman"/>
          <w:sz w:val="24"/>
          <w:szCs w:val="24"/>
        </w:rPr>
        <w:t>podklady předané objednatelem zhotoviteli pro provedení díla.</w:t>
      </w:r>
      <w:r>
        <w:rPr>
          <w:rFonts w:ascii="Times New Roman" w:hAnsi="Times New Roman" w:cs="Times New Roman"/>
          <w:sz w:val="24"/>
          <w:szCs w:val="24"/>
        </w:rPr>
        <w:t xml:space="preserve"> Objednatel před uzavřením této smlouvy předal zhotoviteli tyto podklady pro vypracování studie: mapový podklad řešeného území, písemný popis záměru. Další podklady pro vypracování studie budou objednatelem zhotoviteli předány v rozsahu a za podmínek uvedných dále v této smlouvě. </w:t>
      </w:r>
    </w:p>
    <w:p w:rsidR="001E70AE" w:rsidRDefault="001E70AE" w:rsidP="00D649FC">
      <w:pPr>
        <w:keepNext/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Studie bude zhotovitelem objednateli předána ve 3 tištěných vyhotoveních a 1x v digitální verzi ve formátu pdf. a dwg na DVD. </w:t>
      </w:r>
    </w:p>
    <w:p w:rsidR="001E70AE" w:rsidRDefault="001E70AE" w:rsidP="003E172D">
      <w:pPr>
        <w:keepNext/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Návrh studie určený pro veřejné projednání zhotovitel objednateli předá pouze v digitální podobě, a to pouze v rozsahu těchto dokumentů  : </w:t>
      </w:r>
    </w:p>
    <w:p w:rsidR="001E70AE" w:rsidRPr="00CC2AFC" w:rsidRDefault="001E70AE" w:rsidP="00CC2AFC">
      <w:pPr>
        <w:numPr>
          <w:ilvl w:val="0"/>
          <w:numId w:val="34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CC2AFC">
        <w:rPr>
          <w:rFonts w:ascii="Times New Roman" w:hAnsi="Times New Roman" w:cs="Times New Roman"/>
          <w:sz w:val="24"/>
          <w:szCs w:val="24"/>
        </w:rPr>
        <w:t>situace širších vztahů</w:t>
      </w:r>
    </w:p>
    <w:p w:rsidR="001E70AE" w:rsidRPr="00CC2AFC" w:rsidRDefault="001E70AE" w:rsidP="00CC2AFC">
      <w:pPr>
        <w:numPr>
          <w:ilvl w:val="0"/>
          <w:numId w:val="34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CC2AFC">
        <w:rPr>
          <w:rFonts w:ascii="Times New Roman" w:hAnsi="Times New Roman" w:cs="Times New Roman"/>
          <w:sz w:val="24"/>
          <w:szCs w:val="24"/>
        </w:rPr>
        <w:t>situace stávajícího stavu území</w:t>
      </w:r>
    </w:p>
    <w:p w:rsidR="001E70AE" w:rsidRPr="00CC2AFC" w:rsidRDefault="001E70AE" w:rsidP="00CC2AFC">
      <w:pPr>
        <w:numPr>
          <w:ilvl w:val="0"/>
          <w:numId w:val="34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CC2AFC">
        <w:rPr>
          <w:rFonts w:ascii="Times New Roman" w:hAnsi="Times New Roman" w:cs="Times New Roman"/>
          <w:sz w:val="24"/>
          <w:szCs w:val="24"/>
        </w:rPr>
        <w:t>fotodokumentace stávajícího stavu území</w:t>
      </w:r>
    </w:p>
    <w:p w:rsidR="001E70AE" w:rsidRPr="00CC2AFC" w:rsidRDefault="001E70AE" w:rsidP="00CC2AFC">
      <w:pPr>
        <w:numPr>
          <w:ilvl w:val="0"/>
          <w:numId w:val="34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CC2AFC">
        <w:rPr>
          <w:rFonts w:ascii="Times New Roman" w:hAnsi="Times New Roman" w:cs="Times New Roman"/>
          <w:sz w:val="24"/>
          <w:szCs w:val="24"/>
        </w:rPr>
        <w:t>situace hlavní architektonická – uspořádání členění území a umístění nových objektů</w:t>
      </w:r>
    </w:p>
    <w:p w:rsidR="001E70AE" w:rsidRPr="00CC2AFC" w:rsidRDefault="001E70AE" w:rsidP="00CC2AFC">
      <w:pPr>
        <w:numPr>
          <w:ilvl w:val="0"/>
          <w:numId w:val="34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CC2AFC">
        <w:rPr>
          <w:rFonts w:ascii="Times New Roman" w:hAnsi="Times New Roman" w:cs="Times New Roman"/>
          <w:sz w:val="24"/>
          <w:szCs w:val="24"/>
        </w:rPr>
        <w:t>situace technické infrastruktury</w:t>
      </w:r>
    </w:p>
    <w:p w:rsidR="001E70AE" w:rsidRPr="00CC2AFC" w:rsidRDefault="001E70AE" w:rsidP="00CC2AFC">
      <w:pPr>
        <w:numPr>
          <w:ilvl w:val="0"/>
          <w:numId w:val="34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CC2AFC">
        <w:rPr>
          <w:rFonts w:ascii="Times New Roman" w:hAnsi="Times New Roman" w:cs="Times New Roman"/>
          <w:sz w:val="24"/>
          <w:szCs w:val="24"/>
        </w:rPr>
        <w:t>situace dopravního řešení včetně vyřešení vhodného zkapacitnění parkovacích ploch</w:t>
      </w:r>
    </w:p>
    <w:p w:rsidR="001E70AE" w:rsidRPr="00CC2AFC" w:rsidRDefault="001E70AE" w:rsidP="00CC2AFC">
      <w:pPr>
        <w:numPr>
          <w:ilvl w:val="0"/>
          <w:numId w:val="34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CC2AFC">
        <w:rPr>
          <w:rFonts w:ascii="Times New Roman" w:hAnsi="Times New Roman" w:cs="Times New Roman"/>
          <w:sz w:val="24"/>
          <w:szCs w:val="24"/>
        </w:rPr>
        <w:t>3D vizualizace celého území – 10 vizualizací z řešeného prostoru – perspektivní nadhledy a pohledy do území</w:t>
      </w:r>
    </w:p>
    <w:p w:rsidR="001E70AE" w:rsidRPr="00365FEA" w:rsidRDefault="001E70AE" w:rsidP="000633AE">
      <w:pPr>
        <w:keepNext/>
        <w:spacing w:befor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EA">
        <w:rPr>
          <w:rFonts w:ascii="Times New Roman" w:hAnsi="Times New Roman" w:cs="Times New Roman"/>
          <w:b/>
          <w:bCs/>
          <w:sz w:val="24"/>
          <w:szCs w:val="24"/>
        </w:rPr>
        <w:t>III. DOBA PLNĚNÍ</w:t>
      </w:r>
    </w:p>
    <w:p w:rsidR="001E70AE" w:rsidRDefault="001E70AE" w:rsidP="00FC5177">
      <w:pPr>
        <w:pStyle w:val="BodyText"/>
        <w:spacing w:before="120"/>
        <w:rPr>
          <w:rFonts w:ascii="Times New Roman" w:hAnsi="Times New Roman" w:cs="Times New Roman"/>
          <w:sz w:val="24"/>
          <w:szCs w:val="24"/>
        </w:rPr>
      </w:pPr>
    </w:p>
    <w:p w:rsidR="001E70AE" w:rsidRDefault="001E70AE" w:rsidP="00FC5177">
      <w:pPr>
        <w:pStyle w:val="Body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135D7">
        <w:rPr>
          <w:rFonts w:ascii="Times New Roman" w:hAnsi="Times New Roman" w:cs="Times New Roman"/>
          <w:sz w:val="24"/>
          <w:szCs w:val="24"/>
        </w:rPr>
        <w:t xml:space="preserve">Zhotovitel se zavazuje předat dílo </w:t>
      </w:r>
      <w:r>
        <w:rPr>
          <w:rFonts w:ascii="Times New Roman" w:hAnsi="Times New Roman" w:cs="Times New Roman"/>
          <w:sz w:val="24"/>
          <w:szCs w:val="24"/>
        </w:rPr>
        <w:t xml:space="preserve">objednateli v těchto termínech: </w:t>
      </w:r>
    </w:p>
    <w:p w:rsidR="001E70AE" w:rsidRDefault="001E70AE" w:rsidP="00FC5177">
      <w:pPr>
        <w:pStyle w:val="Body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E0F15">
        <w:rPr>
          <w:rFonts w:ascii="Times New Roman" w:hAnsi="Times New Roman" w:cs="Times New Roman"/>
          <w:b/>
          <w:bCs/>
          <w:sz w:val="24"/>
          <w:szCs w:val="24"/>
        </w:rPr>
        <w:t xml:space="preserve">návrh studie pro veřejné projednání </w:t>
      </w:r>
      <w:r>
        <w:rPr>
          <w:rFonts w:ascii="Times New Roman" w:hAnsi="Times New Roman" w:cs="Times New Roman"/>
          <w:sz w:val="24"/>
          <w:szCs w:val="24"/>
        </w:rPr>
        <w:t>- nejpozději do 70 dní  od uzavření této smlouvy,</w:t>
      </w:r>
    </w:p>
    <w:p w:rsidR="001E70AE" w:rsidRDefault="001E70AE" w:rsidP="002C0CE0">
      <w:pPr>
        <w:pStyle w:val="Body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E0F15">
        <w:rPr>
          <w:rFonts w:ascii="Times New Roman" w:hAnsi="Times New Roman" w:cs="Times New Roman"/>
          <w:b/>
          <w:bCs/>
          <w:sz w:val="24"/>
          <w:szCs w:val="24"/>
        </w:rPr>
        <w:t>čistopis studie</w:t>
      </w:r>
      <w:r>
        <w:rPr>
          <w:rFonts w:ascii="Times New Roman" w:hAnsi="Times New Roman" w:cs="Times New Roman"/>
          <w:sz w:val="24"/>
          <w:szCs w:val="24"/>
        </w:rPr>
        <w:t xml:space="preserve">  -  do 30 dnů od doručení písemné výzvy objednatele k dopracování studie obsahující specifikací případných objednatelem požadovaných uprav návrhu studie.</w:t>
      </w:r>
    </w:p>
    <w:p w:rsidR="001E70AE" w:rsidRPr="00A050E6" w:rsidRDefault="001E70AE" w:rsidP="002C0CE0">
      <w:pPr>
        <w:pStyle w:val="BodyText"/>
        <w:spacing w:before="120"/>
        <w:rPr>
          <w:sz w:val="24"/>
          <w:szCs w:val="24"/>
        </w:rPr>
      </w:pPr>
      <w:r w:rsidRPr="00A050E6">
        <w:rPr>
          <w:sz w:val="24"/>
          <w:szCs w:val="24"/>
        </w:rPr>
        <w:t>2. Doby plněn</w:t>
      </w:r>
      <w:r>
        <w:rPr>
          <w:sz w:val="24"/>
          <w:szCs w:val="24"/>
        </w:rPr>
        <w:t>í</w:t>
      </w:r>
      <w:r w:rsidRPr="00A050E6">
        <w:rPr>
          <w:sz w:val="24"/>
          <w:szCs w:val="24"/>
        </w:rPr>
        <w:t xml:space="preserve"> uve</w:t>
      </w:r>
      <w:r>
        <w:rPr>
          <w:sz w:val="24"/>
          <w:szCs w:val="24"/>
        </w:rPr>
        <w:t>d</w:t>
      </w:r>
      <w:r w:rsidRPr="00A050E6">
        <w:rPr>
          <w:sz w:val="24"/>
          <w:szCs w:val="24"/>
        </w:rPr>
        <w:t>ené v odst</w:t>
      </w:r>
      <w:r>
        <w:rPr>
          <w:sz w:val="24"/>
          <w:szCs w:val="24"/>
        </w:rPr>
        <w:t xml:space="preserve">. 1 tohoto šlánku smlouvy </w:t>
      </w:r>
      <w:r w:rsidRPr="00A050E6">
        <w:rPr>
          <w:sz w:val="24"/>
          <w:szCs w:val="24"/>
        </w:rPr>
        <w:t xml:space="preserve">se prodlužují o dobu </w:t>
      </w:r>
      <w:r>
        <w:rPr>
          <w:sz w:val="24"/>
          <w:szCs w:val="24"/>
        </w:rPr>
        <w:t xml:space="preserve">případného </w:t>
      </w:r>
      <w:r w:rsidRPr="00A050E6">
        <w:rPr>
          <w:sz w:val="24"/>
          <w:szCs w:val="24"/>
        </w:rPr>
        <w:t>prodlení objednatele s předání</w:t>
      </w:r>
      <w:r>
        <w:rPr>
          <w:sz w:val="24"/>
          <w:szCs w:val="24"/>
        </w:rPr>
        <w:t>m</w:t>
      </w:r>
      <w:r w:rsidRPr="00A050E6">
        <w:rPr>
          <w:sz w:val="24"/>
          <w:szCs w:val="24"/>
        </w:rPr>
        <w:t xml:space="preserve"> hydrogeologického posudku </w:t>
      </w:r>
      <w:r>
        <w:rPr>
          <w:sz w:val="24"/>
          <w:szCs w:val="24"/>
        </w:rPr>
        <w:t xml:space="preserve">dle čl. VI. odst. 3 této smluvy zhotoviteli. </w:t>
      </w:r>
      <w:r w:rsidRPr="00A050E6">
        <w:rPr>
          <w:sz w:val="24"/>
          <w:szCs w:val="24"/>
        </w:rPr>
        <w:t xml:space="preserve"> </w:t>
      </w:r>
    </w:p>
    <w:p w:rsidR="001E70AE" w:rsidRDefault="001E70AE" w:rsidP="002C0CE0">
      <w:pPr>
        <w:pStyle w:val="BodyTex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1E70AE" w:rsidRDefault="001E70AE" w:rsidP="002C0CE0">
      <w:pPr>
        <w:pStyle w:val="BodyTex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2C0CE0">
        <w:rPr>
          <w:rFonts w:ascii="Times New Roman" w:hAnsi="Times New Roman" w:cs="Times New Roman"/>
          <w:b/>
          <w:bCs/>
          <w:sz w:val="24"/>
          <w:szCs w:val="24"/>
        </w:rPr>
        <w:t xml:space="preserve">IV. CENA ZA DÍLO </w:t>
      </w:r>
    </w:p>
    <w:p w:rsidR="001E70AE" w:rsidRDefault="001E70AE" w:rsidP="002C0CE0">
      <w:pPr>
        <w:pStyle w:val="BodyTex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1E70AE" w:rsidRDefault="001E70AE" w:rsidP="002C0CE0">
      <w:pPr>
        <w:pStyle w:val="BodyTex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1E70AE" w:rsidRPr="00AB7EB5" w:rsidRDefault="001E70AE" w:rsidP="00C703B4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0AE" w:rsidRDefault="001E70AE" w:rsidP="00DE7AE5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Cena za dílo je stanovena dohodou smluvních stran jako cena pevná a nepřekročitelná takto:  </w:t>
      </w:r>
    </w:p>
    <w:p w:rsidR="001E70AE" w:rsidRDefault="001E70AE" w:rsidP="00C703B4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0AE" w:rsidRPr="00AB7EB5" w:rsidRDefault="001E70AE" w:rsidP="00C703B4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EB5">
        <w:rPr>
          <w:rFonts w:ascii="Times New Roman" w:hAnsi="Times New Roman" w:cs="Times New Roman"/>
          <w:b/>
          <w:bCs/>
          <w:sz w:val="24"/>
          <w:szCs w:val="24"/>
        </w:rPr>
        <w:t xml:space="preserve">Cena bez DPH  </w:t>
      </w:r>
      <w:r w:rsidRPr="00AB7E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7EB5">
        <w:rPr>
          <w:rFonts w:ascii="Times New Roman" w:hAnsi="Times New Roman" w:cs="Times New Roman"/>
          <w:b/>
          <w:bCs/>
          <w:sz w:val="24"/>
          <w:szCs w:val="24"/>
        </w:rPr>
        <w:tab/>
        <w:t>235.000 Kč</w:t>
      </w:r>
    </w:p>
    <w:p w:rsidR="001E70AE" w:rsidRPr="00AB7EB5" w:rsidRDefault="001E70AE" w:rsidP="00C703B4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EB5">
        <w:rPr>
          <w:rFonts w:ascii="Times New Roman" w:hAnsi="Times New Roman" w:cs="Times New Roman"/>
          <w:b/>
          <w:bCs/>
          <w:sz w:val="24"/>
          <w:szCs w:val="24"/>
        </w:rPr>
        <w:t xml:space="preserve">21 % DPH </w:t>
      </w:r>
      <w:r w:rsidRPr="00AB7E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7E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7EB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B7EB5">
        <w:rPr>
          <w:rFonts w:ascii="Times New Roman" w:hAnsi="Times New Roman" w:cs="Times New Roman"/>
          <w:b/>
          <w:bCs/>
          <w:sz w:val="24"/>
          <w:szCs w:val="24"/>
        </w:rPr>
        <w:t xml:space="preserve">49.350 Kč </w:t>
      </w:r>
    </w:p>
    <w:p w:rsidR="001E70AE" w:rsidRDefault="001E70AE" w:rsidP="008A5981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EB5">
        <w:rPr>
          <w:rFonts w:ascii="Times New Roman" w:hAnsi="Times New Roman" w:cs="Times New Roman"/>
          <w:b/>
          <w:bCs/>
          <w:sz w:val="24"/>
          <w:szCs w:val="24"/>
        </w:rPr>
        <w:t xml:space="preserve">Cena včetně 21% DPH </w:t>
      </w:r>
      <w:r w:rsidRPr="00AB7E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284.350 Kč </w:t>
      </w:r>
      <w:r w:rsidRPr="00AB7EB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E70AE" w:rsidRDefault="001E70AE" w:rsidP="008A5981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0AE" w:rsidRDefault="001E70AE" w:rsidP="008A5981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FF7E1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E12">
        <w:rPr>
          <w:rFonts w:ascii="Times New Roman" w:hAnsi="Times New Roman" w:cs="Times New Roman"/>
          <w:sz w:val="24"/>
          <w:szCs w:val="24"/>
        </w:rPr>
        <w:t>Ve sjednané ceně za dílo jsou zahrnuty veškeré náklady zhotovitele na provedení díla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E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jeho </w:t>
      </w:r>
      <w:r w:rsidRPr="00FF7E12">
        <w:rPr>
          <w:rFonts w:ascii="Times New Roman" w:hAnsi="Times New Roman" w:cs="Times New Roman"/>
          <w:sz w:val="24"/>
          <w:szCs w:val="24"/>
        </w:rPr>
        <w:t xml:space="preserve">přiměřený zisk. </w:t>
      </w:r>
      <w:r>
        <w:rPr>
          <w:rFonts w:ascii="Times New Roman" w:hAnsi="Times New Roman" w:cs="Times New Roman"/>
          <w:sz w:val="24"/>
          <w:szCs w:val="24"/>
        </w:rPr>
        <w:t xml:space="preserve">Smluvní strany přitom konstatují, že náklady, které  dle cenové nabídky zhotovitele nejsou zahrnuty do sjednané ceny za dílo, nebudou zhotovitelem vynaloženy. </w:t>
      </w:r>
    </w:p>
    <w:p w:rsidR="001E70AE" w:rsidRPr="00B57AD7" w:rsidRDefault="001E70AE" w:rsidP="00B57AD7">
      <w:pPr>
        <w:keepNext/>
        <w:spacing w:befor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AD7">
        <w:rPr>
          <w:rFonts w:ascii="Times New Roman" w:hAnsi="Times New Roman" w:cs="Times New Roman"/>
          <w:b/>
          <w:bCs/>
          <w:sz w:val="24"/>
          <w:szCs w:val="24"/>
        </w:rPr>
        <w:t>V. PLATEBNÍ PODMÍNKY</w:t>
      </w:r>
    </w:p>
    <w:p w:rsidR="001E70AE" w:rsidRDefault="001E70AE" w:rsidP="00BC6936">
      <w:pPr>
        <w:pStyle w:val="ZkladntextIMP1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Objednatel neposkytuje zálohy. </w:t>
      </w:r>
    </w:p>
    <w:p w:rsidR="001E70AE" w:rsidRPr="00BC6936" w:rsidRDefault="001E70AE" w:rsidP="00BC6936">
      <w:pPr>
        <w:pStyle w:val="ZkladntextIMP1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C6936">
        <w:rPr>
          <w:rFonts w:ascii="Times New Roman" w:hAnsi="Times New Roman" w:cs="Times New Roman"/>
        </w:rPr>
        <w:t>Cen</w:t>
      </w:r>
      <w:r>
        <w:rPr>
          <w:rFonts w:ascii="Times New Roman" w:hAnsi="Times New Roman" w:cs="Times New Roman"/>
        </w:rPr>
        <w:t>u</w:t>
      </w:r>
      <w:r w:rsidRPr="00BC6936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 xml:space="preserve">dílo objednatel zhotoviteli uhradí </w:t>
      </w:r>
      <w:r w:rsidRPr="00BC6936">
        <w:rPr>
          <w:rFonts w:ascii="Times New Roman" w:hAnsi="Times New Roman" w:cs="Times New Roman"/>
        </w:rPr>
        <w:t xml:space="preserve">na základě </w:t>
      </w:r>
      <w:r>
        <w:rPr>
          <w:rFonts w:ascii="Times New Roman" w:hAnsi="Times New Roman" w:cs="Times New Roman"/>
        </w:rPr>
        <w:t xml:space="preserve">faktury </w:t>
      </w:r>
      <w:r w:rsidRPr="00BC6936">
        <w:rPr>
          <w:rFonts w:ascii="Times New Roman" w:hAnsi="Times New Roman" w:cs="Times New Roman"/>
          <w:color w:val="000000"/>
        </w:rPr>
        <w:t>vystav</w:t>
      </w:r>
      <w:r>
        <w:rPr>
          <w:rFonts w:ascii="Times New Roman" w:hAnsi="Times New Roman" w:cs="Times New Roman"/>
          <w:color w:val="000000"/>
        </w:rPr>
        <w:t xml:space="preserve">ené zhotovitelem </w:t>
      </w:r>
      <w:r w:rsidRPr="00BC6936">
        <w:rPr>
          <w:rFonts w:ascii="Times New Roman" w:hAnsi="Times New Roman" w:cs="Times New Roman"/>
        </w:rPr>
        <w:t xml:space="preserve">po předání </w:t>
      </w:r>
      <w:r>
        <w:rPr>
          <w:rFonts w:ascii="Times New Roman" w:hAnsi="Times New Roman" w:cs="Times New Roman"/>
        </w:rPr>
        <w:t>čistopisu studie objed</w:t>
      </w:r>
      <w:r w:rsidRPr="00BC6936">
        <w:rPr>
          <w:rFonts w:ascii="Times New Roman" w:hAnsi="Times New Roman" w:cs="Times New Roman"/>
        </w:rPr>
        <w:t>nateli.</w:t>
      </w:r>
    </w:p>
    <w:p w:rsidR="001E70AE" w:rsidRPr="00BC6936" w:rsidRDefault="001E70AE" w:rsidP="00BC6936">
      <w:pPr>
        <w:pStyle w:val="ZkladntextIMP1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3. Faktura musí mít náležitosti daňového dokladu dle zák. č. 235/2004 Sb., o dani z přidané hodnoty, ve znění pozdějších předpisů. </w:t>
      </w:r>
      <w:r w:rsidRPr="00BC6936">
        <w:rPr>
          <w:rFonts w:ascii="Times New Roman" w:hAnsi="Times New Roman" w:cs="Times New Roman"/>
          <w:color w:val="000000"/>
        </w:rPr>
        <w:t xml:space="preserve">Splatnost </w:t>
      </w:r>
      <w:r>
        <w:rPr>
          <w:rFonts w:ascii="Times New Roman" w:hAnsi="Times New Roman" w:cs="Times New Roman"/>
          <w:color w:val="000000"/>
        </w:rPr>
        <w:t xml:space="preserve">faktury </w:t>
      </w:r>
      <w:r w:rsidRPr="00BC6936">
        <w:rPr>
          <w:rFonts w:ascii="Times New Roman" w:hAnsi="Times New Roman" w:cs="Times New Roman"/>
          <w:color w:val="000000"/>
        </w:rPr>
        <w:t xml:space="preserve">se sjednává </w:t>
      </w:r>
      <w:r>
        <w:rPr>
          <w:rFonts w:ascii="Times New Roman" w:hAnsi="Times New Roman" w:cs="Times New Roman"/>
          <w:color w:val="000000"/>
        </w:rPr>
        <w:t>v délce 21</w:t>
      </w:r>
      <w:r w:rsidRPr="00BC6936">
        <w:rPr>
          <w:rFonts w:ascii="Times New Roman" w:hAnsi="Times New Roman" w:cs="Times New Roman"/>
          <w:color w:val="000000"/>
        </w:rPr>
        <w:t xml:space="preserve"> dnů ode dne je</w:t>
      </w:r>
      <w:r>
        <w:rPr>
          <w:rFonts w:ascii="Times New Roman" w:hAnsi="Times New Roman" w:cs="Times New Roman"/>
          <w:color w:val="000000"/>
        </w:rPr>
        <w:t>jí</w:t>
      </w:r>
      <w:r w:rsidRPr="00BC6936">
        <w:rPr>
          <w:rFonts w:ascii="Times New Roman" w:hAnsi="Times New Roman" w:cs="Times New Roman"/>
          <w:color w:val="000000"/>
        </w:rPr>
        <w:t xml:space="preserve">ho </w:t>
      </w:r>
      <w:r>
        <w:rPr>
          <w:rFonts w:ascii="Times New Roman" w:hAnsi="Times New Roman" w:cs="Times New Roman"/>
          <w:color w:val="000000"/>
        </w:rPr>
        <w:t xml:space="preserve">doručení </w:t>
      </w:r>
      <w:r w:rsidRPr="00BC6936">
        <w:rPr>
          <w:rFonts w:ascii="Times New Roman" w:hAnsi="Times New Roman" w:cs="Times New Roman"/>
        </w:rPr>
        <w:t>objednateli.</w:t>
      </w:r>
      <w:r>
        <w:rPr>
          <w:rFonts w:ascii="Times New Roman" w:hAnsi="Times New Roman" w:cs="Times New Roman"/>
        </w:rPr>
        <w:t xml:space="preserve"> Fakturu nesplňující tyto požadavky je objednatel oprávněn zhotoviteli vrátit, doba splatnosti faktury běží znova od doručení řádné faktury objednateli.  </w:t>
      </w:r>
    </w:p>
    <w:p w:rsidR="001E70AE" w:rsidRPr="00B57AD7" w:rsidRDefault="001E70AE" w:rsidP="00B57AD7">
      <w:pPr>
        <w:keepNext/>
        <w:spacing w:befor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AD7">
        <w:rPr>
          <w:rFonts w:ascii="Times New Roman" w:hAnsi="Times New Roman" w:cs="Times New Roman"/>
          <w:b/>
          <w:bCs/>
          <w:sz w:val="24"/>
          <w:szCs w:val="24"/>
        </w:rPr>
        <w:t>VI. PROVÁDĚNÍ DÍLA</w:t>
      </w:r>
    </w:p>
    <w:p w:rsidR="001E70AE" w:rsidRPr="003135D7" w:rsidRDefault="001E70AE" w:rsidP="008A5981">
      <w:pPr>
        <w:pStyle w:val="BodyText"/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3135D7">
        <w:rPr>
          <w:rFonts w:ascii="Times New Roman" w:hAnsi="Times New Roman" w:cs="Times New Roman"/>
          <w:sz w:val="24"/>
          <w:szCs w:val="24"/>
        </w:rPr>
        <w:t xml:space="preserve">1. Při provádění díla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3135D7">
        <w:rPr>
          <w:rFonts w:ascii="Times New Roman" w:hAnsi="Times New Roman" w:cs="Times New Roman"/>
          <w:sz w:val="24"/>
          <w:szCs w:val="24"/>
        </w:rPr>
        <w:t>zhotovitel dodrž</w:t>
      </w:r>
      <w:r>
        <w:rPr>
          <w:rFonts w:ascii="Times New Roman" w:hAnsi="Times New Roman" w:cs="Times New Roman"/>
          <w:sz w:val="24"/>
          <w:szCs w:val="24"/>
        </w:rPr>
        <w:t xml:space="preserve">et veškeré </w:t>
      </w:r>
      <w:r w:rsidRPr="003135D7">
        <w:rPr>
          <w:rFonts w:ascii="Times New Roman" w:hAnsi="Times New Roman" w:cs="Times New Roman"/>
          <w:sz w:val="24"/>
          <w:szCs w:val="24"/>
        </w:rPr>
        <w:t xml:space="preserve">platné a účinné </w:t>
      </w:r>
      <w:r>
        <w:rPr>
          <w:rFonts w:ascii="Times New Roman" w:hAnsi="Times New Roman" w:cs="Times New Roman"/>
          <w:sz w:val="24"/>
          <w:szCs w:val="24"/>
        </w:rPr>
        <w:t xml:space="preserve">obecně závazné </w:t>
      </w:r>
      <w:r w:rsidRPr="003135D7">
        <w:rPr>
          <w:rFonts w:ascii="Times New Roman" w:hAnsi="Times New Roman" w:cs="Times New Roman"/>
          <w:sz w:val="24"/>
          <w:szCs w:val="24"/>
        </w:rPr>
        <w:t>právní předpisy</w:t>
      </w:r>
      <w:r>
        <w:rPr>
          <w:rFonts w:ascii="Times New Roman" w:hAnsi="Times New Roman" w:cs="Times New Roman"/>
          <w:sz w:val="24"/>
          <w:szCs w:val="24"/>
        </w:rPr>
        <w:t xml:space="preserve">. Veškerá řešení obsažená ve studii musí být v souladu s platným územním plánem Dobruška, neodsouhlasí-li objednatel poté, co byl zhotovitelem na příslušný rozpor s územním plánem upozorněn, zhotovitelem navrhované řešení, které je s územním plánem v rozporu. </w:t>
      </w:r>
    </w:p>
    <w:p w:rsidR="001E70AE" w:rsidRDefault="001E70AE" w:rsidP="00AC5C0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E70AE" w:rsidRDefault="001E70AE" w:rsidP="00AC5C06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Zhotovitel je povinen při provádění díla koordinovat návrh úprav v Solnické ulici s objednatelem vybraným projektantem úprav parkovacích ploch u místní komunikace Solnická. V případě kolize jimi navrhovaných řešení rozhodne objednatel. Vybraného  projektanta objednatel zhotoviteli oznámí neprodleně po jeho výběru.     </w:t>
      </w:r>
    </w:p>
    <w:p w:rsidR="001E70AE" w:rsidRDefault="001E70AE" w:rsidP="00AC5C0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E70AE" w:rsidRDefault="001E70AE" w:rsidP="00AC5C06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Objednatel je povinen předat zhotoviteli nejpozději do 40 dnů od uzavření této smlouvy hydrogeologický posudek. </w:t>
      </w:r>
      <w:r w:rsidRPr="00511D5C">
        <w:rPr>
          <w:rFonts w:ascii="Times New Roman" w:hAnsi="Times New Roman" w:cs="Times New Roman"/>
          <w:sz w:val="24"/>
          <w:szCs w:val="24"/>
        </w:rPr>
        <w:t>Zhotovitel ve studii zohlední hydrogeologixckým posudkem navrhované způsoby likvidace srážkových vod u řešených nových bytových domů a zpevněných ploch.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70AE" w:rsidRDefault="001E70AE" w:rsidP="00AC5C06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70AE" w:rsidRPr="00453D5D" w:rsidRDefault="001E70AE" w:rsidP="00AC5C06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53D5D">
        <w:rPr>
          <w:rFonts w:ascii="Times New Roman" w:hAnsi="Times New Roman" w:cs="Times New Roman"/>
          <w:sz w:val="24"/>
          <w:szCs w:val="24"/>
        </w:rPr>
        <w:t xml:space="preserve">Zhotovitel je povinen v průběhu zpracovávání studie </w:t>
      </w:r>
      <w:r>
        <w:rPr>
          <w:rFonts w:ascii="Times New Roman" w:hAnsi="Times New Roman" w:cs="Times New Roman"/>
          <w:sz w:val="24"/>
          <w:szCs w:val="24"/>
        </w:rPr>
        <w:t xml:space="preserve">min </w:t>
      </w:r>
      <w:r w:rsidRPr="00453D5D">
        <w:rPr>
          <w:rFonts w:ascii="Times New Roman" w:hAnsi="Times New Roman" w:cs="Times New Roman"/>
          <w:sz w:val="24"/>
          <w:szCs w:val="24"/>
        </w:rPr>
        <w:t xml:space="preserve">3x přizvat objednatele ke konzultaci a kontrole </w:t>
      </w:r>
      <w:r>
        <w:rPr>
          <w:rFonts w:ascii="Times New Roman" w:hAnsi="Times New Roman" w:cs="Times New Roman"/>
          <w:sz w:val="24"/>
          <w:szCs w:val="24"/>
        </w:rPr>
        <w:t>studie</w:t>
      </w:r>
      <w:r w:rsidRPr="00453D5D">
        <w:rPr>
          <w:rFonts w:ascii="Times New Roman" w:hAnsi="Times New Roman" w:cs="Times New Roman"/>
          <w:sz w:val="24"/>
          <w:szCs w:val="24"/>
        </w:rPr>
        <w:t xml:space="preserve">, z toho jednou při zahájení prací a dvakrát ve fázi rozpracovanosti vhodné k uplatnění případných připomínek objednatele. Jednání budou probíhat v sídle objednatele či zhotovitele. Jednání bude zhotovitel svolávat nejméně 3 pracovní dny předem. O těchto jednáních a na nich dohodnutých skutečnostech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bude objednatel pořizovat zápis, v němž budou uváděny mj. případné připomínky a požadavky objednatele. </w:t>
      </w:r>
      <w:r w:rsidRPr="00453D5D">
        <w:rPr>
          <w:rFonts w:ascii="Times New Roman" w:hAnsi="Times New Roman" w:cs="Times New Roman"/>
          <w:snapToGrid w:val="0"/>
          <w:sz w:val="24"/>
          <w:szCs w:val="24"/>
        </w:rPr>
        <w:t xml:space="preserve"> Případné požadavky plynoucí z těchto projednání budou zapracovány do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studie </w:t>
      </w:r>
      <w:r w:rsidRPr="00453D5D">
        <w:rPr>
          <w:rFonts w:ascii="Times New Roman" w:hAnsi="Times New Roman" w:cs="Times New Roman"/>
          <w:snapToGrid w:val="0"/>
          <w:sz w:val="24"/>
          <w:szCs w:val="24"/>
        </w:rPr>
        <w:t>před je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jím </w:t>
      </w:r>
      <w:r w:rsidRPr="00453D5D">
        <w:rPr>
          <w:rFonts w:ascii="Times New Roman" w:hAnsi="Times New Roman" w:cs="Times New Roman"/>
          <w:snapToGrid w:val="0"/>
          <w:sz w:val="24"/>
          <w:szCs w:val="24"/>
        </w:rPr>
        <w:t xml:space="preserve">odevzdáním objednateli. </w:t>
      </w:r>
      <w:r w:rsidRPr="00453D5D">
        <w:rPr>
          <w:rFonts w:ascii="Times New Roman" w:hAnsi="Times New Roman" w:cs="Times New Roman"/>
          <w:sz w:val="24"/>
          <w:szCs w:val="24"/>
        </w:rPr>
        <w:t xml:space="preserve">Na žádost objednatele je zhotovitel povinen informovat objednatele o stavu provádění </w:t>
      </w:r>
      <w:r>
        <w:rPr>
          <w:rFonts w:ascii="Times New Roman" w:hAnsi="Times New Roman" w:cs="Times New Roman"/>
          <w:sz w:val="24"/>
          <w:szCs w:val="24"/>
        </w:rPr>
        <w:t xml:space="preserve">studie </w:t>
      </w:r>
      <w:r w:rsidRPr="00453D5D">
        <w:rPr>
          <w:rFonts w:ascii="Times New Roman" w:hAnsi="Times New Roman" w:cs="Times New Roman"/>
          <w:sz w:val="24"/>
          <w:szCs w:val="24"/>
        </w:rPr>
        <w:t xml:space="preserve"> a umožnit mu kontrolu jejího provádění i mimo termíny těchto jednání. </w:t>
      </w:r>
    </w:p>
    <w:p w:rsidR="001E70AE" w:rsidRDefault="001E70AE" w:rsidP="00AC5C0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E70AE" w:rsidRDefault="001E70AE" w:rsidP="00047AAF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47AAF">
        <w:rPr>
          <w:rFonts w:ascii="Times New Roman" w:hAnsi="Times New Roman" w:cs="Times New Roman"/>
          <w:sz w:val="24"/>
          <w:szCs w:val="24"/>
        </w:rPr>
        <w:t>. Ve vhodné fázi rozpracovanosti studie, ještě však před předáním jejího návrhu objednateli, zhotovitel předá rozpracovanou studii objednateli za účelem je</w:t>
      </w:r>
      <w:r>
        <w:rPr>
          <w:rFonts w:ascii="Times New Roman" w:hAnsi="Times New Roman" w:cs="Times New Roman"/>
          <w:sz w:val="24"/>
          <w:szCs w:val="24"/>
        </w:rPr>
        <w:t xml:space="preserve">jího případného </w:t>
      </w:r>
      <w:r w:rsidRPr="00047AAF">
        <w:rPr>
          <w:rFonts w:ascii="Times New Roman" w:hAnsi="Times New Roman" w:cs="Times New Roman"/>
          <w:sz w:val="24"/>
          <w:szCs w:val="24"/>
        </w:rPr>
        <w:t xml:space="preserve">projednání s dotčenými orgány státní správy a vlastníky a správci sítí, a to v digitální podobě. </w:t>
      </w:r>
    </w:p>
    <w:p w:rsidR="001E70AE" w:rsidRDefault="001E70AE" w:rsidP="00047AA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E70AE" w:rsidRPr="005D1331" w:rsidRDefault="001E70AE" w:rsidP="005D1331">
      <w:pPr>
        <w:tabs>
          <w:tab w:val="left" w:pos="567"/>
          <w:tab w:val="left" w:pos="993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1331">
        <w:rPr>
          <w:rFonts w:ascii="Times New Roman" w:hAnsi="Times New Roman" w:cs="Times New Roman"/>
          <w:sz w:val="24"/>
          <w:szCs w:val="24"/>
        </w:rPr>
        <w:t xml:space="preserve">6. Zhotovitel je povinen prezentovat návrh studie na jeho veřejném projednání v Dobrušce, které bude organizováno objednatelem po předání návrhu studie objednateli a jehož termín konání bude zhotoviteli včas oznámen. Prezentaci návrhu studie na veřejném projednání za zhotovitele provede </w:t>
      </w:r>
      <w:r w:rsidRPr="00AD6F19">
        <w:rPr>
          <w:rFonts w:ascii="Times New Roman" w:hAnsi="Times New Roman" w:cs="Times New Roman"/>
          <w:sz w:val="24"/>
          <w:szCs w:val="24"/>
        </w:rPr>
        <w:t>Ing. arch. Miroslav Gebas se svými spolupracovníky, kteří se podíleli na vypracování studie.</w:t>
      </w:r>
      <w:r w:rsidRPr="005D1331">
        <w:rPr>
          <w:rFonts w:ascii="Times New Roman" w:hAnsi="Times New Roman" w:cs="Times New Roman"/>
          <w:sz w:val="24"/>
          <w:szCs w:val="24"/>
        </w:rPr>
        <w:t xml:space="preserve"> Termín veřejného projednání návrhu studie objednatel oznámí zhotoviteli nejméně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5D1331">
        <w:rPr>
          <w:rFonts w:ascii="Times New Roman" w:hAnsi="Times New Roman" w:cs="Times New Roman"/>
          <w:sz w:val="24"/>
          <w:szCs w:val="24"/>
        </w:rPr>
        <w:t xml:space="preserve">dnů předem. </w:t>
      </w:r>
    </w:p>
    <w:p w:rsidR="001E70AE" w:rsidRDefault="001E70AE" w:rsidP="00AC5C0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E70AE" w:rsidRPr="00DF3A3F" w:rsidRDefault="001E70AE" w:rsidP="00DF3A3F">
      <w:pPr>
        <w:pStyle w:val="BodyText"/>
        <w:spacing w:before="240"/>
        <w:rPr>
          <w:rFonts w:ascii="Times New Roman" w:hAnsi="Times New Roman" w:cs="Times New Roman"/>
          <w:sz w:val="24"/>
          <w:szCs w:val="24"/>
        </w:rPr>
      </w:pPr>
      <w:r w:rsidRPr="00B57AD7">
        <w:rPr>
          <w:rFonts w:ascii="Times New Roman" w:hAnsi="Times New Roman" w:cs="Times New Roman"/>
          <w:b/>
          <w:bCs/>
          <w:sz w:val="24"/>
          <w:szCs w:val="24"/>
        </w:rPr>
        <w:t>VII. PŘEDÁNÍ A PŘEVZETÍ  DÍLA</w:t>
      </w:r>
    </w:p>
    <w:p w:rsidR="001E70AE" w:rsidRDefault="001E70AE" w:rsidP="00433647">
      <w:pPr>
        <w:pStyle w:val="BodyText"/>
        <w:keepNext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Návrh studie zhotovitel objednateli předá osobně v sídle objednatele či jej doručí na emailovou adresu zástupce objednatele ve věcech technických.   </w:t>
      </w:r>
      <w:r w:rsidRPr="00313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0AE" w:rsidRDefault="001E70AE" w:rsidP="00433647">
      <w:pPr>
        <w:pStyle w:val="BodyText"/>
        <w:keepNext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Čistopis studie zhotovitel objednateli předá v sídle objednatele, přičemž termín předání oznámí zástupci objednatele ve věceh technikých nejméně tři pracovní dny předem.  </w:t>
      </w:r>
    </w:p>
    <w:p w:rsidR="001E70AE" w:rsidRDefault="001E70AE" w:rsidP="00137BD2">
      <w:pPr>
        <w:pStyle w:val="BodyText"/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3C3A99">
        <w:rPr>
          <w:rFonts w:ascii="Times New Roman" w:hAnsi="Times New Roman" w:cs="Times New Roman"/>
          <w:sz w:val="24"/>
          <w:szCs w:val="24"/>
        </w:rPr>
        <w:t xml:space="preserve">3. O předání čistopisu studie bude sepsán předávací protokol. </w:t>
      </w:r>
      <w:r>
        <w:rPr>
          <w:rFonts w:ascii="Times New Roman" w:hAnsi="Times New Roman" w:cs="Times New Roman"/>
          <w:sz w:val="24"/>
          <w:szCs w:val="24"/>
        </w:rPr>
        <w:t xml:space="preserve">Dílo </w:t>
      </w:r>
      <w:r w:rsidRPr="003C3A99">
        <w:rPr>
          <w:rFonts w:ascii="Times New Roman" w:hAnsi="Times New Roman" w:cs="Times New Roman"/>
          <w:sz w:val="24"/>
          <w:szCs w:val="24"/>
        </w:rPr>
        <w:t>se považuje za předané a převzaté oboustranným podpisem předávacího protokolu, v němž bude uve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C3A99">
        <w:rPr>
          <w:rFonts w:ascii="Times New Roman" w:hAnsi="Times New Roman" w:cs="Times New Roman"/>
          <w:sz w:val="24"/>
          <w:szCs w:val="24"/>
        </w:rPr>
        <w:t xml:space="preserve">eno, že objednatel dílo přebírá. </w:t>
      </w:r>
    </w:p>
    <w:p w:rsidR="001E70AE" w:rsidRDefault="001E70AE" w:rsidP="00137BD2">
      <w:pPr>
        <w:pStyle w:val="BodyText"/>
        <w:keepNext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 převzetí díla za objednatele je oprávněn zástupce objednatele ve věcech technických. </w:t>
      </w:r>
    </w:p>
    <w:p w:rsidR="001E70AE" w:rsidRDefault="001E70AE" w:rsidP="00137BD2">
      <w:pPr>
        <w:pStyle w:val="BodyText"/>
        <w:keepNext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1E70AE" w:rsidRDefault="001E70AE" w:rsidP="00137BD2">
      <w:pPr>
        <w:pStyle w:val="BodyText"/>
        <w:keepNext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872E81">
        <w:rPr>
          <w:rFonts w:ascii="Times New Roman" w:hAnsi="Times New Roman" w:cs="Times New Roman"/>
          <w:b/>
          <w:bCs/>
          <w:sz w:val="24"/>
          <w:szCs w:val="24"/>
        </w:rPr>
        <w:t xml:space="preserve">VIII. VADY DÍLA  </w:t>
      </w:r>
    </w:p>
    <w:p w:rsidR="001E70AE" w:rsidRPr="00C34105" w:rsidRDefault="001E70AE" w:rsidP="00137BD2">
      <w:pPr>
        <w:jc w:val="both"/>
        <w:rPr>
          <w:highlight w:val="cyan"/>
        </w:rPr>
      </w:pPr>
    </w:p>
    <w:p w:rsidR="001E70AE" w:rsidRPr="00137BD2" w:rsidRDefault="001E70AE" w:rsidP="00137BD2">
      <w:pPr>
        <w:pStyle w:val="BodyText"/>
        <w:rPr>
          <w:sz w:val="24"/>
          <w:szCs w:val="24"/>
        </w:rPr>
      </w:pPr>
      <w:r w:rsidRPr="00137BD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137BD2">
        <w:rPr>
          <w:sz w:val="24"/>
          <w:szCs w:val="24"/>
        </w:rPr>
        <w:t xml:space="preserve"> Práva objednatele z vad díla se řídí ust. § </w:t>
      </w:r>
      <w:smartTag w:uri="urn:schemas-microsoft-com:office:smarttags" w:element="metricconverter">
        <w:smartTagPr>
          <w:attr w:name="ProductID" w:val="2106 a"/>
        </w:smartTagPr>
        <w:r w:rsidRPr="00137BD2">
          <w:rPr>
            <w:sz w:val="24"/>
            <w:szCs w:val="24"/>
          </w:rPr>
          <w:t>2106 a</w:t>
        </w:r>
      </w:smartTag>
      <w:r w:rsidRPr="00137BD2">
        <w:rPr>
          <w:sz w:val="24"/>
          <w:szCs w:val="24"/>
        </w:rPr>
        <w:t xml:space="preserve"> násl. občanského zákoníku. Neuplatní–li objednatel při oznámení vady jiné právo plynoucí mu vůči zhotoviteli z těchto ustanovení, je zhotovitel povinen oznámenou vadu na svůj náklad odstranit.</w:t>
      </w:r>
    </w:p>
    <w:p w:rsidR="001E70AE" w:rsidRPr="00137BD2" w:rsidRDefault="001E70AE" w:rsidP="00137BD2">
      <w:pPr>
        <w:pStyle w:val="BodyText"/>
        <w:rPr>
          <w:sz w:val="24"/>
          <w:szCs w:val="24"/>
        </w:rPr>
      </w:pPr>
    </w:p>
    <w:p w:rsidR="001E70AE" w:rsidRPr="00137BD2" w:rsidRDefault="001E70AE" w:rsidP="00137BD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</w:t>
      </w:r>
      <w:r w:rsidRPr="005D1331">
        <w:rPr>
          <w:sz w:val="24"/>
          <w:szCs w:val="24"/>
        </w:rPr>
        <w:t>.  Zjevné vady studie, resp. jejího návrhu,  je objednatel povinen zhotoviteli písemně oznámit nejpozději do 14 dnů ode dne převzetí</w:t>
      </w:r>
      <w:r>
        <w:rPr>
          <w:sz w:val="24"/>
          <w:szCs w:val="24"/>
        </w:rPr>
        <w:t xml:space="preserve"> studie</w:t>
      </w:r>
      <w:r w:rsidRPr="005D1331">
        <w:rPr>
          <w:sz w:val="24"/>
          <w:szCs w:val="24"/>
        </w:rPr>
        <w:t>, osta</w:t>
      </w:r>
      <w:r>
        <w:rPr>
          <w:sz w:val="24"/>
          <w:szCs w:val="24"/>
        </w:rPr>
        <w:t>t</w:t>
      </w:r>
      <w:r w:rsidRPr="005D1331">
        <w:rPr>
          <w:sz w:val="24"/>
          <w:szCs w:val="24"/>
        </w:rPr>
        <w:t>ní vady je objednatel oprávněn zhotoviteli  oznámit nejpozději do 36 měsíců od převzetí</w:t>
      </w:r>
      <w:r>
        <w:rPr>
          <w:sz w:val="24"/>
          <w:szCs w:val="24"/>
        </w:rPr>
        <w:t xml:space="preserve"> studie</w:t>
      </w:r>
      <w:r w:rsidRPr="005D1331">
        <w:rPr>
          <w:sz w:val="24"/>
          <w:szCs w:val="24"/>
        </w:rPr>
        <w:t>. Písemným</w:t>
      </w:r>
      <w:r w:rsidRPr="00440FBD">
        <w:rPr>
          <w:sz w:val="24"/>
          <w:szCs w:val="24"/>
        </w:rPr>
        <w:t xml:space="preserve"> oznámením vady je i oznámení zaslané objednatelem na emailovou adresu zhotovitele: </w:t>
      </w:r>
      <w:r>
        <w:rPr>
          <w:sz w:val="24"/>
          <w:szCs w:val="24"/>
        </w:rPr>
        <w:t>XXXXXXXXXXXXXXX</w:t>
      </w:r>
      <w:r w:rsidRPr="00440FBD">
        <w:rPr>
          <w:sz w:val="24"/>
          <w:szCs w:val="24"/>
        </w:rPr>
        <w:t xml:space="preserve"> </w:t>
      </w:r>
      <w:hyperlink r:id="rId7" w:history="1">
        <w:r w:rsidRPr="00EC00DD">
          <w:rPr>
            <w:rStyle w:val="Hyperlink"/>
            <w:rFonts w:cs="CG Times (W1)"/>
          </w:rPr>
          <w:t>mailto:miroslav.gebas@gebasatelier.cz</w:t>
        </w:r>
      </w:hyperlink>
      <w:r w:rsidRPr="00CC2AFC">
        <w:rPr>
          <w:rFonts w:ascii="Times New Roman" w:hAnsi="Times New Roman" w:cs="Times New Roman"/>
          <w:sz w:val="24"/>
          <w:szCs w:val="24"/>
        </w:rPr>
        <w:t xml:space="preserve"> </w:t>
      </w:r>
      <w:r w:rsidRPr="00CC2AFC">
        <w:rPr>
          <w:sz w:val="24"/>
          <w:szCs w:val="24"/>
        </w:rPr>
        <w:t>č</w:t>
      </w:r>
      <w:r w:rsidRPr="00440FBD">
        <w:rPr>
          <w:sz w:val="24"/>
          <w:szCs w:val="24"/>
        </w:rPr>
        <w:t>i do datové schránky zhotovitele ID</w:t>
      </w:r>
      <w:r>
        <w:rPr>
          <w:sz w:val="24"/>
          <w:szCs w:val="24"/>
        </w:rPr>
        <w:t xml:space="preserve"> </w:t>
      </w:r>
      <w:r w:rsidRPr="00107DA5">
        <w:rPr>
          <w:b/>
          <w:sz w:val="24"/>
          <w:szCs w:val="24"/>
        </w:rPr>
        <w:t>tyi</w:t>
      </w:r>
      <w:r w:rsidRPr="00107DA5">
        <w:rPr>
          <w:rFonts w:ascii="Times New Roman" w:hAnsi="Times New Roman" w:cs="Times New Roman"/>
          <w:b/>
          <w:sz w:val="24"/>
          <w:szCs w:val="24"/>
        </w:rPr>
        <w:t>4db</w:t>
      </w:r>
      <w:r w:rsidRPr="00107DA5">
        <w:rPr>
          <w:rFonts w:ascii="Century Gothic" w:hAnsi="Century Gothic" w:cs="Century Gothic"/>
          <w:b/>
          <w:noProof w:val="0"/>
          <w:color w:val="FFFFFF"/>
          <w:sz w:val="24"/>
          <w:szCs w:val="24"/>
          <w:lang w:val="en-US"/>
        </w:rPr>
        <w:t>y</w:t>
      </w:r>
      <w:r>
        <w:rPr>
          <w:rFonts w:ascii="Century Gothic" w:hAnsi="Century Gothic" w:cs="Century Gothic"/>
          <w:noProof w:val="0"/>
          <w:color w:val="FFFFFF"/>
          <w:sz w:val="24"/>
          <w:szCs w:val="24"/>
          <w:lang w:val="en-US"/>
        </w:rPr>
        <w:t>tiy4db 4db </w:t>
      </w:r>
    </w:p>
    <w:p w:rsidR="001E70AE" w:rsidRPr="00137BD2" w:rsidRDefault="001E70AE" w:rsidP="00137BD2">
      <w:pPr>
        <w:jc w:val="both"/>
        <w:rPr>
          <w:sz w:val="24"/>
          <w:szCs w:val="24"/>
        </w:rPr>
      </w:pPr>
      <w:r>
        <w:rPr>
          <w:rFonts w:ascii="Century Gothic" w:hAnsi="Century Gothic" w:cs="Century Gothic"/>
          <w:noProof w:val="0"/>
          <w:color w:val="FFFFFF"/>
          <w:sz w:val="24"/>
          <w:szCs w:val="24"/>
          <w:lang w:val="en-US"/>
        </w:rPr>
        <w:t>tiy4db </w:t>
      </w:r>
    </w:p>
    <w:p w:rsidR="001E70AE" w:rsidRPr="00226AE9" w:rsidRDefault="001E70AE" w:rsidP="00137BD2">
      <w:pPr>
        <w:jc w:val="both"/>
        <w:rPr>
          <w:sz w:val="24"/>
          <w:szCs w:val="24"/>
        </w:rPr>
      </w:pPr>
      <w:r w:rsidRPr="00137BD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440FBD">
        <w:rPr>
          <w:sz w:val="24"/>
          <w:szCs w:val="24"/>
        </w:rPr>
        <w:t xml:space="preserve"> Požaduje-li objednatel odstranění oznámené vady studie, resp. je</w:t>
      </w:r>
      <w:r>
        <w:rPr>
          <w:sz w:val="24"/>
          <w:szCs w:val="24"/>
        </w:rPr>
        <w:t>j</w:t>
      </w:r>
      <w:r w:rsidRPr="00440FBD">
        <w:rPr>
          <w:sz w:val="24"/>
          <w:szCs w:val="24"/>
        </w:rPr>
        <w:t xml:space="preserve">ího návrhu, je zhotovitel povinen svým nákladem vadu odstranit nejpozději do </w:t>
      </w:r>
      <w:r w:rsidRPr="00655A81">
        <w:rPr>
          <w:sz w:val="24"/>
          <w:szCs w:val="24"/>
        </w:rPr>
        <w:t>14</w:t>
      </w:r>
      <w:r w:rsidRPr="00440FBD">
        <w:rPr>
          <w:sz w:val="24"/>
          <w:szCs w:val="24"/>
        </w:rPr>
        <w:t xml:space="preserve"> dnů od písemného oznámení vady objednatelem.</w:t>
      </w:r>
      <w:r w:rsidRPr="00137BD2">
        <w:rPr>
          <w:sz w:val="24"/>
          <w:szCs w:val="24"/>
        </w:rPr>
        <w:t xml:space="preserve"> Smluvní strany se mohou v konkrétním případě dohodnout na jiné době pro odstranění vad.</w:t>
      </w:r>
    </w:p>
    <w:p w:rsidR="001E70AE" w:rsidRDefault="001E70AE" w:rsidP="000568CA">
      <w:pPr>
        <w:pStyle w:val="BodyText"/>
        <w:keepNext/>
        <w:spacing w:before="240"/>
        <w:rPr>
          <w:b/>
          <w:bCs/>
          <w:sz w:val="24"/>
          <w:szCs w:val="24"/>
        </w:rPr>
      </w:pPr>
    </w:p>
    <w:p w:rsidR="001E70AE" w:rsidRDefault="001E70AE" w:rsidP="000568CA">
      <w:pPr>
        <w:pStyle w:val="BodyText"/>
        <w:keepNext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IX. </w:t>
      </w:r>
      <w:r w:rsidRPr="002C0CE0">
        <w:rPr>
          <w:b/>
          <w:bCs/>
          <w:sz w:val="24"/>
          <w:szCs w:val="24"/>
        </w:rPr>
        <w:t xml:space="preserve"> </w:t>
      </w:r>
      <w:r w:rsidRPr="00A050E6">
        <w:rPr>
          <w:b/>
          <w:bCs/>
          <w:sz w:val="24"/>
          <w:szCs w:val="24"/>
        </w:rPr>
        <w:t xml:space="preserve">UŽITÍ STUDIE </w:t>
      </w:r>
    </w:p>
    <w:p w:rsidR="001E70AE" w:rsidRPr="00490C6F" w:rsidRDefault="001E70AE" w:rsidP="00490C6F">
      <w:pPr>
        <w:pStyle w:val="ZkladntextIMP"/>
        <w:spacing w:before="240"/>
        <w:jc w:val="both"/>
        <w:rPr>
          <w:rFonts w:ascii="Times New Roman" w:hAnsi="Times New Roman" w:cs="Times New Roman"/>
        </w:rPr>
      </w:pPr>
      <w:r w:rsidRPr="00A050E6">
        <w:t>1</w:t>
      </w:r>
      <w:r w:rsidRPr="00490C6F">
        <w:rPr>
          <w:rFonts w:ascii="Times New Roman" w:hAnsi="Times New Roman" w:cs="Times New Roman"/>
        </w:rPr>
        <w:t xml:space="preserve">. Zhotovitel uděluje objednateli právo užít studii, resp. jakoukoliv její  část, všemi způsoby, </w:t>
      </w:r>
      <w:r>
        <w:rPr>
          <w:rFonts w:ascii="Times New Roman" w:hAnsi="Times New Roman" w:cs="Times New Roman"/>
        </w:rPr>
        <w:t>k</w:t>
      </w:r>
      <w:r w:rsidRPr="00490C6F">
        <w:rPr>
          <w:rFonts w:ascii="Times New Roman" w:hAnsi="Times New Roman" w:cs="Times New Roman"/>
        </w:rPr>
        <w:t>teré zák.č. 121/2000 Sb., o právu autorském, o právech souvisejících s právem autorským a o změně některých zákonů</w:t>
      </w:r>
      <w:r>
        <w:rPr>
          <w:rFonts w:ascii="Times New Roman" w:hAnsi="Times New Roman" w:cs="Times New Roman"/>
        </w:rPr>
        <w:t xml:space="preserve"> </w:t>
      </w:r>
      <w:r w:rsidRPr="00490C6F">
        <w:rPr>
          <w:rFonts w:ascii="Times New Roman" w:hAnsi="Times New Roman" w:cs="Times New Roman"/>
        </w:rPr>
        <w:t xml:space="preserve">(autorský zákon) bere do úvahy. Objednatel je mimo jiné oprávněn studii, resp. její návrh, či její část jakýmkoliv způsobem zveřejnit. </w:t>
      </w:r>
    </w:p>
    <w:p w:rsidR="001E70AE" w:rsidRDefault="001E70AE" w:rsidP="002C1E18">
      <w:pPr>
        <w:pStyle w:val="ZkladntextIMP"/>
        <w:spacing w:before="240" w:line="240" w:lineRule="auto"/>
        <w:jc w:val="both"/>
      </w:pPr>
      <w:r>
        <w:t xml:space="preserve">2. Objednatel je oprávněn studií </w:t>
      </w:r>
      <w:r w:rsidRPr="002C0CE0">
        <w:t xml:space="preserve">užít pro </w:t>
      </w:r>
      <w:r>
        <w:t>vy</w:t>
      </w:r>
      <w:r w:rsidRPr="002C0CE0">
        <w:t>pracování</w:t>
      </w:r>
      <w:r>
        <w:t xml:space="preserve">, a to i prostřednictvím třetích osob, </w:t>
      </w:r>
      <w:r w:rsidRPr="002C0CE0">
        <w:t xml:space="preserve"> </w:t>
      </w:r>
      <w:r>
        <w:t xml:space="preserve">všech </w:t>
      </w:r>
      <w:r w:rsidRPr="002C0CE0">
        <w:t>na studii navazujících dokumentací</w:t>
      </w:r>
      <w:r>
        <w:t xml:space="preserve"> potřebných pro realizaci řešení navržených </w:t>
      </w:r>
      <w:r w:rsidRPr="002C0CE0">
        <w:t>studií</w:t>
      </w:r>
      <w:r>
        <w:t xml:space="preserve"> (zejména pro vypracovaní dokumentací </w:t>
      </w:r>
      <w:r w:rsidRPr="002C0CE0">
        <w:t xml:space="preserve">pro </w:t>
      </w:r>
      <w:r>
        <w:t xml:space="preserve">vydání </w:t>
      </w:r>
      <w:r w:rsidRPr="002C0CE0">
        <w:t>územní</w:t>
      </w:r>
      <w:r>
        <w:t>ch</w:t>
      </w:r>
      <w:r w:rsidRPr="002C0CE0">
        <w:t xml:space="preserve"> rozhodnutí a projektových dokumentací </w:t>
      </w:r>
      <w:r>
        <w:t xml:space="preserve">pro vydání stavebního povolení a pro provádění stavby), </w:t>
      </w:r>
      <w:r w:rsidRPr="002C0CE0">
        <w:t>p</w:t>
      </w:r>
      <w:r>
        <w:t xml:space="preserve">řičemž </w:t>
      </w:r>
      <w:r w:rsidRPr="002C0CE0">
        <w:t>je oprávn</w:t>
      </w:r>
      <w:r>
        <w:t>ě</w:t>
      </w:r>
      <w:r w:rsidRPr="002C0CE0">
        <w:t xml:space="preserve">n </w:t>
      </w:r>
      <w:r>
        <w:t xml:space="preserve">se </w:t>
      </w:r>
      <w:r w:rsidRPr="002C0CE0">
        <w:t xml:space="preserve">od studie a v ní obsažených </w:t>
      </w:r>
      <w:r>
        <w:t xml:space="preserve">řešení </w:t>
      </w:r>
      <w:r w:rsidRPr="002C0CE0">
        <w:t>p</w:t>
      </w:r>
      <w:r>
        <w:t>ř</w:t>
      </w:r>
      <w:r w:rsidRPr="002C0CE0">
        <w:t xml:space="preserve">i </w:t>
      </w:r>
      <w:r>
        <w:t>vy</w:t>
      </w:r>
      <w:r w:rsidRPr="002C0CE0">
        <w:t xml:space="preserve">pracování </w:t>
      </w:r>
      <w:r>
        <w:t xml:space="preserve">těchto </w:t>
      </w:r>
      <w:r w:rsidRPr="002C0CE0">
        <w:t>navazujících dokumentací</w:t>
      </w:r>
      <w:r>
        <w:t xml:space="preserve"> a jejich realizaci jakkoliv </w:t>
      </w:r>
      <w:r w:rsidRPr="00655A81">
        <w:t>odchýlit a studí navržená řešení libovolně upravit.  Stejně tak je zhotovitel oprávněn se jakkoliv odchýlit od řešení navržených studií a tato řešení libovolně upravit při jejich přímé realizaci bez vypracování navazujících dokumentací.</w:t>
      </w:r>
      <w:r>
        <w:t xml:space="preserve">  </w:t>
      </w:r>
    </w:p>
    <w:p w:rsidR="001E70AE" w:rsidRPr="002C0CE0" w:rsidRDefault="001E70AE" w:rsidP="002C1E18">
      <w:pPr>
        <w:pStyle w:val="ZkladntextIMP"/>
        <w:spacing w:before="240" w:line="240" w:lineRule="auto"/>
        <w:jc w:val="both"/>
      </w:pPr>
      <w:r w:rsidRPr="002C0CE0">
        <w:t>3.</w:t>
      </w:r>
      <w:r>
        <w:t xml:space="preserve"> </w:t>
      </w:r>
      <w:r w:rsidRPr="002C0CE0">
        <w:t>Objednatel je oprávn</w:t>
      </w:r>
      <w:r>
        <w:t xml:space="preserve">ěn </w:t>
      </w:r>
      <w:r w:rsidRPr="002C0CE0">
        <w:t>poskytnout</w:t>
      </w:r>
      <w:r>
        <w:t xml:space="preserve">, </w:t>
      </w:r>
      <w:r w:rsidRPr="002C0CE0">
        <w:t xml:space="preserve">zpřístupnit </w:t>
      </w:r>
      <w:r>
        <w:t>studii</w:t>
      </w:r>
      <w:r w:rsidRPr="002C0CE0">
        <w:t xml:space="preserve">, resp. jakoukoliv </w:t>
      </w:r>
      <w:r>
        <w:t xml:space="preserve">její část </w:t>
      </w:r>
      <w:r w:rsidRPr="002C0CE0">
        <w:t xml:space="preserve"> v zadávacím/výb</w:t>
      </w:r>
      <w:r>
        <w:t>ě</w:t>
      </w:r>
      <w:r w:rsidRPr="002C0CE0">
        <w:t xml:space="preserve">rovém </w:t>
      </w:r>
      <w:r>
        <w:t>ř</w:t>
      </w:r>
      <w:r w:rsidRPr="002C0CE0">
        <w:t>ízení</w:t>
      </w:r>
      <w:r>
        <w:t xml:space="preserve"> na zhotovitele navazujících dokumentací, resp. na zhotovitele  studí navržených opatření způsobem, </w:t>
      </w:r>
      <w:r w:rsidRPr="002C0CE0">
        <w:t>jaký je u objednatele jakožto zadavatele ve</w:t>
      </w:r>
      <w:r>
        <w:t>ř</w:t>
      </w:r>
      <w:r w:rsidRPr="002C0CE0">
        <w:t xml:space="preserve">ejných zakázek, obvyklý. </w:t>
      </w:r>
    </w:p>
    <w:p w:rsidR="001E70AE" w:rsidRDefault="001E70AE" w:rsidP="004025A9">
      <w:pPr>
        <w:pStyle w:val="ZkladntextIMP"/>
        <w:spacing w:before="240" w:line="240" w:lineRule="auto"/>
        <w:jc w:val="both"/>
      </w:pPr>
      <w:r w:rsidRPr="002C0CE0">
        <w:t>4. Zhotovitel není oprávn</w:t>
      </w:r>
      <w:r>
        <w:t>ě</w:t>
      </w:r>
      <w:r w:rsidRPr="002C0CE0">
        <w:t xml:space="preserve">n poskytnout </w:t>
      </w:r>
      <w:r>
        <w:t>č</w:t>
      </w:r>
      <w:r w:rsidRPr="002C0CE0">
        <w:t>i zp</w:t>
      </w:r>
      <w:r>
        <w:t>ř</w:t>
      </w:r>
      <w:r w:rsidRPr="002C0CE0">
        <w:t xml:space="preserve">ístupnit dílo, resp. jakoukoliv jeho </w:t>
      </w:r>
      <w:r>
        <w:t>č</w:t>
      </w:r>
      <w:r w:rsidRPr="002C0CE0">
        <w:t>ást t</w:t>
      </w:r>
      <w:r>
        <w:t>ř</w:t>
      </w:r>
      <w:r w:rsidRPr="002C0CE0">
        <w:t xml:space="preserve">etím osobám bez </w:t>
      </w:r>
      <w:r>
        <w:t xml:space="preserve">předchozího </w:t>
      </w:r>
      <w:r w:rsidRPr="002C0CE0">
        <w:t>písemného souhlasu objednatele</w:t>
      </w:r>
      <w:r>
        <w:t xml:space="preserve">. </w:t>
      </w:r>
    </w:p>
    <w:p w:rsidR="001E70AE" w:rsidRPr="004025A9" w:rsidRDefault="001E70AE" w:rsidP="004025A9">
      <w:pPr>
        <w:pStyle w:val="ZkladntextIMP"/>
        <w:spacing w:before="240" w:line="240" w:lineRule="auto"/>
        <w:jc w:val="both"/>
      </w:pPr>
      <w:r>
        <w:t xml:space="preserve">5. Práva dle předchozích odstavců zhotovitel objednateli poskytuje bezúplatně. </w:t>
      </w:r>
    </w:p>
    <w:p w:rsidR="001E70AE" w:rsidRDefault="001E70AE" w:rsidP="00B57AD7">
      <w:pPr>
        <w:pStyle w:val="BodyText"/>
        <w:keepNext/>
        <w:tabs>
          <w:tab w:val="num" w:pos="720"/>
        </w:tabs>
        <w:spacing w:before="4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X. SANKCE </w:t>
      </w:r>
    </w:p>
    <w:p w:rsidR="001E70AE" w:rsidRDefault="001E70AE" w:rsidP="00FC6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0AE" w:rsidRPr="00CC26EE" w:rsidRDefault="001E70AE" w:rsidP="00FC606F">
      <w:pPr>
        <w:jc w:val="both"/>
        <w:rPr>
          <w:rFonts w:ascii="Times New Roman" w:hAnsi="Times New Roman" w:cs="Times New Roman"/>
          <w:sz w:val="24"/>
          <w:szCs w:val="24"/>
        </w:rPr>
      </w:pPr>
      <w:r w:rsidRPr="00CC26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26EE">
        <w:rPr>
          <w:rFonts w:ascii="Times New Roman" w:hAnsi="Times New Roman" w:cs="Times New Roman"/>
          <w:sz w:val="24"/>
          <w:szCs w:val="24"/>
        </w:rPr>
        <w:t xml:space="preserve"> V případě prodlení zhotovitele s předáním </w:t>
      </w:r>
      <w:r>
        <w:rPr>
          <w:rFonts w:ascii="Times New Roman" w:hAnsi="Times New Roman" w:cs="Times New Roman"/>
          <w:sz w:val="24"/>
          <w:szCs w:val="24"/>
        </w:rPr>
        <w:t xml:space="preserve">návrhu studie </w:t>
      </w:r>
      <w:r w:rsidRPr="00CC26EE">
        <w:rPr>
          <w:rFonts w:ascii="Times New Roman" w:hAnsi="Times New Roman" w:cs="Times New Roman"/>
          <w:sz w:val="24"/>
          <w:szCs w:val="24"/>
        </w:rPr>
        <w:t xml:space="preserve">objednateli je zhotovitel povinen zaplatit objednateli smluvní pokutu ve výši </w:t>
      </w:r>
      <w:r w:rsidRPr="00D832C7">
        <w:rPr>
          <w:rFonts w:ascii="Times New Roman" w:hAnsi="Times New Roman" w:cs="Times New Roman"/>
          <w:sz w:val="24"/>
          <w:szCs w:val="24"/>
        </w:rPr>
        <w:t>100</w:t>
      </w:r>
      <w:r w:rsidRPr="00CC26EE">
        <w:rPr>
          <w:rFonts w:ascii="Times New Roman" w:hAnsi="Times New Roman" w:cs="Times New Roman"/>
          <w:sz w:val="24"/>
          <w:szCs w:val="24"/>
        </w:rPr>
        <w:t xml:space="preserve"> Kč za každý i započatý den prodlení. </w:t>
      </w:r>
    </w:p>
    <w:p w:rsidR="001E70AE" w:rsidRDefault="001E70AE" w:rsidP="00FC6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0AE" w:rsidRPr="00CC26EE" w:rsidRDefault="001E70AE" w:rsidP="00CC2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CC26EE">
        <w:rPr>
          <w:rFonts w:ascii="Times New Roman" w:hAnsi="Times New Roman" w:cs="Times New Roman"/>
          <w:sz w:val="24"/>
          <w:szCs w:val="24"/>
        </w:rPr>
        <w:t xml:space="preserve">V případě prodlení zhotovitele s předáním </w:t>
      </w:r>
      <w:r>
        <w:rPr>
          <w:rFonts w:ascii="Times New Roman" w:hAnsi="Times New Roman" w:cs="Times New Roman"/>
          <w:sz w:val="24"/>
          <w:szCs w:val="24"/>
        </w:rPr>
        <w:t xml:space="preserve">čistopisu studie </w:t>
      </w:r>
      <w:r w:rsidRPr="00CC26EE">
        <w:rPr>
          <w:rFonts w:ascii="Times New Roman" w:hAnsi="Times New Roman" w:cs="Times New Roman"/>
          <w:sz w:val="24"/>
          <w:szCs w:val="24"/>
        </w:rPr>
        <w:t xml:space="preserve">objednateli je zhotovitel povinen zaplatit objednateli smluvní pokutu </w:t>
      </w:r>
      <w:r w:rsidRPr="00D832C7">
        <w:rPr>
          <w:rFonts w:ascii="Times New Roman" w:hAnsi="Times New Roman" w:cs="Times New Roman"/>
          <w:sz w:val="24"/>
          <w:szCs w:val="24"/>
        </w:rPr>
        <w:t>ve výši 100</w:t>
      </w:r>
      <w:r w:rsidRPr="00CC26EE">
        <w:rPr>
          <w:rFonts w:ascii="Times New Roman" w:hAnsi="Times New Roman" w:cs="Times New Roman"/>
          <w:sz w:val="24"/>
          <w:szCs w:val="24"/>
        </w:rPr>
        <w:t xml:space="preserve"> Kč za každý i započatý den prodlení. </w:t>
      </w:r>
    </w:p>
    <w:p w:rsidR="001E70AE" w:rsidRDefault="001E70AE" w:rsidP="00FC6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0AE" w:rsidRPr="00CC26EE" w:rsidRDefault="001E70AE" w:rsidP="00703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 případě prodlení </w:t>
      </w:r>
      <w:r w:rsidRPr="00CC26EE">
        <w:rPr>
          <w:rFonts w:ascii="Times New Roman" w:hAnsi="Times New Roman" w:cs="Times New Roman"/>
          <w:sz w:val="24"/>
          <w:szCs w:val="24"/>
        </w:rPr>
        <w:t>zhotovitele s </w:t>
      </w:r>
      <w:r>
        <w:rPr>
          <w:rFonts w:ascii="Times New Roman" w:hAnsi="Times New Roman" w:cs="Times New Roman"/>
          <w:sz w:val="24"/>
          <w:szCs w:val="24"/>
        </w:rPr>
        <w:t xml:space="preserve">odstraněním vad studie, resp.  jejího návrhu </w:t>
      </w:r>
      <w:r w:rsidRPr="00CC26EE">
        <w:rPr>
          <w:rFonts w:ascii="Times New Roman" w:hAnsi="Times New Roman" w:cs="Times New Roman"/>
          <w:sz w:val="24"/>
          <w:szCs w:val="24"/>
        </w:rPr>
        <w:t xml:space="preserve">je zhotovitel povinen zaplatit objednateli smluvní pokutu ve </w:t>
      </w:r>
      <w:r w:rsidRPr="00D832C7">
        <w:rPr>
          <w:rFonts w:ascii="Times New Roman" w:hAnsi="Times New Roman" w:cs="Times New Roman"/>
          <w:sz w:val="24"/>
          <w:szCs w:val="24"/>
        </w:rPr>
        <w:t>výši 100</w:t>
      </w:r>
      <w:r w:rsidRPr="00CC26EE">
        <w:rPr>
          <w:rFonts w:ascii="Times New Roman" w:hAnsi="Times New Roman" w:cs="Times New Roman"/>
          <w:sz w:val="24"/>
          <w:szCs w:val="24"/>
        </w:rPr>
        <w:t xml:space="preserve"> Kč za každý i započatý den prodlení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2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0AE" w:rsidRPr="00CC26EE" w:rsidRDefault="001E70AE" w:rsidP="00FC6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0AE" w:rsidRPr="00CC26EE" w:rsidRDefault="001E70AE" w:rsidP="00FC6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C2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 případě porušení své povinnosti dle čl. VI. odst. 6 věty první je zhotovitel povinen zaplatit objednateli smluvní pokutu ve výši </w:t>
      </w:r>
      <w:r w:rsidRPr="00655A81">
        <w:rPr>
          <w:rFonts w:ascii="Times New Roman" w:hAnsi="Times New Roman" w:cs="Times New Roman"/>
          <w:sz w:val="24"/>
          <w:szCs w:val="24"/>
        </w:rPr>
        <w:t>5.000</w:t>
      </w:r>
      <w:r>
        <w:rPr>
          <w:rFonts w:ascii="Times New Roman" w:hAnsi="Times New Roman" w:cs="Times New Roman"/>
          <w:sz w:val="24"/>
          <w:szCs w:val="24"/>
        </w:rPr>
        <w:t xml:space="preserve"> Kč. </w:t>
      </w:r>
    </w:p>
    <w:p w:rsidR="001E70AE" w:rsidRDefault="001E70AE" w:rsidP="00FC6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0AE" w:rsidRPr="00CC26EE" w:rsidRDefault="001E70AE" w:rsidP="00FC6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C26EE">
        <w:rPr>
          <w:rFonts w:ascii="Times New Roman" w:hAnsi="Times New Roman" w:cs="Times New Roman"/>
          <w:sz w:val="24"/>
          <w:szCs w:val="24"/>
        </w:rPr>
        <w:t xml:space="preserve"> V případě prodlení objednatele se zaplacením sjednané ceny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CC26EE">
        <w:rPr>
          <w:rFonts w:ascii="Times New Roman" w:hAnsi="Times New Roman" w:cs="Times New Roman"/>
          <w:sz w:val="24"/>
          <w:szCs w:val="24"/>
        </w:rPr>
        <w:t>díl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C26EE">
        <w:rPr>
          <w:rFonts w:ascii="Times New Roman" w:hAnsi="Times New Roman" w:cs="Times New Roman"/>
          <w:sz w:val="24"/>
          <w:szCs w:val="24"/>
        </w:rPr>
        <w:t xml:space="preserve"> má zhotovitel vůči objednateli právo na zaplacení úroku z prodlení ve výši 0,05 % z dlužné částky za každý i započatý den prodlení.  </w:t>
      </w:r>
    </w:p>
    <w:p w:rsidR="001E70AE" w:rsidRPr="00CC26EE" w:rsidRDefault="001E70AE" w:rsidP="00FC6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0AE" w:rsidRPr="00CC26EE" w:rsidRDefault="001E70AE" w:rsidP="00FC6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C26EE">
        <w:rPr>
          <w:rFonts w:ascii="Times New Roman" w:hAnsi="Times New Roman" w:cs="Times New Roman"/>
          <w:sz w:val="24"/>
          <w:szCs w:val="24"/>
        </w:rPr>
        <w:t xml:space="preserve"> Zaplacením kterékoliv sankce dle předchozích odstavců není dotčeno právo ze sankce oprávněné smluvní strany na náhradu škody v plné výši. </w:t>
      </w:r>
    </w:p>
    <w:p w:rsidR="001E70AE" w:rsidRDefault="001E70AE" w:rsidP="00B57AD7">
      <w:pPr>
        <w:pStyle w:val="BodyText"/>
        <w:keepNext/>
        <w:tabs>
          <w:tab w:val="num" w:pos="720"/>
        </w:tabs>
        <w:spacing w:before="4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XI.  Odstoupení od smlouvy </w:t>
      </w:r>
    </w:p>
    <w:p w:rsidR="001E70AE" w:rsidRDefault="001E70AE" w:rsidP="00FC606F">
      <w:pPr>
        <w:pStyle w:val="Heading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1E70AE" w:rsidRPr="0018394D" w:rsidRDefault="001E70AE" w:rsidP="00FC606F">
      <w:pPr>
        <w:pStyle w:val="Heading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1.  </w:t>
      </w:r>
      <w:r w:rsidRPr="001839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Od smlouvy může každá ze stran odstoupit, dojde-li k podstatnému porušení smlouvy druhou smluvní stranou a v dalších případech výslovně stanovených touto smlouvou a občanským zákoníkem.</w:t>
      </w:r>
    </w:p>
    <w:p w:rsidR="001E70AE" w:rsidRDefault="001E70AE" w:rsidP="00FC606F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1E70AE" w:rsidRDefault="001E70AE" w:rsidP="008343D9">
      <w:pPr>
        <w:pStyle w:val="Heading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839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  <w:r w:rsidRPr="001839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839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 podstatné porušení smlouvy na straně objednatele se považuje zejména prodlení objednatele se zaplacením řádně vystavené faktury zhotovitele delší než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14  </w:t>
      </w:r>
      <w:r w:rsidRPr="001839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dnů.</w:t>
      </w:r>
    </w:p>
    <w:p w:rsidR="001E70AE" w:rsidRPr="008343D9" w:rsidRDefault="001E70AE" w:rsidP="008343D9"/>
    <w:p w:rsidR="001E70AE" w:rsidRPr="00110065" w:rsidRDefault="001E70AE" w:rsidP="008343D9">
      <w:pPr>
        <w:pStyle w:val="Heading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3.</w:t>
      </w:r>
      <w:r w:rsidRPr="0011006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Za podstatné porušení smlouvy na straně zhotovitele se považuje zejména prodlení zhotovitele s předáním návrhu či čistopisu studie delší než 30 dnů.</w:t>
      </w:r>
    </w:p>
    <w:p w:rsidR="001E70AE" w:rsidRPr="00110065" w:rsidRDefault="001E70AE" w:rsidP="00FC606F">
      <w:pPr>
        <w:pStyle w:val="Heading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1E70AE" w:rsidRPr="0018394D" w:rsidRDefault="001E70AE" w:rsidP="00FC606F">
      <w:pPr>
        <w:pStyle w:val="Heading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4. Obj</w:t>
      </w:r>
      <w:r w:rsidRPr="001839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ednatel je dále oprávněn od smlouvy odstoupit bylo-li insolvenčním soudem pravomocně rozhodnuto o úpadku zhotovitele či byl-li návrh na zahájení insolvenčního řízení zamítnut pro nedostatek majetku zhotovitele či vstoupil-li zhotovitel do likvidace nebo zanikl.</w:t>
      </w:r>
    </w:p>
    <w:p w:rsidR="001E70AE" w:rsidRPr="00C34105" w:rsidRDefault="001E70AE" w:rsidP="00FC606F">
      <w:pPr>
        <w:jc w:val="both"/>
      </w:pPr>
    </w:p>
    <w:p w:rsidR="001E70AE" w:rsidRPr="0018394D" w:rsidRDefault="001E70AE" w:rsidP="00FC606F">
      <w:pPr>
        <w:pStyle w:val="Heading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5. </w:t>
      </w:r>
      <w:r w:rsidRPr="001839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Odstoupení od smlouvy musí být učiněno písemným oznámením doručeným druhé smluvní straně. </w:t>
      </w:r>
    </w:p>
    <w:p w:rsidR="001E70AE" w:rsidRPr="00C34105" w:rsidRDefault="001E70AE" w:rsidP="00FC606F">
      <w:pPr>
        <w:jc w:val="both"/>
      </w:pPr>
    </w:p>
    <w:p w:rsidR="001E70AE" w:rsidRPr="008343D9" w:rsidRDefault="001E70AE" w:rsidP="00FC606F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343D9">
        <w:rPr>
          <w:sz w:val="24"/>
          <w:szCs w:val="24"/>
        </w:rPr>
        <w:t xml:space="preserve"> Odstoupením od smlouvy ne</w:t>
      </w:r>
      <w:r>
        <w:rPr>
          <w:sz w:val="24"/>
          <w:szCs w:val="24"/>
        </w:rPr>
        <w:t xml:space="preserve">jsou dotčeny nároky na zaplacení </w:t>
      </w:r>
      <w:r w:rsidRPr="008343D9">
        <w:rPr>
          <w:sz w:val="24"/>
          <w:szCs w:val="24"/>
        </w:rPr>
        <w:t xml:space="preserve">smluvní pokuty ani právo na náhradu škody. </w:t>
      </w:r>
    </w:p>
    <w:p w:rsidR="001E70AE" w:rsidRPr="00B57AD7" w:rsidRDefault="001E70AE" w:rsidP="00B57AD7">
      <w:pPr>
        <w:pStyle w:val="BodyText"/>
        <w:keepNext/>
        <w:tabs>
          <w:tab w:val="num" w:pos="720"/>
        </w:tabs>
        <w:spacing w:before="4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Pr="00B57AD7">
        <w:rPr>
          <w:rFonts w:ascii="Times New Roman" w:hAnsi="Times New Roman" w:cs="Times New Roman"/>
          <w:b/>
          <w:bCs/>
          <w:sz w:val="24"/>
          <w:szCs w:val="24"/>
        </w:rPr>
        <w:t>I. ZÁVĚREČNÁ UJEDNÁNÍ</w:t>
      </w:r>
    </w:p>
    <w:p w:rsidR="001E70AE" w:rsidRPr="003135D7" w:rsidRDefault="001E70AE" w:rsidP="00EC6918">
      <w:pPr>
        <w:pStyle w:val="BodyText"/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3135D7">
        <w:rPr>
          <w:rFonts w:ascii="Times New Roman" w:hAnsi="Times New Roman" w:cs="Times New Roman"/>
          <w:sz w:val="24"/>
          <w:szCs w:val="24"/>
        </w:rPr>
        <w:t>1. Tuto smlouvu lze změnit jen písemným oboustranně potvrzeným smluvním ujednáním – dodatkem této smlouvy o dílo.</w:t>
      </w:r>
    </w:p>
    <w:p w:rsidR="001E70AE" w:rsidRPr="003135D7" w:rsidRDefault="001E70AE" w:rsidP="00EC6918">
      <w:pPr>
        <w:pStyle w:val="Body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13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35D7">
        <w:rPr>
          <w:rFonts w:ascii="Times New Roman" w:hAnsi="Times New Roman" w:cs="Times New Roman"/>
          <w:sz w:val="24"/>
          <w:szCs w:val="24"/>
        </w:rPr>
        <w:t xml:space="preserve">Pokud nebylo v této smlouvě ujednáno jinak, řídí se právní poměry z ní vyplývající a vznikající </w:t>
      </w:r>
      <w:r>
        <w:rPr>
          <w:rFonts w:ascii="Times New Roman" w:hAnsi="Times New Roman" w:cs="Times New Roman"/>
          <w:sz w:val="24"/>
          <w:szCs w:val="24"/>
        </w:rPr>
        <w:t xml:space="preserve">českým právním řádem, zejména </w:t>
      </w:r>
      <w:r w:rsidRPr="003135D7">
        <w:rPr>
          <w:rFonts w:ascii="Times New Roman" w:hAnsi="Times New Roman" w:cs="Times New Roman"/>
          <w:sz w:val="24"/>
          <w:szCs w:val="24"/>
        </w:rPr>
        <w:t xml:space="preserve">zákonem č. 89/2012 Sb., občanský zákoník, ve znění </w:t>
      </w:r>
      <w:r>
        <w:rPr>
          <w:rFonts w:ascii="Times New Roman" w:hAnsi="Times New Roman" w:cs="Times New Roman"/>
          <w:sz w:val="24"/>
          <w:szCs w:val="24"/>
        </w:rPr>
        <w:t xml:space="preserve">pozdějších předpisů. </w:t>
      </w:r>
    </w:p>
    <w:p w:rsidR="001E70AE" w:rsidRDefault="001E70AE" w:rsidP="00EC6918">
      <w:pPr>
        <w:pStyle w:val="Body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35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Tato smlouva </w:t>
      </w:r>
      <w:r w:rsidRPr="003135D7">
        <w:rPr>
          <w:rFonts w:ascii="Times New Roman" w:hAnsi="Times New Roman" w:cs="Times New Roman"/>
          <w:sz w:val="24"/>
          <w:szCs w:val="24"/>
        </w:rPr>
        <w:t>Smlouva o dílo se uzavírá 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31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3135D7">
        <w:rPr>
          <w:rFonts w:ascii="Times New Roman" w:hAnsi="Times New Roman" w:cs="Times New Roman"/>
          <w:sz w:val="24"/>
          <w:szCs w:val="24"/>
        </w:rPr>
        <w:t xml:space="preserve">vyhotoveních, z nichž </w:t>
      </w:r>
      <w:r>
        <w:rPr>
          <w:rFonts w:ascii="Times New Roman" w:hAnsi="Times New Roman" w:cs="Times New Roman"/>
          <w:sz w:val="24"/>
          <w:szCs w:val="24"/>
        </w:rPr>
        <w:t xml:space="preserve">každá smluvní strana obdrží </w:t>
      </w:r>
      <w:r w:rsidRPr="003135D7">
        <w:rPr>
          <w:rFonts w:ascii="Times New Roman" w:hAnsi="Times New Roman" w:cs="Times New Roman"/>
          <w:sz w:val="24"/>
          <w:szCs w:val="24"/>
        </w:rPr>
        <w:t xml:space="preserve">obdrží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35D7">
        <w:rPr>
          <w:rFonts w:ascii="Times New Roman" w:hAnsi="Times New Roman" w:cs="Times New Roman"/>
          <w:sz w:val="24"/>
          <w:szCs w:val="24"/>
        </w:rPr>
        <w:t xml:space="preserve"> vyhotovení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0AE" w:rsidRDefault="001E70AE" w:rsidP="00FC6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0AE" w:rsidRPr="00FC606F" w:rsidRDefault="001E70AE" w:rsidP="00FC6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C606F">
        <w:rPr>
          <w:rFonts w:ascii="Times New Roman" w:hAnsi="Times New Roman" w:cs="Times New Roman"/>
          <w:sz w:val="24"/>
          <w:szCs w:val="24"/>
        </w:rPr>
        <w:t>.  Tato smlouva nabývá platnosti dnem jejího podpisu oběma smluvními stranami a účinnosti dnem jejího uveřejnění v registru smluv dle zákona č. 340/2015 Sb., o zvláštních podmínkách účinnosti některých smluv, uveřejňování těchto smluv a o registru smluv (zákon o registru smluv).</w:t>
      </w:r>
    </w:p>
    <w:p w:rsidR="001E70AE" w:rsidRPr="00FC606F" w:rsidRDefault="001E70AE" w:rsidP="00FC606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0AE" w:rsidRPr="00FC606F" w:rsidRDefault="001E70AE" w:rsidP="00FC6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C60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FC606F">
        <w:rPr>
          <w:rFonts w:ascii="Times New Roman" w:hAnsi="Times New Roman" w:cs="Times New Roman"/>
          <w:sz w:val="24"/>
          <w:szCs w:val="24"/>
        </w:rPr>
        <w:t xml:space="preserve">Smluvní strany výslovně souhlasí s uveřejněním této smlouvy v registru smluv a dohodly se, že smlouvu v registru smluv uveřejní objednatel, a to nejpozději do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606F">
        <w:rPr>
          <w:rFonts w:ascii="Times New Roman" w:hAnsi="Times New Roman" w:cs="Times New Roman"/>
          <w:sz w:val="24"/>
          <w:szCs w:val="24"/>
        </w:rPr>
        <w:t xml:space="preserve"> dnů od uzavření této smlouvy. Zhotovitel je povinen poskytnout k tomu objednateli potřebnou součinnost.  </w:t>
      </w:r>
    </w:p>
    <w:p w:rsidR="001E70AE" w:rsidRDefault="001E70AE" w:rsidP="00D649FC">
      <w:pPr>
        <w:pStyle w:val="Body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Nedílnou součástí této smlouvy je její příloha č. 1 -  kopie cenové nabídky zhotovitele ze dne 11.1.2017.    </w:t>
      </w:r>
    </w:p>
    <w:p w:rsidR="001E70AE" w:rsidRDefault="001E70AE" w:rsidP="00D649FC">
      <w:pPr>
        <w:pStyle w:val="BodyText"/>
        <w:spacing w:before="2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Uzavření  t</w:t>
      </w:r>
      <w:r w:rsidRPr="00FC606F">
        <w:rPr>
          <w:rFonts w:ascii="Times New Roman" w:hAnsi="Times New Roman" w:cs="Times New Roman"/>
          <w:sz w:val="24"/>
          <w:szCs w:val="24"/>
        </w:rPr>
        <w:t>éto smlouvy schválila Rada města Dobruška na své schůzi</w:t>
      </w:r>
      <w:r>
        <w:rPr>
          <w:sz w:val="24"/>
          <w:szCs w:val="24"/>
        </w:rPr>
        <w:t xml:space="preserve"> konané dne 22.3. 2017 </w:t>
      </w:r>
    </w:p>
    <w:p w:rsidR="001E70AE" w:rsidRDefault="001E70AE" w:rsidP="00D649FC">
      <w:pPr>
        <w:pStyle w:val="BodyText"/>
        <w:spacing w:before="240"/>
        <w:rPr>
          <w:b/>
          <w:bCs/>
          <w:sz w:val="24"/>
          <w:szCs w:val="24"/>
        </w:rPr>
      </w:pPr>
      <w:bookmarkStart w:id="0" w:name="_GoBack"/>
      <w:bookmarkEnd w:id="0"/>
    </w:p>
    <w:p w:rsidR="001E70AE" w:rsidRPr="004D1375" w:rsidRDefault="001E70AE" w:rsidP="00D649FC">
      <w:pPr>
        <w:pStyle w:val="BodyText"/>
        <w:spacing w:before="240"/>
        <w:rPr>
          <w:b/>
          <w:bCs/>
          <w:sz w:val="24"/>
          <w:szCs w:val="24"/>
        </w:rPr>
      </w:pPr>
      <w:r w:rsidRPr="004D1375">
        <w:rPr>
          <w:b/>
          <w:bCs/>
          <w:sz w:val="24"/>
          <w:szCs w:val="24"/>
        </w:rPr>
        <w:t>Objednatel: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Zhotovitel: </w:t>
      </w:r>
      <w:r w:rsidRPr="004D1375">
        <w:rPr>
          <w:b/>
          <w:bCs/>
          <w:sz w:val="24"/>
          <w:szCs w:val="24"/>
        </w:rPr>
        <w:t xml:space="preserve"> </w:t>
      </w:r>
    </w:p>
    <w:p w:rsidR="001E70AE" w:rsidRDefault="001E70AE" w:rsidP="004D1375">
      <w:pPr>
        <w:pStyle w:val="BodyText"/>
        <w:spacing w:before="240"/>
      </w:pPr>
    </w:p>
    <w:p w:rsidR="001E70AE" w:rsidRPr="00182F8B" w:rsidRDefault="001E70AE" w:rsidP="004D1375">
      <w:pPr>
        <w:pStyle w:val="BodyText"/>
        <w:spacing w:before="240"/>
        <w:rPr>
          <w:rFonts w:ascii="Times New Roman" w:hAnsi="Times New Roman" w:cs="Times New Roman"/>
          <w:sz w:val="24"/>
          <w:szCs w:val="24"/>
        </w:rPr>
      </w:pPr>
      <w:r w:rsidRPr="00182F8B">
        <w:rPr>
          <w:rFonts w:ascii="Times New Roman" w:hAnsi="Times New Roman" w:cs="Times New Roman"/>
          <w:sz w:val="24"/>
          <w:szCs w:val="24"/>
        </w:rPr>
        <w:t>V Dobrušce  dne: …………………….</w:t>
      </w:r>
      <w:r w:rsidRPr="00182F8B">
        <w:rPr>
          <w:rFonts w:ascii="Times New Roman" w:hAnsi="Times New Roman" w:cs="Times New Roman"/>
          <w:sz w:val="24"/>
          <w:szCs w:val="24"/>
        </w:rPr>
        <w:tab/>
      </w:r>
      <w:r w:rsidRPr="00182F8B">
        <w:rPr>
          <w:rFonts w:ascii="Times New Roman" w:hAnsi="Times New Roman" w:cs="Times New Roman"/>
          <w:sz w:val="24"/>
          <w:szCs w:val="24"/>
        </w:rPr>
        <w:tab/>
        <w:t xml:space="preserve">V Hradci Králové dne............. </w:t>
      </w:r>
      <w:r w:rsidRPr="00182F8B">
        <w:rPr>
          <w:rFonts w:ascii="Times New Roman" w:hAnsi="Times New Roman" w:cs="Times New Roman"/>
          <w:sz w:val="24"/>
          <w:szCs w:val="24"/>
        </w:rPr>
        <w:tab/>
      </w:r>
      <w:r w:rsidRPr="00182F8B">
        <w:rPr>
          <w:rFonts w:ascii="Times New Roman" w:hAnsi="Times New Roman" w:cs="Times New Roman"/>
          <w:sz w:val="24"/>
          <w:szCs w:val="24"/>
        </w:rPr>
        <w:tab/>
      </w:r>
      <w:r w:rsidRPr="00182F8B">
        <w:rPr>
          <w:rFonts w:ascii="Times New Roman" w:hAnsi="Times New Roman" w:cs="Times New Roman"/>
          <w:sz w:val="24"/>
          <w:szCs w:val="24"/>
        </w:rPr>
        <w:tab/>
      </w:r>
    </w:p>
    <w:p w:rsidR="001E70AE" w:rsidRDefault="001E70AE" w:rsidP="004D1375">
      <w:pPr>
        <w:pStyle w:val="BodyText"/>
        <w:spacing w:before="240"/>
      </w:pPr>
    </w:p>
    <w:p w:rsidR="001E70AE" w:rsidRDefault="001E70AE" w:rsidP="00110065">
      <w:pPr>
        <w:pStyle w:val="BodyText"/>
        <w:spacing w:before="240"/>
      </w:pPr>
      <w:r w:rsidRPr="003135D7">
        <w:t>…………</w:t>
      </w:r>
      <w:r>
        <w:t>………..</w:t>
      </w:r>
      <w:r w:rsidRPr="003135D7">
        <w:t>……….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  <w:r>
        <w:tab/>
      </w:r>
    </w:p>
    <w:p w:rsidR="001E70AE" w:rsidRPr="00226AE9" w:rsidRDefault="001E70AE" w:rsidP="00110065">
      <w:pPr>
        <w:pStyle w:val="BodyText"/>
        <w:spacing w:before="240"/>
        <w:rPr>
          <w:rFonts w:ascii="Times New Roman" w:hAnsi="Times New Roman" w:cs="Times New Roman"/>
          <w:sz w:val="22"/>
          <w:szCs w:val="22"/>
        </w:rPr>
      </w:pPr>
      <w:r w:rsidRPr="00226AE9">
        <w:rPr>
          <w:rFonts w:ascii="Times New Roman" w:hAnsi="Times New Roman" w:cs="Times New Roman"/>
          <w:sz w:val="22"/>
          <w:szCs w:val="22"/>
        </w:rPr>
        <w:t>Město Dobruška                                                                 GEBAS ateli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226AE9">
        <w:rPr>
          <w:rFonts w:ascii="Times New Roman" w:hAnsi="Times New Roman" w:cs="Times New Roman"/>
          <w:sz w:val="22"/>
          <w:szCs w:val="22"/>
        </w:rPr>
        <w:t xml:space="preserve">r architects, s.r.o. </w:t>
      </w:r>
    </w:p>
    <w:p w:rsidR="001E70AE" w:rsidRPr="005D1331" w:rsidRDefault="001E70AE" w:rsidP="00182F8B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6AE9">
        <w:rPr>
          <w:rFonts w:ascii="Times New Roman" w:hAnsi="Times New Roman" w:cs="Times New Roman"/>
          <w:sz w:val="22"/>
          <w:szCs w:val="22"/>
        </w:rPr>
        <w:t>Ing. Petr Lžíčař, starosta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655A81">
        <w:rPr>
          <w:rFonts w:ascii="Times New Roman" w:hAnsi="Times New Roman" w:cs="Times New Roman"/>
          <w:sz w:val="24"/>
          <w:szCs w:val="24"/>
        </w:rPr>
        <w:t>Ing. arch. Miroslav Gebas, jednatel</w:t>
      </w:r>
      <w:r w:rsidRPr="005D1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0AE" w:rsidRPr="00110065" w:rsidRDefault="001E70AE" w:rsidP="00D33FAF">
      <w:pPr>
        <w:tabs>
          <w:tab w:val="center" w:pos="1560"/>
          <w:tab w:val="center" w:pos="6804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1E70AE" w:rsidRPr="00110065" w:rsidSect="002746B1">
      <w:pgSz w:w="11907" w:h="16840"/>
      <w:pgMar w:top="851" w:right="1418" w:bottom="993" w:left="1418" w:header="465" w:footer="125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0AE" w:rsidRDefault="001E70AE">
      <w:r>
        <w:separator/>
      </w:r>
    </w:p>
  </w:endnote>
  <w:endnote w:type="continuationSeparator" w:id="0">
    <w:p w:rsidR="001E70AE" w:rsidRDefault="001E7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onsolas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0AE" w:rsidRDefault="001E70AE">
      <w:r>
        <w:separator/>
      </w:r>
    </w:p>
  </w:footnote>
  <w:footnote w:type="continuationSeparator" w:id="0">
    <w:p w:rsidR="001E70AE" w:rsidRDefault="001E7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F37"/>
    <w:multiLevelType w:val="hybridMultilevel"/>
    <w:tmpl w:val="4BDED45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3D2BD7"/>
    <w:multiLevelType w:val="hybridMultilevel"/>
    <w:tmpl w:val="21C022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C442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F63A6"/>
    <w:multiLevelType w:val="hybridMultilevel"/>
    <w:tmpl w:val="57BC4BBA"/>
    <w:lvl w:ilvl="0" w:tplc="9A24E842">
      <w:start w:val="2"/>
      <w:numFmt w:val="bullet"/>
      <w:lvlText w:val="-"/>
      <w:lvlJc w:val="left"/>
      <w:pPr>
        <w:ind w:left="21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>
    <w:nsid w:val="14BD5277"/>
    <w:multiLevelType w:val="hybridMultilevel"/>
    <w:tmpl w:val="B7B87DF0"/>
    <w:lvl w:ilvl="0" w:tplc="11B4959C">
      <w:start w:val="1"/>
      <w:numFmt w:val="bullet"/>
      <w:pStyle w:val="CharCharChar1CharCharCharCharCharCharCharCharChar1Char1CharChar5CharCharCharCharCharCharCharCharChar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  <w:lvl w:ilvl="1" w:tplc="926E2D16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17402D67"/>
    <w:multiLevelType w:val="hybridMultilevel"/>
    <w:tmpl w:val="F260F7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D40779"/>
    <w:multiLevelType w:val="hybridMultilevel"/>
    <w:tmpl w:val="ABC8A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6173F"/>
    <w:multiLevelType w:val="hybridMultilevel"/>
    <w:tmpl w:val="121C36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060938"/>
    <w:multiLevelType w:val="hybridMultilevel"/>
    <w:tmpl w:val="2242A66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1800B8"/>
    <w:multiLevelType w:val="hybridMultilevel"/>
    <w:tmpl w:val="69C8AB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7D242E"/>
    <w:multiLevelType w:val="hybridMultilevel"/>
    <w:tmpl w:val="31CA8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B4485"/>
    <w:multiLevelType w:val="hybridMultilevel"/>
    <w:tmpl w:val="27C4F6D4"/>
    <w:lvl w:ilvl="0" w:tplc="B0F407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2A0A2B"/>
    <w:multiLevelType w:val="hybridMultilevel"/>
    <w:tmpl w:val="AD6821F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2D204E83"/>
    <w:multiLevelType w:val="hybridMultilevel"/>
    <w:tmpl w:val="7530341C"/>
    <w:lvl w:ilvl="0" w:tplc="CC4ADE3A">
      <w:start w:val="13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F35FDF"/>
    <w:multiLevelType w:val="hybridMultilevel"/>
    <w:tmpl w:val="55F86CBC"/>
    <w:lvl w:ilvl="0" w:tplc="BF48E8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667CF"/>
    <w:multiLevelType w:val="hybridMultilevel"/>
    <w:tmpl w:val="2F8C90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E70408"/>
    <w:multiLevelType w:val="hybridMultilevel"/>
    <w:tmpl w:val="6BCAA0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3529EF"/>
    <w:multiLevelType w:val="singleLevel"/>
    <w:tmpl w:val="E7F2C4F4"/>
    <w:lvl w:ilvl="0">
      <w:start w:val="2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7">
    <w:nsid w:val="4F552621"/>
    <w:multiLevelType w:val="hybridMultilevel"/>
    <w:tmpl w:val="C2A240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6C4730"/>
    <w:multiLevelType w:val="hybridMultilevel"/>
    <w:tmpl w:val="C2A240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517366"/>
    <w:multiLevelType w:val="hybridMultilevel"/>
    <w:tmpl w:val="D3E23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443AA"/>
    <w:multiLevelType w:val="hybridMultilevel"/>
    <w:tmpl w:val="513E48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5D1411"/>
    <w:multiLevelType w:val="hybridMultilevel"/>
    <w:tmpl w:val="4BDED45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E0943AA"/>
    <w:multiLevelType w:val="hybridMultilevel"/>
    <w:tmpl w:val="01209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21AA9"/>
    <w:multiLevelType w:val="hybridMultilevel"/>
    <w:tmpl w:val="0EF40CBC"/>
    <w:lvl w:ilvl="0" w:tplc="6EF4E80E">
      <w:start w:val="11"/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4">
    <w:nsid w:val="611D62E5"/>
    <w:multiLevelType w:val="hybridMultilevel"/>
    <w:tmpl w:val="374602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A396B57"/>
    <w:multiLevelType w:val="hybridMultilevel"/>
    <w:tmpl w:val="4BDED45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BC7718A"/>
    <w:multiLevelType w:val="hybridMultilevel"/>
    <w:tmpl w:val="F63C0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B67487"/>
    <w:multiLevelType w:val="hybridMultilevel"/>
    <w:tmpl w:val="47D67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68792E"/>
    <w:multiLevelType w:val="hybridMultilevel"/>
    <w:tmpl w:val="4BDED452"/>
    <w:lvl w:ilvl="0" w:tplc="04050017">
      <w:start w:val="1"/>
      <w:numFmt w:val="lowerLetter"/>
      <w:lvlText w:val="%1)"/>
      <w:lvlJc w:val="left"/>
      <w:pPr>
        <w:ind w:left="112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9">
    <w:nsid w:val="762E1731"/>
    <w:multiLevelType w:val="hybridMultilevel"/>
    <w:tmpl w:val="0FD0E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81590A"/>
    <w:multiLevelType w:val="hybridMultilevel"/>
    <w:tmpl w:val="3CCCE75C"/>
    <w:lvl w:ilvl="0" w:tplc="BF48E8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94551"/>
    <w:multiLevelType w:val="hybridMultilevel"/>
    <w:tmpl w:val="232820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ED0422F"/>
    <w:multiLevelType w:val="hybridMultilevel"/>
    <w:tmpl w:val="75969A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6"/>
  </w:num>
  <w:num w:numId="4">
    <w:abstractNumId w:val="31"/>
  </w:num>
  <w:num w:numId="5">
    <w:abstractNumId w:val="7"/>
  </w:num>
  <w:num w:numId="6">
    <w:abstractNumId w:val="24"/>
  </w:num>
  <w:num w:numId="7">
    <w:abstractNumId w:val="4"/>
  </w:num>
  <w:num w:numId="8">
    <w:abstractNumId w:val="16"/>
  </w:num>
  <w:num w:numId="9">
    <w:abstractNumId w:val="29"/>
  </w:num>
  <w:num w:numId="10">
    <w:abstractNumId w:val="12"/>
  </w:num>
  <w:num w:numId="11">
    <w:abstractNumId w:val="18"/>
  </w:num>
  <w:num w:numId="12">
    <w:abstractNumId w:val="17"/>
  </w:num>
  <w:num w:numId="13">
    <w:abstractNumId w:val="28"/>
  </w:num>
  <w:num w:numId="14">
    <w:abstractNumId w:val="3"/>
  </w:num>
  <w:num w:numId="15">
    <w:abstractNumId w:val="23"/>
  </w:num>
  <w:num w:numId="16">
    <w:abstractNumId w:val="25"/>
  </w:num>
  <w:num w:numId="17">
    <w:abstractNumId w:val="11"/>
  </w:num>
  <w:num w:numId="18">
    <w:abstractNumId w:val="32"/>
  </w:num>
  <w:num w:numId="19">
    <w:abstractNumId w:val="15"/>
  </w:num>
  <w:num w:numId="20">
    <w:abstractNumId w:val="21"/>
  </w:num>
  <w:num w:numId="21">
    <w:abstractNumId w:val="19"/>
  </w:num>
  <w:num w:numId="22">
    <w:abstractNumId w:val="0"/>
  </w:num>
  <w:num w:numId="23">
    <w:abstractNumId w:val="22"/>
  </w:num>
  <w:num w:numId="24">
    <w:abstractNumId w:val="27"/>
  </w:num>
  <w:num w:numId="25">
    <w:abstractNumId w:val="9"/>
  </w:num>
  <w:num w:numId="26">
    <w:abstractNumId w:val="14"/>
  </w:num>
  <w:num w:numId="27">
    <w:abstractNumId w:val="5"/>
  </w:num>
  <w:num w:numId="28">
    <w:abstractNumId w:val="13"/>
  </w:num>
  <w:num w:numId="29">
    <w:abstractNumId w:val="30"/>
  </w:num>
  <w:num w:numId="30">
    <w:abstractNumId w:val="2"/>
  </w:num>
  <w:num w:numId="31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8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2B2"/>
    <w:rsid w:val="0000225C"/>
    <w:rsid w:val="00002ED4"/>
    <w:rsid w:val="000041E9"/>
    <w:rsid w:val="0001013E"/>
    <w:rsid w:val="000124F7"/>
    <w:rsid w:val="00020B68"/>
    <w:rsid w:val="000225DC"/>
    <w:rsid w:val="00037C48"/>
    <w:rsid w:val="000463B3"/>
    <w:rsid w:val="00047AAF"/>
    <w:rsid w:val="00051787"/>
    <w:rsid w:val="000568CA"/>
    <w:rsid w:val="00063170"/>
    <w:rsid w:val="000633AE"/>
    <w:rsid w:val="00064207"/>
    <w:rsid w:val="000643F3"/>
    <w:rsid w:val="00073E2E"/>
    <w:rsid w:val="00074D56"/>
    <w:rsid w:val="00075390"/>
    <w:rsid w:val="00077B2E"/>
    <w:rsid w:val="00085073"/>
    <w:rsid w:val="000862CC"/>
    <w:rsid w:val="00087408"/>
    <w:rsid w:val="00091738"/>
    <w:rsid w:val="0009514F"/>
    <w:rsid w:val="000A0553"/>
    <w:rsid w:val="000A3CC7"/>
    <w:rsid w:val="000B30E7"/>
    <w:rsid w:val="000C0FBC"/>
    <w:rsid w:val="000C45F0"/>
    <w:rsid w:val="000C674F"/>
    <w:rsid w:val="000D6B55"/>
    <w:rsid w:val="000D6D6F"/>
    <w:rsid w:val="000E173F"/>
    <w:rsid w:val="000F35EB"/>
    <w:rsid w:val="0010075F"/>
    <w:rsid w:val="00103B91"/>
    <w:rsid w:val="0010518A"/>
    <w:rsid w:val="00107DA5"/>
    <w:rsid w:val="00110065"/>
    <w:rsid w:val="00110664"/>
    <w:rsid w:val="00112D7C"/>
    <w:rsid w:val="001138CF"/>
    <w:rsid w:val="00114C88"/>
    <w:rsid w:val="001156DA"/>
    <w:rsid w:val="00115848"/>
    <w:rsid w:val="001164CA"/>
    <w:rsid w:val="0011773E"/>
    <w:rsid w:val="00121A16"/>
    <w:rsid w:val="00125A6C"/>
    <w:rsid w:val="00126FC2"/>
    <w:rsid w:val="0013077E"/>
    <w:rsid w:val="00133D58"/>
    <w:rsid w:val="00137BD2"/>
    <w:rsid w:val="001444C3"/>
    <w:rsid w:val="001444EF"/>
    <w:rsid w:val="0014485B"/>
    <w:rsid w:val="0015270F"/>
    <w:rsid w:val="00152A49"/>
    <w:rsid w:val="00174CB8"/>
    <w:rsid w:val="00182F8B"/>
    <w:rsid w:val="0018381E"/>
    <w:rsid w:val="0018394D"/>
    <w:rsid w:val="00184C57"/>
    <w:rsid w:val="00185254"/>
    <w:rsid w:val="0019466D"/>
    <w:rsid w:val="001A0AA5"/>
    <w:rsid w:val="001A2E3A"/>
    <w:rsid w:val="001A34A3"/>
    <w:rsid w:val="001B66F8"/>
    <w:rsid w:val="001C1158"/>
    <w:rsid w:val="001C442B"/>
    <w:rsid w:val="001D3BDA"/>
    <w:rsid w:val="001D489A"/>
    <w:rsid w:val="001E70AE"/>
    <w:rsid w:val="001F07F1"/>
    <w:rsid w:val="001F66E0"/>
    <w:rsid w:val="002013BD"/>
    <w:rsid w:val="00201D23"/>
    <w:rsid w:val="002056C7"/>
    <w:rsid w:val="00212496"/>
    <w:rsid w:val="0021255B"/>
    <w:rsid w:val="002232CA"/>
    <w:rsid w:val="002240EA"/>
    <w:rsid w:val="00226AE9"/>
    <w:rsid w:val="00226B14"/>
    <w:rsid w:val="00232D2C"/>
    <w:rsid w:val="00235736"/>
    <w:rsid w:val="002549EB"/>
    <w:rsid w:val="002563C4"/>
    <w:rsid w:val="00262E87"/>
    <w:rsid w:val="002655DB"/>
    <w:rsid w:val="00270FC0"/>
    <w:rsid w:val="0027452F"/>
    <w:rsid w:val="002746B1"/>
    <w:rsid w:val="00274C36"/>
    <w:rsid w:val="0028245E"/>
    <w:rsid w:val="00282773"/>
    <w:rsid w:val="00282C45"/>
    <w:rsid w:val="002908B3"/>
    <w:rsid w:val="002913A9"/>
    <w:rsid w:val="002A5631"/>
    <w:rsid w:val="002B0CC4"/>
    <w:rsid w:val="002C0CE0"/>
    <w:rsid w:val="002C1E18"/>
    <w:rsid w:val="002D2674"/>
    <w:rsid w:val="002D7353"/>
    <w:rsid w:val="002E193E"/>
    <w:rsid w:val="002E5370"/>
    <w:rsid w:val="002E7958"/>
    <w:rsid w:val="002F2CEA"/>
    <w:rsid w:val="002F36C0"/>
    <w:rsid w:val="002F541A"/>
    <w:rsid w:val="003032AF"/>
    <w:rsid w:val="00304035"/>
    <w:rsid w:val="00306C0F"/>
    <w:rsid w:val="00311364"/>
    <w:rsid w:val="003135D7"/>
    <w:rsid w:val="00316577"/>
    <w:rsid w:val="00316B35"/>
    <w:rsid w:val="003236D5"/>
    <w:rsid w:val="00330834"/>
    <w:rsid w:val="00331942"/>
    <w:rsid w:val="00335BB3"/>
    <w:rsid w:val="00337D47"/>
    <w:rsid w:val="003417A1"/>
    <w:rsid w:val="00354DD2"/>
    <w:rsid w:val="00355CF8"/>
    <w:rsid w:val="0036158F"/>
    <w:rsid w:val="00365FEA"/>
    <w:rsid w:val="0037734B"/>
    <w:rsid w:val="003775DD"/>
    <w:rsid w:val="00380418"/>
    <w:rsid w:val="003941CD"/>
    <w:rsid w:val="00396DD7"/>
    <w:rsid w:val="003A2A25"/>
    <w:rsid w:val="003A31F3"/>
    <w:rsid w:val="003A39BC"/>
    <w:rsid w:val="003A39E6"/>
    <w:rsid w:val="003A5C2D"/>
    <w:rsid w:val="003A61D8"/>
    <w:rsid w:val="003C3A99"/>
    <w:rsid w:val="003C5455"/>
    <w:rsid w:val="003C7EE7"/>
    <w:rsid w:val="003D1A23"/>
    <w:rsid w:val="003D4AA0"/>
    <w:rsid w:val="003E02F1"/>
    <w:rsid w:val="003E172D"/>
    <w:rsid w:val="003E5481"/>
    <w:rsid w:val="003E58D3"/>
    <w:rsid w:val="003E5E9A"/>
    <w:rsid w:val="003F1006"/>
    <w:rsid w:val="003F3A01"/>
    <w:rsid w:val="004025A9"/>
    <w:rsid w:val="00403A0C"/>
    <w:rsid w:val="0040642F"/>
    <w:rsid w:val="00433647"/>
    <w:rsid w:val="004367EA"/>
    <w:rsid w:val="00440FBD"/>
    <w:rsid w:val="004512A2"/>
    <w:rsid w:val="00452A47"/>
    <w:rsid w:val="00453D5D"/>
    <w:rsid w:val="00454039"/>
    <w:rsid w:val="00456397"/>
    <w:rsid w:val="004651B6"/>
    <w:rsid w:val="00467220"/>
    <w:rsid w:val="00471D59"/>
    <w:rsid w:val="00475B59"/>
    <w:rsid w:val="00480EC6"/>
    <w:rsid w:val="00483DEC"/>
    <w:rsid w:val="00485EC0"/>
    <w:rsid w:val="00490C6F"/>
    <w:rsid w:val="00490F71"/>
    <w:rsid w:val="00491AE0"/>
    <w:rsid w:val="0049252F"/>
    <w:rsid w:val="004942AE"/>
    <w:rsid w:val="00494699"/>
    <w:rsid w:val="0049640B"/>
    <w:rsid w:val="004A23FF"/>
    <w:rsid w:val="004A7DF4"/>
    <w:rsid w:val="004B1CE3"/>
    <w:rsid w:val="004B4B7D"/>
    <w:rsid w:val="004B57D4"/>
    <w:rsid w:val="004B5902"/>
    <w:rsid w:val="004B70B2"/>
    <w:rsid w:val="004C1AAD"/>
    <w:rsid w:val="004C7CDA"/>
    <w:rsid w:val="004D1375"/>
    <w:rsid w:val="004D750C"/>
    <w:rsid w:val="004E12C4"/>
    <w:rsid w:val="004E314E"/>
    <w:rsid w:val="004E52DE"/>
    <w:rsid w:val="004E7B0D"/>
    <w:rsid w:val="004E7B67"/>
    <w:rsid w:val="004F5673"/>
    <w:rsid w:val="00510806"/>
    <w:rsid w:val="00511D5C"/>
    <w:rsid w:val="00512F5B"/>
    <w:rsid w:val="0051708B"/>
    <w:rsid w:val="00522BF8"/>
    <w:rsid w:val="0053015C"/>
    <w:rsid w:val="00533858"/>
    <w:rsid w:val="0054594D"/>
    <w:rsid w:val="00551417"/>
    <w:rsid w:val="005535D4"/>
    <w:rsid w:val="0055751B"/>
    <w:rsid w:val="005575DE"/>
    <w:rsid w:val="00560A17"/>
    <w:rsid w:val="00561EB0"/>
    <w:rsid w:val="0057047D"/>
    <w:rsid w:val="00573A55"/>
    <w:rsid w:val="00580B1E"/>
    <w:rsid w:val="00581488"/>
    <w:rsid w:val="00581F62"/>
    <w:rsid w:val="00587A4A"/>
    <w:rsid w:val="005A217C"/>
    <w:rsid w:val="005A4256"/>
    <w:rsid w:val="005A7A14"/>
    <w:rsid w:val="005A7FD4"/>
    <w:rsid w:val="005B199E"/>
    <w:rsid w:val="005C094F"/>
    <w:rsid w:val="005C20F5"/>
    <w:rsid w:val="005C4C75"/>
    <w:rsid w:val="005C589D"/>
    <w:rsid w:val="005D0C56"/>
    <w:rsid w:val="005D1331"/>
    <w:rsid w:val="005E3896"/>
    <w:rsid w:val="005F20F4"/>
    <w:rsid w:val="005F421E"/>
    <w:rsid w:val="00604DC4"/>
    <w:rsid w:val="00610420"/>
    <w:rsid w:val="006112BB"/>
    <w:rsid w:val="006238C0"/>
    <w:rsid w:val="00623EC2"/>
    <w:rsid w:val="00627D54"/>
    <w:rsid w:val="006366CB"/>
    <w:rsid w:val="00644C6C"/>
    <w:rsid w:val="006467AF"/>
    <w:rsid w:val="00646D50"/>
    <w:rsid w:val="00655A81"/>
    <w:rsid w:val="00655D8B"/>
    <w:rsid w:val="00662A2E"/>
    <w:rsid w:val="00667A1D"/>
    <w:rsid w:val="00671AC4"/>
    <w:rsid w:val="00677467"/>
    <w:rsid w:val="0068328A"/>
    <w:rsid w:val="006839E5"/>
    <w:rsid w:val="00685A70"/>
    <w:rsid w:val="00693753"/>
    <w:rsid w:val="00693E3E"/>
    <w:rsid w:val="00695CA7"/>
    <w:rsid w:val="00696866"/>
    <w:rsid w:val="00696B4C"/>
    <w:rsid w:val="00697041"/>
    <w:rsid w:val="006A13EE"/>
    <w:rsid w:val="006A179A"/>
    <w:rsid w:val="006A228B"/>
    <w:rsid w:val="006A4E07"/>
    <w:rsid w:val="006A745C"/>
    <w:rsid w:val="006B3C9A"/>
    <w:rsid w:val="006B7D46"/>
    <w:rsid w:val="006C0323"/>
    <w:rsid w:val="006C567F"/>
    <w:rsid w:val="006E4895"/>
    <w:rsid w:val="006E647B"/>
    <w:rsid w:val="006F2DF2"/>
    <w:rsid w:val="006F4051"/>
    <w:rsid w:val="006F7DDB"/>
    <w:rsid w:val="007030DE"/>
    <w:rsid w:val="00707DD2"/>
    <w:rsid w:val="00707E47"/>
    <w:rsid w:val="00714AD4"/>
    <w:rsid w:val="00716CDE"/>
    <w:rsid w:val="007179A4"/>
    <w:rsid w:val="00722516"/>
    <w:rsid w:val="00724671"/>
    <w:rsid w:val="00736004"/>
    <w:rsid w:val="007363E9"/>
    <w:rsid w:val="00740088"/>
    <w:rsid w:val="007401AF"/>
    <w:rsid w:val="0074528E"/>
    <w:rsid w:val="00745FC1"/>
    <w:rsid w:val="00754483"/>
    <w:rsid w:val="007602B5"/>
    <w:rsid w:val="00772ABA"/>
    <w:rsid w:val="00772C29"/>
    <w:rsid w:val="00775C93"/>
    <w:rsid w:val="007761A8"/>
    <w:rsid w:val="0078037C"/>
    <w:rsid w:val="00781204"/>
    <w:rsid w:val="00794CE8"/>
    <w:rsid w:val="0079505C"/>
    <w:rsid w:val="00797962"/>
    <w:rsid w:val="007A4BE0"/>
    <w:rsid w:val="007A4CA9"/>
    <w:rsid w:val="007A7CE6"/>
    <w:rsid w:val="007B1F0A"/>
    <w:rsid w:val="007B7071"/>
    <w:rsid w:val="007C3838"/>
    <w:rsid w:val="007E0D38"/>
    <w:rsid w:val="007F0796"/>
    <w:rsid w:val="007F0821"/>
    <w:rsid w:val="007F130B"/>
    <w:rsid w:val="00807247"/>
    <w:rsid w:val="00815992"/>
    <w:rsid w:val="008202F8"/>
    <w:rsid w:val="0082503C"/>
    <w:rsid w:val="008343D9"/>
    <w:rsid w:val="00834797"/>
    <w:rsid w:val="008434FA"/>
    <w:rsid w:val="0084681C"/>
    <w:rsid w:val="0085013F"/>
    <w:rsid w:val="00850656"/>
    <w:rsid w:val="00862220"/>
    <w:rsid w:val="00872E81"/>
    <w:rsid w:val="00875490"/>
    <w:rsid w:val="00882A50"/>
    <w:rsid w:val="008940BD"/>
    <w:rsid w:val="00894648"/>
    <w:rsid w:val="00894CA4"/>
    <w:rsid w:val="008959BA"/>
    <w:rsid w:val="008A378F"/>
    <w:rsid w:val="008A5981"/>
    <w:rsid w:val="008B193C"/>
    <w:rsid w:val="008B507F"/>
    <w:rsid w:val="008B6279"/>
    <w:rsid w:val="008C0B9C"/>
    <w:rsid w:val="008C2120"/>
    <w:rsid w:val="008C5038"/>
    <w:rsid w:val="008C5C42"/>
    <w:rsid w:val="008D1E26"/>
    <w:rsid w:val="008D5534"/>
    <w:rsid w:val="008E16EC"/>
    <w:rsid w:val="008E6377"/>
    <w:rsid w:val="008F1F2D"/>
    <w:rsid w:val="009018FC"/>
    <w:rsid w:val="0090256D"/>
    <w:rsid w:val="00906518"/>
    <w:rsid w:val="00906E31"/>
    <w:rsid w:val="009079D1"/>
    <w:rsid w:val="0091288A"/>
    <w:rsid w:val="009172CB"/>
    <w:rsid w:val="009233C9"/>
    <w:rsid w:val="00924A9C"/>
    <w:rsid w:val="009269E9"/>
    <w:rsid w:val="009277B8"/>
    <w:rsid w:val="00930379"/>
    <w:rsid w:val="0093380D"/>
    <w:rsid w:val="009419BE"/>
    <w:rsid w:val="0094284E"/>
    <w:rsid w:val="00944445"/>
    <w:rsid w:val="00946AE6"/>
    <w:rsid w:val="00952700"/>
    <w:rsid w:val="00962AC8"/>
    <w:rsid w:val="00964E3A"/>
    <w:rsid w:val="00965E6B"/>
    <w:rsid w:val="0096680B"/>
    <w:rsid w:val="00966C29"/>
    <w:rsid w:val="00970B49"/>
    <w:rsid w:val="00971AB7"/>
    <w:rsid w:val="00974DCA"/>
    <w:rsid w:val="00985264"/>
    <w:rsid w:val="00986F67"/>
    <w:rsid w:val="0098713B"/>
    <w:rsid w:val="00990DE6"/>
    <w:rsid w:val="00991A09"/>
    <w:rsid w:val="00991FCC"/>
    <w:rsid w:val="009A1D39"/>
    <w:rsid w:val="009A23CD"/>
    <w:rsid w:val="009A565B"/>
    <w:rsid w:val="009B1987"/>
    <w:rsid w:val="009B2890"/>
    <w:rsid w:val="009B323F"/>
    <w:rsid w:val="009C2A7D"/>
    <w:rsid w:val="009C7735"/>
    <w:rsid w:val="009D08FA"/>
    <w:rsid w:val="009D3B6E"/>
    <w:rsid w:val="009D7B16"/>
    <w:rsid w:val="009D7FA2"/>
    <w:rsid w:val="009E41EB"/>
    <w:rsid w:val="009E63BC"/>
    <w:rsid w:val="009F529D"/>
    <w:rsid w:val="00A03B77"/>
    <w:rsid w:val="00A050E6"/>
    <w:rsid w:val="00A05B1A"/>
    <w:rsid w:val="00A06BB3"/>
    <w:rsid w:val="00A13463"/>
    <w:rsid w:val="00A15559"/>
    <w:rsid w:val="00A217DF"/>
    <w:rsid w:val="00A224C3"/>
    <w:rsid w:val="00A522B2"/>
    <w:rsid w:val="00A52A4A"/>
    <w:rsid w:val="00A53A89"/>
    <w:rsid w:val="00A53B49"/>
    <w:rsid w:val="00A57A93"/>
    <w:rsid w:val="00A63160"/>
    <w:rsid w:val="00A824AA"/>
    <w:rsid w:val="00A86499"/>
    <w:rsid w:val="00A917A7"/>
    <w:rsid w:val="00A94E6B"/>
    <w:rsid w:val="00AA39A8"/>
    <w:rsid w:val="00AA5474"/>
    <w:rsid w:val="00AA5592"/>
    <w:rsid w:val="00AB39CF"/>
    <w:rsid w:val="00AB5496"/>
    <w:rsid w:val="00AB7EB5"/>
    <w:rsid w:val="00AC03AB"/>
    <w:rsid w:val="00AC58F3"/>
    <w:rsid w:val="00AC5C06"/>
    <w:rsid w:val="00AD1E9E"/>
    <w:rsid w:val="00AD24AD"/>
    <w:rsid w:val="00AD6F19"/>
    <w:rsid w:val="00AF0DA7"/>
    <w:rsid w:val="00AF0DEF"/>
    <w:rsid w:val="00AF5C19"/>
    <w:rsid w:val="00AF6335"/>
    <w:rsid w:val="00AF74B8"/>
    <w:rsid w:val="00AF764E"/>
    <w:rsid w:val="00B111F3"/>
    <w:rsid w:val="00B12A4C"/>
    <w:rsid w:val="00B1483C"/>
    <w:rsid w:val="00B17402"/>
    <w:rsid w:val="00B20F83"/>
    <w:rsid w:val="00B31A74"/>
    <w:rsid w:val="00B348EA"/>
    <w:rsid w:val="00B4552F"/>
    <w:rsid w:val="00B46D50"/>
    <w:rsid w:val="00B53D05"/>
    <w:rsid w:val="00B53F57"/>
    <w:rsid w:val="00B5733A"/>
    <w:rsid w:val="00B57AD7"/>
    <w:rsid w:val="00B62886"/>
    <w:rsid w:val="00B62CAE"/>
    <w:rsid w:val="00B64C25"/>
    <w:rsid w:val="00B65403"/>
    <w:rsid w:val="00B65925"/>
    <w:rsid w:val="00B75C99"/>
    <w:rsid w:val="00B77662"/>
    <w:rsid w:val="00B80DBF"/>
    <w:rsid w:val="00B91509"/>
    <w:rsid w:val="00BA56BA"/>
    <w:rsid w:val="00BB121B"/>
    <w:rsid w:val="00BB2049"/>
    <w:rsid w:val="00BC1B83"/>
    <w:rsid w:val="00BC356A"/>
    <w:rsid w:val="00BC6936"/>
    <w:rsid w:val="00BD206D"/>
    <w:rsid w:val="00BD3EBB"/>
    <w:rsid w:val="00BD4051"/>
    <w:rsid w:val="00BD60FB"/>
    <w:rsid w:val="00BD6A9E"/>
    <w:rsid w:val="00BE2CDF"/>
    <w:rsid w:val="00BE7C65"/>
    <w:rsid w:val="00BF24A2"/>
    <w:rsid w:val="00C031EA"/>
    <w:rsid w:val="00C05537"/>
    <w:rsid w:val="00C0741E"/>
    <w:rsid w:val="00C143AA"/>
    <w:rsid w:val="00C14FC6"/>
    <w:rsid w:val="00C174BB"/>
    <w:rsid w:val="00C215D9"/>
    <w:rsid w:val="00C22F6D"/>
    <w:rsid w:val="00C239B5"/>
    <w:rsid w:val="00C257EE"/>
    <w:rsid w:val="00C26C05"/>
    <w:rsid w:val="00C27054"/>
    <w:rsid w:val="00C3033B"/>
    <w:rsid w:val="00C34105"/>
    <w:rsid w:val="00C3644F"/>
    <w:rsid w:val="00C41D31"/>
    <w:rsid w:val="00C4414E"/>
    <w:rsid w:val="00C47E6F"/>
    <w:rsid w:val="00C517B9"/>
    <w:rsid w:val="00C54BBF"/>
    <w:rsid w:val="00C703B4"/>
    <w:rsid w:val="00C7229A"/>
    <w:rsid w:val="00C72AFB"/>
    <w:rsid w:val="00C7698B"/>
    <w:rsid w:val="00C81EDB"/>
    <w:rsid w:val="00C83F72"/>
    <w:rsid w:val="00C91840"/>
    <w:rsid w:val="00C965F5"/>
    <w:rsid w:val="00CA0140"/>
    <w:rsid w:val="00CA30BC"/>
    <w:rsid w:val="00CA3FCB"/>
    <w:rsid w:val="00CB4CE8"/>
    <w:rsid w:val="00CC26EE"/>
    <w:rsid w:val="00CC280E"/>
    <w:rsid w:val="00CC2AFC"/>
    <w:rsid w:val="00CD20EF"/>
    <w:rsid w:val="00CD420F"/>
    <w:rsid w:val="00CE1FDB"/>
    <w:rsid w:val="00CE771B"/>
    <w:rsid w:val="00CF1B84"/>
    <w:rsid w:val="00CF5149"/>
    <w:rsid w:val="00CF6438"/>
    <w:rsid w:val="00CF6B1E"/>
    <w:rsid w:val="00D020DA"/>
    <w:rsid w:val="00D04D05"/>
    <w:rsid w:val="00D064CD"/>
    <w:rsid w:val="00D06506"/>
    <w:rsid w:val="00D079AA"/>
    <w:rsid w:val="00D10167"/>
    <w:rsid w:val="00D202B9"/>
    <w:rsid w:val="00D209F6"/>
    <w:rsid w:val="00D21A17"/>
    <w:rsid w:val="00D22FDB"/>
    <w:rsid w:val="00D24F46"/>
    <w:rsid w:val="00D2729E"/>
    <w:rsid w:val="00D3000F"/>
    <w:rsid w:val="00D328C5"/>
    <w:rsid w:val="00D32904"/>
    <w:rsid w:val="00D33FAF"/>
    <w:rsid w:val="00D4554F"/>
    <w:rsid w:val="00D46B28"/>
    <w:rsid w:val="00D526F0"/>
    <w:rsid w:val="00D52FCB"/>
    <w:rsid w:val="00D55EB2"/>
    <w:rsid w:val="00D5648D"/>
    <w:rsid w:val="00D569EB"/>
    <w:rsid w:val="00D56CF4"/>
    <w:rsid w:val="00D56F36"/>
    <w:rsid w:val="00D5728D"/>
    <w:rsid w:val="00D6442C"/>
    <w:rsid w:val="00D649FC"/>
    <w:rsid w:val="00D71AC9"/>
    <w:rsid w:val="00D723CF"/>
    <w:rsid w:val="00D73BE1"/>
    <w:rsid w:val="00D74845"/>
    <w:rsid w:val="00D77B3A"/>
    <w:rsid w:val="00D82EDB"/>
    <w:rsid w:val="00D832C7"/>
    <w:rsid w:val="00D86E06"/>
    <w:rsid w:val="00D878AC"/>
    <w:rsid w:val="00D9325A"/>
    <w:rsid w:val="00D95C23"/>
    <w:rsid w:val="00D964C9"/>
    <w:rsid w:val="00D96B8C"/>
    <w:rsid w:val="00DA3E8A"/>
    <w:rsid w:val="00DA4BF4"/>
    <w:rsid w:val="00DA6772"/>
    <w:rsid w:val="00DB3887"/>
    <w:rsid w:val="00DB5AB5"/>
    <w:rsid w:val="00DB7703"/>
    <w:rsid w:val="00DC399F"/>
    <w:rsid w:val="00DC63DF"/>
    <w:rsid w:val="00DC6D59"/>
    <w:rsid w:val="00DE0F15"/>
    <w:rsid w:val="00DE16BC"/>
    <w:rsid w:val="00DE2968"/>
    <w:rsid w:val="00DE43BE"/>
    <w:rsid w:val="00DE77BC"/>
    <w:rsid w:val="00DE7AE5"/>
    <w:rsid w:val="00DF019D"/>
    <w:rsid w:val="00DF3A3F"/>
    <w:rsid w:val="00DF75D0"/>
    <w:rsid w:val="00DF7D27"/>
    <w:rsid w:val="00E01BD8"/>
    <w:rsid w:val="00E0238A"/>
    <w:rsid w:val="00E02945"/>
    <w:rsid w:val="00E03EA8"/>
    <w:rsid w:val="00E121DE"/>
    <w:rsid w:val="00E12C51"/>
    <w:rsid w:val="00E1406E"/>
    <w:rsid w:val="00E277C0"/>
    <w:rsid w:val="00E3227F"/>
    <w:rsid w:val="00E32E2A"/>
    <w:rsid w:val="00E33A74"/>
    <w:rsid w:val="00E36ADE"/>
    <w:rsid w:val="00E4406B"/>
    <w:rsid w:val="00E468E4"/>
    <w:rsid w:val="00E5536C"/>
    <w:rsid w:val="00E57A4F"/>
    <w:rsid w:val="00E61A0A"/>
    <w:rsid w:val="00E6412C"/>
    <w:rsid w:val="00E709D7"/>
    <w:rsid w:val="00E73BB6"/>
    <w:rsid w:val="00E73CCF"/>
    <w:rsid w:val="00E8485B"/>
    <w:rsid w:val="00E85DB0"/>
    <w:rsid w:val="00E86A4E"/>
    <w:rsid w:val="00E91E67"/>
    <w:rsid w:val="00E92F30"/>
    <w:rsid w:val="00EA19BB"/>
    <w:rsid w:val="00EA1BB1"/>
    <w:rsid w:val="00EA57CF"/>
    <w:rsid w:val="00EB1F76"/>
    <w:rsid w:val="00EB2B62"/>
    <w:rsid w:val="00EB3D7F"/>
    <w:rsid w:val="00EB4C66"/>
    <w:rsid w:val="00EB5A2B"/>
    <w:rsid w:val="00EB7AA5"/>
    <w:rsid w:val="00EC00DD"/>
    <w:rsid w:val="00EC2D19"/>
    <w:rsid w:val="00EC3B21"/>
    <w:rsid w:val="00EC5A29"/>
    <w:rsid w:val="00EC6502"/>
    <w:rsid w:val="00EC6918"/>
    <w:rsid w:val="00EC6B8F"/>
    <w:rsid w:val="00ED05C4"/>
    <w:rsid w:val="00ED31A3"/>
    <w:rsid w:val="00ED31BB"/>
    <w:rsid w:val="00ED350F"/>
    <w:rsid w:val="00ED3E4D"/>
    <w:rsid w:val="00EE46A5"/>
    <w:rsid w:val="00EF13DB"/>
    <w:rsid w:val="00EF348A"/>
    <w:rsid w:val="00EF3662"/>
    <w:rsid w:val="00F03781"/>
    <w:rsid w:val="00F0459F"/>
    <w:rsid w:val="00F046DC"/>
    <w:rsid w:val="00F061B7"/>
    <w:rsid w:val="00F0734A"/>
    <w:rsid w:val="00F12CCA"/>
    <w:rsid w:val="00F132D3"/>
    <w:rsid w:val="00F1474B"/>
    <w:rsid w:val="00F20DC9"/>
    <w:rsid w:val="00F23116"/>
    <w:rsid w:val="00F3079A"/>
    <w:rsid w:val="00F35EF2"/>
    <w:rsid w:val="00F45EC7"/>
    <w:rsid w:val="00F46131"/>
    <w:rsid w:val="00F52E80"/>
    <w:rsid w:val="00F53659"/>
    <w:rsid w:val="00F57E91"/>
    <w:rsid w:val="00F601D1"/>
    <w:rsid w:val="00F6076F"/>
    <w:rsid w:val="00F624D9"/>
    <w:rsid w:val="00F63CA4"/>
    <w:rsid w:val="00F67848"/>
    <w:rsid w:val="00F73578"/>
    <w:rsid w:val="00F73C6B"/>
    <w:rsid w:val="00F92DBE"/>
    <w:rsid w:val="00F9373E"/>
    <w:rsid w:val="00FA1120"/>
    <w:rsid w:val="00FA1C39"/>
    <w:rsid w:val="00FA261B"/>
    <w:rsid w:val="00FB23AC"/>
    <w:rsid w:val="00FB2D89"/>
    <w:rsid w:val="00FB702E"/>
    <w:rsid w:val="00FC5177"/>
    <w:rsid w:val="00FC546D"/>
    <w:rsid w:val="00FC606F"/>
    <w:rsid w:val="00FC6A13"/>
    <w:rsid w:val="00FD2FA0"/>
    <w:rsid w:val="00FE1CCC"/>
    <w:rsid w:val="00FF68B8"/>
    <w:rsid w:val="00FF72FA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CG Times (W1)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164CA"/>
    <w:rPr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64CA"/>
    <w:pPr>
      <w:keepNext/>
      <w:jc w:val="center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64CA"/>
    <w:pPr>
      <w:keepNext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64CA"/>
    <w:pPr>
      <w:keepNext/>
      <w:jc w:val="both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40BD"/>
    <w:rPr>
      <w:rFonts w:ascii="Calibri Light" w:hAnsi="Calibri Light" w:cs="Calibri Light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40BD"/>
    <w:rPr>
      <w:rFonts w:ascii="Calibri Light" w:hAnsi="Calibri Light" w:cs="Calibri Light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940BD"/>
    <w:rPr>
      <w:rFonts w:ascii="Calibri Light" w:hAnsi="Calibri Light" w:cs="Calibri Light"/>
      <w:b/>
      <w:bCs/>
      <w:noProof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164C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940BD"/>
    <w:rPr>
      <w:rFonts w:cs="Times New Roman"/>
      <w:noProof/>
    </w:rPr>
  </w:style>
  <w:style w:type="paragraph" w:styleId="Title">
    <w:name w:val="Title"/>
    <w:basedOn w:val="Normal"/>
    <w:link w:val="TitleChar"/>
    <w:uiPriority w:val="99"/>
    <w:qFormat/>
    <w:rsid w:val="001164CA"/>
    <w:pPr>
      <w:jc w:val="center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940BD"/>
    <w:rPr>
      <w:rFonts w:ascii="Calibri Light" w:hAnsi="Calibri Light" w:cs="Calibri Light"/>
      <w:b/>
      <w:bCs/>
      <w:noProof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164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40BD"/>
    <w:rPr>
      <w:rFonts w:cs="Times New Roman"/>
      <w:noProof/>
    </w:rPr>
  </w:style>
  <w:style w:type="paragraph" w:styleId="Footer">
    <w:name w:val="footer"/>
    <w:basedOn w:val="Normal"/>
    <w:link w:val="FooterChar"/>
    <w:uiPriority w:val="99"/>
    <w:rsid w:val="001164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40BD"/>
    <w:rPr>
      <w:rFonts w:cs="Times New Roman"/>
      <w:noProof/>
    </w:rPr>
  </w:style>
  <w:style w:type="character" w:styleId="PageNumber">
    <w:name w:val="page number"/>
    <w:basedOn w:val="DefaultParagraphFont"/>
    <w:uiPriority w:val="99"/>
    <w:rsid w:val="001164CA"/>
    <w:rPr>
      <w:rFonts w:cs="Times New Roman"/>
    </w:rPr>
  </w:style>
  <w:style w:type="paragraph" w:customStyle="1" w:styleId="ZkladntextIMP1">
    <w:name w:val="Základní text_IMP1"/>
    <w:basedOn w:val="Normal"/>
    <w:uiPriority w:val="99"/>
    <w:rsid w:val="001164CA"/>
    <w:pPr>
      <w:suppressAutoHyphens/>
      <w:spacing w:line="258" w:lineRule="auto"/>
    </w:pPr>
    <w:rPr>
      <w:rFonts w:ascii="Courier New" w:hAnsi="Courier New" w:cs="Courier New"/>
      <w:noProof w:val="0"/>
      <w:sz w:val="24"/>
      <w:szCs w:val="24"/>
    </w:rPr>
  </w:style>
  <w:style w:type="paragraph" w:customStyle="1" w:styleId="ZkladntextIMP">
    <w:name w:val="Základní text_IMP"/>
    <w:basedOn w:val="Normal"/>
    <w:uiPriority w:val="99"/>
    <w:rsid w:val="001164C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noProof w:val="0"/>
      <w:sz w:val="24"/>
      <w:szCs w:val="24"/>
    </w:rPr>
  </w:style>
  <w:style w:type="character" w:styleId="Hyperlink">
    <w:name w:val="Hyperlink"/>
    <w:basedOn w:val="DefaultParagraphFont"/>
    <w:uiPriority w:val="99"/>
    <w:rsid w:val="00A522B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07E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7E47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07E47"/>
    <w:rPr>
      <w:rFonts w:cs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07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07E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07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07E47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99"/>
    <w:qFormat/>
    <w:rsid w:val="00D86E06"/>
    <w:pPr>
      <w:ind w:left="708"/>
    </w:pPr>
  </w:style>
  <w:style w:type="paragraph" w:styleId="NoSpacing">
    <w:name w:val="No Spacing"/>
    <w:uiPriority w:val="99"/>
    <w:qFormat/>
    <w:rsid w:val="0051708B"/>
    <w:rPr>
      <w:rFonts w:ascii="Calibri" w:hAnsi="Calibri" w:cs="Calibri"/>
      <w:lang w:eastAsia="en-US"/>
    </w:rPr>
  </w:style>
  <w:style w:type="paragraph" w:customStyle="1" w:styleId="CharCharChar1CharCharCharCharCharCharCharCharChar1Char1CharChar5CharCharCharCharCharCharCharCharChar">
    <w:name w:val="Char Char Char1 Char Char Char Char Char Char Char Char Char1 Char1 Char Char5 Char Char Char Char Char Char Char Char Char"/>
    <w:basedOn w:val="Normal"/>
    <w:uiPriority w:val="99"/>
    <w:rsid w:val="00CF6438"/>
    <w:pPr>
      <w:numPr>
        <w:numId w:val="14"/>
      </w:numPr>
    </w:pPr>
    <w:rPr>
      <w:noProof w:val="0"/>
      <w:sz w:val="24"/>
      <w:szCs w:val="24"/>
    </w:rPr>
  </w:style>
  <w:style w:type="paragraph" w:customStyle="1" w:styleId="CharChar2">
    <w:name w:val="Char Char2"/>
    <w:basedOn w:val="Normal"/>
    <w:uiPriority w:val="99"/>
    <w:rsid w:val="00FC606F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 w:cs="Tahoma"/>
      <w:noProof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oslav.gebas@gebasateli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2087</Words>
  <Characters>12317</Characters>
  <Application>Microsoft Office Outlook</Application>
  <DocSecurity>0</DocSecurity>
  <Lines>0</Lines>
  <Paragraphs>0</Paragraphs>
  <ScaleCrop>false</ScaleCrop>
  <Company>Městský úřad Trutnov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Mgr. Lucie Vlková</dc:creator>
  <cp:keywords/>
  <dc:description/>
  <cp:lastModifiedBy>brandovaa</cp:lastModifiedBy>
  <cp:revision>4</cp:revision>
  <cp:lastPrinted>2017-03-22T15:55:00Z</cp:lastPrinted>
  <dcterms:created xsi:type="dcterms:W3CDTF">2017-03-29T09:05:00Z</dcterms:created>
  <dcterms:modified xsi:type="dcterms:W3CDTF">2017-03-29T09:53:00Z</dcterms:modified>
</cp:coreProperties>
</file>