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3F" w:rsidRPr="000A7FA5" w:rsidRDefault="000A7FA5" w:rsidP="000A7FA5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Z6-1569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24.09.2021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Takeda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Pharmaceuticals</w:t>
      </w:r>
      <w:proofErr w:type="spellEnd"/>
      <w:r>
        <w:rPr>
          <w:rStyle w:val="PsacstrojHTML"/>
          <w:rFonts w:eastAsiaTheme="minorHAnsi"/>
        </w:rPr>
        <w:t xml:space="preserve"> CR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Škrétova 490/12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120 00 Praha 2- Vinohrady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 DIA TROJVAK COMPOFLEX R 3F (</w:t>
      </w:r>
      <w:proofErr w:type="spellStart"/>
      <w:r>
        <w:rPr>
          <w:rStyle w:val="PsacstrojHTML"/>
          <w:rFonts w:eastAsiaTheme="minorHAnsi"/>
        </w:rPr>
        <w:t>Fresenius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Kabi</w:t>
      </w:r>
      <w:proofErr w:type="spellEnd"/>
      <w:r>
        <w:rPr>
          <w:rStyle w:val="PsacstrojHTML"/>
          <w:rFonts w:eastAsiaTheme="minorHAnsi"/>
        </w:rPr>
        <w:t xml:space="preserve">), 63ML T332150 560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IČO:60469803, cena s DPH 85 378,-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24.9.2021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náměstek</w:t>
      </w:r>
      <w:proofErr w:type="gramEnd"/>
      <w:r>
        <w:rPr>
          <w:rStyle w:val="PsacstrojHTML"/>
          <w:rFonts w:eastAsiaTheme="minorHAnsi"/>
        </w:rPr>
        <w:t xml:space="preserve"> pro ekonomiku a 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Kamil 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((INT26729))</w:t>
      </w:r>
      <w:bookmarkStart w:id="0" w:name="_GoBack"/>
      <w:bookmarkEnd w:id="0"/>
    </w:p>
    <w:sectPr w:rsidR="003C1B3F" w:rsidRPr="000A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D"/>
    <w:rsid w:val="000A7FA5"/>
    <w:rsid w:val="000E54A0"/>
    <w:rsid w:val="00307E09"/>
    <w:rsid w:val="003C1B3F"/>
    <w:rsid w:val="004417FF"/>
    <w:rsid w:val="00487E84"/>
    <w:rsid w:val="00661379"/>
    <w:rsid w:val="0081571A"/>
    <w:rsid w:val="008459B7"/>
    <w:rsid w:val="00BA5167"/>
    <w:rsid w:val="00CD299F"/>
    <w:rsid w:val="00CD6C53"/>
    <w:rsid w:val="00E10B6F"/>
    <w:rsid w:val="00E77C5D"/>
    <w:rsid w:val="00EB644B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9040-30D3-4691-958B-392A021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77C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2021-10-14T05:42:00Z</dcterms:created>
  <dcterms:modified xsi:type="dcterms:W3CDTF">2021-10-14T05:42:00Z</dcterms:modified>
</cp:coreProperties>
</file>