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AA48" w14:textId="77777777" w:rsidR="002E4F32" w:rsidRDefault="004413A3">
      <w:pPr>
        <w:spacing w:after="0" w:line="240" w:lineRule="auto"/>
        <w:jc w:val="center"/>
        <w:rPr>
          <w:rFonts w:ascii="Times New Roman" w:eastAsia="Times New Roman" w:hAnsi="Times New Roman" w:cs="Times New Roman"/>
          <w:b/>
          <w:sz w:val="32"/>
          <w:shd w:val="clear" w:color="auto" w:fill="FFFFFF"/>
        </w:rPr>
      </w:pPr>
      <w:r>
        <w:rPr>
          <w:rFonts w:ascii="Times New Roman" w:eastAsia="Times New Roman" w:hAnsi="Times New Roman" w:cs="Times New Roman"/>
          <w:b/>
          <w:sz w:val="32"/>
          <w:shd w:val="clear" w:color="auto" w:fill="FFFFFF"/>
        </w:rPr>
        <w:t xml:space="preserve">Smlouva o spolupráci při zajištění projektu </w:t>
      </w:r>
    </w:p>
    <w:p w14:paraId="1C184089" w14:textId="77777777" w:rsidR="002E4F32" w:rsidRDefault="004413A3">
      <w:pPr>
        <w:spacing w:after="0" w:line="240" w:lineRule="auto"/>
        <w:jc w:val="center"/>
        <w:rPr>
          <w:rFonts w:ascii="Times New Roman" w:eastAsia="Times New Roman" w:hAnsi="Times New Roman" w:cs="Times New Roman"/>
          <w:b/>
          <w:sz w:val="32"/>
          <w:shd w:val="clear" w:color="auto" w:fill="FFFFFF"/>
        </w:rPr>
      </w:pPr>
      <w:r>
        <w:rPr>
          <w:rFonts w:ascii="Times New Roman" w:eastAsia="Times New Roman" w:hAnsi="Times New Roman" w:cs="Times New Roman"/>
          <w:b/>
          <w:sz w:val="32"/>
          <w:shd w:val="clear" w:color="auto" w:fill="FFFFFF"/>
        </w:rPr>
        <w:t xml:space="preserve">Příběhy našich sousedů </w:t>
      </w:r>
    </w:p>
    <w:p w14:paraId="697079F8" w14:textId="77777777" w:rsidR="002E4F32" w:rsidRDefault="004413A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uzavřená dle § 1746 odst. 2 zákona č. 89/2012 Sb., občanský zákoník</w:t>
      </w:r>
    </w:p>
    <w:p w14:paraId="1B0413C2" w14:textId="77777777" w:rsidR="002E4F32" w:rsidRDefault="002E4F32">
      <w:pPr>
        <w:spacing w:after="0" w:line="240" w:lineRule="auto"/>
        <w:jc w:val="center"/>
        <w:rPr>
          <w:rFonts w:ascii="Times New Roman" w:eastAsia="Times New Roman" w:hAnsi="Times New Roman" w:cs="Times New Roman"/>
          <w:b/>
          <w:sz w:val="24"/>
        </w:rPr>
      </w:pPr>
    </w:p>
    <w:p w14:paraId="0676CC34" w14:textId="1F646ADA" w:rsidR="002E4F32" w:rsidRDefault="000409E0">
      <w:pPr>
        <w:spacing w:after="0" w:line="240" w:lineRule="auto"/>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Evid</w:t>
      </w:r>
      <w:proofErr w:type="spellEnd"/>
      <w:r>
        <w:rPr>
          <w:rFonts w:ascii="Times New Roman" w:eastAsia="Times New Roman" w:hAnsi="Times New Roman" w:cs="Times New Roman"/>
          <w:b/>
          <w:sz w:val="24"/>
        </w:rPr>
        <w:t>. č. MMJN: SD/2021/0649</w:t>
      </w:r>
    </w:p>
    <w:p w14:paraId="16848863" w14:textId="77777777" w:rsidR="002E4F32" w:rsidRDefault="002E4F32">
      <w:pPr>
        <w:spacing w:after="0" w:line="240" w:lineRule="auto"/>
        <w:jc w:val="center"/>
        <w:rPr>
          <w:rFonts w:ascii="Times New Roman" w:eastAsia="Times New Roman" w:hAnsi="Times New Roman" w:cs="Times New Roman"/>
          <w:b/>
          <w:sz w:val="24"/>
        </w:rPr>
      </w:pPr>
    </w:p>
    <w:p w14:paraId="7570F8DB" w14:textId="77777777" w:rsidR="002E4F32" w:rsidRDefault="002E4F32">
      <w:pPr>
        <w:spacing w:after="0" w:line="240" w:lineRule="auto"/>
        <w:jc w:val="center"/>
        <w:rPr>
          <w:rFonts w:ascii="Times New Roman" w:eastAsia="Times New Roman" w:hAnsi="Times New Roman" w:cs="Times New Roman"/>
          <w:b/>
          <w:sz w:val="24"/>
        </w:rPr>
      </w:pPr>
    </w:p>
    <w:p w14:paraId="0A07E0EC"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Článek I.</w:t>
      </w:r>
    </w:p>
    <w:p w14:paraId="6B4C7ED8"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Smluvní strany</w:t>
      </w:r>
    </w:p>
    <w:p w14:paraId="70AB1EC0" w14:textId="77777777" w:rsidR="002E4F32" w:rsidRDefault="002E4F32">
      <w:pPr>
        <w:spacing w:after="0" w:line="240" w:lineRule="auto"/>
        <w:rPr>
          <w:rFonts w:ascii="Times New Roman" w:eastAsia="Times New Roman" w:hAnsi="Times New Roman" w:cs="Times New Roman"/>
          <w:b/>
          <w:sz w:val="24"/>
        </w:rPr>
      </w:pPr>
    </w:p>
    <w:p w14:paraId="6FC7965F" w14:textId="77777777" w:rsidR="002E4F32" w:rsidRDefault="004413A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Město Jablonec nad Nisou</w:t>
      </w:r>
    </w:p>
    <w:p w14:paraId="56E0A6A2" w14:textId="77777777" w:rsidR="002E4F32" w:rsidRDefault="004413A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Mírové náměstí 19</w:t>
      </w:r>
    </w:p>
    <w:p w14:paraId="036572E4" w14:textId="77777777" w:rsidR="002E4F32" w:rsidRDefault="004413A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466 01 Jablonec nad Nisou </w:t>
      </w:r>
    </w:p>
    <w:p w14:paraId="65F546BA" w14:textId="57ECE2F6" w:rsidR="002E4F32" w:rsidRDefault="004413A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IČ: 262 340</w:t>
      </w:r>
    </w:p>
    <w:p w14:paraId="0DA74CBA" w14:textId="762DFE5D" w:rsidR="002E4F32" w:rsidRDefault="004413A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Zastoupen</w:t>
      </w:r>
      <w:r w:rsidR="00806F32">
        <w:rPr>
          <w:rFonts w:ascii="Times New Roman" w:eastAsia="Times New Roman" w:hAnsi="Times New Roman" w:cs="Times New Roman"/>
          <w:b/>
          <w:sz w:val="24"/>
        </w:rPr>
        <w:t>é</w:t>
      </w:r>
      <w:r>
        <w:rPr>
          <w:rFonts w:ascii="Times New Roman" w:eastAsia="Times New Roman" w:hAnsi="Times New Roman" w:cs="Times New Roman"/>
          <w:b/>
          <w:sz w:val="24"/>
        </w:rPr>
        <w:t xml:space="preserve"> RNDr. Jiřím Čeřovským, </w:t>
      </w:r>
      <w:r>
        <w:rPr>
          <w:rFonts w:ascii="Times New Roman" w:eastAsia="Times New Roman" w:hAnsi="Times New Roman" w:cs="Times New Roman"/>
          <w:sz w:val="24"/>
        </w:rPr>
        <w:t>primátorem města</w:t>
      </w:r>
    </w:p>
    <w:p w14:paraId="66373869" w14:textId="77777777" w:rsidR="002E4F32" w:rsidRDefault="00441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(dále jen „objednatel“)</w:t>
      </w:r>
    </w:p>
    <w:p w14:paraId="6F7C00DD" w14:textId="77777777" w:rsidR="002E4F32" w:rsidRDefault="002E4F32">
      <w:pPr>
        <w:spacing w:after="0" w:line="240" w:lineRule="auto"/>
        <w:jc w:val="both"/>
        <w:rPr>
          <w:rFonts w:ascii="Times New Roman" w:eastAsia="Times New Roman" w:hAnsi="Times New Roman" w:cs="Times New Roman"/>
          <w:sz w:val="24"/>
        </w:rPr>
      </w:pPr>
    </w:p>
    <w:p w14:paraId="033A0DA2" w14:textId="77777777" w:rsidR="002E4F32" w:rsidRDefault="00441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p>
    <w:p w14:paraId="6529B054" w14:textId="77777777" w:rsidR="002E4F32" w:rsidRDefault="002E4F32">
      <w:pPr>
        <w:tabs>
          <w:tab w:val="left" w:pos="204"/>
        </w:tabs>
        <w:spacing w:after="0" w:line="240" w:lineRule="auto"/>
        <w:jc w:val="both"/>
        <w:rPr>
          <w:rFonts w:ascii="Times New Roman" w:eastAsia="Times New Roman" w:hAnsi="Times New Roman" w:cs="Times New Roman"/>
          <w:b/>
          <w:sz w:val="24"/>
        </w:rPr>
      </w:pPr>
    </w:p>
    <w:p w14:paraId="0B5E745E" w14:textId="77777777" w:rsidR="002E4F32" w:rsidRDefault="004413A3">
      <w:pPr>
        <w:tabs>
          <w:tab w:val="left" w:pos="20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POST BELLUM, </w:t>
      </w:r>
      <w:proofErr w:type="spellStart"/>
      <w:r>
        <w:rPr>
          <w:rFonts w:ascii="Times New Roman" w:eastAsia="Times New Roman" w:hAnsi="Times New Roman" w:cs="Times New Roman"/>
          <w:b/>
          <w:sz w:val="24"/>
        </w:rPr>
        <w:t>z.ú</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41A2E934" w14:textId="77777777" w:rsidR="002E4F32" w:rsidRDefault="004413A3">
      <w:pPr>
        <w:tabs>
          <w:tab w:val="left" w:pos="2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Španělská 1073/10 Praha 2 Vinohrady, PSČ 120 00</w:t>
      </w:r>
    </w:p>
    <w:p w14:paraId="21D94C6E" w14:textId="77777777" w:rsidR="002E4F32" w:rsidRDefault="004413A3">
      <w:pPr>
        <w:tabs>
          <w:tab w:val="left" w:pos="2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IČ:</w:t>
      </w:r>
      <w:r>
        <w:rPr>
          <w:rFonts w:ascii="Times New Roman" w:eastAsia="Times New Roman" w:hAnsi="Times New Roman" w:cs="Times New Roman"/>
          <w:sz w:val="24"/>
        </w:rPr>
        <w:tab/>
        <w:t>26548526</w:t>
      </w:r>
    </w:p>
    <w:p w14:paraId="2855D7F4" w14:textId="77777777" w:rsidR="002E4F32" w:rsidRDefault="004413A3">
      <w:pPr>
        <w:tabs>
          <w:tab w:val="left" w:pos="2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DIČ:</w:t>
      </w:r>
      <w:r>
        <w:rPr>
          <w:rFonts w:ascii="Times New Roman" w:eastAsia="Times New Roman" w:hAnsi="Times New Roman" w:cs="Times New Roman"/>
          <w:sz w:val="24"/>
        </w:rPr>
        <w:tab/>
        <w:t>CZ26548526; není plátcem DPH</w:t>
      </w:r>
    </w:p>
    <w:p w14:paraId="004A63C4" w14:textId="77777777" w:rsidR="002E4F32" w:rsidRDefault="004413A3">
      <w:pPr>
        <w:tabs>
          <w:tab w:val="left" w:pos="2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Bankovní spojení: Komerční banka a. s., pobočka Praha Smíchov, </w:t>
      </w:r>
    </w:p>
    <w:p w14:paraId="40E20B8D" w14:textId="77777777" w:rsidR="002E4F32" w:rsidRDefault="004413A3">
      <w:pPr>
        <w:tabs>
          <w:tab w:val="left" w:pos="204"/>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č. účtu: 51-1707230277/0100 </w:t>
      </w:r>
    </w:p>
    <w:p w14:paraId="3AE206A7" w14:textId="31467D0B" w:rsidR="002E4F32" w:rsidRDefault="004413A3">
      <w:pPr>
        <w:tabs>
          <w:tab w:val="left" w:pos="204"/>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zastoupen</w:t>
      </w:r>
      <w:r w:rsidR="00806F32">
        <w:rPr>
          <w:rFonts w:ascii="Times New Roman" w:eastAsia="Times New Roman" w:hAnsi="Times New Roman" w:cs="Times New Roman"/>
          <w:b/>
          <w:sz w:val="24"/>
        </w:rPr>
        <w:t>ý</w:t>
      </w:r>
      <w:r>
        <w:rPr>
          <w:rFonts w:ascii="Times New Roman" w:eastAsia="Times New Roman" w:hAnsi="Times New Roman" w:cs="Times New Roman"/>
          <w:b/>
          <w:sz w:val="24"/>
        </w:rPr>
        <w:t xml:space="preserve"> Mgr. Magdalénou Benešovou</w:t>
      </w:r>
      <w:r>
        <w:rPr>
          <w:rFonts w:ascii="Times New Roman" w:eastAsia="Times New Roman" w:hAnsi="Times New Roman" w:cs="Times New Roman"/>
          <w:sz w:val="24"/>
        </w:rPr>
        <w:t>, vedoucí vzdělávacích projektů, na základě plné moci</w:t>
      </w:r>
    </w:p>
    <w:p w14:paraId="0C260226" w14:textId="77777777" w:rsidR="002E4F32" w:rsidRDefault="00441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(dále jen „zhotovitel“)</w:t>
      </w:r>
    </w:p>
    <w:p w14:paraId="292D183D" w14:textId="77777777" w:rsidR="002E4F32" w:rsidRDefault="002E4F32">
      <w:pPr>
        <w:spacing w:after="0" w:line="240" w:lineRule="auto"/>
        <w:jc w:val="both"/>
        <w:rPr>
          <w:rFonts w:ascii="Times New Roman" w:eastAsia="Times New Roman" w:hAnsi="Times New Roman" w:cs="Times New Roman"/>
          <w:sz w:val="24"/>
        </w:rPr>
      </w:pPr>
    </w:p>
    <w:p w14:paraId="4207AAFC" w14:textId="77777777" w:rsidR="002E4F32" w:rsidRDefault="002E4F32">
      <w:pPr>
        <w:spacing w:after="0" w:line="240" w:lineRule="auto"/>
        <w:jc w:val="both"/>
        <w:rPr>
          <w:rFonts w:ascii="Times New Roman" w:eastAsia="Times New Roman" w:hAnsi="Times New Roman" w:cs="Times New Roman"/>
          <w:sz w:val="24"/>
        </w:rPr>
      </w:pPr>
    </w:p>
    <w:p w14:paraId="3B3762AF" w14:textId="77777777" w:rsidR="002E4F32" w:rsidRDefault="002E4F32">
      <w:pPr>
        <w:spacing w:after="0" w:line="240" w:lineRule="auto"/>
        <w:jc w:val="both"/>
        <w:rPr>
          <w:rFonts w:ascii="Times New Roman" w:eastAsia="Times New Roman" w:hAnsi="Times New Roman" w:cs="Times New Roman"/>
          <w:sz w:val="24"/>
        </w:rPr>
      </w:pPr>
    </w:p>
    <w:p w14:paraId="56D1A4F2" w14:textId="77777777" w:rsidR="002E4F32" w:rsidRDefault="004413A3">
      <w:pPr>
        <w:spacing w:after="120" w:line="2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Preambule: </w:t>
      </w:r>
    </w:p>
    <w:p w14:paraId="43B1BBCB" w14:textId="77777777" w:rsidR="002E4F32" w:rsidRDefault="004413A3">
      <w:pPr>
        <w:spacing w:after="120" w:line="280" w:lineRule="auto"/>
        <w:rPr>
          <w:rFonts w:ascii="Times New Roman" w:eastAsia="Times New Roman" w:hAnsi="Times New Roman" w:cs="Times New Roman"/>
          <w:sz w:val="24"/>
        </w:rPr>
      </w:pPr>
      <w:r>
        <w:rPr>
          <w:rFonts w:ascii="Times New Roman" w:eastAsia="Times New Roman" w:hAnsi="Times New Roman" w:cs="Times New Roman"/>
          <w:sz w:val="24"/>
        </w:rPr>
        <w:t>Vzhledem k tomu, že</w:t>
      </w:r>
    </w:p>
    <w:p w14:paraId="147E3975" w14:textId="129BCFFB" w:rsidR="002E4F32" w:rsidRDefault="004413A3">
      <w:pPr>
        <w:numPr>
          <w:ilvl w:val="0"/>
          <w:numId w:val="1"/>
        </w:numPr>
        <w:suppressAutoHyphens/>
        <w:spacing w:after="120" w:line="280" w:lineRule="auto"/>
        <w:jc w:val="both"/>
        <w:rPr>
          <w:rFonts w:ascii="Times New Roman" w:eastAsia="Times New Roman" w:hAnsi="Times New Roman" w:cs="Times New Roman"/>
          <w:sz w:val="24"/>
        </w:rPr>
      </w:pPr>
      <w:r>
        <w:rPr>
          <w:rFonts w:ascii="Times New Roman" w:eastAsia="Times New Roman" w:hAnsi="Times New Roman" w:cs="Times New Roman"/>
          <w:sz w:val="24"/>
        </w:rPr>
        <w:t>Město Jablonec nad Nisou má zájem, aby byly dokumentovány příběhy je</w:t>
      </w:r>
      <w:r w:rsidR="005346B4">
        <w:rPr>
          <w:rFonts w:ascii="Times New Roman" w:eastAsia="Times New Roman" w:hAnsi="Times New Roman" w:cs="Times New Roman"/>
          <w:sz w:val="24"/>
        </w:rPr>
        <w:t>ho</w:t>
      </w:r>
      <w:r>
        <w:rPr>
          <w:rFonts w:ascii="Times New Roman" w:eastAsia="Times New Roman" w:hAnsi="Times New Roman" w:cs="Times New Roman"/>
          <w:sz w:val="24"/>
        </w:rPr>
        <w:t xml:space="preserve"> občanů, kteří prožili důležité dějinné události 20. století, a aby se do sběru vzpomínek zapojili i žáci a studenti místních škol, a dále aby se měla možnost s těmito příběhy seznámit širší veřejnost, a docházelo tak k budování pocitu sounáležitosti lidí různých generací s místem, kde žijí,</w:t>
      </w:r>
    </w:p>
    <w:p w14:paraId="496F07C2" w14:textId="77777777" w:rsidR="002E4F32" w:rsidRDefault="004413A3">
      <w:pPr>
        <w:spacing w:after="120" w:line="28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p>
    <w:p w14:paraId="4389778A" w14:textId="77777777" w:rsidR="002E4F32" w:rsidRDefault="004413A3">
      <w:pPr>
        <w:tabs>
          <w:tab w:val="left" w:pos="0"/>
        </w:tabs>
        <w:suppressAutoHyphens/>
        <w:spacing w:after="120" w:line="2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Post </w:t>
      </w:r>
      <w:proofErr w:type="spellStart"/>
      <w:r>
        <w:rPr>
          <w:rFonts w:ascii="Times New Roman" w:eastAsia="Times New Roman" w:hAnsi="Times New Roman" w:cs="Times New Roman"/>
          <w:sz w:val="24"/>
        </w:rPr>
        <w:t>Bellum</w:t>
      </w:r>
      <w:proofErr w:type="spellEnd"/>
      <w:r>
        <w:rPr>
          <w:rFonts w:ascii="Times New Roman" w:eastAsia="Times New Roman" w:hAnsi="Times New Roman" w:cs="Times New Roman"/>
          <w:sz w:val="24"/>
        </w:rPr>
        <w:t xml:space="preserve"> má bohaté zkušenosti s natáčením rozhovorů celoživotních vzpomínek s pamětníky, je zakladatelem projektu Paměť </w:t>
      </w:r>
      <w:proofErr w:type="gramStart"/>
      <w:r>
        <w:rPr>
          <w:rFonts w:ascii="Times New Roman" w:eastAsia="Times New Roman" w:hAnsi="Times New Roman" w:cs="Times New Roman"/>
          <w:sz w:val="24"/>
        </w:rPr>
        <w:t>národa - internetového</w:t>
      </w:r>
      <w:proofErr w:type="gramEnd"/>
      <w:r>
        <w:rPr>
          <w:rFonts w:ascii="Times New Roman" w:eastAsia="Times New Roman" w:hAnsi="Times New Roman" w:cs="Times New Roman"/>
          <w:sz w:val="24"/>
        </w:rPr>
        <w:t xml:space="preserve"> archivu vzpomínek čítajícího na 5000 publikovaných svědectví pamětníků a dále má zkušenosti se zapojováním žáků a studentů do sběru vzpomínek pamětníků,  </w:t>
      </w:r>
    </w:p>
    <w:p w14:paraId="0BBBCFB7" w14:textId="77777777" w:rsidR="002E4F32" w:rsidRDefault="002E4F32">
      <w:pPr>
        <w:spacing w:after="120" w:line="280" w:lineRule="auto"/>
        <w:ind w:left="720"/>
        <w:jc w:val="both"/>
        <w:rPr>
          <w:rFonts w:ascii="Times New Roman" w:eastAsia="Times New Roman" w:hAnsi="Times New Roman" w:cs="Times New Roman"/>
          <w:sz w:val="24"/>
        </w:rPr>
      </w:pPr>
    </w:p>
    <w:p w14:paraId="3F1C4625" w14:textId="77777777" w:rsidR="002E4F32" w:rsidRDefault="004413A3">
      <w:pPr>
        <w:spacing w:after="120" w:line="280" w:lineRule="auto"/>
        <w:rPr>
          <w:rFonts w:ascii="Times New Roman" w:eastAsia="Times New Roman" w:hAnsi="Times New Roman" w:cs="Times New Roman"/>
          <w:b/>
          <w:spacing w:val="34"/>
        </w:rPr>
      </w:pPr>
      <w:r>
        <w:rPr>
          <w:rFonts w:ascii="Times New Roman" w:eastAsia="Times New Roman" w:hAnsi="Times New Roman" w:cs="Times New Roman"/>
          <w:b/>
          <w:spacing w:val="34"/>
        </w:rPr>
        <w:lastRenderedPageBreak/>
        <w:t>dohodly se spolu smluvní strany na uzavření smlouvy o spolupráci při zajištění kulturně-vzdělávacího projektu Příběhy našich sousedů tohoto znění:</w:t>
      </w:r>
    </w:p>
    <w:p w14:paraId="3ABBC8CB" w14:textId="77777777" w:rsidR="002E4F32" w:rsidRDefault="002E4F32">
      <w:pPr>
        <w:spacing w:after="120" w:line="280" w:lineRule="auto"/>
        <w:rPr>
          <w:rFonts w:ascii="Times New Roman" w:eastAsia="Times New Roman" w:hAnsi="Times New Roman" w:cs="Times New Roman"/>
          <w:b/>
          <w:spacing w:val="34"/>
        </w:rPr>
      </w:pPr>
    </w:p>
    <w:p w14:paraId="5112D4EF" w14:textId="77777777" w:rsidR="002E4F32" w:rsidRDefault="002E4F32">
      <w:pPr>
        <w:spacing w:after="0" w:line="240" w:lineRule="auto"/>
        <w:rPr>
          <w:rFonts w:ascii="Times New Roman" w:eastAsia="Times New Roman" w:hAnsi="Times New Roman" w:cs="Times New Roman"/>
          <w:b/>
          <w:spacing w:val="34"/>
          <w:sz w:val="24"/>
        </w:rPr>
      </w:pPr>
    </w:p>
    <w:p w14:paraId="5A7FAFB6" w14:textId="77777777" w:rsidR="002E4F32" w:rsidRDefault="002E4F32">
      <w:pPr>
        <w:spacing w:after="0" w:line="240" w:lineRule="auto"/>
        <w:rPr>
          <w:rFonts w:ascii="Times New Roman" w:eastAsia="Times New Roman" w:hAnsi="Times New Roman" w:cs="Times New Roman"/>
          <w:b/>
          <w:spacing w:val="34"/>
          <w:sz w:val="24"/>
        </w:rPr>
      </w:pPr>
    </w:p>
    <w:p w14:paraId="6F84BF9E"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Článek II.</w:t>
      </w:r>
    </w:p>
    <w:p w14:paraId="52B7FCD2"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Předmět smlouvy</w:t>
      </w:r>
    </w:p>
    <w:p w14:paraId="776AD7D5" w14:textId="77777777" w:rsidR="002E4F32" w:rsidRDefault="002E4F32">
      <w:pPr>
        <w:spacing w:after="0" w:line="240" w:lineRule="auto"/>
        <w:jc w:val="center"/>
        <w:rPr>
          <w:rFonts w:ascii="Times New Roman" w:eastAsia="Times New Roman" w:hAnsi="Times New Roman" w:cs="Times New Roman"/>
          <w:b/>
          <w:sz w:val="24"/>
        </w:rPr>
      </w:pPr>
    </w:p>
    <w:p w14:paraId="58E6F486" w14:textId="77777777" w:rsidR="002E4F32" w:rsidRDefault="004413A3" w:rsidP="005346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Zhotovitel zajistí pro objednatele prostřednictvím základních škol v Jablonci nad Nisou</w:t>
      </w:r>
      <w:r>
        <w:rPr>
          <w:rFonts w:ascii="Times New Roman" w:eastAsia="Times New Roman" w:hAnsi="Times New Roman" w:cs="Times New Roman"/>
          <w:b/>
          <w:sz w:val="24"/>
        </w:rPr>
        <w:t xml:space="preserve"> </w:t>
      </w:r>
      <w:r>
        <w:rPr>
          <w:rFonts w:ascii="Times New Roman" w:eastAsia="Times New Roman" w:hAnsi="Times New Roman" w:cs="Times New Roman"/>
          <w:sz w:val="24"/>
        </w:rPr>
        <w:t>realizaci projektu „Příběhy našich sousedů“ (dále Projekt) tak, jak je popsán v příloze č. 1 této smlouvy.</w:t>
      </w:r>
    </w:p>
    <w:p w14:paraId="2F3F931F" w14:textId="77777777" w:rsidR="002E4F32" w:rsidRDefault="002E4F32" w:rsidP="005346B4">
      <w:pPr>
        <w:spacing w:after="0" w:line="240" w:lineRule="auto"/>
        <w:ind w:left="284"/>
        <w:jc w:val="both"/>
        <w:rPr>
          <w:rFonts w:ascii="Times New Roman" w:eastAsia="Times New Roman" w:hAnsi="Times New Roman" w:cs="Times New Roman"/>
          <w:sz w:val="24"/>
        </w:rPr>
      </w:pPr>
    </w:p>
    <w:p w14:paraId="34FBC8F4" w14:textId="77777777" w:rsidR="002E4F32" w:rsidRDefault="004413A3" w:rsidP="005346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Zhotovitel prostřednictvím svého místního koordinátora zajistí metodickou, organizační a technickou podporu pro čtyři</w:t>
      </w:r>
      <w:r>
        <w:rPr>
          <w:rFonts w:ascii="Times New Roman" w:eastAsia="Times New Roman" w:hAnsi="Times New Roman" w:cs="Times New Roman"/>
          <w:b/>
          <w:sz w:val="24"/>
        </w:rPr>
        <w:t xml:space="preserve"> </w:t>
      </w:r>
      <w:r>
        <w:rPr>
          <w:rFonts w:ascii="Times New Roman" w:eastAsia="Times New Roman" w:hAnsi="Times New Roman" w:cs="Times New Roman"/>
          <w:sz w:val="24"/>
        </w:rPr>
        <w:t>žákovské dokumentaristické týmy dle harmonogramu Projektu uvedeného v příloze č. 1.</w:t>
      </w:r>
    </w:p>
    <w:p w14:paraId="3A59176D" w14:textId="77777777" w:rsidR="002E4F32" w:rsidRDefault="002E4F32">
      <w:pPr>
        <w:spacing w:after="0" w:line="240" w:lineRule="auto"/>
        <w:ind w:left="284"/>
        <w:rPr>
          <w:rFonts w:ascii="Times New Roman" w:eastAsia="Times New Roman" w:hAnsi="Times New Roman" w:cs="Times New Roman"/>
          <w:sz w:val="24"/>
        </w:rPr>
      </w:pPr>
    </w:p>
    <w:p w14:paraId="06E481D3" w14:textId="77777777" w:rsidR="002E4F32" w:rsidRDefault="004413A3" w:rsidP="005346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Smluvní strany současně souhlasí s tím, že harmonogram projektu naplánovaný v příloze č.1, je harmonogramem předběžným a že tento harmonogram lze po vzájemné dohodě upravit dle aktuální situace v ČR tak, aby bylo maximálně zajištěno dokončení projektu.</w:t>
      </w:r>
    </w:p>
    <w:p w14:paraId="07552B3C" w14:textId="77777777" w:rsidR="002E4F32" w:rsidRDefault="002E4F32" w:rsidP="005346B4">
      <w:pPr>
        <w:spacing w:after="0" w:line="240" w:lineRule="auto"/>
        <w:ind w:left="284"/>
        <w:jc w:val="both"/>
        <w:rPr>
          <w:rFonts w:ascii="Times New Roman" w:eastAsia="Times New Roman" w:hAnsi="Times New Roman" w:cs="Times New Roman"/>
          <w:sz w:val="24"/>
        </w:rPr>
      </w:pPr>
    </w:p>
    <w:p w14:paraId="69685D62" w14:textId="77777777" w:rsidR="002E4F32" w:rsidRDefault="004413A3" w:rsidP="005346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Zhotovitel zajistí prezentaci výsledků prací školních dokumentaristických týmů formou slavnostního setkání dotčených pamětníků, zástupců Města Jablonec nad Nisou, společnosti POST BELLUM a zúčastněných škol a dále formou zveřejnění uvedených prací na webových stránkách Projektu.</w:t>
      </w:r>
    </w:p>
    <w:p w14:paraId="63D36878" w14:textId="77777777" w:rsidR="002E4F32" w:rsidRDefault="002E4F32" w:rsidP="005346B4">
      <w:pPr>
        <w:spacing w:after="0" w:line="240" w:lineRule="auto"/>
        <w:jc w:val="both"/>
        <w:rPr>
          <w:rFonts w:ascii="Times New Roman" w:eastAsia="Times New Roman" w:hAnsi="Times New Roman" w:cs="Times New Roman"/>
          <w:sz w:val="24"/>
        </w:rPr>
      </w:pPr>
    </w:p>
    <w:p w14:paraId="405BA4B3" w14:textId="77777777" w:rsidR="002E4F32" w:rsidRDefault="002E4F32" w:rsidP="005346B4">
      <w:pPr>
        <w:spacing w:after="0" w:line="240" w:lineRule="auto"/>
        <w:jc w:val="both"/>
        <w:rPr>
          <w:rFonts w:ascii="Times New Roman" w:eastAsia="Times New Roman" w:hAnsi="Times New Roman" w:cs="Times New Roman"/>
          <w:sz w:val="24"/>
        </w:rPr>
      </w:pPr>
    </w:p>
    <w:p w14:paraId="16CA5074" w14:textId="77777777" w:rsidR="002E4F32" w:rsidRDefault="002E4F32" w:rsidP="005346B4">
      <w:pPr>
        <w:spacing w:after="0" w:line="240" w:lineRule="auto"/>
        <w:jc w:val="both"/>
        <w:rPr>
          <w:rFonts w:ascii="Times New Roman" w:eastAsia="Times New Roman" w:hAnsi="Times New Roman" w:cs="Times New Roman"/>
          <w:b/>
          <w:sz w:val="24"/>
        </w:rPr>
      </w:pPr>
    </w:p>
    <w:p w14:paraId="6A7D3B6B" w14:textId="77777777" w:rsidR="002E4F32" w:rsidRDefault="002E4F32">
      <w:pPr>
        <w:spacing w:after="0" w:line="240" w:lineRule="auto"/>
        <w:rPr>
          <w:rFonts w:ascii="Times New Roman" w:eastAsia="Times New Roman" w:hAnsi="Times New Roman" w:cs="Times New Roman"/>
          <w:b/>
          <w:sz w:val="24"/>
        </w:rPr>
      </w:pPr>
    </w:p>
    <w:p w14:paraId="615D6A6F" w14:textId="77777777" w:rsidR="002E4F32" w:rsidRDefault="002E4F32">
      <w:pPr>
        <w:spacing w:after="0" w:line="240" w:lineRule="auto"/>
        <w:rPr>
          <w:rFonts w:ascii="Times New Roman" w:eastAsia="Times New Roman" w:hAnsi="Times New Roman" w:cs="Times New Roman"/>
          <w:b/>
          <w:sz w:val="24"/>
        </w:rPr>
      </w:pPr>
    </w:p>
    <w:p w14:paraId="57C91A1C"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Článek III.</w:t>
      </w:r>
    </w:p>
    <w:p w14:paraId="58FB92B1"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Ujednání o ceně</w:t>
      </w:r>
    </w:p>
    <w:p w14:paraId="46376711" w14:textId="77777777" w:rsidR="002E4F32" w:rsidRDefault="002E4F32">
      <w:pPr>
        <w:spacing w:after="0" w:line="240" w:lineRule="auto"/>
        <w:jc w:val="center"/>
        <w:rPr>
          <w:rFonts w:ascii="Times New Roman" w:eastAsia="Times New Roman" w:hAnsi="Times New Roman" w:cs="Times New Roman"/>
          <w:b/>
          <w:sz w:val="24"/>
        </w:rPr>
      </w:pPr>
    </w:p>
    <w:p w14:paraId="5679DE0D" w14:textId="77777777" w:rsidR="002E4F32" w:rsidRDefault="00441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Smluvní strany se dohodly na ceně za naplnění předmětu smlouvy v konečné výši</w:t>
      </w:r>
    </w:p>
    <w:p w14:paraId="1C4881A0" w14:textId="77777777" w:rsidR="002E4F32" w:rsidRDefault="004413A3">
      <w:pPr>
        <w:spacing w:after="0" w:line="240" w:lineRule="auto"/>
        <w:ind w:left="284"/>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91 600,- Kč (slovy: devadesát jeden tisíc šest set korun českých). </w:t>
      </w:r>
    </w:p>
    <w:p w14:paraId="24A195FE" w14:textId="77777777" w:rsidR="002E4F32" w:rsidRDefault="002E4F32">
      <w:pPr>
        <w:spacing w:after="0" w:line="240" w:lineRule="auto"/>
        <w:ind w:left="284"/>
        <w:jc w:val="center"/>
        <w:rPr>
          <w:rFonts w:ascii="Times New Roman" w:eastAsia="Times New Roman" w:hAnsi="Times New Roman" w:cs="Times New Roman"/>
          <w:sz w:val="24"/>
        </w:rPr>
      </w:pPr>
    </w:p>
    <w:p w14:paraId="6603F3F5" w14:textId="77777777" w:rsidR="002E4F32" w:rsidRDefault="00441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Cena bude objednatelem uhrazena na účet zhotovitele do 60 dnů od podpisu této smlouvy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14:paraId="40B2F12B" w14:textId="77777777" w:rsidR="002E4F32" w:rsidRDefault="002E4F32">
      <w:pPr>
        <w:spacing w:after="0" w:line="240" w:lineRule="auto"/>
        <w:ind w:left="360" w:hanging="360"/>
        <w:jc w:val="both"/>
        <w:rPr>
          <w:rFonts w:ascii="Times New Roman" w:eastAsia="Times New Roman" w:hAnsi="Times New Roman" w:cs="Times New Roman"/>
          <w:sz w:val="24"/>
        </w:rPr>
      </w:pPr>
    </w:p>
    <w:p w14:paraId="2BDADF6E" w14:textId="77777777" w:rsidR="002E4F32" w:rsidRDefault="004413A3">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Částka uvedená v bodu 1 tohoto článku smlouvy zahrnuje náklady na realizaci Projektu, včetně závěrečné prezentace žákovských výstupů, nezahrnuje však náklady na uspořádání výstavy, popřípadě tisk brožur na základě výsledků Projektu. </w:t>
      </w:r>
    </w:p>
    <w:p w14:paraId="06BA4C84" w14:textId="77777777" w:rsidR="002E4F32" w:rsidRDefault="002E4F32">
      <w:pPr>
        <w:spacing w:after="0" w:line="240" w:lineRule="auto"/>
        <w:ind w:left="284" w:hanging="284"/>
        <w:jc w:val="both"/>
        <w:rPr>
          <w:rFonts w:ascii="Times New Roman" w:eastAsia="Times New Roman" w:hAnsi="Times New Roman" w:cs="Times New Roman"/>
          <w:sz w:val="24"/>
        </w:rPr>
      </w:pPr>
    </w:p>
    <w:p w14:paraId="3416175B" w14:textId="77777777" w:rsidR="002E4F32" w:rsidRDefault="00441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V případě zájmu ze strany objednatele o realizaci výstavy, popřípadě tisk brožur, dojde k uzavření dodatku k této smlouvě, který upraví vzájemná práva a povinnosti smluvních stran při realizaci těchto počinů. </w:t>
      </w:r>
    </w:p>
    <w:p w14:paraId="4E8AC8C3" w14:textId="77777777" w:rsidR="002E4F32" w:rsidRDefault="002E4F32">
      <w:pPr>
        <w:spacing w:after="0" w:line="240" w:lineRule="auto"/>
        <w:ind w:left="360"/>
        <w:jc w:val="both"/>
        <w:rPr>
          <w:rFonts w:ascii="Times New Roman" w:eastAsia="Times New Roman" w:hAnsi="Times New Roman" w:cs="Times New Roman"/>
          <w:sz w:val="24"/>
        </w:rPr>
      </w:pPr>
    </w:p>
    <w:p w14:paraId="3D44BE5A" w14:textId="77777777" w:rsidR="002E4F32" w:rsidRDefault="00441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 Po ukončení Projektu je zhotovitel povinen objednateli předložit řádné vyúčtování nákladů vynaložených na realizaci Projektu podle rozpočtu, který tvoří přílohu č. 2 této smlouvy, a to nejpozději do 60 dnů od ukončení projektu. </w:t>
      </w:r>
    </w:p>
    <w:p w14:paraId="1147508D" w14:textId="77777777" w:rsidR="002E4F32" w:rsidRDefault="002E4F32">
      <w:pPr>
        <w:spacing w:after="0" w:line="240" w:lineRule="auto"/>
        <w:jc w:val="both"/>
        <w:rPr>
          <w:rFonts w:ascii="Times New Roman" w:eastAsia="Times New Roman" w:hAnsi="Times New Roman" w:cs="Times New Roman"/>
          <w:b/>
          <w:sz w:val="24"/>
        </w:rPr>
      </w:pPr>
    </w:p>
    <w:p w14:paraId="77E9DA21" w14:textId="77777777" w:rsidR="002E4F32" w:rsidRDefault="002E4F32">
      <w:pPr>
        <w:spacing w:after="0" w:line="240" w:lineRule="auto"/>
        <w:jc w:val="center"/>
        <w:rPr>
          <w:rFonts w:ascii="Times New Roman" w:eastAsia="Times New Roman" w:hAnsi="Times New Roman" w:cs="Times New Roman"/>
          <w:b/>
          <w:sz w:val="24"/>
        </w:rPr>
      </w:pPr>
    </w:p>
    <w:p w14:paraId="61622AEF" w14:textId="77777777" w:rsidR="002E4F32" w:rsidRDefault="002E4F32">
      <w:pPr>
        <w:spacing w:after="0" w:line="240" w:lineRule="auto"/>
        <w:jc w:val="center"/>
        <w:rPr>
          <w:rFonts w:ascii="Times New Roman" w:eastAsia="Times New Roman" w:hAnsi="Times New Roman" w:cs="Times New Roman"/>
          <w:b/>
          <w:sz w:val="24"/>
        </w:rPr>
      </w:pPr>
    </w:p>
    <w:p w14:paraId="0E15F1E9"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Článek IV.</w:t>
      </w:r>
    </w:p>
    <w:p w14:paraId="7AEE3E60"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Další ujednání</w:t>
      </w:r>
    </w:p>
    <w:p w14:paraId="20DBD4B3" w14:textId="77777777" w:rsidR="002E4F32" w:rsidRDefault="002E4F32">
      <w:pPr>
        <w:spacing w:after="0" w:line="240" w:lineRule="auto"/>
        <w:jc w:val="center"/>
        <w:rPr>
          <w:rFonts w:ascii="Times New Roman" w:eastAsia="Times New Roman" w:hAnsi="Times New Roman" w:cs="Times New Roman"/>
          <w:b/>
          <w:sz w:val="24"/>
        </w:rPr>
      </w:pPr>
    </w:p>
    <w:p w14:paraId="2C7B9931" w14:textId="77777777" w:rsidR="002E4F32" w:rsidRDefault="004413A3" w:rsidP="005346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Smluvní strany se dohodly, že v případě, že při realizaci Projektu dle této smlouvy dojde ke vzniku autorského díla, jehož autorem bude zhotovitel, je tento povinen poskytnout k takovému autorskému dílu objednateli bezúplatně licenci. </w:t>
      </w:r>
    </w:p>
    <w:p w14:paraId="1CB0AF31" w14:textId="77777777" w:rsidR="002E4F32" w:rsidRDefault="002E4F32" w:rsidP="005346B4">
      <w:pPr>
        <w:spacing w:after="0" w:line="240" w:lineRule="auto"/>
        <w:ind w:left="284" w:hanging="284"/>
        <w:jc w:val="both"/>
        <w:rPr>
          <w:rFonts w:ascii="Times New Roman" w:eastAsia="Times New Roman" w:hAnsi="Times New Roman" w:cs="Times New Roman"/>
          <w:sz w:val="24"/>
        </w:rPr>
      </w:pPr>
    </w:p>
    <w:p w14:paraId="413D9BBB" w14:textId="77777777" w:rsidR="002E4F32" w:rsidRDefault="004413A3" w:rsidP="005346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V případě, že při realizaci Projektu dle této smlouvy vznikne autorské dílo, jehož autorem nebude zhotovitel, je tento povinen buď zajistit licenci přímo pro objednatele, nebo k takovému autorskému dílu opatřit licenci tak, aby mohl objednateli </w:t>
      </w:r>
      <w:proofErr w:type="gramStart"/>
      <w:r>
        <w:rPr>
          <w:rFonts w:ascii="Times New Roman" w:eastAsia="Times New Roman" w:hAnsi="Times New Roman" w:cs="Times New Roman"/>
          <w:sz w:val="24"/>
        </w:rPr>
        <w:t>poskytnout  podlicenci</w:t>
      </w:r>
      <w:proofErr w:type="gramEnd"/>
      <w:r>
        <w:rPr>
          <w:rFonts w:ascii="Times New Roman" w:eastAsia="Times New Roman" w:hAnsi="Times New Roman" w:cs="Times New Roman"/>
          <w:sz w:val="24"/>
        </w:rPr>
        <w:t>.</w:t>
      </w:r>
    </w:p>
    <w:p w14:paraId="738C1FDC" w14:textId="77777777" w:rsidR="002E4F32" w:rsidRDefault="002E4F32" w:rsidP="005346B4">
      <w:pPr>
        <w:spacing w:after="0" w:line="240" w:lineRule="auto"/>
        <w:ind w:left="284" w:hanging="284"/>
        <w:jc w:val="both"/>
        <w:rPr>
          <w:rFonts w:ascii="Times New Roman" w:eastAsia="Times New Roman" w:hAnsi="Times New Roman" w:cs="Times New Roman"/>
          <w:sz w:val="24"/>
        </w:rPr>
      </w:pPr>
    </w:p>
    <w:p w14:paraId="61AF2D56" w14:textId="77777777" w:rsidR="002E4F32" w:rsidRDefault="004413A3" w:rsidP="005346B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Licence bude poskytována k užití v souladu s aktivitami objednatele pro neziskové účely a bezplatně. Licence bude poskytována jako nevýhradní a bude poskytnuta v následujícím rozsahu:   </w:t>
      </w:r>
    </w:p>
    <w:p w14:paraId="186B242C" w14:textId="77777777" w:rsidR="002E4F32" w:rsidRDefault="004413A3">
      <w:pPr>
        <w:numPr>
          <w:ilvl w:val="0"/>
          <w:numId w:val="2"/>
        </w:num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časový rozsah: neomezený; </w:t>
      </w:r>
    </w:p>
    <w:p w14:paraId="61575CFC" w14:textId="77777777" w:rsidR="002E4F32" w:rsidRDefault="004413A3">
      <w:pPr>
        <w:numPr>
          <w:ilvl w:val="0"/>
          <w:numId w:val="2"/>
        </w:num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teritoriální rozsah: neomezený; </w:t>
      </w:r>
    </w:p>
    <w:p w14:paraId="6F9727CE" w14:textId="77777777" w:rsidR="002E4F32" w:rsidRDefault="004413A3">
      <w:pPr>
        <w:numPr>
          <w:ilvl w:val="0"/>
          <w:numId w:val="2"/>
        </w:num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 xml:space="preserve">množstevní rozsah: neomezený; </w:t>
      </w:r>
    </w:p>
    <w:p w14:paraId="14DEF822" w14:textId="77777777" w:rsidR="002E4F32" w:rsidRDefault="004413A3">
      <w:pPr>
        <w:numPr>
          <w:ilvl w:val="0"/>
          <w:numId w:val="2"/>
        </w:numPr>
        <w:spacing w:after="0" w:line="240" w:lineRule="auto"/>
        <w:ind w:left="284"/>
        <w:jc w:val="both"/>
        <w:rPr>
          <w:rFonts w:ascii="Times New Roman" w:eastAsia="Times New Roman" w:hAnsi="Times New Roman" w:cs="Times New Roman"/>
          <w:sz w:val="24"/>
        </w:rPr>
      </w:pPr>
      <w:r>
        <w:rPr>
          <w:rFonts w:ascii="Times New Roman" w:eastAsia="Times New Roman" w:hAnsi="Times New Roman" w:cs="Times New Roman"/>
          <w:sz w:val="24"/>
        </w:rPr>
        <w:t>ke všem známým způsobům užití díla.</w:t>
      </w:r>
    </w:p>
    <w:p w14:paraId="48E1F237" w14:textId="77777777" w:rsidR="002E4F32" w:rsidRDefault="002E4F32">
      <w:pPr>
        <w:spacing w:after="0" w:line="240" w:lineRule="auto"/>
        <w:jc w:val="center"/>
        <w:rPr>
          <w:rFonts w:ascii="Times New Roman" w:eastAsia="Times New Roman" w:hAnsi="Times New Roman" w:cs="Times New Roman"/>
          <w:b/>
          <w:sz w:val="24"/>
        </w:rPr>
      </w:pPr>
    </w:p>
    <w:p w14:paraId="1F15F4DC" w14:textId="77777777" w:rsidR="002E4F32" w:rsidRDefault="002E4F32">
      <w:pPr>
        <w:spacing w:after="0" w:line="240" w:lineRule="auto"/>
        <w:jc w:val="center"/>
        <w:rPr>
          <w:rFonts w:ascii="Times New Roman" w:eastAsia="Times New Roman" w:hAnsi="Times New Roman" w:cs="Times New Roman"/>
          <w:b/>
          <w:sz w:val="24"/>
        </w:rPr>
      </w:pPr>
    </w:p>
    <w:p w14:paraId="285F5D56" w14:textId="77777777" w:rsidR="002E4F32" w:rsidRDefault="002E4F32">
      <w:pPr>
        <w:spacing w:after="0" w:line="240" w:lineRule="auto"/>
        <w:jc w:val="center"/>
        <w:rPr>
          <w:rFonts w:ascii="Times New Roman" w:eastAsia="Times New Roman" w:hAnsi="Times New Roman" w:cs="Times New Roman"/>
          <w:b/>
          <w:sz w:val="24"/>
        </w:rPr>
      </w:pPr>
    </w:p>
    <w:p w14:paraId="6D8C75AB"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Článek V.</w:t>
      </w:r>
    </w:p>
    <w:p w14:paraId="408B21A0"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Práva a povinnosti smluvních stran</w:t>
      </w:r>
    </w:p>
    <w:p w14:paraId="3495BE62" w14:textId="77777777" w:rsidR="002E4F32" w:rsidRDefault="002E4F32">
      <w:pPr>
        <w:spacing w:after="0" w:line="240" w:lineRule="auto"/>
        <w:jc w:val="center"/>
        <w:rPr>
          <w:rFonts w:ascii="Times New Roman" w:eastAsia="Times New Roman" w:hAnsi="Times New Roman" w:cs="Times New Roman"/>
          <w:b/>
          <w:sz w:val="24"/>
        </w:rPr>
      </w:pPr>
    </w:p>
    <w:p w14:paraId="6FB58579" w14:textId="77777777" w:rsidR="002E4F32" w:rsidRDefault="00441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Zhotovitel se zavazuje, že v rámci projektu bude objednatele uvádět jako partnera Projektu, a to následujícím způsobem:</w:t>
      </w:r>
    </w:p>
    <w:p w14:paraId="21CE64ED" w14:textId="77777777" w:rsidR="002E4F32" w:rsidRDefault="002E4F32">
      <w:pPr>
        <w:spacing w:after="0" w:line="240" w:lineRule="auto"/>
        <w:ind w:left="426" w:hanging="426"/>
        <w:rPr>
          <w:rFonts w:ascii="Times New Roman" w:eastAsia="Times New Roman" w:hAnsi="Times New Roman" w:cs="Times New Roman"/>
          <w:sz w:val="24"/>
        </w:rPr>
      </w:pPr>
    </w:p>
    <w:p w14:paraId="06029638" w14:textId="77777777" w:rsidR="002E4F32" w:rsidRDefault="004413A3">
      <w:pPr>
        <w:numPr>
          <w:ilvl w:val="0"/>
          <w:numId w:val="3"/>
        </w:numPr>
        <w:tabs>
          <w:tab w:val="left" w:pos="1068"/>
          <w:tab w:val="left" w:pos="720"/>
        </w:tab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uvede logo objednatele ve všech tiskových materiálech týkajících se Projektu a na internetových stránkách projektu </w:t>
      </w:r>
      <w:hyperlink r:id="rId6">
        <w:r>
          <w:rPr>
            <w:rFonts w:ascii="Times New Roman" w:eastAsia="Times New Roman" w:hAnsi="Times New Roman" w:cs="Times New Roman"/>
            <w:color w:val="0000FF"/>
            <w:sz w:val="24"/>
            <w:u w:val="single"/>
          </w:rPr>
          <w:t>www.pribehynasichsousedu.cz</w:t>
        </w:r>
      </w:hyperlink>
      <w:r>
        <w:rPr>
          <w:rFonts w:ascii="Times New Roman" w:eastAsia="Times New Roman" w:hAnsi="Times New Roman" w:cs="Times New Roman"/>
          <w:sz w:val="24"/>
        </w:rPr>
        <w:t>;</w:t>
      </w:r>
    </w:p>
    <w:p w14:paraId="2C4985B6" w14:textId="77777777" w:rsidR="002E4F32" w:rsidRDefault="004413A3">
      <w:pPr>
        <w:numPr>
          <w:ilvl w:val="0"/>
          <w:numId w:val="3"/>
        </w:numPr>
        <w:tabs>
          <w:tab w:val="left" w:pos="1068"/>
          <w:tab w:val="left" w:pos="720"/>
        </w:tab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v rámci mediální komunikace ohledně Projektu (tiskové zprávy, zahajovací řeč apod.) bude informovat o financování Projektu objednatelem;</w:t>
      </w:r>
    </w:p>
    <w:p w14:paraId="1B9B66C5" w14:textId="77777777" w:rsidR="002E4F32" w:rsidRDefault="004413A3">
      <w:pPr>
        <w:numPr>
          <w:ilvl w:val="0"/>
          <w:numId w:val="3"/>
        </w:numPr>
        <w:tabs>
          <w:tab w:val="left" w:pos="1068"/>
          <w:tab w:val="left" w:pos="720"/>
        </w:tab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při realizaci Projektu umístí na viditelném místě informaci o financování projektu objednatelem včetně loga;</w:t>
      </w:r>
    </w:p>
    <w:p w14:paraId="33C24A44" w14:textId="77777777" w:rsidR="002E4F32" w:rsidRDefault="004413A3">
      <w:pPr>
        <w:numPr>
          <w:ilvl w:val="0"/>
          <w:numId w:val="3"/>
        </w:numPr>
        <w:tabs>
          <w:tab w:val="left" w:pos="1068"/>
          <w:tab w:val="left" w:pos="720"/>
        </w:tabs>
        <w:spacing w:after="0" w:line="24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v případě konání prezentačních akcí či tiskových konferencí přizve zástupce objednatele.</w:t>
      </w:r>
    </w:p>
    <w:p w14:paraId="3FA7DD1B" w14:textId="5EDC5615" w:rsidR="002E4F32" w:rsidRDefault="004413A3">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Zhotovitel bere na vědomí, že k výše uvedené prezentaci smí používat pouze loga v podobě a za podmínek uvedených na stránkách </w:t>
      </w:r>
      <w:hyperlink r:id="rId7" w:history="1">
        <w:r>
          <w:rPr>
            <w:rStyle w:val="Hypertextovodkaz"/>
          </w:rPr>
          <w:t>https://www.mestojablonec.cz/cs/mesto/symboly-mesta/logo-mesta.html</w:t>
        </w:r>
      </w:hyperlink>
    </w:p>
    <w:p w14:paraId="25DA3CD0" w14:textId="77777777" w:rsidR="002E4F32" w:rsidRDefault="004413A3">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Objednatel se zavazuje na vyzvání poskytnout příslušné podklady týkající se loga zhotoviteli, a to nejpozději do 30 dnů od podpisu této smlouvy</w:t>
      </w:r>
    </w:p>
    <w:p w14:paraId="405BAF89" w14:textId="77777777" w:rsidR="002E4F32" w:rsidRDefault="004413A3">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Zhotovitel prohlašuje, že veškeré shromažďování dat se děje v souladu se zákonem o ochraně osobních údajů a v souladu s nařízením evropského parlamentu a rady EU o ochraně fyzických osob v souvislosti se zpracováním osobních údajů (GDPR) a zavazuje se zmíněné směrnice dodržovat.</w:t>
      </w:r>
    </w:p>
    <w:p w14:paraId="1869E88C" w14:textId="77777777" w:rsidR="002E4F32" w:rsidRDefault="002E4F32">
      <w:pPr>
        <w:spacing w:after="0" w:line="240" w:lineRule="auto"/>
        <w:ind w:left="426" w:hanging="426"/>
        <w:jc w:val="both"/>
        <w:rPr>
          <w:rFonts w:ascii="Times New Roman" w:eastAsia="Times New Roman" w:hAnsi="Times New Roman" w:cs="Times New Roman"/>
          <w:sz w:val="24"/>
        </w:rPr>
      </w:pPr>
    </w:p>
    <w:p w14:paraId="320B0B2B" w14:textId="77777777" w:rsidR="002E4F32" w:rsidRDefault="00441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Objednatel se zavazuje poskytovat potřebnou součinnost zhotoviteli, zejména pokud jde o komunikaci se zapojenými základními školami za účelem realizace Projektu a vyhrazuje si právo kontroly naplňování předmětu smlouvy dle harmonogramu uvedeného v příloze č. 1.</w:t>
      </w:r>
    </w:p>
    <w:p w14:paraId="6CB82EF6" w14:textId="77777777" w:rsidR="002E4F32" w:rsidRDefault="002E4F32">
      <w:pPr>
        <w:spacing w:after="0" w:line="240" w:lineRule="auto"/>
        <w:ind w:left="720"/>
        <w:rPr>
          <w:rFonts w:ascii="Times New Roman" w:eastAsia="Times New Roman" w:hAnsi="Times New Roman" w:cs="Times New Roman"/>
          <w:sz w:val="24"/>
        </w:rPr>
      </w:pPr>
    </w:p>
    <w:p w14:paraId="70EE7200" w14:textId="77777777" w:rsidR="002E4F32" w:rsidRDefault="00441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Objednatel souhlasí s tím, aby realizátor získal další prostředky na Projekt z jiných zdrojů, zejména s tím, že se do projektu mohou zapojit i další města/školy z regionu, pokud uhradí náklady na účast svých týmů v projektu. Objednatel souhlasí s tím, aby závěrečná prezentace všech týmů z regionu proběhla společně a aby partneři, kteří se na Projektu budou finančně podílet, byli jmenováni v propagaci a výstupech projektu, a to způsobem odpovídajícím jeho finančnímu podílu na realizaci Projektu. </w:t>
      </w:r>
    </w:p>
    <w:p w14:paraId="069853BA" w14:textId="77777777" w:rsidR="002E4F32" w:rsidRDefault="002E4F32">
      <w:pPr>
        <w:spacing w:after="0" w:line="240" w:lineRule="auto"/>
        <w:ind w:left="720"/>
        <w:rPr>
          <w:rFonts w:ascii="Times New Roman" w:eastAsia="Times New Roman" w:hAnsi="Times New Roman" w:cs="Times New Roman"/>
          <w:sz w:val="24"/>
        </w:rPr>
      </w:pPr>
    </w:p>
    <w:p w14:paraId="1CD0C570" w14:textId="77777777" w:rsidR="002E4F32" w:rsidRDefault="002E4F32">
      <w:pPr>
        <w:spacing w:after="0" w:line="240" w:lineRule="auto"/>
        <w:ind w:left="426"/>
        <w:jc w:val="both"/>
        <w:rPr>
          <w:rFonts w:ascii="Times New Roman" w:eastAsia="Times New Roman" w:hAnsi="Times New Roman" w:cs="Times New Roman"/>
          <w:sz w:val="24"/>
        </w:rPr>
      </w:pPr>
    </w:p>
    <w:p w14:paraId="10331C60" w14:textId="77777777" w:rsidR="002E4F32" w:rsidRDefault="002E4F32">
      <w:pPr>
        <w:spacing w:after="0" w:line="240" w:lineRule="auto"/>
        <w:ind w:left="426" w:hanging="426"/>
        <w:jc w:val="both"/>
        <w:rPr>
          <w:rFonts w:ascii="Times New Roman" w:eastAsia="Times New Roman" w:hAnsi="Times New Roman" w:cs="Times New Roman"/>
          <w:sz w:val="24"/>
        </w:rPr>
      </w:pPr>
    </w:p>
    <w:p w14:paraId="13D45BAE"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Článek VI.</w:t>
      </w:r>
    </w:p>
    <w:p w14:paraId="54CDDCA7"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Ukončení smluvního vztahu</w:t>
      </w:r>
    </w:p>
    <w:p w14:paraId="7896E694" w14:textId="77777777" w:rsidR="002E4F32" w:rsidRDefault="002E4F32">
      <w:pPr>
        <w:spacing w:after="0" w:line="240" w:lineRule="auto"/>
        <w:jc w:val="center"/>
        <w:rPr>
          <w:rFonts w:ascii="Times New Roman" w:eastAsia="Times New Roman" w:hAnsi="Times New Roman" w:cs="Times New Roman"/>
          <w:b/>
          <w:sz w:val="24"/>
        </w:rPr>
      </w:pPr>
    </w:p>
    <w:p w14:paraId="5018BBE4" w14:textId="77777777" w:rsidR="002E4F32" w:rsidRDefault="004413A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Smlouva je uzavřena na dobu určitou do naplnění předmětu smlouvy.</w:t>
      </w:r>
    </w:p>
    <w:p w14:paraId="5FED0B0B" w14:textId="77777777" w:rsidR="002E4F32" w:rsidRDefault="002E4F32">
      <w:pPr>
        <w:spacing w:after="0" w:line="240" w:lineRule="auto"/>
        <w:jc w:val="both"/>
        <w:rPr>
          <w:rFonts w:ascii="Times New Roman" w:eastAsia="Times New Roman" w:hAnsi="Times New Roman" w:cs="Times New Roman"/>
          <w:sz w:val="24"/>
        </w:rPr>
      </w:pPr>
    </w:p>
    <w:p w14:paraId="23CD9072" w14:textId="77777777" w:rsidR="002E4F32" w:rsidRDefault="004413A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Objednatel je oprávněn od této smlouvy odstoupit v případě, že zhotovitel nedodrží plnění předmětu smlouvy dle přílohy č. 1, případně poruší další povinnosti dle této smlouvy.  Tím nejsou dotčeny případy, ve kterých je objednatel oprávněn odstoupit od této smlouvy na základě právních předpisů. Odstoupení od smlouvy musí mít písemné vyhotovení a musí být doručeno druhé ze smluvních stran. Pro případ odstoupení smluvní strany dojednávají, že ke dni odstoupení dojde mezi stranami k zúčtování dosud prokazatelně vynaložených nákladů. Případný přeplatek se zhotovitel zavazuje vrátit objednateli nejpozději do 15 dnů po provedeném a odsouhlaseném zúčtování dle předcházející věty.</w:t>
      </w:r>
    </w:p>
    <w:p w14:paraId="202B2B06" w14:textId="77777777" w:rsidR="002E4F32" w:rsidRDefault="002E4F32">
      <w:pPr>
        <w:spacing w:after="0" w:line="240" w:lineRule="auto"/>
        <w:jc w:val="both"/>
        <w:rPr>
          <w:rFonts w:ascii="Times New Roman" w:eastAsia="Times New Roman" w:hAnsi="Times New Roman" w:cs="Times New Roman"/>
          <w:sz w:val="24"/>
        </w:rPr>
      </w:pPr>
    </w:p>
    <w:p w14:paraId="331E5534" w14:textId="77777777" w:rsidR="002E4F32" w:rsidRDefault="002E4F32">
      <w:pPr>
        <w:spacing w:after="0" w:line="240" w:lineRule="auto"/>
        <w:ind w:left="426"/>
        <w:rPr>
          <w:rFonts w:ascii="Times New Roman" w:eastAsia="Times New Roman" w:hAnsi="Times New Roman" w:cs="Times New Roman"/>
          <w:sz w:val="24"/>
        </w:rPr>
      </w:pPr>
    </w:p>
    <w:p w14:paraId="2DB7856E" w14:textId="77777777" w:rsidR="002E4F32" w:rsidRDefault="002E4F32">
      <w:pPr>
        <w:spacing w:after="0" w:line="240" w:lineRule="auto"/>
        <w:rPr>
          <w:rFonts w:ascii="Times New Roman" w:eastAsia="Times New Roman" w:hAnsi="Times New Roman" w:cs="Times New Roman"/>
          <w:b/>
          <w:sz w:val="24"/>
        </w:rPr>
      </w:pPr>
    </w:p>
    <w:p w14:paraId="7486A91F"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Článek VII.</w:t>
      </w:r>
    </w:p>
    <w:p w14:paraId="6D12F422" w14:textId="77777777" w:rsidR="002E4F32" w:rsidRDefault="004413A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Závěrečná ustanovení</w:t>
      </w:r>
    </w:p>
    <w:p w14:paraId="0B2CAF85" w14:textId="77777777" w:rsidR="002E4F32" w:rsidRDefault="002E4F32">
      <w:pPr>
        <w:spacing w:after="0" w:line="240" w:lineRule="auto"/>
        <w:jc w:val="center"/>
        <w:rPr>
          <w:rFonts w:ascii="Times New Roman" w:eastAsia="Times New Roman" w:hAnsi="Times New Roman" w:cs="Times New Roman"/>
          <w:b/>
          <w:sz w:val="24"/>
        </w:rPr>
      </w:pPr>
    </w:p>
    <w:p w14:paraId="4C563BD6" w14:textId="3B5F36F7" w:rsidR="002E4F32" w:rsidRDefault="004413A3">
      <w:pPr>
        <w:tabs>
          <w:tab w:val="left" w:pos="2880"/>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Tato smlouva nabývá platnosti dnem podpisu oběma smluvními stranami.</w:t>
      </w:r>
    </w:p>
    <w:p w14:paraId="4ECC7427" w14:textId="77777777" w:rsidR="00DB5076" w:rsidRDefault="00DB5076">
      <w:pPr>
        <w:tabs>
          <w:tab w:val="left" w:pos="2880"/>
          <w:tab w:val="left" w:pos="567"/>
        </w:tabs>
        <w:spacing w:after="0" w:line="240" w:lineRule="auto"/>
        <w:jc w:val="both"/>
        <w:rPr>
          <w:rFonts w:ascii="Times New Roman" w:eastAsia="Times New Roman" w:hAnsi="Times New Roman" w:cs="Times New Roman"/>
          <w:sz w:val="24"/>
        </w:rPr>
      </w:pPr>
    </w:p>
    <w:p w14:paraId="148C1AEA" w14:textId="1490CE84" w:rsidR="006B09E4" w:rsidRPr="005346B4" w:rsidRDefault="006B09E4" w:rsidP="006B09E4">
      <w:pPr>
        <w:widowControl w:val="0"/>
        <w:spacing w:after="60"/>
        <w:jc w:val="both"/>
        <w:rPr>
          <w:rFonts w:ascii="Times New Roman" w:hAnsi="Times New Roman" w:cs="Times New Roman"/>
          <w:snapToGrid w:val="0"/>
          <w:sz w:val="24"/>
          <w:szCs w:val="24"/>
        </w:rPr>
      </w:pPr>
      <w:r w:rsidRPr="005346B4">
        <w:rPr>
          <w:rFonts w:ascii="Times New Roman" w:hAnsi="Times New Roman" w:cs="Times New Roman"/>
          <w:bCs/>
          <w:snapToGrid w:val="0"/>
          <w:sz w:val="24"/>
          <w:szCs w:val="24"/>
        </w:rPr>
        <w:t>2.</w:t>
      </w:r>
      <w:r w:rsidRPr="005346B4">
        <w:rPr>
          <w:rFonts w:ascii="Times New Roman" w:hAnsi="Times New Roman" w:cs="Times New Roman"/>
          <w:snapToGrid w:val="0"/>
          <w:sz w:val="24"/>
          <w:szCs w:val="24"/>
        </w:rPr>
        <w:t xml:space="preserve"> Tato smlouva se stává účinnou dnem jejího zveřejnění v souladu se zák. č. 340/2015 Sb., zákon o registru smluv, na oficiálních webových stránkách Portálu veřejné správy na síti internet (</w:t>
      </w:r>
      <w:hyperlink r:id="rId8" w:history="1">
        <w:r w:rsidRPr="005346B4">
          <w:rPr>
            <w:rStyle w:val="Hypertextovodkaz"/>
            <w:rFonts w:ascii="Times New Roman" w:hAnsi="Times New Roman" w:cs="Times New Roman"/>
            <w:snapToGrid w:val="0"/>
            <w:sz w:val="24"/>
            <w:szCs w:val="24"/>
          </w:rPr>
          <w:t>http://portal.gov.cz/portal/</w:t>
        </w:r>
      </w:hyperlink>
      <w:r w:rsidRPr="005346B4">
        <w:rPr>
          <w:rFonts w:ascii="Times New Roman" w:hAnsi="Times New Roman" w:cs="Times New Roman"/>
          <w:snapToGrid w:val="0"/>
          <w:sz w:val="24"/>
          <w:szCs w:val="24"/>
        </w:rPr>
        <w:t>) v příslušném registru smluv. Obě smluvní strany berou na vědomí zákonnou povinnost zveřejnit tuto smlouvu v souladu se zák. č. 340/2015 Sb., o registru smluv.</w:t>
      </w:r>
    </w:p>
    <w:p w14:paraId="124F6956" w14:textId="77777777" w:rsidR="00DB5076" w:rsidRPr="005346B4" w:rsidRDefault="00DB5076" w:rsidP="006B09E4">
      <w:pPr>
        <w:widowControl w:val="0"/>
        <w:spacing w:after="60"/>
        <w:jc w:val="both"/>
        <w:rPr>
          <w:rFonts w:ascii="Times New Roman" w:hAnsi="Times New Roman" w:cs="Times New Roman"/>
          <w:snapToGrid w:val="0"/>
          <w:sz w:val="24"/>
          <w:szCs w:val="24"/>
        </w:rPr>
      </w:pPr>
    </w:p>
    <w:p w14:paraId="64FE31D8" w14:textId="33356405" w:rsidR="006B09E4" w:rsidRDefault="006B09E4" w:rsidP="006B09E4">
      <w:pPr>
        <w:widowControl w:val="0"/>
        <w:tabs>
          <w:tab w:val="left" w:pos="567"/>
        </w:tabs>
        <w:spacing w:after="60"/>
        <w:jc w:val="both"/>
        <w:rPr>
          <w:rFonts w:ascii="Times New Roman" w:hAnsi="Times New Roman" w:cs="Times New Roman"/>
          <w:snapToGrid w:val="0"/>
          <w:sz w:val="24"/>
          <w:szCs w:val="24"/>
        </w:rPr>
      </w:pPr>
      <w:r w:rsidRPr="005346B4">
        <w:rPr>
          <w:rFonts w:ascii="Times New Roman" w:hAnsi="Times New Roman" w:cs="Times New Roman"/>
          <w:bCs/>
          <w:snapToGrid w:val="0"/>
          <w:sz w:val="24"/>
          <w:szCs w:val="24"/>
        </w:rPr>
        <w:t>3.</w:t>
      </w:r>
      <w:r w:rsidRPr="005346B4">
        <w:rPr>
          <w:rFonts w:ascii="Times New Roman" w:hAnsi="Times New Roman" w:cs="Times New Roman"/>
          <w:snapToGrid w:val="0"/>
          <w:sz w:val="24"/>
          <w:szCs w:val="24"/>
        </w:rPr>
        <w:t xml:space="preserve"> Právní vztahy plynoucí z této smlouvy se výhradně řídí českým právním řádem, zejména pak zák. č. 250/2000 Sb., o rozpočtových pravidlech územních rozpočtů, v platném znění.</w:t>
      </w:r>
    </w:p>
    <w:p w14:paraId="224AE39E" w14:textId="77777777" w:rsidR="00DB5076" w:rsidRPr="006B09E4" w:rsidRDefault="00DB5076" w:rsidP="006B09E4">
      <w:pPr>
        <w:widowControl w:val="0"/>
        <w:tabs>
          <w:tab w:val="left" w:pos="567"/>
        </w:tabs>
        <w:spacing w:after="60"/>
        <w:jc w:val="both"/>
        <w:rPr>
          <w:rFonts w:ascii="Times New Roman" w:hAnsi="Times New Roman" w:cs="Times New Roman"/>
          <w:snapToGrid w:val="0"/>
          <w:sz w:val="24"/>
          <w:szCs w:val="24"/>
        </w:rPr>
      </w:pPr>
    </w:p>
    <w:p w14:paraId="23425543" w14:textId="4474D585" w:rsidR="002E4F32" w:rsidRDefault="00DB5076">
      <w:pPr>
        <w:tabs>
          <w:tab w:val="left" w:pos="2880"/>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4413A3">
        <w:rPr>
          <w:rFonts w:ascii="Times New Roman" w:eastAsia="Times New Roman" w:hAnsi="Times New Roman" w:cs="Times New Roman"/>
          <w:sz w:val="24"/>
        </w:rPr>
        <w:t>. Veškeré změny a dodatky k této smlouvě je možné činit pouze na základě předchozí dohody smluvních stran, a to ve formě očíslovaných písemných dodatků.</w:t>
      </w:r>
    </w:p>
    <w:p w14:paraId="51303837" w14:textId="77777777" w:rsidR="00DB5076" w:rsidRDefault="00DB5076">
      <w:pPr>
        <w:tabs>
          <w:tab w:val="left" w:pos="2880"/>
          <w:tab w:val="left" w:pos="567"/>
        </w:tabs>
        <w:spacing w:after="0" w:line="240" w:lineRule="auto"/>
        <w:jc w:val="both"/>
        <w:rPr>
          <w:rFonts w:ascii="Times New Roman" w:eastAsia="Times New Roman" w:hAnsi="Times New Roman" w:cs="Times New Roman"/>
          <w:sz w:val="24"/>
        </w:rPr>
      </w:pPr>
    </w:p>
    <w:p w14:paraId="42CDC0FC" w14:textId="53DFEC2E" w:rsidR="002E4F32" w:rsidRDefault="00DB5076">
      <w:pPr>
        <w:tabs>
          <w:tab w:val="left" w:pos="2880"/>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4413A3">
        <w:rPr>
          <w:rFonts w:ascii="Times New Roman" w:eastAsia="Times New Roman" w:hAnsi="Times New Roman" w:cs="Times New Roman"/>
          <w:sz w:val="24"/>
        </w:rPr>
        <w:t xml:space="preserve">. Tato smlouva byla vyhotovena ve dvou stejnopisech, přičemž objednatel i zhotovitel obdrží každý jedno vyhotovení. </w:t>
      </w:r>
    </w:p>
    <w:p w14:paraId="6A714E9F" w14:textId="21FB28F6" w:rsidR="002E4F32" w:rsidRDefault="00DB5076">
      <w:pPr>
        <w:tabs>
          <w:tab w:val="left" w:pos="2880"/>
          <w:tab w:val="left" w:pos="56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w:t>
      </w:r>
      <w:r w:rsidR="004413A3">
        <w:rPr>
          <w:rFonts w:ascii="Times New Roman" w:eastAsia="Times New Roman" w:hAnsi="Times New Roman" w:cs="Times New Roman"/>
          <w:sz w:val="24"/>
        </w:rPr>
        <w:t>. Strany prohlašují, že si tuto smlouvu přečetly a že s jejím obsahem souhlasí. Prohlašují, že tato smlouva byla sepsána podle jejich pravé a svobodné vůle, určitě, vážně a srozumitelně, a že nebyla uzavřena v tísni ani za nápadně nevýhodných podmínek a na důkaz toho k ní připojují svoje podpisy.</w:t>
      </w:r>
    </w:p>
    <w:p w14:paraId="17E22A1E" w14:textId="5AB7D041" w:rsidR="002E4F32" w:rsidRDefault="002E4F32">
      <w:pPr>
        <w:spacing w:after="0" w:line="240" w:lineRule="auto"/>
        <w:ind w:right="332"/>
        <w:jc w:val="both"/>
        <w:rPr>
          <w:rFonts w:ascii="Times New Roman" w:eastAsia="Times New Roman" w:hAnsi="Times New Roman" w:cs="Times New Roman"/>
          <w:sz w:val="24"/>
        </w:rPr>
      </w:pPr>
    </w:p>
    <w:p w14:paraId="58BD2953" w14:textId="6BE73B94" w:rsidR="00DB5076" w:rsidRDefault="00DB5076">
      <w:pPr>
        <w:spacing w:after="0" w:line="240" w:lineRule="auto"/>
        <w:ind w:right="332"/>
        <w:jc w:val="both"/>
        <w:rPr>
          <w:rFonts w:ascii="Times New Roman" w:eastAsia="Times New Roman" w:hAnsi="Times New Roman" w:cs="Times New Roman"/>
          <w:sz w:val="24"/>
        </w:rPr>
      </w:pPr>
    </w:p>
    <w:p w14:paraId="20E58239" w14:textId="77777777" w:rsidR="00DB5076" w:rsidRDefault="00DB5076">
      <w:pPr>
        <w:spacing w:after="0" w:line="240" w:lineRule="auto"/>
        <w:ind w:right="332"/>
        <w:jc w:val="both"/>
        <w:rPr>
          <w:rFonts w:ascii="Times New Roman" w:eastAsia="Times New Roman" w:hAnsi="Times New Roman" w:cs="Times New Roman"/>
          <w:sz w:val="24"/>
        </w:rPr>
      </w:pPr>
    </w:p>
    <w:p w14:paraId="5A767A24" w14:textId="5084DA90" w:rsidR="002E4F32" w:rsidRDefault="004413A3">
      <w:pPr>
        <w:spacing w:after="0" w:line="240" w:lineRule="auto"/>
        <w:ind w:right="332"/>
        <w:jc w:val="both"/>
        <w:rPr>
          <w:rFonts w:ascii="Times New Roman" w:eastAsia="Times New Roman" w:hAnsi="Times New Roman" w:cs="Times New Roman"/>
          <w:sz w:val="24"/>
        </w:rPr>
      </w:pPr>
      <w:r>
        <w:rPr>
          <w:rFonts w:ascii="Times New Roman" w:eastAsia="Times New Roman" w:hAnsi="Times New Roman" w:cs="Times New Roman"/>
          <w:sz w:val="24"/>
        </w:rPr>
        <w:t xml:space="preserve">V Jablonci nad Nisou dne </w:t>
      </w:r>
      <w:r w:rsidR="000409E0">
        <w:rPr>
          <w:rFonts w:ascii="Times New Roman" w:eastAsia="Times New Roman" w:hAnsi="Times New Roman" w:cs="Times New Roman"/>
          <w:sz w:val="24"/>
        </w:rPr>
        <w:t>4. 10. 2021</w:t>
      </w:r>
      <w:r w:rsidR="000409E0">
        <w:rPr>
          <w:rFonts w:ascii="Times New Roman" w:eastAsia="Times New Roman" w:hAnsi="Times New Roman" w:cs="Times New Roman"/>
          <w:sz w:val="24"/>
        </w:rPr>
        <w:tab/>
      </w:r>
      <w:r w:rsidR="00DB5076">
        <w:rPr>
          <w:rFonts w:ascii="Times New Roman" w:eastAsia="Times New Roman" w:hAnsi="Times New Roman" w:cs="Times New Roman"/>
          <w:sz w:val="24"/>
        </w:rPr>
        <w:t xml:space="preserve">        </w:t>
      </w:r>
      <w:r>
        <w:rPr>
          <w:rFonts w:ascii="Times New Roman" w:eastAsia="Times New Roman" w:hAnsi="Times New Roman" w:cs="Times New Roman"/>
          <w:sz w:val="24"/>
        </w:rPr>
        <w:t>V Praze dne</w:t>
      </w:r>
      <w:r w:rsidR="000409E0">
        <w:rPr>
          <w:rFonts w:ascii="Times New Roman" w:eastAsia="Times New Roman" w:hAnsi="Times New Roman" w:cs="Times New Roman"/>
          <w:sz w:val="24"/>
        </w:rPr>
        <w:t xml:space="preserve"> 8. 10. 2021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0E38AE98" w14:textId="77777777" w:rsidR="002E4F32" w:rsidRDefault="002E4F32">
      <w:pPr>
        <w:spacing w:after="0" w:line="240" w:lineRule="auto"/>
        <w:ind w:right="332"/>
        <w:jc w:val="both"/>
        <w:rPr>
          <w:rFonts w:ascii="Times New Roman" w:eastAsia="Times New Roman" w:hAnsi="Times New Roman" w:cs="Times New Roman"/>
          <w:sz w:val="24"/>
        </w:rPr>
      </w:pPr>
    </w:p>
    <w:p w14:paraId="2F8EA5D5" w14:textId="77777777" w:rsidR="002E4F32" w:rsidRDefault="002E4F32">
      <w:pPr>
        <w:spacing w:after="0" w:line="240" w:lineRule="auto"/>
        <w:ind w:right="332"/>
        <w:jc w:val="both"/>
        <w:rPr>
          <w:rFonts w:ascii="Times New Roman" w:eastAsia="Times New Roman" w:hAnsi="Times New Roman" w:cs="Times New Roman"/>
          <w:sz w:val="24"/>
        </w:rPr>
      </w:pPr>
    </w:p>
    <w:p w14:paraId="5CC0D3CE" w14:textId="77777777" w:rsidR="005346B4" w:rsidRDefault="005346B4">
      <w:pPr>
        <w:spacing w:after="0" w:line="240" w:lineRule="auto"/>
        <w:ind w:right="335"/>
        <w:jc w:val="both"/>
        <w:rPr>
          <w:rFonts w:ascii="Times New Roman" w:eastAsia="Times New Roman" w:hAnsi="Times New Roman" w:cs="Times New Roman"/>
          <w:sz w:val="24"/>
        </w:rPr>
      </w:pPr>
    </w:p>
    <w:p w14:paraId="0E7CA117" w14:textId="60F97315" w:rsidR="002E4F32" w:rsidRDefault="004413A3">
      <w:pPr>
        <w:spacing w:after="0" w:line="240" w:lineRule="auto"/>
        <w:ind w:right="335"/>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     </w:t>
      </w:r>
      <w:r w:rsidR="00DB507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___________________________</w:t>
      </w:r>
    </w:p>
    <w:p w14:paraId="5E3CB87C" w14:textId="52EF9B34" w:rsidR="002E4F32" w:rsidRDefault="004413A3">
      <w:pPr>
        <w:tabs>
          <w:tab w:val="left" w:pos="204"/>
        </w:tabs>
        <w:spacing w:after="0" w:line="240" w:lineRule="auto"/>
        <w:ind w:left="4956" w:hanging="4956"/>
        <w:rPr>
          <w:rFonts w:ascii="Times New Roman" w:eastAsia="Times New Roman" w:hAnsi="Times New Roman" w:cs="Times New Roman"/>
          <w:b/>
          <w:sz w:val="24"/>
        </w:rPr>
      </w:pPr>
      <w:r>
        <w:rPr>
          <w:rFonts w:ascii="Times New Roman" w:eastAsia="Times New Roman" w:hAnsi="Times New Roman" w:cs="Times New Roman"/>
          <w:b/>
          <w:sz w:val="24"/>
        </w:rPr>
        <w:t xml:space="preserve">RNDr. Jiří Čeřovský                                 </w:t>
      </w:r>
      <w:r w:rsidR="00DB5076">
        <w:rPr>
          <w:rFonts w:ascii="Times New Roman" w:eastAsia="Times New Roman" w:hAnsi="Times New Roman" w:cs="Times New Roman"/>
          <w:b/>
          <w:sz w:val="24"/>
        </w:rPr>
        <w:t xml:space="preserve">           </w:t>
      </w:r>
      <w:r>
        <w:rPr>
          <w:rFonts w:ascii="Times New Roman" w:eastAsia="Times New Roman" w:hAnsi="Times New Roman" w:cs="Times New Roman"/>
          <w:b/>
          <w:sz w:val="24"/>
        </w:rPr>
        <w:t>Mgr. Magdaléna Benešová,</w:t>
      </w:r>
    </w:p>
    <w:p w14:paraId="5A7E51AD" w14:textId="2C3D443E" w:rsidR="002E4F32" w:rsidRDefault="004413A3">
      <w:pPr>
        <w:tabs>
          <w:tab w:val="left" w:pos="204"/>
        </w:tabs>
        <w:spacing w:after="0" w:line="240" w:lineRule="auto"/>
        <w:ind w:left="4956" w:hanging="4956"/>
        <w:rPr>
          <w:rFonts w:ascii="Times New Roman" w:eastAsia="Times New Roman" w:hAnsi="Times New Roman" w:cs="Times New Roman"/>
          <w:sz w:val="24"/>
        </w:rPr>
      </w:pPr>
      <w:r>
        <w:rPr>
          <w:rFonts w:ascii="Times New Roman" w:eastAsia="Times New Roman" w:hAnsi="Times New Roman" w:cs="Times New Roman"/>
          <w:sz w:val="24"/>
        </w:rPr>
        <w:t xml:space="preserve">primátor </w:t>
      </w:r>
      <w:r w:rsidR="000409E0">
        <w:rPr>
          <w:rFonts w:ascii="Times New Roman" w:eastAsia="Times New Roman" w:hAnsi="Times New Roman" w:cs="Times New Roman"/>
          <w:sz w:val="24"/>
        </w:rPr>
        <w:t>m</w:t>
      </w:r>
      <w:r>
        <w:rPr>
          <w:rFonts w:ascii="Times New Roman" w:eastAsia="Times New Roman" w:hAnsi="Times New Roman" w:cs="Times New Roman"/>
          <w:sz w:val="24"/>
        </w:rPr>
        <w:t xml:space="preserve">ěsta Jablonec nad Nisou           </w:t>
      </w:r>
      <w:r w:rsidR="00DB507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na základě plné moci POST BELLUM,</w:t>
      </w:r>
      <w:r w:rsidR="0026335B">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z.ú</w:t>
      </w:r>
      <w:proofErr w:type="spellEnd"/>
      <w:r>
        <w:rPr>
          <w:rFonts w:ascii="Times New Roman" w:eastAsia="Times New Roman" w:hAnsi="Times New Roman" w:cs="Times New Roman"/>
          <w:sz w:val="24"/>
        </w:rPr>
        <w:t>.</w:t>
      </w:r>
    </w:p>
    <w:p w14:paraId="6BE13427" w14:textId="0E362A23" w:rsidR="004413A3" w:rsidRDefault="004413A3">
      <w:pPr>
        <w:tabs>
          <w:tab w:val="left" w:pos="204"/>
        </w:tabs>
        <w:spacing w:after="0" w:line="240" w:lineRule="auto"/>
        <w:ind w:left="4956" w:hanging="4956"/>
        <w:rPr>
          <w:rFonts w:ascii="Times New Roman" w:eastAsia="Times New Roman" w:hAnsi="Times New Roman" w:cs="Times New Roman"/>
          <w:sz w:val="16"/>
          <w:szCs w:val="16"/>
        </w:rPr>
      </w:pPr>
    </w:p>
    <w:p w14:paraId="5BDBF85E"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013D86D8"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0B7D6B24"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1367DC91"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216D3581"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24F6D04D"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7A1CBD65"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397F051E"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266E51D0"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0E06A4D4"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5C7E7721"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5F7AD02E"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34A73011"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4AD51349"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38196794"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4D6092F3"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46F66335"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046A5776"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5BD8DA16"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3321C804"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3A5233E7"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0FB31999"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765E9F15"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404D5B1D"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786D572D"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1106376B"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3858A733"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4588B3EF"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45F33F49"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7B65E92C"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4DE86D7F"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47E73D35"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38BF5E3A"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1A9EE96B" w14:textId="77777777" w:rsidR="00DB5076" w:rsidRDefault="00DB5076">
      <w:pPr>
        <w:tabs>
          <w:tab w:val="left" w:pos="204"/>
        </w:tabs>
        <w:spacing w:after="0" w:line="240" w:lineRule="auto"/>
        <w:ind w:left="4956" w:hanging="4956"/>
        <w:rPr>
          <w:rFonts w:ascii="Times New Roman" w:eastAsia="Times New Roman" w:hAnsi="Times New Roman" w:cs="Times New Roman"/>
          <w:sz w:val="16"/>
          <w:szCs w:val="16"/>
        </w:rPr>
      </w:pPr>
    </w:p>
    <w:p w14:paraId="4DED7334"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4FF16D17"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3337FF57"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1B68C9F7"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3A48DD44"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4DD99E7F"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5EE37A25"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230F5B3A"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64AB691C"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6A769FD7"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799E76EC"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2F3E6ABF"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5ED945DC"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24F83205"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0370CE69"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57C37727"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388B8C68"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0C0E1958"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4F90582D" w14:textId="77777777" w:rsidR="000F41BC" w:rsidRDefault="000F41BC" w:rsidP="000F41BC">
      <w:pPr>
        <w:tabs>
          <w:tab w:val="left" w:pos="204"/>
        </w:tabs>
        <w:spacing w:after="0" w:line="240" w:lineRule="auto"/>
        <w:rPr>
          <w:rFonts w:ascii="Times New Roman" w:eastAsia="Times New Roman" w:hAnsi="Times New Roman" w:cs="Times New Roman"/>
          <w:sz w:val="16"/>
          <w:szCs w:val="16"/>
        </w:rPr>
      </w:pPr>
    </w:p>
    <w:p w14:paraId="47C89B20" w14:textId="7DBFCC54" w:rsidR="004413A3" w:rsidRPr="004413A3" w:rsidRDefault="004413A3" w:rsidP="000F41BC">
      <w:pPr>
        <w:tabs>
          <w:tab w:val="left" w:pos="204"/>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Za věcnou správnost: Mgr. Zdeňka Květová, oddělení školství</w:t>
      </w:r>
    </w:p>
    <w:sectPr w:rsidR="004413A3" w:rsidRPr="00441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BA9"/>
    <w:multiLevelType w:val="multilevel"/>
    <w:tmpl w:val="FD041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D32C2"/>
    <w:multiLevelType w:val="multilevel"/>
    <w:tmpl w:val="DADCC5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0C1B0D"/>
    <w:multiLevelType w:val="multilevel"/>
    <w:tmpl w:val="E460B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32"/>
    <w:rsid w:val="000409E0"/>
    <w:rsid w:val="000F41BC"/>
    <w:rsid w:val="0026335B"/>
    <w:rsid w:val="002E4F32"/>
    <w:rsid w:val="004413A3"/>
    <w:rsid w:val="005346B4"/>
    <w:rsid w:val="00544C4F"/>
    <w:rsid w:val="006B09E4"/>
    <w:rsid w:val="00806F32"/>
    <w:rsid w:val="00DB5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5C5B"/>
  <w15:docId w15:val="{89047607-14F3-48DC-8A68-A3518C35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4413A3"/>
    <w:rPr>
      <w:color w:val="0000FF"/>
      <w:u w:val="single"/>
    </w:rPr>
  </w:style>
  <w:style w:type="paragraph" w:styleId="Odstavecseseznamem">
    <w:name w:val="List Paragraph"/>
    <w:basedOn w:val="Normln"/>
    <w:uiPriority w:val="34"/>
    <w:qFormat/>
    <w:rsid w:val="006B0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89836">
      <w:bodyDiv w:val="1"/>
      <w:marLeft w:val="0"/>
      <w:marRight w:val="0"/>
      <w:marTop w:val="0"/>
      <w:marBottom w:val="0"/>
      <w:divBdr>
        <w:top w:val="none" w:sz="0" w:space="0" w:color="auto"/>
        <w:left w:val="none" w:sz="0" w:space="0" w:color="auto"/>
        <w:bottom w:val="none" w:sz="0" w:space="0" w:color="auto"/>
        <w:right w:val="none" w:sz="0" w:space="0" w:color="auto"/>
      </w:divBdr>
    </w:div>
    <w:div w:id="50852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rtal.gov.cz/portal/" TargetMode="External"/><Relationship Id="rId3" Type="http://schemas.openxmlformats.org/officeDocument/2006/relationships/styles" Target="styles.xml"/><Relationship Id="rId7" Type="http://schemas.openxmlformats.org/officeDocument/2006/relationships/hyperlink" Target="https://www.mestojablonec.cz/cs/mesto/symboly-mesta/logo-mes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behynasichsousedu.cz/pp/novink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4752-582D-48EF-91A2-CC1CCE2F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1311</Words>
  <Characters>7738</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Bachmannová, Šárka</dc:creator>
  <cp:lastModifiedBy>Šárka Bachmannová</cp:lastModifiedBy>
  <cp:revision>3</cp:revision>
  <cp:lastPrinted>2021-09-21T09:39:00Z</cp:lastPrinted>
  <dcterms:created xsi:type="dcterms:W3CDTF">2021-10-12T09:25:00Z</dcterms:created>
  <dcterms:modified xsi:type="dcterms:W3CDTF">2021-10-12T09:31:00Z</dcterms:modified>
</cp:coreProperties>
</file>