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69FA" w14:textId="77777777" w:rsidR="00ED68E5" w:rsidRPr="00327C58" w:rsidRDefault="00ED68E5" w:rsidP="009471E3">
      <w:pPr>
        <w:jc w:val="center"/>
        <w:rPr>
          <w:b/>
          <w:sz w:val="28"/>
        </w:rPr>
      </w:pPr>
      <w:r w:rsidRPr="00327C58">
        <w:rPr>
          <w:b/>
          <w:sz w:val="28"/>
        </w:rPr>
        <w:t>Smlouva o účasti na řešení projektu výzkumu a vývoje</w:t>
      </w:r>
    </w:p>
    <w:p w14:paraId="05A04DBD" w14:textId="77777777" w:rsidR="00D8371E" w:rsidRDefault="00ED68E5" w:rsidP="009471E3">
      <w:pPr>
        <w:jc w:val="center"/>
        <w:rPr>
          <w:b/>
          <w:sz w:val="28"/>
        </w:rPr>
      </w:pPr>
      <w:r w:rsidRPr="00327C58">
        <w:rPr>
          <w:b/>
          <w:sz w:val="28"/>
        </w:rPr>
        <w:t xml:space="preserve">č. </w:t>
      </w:r>
      <w:r w:rsidR="00985E4D" w:rsidRPr="00985E4D">
        <w:rPr>
          <w:b/>
          <w:sz w:val="28"/>
        </w:rPr>
        <w:t>FV40254</w:t>
      </w:r>
      <w:r w:rsidRPr="00327C58">
        <w:rPr>
          <w:b/>
          <w:sz w:val="28"/>
        </w:rPr>
        <w:t xml:space="preserve"> s názvem </w:t>
      </w:r>
    </w:p>
    <w:p w14:paraId="11E35BBD" w14:textId="122DE469" w:rsidR="00ED68E5" w:rsidRPr="00327C58" w:rsidRDefault="00ED68E5" w:rsidP="009471E3">
      <w:pPr>
        <w:jc w:val="center"/>
        <w:rPr>
          <w:sz w:val="24"/>
          <w:szCs w:val="24"/>
          <w:highlight w:val="yellow"/>
        </w:rPr>
      </w:pPr>
      <w:r w:rsidRPr="00327C58">
        <w:rPr>
          <w:b/>
          <w:sz w:val="28"/>
        </w:rPr>
        <w:t>„</w:t>
      </w:r>
      <w:r w:rsidR="00D8371E" w:rsidRPr="00D8371E">
        <w:rPr>
          <w:b/>
          <w:sz w:val="28"/>
        </w:rPr>
        <w:t>Vývoj probiotického přípravku pro pacienty s poruchou funkcí ledvin</w:t>
      </w:r>
      <w:r w:rsidRPr="00327C58">
        <w:rPr>
          <w:b/>
          <w:sz w:val="28"/>
        </w:rPr>
        <w:t>“</w:t>
      </w:r>
    </w:p>
    <w:p w14:paraId="5A4312D0" w14:textId="77777777" w:rsidR="00ED68E5" w:rsidRPr="00327C58" w:rsidRDefault="00ED68E5" w:rsidP="009471E3">
      <w:pPr>
        <w:tabs>
          <w:tab w:val="left" w:pos="1985"/>
        </w:tabs>
        <w:ind w:left="567"/>
        <w:jc w:val="both"/>
        <w:rPr>
          <w:sz w:val="24"/>
          <w:szCs w:val="24"/>
          <w:highlight w:val="yellow"/>
        </w:rPr>
      </w:pPr>
    </w:p>
    <w:p w14:paraId="5A359565" w14:textId="0746219A" w:rsidR="00ED68E5" w:rsidRPr="00AE4615" w:rsidRDefault="00ED68E5" w:rsidP="009471E3">
      <w:pPr>
        <w:tabs>
          <w:tab w:val="left" w:pos="1985"/>
        </w:tabs>
        <w:ind w:left="567"/>
        <w:jc w:val="both"/>
        <w:rPr>
          <w:b/>
          <w:bCs/>
          <w:sz w:val="24"/>
          <w:szCs w:val="24"/>
        </w:rPr>
      </w:pPr>
      <w:r w:rsidRPr="00AE4615">
        <w:rPr>
          <w:sz w:val="24"/>
          <w:szCs w:val="24"/>
        </w:rPr>
        <w:t>Organizace:</w:t>
      </w:r>
      <w:r w:rsidR="00D8371E" w:rsidRPr="00AE4615">
        <w:rPr>
          <w:b/>
          <w:sz w:val="24"/>
          <w:szCs w:val="24"/>
        </w:rPr>
        <w:t xml:space="preserve"> </w:t>
      </w:r>
      <w:proofErr w:type="spellStart"/>
      <w:r w:rsidR="004C3709" w:rsidRPr="00AE4615">
        <w:rPr>
          <w:sz w:val="24"/>
          <w:szCs w:val="24"/>
          <w:shd w:val="clear" w:color="auto" w:fill="FFFFFF"/>
        </w:rPr>
        <w:t>Medi</w:t>
      </w:r>
      <w:proofErr w:type="spellEnd"/>
      <w:r w:rsidR="004C3709" w:rsidRPr="00AE4615">
        <w:rPr>
          <w:sz w:val="24"/>
          <w:szCs w:val="24"/>
          <w:shd w:val="clear" w:color="auto" w:fill="FFFFFF"/>
        </w:rPr>
        <w:t xml:space="preserve"> </w:t>
      </w:r>
      <w:proofErr w:type="spellStart"/>
      <w:r w:rsidR="004C3709" w:rsidRPr="00AE4615">
        <w:rPr>
          <w:sz w:val="24"/>
          <w:szCs w:val="24"/>
          <w:shd w:val="clear" w:color="auto" w:fill="FFFFFF"/>
        </w:rPr>
        <w:t>Pharma</w:t>
      </w:r>
      <w:proofErr w:type="spellEnd"/>
      <w:r w:rsidR="004C3709" w:rsidRPr="00AE4615">
        <w:rPr>
          <w:sz w:val="24"/>
          <w:szCs w:val="24"/>
          <w:shd w:val="clear" w:color="auto" w:fill="FFFFFF"/>
        </w:rPr>
        <w:t xml:space="preserve"> Vision, s.r.o.</w:t>
      </w:r>
      <w:r w:rsidRPr="00AE4615">
        <w:rPr>
          <w:b/>
          <w:sz w:val="24"/>
          <w:szCs w:val="24"/>
        </w:rPr>
        <w:tab/>
      </w:r>
      <w:r w:rsidRPr="00AE4615">
        <w:rPr>
          <w:b/>
          <w:sz w:val="24"/>
          <w:szCs w:val="24"/>
        </w:rPr>
        <w:tab/>
      </w:r>
    </w:p>
    <w:p w14:paraId="54B129BE" w14:textId="39C4417E" w:rsidR="00ED68E5" w:rsidRPr="00AE4615" w:rsidRDefault="00ED68E5" w:rsidP="009471E3">
      <w:pPr>
        <w:tabs>
          <w:tab w:val="left" w:pos="1985"/>
        </w:tabs>
        <w:ind w:left="567"/>
        <w:jc w:val="both"/>
        <w:rPr>
          <w:b/>
          <w:bCs/>
          <w:sz w:val="24"/>
          <w:szCs w:val="24"/>
        </w:rPr>
      </w:pPr>
      <w:r w:rsidRPr="00AE4615">
        <w:rPr>
          <w:sz w:val="24"/>
          <w:szCs w:val="24"/>
        </w:rPr>
        <w:t>Se sídlem:</w:t>
      </w:r>
      <w:r w:rsidR="00B604EA" w:rsidRPr="00AE4615">
        <w:rPr>
          <w:b/>
          <w:bCs/>
          <w:sz w:val="24"/>
          <w:szCs w:val="24"/>
        </w:rPr>
        <w:t xml:space="preserve"> </w:t>
      </w:r>
      <w:r w:rsidR="00B604EA" w:rsidRPr="00AE4615">
        <w:rPr>
          <w:sz w:val="24"/>
          <w:szCs w:val="24"/>
          <w:shd w:val="clear" w:color="auto" w:fill="FFFFFF"/>
        </w:rPr>
        <w:t xml:space="preserve">Jana Nečase 1343/29, 616 00 Brno - </w:t>
      </w:r>
      <w:r w:rsidR="009471E3">
        <w:rPr>
          <w:sz w:val="24"/>
          <w:szCs w:val="24"/>
          <w:shd w:val="clear" w:color="auto" w:fill="FFFFFF"/>
        </w:rPr>
        <w:t>Ž</w:t>
      </w:r>
      <w:r w:rsidR="00B604EA" w:rsidRPr="00AE4615">
        <w:rPr>
          <w:sz w:val="24"/>
          <w:szCs w:val="24"/>
          <w:shd w:val="clear" w:color="auto" w:fill="FFFFFF"/>
        </w:rPr>
        <w:t>abovřesky</w:t>
      </w:r>
      <w:r w:rsidRPr="00AE4615">
        <w:rPr>
          <w:b/>
          <w:bCs/>
          <w:sz w:val="24"/>
          <w:szCs w:val="24"/>
        </w:rPr>
        <w:tab/>
      </w:r>
      <w:r w:rsidRPr="00AE4615">
        <w:rPr>
          <w:b/>
          <w:bCs/>
          <w:sz w:val="24"/>
          <w:szCs w:val="24"/>
        </w:rPr>
        <w:tab/>
      </w:r>
    </w:p>
    <w:p w14:paraId="2B9B4700" w14:textId="1E04B9DB" w:rsidR="00ED68E5" w:rsidRPr="00AE4615" w:rsidRDefault="00ED68E5" w:rsidP="009471E3">
      <w:pPr>
        <w:tabs>
          <w:tab w:val="left" w:pos="1985"/>
        </w:tabs>
        <w:ind w:left="567"/>
        <w:jc w:val="both"/>
        <w:rPr>
          <w:sz w:val="24"/>
          <w:szCs w:val="24"/>
        </w:rPr>
      </w:pPr>
      <w:r w:rsidRPr="00AE4615">
        <w:rPr>
          <w:sz w:val="24"/>
          <w:szCs w:val="24"/>
        </w:rPr>
        <w:t xml:space="preserve">IČ: </w:t>
      </w:r>
      <w:r w:rsidR="00B604EA" w:rsidRPr="00AE4615">
        <w:rPr>
          <w:sz w:val="24"/>
          <w:szCs w:val="24"/>
          <w:shd w:val="clear" w:color="auto" w:fill="FFFFFF"/>
        </w:rPr>
        <w:t>28635639</w:t>
      </w:r>
      <w:r w:rsidRPr="00AE4615">
        <w:rPr>
          <w:sz w:val="24"/>
          <w:szCs w:val="24"/>
        </w:rPr>
        <w:t xml:space="preserve">                   </w:t>
      </w:r>
      <w:r w:rsidRPr="00AE4615">
        <w:rPr>
          <w:sz w:val="24"/>
          <w:szCs w:val="24"/>
        </w:rPr>
        <w:tab/>
      </w:r>
    </w:p>
    <w:p w14:paraId="7EFF90D4" w14:textId="3E6ECD51" w:rsidR="00ED68E5" w:rsidRPr="00AE4615" w:rsidRDefault="00ED68E5" w:rsidP="009471E3">
      <w:pPr>
        <w:tabs>
          <w:tab w:val="left" w:pos="1985"/>
        </w:tabs>
        <w:ind w:left="567"/>
        <w:jc w:val="both"/>
        <w:rPr>
          <w:b/>
          <w:bCs/>
          <w:sz w:val="24"/>
          <w:szCs w:val="24"/>
        </w:rPr>
      </w:pPr>
      <w:r w:rsidRPr="00AE4615">
        <w:rPr>
          <w:sz w:val="24"/>
          <w:szCs w:val="24"/>
        </w:rPr>
        <w:t xml:space="preserve">DIČ: </w:t>
      </w:r>
      <w:r w:rsidR="00B604EA" w:rsidRPr="00AE4615">
        <w:rPr>
          <w:sz w:val="24"/>
          <w:szCs w:val="24"/>
        </w:rPr>
        <w:t>CZ</w:t>
      </w:r>
      <w:r w:rsidR="00B604EA" w:rsidRPr="00AE4615">
        <w:rPr>
          <w:sz w:val="24"/>
          <w:szCs w:val="24"/>
          <w:shd w:val="clear" w:color="auto" w:fill="FFFFFF"/>
        </w:rPr>
        <w:t>28635639</w:t>
      </w:r>
      <w:r w:rsidRPr="00AE4615">
        <w:rPr>
          <w:sz w:val="24"/>
          <w:szCs w:val="24"/>
        </w:rPr>
        <w:t xml:space="preserve">                </w:t>
      </w:r>
      <w:r w:rsidRPr="00AE4615">
        <w:rPr>
          <w:sz w:val="24"/>
          <w:szCs w:val="24"/>
        </w:rPr>
        <w:tab/>
      </w:r>
    </w:p>
    <w:p w14:paraId="2D64204F" w14:textId="4E3B6C59" w:rsidR="00ED68E5" w:rsidRPr="00AE4615" w:rsidRDefault="00ED68E5" w:rsidP="009471E3">
      <w:pPr>
        <w:tabs>
          <w:tab w:val="left" w:pos="1985"/>
        </w:tabs>
        <w:ind w:left="567"/>
        <w:jc w:val="both"/>
        <w:rPr>
          <w:sz w:val="24"/>
          <w:szCs w:val="24"/>
        </w:rPr>
      </w:pPr>
      <w:r w:rsidRPr="00AE4615">
        <w:rPr>
          <w:sz w:val="24"/>
          <w:szCs w:val="24"/>
        </w:rPr>
        <w:t xml:space="preserve">Zapsána v obchodním </w:t>
      </w:r>
      <w:bookmarkStart w:id="0" w:name="_GoBack"/>
      <w:bookmarkEnd w:id="0"/>
      <w:r w:rsidRPr="00AE4615">
        <w:rPr>
          <w:sz w:val="24"/>
          <w:szCs w:val="24"/>
        </w:rPr>
        <w:t>rejstříku vedeném u</w:t>
      </w:r>
      <w:r w:rsidR="007F2160" w:rsidRPr="00AE4615">
        <w:rPr>
          <w:sz w:val="24"/>
          <w:szCs w:val="24"/>
        </w:rPr>
        <w:t xml:space="preserve"> </w:t>
      </w:r>
      <w:r w:rsidR="007F2160" w:rsidRPr="00AE4615">
        <w:rPr>
          <w:sz w:val="24"/>
          <w:szCs w:val="24"/>
          <w:shd w:val="clear" w:color="auto" w:fill="FFFFFF"/>
        </w:rPr>
        <w:t xml:space="preserve">Krajského soudu v Brně, oddíl C, vložka </w:t>
      </w:r>
      <w:r w:rsidR="00DE7A3A" w:rsidRPr="00AE4615">
        <w:rPr>
          <w:sz w:val="24"/>
          <w:szCs w:val="24"/>
          <w:shd w:val="clear" w:color="auto" w:fill="FFFFFF"/>
        </w:rPr>
        <w:t>108398</w:t>
      </w:r>
    </w:p>
    <w:p w14:paraId="753843F3" w14:textId="198E87E8" w:rsidR="00ED68E5" w:rsidRPr="00AE4615" w:rsidRDefault="00ED68E5" w:rsidP="009471E3">
      <w:pPr>
        <w:tabs>
          <w:tab w:val="left" w:pos="1985"/>
        </w:tabs>
        <w:ind w:left="567"/>
        <w:jc w:val="both"/>
        <w:rPr>
          <w:sz w:val="24"/>
          <w:szCs w:val="24"/>
        </w:rPr>
      </w:pPr>
      <w:r w:rsidRPr="00AE4615">
        <w:rPr>
          <w:sz w:val="24"/>
          <w:szCs w:val="24"/>
        </w:rPr>
        <w:t>Zastoupená:</w:t>
      </w:r>
      <w:r w:rsidR="00DE7A3A" w:rsidRPr="00AE4615">
        <w:rPr>
          <w:sz w:val="24"/>
          <w:szCs w:val="24"/>
        </w:rPr>
        <w:t xml:space="preserve"> Bc. Ondřej Nedoma</w:t>
      </w:r>
      <w:r w:rsidR="001F30FE">
        <w:rPr>
          <w:sz w:val="24"/>
          <w:szCs w:val="24"/>
        </w:rPr>
        <w:t>, jednatel</w:t>
      </w:r>
    </w:p>
    <w:p w14:paraId="0A93A589" w14:textId="0B377B96" w:rsidR="00ED68E5" w:rsidRPr="006D63C9" w:rsidRDefault="00ED68E5" w:rsidP="009471E3">
      <w:pPr>
        <w:tabs>
          <w:tab w:val="left" w:pos="1985"/>
        </w:tabs>
        <w:ind w:left="567"/>
        <w:jc w:val="both"/>
        <w:rPr>
          <w:sz w:val="24"/>
          <w:szCs w:val="24"/>
        </w:rPr>
      </w:pPr>
      <w:r w:rsidRPr="00AE4615">
        <w:rPr>
          <w:sz w:val="24"/>
          <w:szCs w:val="24"/>
        </w:rPr>
        <w:t xml:space="preserve">Bankovní </w:t>
      </w:r>
      <w:r w:rsidRPr="006D63C9">
        <w:rPr>
          <w:sz w:val="24"/>
          <w:szCs w:val="24"/>
        </w:rPr>
        <w:t>spojení:</w:t>
      </w:r>
      <w:r w:rsidR="008C2CDD" w:rsidRPr="006D63C9">
        <w:rPr>
          <w:sz w:val="24"/>
          <w:szCs w:val="24"/>
        </w:rPr>
        <w:t xml:space="preserve"> </w:t>
      </w:r>
      <w:proofErr w:type="spellStart"/>
      <w:r w:rsidR="0094588B" w:rsidRPr="006D63C9">
        <w:rPr>
          <w:sz w:val="24"/>
          <w:szCs w:val="24"/>
        </w:rPr>
        <w:t>Raiffei</w:t>
      </w:r>
      <w:r w:rsidR="006D63C9" w:rsidRPr="006D63C9">
        <w:rPr>
          <w:sz w:val="24"/>
          <w:szCs w:val="24"/>
        </w:rPr>
        <w:t>senban</w:t>
      </w:r>
      <w:proofErr w:type="spellEnd"/>
      <w:r w:rsidR="006D63C9" w:rsidRPr="006D63C9">
        <w:rPr>
          <w:sz w:val="24"/>
          <w:szCs w:val="24"/>
        </w:rPr>
        <w:t xml:space="preserve"> a.s.</w:t>
      </w:r>
    </w:p>
    <w:p w14:paraId="5D422DBE" w14:textId="4429A08C" w:rsidR="00ED68E5" w:rsidRPr="006D63C9" w:rsidRDefault="00ED68E5" w:rsidP="009471E3">
      <w:pPr>
        <w:tabs>
          <w:tab w:val="left" w:pos="1985"/>
        </w:tabs>
        <w:ind w:left="567"/>
        <w:jc w:val="both"/>
        <w:rPr>
          <w:sz w:val="24"/>
          <w:szCs w:val="24"/>
        </w:rPr>
      </w:pPr>
      <w:r w:rsidRPr="006D63C9">
        <w:rPr>
          <w:sz w:val="24"/>
          <w:szCs w:val="24"/>
        </w:rPr>
        <w:t xml:space="preserve">Číslo účtu: </w:t>
      </w:r>
      <w:r w:rsidR="008C2CDD" w:rsidRPr="006D63C9">
        <w:rPr>
          <w:sz w:val="24"/>
          <w:szCs w:val="24"/>
        </w:rPr>
        <w:t>28635286/5500</w:t>
      </w:r>
    </w:p>
    <w:p w14:paraId="4EE1BBF9" w14:textId="60E641A1" w:rsidR="00ED68E5" w:rsidRPr="00AE4615" w:rsidRDefault="00ED68E5" w:rsidP="009471E3">
      <w:pPr>
        <w:tabs>
          <w:tab w:val="left" w:pos="1985"/>
        </w:tabs>
        <w:ind w:left="567"/>
        <w:jc w:val="both"/>
        <w:rPr>
          <w:sz w:val="24"/>
          <w:szCs w:val="24"/>
        </w:rPr>
      </w:pPr>
      <w:r w:rsidRPr="00AE4615">
        <w:rPr>
          <w:sz w:val="24"/>
          <w:szCs w:val="24"/>
        </w:rPr>
        <w:t>Jméno a příjmení řešitele:</w:t>
      </w:r>
      <w:r w:rsidR="00DE7A3A" w:rsidRPr="00AE4615">
        <w:rPr>
          <w:sz w:val="24"/>
          <w:szCs w:val="24"/>
        </w:rPr>
        <w:t xml:space="preserve"> </w:t>
      </w:r>
      <w:proofErr w:type="spellStart"/>
      <w:r w:rsidR="009A1F60">
        <w:rPr>
          <w:sz w:val="24"/>
          <w:szCs w:val="24"/>
        </w:rPr>
        <w:t>xxxxxxxxxxxxxxxxxxxxx</w:t>
      </w:r>
      <w:proofErr w:type="spellEnd"/>
      <w:r w:rsidRPr="00AE4615">
        <w:rPr>
          <w:sz w:val="24"/>
          <w:szCs w:val="24"/>
        </w:rPr>
        <w:tab/>
      </w:r>
      <w:r w:rsidRPr="00AE4615">
        <w:rPr>
          <w:sz w:val="24"/>
          <w:szCs w:val="24"/>
        </w:rPr>
        <w:tab/>
      </w:r>
    </w:p>
    <w:p w14:paraId="44F51327" w14:textId="77777777" w:rsidR="00ED68E5" w:rsidRPr="00AE4615" w:rsidRDefault="00ED68E5" w:rsidP="009471E3">
      <w:pPr>
        <w:tabs>
          <w:tab w:val="left" w:pos="1985"/>
        </w:tabs>
        <w:ind w:left="567"/>
        <w:jc w:val="both"/>
        <w:rPr>
          <w:sz w:val="24"/>
          <w:szCs w:val="24"/>
        </w:rPr>
      </w:pPr>
      <w:r w:rsidRPr="00AE4615">
        <w:rPr>
          <w:sz w:val="24"/>
          <w:szCs w:val="24"/>
        </w:rPr>
        <w:tab/>
      </w:r>
    </w:p>
    <w:p w14:paraId="08EC94E4" w14:textId="77777777" w:rsidR="00ED68E5" w:rsidRPr="00AE4615" w:rsidRDefault="00ED68E5" w:rsidP="009471E3">
      <w:pPr>
        <w:ind w:left="567"/>
        <w:jc w:val="both"/>
        <w:rPr>
          <w:b/>
          <w:bCs/>
          <w:sz w:val="24"/>
          <w:szCs w:val="24"/>
        </w:rPr>
      </w:pPr>
      <w:r w:rsidRPr="00AE4615">
        <w:rPr>
          <w:sz w:val="24"/>
          <w:szCs w:val="24"/>
        </w:rPr>
        <w:t>(dále jen</w:t>
      </w:r>
      <w:r w:rsidRPr="00AE4615">
        <w:rPr>
          <w:b/>
          <w:bCs/>
          <w:sz w:val="24"/>
          <w:szCs w:val="24"/>
        </w:rPr>
        <w:t xml:space="preserve"> „Příjemce“)</w:t>
      </w:r>
    </w:p>
    <w:p w14:paraId="77189A82" w14:textId="77777777" w:rsidR="00ED68E5" w:rsidRPr="00AE4615" w:rsidRDefault="00ED68E5" w:rsidP="009471E3">
      <w:pPr>
        <w:ind w:left="567" w:right="6556"/>
        <w:jc w:val="both"/>
        <w:rPr>
          <w:spacing w:val="22"/>
          <w:w w:val="109"/>
          <w:sz w:val="24"/>
          <w:szCs w:val="24"/>
        </w:rPr>
      </w:pPr>
    </w:p>
    <w:p w14:paraId="05EC6976" w14:textId="77777777" w:rsidR="00ED68E5" w:rsidRPr="00AE4615" w:rsidRDefault="00ED68E5" w:rsidP="009471E3">
      <w:pPr>
        <w:ind w:left="567" w:right="6556"/>
        <w:jc w:val="both"/>
        <w:rPr>
          <w:sz w:val="24"/>
          <w:szCs w:val="24"/>
        </w:rPr>
      </w:pPr>
      <w:r w:rsidRPr="00AE4615">
        <w:rPr>
          <w:spacing w:val="22"/>
          <w:w w:val="109"/>
          <w:sz w:val="24"/>
          <w:szCs w:val="24"/>
        </w:rPr>
        <w:t xml:space="preserve"> </w:t>
      </w:r>
      <w:r w:rsidRPr="00AE4615">
        <w:rPr>
          <w:sz w:val="24"/>
          <w:szCs w:val="24"/>
        </w:rPr>
        <w:t>a</w:t>
      </w:r>
    </w:p>
    <w:p w14:paraId="59968DA3" w14:textId="77777777" w:rsidR="00ED68E5" w:rsidRPr="00AE4615" w:rsidRDefault="00ED68E5" w:rsidP="009471E3">
      <w:pPr>
        <w:ind w:left="567"/>
        <w:jc w:val="both"/>
        <w:rPr>
          <w:rFonts w:eastAsiaTheme="minorHAnsi"/>
          <w:sz w:val="24"/>
          <w:szCs w:val="24"/>
        </w:rPr>
      </w:pPr>
    </w:p>
    <w:p w14:paraId="7FC481C6" w14:textId="2B560EA2" w:rsidR="00ED68E5" w:rsidRPr="00AE4615" w:rsidRDefault="00ED68E5" w:rsidP="009471E3">
      <w:pPr>
        <w:tabs>
          <w:tab w:val="left" w:pos="1985"/>
        </w:tabs>
        <w:ind w:left="567"/>
        <w:jc w:val="both"/>
        <w:rPr>
          <w:b/>
          <w:bCs/>
          <w:sz w:val="24"/>
          <w:szCs w:val="24"/>
        </w:rPr>
      </w:pPr>
      <w:r w:rsidRPr="00AE4615">
        <w:rPr>
          <w:sz w:val="24"/>
          <w:szCs w:val="24"/>
        </w:rPr>
        <w:t>Organizace:</w:t>
      </w:r>
      <w:r w:rsidR="00DE7A3A" w:rsidRPr="00AE4615">
        <w:rPr>
          <w:b/>
          <w:sz w:val="24"/>
          <w:szCs w:val="24"/>
        </w:rPr>
        <w:t xml:space="preserve"> </w:t>
      </w:r>
      <w:r w:rsidR="00EC58BA" w:rsidRPr="00AE4615">
        <w:rPr>
          <w:sz w:val="24"/>
          <w:szCs w:val="24"/>
          <w:shd w:val="clear" w:color="auto" w:fill="FFFFFF"/>
        </w:rPr>
        <w:t>Výzkumný ústav veterinárního lékařství, v. v. i.</w:t>
      </w:r>
      <w:r w:rsidRPr="00AE4615">
        <w:rPr>
          <w:b/>
          <w:sz w:val="24"/>
          <w:szCs w:val="24"/>
        </w:rPr>
        <w:tab/>
      </w:r>
    </w:p>
    <w:p w14:paraId="30B387C9" w14:textId="0A8F46F4" w:rsidR="00ED68E5" w:rsidRPr="00AE4615" w:rsidRDefault="00ED68E5" w:rsidP="009471E3">
      <w:pPr>
        <w:tabs>
          <w:tab w:val="left" w:pos="1985"/>
        </w:tabs>
        <w:ind w:left="567"/>
        <w:jc w:val="both"/>
        <w:rPr>
          <w:b/>
          <w:bCs/>
          <w:sz w:val="24"/>
          <w:szCs w:val="24"/>
        </w:rPr>
      </w:pPr>
      <w:r w:rsidRPr="00AE4615">
        <w:rPr>
          <w:sz w:val="24"/>
          <w:szCs w:val="24"/>
        </w:rPr>
        <w:t>Se sídlem:</w:t>
      </w:r>
      <w:r w:rsidR="00EC58BA" w:rsidRPr="00AE4615">
        <w:rPr>
          <w:b/>
          <w:bCs/>
          <w:sz w:val="24"/>
          <w:szCs w:val="24"/>
        </w:rPr>
        <w:t xml:space="preserve"> </w:t>
      </w:r>
      <w:r w:rsidR="00EC58BA" w:rsidRPr="00AE4615">
        <w:rPr>
          <w:sz w:val="24"/>
          <w:szCs w:val="24"/>
          <w:shd w:val="clear" w:color="auto" w:fill="FFFFFF"/>
        </w:rPr>
        <w:t>Hudcova 296/70, 621 00 Brno</w:t>
      </w:r>
      <w:r w:rsidRPr="00AE4615">
        <w:rPr>
          <w:b/>
          <w:bCs/>
          <w:sz w:val="24"/>
          <w:szCs w:val="24"/>
        </w:rPr>
        <w:tab/>
      </w:r>
      <w:r w:rsidRPr="00AE4615">
        <w:rPr>
          <w:b/>
          <w:bCs/>
          <w:sz w:val="24"/>
          <w:szCs w:val="24"/>
        </w:rPr>
        <w:tab/>
      </w:r>
    </w:p>
    <w:p w14:paraId="726CF16C" w14:textId="26B9C6BF" w:rsidR="00ED68E5" w:rsidRPr="00AE4615" w:rsidRDefault="00ED68E5" w:rsidP="009471E3">
      <w:pPr>
        <w:tabs>
          <w:tab w:val="left" w:pos="1985"/>
        </w:tabs>
        <w:ind w:left="567"/>
        <w:jc w:val="both"/>
        <w:rPr>
          <w:sz w:val="24"/>
          <w:szCs w:val="24"/>
        </w:rPr>
      </w:pPr>
      <w:r w:rsidRPr="00AE4615">
        <w:rPr>
          <w:sz w:val="24"/>
          <w:szCs w:val="24"/>
        </w:rPr>
        <w:t xml:space="preserve">IČ: </w:t>
      </w:r>
      <w:r w:rsidR="00EB74BB" w:rsidRPr="00AE4615">
        <w:rPr>
          <w:sz w:val="24"/>
          <w:szCs w:val="24"/>
          <w:shd w:val="clear" w:color="auto" w:fill="FFFFFF"/>
        </w:rPr>
        <w:t>00027162</w:t>
      </w:r>
      <w:r w:rsidRPr="00AE4615">
        <w:rPr>
          <w:sz w:val="24"/>
          <w:szCs w:val="24"/>
        </w:rPr>
        <w:t xml:space="preserve">               </w:t>
      </w:r>
      <w:r w:rsidRPr="00AE4615">
        <w:rPr>
          <w:sz w:val="24"/>
          <w:szCs w:val="24"/>
        </w:rPr>
        <w:tab/>
      </w:r>
    </w:p>
    <w:p w14:paraId="5876C068" w14:textId="4E8F3AC5" w:rsidR="00ED68E5" w:rsidRPr="00AE4615" w:rsidRDefault="00ED68E5" w:rsidP="009471E3">
      <w:pPr>
        <w:tabs>
          <w:tab w:val="left" w:pos="1985"/>
        </w:tabs>
        <w:ind w:left="567"/>
        <w:jc w:val="both"/>
        <w:rPr>
          <w:b/>
          <w:bCs/>
          <w:sz w:val="24"/>
          <w:szCs w:val="24"/>
        </w:rPr>
      </w:pPr>
      <w:r w:rsidRPr="00AE4615">
        <w:rPr>
          <w:sz w:val="24"/>
          <w:szCs w:val="24"/>
        </w:rPr>
        <w:t>DIČ:</w:t>
      </w:r>
      <w:r w:rsidR="00713E95">
        <w:rPr>
          <w:sz w:val="24"/>
          <w:szCs w:val="24"/>
        </w:rPr>
        <w:t xml:space="preserve"> </w:t>
      </w:r>
      <w:r w:rsidR="00EB74BB" w:rsidRPr="00AE4615">
        <w:rPr>
          <w:sz w:val="24"/>
          <w:szCs w:val="24"/>
          <w:shd w:val="clear" w:color="auto" w:fill="FFFFFF"/>
        </w:rPr>
        <w:t>CZ00027162</w:t>
      </w:r>
      <w:r w:rsidRPr="00AE4615">
        <w:rPr>
          <w:sz w:val="24"/>
          <w:szCs w:val="24"/>
        </w:rPr>
        <w:t xml:space="preserve">           </w:t>
      </w:r>
      <w:r w:rsidRPr="00AE4615">
        <w:rPr>
          <w:sz w:val="24"/>
          <w:szCs w:val="24"/>
        </w:rPr>
        <w:tab/>
      </w:r>
    </w:p>
    <w:p w14:paraId="5EC03F81" w14:textId="4F727E60" w:rsidR="00ED68E5" w:rsidRPr="00327C58" w:rsidRDefault="00ED68E5" w:rsidP="009471E3">
      <w:pPr>
        <w:tabs>
          <w:tab w:val="left" w:pos="1985"/>
        </w:tabs>
        <w:ind w:left="567"/>
        <w:jc w:val="both"/>
        <w:rPr>
          <w:sz w:val="24"/>
          <w:szCs w:val="24"/>
        </w:rPr>
      </w:pPr>
      <w:r w:rsidRPr="00327C58">
        <w:rPr>
          <w:sz w:val="24"/>
          <w:szCs w:val="24"/>
        </w:rPr>
        <w:t>Zapsána v </w:t>
      </w:r>
      <w:r w:rsidR="001F30FE" w:rsidRPr="001F30FE">
        <w:rPr>
          <w:sz w:val="24"/>
          <w:szCs w:val="24"/>
        </w:rPr>
        <w:t xml:space="preserve">rejstříku veřejných výzkumných institucí vedeném Ministerstvem školství, mládeže a tělovýchovy od </w:t>
      </w:r>
      <w:r w:rsidR="001F30FE">
        <w:rPr>
          <w:sz w:val="24"/>
          <w:szCs w:val="24"/>
        </w:rPr>
        <w:t>0</w:t>
      </w:r>
      <w:r w:rsidR="001F30FE" w:rsidRPr="001F30FE">
        <w:rPr>
          <w:sz w:val="24"/>
          <w:szCs w:val="24"/>
        </w:rPr>
        <w:t xml:space="preserve">1. </w:t>
      </w:r>
      <w:r w:rsidR="001F30FE">
        <w:rPr>
          <w:sz w:val="24"/>
          <w:szCs w:val="24"/>
        </w:rPr>
        <w:t>0</w:t>
      </w:r>
      <w:r w:rsidR="001F30FE" w:rsidRPr="001F30FE">
        <w:rPr>
          <w:sz w:val="24"/>
          <w:szCs w:val="24"/>
        </w:rPr>
        <w:t>1. 2007</w:t>
      </w:r>
    </w:p>
    <w:p w14:paraId="10511D05" w14:textId="3CC640EF" w:rsidR="00ED68E5" w:rsidRPr="00327C58" w:rsidRDefault="00ED68E5" w:rsidP="009471E3">
      <w:pPr>
        <w:tabs>
          <w:tab w:val="left" w:pos="1985"/>
        </w:tabs>
        <w:ind w:left="567"/>
        <w:jc w:val="both"/>
        <w:rPr>
          <w:sz w:val="24"/>
          <w:szCs w:val="24"/>
        </w:rPr>
      </w:pPr>
      <w:r w:rsidRPr="00327C58">
        <w:rPr>
          <w:sz w:val="24"/>
          <w:szCs w:val="24"/>
        </w:rPr>
        <w:t>Zastoupená:</w:t>
      </w:r>
      <w:r w:rsidR="001F30FE">
        <w:rPr>
          <w:sz w:val="24"/>
          <w:szCs w:val="24"/>
        </w:rPr>
        <w:t xml:space="preserve"> </w:t>
      </w:r>
      <w:r w:rsidR="001F30FE" w:rsidRPr="001F30FE">
        <w:rPr>
          <w:sz w:val="24"/>
          <w:szCs w:val="24"/>
        </w:rPr>
        <w:t>Mgr. Jiří Kohoutek, Ph.</w:t>
      </w:r>
      <w:r w:rsidR="001F30FE">
        <w:rPr>
          <w:sz w:val="24"/>
          <w:szCs w:val="24"/>
        </w:rPr>
        <w:t>D</w:t>
      </w:r>
      <w:r w:rsidR="001F30FE" w:rsidRPr="001F30FE">
        <w:rPr>
          <w:sz w:val="24"/>
          <w:szCs w:val="24"/>
        </w:rPr>
        <w:t>., pověřen řízením VÚVeL</w:t>
      </w:r>
    </w:p>
    <w:p w14:paraId="12D3048A" w14:textId="05AD06A9" w:rsidR="00ED68E5" w:rsidRPr="00327C58" w:rsidRDefault="00ED68E5" w:rsidP="009471E3">
      <w:pPr>
        <w:tabs>
          <w:tab w:val="left" w:pos="1985"/>
        </w:tabs>
        <w:ind w:left="567"/>
        <w:jc w:val="both"/>
        <w:rPr>
          <w:sz w:val="24"/>
          <w:szCs w:val="24"/>
        </w:rPr>
      </w:pPr>
      <w:r w:rsidRPr="00327C58">
        <w:rPr>
          <w:sz w:val="24"/>
          <w:szCs w:val="24"/>
        </w:rPr>
        <w:t>Bankovní spojení:</w:t>
      </w:r>
      <w:r w:rsidR="001F30FE">
        <w:rPr>
          <w:sz w:val="24"/>
          <w:szCs w:val="24"/>
        </w:rPr>
        <w:t xml:space="preserve"> </w:t>
      </w:r>
      <w:r w:rsidR="001F30FE" w:rsidRPr="001F30FE">
        <w:rPr>
          <w:sz w:val="24"/>
          <w:szCs w:val="24"/>
        </w:rPr>
        <w:t>Komerční banka, a.s.</w:t>
      </w:r>
    </w:p>
    <w:p w14:paraId="4461CCB1" w14:textId="161CE869" w:rsidR="00ED68E5" w:rsidRPr="00327C58" w:rsidRDefault="00ED68E5" w:rsidP="009471E3">
      <w:pPr>
        <w:tabs>
          <w:tab w:val="left" w:pos="1985"/>
        </w:tabs>
        <w:ind w:left="567"/>
        <w:jc w:val="both"/>
        <w:rPr>
          <w:sz w:val="24"/>
          <w:szCs w:val="24"/>
        </w:rPr>
      </w:pPr>
      <w:r w:rsidRPr="00327C58">
        <w:rPr>
          <w:sz w:val="24"/>
          <w:szCs w:val="24"/>
        </w:rPr>
        <w:t xml:space="preserve">Číslo účtu: </w:t>
      </w:r>
      <w:r w:rsidR="001F30FE">
        <w:rPr>
          <w:sz w:val="24"/>
          <w:szCs w:val="24"/>
        </w:rPr>
        <w:t>0101</w:t>
      </w:r>
      <w:r w:rsidR="001F30FE" w:rsidRPr="001F30FE">
        <w:rPr>
          <w:sz w:val="24"/>
          <w:szCs w:val="24"/>
        </w:rPr>
        <w:t>1333621/0100</w:t>
      </w:r>
    </w:p>
    <w:p w14:paraId="76F682BB" w14:textId="6F246D2B" w:rsidR="00ED68E5" w:rsidRPr="00327C58" w:rsidRDefault="00ED68E5" w:rsidP="009471E3">
      <w:pPr>
        <w:tabs>
          <w:tab w:val="left" w:pos="1985"/>
        </w:tabs>
        <w:ind w:left="567"/>
        <w:jc w:val="both"/>
        <w:rPr>
          <w:sz w:val="24"/>
          <w:szCs w:val="24"/>
        </w:rPr>
      </w:pPr>
      <w:r w:rsidRPr="00327C58">
        <w:rPr>
          <w:sz w:val="24"/>
          <w:szCs w:val="24"/>
        </w:rPr>
        <w:t>Jméno a příjmení dalšího řešitele:</w:t>
      </w:r>
      <w:r w:rsidR="001F30FE" w:rsidRPr="001F30FE">
        <w:t xml:space="preserve"> </w:t>
      </w:r>
      <w:proofErr w:type="spellStart"/>
      <w:r w:rsidR="009A1F60">
        <w:rPr>
          <w:sz w:val="24"/>
          <w:szCs w:val="24"/>
        </w:rPr>
        <w:t>xxxxxxxxxxxxxxxxxxxxx</w:t>
      </w:r>
      <w:proofErr w:type="spellEnd"/>
    </w:p>
    <w:p w14:paraId="6A02375E" w14:textId="77777777" w:rsidR="00ED68E5" w:rsidRPr="00327C58" w:rsidRDefault="00ED68E5" w:rsidP="009471E3">
      <w:pPr>
        <w:tabs>
          <w:tab w:val="left" w:pos="1985"/>
        </w:tabs>
        <w:ind w:left="567"/>
        <w:jc w:val="both"/>
        <w:rPr>
          <w:sz w:val="24"/>
          <w:szCs w:val="24"/>
        </w:rPr>
      </w:pPr>
      <w:r w:rsidRPr="00327C58">
        <w:rPr>
          <w:sz w:val="24"/>
          <w:szCs w:val="24"/>
        </w:rPr>
        <w:tab/>
      </w:r>
    </w:p>
    <w:p w14:paraId="7212FFAA" w14:textId="77777777" w:rsidR="00ED68E5" w:rsidRPr="00327C58" w:rsidRDefault="00ED68E5" w:rsidP="009471E3">
      <w:pPr>
        <w:ind w:left="567"/>
        <w:jc w:val="both"/>
        <w:rPr>
          <w:strike/>
          <w:sz w:val="24"/>
          <w:szCs w:val="24"/>
        </w:rPr>
      </w:pPr>
      <w:r w:rsidRPr="00327C58">
        <w:rPr>
          <w:sz w:val="24"/>
          <w:szCs w:val="24"/>
        </w:rPr>
        <w:t>(dále jen</w:t>
      </w:r>
      <w:r w:rsidRPr="00327C58">
        <w:rPr>
          <w:b/>
          <w:bCs/>
          <w:sz w:val="24"/>
          <w:szCs w:val="24"/>
        </w:rPr>
        <w:t xml:space="preserve"> „Další účastník“)</w:t>
      </w:r>
    </w:p>
    <w:p w14:paraId="5DE719E3" w14:textId="77777777" w:rsidR="00ED68E5" w:rsidRPr="00327C58" w:rsidRDefault="00ED68E5" w:rsidP="009471E3">
      <w:pPr>
        <w:ind w:left="567" w:right="5357"/>
        <w:jc w:val="both"/>
        <w:rPr>
          <w:spacing w:val="27"/>
          <w:w w:val="109"/>
          <w:sz w:val="24"/>
          <w:szCs w:val="24"/>
        </w:rPr>
      </w:pPr>
    </w:p>
    <w:p w14:paraId="05D9007F" w14:textId="77777777" w:rsidR="00ED68E5" w:rsidRPr="00327C58" w:rsidRDefault="00ED68E5" w:rsidP="009471E3">
      <w:pPr>
        <w:ind w:left="567" w:right="1558"/>
        <w:jc w:val="both"/>
        <w:rPr>
          <w:sz w:val="24"/>
          <w:szCs w:val="24"/>
        </w:rPr>
      </w:pPr>
      <w:r w:rsidRPr="00327C58">
        <w:rPr>
          <w:sz w:val="24"/>
          <w:szCs w:val="24"/>
        </w:rPr>
        <w:t>společně</w:t>
      </w:r>
      <w:r w:rsidRPr="00327C58">
        <w:rPr>
          <w:spacing w:val="-2"/>
          <w:sz w:val="24"/>
          <w:szCs w:val="24"/>
        </w:rPr>
        <w:t xml:space="preserve"> </w:t>
      </w:r>
      <w:r w:rsidRPr="00327C58">
        <w:rPr>
          <w:sz w:val="24"/>
          <w:szCs w:val="24"/>
        </w:rPr>
        <w:t>dále</w:t>
      </w:r>
      <w:r w:rsidRPr="00327C58">
        <w:rPr>
          <w:spacing w:val="-11"/>
          <w:sz w:val="24"/>
          <w:szCs w:val="24"/>
        </w:rPr>
        <w:t xml:space="preserve"> t</w:t>
      </w:r>
      <w:r w:rsidRPr="00327C58">
        <w:rPr>
          <w:sz w:val="24"/>
          <w:szCs w:val="24"/>
        </w:rPr>
        <w:t>aké</w:t>
      </w:r>
      <w:r w:rsidRPr="00327C58">
        <w:rPr>
          <w:spacing w:val="-27"/>
          <w:sz w:val="24"/>
          <w:szCs w:val="24"/>
        </w:rPr>
        <w:t xml:space="preserve"> </w:t>
      </w:r>
      <w:r w:rsidRPr="00327C58">
        <w:rPr>
          <w:sz w:val="24"/>
          <w:szCs w:val="24"/>
        </w:rPr>
        <w:t>jako</w:t>
      </w:r>
      <w:r w:rsidRPr="00327C58">
        <w:rPr>
          <w:spacing w:val="16"/>
          <w:sz w:val="24"/>
          <w:szCs w:val="24"/>
        </w:rPr>
        <w:t xml:space="preserve"> </w:t>
      </w:r>
      <w:r w:rsidRPr="00327C58">
        <w:rPr>
          <w:sz w:val="24"/>
          <w:szCs w:val="24"/>
        </w:rPr>
        <w:t>„</w:t>
      </w:r>
      <w:r w:rsidRPr="00327C58">
        <w:rPr>
          <w:b/>
          <w:sz w:val="24"/>
          <w:szCs w:val="24"/>
        </w:rPr>
        <w:t>Partneři</w:t>
      </w:r>
      <w:r w:rsidRPr="00327C58">
        <w:rPr>
          <w:sz w:val="24"/>
          <w:szCs w:val="24"/>
        </w:rPr>
        <w:t>" nebo „</w:t>
      </w:r>
      <w:r w:rsidRPr="00327C58">
        <w:rPr>
          <w:b/>
          <w:sz w:val="24"/>
          <w:szCs w:val="24"/>
        </w:rPr>
        <w:t>Smluvní strany</w:t>
      </w:r>
      <w:r w:rsidRPr="00327C58">
        <w:rPr>
          <w:sz w:val="24"/>
          <w:szCs w:val="24"/>
        </w:rPr>
        <w:t>“</w:t>
      </w:r>
    </w:p>
    <w:p w14:paraId="70F4B23E" w14:textId="77777777" w:rsidR="00ED68E5" w:rsidRPr="00327C58" w:rsidRDefault="00ED68E5" w:rsidP="009471E3">
      <w:pPr>
        <w:ind w:left="567" w:right="124"/>
        <w:jc w:val="both"/>
        <w:rPr>
          <w:w w:val="95"/>
          <w:sz w:val="24"/>
          <w:szCs w:val="24"/>
        </w:rPr>
      </w:pPr>
    </w:p>
    <w:p w14:paraId="7666F7DF" w14:textId="77777777" w:rsidR="00ED68E5" w:rsidRPr="00327C58" w:rsidRDefault="00ED68E5" w:rsidP="009471E3">
      <w:pPr>
        <w:jc w:val="both"/>
        <w:rPr>
          <w:sz w:val="24"/>
          <w:szCs w:val="24"/>
        </w:rPr>
      </w:pPr>
      <w:r w:rsidRPr="00327C58">
        <w:rPr>
          <w:sz w:val="24"/>
          <w:szCs w:val="24"/>
        </w:rPr>
        <w:t xml:space="preserve">uzavírají v rámci programu veřejných soutěží ve výzkumu, experimentálním vývoji a inovacích </w:t>
      </w:r>
      <w:r w:rsidRPr="00327C58">
        <w:rPr>
          <w:b/>
          <w:sz w:val="24"/>
          <w:szCs w:val="24"/>
        </w:rPr>
        <w:t xml:space="preserve">TRIO </w:t>
      </w:r>
      <w:r w:rsidRPr="00327C58">
        <w:rPr>
          <w:rStyle w:val="Nadpis2Char"/>
          <w:rFonts w:ascii="Times New Roman" w:eastAsiaTheme="minorHAnsi" w:hAnsi="Times New Roman"/>
          <w:b w:val="0"/>
          <w:szCs w:val="24"/>
        </w:rPr>
        <w:t>zadávaného Ministerstvem průmyslu a obchodu ČR (dále jako „poskytovatel ") a (dále jako „program") tuto Smlouvu o účasti na řešení projektu</w:t>
      </w:r>
      <w:r w:rsidRPr="00327C58">
        <w:rPr>
          <w:b/>
          <w:sz w:val="24"/>
          <w:szCs w:val="24"/>
        </w:rPr>
        <w:t xml:space="preserve"> </w:t>
      </w:r>
      <w:r w:rsidRPr="00327C58">
        <w:rPr>
          <w:sz w:val="24"/>
          <w:szCs w:val="24"/>
        </w:rPr>
        <w:t>výzkumu a vývoje (dále jen „smlouva“).</w:t>
      </w:r>
    </w:p>
    <w:p w14:paraId="67400FE2" w14:textId="77777777" w:rsidR="00ED68E5" w:rsidRPr="00327C58" w:rsidRDefault="00ED68E5" w:rsidP="009471E3"/>
    <w:p w14:paraId="1FAE4445" w14:textId="77777777" w:rsidR="00ED68E5" w:rsidRPr="00327C58" w:rsidRDefault="00ED68E5" w:rsidP="009471E3">
      <w:pPr>
        <w:pStyle w:val="Nadpis2"/>
        <w:rPr>
          <w:rFonts w:ascii="Times New Roman" w:hAnsi="Times New Roman"/>
        </w:rPr>
      </w:pPr>
    </w:p>
    <w:p w14:paraId="7B7DC582" w14:textId="77777777" w:rsidR="00ED68E5" w:rsidRPr="00327C58" w:rsidRDefault="00ED68E5" w:rsidP="009471E3">
      <w:pPr>
        <w:pStyle w:val="Nadpis2"/>
        <w:rPr>
          <w:rFonts w:ascii="Times New Roman" w:hAnsi="Times New Roman"/>
        </w:rPr>
      </w:pPr>
      <w:r w:rsidRPr="00327C58">
        <w:rPr>
          <w:rFonts w:ascii="Times New Roman" w:hAnsi="Times New Roman"/>
        </w:rPr>
        <w:t>Článek 1.</w:t>
      </w:r>
      <w:r w:rsidRPr="00327C58">
        <w:rPr>
          <w:rFonts w:ascii="Times New Roman" w:hAnsi="Times New Roman"/>
        </w:rPr>
        <w:br/>
        <w:t>Předmět a účel smlouvy</w:t>
      </w:r>
    </w:p>
    <w:p w14:paraId="230F0025" w14:textId="3E5DFA0E" w:rsidR="00ED68E5" w:rsidRPr="00327C58" w:rsidRDefault="00ED68E5" w:rsidP="009471E3">
      <w:pPr>
        <w:pStyle w:val="Zkladntext"/>
        <w:numPr>
          <w:ilvl w:val="1"/>
          <w:numId w:val="2"/>
        </w:numPr>
        <w:tabs>
          <w:tab w:val="clear" w:pos="360"/>
          <w:tab w:val="num" w:pos="709"/>
        </w:tabs>
        <w:ind w:left="709" w:hanging="709"/>
      </w:pPr>
      <w:r w:rsidRPr="00327C58">
        <w:t xml:space="preserve">Předmětem a účelem této smlouvy je stanovení podmínek spolupráce smluvních stran na řešení projektu z oblasti výzkumu a vývoje s názvem </w:t>
      </w:r>
      <w:r w:rsidRPr="00327C58">
        <w:rPr>
          <w:b/>
          <w:bCs/>
        </w:rPr>
        <w:t>„</w:t>
      </w:r>
      <w:r w:rsidR="00AD38F1" w:rsidRPr="00AD38F1">
        <w:rPr>
          <w:b/>
        </w:rPr>
        <w:t>Vývoj probiotického přípravku pro pacienty s poruchou funkcí ledvin</w:t>
      </w:r>
      <w:r w:rsidRPr="00327C58">
        <w:rPr>
          <w:b/>
        </w:rPr>
        <w:t xml:space="preserve">“, </w:t>
      </w:r>
      <w:r w:rsidRPr="00327C58">
        <w:t xml:space="preserve">registrovaného pod číslem </w:t>
      </w:r>
      <w:r w:rsidR="00AD38F1" w:rsidRPr="00AD38F1">
        <w:rPr>
          <w:b/>
        </w:rPr>
        <w:t>FV40254</w:t>
      </w:r>
      <w:r w:rsidRPr="00327C58">
        <w:rPr>
          <w:b/>
        </w:rPr>
        <w:t xml:space="preserve"> </w:t>
      </w:r>
      <w:r w:rsidRPr="00327C58">
        <w:t xml:space="preserve">(dále jen „projekt“), vymezení závazků smluvních stran a stanovení zásad pro využití výsledků projektu. </w:t>
      </w:r>
    </w:p>
    <w:p w14:paraId="11853EEC" w14:textId="4F048601" w:rsidR="00ED68E5" w:rsidRDefault="00ED68E5" w:rsidP="009471E3">
      <w:pPr>
        <w:pStyle w:val="Zkladntext"/>
        <w:numPr>
          <w:ilvl w:val="1"/>
          <w:numId w:val="2"/>
        </w:numPr>
        <w:tabs>
          <w:tab w:val="clear" w:pos="360"/>
          <w:tab w:val="num" w:pos="709"/>
        </w:tabs>
        <w:ind w:left="709" w:hanging="709"/>
      </w:pPr>
      <w:r w:rsidRPr="00327C58">
        <w:rPr>
          <w:w w:val="105"/>
        </w:rPr>
        <w:t>N</w:t>
      </w:r>
      <w:r w:rsidRPr="00327C58">
        <w:t>ávrh</w:t>
      </w:r>
      <w:r w:rsidRPr="00327C58">
        <w:rPr>
          <w:spacing w:val="29"/>
        </w:rPr>
        <w:t xml:space="preserve"> </w:t>
      </w:r>
      <w:r w:rsidR="00610D0F">
        <w:t xml:space="preserve">projektu obsahuje detailní </w:t>
      </w:r>
      <w:r w:rsidRPr="00327C58">
        <w:rPr>
          <w:spacing w:val="-3"/>
        </w:rPr>
        <w:t>po</w:t>
      </w:r>
      <w:r w:rsidRPr="00327C58">
        <w:rPr>
          <w:spacing w:val="-4"/>
        </w:rPr>
        <w:t>pis</w:t>
      </w:r>
      <w:r w:rsidRPr="00327C58">
        <w:rPr>
          <w:spacing w:val="21"/>
          <w:w w:val="97"/>
        </w:rPr>
        <w:t xml:space="preserve"> </w:t>
      </w:r>
      <w:r w:rsidRPr="00327C58">
        <w:t>předmětu</w:t>
      </w:r>
      <w:r w:rsidRPr="00327C58">
        <w:rPr>
          <w:spacing w:val="4"/>
        </w:rPr>
        <w:t xml:space="preserve"> </w:t>
      </w:r>
      <w:r w:rsidRPr="00327C58">
        <w:t>řešení</w:t>
      </w:r>
      <w:r w:rsidRPr="00327C58">
        <w:rPr>
          <w:spacing w:val="57"/>
        </w:rPr>
        <w:t xml:space="preserve"> </w:t>
      </w:r>
      <w:r w:rsidRPr="00327C58">
        <w:t>projektu,</w:t>
      </w:r>
      <w:r w:rsidRPr="00327C58">
        <w:rPr>
          <w:spacing w:val="56"/>
        </w:rPr>
        <w:t xml:space="preserve"> </w:t>
      </w:r>
      <w:r w:rsidRPr="00327C58">
        <w:t>časový</w:t>
      </w:r>
      <w:r w:rsidRPr="00327C58">
        <w:rPr>
          <w:spacing w:val="50"/>
        </w:rPr>
        <w:t xml:space="preserve"> </w:t>
      </w:r>
      <w:r w:rsidRPr="00327C58">
        <w:t>plán</w:t>
      </w:r>
      <w:r w:rsidRPr="00327C58">
        <w:rPr>
          <w:spacing w:val="54"/>
        </w:rPr>
        <w:t xml:space="preserve"> </w:t>
      </w:r>
      <w:r w:rsidRPr="00327C58">
        <w:t>řešení</w:t>
      </w:r>
      <w:r w:rsidRPr="00327C58">
        <w:rPr>
          <w:spacing w:val="57"/>
        </w:rPr>
        <w:t xml:space="preserve"> </w:t>
      </w:r>
      <w:r w:rsidRPr="00327C58">
        <w:t>projektu,</w:t>
      </w:r>
      <w:r w:rsidRPr="00327C58">
        <w:rPr>
          <w:spacing w:val="4"/>
        </w:rPr>
        <w:t xml:space="preserve"> </w:t>
      </w:r>
      <w:r w:rsidRPr="00327C58">
        <w:t>cíle</w:t>
      </w:r>
      <w:r w:rsidRPr="00327C58">
        <w:rPr>
          <w:spacing w:val="40"/>
        </w:rPr>
        <w:t xml:space="preserve"> </w:t>
      </w:r>
      <w:r w:rsidRPr="00327C58">
        <w:t>projektu</w:t>
      </w:r>
      <w:r w:rsidRPr="00327C58">
        <w:rPr>
          <w:spacing w:val="-42"/>
        </w:rPr>
        <w:t>,</w:t>
      </w:r>
      <w:r w:rsidRPr="00327C58">
        <w:rPr>
          <w:spacing w:val="13"/>
        </w:rPr>
        <w:t xml:space="preserve"> </w:t>
      </w:r>
      <w:r w:rsidRPr="00327C58">
        <w:t>jeho</w:t>
      </w:r>
      <w:r w:rsidRPr="00327C58">
        <w:rPr>
          <w:spacing w:val="3"/>
        </w:rPr>
        <w:t xml:space="preserve"> </w:t>
      </w:r>
      <w:r w:rsidRPr="00327C58">
        <w:t>předpok</w:t>
      </w:r>
      <w:r w:rsidRPr="00327C58">
        <w:rPr>
          <w:spacing w:val="7"/>
        </w:rPr>
        <w:t>l</w:t>
      </w:r>
      <w:r w:rsidRPr="00327C58">
        <w:t>áda</w:t>
      </w:r>
      <w:r w:rsidRPr="00327C58">
        <w:rPr>
          <w:spacing w:val="12"/>
        </w:rPr>
        <w:t>n</w:t>
      </w:r>
      <w:r w:rsidRPr="00327C58">
        <w:t>é výsledky</w:t>
      </w:r>
      <w:r w:rsidRPr="00327C58">
        <w:rPr>
          <w:spacing w:val="24"/>
        </w:rPr>
        <w:t xml:space="preserve"> </w:t>
      </w:r>
      <w:r w:rsidRPr="00327C58">
        <w:t>a</w:t>
      </w:r>
      <w:r w:rsidRPr="00327C58">
        <w:rPr>
          <w:spacing w:val="52"/>
        </w:rPr>
        <w:t xml:space="preserve"> </w:t>
      </w:r>
      <w:r w:rsidRPr="00327C58">
        <w:t>způsob</w:t>
      </w:r>
      <w:r w:rsidRPr="00327C58">
        <w:rPr>
          <w:spacing w:val="9"/>
        </w:rPr>
        <w:t xml:space="preserve"> </w:t>
      </w:r>
      <w:r w:rsidRPr="00327C58">
        <w:t>ověření</w:t>
      </w:r>
      <w:r w:rsidRPr="00327C58">
        <w:rPr>
          <w:spacing w:val="58"/>
        </w:rPr>
        <w:t xml:space="preserve"> </w:t>
      </w:r>
      <w:r w:rsidRPr="00327C58">
        <w:t>jejich</w:t>
      </w:r>
      <w:r w:rsidRPr="00327C58">
        <w:rPr>
          <w:spacing w:val="30"/>
        </w:rPr>
        <w:t xml:space="preserve"> </w:t>
      </w:r>
      <w:r w:rsidRPr="00327C58">
        <w:t>dosažení,</w:t>
      </w:r>
      <w:r w:rsidRPr="00327C58">
        <w:rPr>
          <w:spacing w:val="14"/>
        </w:rPr>
        <w:t xml:space="preserve"> </w:t>
      </w:r>
      <w:r w:rsidRPr="00327C58">
        <w:lastRenderedPageBreak/>
        <w:t>rozdělení</w:t>
      </w:r>
      <w:r w:rsidRPr="00327C58">
        <w:rPr>
          <w:spacing w:val="27"/>
        </w:rPr>
        <w:t xml:space="preserve"> </w:t>
      </w:r>
      <w:r w:rsidRPr="00327C58">
        <w:t>úkolů</w:t>
      </w:r>
      <w:r w:rsidRPr="00327C58">
        <w:rPr>
          <w:spacing w:val="9"/>
        </w:rPr>
        <w:t xml:space="preserve"> </w:t>
      </w:r>
      <w:r w:rsidRPr="00327C58">
        <w:t>při</w:t>
      </w:r>
      <w:r w:rsidRPr="00327C58">
        <w:rPr>
          <w:spacing w:val="12"/>
        </w:rPr>
        <w:t xml:space="preserve"> </w:t>
      </w:r>
      <w:r w:rsidRPr="00327C58">
        <w:rPr>
          <w:spacing w:val="1"/>
        </w:rPr>
        <w:t>realizaci</w:t>
      </w:r>
      <w:r w:rsidRPr="00327C58">
        <w:rPr>
          <w:spacing w:val="4"/>
        </w:rPr>
        <w:t xml:space="preserve"> </w:t>
      </w:r>
      <w:r w:rsidRPr="00327C58">
        <w:rPr>
          <w:spacing w:val="1"/>
        </w:rPr>
        <w:t>projektu</w:t>
      </w:r>
      <w:r w:rsidRPr="00327C58">
        <w:rPr>
          <w:spacing w:val="58"/>
        </w:rPr>
        <w:t xml:space="preserve"> </w:t>
      </w:r>
      <w:r w:rsidRPr="00327C58">
        <w:t>mezi</w:t>
      </w:r>
      <w:r w:rsidRPr="00327C58">
        <w:rPr>
          <w:spacing w:val="28"/>
          <w:w w:val="98"/>
        </w:rPr>
        <w:t xml:space="preserve"> </w:t>
      </w:r>
      <w:r w:rsidRPr="00327C58">
        <w:t>jednotlivé</w:t>
      </w:r>
      <w:r w:rsidRPr="00327C58">
        <w:rPr>
          <w:spacing w:val="51"/>
        </w:rPr>
        <w:t xml:space="preserve"> </w:t>
      </w:r>
      <w:r w:rsidRPr="00327C58">
        <w:t>řešitele, úpravu práv a povinností smluvních stran</w:t>
      </w:r>
      <w:r w:rsidRPr="00327C58">
        <w:rPr>
          <w:spacing w:val="35"/>
        </w:rPr>
        <w:t xml:space="preserve"> </w:t>
      </w:r>
      <w:r w:rsidRPr="00327C58">
        <w:t>i</w:t>
      </w:r>
      <w:r w:rsidRPr="00327C58">
        <w:rPr>
          <w:spacing w:val="14"/>
        </w:rPr>
        <w:t xml:space="preserve"> </w:t>
      </w:r>
      <w:r w:rsidRPr="00327C58">
        <w:t>předpokládaný</w:t>
      </w:r>
      <w:r w:rsidRPr="00327C58">
        <w:rPr>
          <w:spacing w:val="41"/>
        </w:rPr>
        <w:t xml:space="preserve"> </w:t>
      </w:r>
      <w:r w:rsidRPr="00327C58">
        <w:t>harmonogram</w:t>
      </w:r>
      <w:r w:rsidRPr="00327C58">
        <w:rPr>
          <w:spacing w:val="40"/>
        </w:rPr>
        <w:t xml:space="preserve"> </w:t>
      </w:r>
      <w:r w:rsidRPr="00327C58">
        <w:t>prací.</w:t>
      </w:r>
    </w:p>
    <w:p w14:paraId="7F3B7262" w14:textId="77777777" w:rsidR="00ED68E5" w:rsidRPr="00327C58" w:rsidRDefault="00ED68E5" w:rsidP="009471E3">
      <w:pPr>
        <w:pStyle w:val="Zkladntext"/>
        <w:tabs>
          <w:tab w:val="num" w:pos="1440"/>
        </w:tabs>
        <w:jc w:val="center"/>
        <w:rPr>
          <w:b/>
        </w:rPr>
      </w:pPr>
      <w:r w:rsidRPr="00327C58">
        <w:rPr>
          <w:b/>
        </w:rPr>
        <w:t>Článek 2.</w:t>
      </w:r>
    </w:p>
    <w:p w14:paraId="26A00E31" w14:textId="77777777" w:rsidR="00ED68E5" w:rsidRPr="00327C58" w:rsidRDefault="00ED68E5" w:rsidP="009471E3">
      <w:pPr>
        <w:pStyle w:val="Zkladntext"/>
        <w:tabs>
          <w:tab w:val="num" w:pos="1440"/>
        </w:tabs>
        <w:jc w:val="center"/>
        <w:rPr>
          <w:b/>
        </w:rPr>
      </w:pPr>
      <w:r w:rsidRPr="00327C58">
        <w:rPr>
          <w:b/>
        </w:rPr>
        <w:t>Právní režim</w:t>
      </w:r>
    </w:p>
    <w:p w14:paraId="654D398D" w14:textId="77777777" w:rsidR="00ED68E5" w:rsidRPr="00327C58" w:rsidRDefault="00ED68E5" w:rsidP="009471E3">
      <w:pPr>
        <w:pStyle w:val="Zkladntext"/>
      </w:pPr>
    </w:p>
    <w:p w14:paraId="5EA5C890" w14:textId="77777777" w:rsidR="00ED68E5" w:rsidRPr="00327C58" w:rsidRDefault="00ED68E5" w:rsidP="009471E3">
      <w:pPr>
        <w:pStyle w:val="Zkladntext"/>
        <w:numPr>
          <w:ilvl w:val="1"/>
          <w:numId w:val="15"/>
        </w:numPr>
        <w:ind w:left="709" w:hanging="709"/>
      </w:pPr>
      <w:r w:rsidRPr="00327C58">
        <w:rPr>
          <w:w w:val="105"/>
        </w:rPr>
        <w:t>Příjemce a další účastník projektu sjednávají, že právní vztahy založené touto smlouvou se řídí zákonem č. 89/2012 Sb., občanský zákoník, ve znění pozdějších předpisů (dále jako „občanský zákoník“), zákonem č. 130/2002 Sb., o podpoře výzkumu a vývoje z veřejných prostředků a o změně některých souvisejících zákonů, ve znění pozdějších předpisů (dále jako „zákon o podpoře a výzkumu“), Nařízením Komise (EU) č. 651/2014 ze dne 17. června 2014, kterým se v souladu s články 107 a 108 Smlouvy prohlašují určité kategorie podpory za slučitelné s vnitřním trhem (zejména čl. 25 nařízení), Sdělením Evropské komise - Rámec pro státní podporu výzkumu, vývoje a inovací (2014/C 198/01) a dalšími souvisejícími právními předpisy.</w:t>
      </w:r>
    </w:p>
    <w:p w14:paraId="190C1D33" w14:textId="77777777" w:rsidR="00ED68E5" w:rsidRPr="00327C58" w:rsidRDefault="00ED68E5" w:rsidP="009471E3">
      <w:pPr>
        <w:pStyle w:val="Zkladntext"/>
        <w:ind w:left="360"/>
      </w:pPr>
    </w:p>
    <w:p w14:paraId="00C8DBB0" w14:textId="77777777" w:rsidR="00ED68E5" w:rsidRPr="00327C58" w:rsidRDefault="00ED68E5" w:rsidP="009471E3">
      <w:pPr>
        <w:pStyle w:val="Nadpis2"/>
        <w:rPr>
          <w:rFonts w:ascii="Times New Roman" w:hAnsi="Times New Roman"/>
        </w:rPr>
      </w:pPr>
      <w:r w:rsidRPr="00327C58">
        <w:rPr>
          <w:rFonts w:ascii="Times New Roman" w:hAnsi="Times New Roman"/>
        </w:rPr>
        <w:t>Článek 3.</w:t>
      </w:r>
      <w:r w:rsidRPr="00327C58">
        <w:rPr>
          <w:rFonts w:ascii="Times New Roman" w:hAnsi="Times New Roman"/>
        </w:rPr>
        <w:br/>
        <w:t>Řešení projektu</w:t>
      </w:r>
    </w:p>
    <w:p w14:paraId="34A09E38" w14:textId="0928AC69" w:rsidR="00ED68E5" w:rsidRPr="00575FAA" w:rsidRDefault="00ED68E5" w:rsidP="009471E3">
      <w:pPr>
        <w:numPr>
          <w:ilvl w:val="0"/>
          <w:numId w:val="3"/>
        </w:numPr>
        <w:overflowPunct/>
        <w:spacing w:before="60"/>
        <w:jc w:val="both"/>
        <w:textAlignment w:val="auto"/>
        <w:rPr>
          <w:sz w:val="24"/>
        </w:rPr>
      </w:pPr>
      <w:r w:rsidRPr="00327C58">
        <w:rPr>
          <w:sz w:val="24"/>
          <w:szCs w:val="24"/>
        </w:rPr>
        <w:t>Předmět řešení projektu, časový plán řešení projektu, cíle projektu, jeho předpokládané výsledky a způsob ověření jejich dosažení, konkrétní úkoly jednotlivých řešitelů, etapy a předpokládaný postup prací jsou obsaženy v návrhu projektu. Partneři se zavazují postupovat při realizaci projektu tak, aby dosáhly cílů projektu stanovených v návrhu projektu. Partneři se zavazují postupovat při realizaci projektu v souladu s podmínkami poskytovatele a v souladu se Smlouvou o poskytnutí účelové podpory na řešení projektu formou dotace z výdajů státního rozpočtu na výzkum, vývoj a inovace (včetně všech jejích příloh), která b</w:t>
      </w:r>
      <w:r w:rsidR="00C15E32">
        <w:rPr>
          <w:sz w:val="24"/>
          <w:szCs w:val="24"/>
        </w:rPr>
        <w:t>ude</w:t>
      </w:r>
      <w:r w:rsidRPr="00327C58">
        <w:rPr>
          <w:sz w:val="24"/>
          <w:szCs w:val="24"/>
        </w:rPr>
        <w:t xml:space="preserve"> uzavřena mezi příjemcem a poskytovatelem (dále jako „</w:t>
      </w:r>
      <w:r w:rsidRPr="00575FAA">
        <w:rPr>
          <w:sz w:val="24"/>
          <w:szCs w:val="24"/>
        </w:rPr>
        <w:t>smlouva o poskytnutí podpory“).</w:t>
      </w:r>
    </w:p>
    <w:p w14:paraId="3A41DB7F" w14:textId="6EDE2432" w:rsidR="00575FAA" w:rsidRPr="00575FAA" w:rsidRDefault="00575FAA" w:rsidP="009471E3">
      <w:pPr>
        <w:numPr>
          <w:ilvl w:val="0"/>
          <w:numId w:val="3"/>
        </w:numPr>
        <w:overflowPunct/>
        <w:spacing w:before="60"/>
        <w:jc w:val="both"/>
        <w:textAlignment w:val="auto"/>
        <w:rPr>
          <w:sz w:val="24"/>
        </w:rPr>
      </w:pPr>
      <w:r w:rsidRPr="00575FAA">
        <w:rPr>
          <w:sz w:val="24"/>
          <w:szCs w:val="24"/>
        </w:rPr>
        <w:t>Kromě této smlouvy jsou práva a povinnosti partnerů stanoveny také smlouvou o poskytnutí podpory, Zadávací dokumentací programu, Návrhem projektu, Závaznými parametry řešení projektu a pravidly poskytovatele, přičemž povinnosti, které se dle těchto dokumentů vztahují na příjemce, se přiměřeným způsobem vztahují i na dalšího účastníka. Další účastník podpisem této smlouvy potvrzuje, že se s těmito dokumenty a svými povinnostmi z nich vyplývajícími seznámil a souhlasí s nimi.</w:t>
      </w:r>
    </w:p>
    <w:p w14:paraId="10E2956D" w14:textId="77777777" w:rsidR="003721D0" w:rsidRPr="00327C58" w:rsidRDefault="003721D0" w:rsidP="009471E3">
      <w:pPr>
        <w:numPr>
          <w:ilvl w:val="0"/>
          <w:numId w:val="3"/>
        </w:numPr>
        <w:overflowPunct/>
        <w:spacing w:before="60"/>
        <w:jc w:val="both"/>
        <w:textAlignment w:val="auto"/>
        <w:rPr>
          <w:sz w:val="24"/>
          <w:szCs w:val="24"/>
        </w:rPr>
      </w:pPr>
      <w:r w:rsidRPr="00327C58">
        <w:rPr>
          <w:sz w:val="24"/>
          <w:szCs w:val="24"/>
        </w:rPr>
        <w:t>Řešitelský tým tvoří osoby, které se podílejí na řešení projektu a jsou v pracovním poměru k Příjemci či Dalšímu účastníkovi v projektu.</w:t>
      </w:r>
    </w:p>
    <w:p w14:paraId="5F8B35B9" w14:textId="77777777" w:rsidR="00737F02" w:rsidRPr="00327C58" w:rsidRDefault="00737F02" w:rsidP="009471E3">
      <w:pPr>
        <w:pStyle w:val="Nadpis6"/>
        <w:numPr>
          <w:ilvl w:val="0"/>
          <w:numId w:val="3"/>
        </w:numPr>
        <w:tabs>
          <w:tab w:val="clear" w:pos="709"/>
          <w:tab w:val="clear" w:pos="1418"/>
        </w:tabs>
        <w:spacing w:before="60"/>
        <w:jc w:val="both"/>
      </w:pPr>
      <w:r w:rsidRPr="00327C58">
        <w:t xml:space="preserve">Smluvní strany se za účelem naplnění předmětu smlouvy vymezeného výše zavazují spolupracovat tak, že zajistí spolupráci (práce) řešitele (příp. dalších osob na straně Příjemce) a dalšího řešitele (příp. dalších osob na straně dalšího účastníka) na řešení úkolů v rámci projektu v termínech a rozsahu uvedených ve schváleném návrhu projektu. </w:t>
      </w:r>
    </w:p>
    <w:p w14:paraId="7A98E876" w14:textId="77777777" w:rsidR="00737F02" w:rsidRPr="00327C58" w:rsidRDefault="00737F02" w:rsidP="009471E3">
      <w:pPr>
        <w:pStyle w:val="Nadpis6"/>
        <w:numPr>
          <w:ilvl w:val="0"/>
          <w:numId w:val="3"/>
        </w:numPr>
        <w:tabs>
          <w:tab w:val="clear" w:pos="709"/>
          <w:tab w:val="clear" w:pos="1418"/>
        </w:tabs>
        <w:spacing w:before="60"/>
        <w:jc w:val="both"/>
      </w:pPr>
      <w:r w:rsidRPr="00327C58">
        <w:t>Každá ze smluvních stran odpovídá za tu část projektu, kterou fakticky provádí a vykonává, a to v souladu se schváleným návrhem projektu. Rozdělení činností v rámci řešení projektu je dáno v návrhu projektu a je pro smluvní strany závazné.</w:t>
      </w:r>
    </w:p>
    <w:p w14:paraId="571AEEC0" w14:textId="77777777" w:rsidR="00ED68E5" w:rsidRPr="00327C58" w:rsidRDefault="00ED68E5" w:rsidP="009471E3">
      <w:pPr>
        <w:jc w:val="both"/>
        <w:rPr>
          <w:sz w:val="24"/>
          <w:szCs w:val="24"/>
        </w:rPr>
      </w:pPr>
    </w:p>
    <w:p w14:paraId="3F462D91" w14:textId="77777777" w:rsidR="00ED68E5" w:rsidRPr="00327C58" w:rsidRDefault="00ED68E5" w:rsidP="009471E3">
      <w:pPr>
        <w:jc w:val="both"/>
        <w:rPr>
          <w:sz w:val="24"/>
          <w:szCs w:val="24"/>
        </w:rPr>
      </w:pPr>
    </w:p>
    <w:p w14:paraId="024EEA26" w14:textId="77777777" w:rsidR="00ED68E5" w:rsidRPr="00327C58" w:rsidRDefault="00ED68E5" w:rsidP="009471E3">
      <w:pPr>
        <w:pStyle w:val="Nadpis2"/>
        <w:rPr>
          <w:rFonts w:ascii="Times New Roman" w:hAnsi="Times New Roman"/>
        </w:rPr>
      </w:pPr>
      <w:r w:rsidRPr="00327C58">
        <w:rPr>
          <w:rFonts w:ascii="Times New Roman" w:hAnsi="Times New Roman"/>
        </w:rPr>
        <w:lastRenderedPageBreak/>
        <w:t xml:space="preserve">Článek </w:t>
      </w:r>
      <w:r w:rsidR="00737F02" w:rsidRPr="00327C58">
        <w:rPr>
          <w:rFonts w:ascii="Times New Roman" w:hAnsi="Times New Roman"/>
        </w:rPr>
        <w:t>4</w:t>
      </w:r>
      <w:r w:rsidRPr="00327C58">
        <w:rPr>
          <w:rFonts w:ascii="Times New Roman" w:hAnsi="Times New Roman"/>
        </w:rPr>
        <w:t>.</w:t>
      </w:r>
      <w:r w:rsidRPr="00327C58">
        <w:rPr>
          <w:rFonts w:ascii="Times New Roman" w:hAnsi="Times New Roman"/>
        </w:rPr>
        <w:br/>
        <w:t>Finanční zajištění projektu</w:t>
      </w:r>
    </w:p>
    <w:p w14:paraId="7000F027" w14:textId="3F40B7A6" w:rsidR="00ED68E5" w:rsidRPr="00082A81" w:rsidRDefault="00ED68E5" w:rsidP="00CB7EA5">
      <w:pPr>
        <w:numPr>
          <w:ilvl w:val="0"/>
          <w:numId w:val="5"/>
        </w:numPr>
        <w:spacing w:before="120" w:after="60"/>
        <w:jc w:val="both"/>
        <w:rPr>
          <w:sz w:val="24"/>
        </w:rPr>
      </w:pPr>
      <w:r w:rsidRPr="00327C58">
        <w:rPr>
          <w:sz w:val="24"/>
        </w:rPr>
        <w:t xml:space="preserve">Příjemce se na základě této smlouvy zavazuje dalšímu účastníkovi projektu převést na </w:t>
      </w:r>
      <w:r w:rsidRPr="00082A81">
        <w:rPr>
          <w:sz w:val="24"/>
        </w:rPr>
        <w:t xml:space="preserve">řešení </w:t>
      </w:r>
      <w:r w:rsidRPr="00082A81">
        <w:rPr>
          <w:sz w:val="24"/>
          <w:szCs w:val="24"/>
        </w:rPr>
        <w:t xml:space="preserve">výše uvedené věcné náplně projektu neinvestiční účelové finanční prostředky </w:t>
      </w:r>
      <w:r w:rsidR="00CB7EA5" w:rsidRPr="00082A81">
        <w:rPr>
          <w:sz w:val="24"/>
          <w:szCs w:val="24"/>
        </w:rPr>
        <w:t>ve výši uvedené v Příloze č. 1 Smlouvy o poskytnutí podpory.</w:t>
      </w:r>
    </w:p>
    <w:p w14:paraId="6F0A01D9" w14:textId="77777777" w:rsidR="00ED68E5" w:rsidRPr="00082A81" w:rsidRDefault="00ED68E5" w:rsidP="009471E3">
      <w:pPr>
        <w:jc w:val="both"/>
        <w:rPr>
          <w:sz w:val="24"/>
          <w:szCs w:val="24"/>
        </w:rPr>
      </w:pPr>
    </w:p>
    <w:p w14:paraId="6DF5E16F" w14:textId="77777777" w:rsidR="00ED68E5" w:rsidRPr="00082A81" w:rsidRDefault="00ED68E5" w:rsidP="009471E3">
      <w:pPr>
        <w:numPr>
          <w:ilvl w:val="0"/>
          <w:numId w:val="5"/>
        </w:numPr>
        <w:tabs>
          <w:tab w:val="left" w:pos="709"/>
        </w:tabs>
        <w:spacing w:after="60"/>
        <w:jc w:val="both"/>
        <w:rPr>
          <w:sz w:val="24"/>
        </w:rPr>
      </w:pPr>
      <w:r w:rsidRPr="00082A81">
        <w:rPr>
          <w:sz w:val="24"/>
        </w:rPr>
        <w:t>Stanovení poměru účasti na řešení projektu včetně intenzity podpory</w:t>
      </w:r>
      <w:r w:rsidR="00737F02" w:rsidRPr="00082A81">
        <w:rPr>
          <w:sz w:val="24"/>
        </w:rPr>
        <w:t xml:space="preserve"> je uvedeno v návrhu projektu. </w:t>
      </w:r>
    </w:p>
    <w:p w14:paraId="0CD6460E" w14:textId="113E1B53" w:rsidR="00ED68E5" w:rsidRPr="00327C58" w:rsidRDefault="00ED68E5" w:rsidP="009471E3">
      <w:pPr>
        <w:numPr>
          <w:ilvl w:val="0"/>
          <w:numId w:val="5"/>
        </w:numPr>
        <w:tabs>
          <w:tab w:val="left" w:pos="709"/>
        </w:tabs>
        <w:spacing w:after="60"/>
        <w:jc w:val="both"/>
        <w:rPr>
          <w:sz w:val="24"/>
        </w:rPr>
      </w:pPr>
      <w:r w:rsidRPr="00082A81">
        <w:rPr>
          <w:sz w:val="24"/>
        </w:rPr>
        <w:t xml:space="preserve">Příjemce se zavazuje část poskytnuté účelové podpory dle ustanovení § 10 odst. 2 zákona č. 130/2002 Sb., jejíž výše pro dané období je uvedena </w:t>
      </w:r>
      <w:r w:rsidR="000C77C9" w:rsidRPr="00082A81">
        <w:rPr>
          <w:sz w:val="24"/>
        </w:rPr>
        <w:t>v Příloze č. 1 Smlouvy o poskytnutí podpory</w:t>
      </w:r>
      <w:r w:rsidRPr="00082A81">
        <w:rPr>
          <w:sz w:val="24"/>
        </w:rPr>
        <w:t xml:space="preserve">, neprodleně převést z bankovního účtu </w:t>
      </w:r>
      <w:r w:rsidR="00E670AF" w:rsidRPr="00082A81">
        <w:rPr>
          <w:sz w:val="24"/>
        </w:rPr>
        <w:t>příjemce</w:t>
      </w:r>
      <w:r w:rsidRPr="00082A81">
        <w:rPr>
          <w:sz w:val="24"/>
        </w:rPr>
        <w:t xml:space="preserve"> na bankovní účet zřízený dalším účastníkem výlučně</w:t>
      </w:r>
      <w:r w:rsidRPr="00327C58">
        <w:rPr>
          <w:sz w:val="24"/>
        </w:rPr>
        <w:t xml:space="preserve"> pro financování projektu z účelové podpory. Finanční prostředky převedené poskytovatelem příjemci a příjemcem dalším účastníkům dle Smlouvy jsou účelovou podporou, tj. prostředky poskytnuté ze státního rozpočtu, a nepovažují se za úplatu za uskutečněné zdanitelné plnění.</w:t>
      </w:r>
    </w:p>
    <w:p w14:paraId="134A3BC3" w14:textId="77777777" w:rsidR="00ED68E5" w:rsidRPr="00327C58" w:rsidRDefault="00ED68E5" w:rsidP="009471E3">
      <w:pPr>
        <w:numPr>
          <w:ilvl w:val="0"/>
          <w:numId w:val="5"/>
        </w:numPr>
        <w:tabs>
          <w:tab w:val="left" w:pos="709"/>
        </w:tabs>
        <w:spacing w:before="60"/>
        <w:jc w:val="both"/>
        <w:rPr>
          <w:spacing w:val="-2"/>
          <w:sz w:val="24"/>
        </w:rPr>
      </w:pPr>
      <w:r w:rsidRPr="00327C58">
        <w:rPr>
          <w:spacing w:val="-2"/>
          <w:sz w:val="24"/>
        </w:rPr>
        <w:t>Převáděné účelové finanční prostředky nejsou předmětem DPH.</w:t>
      </w:r>
    </w:p>
    <w:p w14:paraId="21E375EB" w14:textId="77777777" w:rsidR="00ED68E5" w:rsidRPr="00327C58" w:rsidRDefault="00ED68E5" w:rsidP="009471E3">
      <w:pPr>
        <w:numPr>
          <w:ilvl w:val="0"/>
          <w:numId w:val="5"/>
        </w:numPr>
        <w:tabs>
          <w:tab w:val="left" w:pos="709"/>
        </w:tabs>
        <w:spacing w:before="60"/>
        <w:jc w:val="both"/>
        <w:rPr>
          <w:bCs/>
          <w:spacing w:val="-2"/>
          <w:sz w:val="24"/>
        </w:rPr>
      </w:pPr>
      <w:r w:rsidRPr="00327C58">
        <w:rPr>
          <w:sz w:val="24"/>
        </w:rPr>
        <w:t>Účelové finanční prostředky dle této smlouvy jsou Příjemcem Dalšímu účastníkovi projektu poskytovány na úhradu skutečně vynaložených provozních nákladů účelově vymezených touto smlouvou.</w:t>
      </w:r>
    </w:p>
    <w:p w14:paraId="2E2F7630" w14:textId="77777777" w:rsidR="00ED68E5" w:rsidRPr="00327C58" w:rsidRDefault="00ED68E5" w:rsidP="009471E3">
      <w:pPr>
        <w:rPr>
          <w:sz w:val="24"/>
        </w:rPr>
      </w:pPr>
    </w:p>
    <w:p w14:paraId="6DD5E3A8" w14:textId="77777777" w:rsidR="00ED68E5" w:rsidRPr="00327C58" w:rsidRDefault="00ED68E5" w:rsidP="009471E3">
      <w:pPr>
        <w:rPr>
          <w:sz w:val="24"/>
        </w:rPr>
      </w:pPr>
    </w:p>
    <w:p w14:paraId="418B842A" w14:textId="77777777" w:rsidR="00ED68E5" w:rsidRPr="00327C58" w:rsidRDefault="00ED68E5" w:rsidP="009471E3">
      <w:pPr>
        <w:pStyle w:val="Nadpis2"/>
        <w:rPr>
          <w:rFonts w:ascii="Times New Roman" w:hAnsi="Times New Roman"/>
        </w:rPr>
      </w:pPr>
      <w:r w:rsidRPr="00327C58">
        <w:rPr>
          <w:rFonts w:ascii="Times New Roman" w:hAnsi="Times New Roman"/>
        </w:rPr>
        <w:t xml:space="preserve">Článek </w:t>
      </w:r>
      <w:r w:rsidR="00737F02" w:rsidRPr="00327C58">
        <w:rPr>
          <w:rFonts w:ascii="Times New Roman" w:hAnsi="Times New Roman"/>
        </w:rPr>
        <w:t>5</w:t>
      </w:r>
      <w:r w:rsidRPr="00327C58">
        <w:rPr>
          <w:rFonts w:ascii="Times New Roman" w:hAnsi="Times New Roman"/>
        </w:rPr>
        <w:t>.</w:t>
      </w:r>
      <w:r w:rsidRPr="00327C58">
        <w:rPr>
          <w:rFonts w:ascii="Times New Roman" w:hAnsi="Times New Roman"/>
        </w:rPr>
        <w:br/>
        <w:t>Podmínky použití poskytnutých účelových finančních prostředků</w:t>
      </w:r>
    </w:p>
    <w:p w14:paraId="205A1AE6" w14:textId="77777777" w:rsidR="00ED68E5" w:rsidRPr="00327C58" w:rsidRDefault="00ED68E5" w:rsidP="009471E3">
      <w:pPr>
        <w:numPr>
          <w:ilvl w:val="0"/>
          <w:numId w:val="16"/>
        </w:numPr>
        <w:spacing w:before="120"/>
        <w:jc w:val="both"/>
        <w:rPr>
          <w:sz w:val="24"/>
        </w:rPr>
      </w:pPr>
      <w:r w:rsidRPr="00327C58">
        <w:rPr>
          <w:sz w:val="24"/>
        </w:rPr>
        <w:t xml:space="preserve">Další účastník projektu je povinen: </w:t>
      </w:r>
    </w:p>
    <w:p w14:paraId="3BC6A2A7"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14:paraId="4E5AA3E1"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Vést vlastní samostatný bankovní účet určený výlučně pro financování předmětného projektu z účelové podpory.</w:t>
      </w:r>
    </w:p>
    <w:p w14:paraId="064DC5F5"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Vést o čerpání a užití účelových finančních prostředků poskytnutých na řešení projektu samostatnou účetní evidenci tak, aby tyto prostředky a nakládání s nimi bylo odděleno od ostatního majetku dalšího účastníka projektu. Tuto evidenci uchovávat po dobu 10-ti let od ukončení řešení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70B00BF6"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Čerpáním a použitím účelové podpory se rozumí převod finančních prostředků z bankovního účtu buď formou přímé platby dodavatelům (v případě plátců daně z přidané hodnoty bez DPH) nebo převodem na jiný vlastní bankovní účet (nebo do vlastní pokladny) v případech, kdy uznané náklady byly již uhrazeny z vlastních příp. jiných finančních prostředků (neveřejných zdrojů). V případě převodu na jiný vlastní bankovní účet (nebo do vlastní pokladny) je příjemce (další účastníci projektu) povinen tento převod doložit soupisem nákladů, které byly již uhrazeny z neveřejných zdrojů.</w:t>
      </w:r>
      <w:r w:rsidRPr="00327C58">
        <w:rPr>
          <w:sz w:val="23"/>
          <w:szCs w:val="23"/>
        </w:rPr>
        <w:t xml:space="preserve"> </w:t>
      </w:r>
    </w:p>
    <w:p w14:paraId="2CC7D2E8"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lastRenderedPageBreak/>
        <w:t>Zpracovat vlastní závazný interní předpis upravující v souladu s touto smlouvou a obecně závaznými právními předpisy použití a účtování finančních prostředků na řešení projektu v členění na neveřejné zdroje a poskytnutou účelovou podporu a dále upravující postup při plnění dalších povinností vyplývajících z této smlouvy.</w:t>
      </w:r>
    </w:p>
    <w:p w14:paraId="08F2CF8C"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Dosáhnout stanovených cílů a parametrů části projektu.</w:t>
      </w:r>
    </w:p>
    <w:p w14:paraId="6610E95A"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31D50414" w14:textId="4FC9AEFA"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V případě, že další účastník projektu překročí stanovenou míru účelové podpory, je prostřednictvím Příjemce povinen vrátit na bankovní účet poskytovatele do 15. </w:t>
      </w:r>
      <w:r w:rsidR="00737F02" w:rsidRPr="00327C58">
        <w:rPr>
          <w:sz w:val="24"/>
        </w:rPr>
        <w:t>ú</w:t>
      </w:r>
      <w:r w:rsidRPr="00327C58">
        <w:rPr>
          <w:sz w:val="24"/>
        </w:rPr>
        <w:t xml:space="preserve">nora následujícího kalendářního roku tu část poskytnuté účelové podpory, o kterou byl překročen stanovený poměr </w:t>
      </w:r>
      <w:r w:rsidRPr="00610D0F">
        <w:rPr>
          <w:sz w:val="24"/>
          <w:szCs w:val="24"/>
        </w:rPr>
        <w:t>financování.</w:t>
      </w:r>
      <w:r w:rsidR="00610D0F" w:rsidRPr="00610D0F">
        <w:rPr>
          <w:sz w:val="24"/>
          <w:szCs w:val="24"/>
        </w:rPr>
        <w:t xml:space="preserve"> U výzkumných organizací, které jsou dalším účastníkem projektu a kterým je dotace poskytována mimo režim veřejné podpory, se za neveřejné zdroje považují i ostatní veřejné zdroje.</w:t>
      </w:r>
    </w:p>
    <w:p w14:paraId="540A39B3"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Neveřejné zdroje jsou vlastní (příp. jiné) finanční prostředky, které byly použity k úhradě uznaných nákladů vzniklých a zaúčtovaných nejpozději do 31. ledna následujícího roku. U končících projektů do konce měsíce následujícího po termínu ukončení řešení projektu.</w:t>
      </w:r>
    </w:p>
    <w:p w14:paraId="275457FA"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Do uznaných nákladů se zahrnují způsobilé náklady vymezené v souladu se zákonem č. 130/2002 Sb. vzniklé a zaúčtované do daného kalendářního roku řešení projektu a uhrazené nejpozději 15. 1. následujícího kalendářního roku, přičemž tyto náklady / výdaje musí být skutečné, nezbytně nutné a přímo související s plněním cílů a parametrů projektu stanovených pro daný kalendářní rok. Uznány mohou být náklady / výdaje vzniklé ode dne, který byl stanoven jako začátek řešení projektu. Pokud dojde k nabytí účinnosti Smlouvy ke dni pozdějšímu, bude na náklady / výdaje spotřebované na řešení projektu mezi těmito dny pohlíženo, jako by se jednalo o náklady / výdaje spotřebované po nabytí účinnosti Smlouvy.</w:t>
      </w:r>
    </w:p>
    <w:p w14:paraId="69BFE464" w14:textId="77777777" w:rsidR="00ED68E5" w:rsidRPr="00327C58" w:rsidRDefault="00ED68E5" w:rsidP="009471E3">
      <w:pPr>
        <w:pStyle w:val="Odstavecseseznamem"/>
        <w:numPr>
          <w:ilvl w:val="0"/>
          <w:numId w:val="1"/>
        </w:numPr>
        <w:tabs>
          <w:tab w:val="clear" w:pos="2155"/>
          <w:tab w:val="num" w:pos="1418"/>
        </w:tabs>
        <w:spacing w:before="60"/>
        <w:ind w:left="1418" w:hanging="709"/>
        <w:jc w:val="both"/>
        <w:textAlignment w:val="auto"/>
        <w:rPr>
          <w:sz w:val="24"/>
          <w:szCs w:val="24"/>
        </w:rPr>
      </w:pPr>
      <w:r w:rsidRPr="00327C58">
        <w:rPr>
          <w:sz w:val="24"/>
          <w:szCs w:val="24"/>
        </w:rPr>
        <w:t xml:space="preserve">Předložit Příjemci nejpozději do dne 31. 12. kalendářního roku, ve kterém trvá řešení projektu, písemnou roční zprávu o realizaci části projektu v průběhu daného roku. </w:t>
      </w:r>
      <w:r w:rsidR="00737F02" w:rsidRPr="00327C58">
        <w:rPr>
          <w:sz w:val="24"/>
          <w:szCs w:val="24"/>
        </w:rPr>
        <w:t>Do</w:t>
      </w:r>
      <w:r w:rsidRPr="00327C58">
        <w:rPr>
          <w:sz w:val="24"/>
          <w:szCs w:val="24"/>
        </w:rPr>
        <w:t xml:space="preserve"> </w:t>
      </w:r>
      <w:r w:rsidR="00737F02" w:rsidRPr="00327C58">
        <w:rPr>
          <w:sz w:val="24"/>
          <w:szCs w:val="24"/>
        </w:rPr>
        <w:t>20</w:t>
      </w:r>
      <w:r w:rsidRPr="00327C58">
        <w:rPr>
          <w:sz w:val="24"/>
          <w:szCs w:val="24"/>
        </w:rPr>
        <w:t>. 1. následujícího roku musí Příjemci předložit podrobné vyúčtování hospodaření s poskytnutými účelovými finančními prostředky.</w:t>
      </w:r>
    </w:p>
    <w:p w14:paraId="01A9B09D"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V případě, že vznikne povinnost vrácení účelových finančních prostředků z jiných </w:t>
      </w:r>
      <w:r w:rsidR="00737F02" w:rsidRPr="00327C58">
        <w:rPr>
          <w:sz w:val="24"/>
        </w:rPr>
        <w:t>důvodů</w:t>
      </w:r>
      <w:r w:rsidRPr="00327C58">
        <w:rPr>
          <w:sz w:val="24"/>
        </w:rPr>
        <w:t xml:space="preserve"> než na podkladě finančního vypořádání, je další účastník projektu povinen neprodleně písemně požádat Příjemce o sdělení podmínek a způsobu vypořádání těchto prostředků.</w:t>
      </w:r>
    </w:p>
    <w:p w14:paraId="65E93A2B"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do 10-ti let od ukončení řešení projektu. Tímto ujednáním nejsou dotčena ani omezena práva kontrolních a finančních orgánů státní správy České republiky.</w:t>
      </w:r>
    </w:p>
    <w:p w14:paraId="3F697A3C"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134/2016 Sb., o veřejných </w:t>
      </w:r>
      <w:r w:rsidRPr="00327C58">
        <w:rPr>
          <w:sz w:val="24"/>
        </w:rPr>
        <w:lastRenderedPageBreak/>
        <w:t>zakázkách, ve znění pozdějších předpisů; zák. č. 218/2000 Sb., o rozpočtových pravidlech a o změně některých souvisejících zákonů, ve znění pozdějších předpisů).</w:t>
      </w:r>
    </w:p>
    <w:p w14:paraId="4C832357"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Zajistit si smluvně s nositeli chráněných práv duševního vlastnictví vzniklých v souvislosti s realizací části projektu možnost volného nakládání s těmito právy. </w:t>
      </w:r>
    </w:p>
    <w:p w14:paraId="5DEFAEC0" w14:textId="44276AD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w:t>
      </w:r>
      <w:r w:rsidR="003322FF">
        <w:rPr>
          <w:sz w:val="24"/>
        </w:rPr>
        <w:t>č</w:t>
      </w:r>
      <w:r w:rsidRPr="00327C58">
        <w:rPr>
          <w:sz w:val="24"/>
        </w:rPr>
        <w:t>ního řízení, zánik příslušného oprávnění k činnosti apod., a to bezprostředně poté, co tyto změny nabydou právní platnost.</w:t>
      </w:r>
    </w:p>
    <w:p w14:paraId="4F0FD60A" w14:textId="77777777" w:rsidR="00ED68E5" w:rsidRPr="00327C58" w:rsidRDefault="00ED68E5" w:rsidP="009471E3">
      <w:pPr>
        <w:numPr>
          <w:ilvl w:val="0"/>
          <w:numId w:val="1"/>
        </w:numPr>
        <w:tabs>
          <w:tab w:val="clear" w:pos="2155"/>
          <w:tab w:val="num" w:pos="1418"/>
        </w:tabs>
        <w:spacing w:before="60"/>
        <w:ind w:left="1418" w:hanging="709"/>
        <w:jc w:val="both"/>
        <w:rPr>
          <w:sz w:val="24"/>
          <w:szCs w:val="24"/>
        </w:rPr>
      </w:pPr>
      <w:r w:rsidRPr="00327C58">
        <w:rPr>
          <w:sz w:val="24"/>
        </w:rPr>
        <w:t xml:space="preserve">Vrátit Příjemci veškeré poskytnuté účelové finanční prostředky včetně majetkového prospěchu získaného v souvislosti s jejich použitím a to do 30-ti dnů ode dne, kdy oznámí, nebo kdy měl oznámit Příjemci ve smyslu předchozího odstavce, že nastaly skutečnosti, na jejichž základě </w:t>
      </w:r>
      <w:r w:rsidRPr="00327C58">
        <w:rPr>
          <w:sz w:val="24"/>
          <w:szCs w:val="24"/>
        </w:rPr>
        <w:t>další účastník projektu nebude moci nadále plnit své povinnosti vyplývající pro něj z této smlouvy.</w:t>
      </w:r>
    </w:p>
    <w:p w14:paraId="2D9312C1"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Další účastník je povinen odeslat Příjemci přehled o dosavadním čerpání poskytnuté účelové podpory v daném roce a výhled čerpání účelové podpory do konce roku nejpozději do 25. října daného roku. Pokud z přehledu vyplývá, že účelová podpora na daný rok nebude zcela </w:t>
      </w:r>
      <w:r w:rsidRPr="00327C58">
        <w:rPr>
          <w:sz w:val="24"/>
        </w:rPr>
        <w:tab/>
        <w:t>vyčerpána, vrátí další účastník prostřednictvím hlavního příjemce část účelové podpory, která nebude vyčerpána na účet poskytovatele dotace do 10. prosince daného roku.</w:t>
      </w:r>
    </w:p>
    <w:p w14:paraId="7E4336C6" w14:textId="6B5D48C8"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Další účastník bude po celou dobu realizace projektu používat metodu </w:t>
      </w:r>
      <w:proofErr w:type="spellStart"/>
      <w:r w:rsidR="0035767A">
        <w:rPr>
          <w:sz w:val="24"/>
        </w:rPr>
        <w:t>flat-rate</w:t>
      </w:r>
      <w:proofErr w:type="spellEnd"/>
      <w:r w:rsidR="003721D0" w:rsidRPr="00327C58">
        <w:rPr>
          <w:sz w:val="24"/>
        </w:rPr>
        <w:t xml:space="preserve"> </w:t>
      </w:r>
      <w:r w:rsidRPr="00327C58">
        <w:rPr>
          <w:sz w:val="24"/>
        </w:rPr>
        <w:t>účtování doplňkových režijních nákladů.</w:t>
      </w:r>
    </w:p>
    <w:p w14:paraId="739940C3" w14:textId="77777777"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V případech, kdy je příjemcem nebo dalším účastníkem projektu účelové podpory veřejná vysoká škola dle zákona č. 111/1998 Sb., o vysokých školách a o změně a doplnění dalších zákonů (zákon o vysokých školách), ve znění pozdějších předpisů, nebo veřejná výzkumná instituce dle zákona č. 341/2005 Sb., o veřejných výzkumných institucích, ve znění pozdějších předpisů, může takový příjemce (další účastník) převést část poskytnuté účelové podpory z bankovního účtu určeného výlučně pro financování projektu z účelové podpory do svého fondu účelově určených prostředků (dále jen „FÚUP“), a to až do výše 5 % z celkové účelové podpory poskytnuté mu v daném kalendářním roce. Ustanovení tohoto odstavce nelze použít v posledním roce řešení projektu. Účelovou podporu převedenou do FÚUP je příjemce (další účastníci projektu) povinen použít pouze v době řešení projektu a na úhradu uznaných nákladů projektu. Pro použití této účelové podpory je příjemce (další účastníci) povinen převést účelovou podporu z FÚUP na samostatný bankovní účet určený výlučně k financování projektu z účelové podpory.</w:t>
      </w:r>
    </w:p>
    <w:p w14:paraId="59567C56" w14:textId="162D7CB8" w:rsidR="00ED68E5" w:rsidRPr="00327C58" w:rsidRDefault="00ED68E5" w:rsidP="009471E3">
      <w:pPr>
        <w:numPr>
          <w:ilvl w:val="0"/>
          <w:numId w:val="1"/>
        </w:numPr>
        <w:tabs>
          <w:tab w:val="clear" w:pos="2155"/>
          <w:tab w:val="num" w:pos="1418"/>
        </w:tabs>
        <w:spacing w:before="60"/>
        <w:ind w:left="1418" w:hanging="709"/>
        <w:jc w:val="both"/>
        <w:rPr>
          <w:sz w:val="24"/>
        </w:rPr>
      </w:pPr>
      <w:r w:rsidRPr="00327C58">
        <w:rPr>
          <w:sz w:val="24"/>
        </w:rPr>
        <w:t xml:space="preserve">Nepřevedení části nečerpané účelové podpory do FÚUP a její ponechání na samostatném bankovním účtu, určeném výlučně pro financování projektu z účelové podpory v termínu dle </w:t>
      </w:r>
      <w:r w:rsidR="00666376">
        <w:rPr>
          <w:sz w:val="24"/>
        </w:rPr>
        <w:t>č</w:t>
      </w:r>
      <w:r w:rsidRPr="00327C58">
        <w:rPr>
          <w:sz w:val="24"/>
        </w:rPr>
        <w:t xml:space="preserve">lánku </w:t>
      </w:r>
      <w:r w:rsidR="006A6157">
        <w:rPr>
          <w:sz w:val="24"/>
        </w:rPr>
        <w:t>5.</w:t>
      </w:r>
      <w:r w:rsidRPr="00327C58">
        <w:rPr>
          <w:sz w:val="24"/>
        </w:rPr>
        <w:t xml:space="preserve"> odst. 1. Smlouvy, je považováno za nečerpanou účelovou podporu, kterou je příjemce (i za další účastníky projektu) povinen vrátit poskytovateli nejpozději do 15. února následujícího kalendářního roku. Nevyužité prostředky převedené do FÚUP vrací příjemce do státního rozpočtu v rámci vypořádání účelové podpory nejpozději za poslední rok řešení projektu. Podmínky tvorby a užití fondu účelově určených prostředků musí být stanoveny ve vlastním závazném interním předpisu příjemce (dalšího účastníka).</w:t>
      </w:r>
    </w:p>
    <w:p w14:paraId="65ECE70D" w14:textId="77777777" w:rsidR="00ED68E5" w:rsidRPr="00327C58" w:rsidRDefault="00ED68E5" w:rsidP="009471E3">
      <w:pPr>
        <w:spacing w:before="120"/>
        <w:jc w:val="both"/>
        <w:rPr>
          <w:sz w:val="24"/>
        </w:rPr>
      </w:pPr>
    </w:p>
    <w:p w14:paraId="4C68C892" w14:textId="77777777" w:rsidR="00ED68E5" w:rsidRPr="00327C58" w:rsidRDefault="00ED68E5" w:rsidP="009471E3">
      <w:pPr>
        <w:pStyle w:val="Default"/>
        <w:rPr>
          <w:sz w:val="23"/>
          <w:szCs w:val="23"/>
        </w:rPr>
      </w:pPr>
    </w:p>
    <w:p w14:paraId="6AE363A0" w14:textId="77777777" w:rsidR="00ED68E5" w:rsidRPr="00327C58" w:rsidRDefault="00ED68E5" w:rsidP="009471E3">
      <w:pPr>
        <w:pStyle w:val="Nadpis2"/>
        <w:rPr>
          <w:rFonts w:ascii="Times New Roman" w:hAnsi="Times New Roman"/>
        </w:rPr>
      </w:pPr>
      <w:r w:rsidRPr="00327C58">
        <w:rPr>
          <w:rFonts w:ascii="Times New Roman" w:hAnsi="Times New Roman"/>
        </w:rPr>
        <w:t xml:space="preserve">Článek </w:t>
      </w:r>
      <w:r w:rsidR="003721D0" w:rsidRPr="00327C58">
        <w:rPr>
          <w:rFonts w:ascii="Times New Roman" w:hAnsi="Times New Roman"/>
        </w:rPr>
        <w:t>6</w:t>
      </w:r>
      <w:r w:rsidRPr="00327C58">
        <w:rPr>
          <w:rFonts w:ascii="Times New Roman" w:hAnsi="Times New Roman"/>
        </w:rPr>
        <w:t>.</w:t>
      </w:r>
      <w:r w:rsidRPr="00327C58">
        <w:rPr>
          <w:rFonts w:ascii="Times New Roman" w:hAnsi="Times New Roman"/>
        </w:rPr>
        <w:br/>
        <w:t>Práva k hmotnému majetku</w:t>
      </w:r>
    </w:p>
    <w:p w14:paraId="3071E21E" w14:textId="77777777" w:rsidR="00ED68E5" w:rsidRPr="00327C58" w:rsidRDefault="00ED68E5" w:rsidP="009471E3">
      <w:pPr>
        <w:numPr>
          <w:ilvl w:val="0"/>
          <w:numId w:val="7"/>
        </w:numPr>
        <w:spacing w:before="120"/>
        <w:jc w:val="both"/>
        <w:rPr>
          <w:sz w:val="24"/>
        </w:rPr>
      </w:pPr>
      <w:r w:rsidRPr="00327C58">
        <w:rPr>
          <w:sz w:val="24"/>
        </w:rPr>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1BFC6F71" w14:textId="77777777" w:rsidR="003721D0" w:rsidRPr="00327C58" w:rsidRDefault="003721D0" w:rsidP="009471E3">
      <w:pPr>
        <w:numPr>
          <w:ilvl w:val="0"/>
          <w:numId w:val="7"/>
        </w:numPr>
        <w:spacing w:before="120"/>
        <w:jc w:val="both"/>
        <w:rPr>
          <w:sz w:val="24"/>
        </w:rPr>
      </w:pPr>
      <w:r w:rsidRPr="00327C58">
        <w:rPr>
          <w:sz w:val="24"/>
          <w:szCs w:val="24"/>
        </w:rPr>
        <w:t>Příjemce i další účastník jsou povinni nakládat s veškerým majetkem s péčí řádného hospodáře, zejména jej zabezpečit proti poškození, ztrátě nebo odcizení a dále jej využívat zejména pro aktivity spojené s projektem.</w:t>
      </w:r>
    </w:p>
    <w:p w14:paraId="3E4C1406" w14:textId="77777777" w:rsidR="00ED68E5" w:rsidRPr="00327C58" w:rsidRDefault="00ED68E5" w:rsidP="009471E3">
      <w:pPr>
        <w:numPr>
          <w:ilvl w:val="0"/>
          <w:numId w:val="7"/>
        </w:numPr>
        <w:spacing w:before="120"/>
        <w:jc w:val="both"/>
        <w:rPr>
          <w:sz w:val="24"/>
        </w:rPr>
      </w:pPr>
      <w:r w:rsidRPr="00327C58">
        <w:rPr>
          <w:sz w:val="24"/>
          <w:szCs w:val="24"/>
        </w:rPr>
        <w:t>S majetkem, který další účastník projektu</w:t>
      </w:r>
      <w:r w:rsidRPr="00327C58">
        <w:rPr>
          <w:sz w:val="24"/>
        </w:rPr>
        <w:t xml:space="preserve">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07A8F915" w14:textId="77777777" w:rsidR="00ED68E5" w:rsidRPr="00327C58" w:rsidRDefault="00ED68E5" w:rsidP="009471E3">
      <w:pPr>
        <w:numPr>
          <w:ilvl w:val="0"/>
          <w:numId w:val="7"/>
        </w:numPr>
        <w:spacing w:before="120"/>
        <w:jc w:val="both"/>
        <w:rPr>
          <w:color w:val="0000FF"/>
          <w:sz w:val="24"/>
        </w:rPr>
      </w:pPr>
      <w:r w:rsidRPr="00327C58">
        <w:rPr>
          <w:sz w:val="24"/>
        </w:rPr>
        <w:t xml:space="preserve">Smluvní strany se zavazují zpřístupnit si vzájemně zařízení potřebná k řešení projektu. </w:t>
      </w:r>
    </w:p>
    <w:p w14:paraId="7868585E" w14:textId="77777777" w:rsidR="00ED68E5" w:rsidRPr="00327C58" w:rsidRDefault="00ED68E5" w:rsidP="009471E3">
      <w:pPr>
        <w:rPr>
          <w:b/>
          <w:sz w:val="24"/>
        </w:rPr>
      </w:pPr>
    </w:p>
    <w:p w14:paraId="561301C3" w14:textId="77777777" w:rsidR="00ED68E5" w:rsidRPr="00327C58" w:rsidRDefault="00ED68E5" w:rsidP="009471E3">
      <w:pPr>
        <w:rPr>
          <w:b/>
          <w:sz w:val="24"/>
        </w:rPr>
      </w:pPr>
    </w:p>
    <w:p w14:paraId="32377A2C" w14:textId="77777777" w:rsidR="00ED68E5" w:rsidRPr="00327C58" w:rsidRDefault="00ED68E5" w:rsidP="009471E3">
      <w:pPr>
        <w:pStyle w:val="Nadpis2"/>
        <w:rPr>
          <w:rFonts w:ascii="Times New Roman" w:hAnsi="Times New Roman"/>
        </w:rPr>
      </w:pPr>
      <w:r w:rsidRPr="00327C58">
        <w:rPr>
          <w:rFonts w:ascii="Times New Roman" w:hAnsi="Times New Roman"/>
        </w:rPr>
        <w:t xml:space="preserve">Článek </w:t>
      </w:r>
      <w:r w:rsidR="003721D0" w:rsidRPr="00327C58">
        <w:rPr>
          <w:rFonts w:ascii="Times New Roman" w:hAnsi="Times New Roman"/>
        </w:rPr>
        <w:t>7</w:t>
      </w:r>
      <w:r w:rsidRPr="00327C58">
        <w:rPr>
          <w:rFonts w:ascii="Times New Roman" w:hAnsi="Times New Roman"/>
        </w:rPr>
        <w:t>.</w:t>
      </w:r>
      <w:r w:rsidRPr="00327C58">
        <w:rPr>
          <w:rFonts w:ascii="Times New Roman" w:hAnsi="Times New Roman"/>
        </w:rPr>
        <w:br/>
        <w:t>Ochrana duševního vlastnictví. Práva k výsledkům a využití výsledků.</w:t>
      </w:r>
    </w:p>
    <w:p w14:paraId="1556A5C8" w14:textId="17E39ED0" w:rsidR="00ED68E5" w:rsidRPr="00327C58" w:rsidRDefault="003721D0" w:rsidP="009471E3">
      <w:pPr>
        <w:numPr>
          <w:ilvl w:val="1"/>
          <w:numId w:val="11"/>
        </w:numPr>
        <w:spacing w:before="120"/>
        <w:ind w:left="709" w:hanging="709"/>
        <w:jc w:val="both"/>
        <w:rPr>
          <w:sz w:val="24"/>
          <w:szCs w:val="24"/>
        </w:rPr>
      </w:pPr>
      <w:r w:rsidRPr="00327C58">
        <w:rPr>
          <w:sz w:val="24"/>
          <w:szCs w:val="24"/>
        </w:rPr>
        <w:t>Partneři se dohodli, že po dobu realizace projektu si navzájem poskytují právo k užívání svého duševního vlastnictví (zejména průmyslových práv, know-how a pracovních postupů), které se přímo vztahují k realizaci projektu, a to v rozsahu nezbytném k realizaci projektu</w:t>
      </w:r>
      <w:r w:rsidR="00C16E24">
        <w:rPr>
          <w:sz w:val="24"/>
          <w:szCs w:val="24"/>
        </w:rPr>
        <w:t>.</w:t>
      </w:r>
    </w:p>
    <w:p w14:paraId="38229B2F" w14:textId="77777777" w:rsidR="00ED68E5" w:rsidRPr="00327C58" w:rsidRDefault="003721D0" w:rsidP="009471E3">
      <w:pPr>
        <w:numPr>
          <w:ilvl w:val="1"/>
          <w:numId w:val="11"/>
        </w:numPr>
        <w:spacing w:before="120"/>
        <w:ind w:left="709" w:hanging="709"/>
        <w:jc w:val="both"/>
        <w:rPr>
          <w:sz w:val="24"/>
          <w:szCs w:val="24"/>
        </w:rPr>
      </w:pPr>
      <w:r w:rsidRPr="00327C58">
        <w:rPr>
          <w:sz w:val="24"/>
          <w:szCs w:val="24"/>
        </w:rPr>
        <w:t>K ochraně duševního vlastnictví chráněného patenty, registrovanými vzory, autorskými práva včetně autorských práv k vytvoření softwaru a k ochraně nových technických poznatků tvořících výrobní nebo obchodní tajemství, vzniklého v souvislosti s realizací projektu bude přistupováno dle příslušných právních předpisů.</w:t>
      </w:r>
    </w:p>
    <w:p w14:paraId="22A83663" w14:textId="77777777" w:rsidR="003721D0" w:rsidRPr="00327C58" w:rsidRDefault="003721D0" w:rsidP="009471E3">
      <w:pPr>
        <w:numPr>
          <w:ilvl w:val="1"/>
          <w:numId w:val="11"/>
        </w:numPr>
        <w:spacing w:before="120"/>
        <w:ind w:left="709" w:hanging="709"/>
        <w:jc w:val="both"/>
        <w:rPr>
          <w:sz w:val="24"/>
          <w:szCs w:val="24"/>
        </w:rPr>
      </w:pPr>
      <w:r w:rsidRPr="00327C58">
        <w:rPr>
          <w:sz w:val="24"/>
          <w:szCs w:val="24"/>
        </w:rPr>
        <w:t>Pro práva k dílům vytvořeným partnery samostatně v průběhu realizace projektu platí, že majitelem, resp. vykonavatelem práv k takovému výsledku je ten partner, který jej samostatně vytvořil. Pokud bude výsledek vytvořen na základě aktivní spolupráce více účastníků, pak práva duševního vlastnictví k nim budou náležet společně těmto účastníkům v poměru finančních prostředků vynaložených při vytváření výsledku.</w:t>
      </w:r>
    </w:p>
    <w:p w14:paraId="2A3B456A" w14:textId="77777777" w:rsidR="003721D0" w:rsidRPr="00327C58" w:rsidRDefault="003721D0" w:rsidP="009471E3">
      <w:pPr>
        <w:numPr>
          <w:ilvl w:val="1"/>
          <w:numId w:val="11"/>
        </w:numPr>
        <w:spacing w:before="120"/>
        <w:ind w:left="709" w:hanging="709"/>
        <w:jc w:val="both"/>
        <w:rPr>
          <w:sz w:val="24"/>
          <w:szCs w:val="24"/>
        </w:rPr>
      </w:pPr>
      <w:r w:rsidRPr="00327C58">
        <w:rPr>
          <w:sz w:val="24"/>
          <w:szCs w:val="24"/>
          <w:u w:val="single"/>
        </w:rPr>
        <w:t>Duševní vlastnictví vkládané do projektu</w:t>
      </w:r>
      <w:r w:rsidRPr="00327C58">
        <w:rPr>
          <w:sz w:val="24"/>
          <w:szCs w:val="24"/>
        </w:rPr>
        <w:t>:</w:t>
      </w:r>
    </w:p>
    <w:p w14:paraId="3EE2B7FE" w14:textId="77777777" w:rsidR="00ED68E5" w:rsidRPr="00327C58" w:rsidRDefault="003721D0" w:rsidP="009471E3">
      <w:pPr>
        <w:numPr>
          <w:ilvl w:val="2"/>
          <w:numId w:val="11"/>
        </w:numPr>
        <w:spacing w:before="120"/>
        <w:ind w:left="1418"/>
        <w:jc w:val="both"/>
        <w:rPr>
          <w:sz w:val="24"/>
          <w:szCs w:val="24"/>
        </w:rPr>
      </w:pPr>
      <w:r w:rsidRPr="00327C58">
        <w:rPr>
          <w:sz w:val="24"/>
          <w:szCs w:val="24"/>
        </w:rPr>
        <w:t>Partneři vstupují do projektu s následujícími dovednostmi, know-how a jinými právy duševního vlastnictví, které jsou potřebné pro realizaci projektu (vkládané znalosti). Vkládané duševní vlastnictví zůstává vlastnictvím partnera, který je do projektu vložil.</w:t>
      </w:r>
    </w:p>
    <w:p w14:paraId="1AB965DD" w14:textId="7D2DE9DF" w:rsidR="00ED68E5" w:rsidRPr="00327C58" w:rsidRDefault="003721D0" w:rsidP="009471E3">
      <w:pPr>
        <w:numPr>
          <w:ilvl w:val="2"/>
          <w:numId w:val="11"/>
        </w:numPr>
        <w:spacing w:before="120"/>
        <w:ind w:left="1418"/>
        <w:jc w:val="both"/>
        <w:rPr>
          <w:sz w:val="24"/>
          <w:szCs w:val="24"/>
        </w:rPr>
      </w:pPr>
      <w:r w:rsidRPr="00327C58">
        <w:rPr>
          <w:sz w:val="24"/>
          <w:szCs w:val="24"/>
        </w:rPr>
        <w:t>Partneři mají právo na nevýlučnou licenci za tržních podmínek k vkládanému duševnímu vlastnictví ve vlastnictví druhého partnera, pokud je nezbytně potřebují pro využití vlastních výsledků projektu, protože bez nich by bylo užití výsledků technicky nebo právně nemožné. O licenci je třeba požádat do dvou let od skončení projektu.</w:t>
      </w:r>
    </w:p>
    <w:p w14:paraId="558599EA" w14:textId="77777777" w:rsidR="003721D0" w:rsidRPr="00327C58" w:rsidRDefault="003721D0" w:rsidP="009471E3">
      <w:pPr>
        <w:numPr>
          <w:ilvl w:val="2"/>
          <w:numId w:val="11"/>
        </w:numPr>
        <w:spacing w:before="120"/>
        <w:ind w:left="1418"/>
        <w:jc w:val="both"/>
        <w:rPr>
          <w:sz w:val="24"/>
          <w:szCs w:val="24"/>
        </w:rPr>
      </w:pPr>
      <w:r w:rsidRPr="00327C58">
        <w:rPr>
          <w:sz w:val="24"/>
          <w:szCs w:val="24"/>
        </w:rPr>
        <w:lastRenderedPageBreak/>
        <w:t>Partneři nejsou oprávněni užít vkládané duševní vlastnictví k jinému účelu a jiným způsobem, pokud si předem písemně nesjednají jinak.</w:t>
      </w:r>
    </w:p>
    <w:p w14:paraId="016E7C8E" w14:textId="77777777" w:rsidR="00773270" w:rsidRPr="00327C58" w:rsidRDefault="00773270" w:rsidP="009471E3">
      <w:pPr>
        <w:numPr>
          <w:ilvl w:val="1"/>
          <w:numId w:val="11"/>
        </w:numPr>
        <w:spacing w:before="120"/>
        <w:ind w:left="709" w:hanging="709"/>
        <w:jc w:val="both"/>
        <w:rPr>
          <w:sz w:val="24"/>
          <w:szCs w:val="24"/>
        </w:rPr>
      </w:pPr>
      <w:r w:rsidRPr="00327C58">
        <w:rPr>
          <w:sz w:val="24"/>
          <w:szCs w:val="24"/>
          <w:u w:val="single"/>
        </w:rPr>
        <w:t>Využití výsledků</w:t>
      </w:r>
      <w:r w:rsidRPr="00327C58">
        <w:rPr>
          <w:sz w:val="24"/>
          <w:szCs w:val="24"/>
        </w:rPr>
        <w:t>:</w:t>
      </w:r>
    </w:p>
    <w:p w14:paraId="06ACFF33" w14:textId="77777777" w:rsidR="00773270" w:rsidRPr="00327C58" w:rsidRDefault="00773270" w:rsidP="009471E3">
      <w:pPr>
        <w:numPr>
          <w:ilvl w:val="2"/>
          <w:numId w:val="11"/>
        </w:numPr>
        <w:spacing w:before="120"/>
        <w:ind w:left="1418"/>
        <w:jc w:val="both"/>
        <w:rPr>
          <w:sz w:val="24"/>
          <w:szCs w:val="24"/>
        </w:rPr>
      </w:pPr>
      <w:r w:rsidRPr="00327C58">
        <w:rPr>
          <w:sz w:val="24"/>
        </w:rPr>
        <w:t>Při stanovení spoluvlastnického poměru k případným dalším výsledkům projektu se úměrně přihlíží k poměru nákladů jednotlivých partnerů tak, aby nedocházelo k zakázané nepřímé státní podpoře a k poměru vloženého tvůrčího vkladu.</w:t>
      </w:r>
    </w:p>
    <w:p w14:paraId="35C6F011" w14:textId="77777777" w:rsidR="00773270" w:rsidRPr="00327C58" w:rsidRDefault="00773270" w:rsidP="009471E3">
      <w:pPr>
        <w:numPr>
          <w:ilvl w:val="2"/>
          <w:numId w:val="11"/>
        </w:numPr>
        <w:spacing w:before="120"/>
        <w:ind w:left="1418"/>
        <w:jc w:val="both"/>
        <w:rPr>
          <w:sz w:val="24"/>
          <w:szCs w:val="24"/>
        </w:rPr>
      </w:pPr>
      <w:r w:rsidRPr="00327C58">
        <w:rPr>
          <w:sz w:val="24"/>
        </w:rPr>
        <w:t>Smluvní strana je oprávněna k nevýhradnímu bezúplatnému užití výsledků ve vlastnictví druhé smluvní strany, pokud jsou nezbytné pro užívání výsledků projektu vlastněných touto smluvní stranou. Pro ostatní účely je smluvní strana oprávněna získat nevýhradní licenci za obvyklých tržních podmínek.</w:t>
      </w:r>
    </w:p>
    <w:p w14:paraId="2BF4856B" w14:textId="77777777" w:rsidR="00773270" w:rsidRPr="00327C58" w:rsidRDefault="00773270" w:rsidP="009471E3">
      <w:pPr>
        <w:numPr>
          <w:ilvl w:val="2"/>
          <w:numId w:val="11"/>
        </w:numPr>
        <w:spacing w:before="120"/>
        <w:ind w:left="1418"/>
        <w:jc w:val="both"/>
        <w:rPr>
          <w:sz w:val="24"/>
          <w:szCs w:val="24"/>
        </w:rPr>
      </w:pPr>
      <w:r w:rsidRPr="00327C58">
        <w:rPr>
          <w:sz w:val="24"/>
        </w:rPr>
        <w:t xml:space="preserve">Výsledky ve společném vlastnictví smluvních stran je oprávněna samostatně užívat každá smluvní strana. Pro poskytnutí licence nebo podlicence třetí osobě je nutno souhlasu obou smluvních stran. </w:t>
      </w:r>
    </w:p>
    <w:p w14:paraId="5EAF35BB" w14:textId="77777777" w:rsidR="00ED68E5" w:rsidRPr="00327C58" w:rsidRDefault="00ED68E5" w:rsidP="009471E3">
      <w:pPr>
        <w:numPr>
          <w:ilvl w:val="1"/>
          <w:numId w:val="11"/>
        </w:numPr>
        <w:spacing w:before="120"/>
        <w:ind w:left="709" w:hanging="709"/>
        <w:jc w:val="both"/>
        <w:rPr>
          <w:sz w:val="24"/>
          <w:szCs w:val="24"/>
        </w:rPr>
      </w:pPr>
      <w:r w:rsidRPr="00327C58">
        <w:rPr>
          <w:sz w:val="24"/>
          <w:szCs w:val="24"/>
          <w:u w:val="single"/>
        </w:rPr>
        <w:t>Ochrana duševního vlastnictví</w:t>
      </w:r>
      <w:r w:rsidRPr="00327C58">
        <w:rPr>
          <w:sz w:val="24"/>
          <w:szCs w:val="24"/>
        </w:rPr>
        <w:t>:</w:t>
      </w:r>
    </w:p>
    <w:p w14:paraId="02AD3B4D" w14:textId="77777777" w:rsidR="00ED68E5" w:rsidRPr="00327C58" w:rsidRDefault="00ED68E5" w:rsidP="009471E3">
      <w:pPr>
        <w:numPr>
          <w:ilvl w:val="2"/>
          <w:numId w:val="11"/>
        </w:numPr>
        <w:spacing w:before="120"/>
        <w:ind w:left="1418"/>
        <w:jc w:val="both"/>
        <w:rPr>
          <w:sz w:val="24"/>
          <w:szCs w:val="24"/>
        </w:rPr>
      </w:pPr>
      <w:r w:rsidRPr="00327C58">
        <w:rPr>
          <w:sz w:val="24"/>
          <w:szCs w:val="24"/>
        </w:rPr>
        <w:t>Smluvní strany ujednávají pro případ, že jakékoli řešení anebo výsledek anebo výrobně-technický poznatek anebo zkušenost v souvislosti s touto smlouvou, či jeho (jejich) část, bude pro splnění příslušných zákonných podmínek způsobilé k ochraně zejména jako vynález nebo užitný vzor, průmyslový vzor, ochranná známka, podá oprávněná strana za účelem jeho registrace přihlášku u Úřadu průmyslového vlastnictví v Praze (případně u jiné národní nebo mezinárodní svou povahou obdobné instituce).</w:t>
      </w:r>
    </w:p>
    <w:p w14:paraId="4AC8AFD2" w14:textId="77777777" w:rsidR="00ED68E5" w:rsidRPr="00327C58" w:rsidRDefault="00ED68E5" w:rsidP="009471E3">
      <w:pPr>
        <w:numPr>
          <w:ilvl w:val="2"/>
          <w:numId w:val="11"/>
        </w:numPr>
        <w:spacing w:before="120"/>
        <w:ind w:left="1418"/>
        <w:jc w:val="both"/>
        <w:rPr>
          <w:sz w:val="24"/>
          <w:szCs w:val="24"/>
        </w:rPr>
      </w:pPr>
      <w:r w:rsidRPr="00327C58">
        <w:rPr>
          <w:sz w:val="24"/>
          <w:szCs w:val="24"/>
        </w:rPr>
        <w:t>Stranou oprávněnou podat přihlášku podle předchozího odstavce je strana, která je vlastníkem daného výsledku. Pokud výsledek vlastní smluvní strany společně, podají přihlášku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ve stejném poměru, v jakém se podílejí na výnosech z využití daného výsledku. K převodu předmětu práv průmyslového vlastnictví, zejména převodu patentu anebo užitného vzoru, k nabídce licence či k uzavření licenční smlouvy s třetí osobou bude vždy zapotřebí písemného souhlasu obou stran této smlouvy. Každá ze smluvních stran je oprávněna samostatně uplatňovat nároky z prokazatelných porušení práv k předmětu (předmětům)</w:t>
      </w:r>
      <w:r w:rsidR="00773270" w:rsidRPr="00327C58">
        <w:rPr>
          <w:sz w:val="24"/>
          <w:szCs w:val="24"/>
        </w:rPr>
        <w:t xml:space="preserve"> </w:t>
      </w:r>
      <w:r w:rsidRPr="00327C58">
        <w:rPr>
          <w:sz w:val="24"/>
          <w:szCs w:val="24"/>
        </w:rPr>
        <w:t xml:space="preserve">průmyslového vlastnictví. </w:t>
      </w:r>
    </w:p>
    <w:p w14:paraId="100DE3A3" w14:textId="77777777" w:rsidR="003721D0" w:rsidRPr="00327C58" w:rsidRDefault="00773270" w:rsidP="009471E3">
      <w:pPr>
        <w:numPr>
          <w:ilvl w:val="1"/>
          <w:numId w:val="11"/>
        </w:numPr>
        <w:spacing w:before="120"/>
        <w:ind w:left="709" w:hanging="709"/>
        <w:jc w:val="both"/>
        <w:rPr>
          <w:sz w:val="24"/>
          <w:szCs w:val="24"/>
        </w:rPr>
      </w:pPr>
      <w:r w:rsidRPr="00327C58">
        <w:rPr>
          <w:sz w:val="24"/>
          <w:szCs w:val="24"/>
        </w:rPr>
        <w:t>Ustanovení tohoto článku žádným způsobem neovlivňují osobnostní práva autorů a původců výsledků dle příslušných právních předpisů. K</w:t>
      </w:r>
      <w:r w:rsidRPr="00327C58">
        <w:rPr>
          <w:sz w:val="24"/>
        </w:rPr>
        <w:t>aždý z partnerů je odpovědný za vypořádání nároků autorů a původců na své straně.</w:t>
      </w:r>
    </w:p>
    <w:p w14:paraId="7FE28E3F" w14:textId="77777777" w:rsidR="00773270" w:rsidRPr="00327C58" w:rsidRDefault="00773270" w:rsidP="009471E3">
      <w:pPr>
        <w:numPr>
          <w:ilvl w:val="1"/>
          <w:numId w:val="11"/>
        </w:numPr>
        <w:spacing w:before="120"/>
        <w:ind w:left="709" w:hanging="709"/>
        <w:jc w:val="both"/>
        <w:rPr>
          <w:sz w:val="24"/>
          <w:szCs w:val="24"/>
          <w:u w:val="single"/>
        </w:rPr>
      </w:pPr>
      <w:r w:rsidRPr="00327C58">
        <w:rPr>
          <w:sz w:val="24"/>
          <w:szCs w:val="24"/>
          <w:u w:val="single"/>
        </w:rPr>
        <w:t>Mlčenlivost:</w:t>
      </w:r>
    </w:p>
    <w:p w14:paraId="31780345" w14:textId="77777777" w:rsidR="00773270" w:rsidRPr="00327C58" w:rsidRDefault="00773270" w:rsidP="009471E3">
      <w:pPr>
        <w:numPr>
          <w:ilvl w:val="2"/>
          <w:numId w:val="11"/>
        </w:numPr>
        <w:spacing w:before="120"/>
        <w:ind w:left="1418"/>
        <w:jc w:val="both"/>
        <w:rPr>
          <w:sz w:val="24"/>
          <w:szCs w:val="24"/>
        </w:rPr>
      </w:pPr>
      <w:r w:rsidRPr="00327C58">
        <w:rPr>
          <w:sz w:val="24"/>
          <w:szCs w:val="24"/>
        </w:rPr>
        <w:t>Partneři se zavazují chránit svá obchodní tajemství. Za obchodní tajemství se považují rovněž veškeré dokumenty a know-how, s nimiž se partneři seznámí v souvislosti s realizací projektu, pokud budou partnerem, kterého se týkají, kterým byly poskytnuty či od něhož byly získány, označeny za součást jeho obchodního tajemství.</w:t>
      </w:r>
    </w:p>
    <w:p w14:paraId="6422359F" w14:textId="77777777" w:rsidR="00773270" w:rsidRPr="00327C58" w:rsidRDefault="00773270" w:rsidP="009471E3">
      <w:pPr>
        <w:numPr>
          <w:ilvl w:val="2"/>
          <w:numId w:val="11"/>
        </w:numPr>
        <w:spacing w:before="120"/>
        <w:ind w:left="1418"/>
        <w:jc w:val="both"/>
        <w:rPr>
          <w:sz w:val="24"/>
          <w:szCs w:val="24"/>
        </w:rPr>
      </w:pPr>
      <w:r w:rsidRPr="00327C58">
        <w:rPr>
          <w:sz w:val="24"/>
          <w:szCs w:val="24"/>
        </w:rPr>
        <w:lastRenderedPageBreak/>
        <w:t>Partneři se dále zavazují chránit veškeré důvěrné informace týkající se druhého partnera ve smyslu § 1730 odst. 2 občanského zákoníku. Za důvěrnou informaci je považován především tvůrčí obsah veškerých poskytnutých dokladů, týkajících se realizace projektu a dále obsah veškerých písemných a ústních ujednání, učiněných v průběhu trvání této smlouvy a na jejím základě, zejména byl-li za důvěrný označen. Užití důvěrných informací či jejich sdělování nebo zpřístupnění třetí osobě je přípustné pouze s přechozím písemným souhlasem partnera, kterého se tyto informace týkají a který tyto informace poskytuje, pouze za účelem naplňování předmětu smlouvy.</w:t>
      </w:r>
    </w:p>
    <w:p w14:paraId="0F700083" w14:textId="51691E41" w:rsidR="00773270" w:rsidRPr="00327C58" w:rsidRDefault="00773270" w:rsidP="009471E3">
      <w:pPr>
        <w:numPr>
          <w:ilvl w:val="2"/>
          <w:numId w:val="11"/>
        </w:numPr>
        <w:spacing w:before="120"/>
        <w:ind w:left="1418"/>
        <w:jc w:val="both"/>
        <w:rPr>
          <w:sz w:val="24"/>
          <w:szCs w:val="24"/>
        </w:rPr>
      </w:pPr>
      <w:r w:rsidRPr="00327C58">
        <w:rPr>
          <w:sz w:val="24"/>
          <w:szCs w:val="24"/>
        </w:rPr>
        <w:t>Partneři se společně zavazují k mlčenlivosti ohledně veškerých informací vztahujících se k řešení projektu včetně jeho návrhu tak</w:t>
      </w:r>
      <w:r w:rsidR="00EA55EB">
        <w:rPr>
          <w:sz w:val="24"/>
          <w:szCs w:val="24"/>
        </w:rPr>
        <w:t>,</w:t>
      </w:r>
      <w:r w:rsidRPr="00327C58">
        <w:rPr>
          <w:sz w:val="24"/>
          <w:szCs w:val="24"/>
        </w:rPr>
        <w:t xml:space="preserve"> aby nebyly ohroženy výsledky a cíle jeho řešení.</w:t>
      </w:r>
    </w:p>
    <w:p w14:paraId="56D05CB5" w14:textId="77777777" w:rsidR="00773270" w:rsidRPr="00327C58" w:rsidRDefault="00773270" w:rsidP="009471E3">
      <w:pPr>
        <w:numPr>
          <w:ilvl w:val="2"/>
          <w:numId w:val="11"/>
        </w:numPr>
        <w:spacing w:before="120"/>
        <w:ind w:left="1418"/>
        <w:jc w:val="both"/>
        <w:rPr>
          <w:sz w:val="24"/>
          <w:szCs w:val="24"/>
        </w:rPr>
      </w:pPr>
      <w:r w:rsidRPr="00327C58">
        <w:rPr>
          <w:sz w:val="24"/>
          <w:szCs w:val="24"/>
        </w:rPr>
        <w:t>Povinnost mlčenlivosti dle této smlouvy se nevztahuje na informování veřejnosti o tom, že projekt (resp. jeho výstupy a výsledky) byl nebo je spolufinancován z prostředků poskytovatele.</w:t>
      </w:r>
    </w:p>
    <w:p w14:paraId="128171A9" w14:textId="77777777" w:rsidR="00773270" w:rsidRPr="00327C58" w:rsidRDefault="00327C58" w:rsidP="009471E3">
      <w:pPr>
        <w:numPr>
          <w:ilvl w:val="2"/>
          <w:numId w:val="11"/>
        </w:numPr>
        <w:spacing w:before="120"/>
        <w:ind w:left="1418"/>
        <w:jc w:val="both"/>
        <w:rPr>
          <w:sz w:val="24"/>
          <w:szCs w:val="24"/>
        </w:rPr>
      </w:pPr>
      <w:bookmarkStart w:id="1" w:name="_Hlk510182703"/>
      <w:r w:rsidRPr="00327C58">
        <w:rPr>
          <w:sz w:val="24"/>
        </w:rPr>
        <w:t>Partneři se zavazují, že nebudou zveřejňovat výsledky své činnosti při realizaci projektu způsobem, který by mohl zasáhnout do oprávněných zájmů druhého partnera či poskytovatele</w:t>
      </w:r>
      <w:bookmarkEnd w:id="1"/>
      <w:r w:rsidRPr="00327C58">
        <w:rPr>
          <w:sz w:val="24"/>
        </w:rPr>
        <w:t>, zejména nebudou zveřejňovat informace, které partner označí za důvěrné.</w:t>
      </w:r>
    </w:p>
    <w:p w14:paraId="0AF21513" w14:textId="77777777" w:rsidR="00327C58" w:rsidRPr="00327C58" w:rsidRDefault="00327C58" w:rsidP="009471E3">
      <w:pPr>
        <w:numPr>
          <w:ilvl w:val="2"/>
          <w:numId w:val="11"/>
        </w:numPr>
        <w:spacing w:before="120"/>
        <w:ind w:left="1418"/>
        <w:jc w:val="both"/>
        <w:rPr>
          <w:sz w:val="24"/>
          <w:szCs w:val="24"/>
        </w:rPr>
      </w:pPr>
      <w:r w:rsidRPr="00327C58">
        <w:rPr>
          <w:sz w:val="24"/>
        </w:rPr>
        <w:t>Zveřejňováním se rozumí jakékoliv sdělování veřejnosti včetně výuky. Ustanovení tohoto článku platí přiměřeně i pro zveřejnění výsledků v Rejstříku informací o výsledcích.</w:t>
      </w:r>
    </w:p>
    <w:p w14:paraId="041F219E" w14:textId="77777777" w:rsidR="00327C58" w:rsidRPr="00327C58" w:rsidRDefault="00327C58" w:rsidP="009471E3">
      <w:pPr>
        <w:numPr>
          <w:ilvl w:val="2"/>
          <w:numId w:val="11"/>
        </w:numPr>
        <w:spacing w:before="120"/>
        <w:ind w:left="1418"/>
        <w:jc w:val="both"/>
        <w:rPr>
          <w:sz w:val="24"/>
          <w:szCs w:val="24"/>
        </w:rPr>
      </w:pPr>
      <w:r w:rsidRPr="00327C58">
        <w:rPr>
          <w:sz w:val="24"/>
        </w:rPr>
        <w:t>Výsledky projektu zveřejňované v tištěné formě, ve formě vědeckých či odborných publikací nebo ve formě prezentací musí obsahovat informaci o tom, že jich bylo dosaženo řešením projektu podporovaného z veřejných prostředků na podporu výzkumu a vývoje.</w:t>
      </w:r>
    </w:p>
    <w:p w14:paraId="39596837" w14:textId="77777777" w:rsidR="00773270" w:rsidRPr="00327C58" w:rsidRDefault="00773270" w:rsidP="009471E3">
      <w:pPr>
        <w:spacing w:before="120"/>
        <w:jc w:val="both"/>
        <w:rPr>
          <w:sz w:val="24"/>
          <w:szCs w:val="24"/>
        </w:rPr>
      </w:pPr>
    </w:p>
    <w:p w14:paraId="35FFDA33" w14:textId="77777777" w:rsidR="00ED68E5" w:rsidRPr="00327C58" w:rsidRDefault="00ED68E5" w:rsidP="009471E3">
      <w:pPr>
        <w:jc w:val="center"/>
        <w:rPr>
          <w:b/>
          <w:sz w:val="24"/>
        </w:rPr>
      </w:pPr>
    </w:p>
    <w:p w14:paraId="3362B6A9" w14:textId="77777777" w:rsidR="00ED68E5" w:rsidRPr="00327C58" w:rsidRDefault="00ED68E5" w:rsidP="009471E3">
      <w:pPr>
        <w:jc w:val="center"/>
        <w:rPr>
          <w:b/>
          <w:sz w:val="24"/>
        </w:rPr>
      </w:pPr>
    </w:p>
    <w:p w14:paraId="6D064CF4" w14:textId="77777777" w:rsidR="00ED68E5" w:rsidRPr="00327C58" w:rsidRDefault="00ED68E5" w:rsidP="009471E3">
      <w:pPr>
        <w:pStyle w:val="Nadpis2"/>
        <w:rPr>
          <w:rFonts w:ascii="Times New Roman" w:hAnsi="Times New Roman"/>
        </w:rPr>
      </w:pPr>
      <w:r w:rsidRPr="00327C58">
        <w:rPr>
          <w:rFonts w:ascii="Times New Roman" w:hAnsi="Times New Roman"/>
        </w:rPr>
        <w:t xml:space="preserve">Článek </w:t>
      </w:r>
      <w:r w:rsidR="00327C58">
        <w:rPr>
          <w:rFonts w:ascii="Times New Roman" w:hAnsi="Times New Roman"/>
        </w:rPr>
        <w:t>8</w:t>
      </w:r>
      <w:r w:rsidRPr="00327C58">
        <w:rPr>
          <w:rFonts w:ascii="Times New Roman" w:hAnsi="Times New Roman"/>
        </w:rPr>
        <w:t>.</w:t>
      </w:r>
      <w:r w:rsidRPr="00327C58">
        <w:rPr>
          <w:rFonts w:ascii="Times New Roman" w:hAnsi="Times New Roman"/>
        </w:rPr>
        <w:br/>
        <w:t>Sankce</w:t>
      </w:r>
    </w:p>
    <w:p w14:paraId="25C32B7F" w14:textId="77777777" w:rsidR="00ED68E5" w:rsidRPr="00327C58" w:rsidRDefault="00ED68E5" w:rsidP="009471E3">
      <w:pPr>
        <w:numPr>
          <w:ilvl w:val="0"/>
          <w:numId w:val="8"/>
        </w:numPr>
        <w:spacing w:before="120"/>
        <w:jc w:val="both"/>
        <w:rPr>
          <w:sz w:val="24"/>
        </w:rPr>
      </w:pPr>
      <w:r w:rsidRPr="00327C58">
        <w:rPr>
          <w:sz w:val="24"/>
        </w:rPr>
        <w:t>Pokud další účastník projektu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4B686E8B" w14:textId="29A9BB1C" w:rsidR="00ED68E5" w:rsidRPr="00D12D21" w:rsidRDefault="00415F4C" w:rsidP="009471E3">
      <w:pPr>
        <w:numPr>
          <w:ilvl w:val="0"/>
          <w:numId w:val="8"/>
        </w:numPr>
        <w:spacing w:before="60"/>
        <w:jc w:val="both"/>
        <w:rPr>
          <w:sz w:val="24"/>
          <w:szCs w:val="24"/>
        </w:rPr>
      </w:pPr>
      <w:r w:rsidRPr="00D12D21">
        <w:rPr>
          <w:sz w:val="24"/>
          <w:szCs w:val="24"/>
        </w:rPr>
        <w:t>V případě, že dojde k uplatnění smluvní pokuty či vratky dotace ze strany poskytovatele, má příjemce k příslušné kompenzaci po odpovědném dalším účastníkovi nárok na smluvní pokutu ve výši 100 % této platby poskytovateli. Tato smluvní pokuta nezahrnuje náhradu škody a aplikuje se nad rámec dalších sankcí vyplývajících z právních předpisů nebo z této smlouvy.</w:t>
      </w:r>
    </w:p>
    <w:p w14:paraId="0065A84F" w14:textId="77777777" w:rsidR="00ED68E5" w:rsidRPr="00327C58" w:rsidRDefault="00ED68E5" w:rsidP="009471E3">
      <w:pPr>
        <w:pStyle w:val="Nadpis2"/>
        <w:jc w:val="left"/>
        <w:rPr>
          <w:rFonts w:ascii="Times New Roman" w:hAnsi="Times New Roman"/>
          <w:b w:val="0"/>
          <w:szCs w:val="24"/>
        </w:rPr>
      </w:pPr>
    </w:p>
    <w:p w14:paraId="56F6A20F" w14:textId="77777777" w:rsidR="00ED68E5" w:rsidRPr="00327C58" w:rsidRDefault="00ED68E5" w:rsidP="009471E3">
      <w:pPr>
        <w:rPr>
          <w:sz w:val="24"/>
          <w:szCs w:val="24"/>
        </w:rPr>
      </w:pPr>
    </w:p>
    <w:p w14:paraId="4EB3FE9A" w14:textId="77777777" w:rsidR="00ED68E5" w:rsidRPr="00327C58" w:rsidRDefault="00ED68E5" w:rsidP="009471E3">
      <w:pPr>
        <w:pStyle w:val="Nadpis2"/>
        <w:rPr>
          <w:rFonts w:ascii="Times New Roman" w:hAnsi="Times New Roman"/>
        </w:rPr>
      </w:pPr>
      <w:r w:rsidRPr="00327C58">
        <w:rPr>
          <w:rFonts w:ascii="Times New Roman" w:hAnsi="Times New Roman"/>
        </w:rPr>
        <w:lastRenderedPageBreak/>
        <w:t xml:space="preserve">Článek </w:t>
      </w:r>
      <w:r w:rsidR="00327C58">
        <w:rPr>
          <w:rFonts w:ascii="Times New Roman" w:hAnsi="Times New Roman"/>
        </w:rPr>
        <w:t>9</w:t>
      </w:r>
      <w:r w:rsidRPr="00327C58">
        <w:rPr>
          <w:rFonts w:ascii="Times New Roman" w:hAnsi="Times New Roman"/>
        </w:rPr>
        <w:t>.</w:t>
      </w:r>
      <w:r w:rsidRPr="00327C58">
        <w:rPr>
          <w:rFonts w:ascii="Times New Roman" w:hAnsi="Times New Roman"/>
        </w:rPr>
        <w:br/>
        <w:t xml:space="preserve">Všeobecná a závěrečná ujednání </w:t>
      </w:r>
    </w:p>
    <w:p w14:paraId="6A3B4A69" w14:textId="77777777" w:rsidR="00ED68E5" w:rsidRPr="00327C58" w:rsidRDefault="00ED68E5" w:rsidP="009471E3">
      <w:pPr>
        <w:numPr>
          <w:ilvl w:val="0"/>
          <w:numId w:val="9"/>
        </w:numPr>
        <w:spacing w:before="60"/>
        <w:jc w:val="both"/>
        <w:rPr>
          <w:sz w:val="24"/>
        </w:rPr>
      </w:pPr>
      <w:r w:rsidRPr="00327C58">
        <w:rPr>
          <w:sz w:val="24"/>
        </w:rPr>
        <w:t>Pokud by došlo k porušení pravidel (podmínek) spolupráce vymezených v této smlouvě některou ze smluvních stran, je strana, která porušení způsobila, povinna nahradit druhé straně prokazatelnou škodu.</w:t>
      </w:r>
    </w:p>
    <w:p w14:paraId="7FA290A2" w14:textId="77777777" w:rsidR="00ED68E5" w:rsidRPr="00327C58" w:rsidRDefault="00ED68E5" w:rsidP="009471E3">
      <w:pPr>
        <w:numPr>
          <w:ilvl w:val="0"/>
          <w:numId w:val="9"/>
        </w:numPr>
        <w:spacing w:before="60"/>
        <w:jc w:val="both"/>
        <w:rPr>
          <w:sz w:val="24"/>
        </w:rPr>
      </w:pPr>
      <w:r w:rsidRPr="00327C58">
        <w:rPr>
          <w:sz w:val="24"/>
        </w:rPr>
        <w:t>Smluvní strany ujednávají, že se budou řídit smlouvou o poskytnutí podpory na řešení projektu uzavřenou mezi Poskytovatelem a Příjemcem, přičemž další účastník je také povinen dodržovat povinnosti vyplývající z této Smlouvy, a dále je povinen poskytnou příjemci veškerou potřebnou součinnost za účelem dodržení těchto povinností.</w:t>
      </w:r>
    </w:p>
    <w:p w14:paraId="1A9385AC" w14:textId="31430BCB" w:rsidR="00ED68E5" w:rsidRPr="00082A81" w:rsidRDefault="00ED68E5" w:rsidP="009471E3">
      <w:pPr>
        <w:numPr>
          <w:ilvl w:val="0"/>
          <w:numId w:val="9"/>
        </w:numPr>
        <w:spacing w:before="60"/>
        <w:jc w:val="both"/>
        <w:rPr>
          <w:sz w:val="24"/>
        </w:rPr>
      </w:pPr>
      <w:r w:rsidRPr="00327C58">
        <w:rPr>
          <w:sz w:val="24"/>
        </w:rPr>
        <w:t xml:space="preserve">Pokud nebude uzavřena Smlouva </w:t>
      </w:r>
      <w:r w:rsidR="003322FF">
        <w:rPr>
          <w:sz w:val="24"/>
        </w:rPr>
        <w:t xml:space="preserve">o poskytnutí podpory </w:t>
      </w:r>
      <w:r w:rsidRPr="00327C58">
        <w:rPr>
          <w:sz w:val="24"/>
        </w:rPr>
        <w:t xml:space="preserve">mezi Poskytovatelem a Příjemcem, </w:t>
      </w:r>
      <w:r w:rsidRPr="00082A81">
        <w:rPr>
          <w:sz w:val="24"/>
        </w:rPr>
        <w:t>zaniká tato smlouva dnem oznámení o nepodpoření projektu Poskytovatelem.</w:t>
      </w:r>
      <w:r w:rsidR="003322FF" w:rsidRPr="00082A81">
        <w:rPr>
          <w:sz w:val="24"/>
        </w:rPr>
        <w:t xml:space="preserve"> Pokud schválená výše dotace nedosáhne smluvními stranami minimální požadované výše pro realizaci projektu, mohou smluvní strany podat výpověď Smlouvy s tím, že výpověď je možné podat nejpozději do uzavření smlouvy mezi poskytovatelem a příjemcem.</w:t>
      </w:r>
    </w:p>
    <w:p w14:paraId="287BE3D7" w14:textId="77777777" w:rsidR="00ED68E5" w:rsidRPr="00327C58" w:rsidRDefault="00ED68E5" w:rsidP="009471E3">
      <w:pPr>
        <w:numPr>
          <w:ilvl w:val="0"/>
          <w:numId w:val="9"/>
        </w:numPr>
        <w:spacing w:before="60"/>
        <w:jc w:val="both"/>
        <w:rPr>
          <w:sz w:val="24"/>
          <w:szCs w:val="24"/>
        </w:rPr>
      </w:pPr>
      <w:r w:rsidRPr="00327C58">
        <w:rPr>
          <w:sz w:val="24"/>
        </w:rPr>
        <w:t xml:space="preserve">Zásady, které nejsou touto smlouvou upraveny, se řídí zákonem č. 89/2012 Sb., občanským zákoníkem, v platném znění, a </w:t>
      </w:r>
      <w:r w:rsidRPr="00327C58">
        <w:rPr>
          <w:sz w:val="24"/>
          <w:szCs w:val="24"/>
        </w:rPr>
        <w:t>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33E0661B" w14:textId="77777777" w:rsidR="00ED68E5" w:rsidRPr="00327C58" w:rsidRDefault="00327C58" w:rsidP="009471E3">
      <w:pPr>
        <w:numPr>
          <w:ilvl w:val="0"/>
          <w:numId w:val="9"/>
        </w:numPr>
        <w:spacing w:before="60"/>
        <w:jc w:val="both"/>
        <w:rPr>
          <w:sz w:val="24"/>
          <w:szCs w:val="24"/>
        </w:rPr>
      </w:pPr>
      <w:r w:rsidRPr="00327C58">
        <w:rPr>
          <w:sz w:val="24"/>
          <w:szCs w:val="24"/>
        </w:rPr>
        <w:t>Tuto smlouvu lze měnit pouze písemnými dodatky, obsahujícími dohodu smluvních stran a podepsanými oprávněnými zástupci smluvních stran.</w:t>
      </w:r>
    </w:p>
    <w:p w14:paraId="42B9D9B9" w14:textId="2004FB5E" w:rsidR="00ED68E5" w:rsidRPr="00327C58" w:rsidRDefault="00ED68E5" w:rsidP="009471E3">
      <w:pPr>
        <w:numPr>
          <w:ilvl w:val="0"/>
          <w:numId w:val="9"/>
        </w:numPr>
        <w:spacing w:before="60"/>
        <w:jc w:val="both"/>
        <w:rPr>
          <w:sz w:val="24"/>
        </w:rPr>
      </w:pPr>
      <w:r w:rsidRPr="00327C58">
        <w:rPr>
          <w:sz w:val="24"/>
        </w:rPr>
        <w:t xml:space="preserve">Smlouva se uzavírá na dobu určitou, a to do úplného splnění všech závazků smluvních stran vyplývajících z této smlouvy, nejpozději však do 180 dní ode dne ukončení řešení projektu </w:t>
      </w:r>
      <w:r w:rsidRPr="00327C58">
        <w:rPr>
          <w:sz w:val="24"/>
          <w:szCs w:val="24"/>
        </w:rPr>
        <w:t>příjemcem</w:t>
      </w:r>
      <w:r w:rsidR="00327C58" w:rsidRPr="00327C58">
        <w:rPr>
          <w:sz w:val="24"/>
          <w:szCs w:val="24"/>
        </w:rPr>
        <w:t>, vyjma čl</w:t>
      </w:r>
      <w:r w:rsidR="00666376">
        <w:rPr>
          <w:sz w:val="24"/>
          <w:szCs w:val="24"/>
        </w:rPr>
        <w:t>ánku</w:t>
      </w:r>
      <w:r w:rsidR="00327C58" w:rsidRPr="00327C58">
        <w:rPr>
          <w:sz w:val="24"/>
          <w:szCs w:val="24"/>
        </w:rPr>
        <w:t xml:space="preserve"> </w:t>
      </w:r>
      <w:r w:rsidR="00327C58">
        <w:rPr>
          <w:sz w:val="24"/>
          <w:szCs w:val="24"/>
        </w:rPr>
        <w:t>7</w:t>
      </w:r>
      <w:r w:rsidR="00327C58" w:rsidRPr="00327C58">
        <w:rPr>
          <w:sz w:val="24"/>
          <w:szCs w:val="24"/>
        </w:rPr>
        <w:t>.</w:t>
      </w:r>
      <w:r w:rsidR="00E129BB">
        <w:rPr>
          <w:sz w:val="24"/>
          <w:szCs w:val="24"/>
        </w:rPr>
        <w:t>, 8.</w:t>
      </w:r>
      <w:r w:rsidR="00327C58">
        <w:rPr>
          <w:sz w:val="24"/>
          <w:szCs w:val="24"/>
        </w:rPr>
        <w:t xml:space="preserve"> a</w:t>
      </w:r>
      <w:r w:rsidR="00327C58" w:rsidRPr="00327C58">
        <w:rPr>
          <w:sz w:val="24"/>
          <w:szCs w:val="24"/>
        </w:rPr>
        <w:t xml:space="preserve"> dalších ustanovení, z jejichž povahy plyne, že mají platit i po ukončení smlouvy.</w:t>
      </w:r>
      <w:r w:rsidRPr="00327C58">
        <w:rPr>
          <w:sz w:val="24"/>
          <w:szCs w:val="24"/>
        </w:rPr>
        <w:t xml:space="preserve"> Smlouva</w:t>
      </w:r>
      <w:r w:rsidRPr="00327C58">
        <w:rPr>
          <w:sz w:val="24"/>
        </w:rPr>
        <w:t xml:space="preserve"> nabývá platnosti a účinnosti dnem podpisu druhou ze smluvních stran. </w:t>
      </w:r>
    </w:p>
    <w:p w14:paraId="6EE265B9" w14:textId="2E3F66A5" w:rsidR="00ED68E5" w:rsidRPr="00327C58" w:rsidRDefault="00ED68E5" w:rsidP="009471E3">
      <w:pPr>
        <w:numPr>
          <w:ilvl w:val="0"/>
          <w:numId w:val="9"/>
        </w:numPr>
        <w:spacing w:before="60"/>
        <w:jc w:val="both"/>
        <w:rPr>
          <w:sz w:val="24"/>
        </w:rPr>
      </w:pPr>
      <w:r w:rsidRPr="00327C58">
        <w:rPr>
          <w:rFonts w:eastAsia="MS Mincho"/>
          <w:sz w:val="24"/>
        </w:rPr>
        <w:t xml:space="preserve">Smlouva je vyhotovena ve </w:t>
      </w:r>
      <w:r w:rsidR="00082A81">
        <w:rPr>
          <w:rFonts w:eastAsia="MS Mincho"/>
          <w:sz w:val="24"/>
        </w:rPr>
        <w:t>třech</w:t>
      </w:r>
      <w:r w:rsidRPr="00327C58">
        <w:rPr>
          <w:rFonts w:eastAsia="MS Mincho"/>
          <w:sz w:val="24"/>
        </w:rPr>
        <w:t xml:space="preserve"> stejnopisech s platností originálu. </w:t>
      </w:r>
    </w:p>
    <w:p w14:paraId="7E654A09" w14:textId="77777777" w:rsidR="00ED68E5" w:rsidRPr="00327C58" w:rsidRDefault="00ED68E5" w:rsidP="009471E3">
      <w:pPr>
        <w:pStyle w:val="Odstavecseseznamem"/>
        <w:numPr>
          <w:ilvl w:val="0"/>
          <w:numId w:val="9"/>
        </w:numPr>
        <w:spacing w:before="60"/>
        <w:jc w:val="both"/>
        <w:rPr>
          <w:sz w:val="24"/>
          <w:szCs w:val="24"/>
        </w:rPr>
      </w:pPr>
      <w:r w:rsidRPr="00327C58">
        <w:rPr>
          <w:sz w:val="24"/>
          <w:szCs w:val="24"/>
        </w:rPr>
        <w:t>Smluvní strany souhlasí s uveřejněním této smlouvy včetně jejích příloh v registru smluv podle zákona č. 340/2015 Sb., o zvláštních podmínkách účinnosti některých smluv, uveřejňování těchto smluv a o registru smluv (zákon o registru smluv). Uveřejnění smlouvy prostřednictvím registru smluv zajistí další účastník projektu.</w:t>
      </w:r>
    </w:p>
    <w:p w14:paraId="4D8BCD7E" w14:textId="77777777" w:rsidR="00ED68E5" w:rsidRPr="00327C58" w:rsidRDefault="00327C58" w:rsidP="009471E3">
      <w:pPr>
        <w:pStyle w:val="Odstavecseseznamem"/>
        <w:numPr>
          <w:ilvl w:val="0"/>
          <w:numId w:val="9"/>
        </w:numPr>
        <w:spacing w:before="60"/>
        <w:rPr>
          <w:sz w:val="24"/>
          <w:szCs w:val="24"/>
        </w:rPr>
      </w:pPr>
      <w:r w:rsidRPr="00327C58">
        <w:rPr>
          <w:sz w:val="24"/>
          <w:szCs w:val="24"/>
        </w:rPr>
        <w:t>Smluvní strany tímto prohlašují, že tato smlouva je projevem jejich pravé a svobodné vůle a na důkaz souhlasu s jejím obsahem připojují své podpisy.</w:t>
      </w:r>
    </w:p>
    <w:p w14:paraId="075749D2" w14:textId="77777777" w:rsidR="00ED68E5" w:rsidRPr="00327C58" w:rsidRDefault="00ED68E5" w:rsidP="009471E3">
      <w:pPr>
        <w:spacing w:before="60"/>
        <w:jc w:val="both"/>
        <w:rPr>
          <w:sz w:val="24"/>
        </w:rPr>
      </w:pPr>
    </w:p>
    <w:p w14:paraId="3AB7B81C" w14:textId="77777777" w:rsidR="00ED68E5" w:rsidRPr="00327C58" w:rsidRDefault="00ED68E5" w:rsidP="009471E3">
      <w:pPr>
        <w:spacing w:before="60"/>
        <w:jc w:val="both"/>
        <w:rPr>
          <w:sz w:val="24"/>
        </w:rPr>
      </w:pPr>
    </w:p>
    <w:tbl>
      <w:tblPr>
        <w:tblW w:w="0" w:type="auto"/>
        <w:tblBorders>
          <w:insideH w:val="single" w:sz="4" w:space="0" w:color="auto"/>
        </w:tblBorders>
        <w:tblLook w:val="01E0" w:firstRow="1" w:lastRow="1" w:firstColumn="1" w:lastColumn="1" w:noHBand="0" w:noVBand="0"/>
      </w:tblPr>
      <w:tblGrid>
        <w:gridCol w:w="4535"/>
        <w:gridCol w:w="4536"/>
      </w:tblGrid>
      <w:tr w:rsidR="00ED68E5" w:rsidRPr="00327C58" w14:paraId="319DAA5D" w14:textId="77777777" w:rsidTr="00451EDF">
        <w:tc>
          <w:tcPr>
            <w:tcW w:w="4535" w:type="dxa"/>
          </w:tcPr>
          <w:p w14:paraId="351ED434" w14:textId="07A921F2" w:rsidR="00ED68E5" w:rsidRPr="00327C58" w:rsidRDefault="00ED68E5" w:rsidP="009471E3">
            <w:pPr>
              <w:rPr>
                <w:sz w:val="24"/>
              </w:rPr>
            </w:pPr>
            <w:r w:rsidRPr="00327C58">
              <w:rPr>
                <w:sz w:val="24"/>
              </w:rPr>
              <w:t>V …</w:t>
            </w:r>
            <w:r w:rsidR="006E6CC9">
              <w:rPr>
                <w:sz w:val="24"/>
              </w:rPr>
              <w:t>………</w:t>
            </w:r>
            <w:r w:rsidRPr="00327C58">
              <w:rPr>
                <w:sz w:val="24"/>
              </w:rPr>
              <w:t xml:space="preserve"> dne: </w:t>
            </w:r>
          </w:p>
          <w:p w14:paraId="7ABF940C" w14:textId="77777777" w:rsidR="00ED68E5" w:rsidRPr="00327C58" w:rsidRDefault="00ED68E5" w:rsidP="009471E3">
            <w:pPr>
              <w:rPr>
                <w:sz w:val="24"/>
              </w:rPr>
            </w:pPr>
          </w:p>
          <w:p w14:paraId="229F834D" w14:textId="77777777" w:rsidR="00ED68E5" w:rsidRPr="00327C58" w:rsidRDefault="00ED68E5" w:rsidP="009471E3">
            <w:pPr>
              <w:rPr>
                <w:bCs/>
                <w:iCs/>
                <w:sz w:val="24"/>
              </w:rPr>
            </w:pPr>
            <w:r w:rsidRPr="00327C58">
              <w:rPr>
                <w:sz w:val="24"/>
              </w:rPr>
              <w:t xml:space="preserve">za </w:t>
            </w:r>
            <w:r w:rsidRPr="00327C58">
              <w:rPr>
                <w:b/>
                <w:bCs/>
                <w:iCs/>
                <w:sz w:val="24"/>
              </w:rPr>
              <w:t>Příjemce</w:t>
            </w:r>
            <w:r w:rsidRPr="00327C58">
              <w:rPr>
                <w:bCs/>
                <w:iCs/>
                <w:sz w:val="24"/>
              </w:rPr>
              <w:t>:</w:t>
            </w:r>
          </w:p>
          <w:p w14:paraId="5C7CED06" w14:textId="77777777" w:rsidR="00ED68E5" w:rsidRPr="00327C58" w:rsidRDefault="00ED68E5" w:rsidP="009471E3">
            <w:pPr>
              <w:rPr>
                <w:b/>
                <w:bCs/>
                <w:iCs/>
                <w:sz w:val="24"/>
              </w:rPr>
            </w:pPr>
          </w:p>
          <w:p w14:paraId="3F9DE708" w14:textId="77777777" w:rsidR="00ED68E5" w:rsidRPr="00327C58" w:rsidRDefault="00ED68E5" w:rsidP="009471E3">
            <w:pPr>
              <w:rPr>
                <w:b/>
                <w:bCs/>
                <w:iCs/>
                <w:sz w:val="24"/>
              </w:rPr>
            </w:pPr>
          </w:p>
          <w:p w14:paraId="27B4EE4E" w14:textId="77777777" w:rsidR="00ED68E5" w:rsidRPr="00327C58" w:rsidRDefault="00ED68E5" w:rsidP="009471E3">
            <w:pPr>
              <w:rPr>
                <w:b/>
                <w:bCs/>
                <w:iCs/>
                <w:sz w:val="24"/>
              </w:rPr>
            </w:pPr>
          </w:p>
          <w:p w14:paraId="6326FC5A" w14:textId="77777777" w:rsidR="00ED68E5" w:rsidRPr="00327C58" w:rsidRDefault="00ED68E5" w:rsidP="009471E3">
            <w:pPr>
              <w:rPr>
                <w:b/>
                <w:bCs/>
                <w:iCs/>
                <w:sz w:val="24"/>
              </w:rPr>
            </w:pPr>
          </w:p>
          <w:p w14:paraId="69ABF69D" w14:textId="77777777" w:rsidR="00ED68E5" w:rsidRPr="00327C58" w:rsidRDefault="00ED68E5" w:rsidP="009471E3">
            <w:pPr>
              <w:jc w:val="center"/>
              <w:rPr>
                <w:b/>
                <w:bCs/>
                <w:iCs/>
                <w:sz w:val="24"/>
              </w:rPr>
            </w:pPr>
            <w:r w:rsidRPr="00327C58">
              <w:rPr>
                <w:b/>
                <w:bCs/>
                <w:iCs/>
                <w:sz w:val="24"/>
              </w:rPr>
              <w:t>___________________________________</w:t>
            </w:r>
          </w:p>
          <w:p w14:paraId="0520D0C9" w14:textId="77777777" w:rsidR="00ED68E5" w:rsidRPr="00327C58" w:rsidRDefault="00ED68E5" w:rsidP="009471E3">
            <w:pPr>
              <w:jc w:val="center"/>
              <w:rPr>
                <w:sz w:val="24"/>
              </w:rPr>
            </w:pPr>
          </w:p>
        </w:tc>
        <w:tc>
          <w:tcPr>
            <w:tcW w:w="4536" w:type="dxa"/>
          </w:tcPr>
          <w:p w14:paraId="56F66A23" w14:textId="076C7CCF" w:rsidR="00ED68E5" w:rsidRPr="00327C58" w:rsidRDefault="00ED68E5" w:rsidP="009471E3">
            <w:pPr>
              <w:tabs>
                <w:tab w:val="left" w:pos="5670"/>
              </w:tabs>
              <w:jc w:val="both"/>
              <w:rPr>
                <w:sz w:val="24"/>
              </w:rPr>
            </w:pPr>
            <w:r w:rsidRPr="00327C58">
              <w:rPr>
                <w:sz w:val="24"/>
              </w:rPr>
              <w:t xml:space="preserve">V </w:t>
            </w:r>
            <w:r w:rsidR="00327C58">
              <w:rPr>
                <w:sz w:val="24"/>
              </w:rPr>
              <w:t>…</w:t>
            </w:r>
            <w:r w:rsidR="006E6CC9">
              <w:rPr>
                <w:sz w:val="24"/>
              </w:rPr>
              <w:t>…….</w:t>
            </w:r>
            <w:r w:rsidR="00327C58">
              <w:rPr>
                <w:sz w:val="24"/>
              </w:rPr>
              <w:t>…</w:t>
            </w:r>
            <w:r w:rsidRPr="00327C58">
              <w:rPr>
                <w:sz w:val="24"/>
              </w:rPr>
              <w:t xml:space="preserve"> dne:  </w:t>
            </w:r>
          </w:p>
          <w:p w14:paraId="4652A69E" w14:textId="77777777" w:rsidR="00ED68E5" w:rsidRPr="00327C58" w:rsidRDefault="00ED68E5" w:rsidP="009471E3">
            <w:pPr>
              <w:rPr>
                <w:sz w:val="24"/>
              </w:rPr>
            </w:pPr>
          </w:p>
          <w:p w14:paraId="6BCED66F" w14:textId="77777777" w:rsidR="00ED68E5" w:rsidRPr="00327C58" w:rsidRDefault="00ED68E5" w:rsidP="009471E3">
            <w:pPr>
              <w:rPr>
                <w:bCs/>
                <w:iCs/>
                <w:sz w:val="24"/>
              </w:rPr>
            </w:pPr>
            <w:r w:rsidRPr="00327C58">
              <w:rPr>
                <w:sz w:val="24"/>
              </w:rPr>
              <w:t xml:space="preserve">za </w:t>
            </w:r>
            <w:r w:rsidRPr="00327C58">
              <w:rPr>
                <w:b/>
                <w:bCs/>
                <w:iCs/>
                <w:sz w:val="24"/>
              </w:rPr>
              <w:t>Dalšího účastníka projektu:</w:t>
            </w:r>
          </w:p>
          <w:p w14:paraId="790554C2" w14:textId="77777777" w:rsidR="00ED68E5" w:rsidRPr="00327C58" w:rsidRDefault="00ED68E5" w:rsidP="009471E3">
            <w:pPr>
              <w:rPr>
                <w:b/>
                <w:bCs/>
                <w:iCs/>
                <w:sz w:val="24"/>
              </w:rPr>
            </w:pPr>
          </w:p>
          <w:p w14:paraId="5C91A12B" w14:textId="77777777" w:rsidR="00ED68E5" w:rsidRPr="00327C58" w:rsidRDefault="00ED68E5" w:rsidP="009471E3">
            <w:pPr>
              <w:rPr>
                <w:b/>
                <w:bCs/>
                <w:iCs/>
                <w:sz w:val="24"/>
              </w:rPr>
            </w:pPr>
          </w:p>
          <w:p w14:paraId="59E0D0DA" w14:textId="77777777" w:rsidR="00ED68E5" w:rsidRPr="00327C58" w:rsidRDefault="00ED68E5" w:rsidP="009471E3">
            <w:pPr>
              <w:rPr>
                <w:b/>
                <w:bCs/>
                <w:iCs/>
                <w:sz w:val="24"/>
              </w:rPr>
            </w:pPr>
          </w:p>
          <w:p w14:paraId="20B91A0F" w14:textId="77777777" w:rsidR="00ED68E5" w:rsidRPr="00327C58" w:rsidRDefault="00ED68E5" w:rsidP="009471E3">
            <w:pPr>
              <w:rPr>
                <w:b/>
                <w:bCs/>
                <w:iCs/>
                <w:sz w:val="24"/>
              </w:rPr>
            </w:pPr>
          </w:p>
          <w:p w14:paraId="78296346" w14:textId="77777777" w:rsidR="00ED68E5" w:rsidRPr="00327C58" w:rsidRDefault="00ED68E5" w:rsidP="009471E3">
            <w:pPr>
              <w:jc w:val="center"/>
              <w:rPr>
                <w:b/>
                <w:bCs/>
                <w:iCs/>
                <w:sz w:val="24"/>
              </w:rPr>
            </w:pPr>
            <w:r w:rsidRPr="00327C58">
              <w:rPr>
                <w:b/>
                <w:bCs/>
                <w:iCs/>
                <w:sz w:val="24"/>
              </w:rPr>
              <w:t>___________________________________</w:t>
            </w:r>
          </w:p>
          <w:p w14:paraId="66D26C9D" w14:textId="77777777" w:rsidR="00ED68E5" w:rsidRPr="00327C58" w:rsidRDefault="00ED68E5" w:rsidP="009471E3">
            <w:pPr>
              <w:pStyle w:val="Zkladntext3"/>
              <w:tabs>
                <w:tab w:val="left" w:pos="709"/>
              </w:tabs>
              <w:jc w:val="center"/>
            </w:pPr>
          </w:p>
        </w:tc>
      </w:tr>
    </w:tbl>
    <w:p w14:paraId="089D77C6" w14:textId="77777777" w:rsidR="00ED68E5" w:rsidRPr="00327C58" w:rsidRDefault="00ED68E5" w:rsidP="009471E3">
      <w:pPr>
        <w:pStyle w:val="Zhlav"/>
        <w:tabs>
          <w:tab w:val="clear" w:pos="4536"/>
          <w:tab w:val="clear" w:pos="9072"/>
          <w:tab w:val="left" w:pos="1134"/>
          <w:tab w:val="center" w:pos="7088"/>
        </w:tabs>
        <w:rPr>
          <w:sz w:val="22"/>
        </w:rPr>
      </w:pPr>
      <w:r w:rsidRPr="00327C58">
        <w:rPr>
          <w:sz w:val="22"/>
        </w:rPr>
        <w:tab/>
      </w:r>
    </w:p>
    <w:p w14:paraId="1C088D12" w14:textId="77777777" w:rsidR="00ED68E5" w:rsidRPr="00327C58" w:rsidRDefault="00ED68E5" w:rsidP="009471E3">
      <w:pPr>
        <w:pStyle w:val="Zhlav"/>
        <w:tabs>
          <w:tab w:val="clear" w:pos="4536"/>
          <w:tab w:val="clear" w:pos="9072"/>
          <w:tab w:val="left" w:pos="1134"/>
          <w:tab w:val="center" w:pos="7088"/>
        </w:tabs>
        <w:rPr>
          <w:sz w:val="22"/>
        </w:rPr>
      </w:pPr>
    </w:p>
    <w:p w14:paraId="0F18B07A" w14:textId="77777777" w:rsidR="00ED68E5" w:rsidRPr="00327C58" w:rsidRDefault="00ED68E5" w:rsidP="009471E3">
      <w:pPr>
        <w:pStyle w:val="Zhlav"/>
        <w:tabs>
          <w:tab w:val="clear" w:pos="4536"/>
          <w:tab w:val="clear" w:pos="9072"/>
          <w:tab w:val="left" w:pos="1134"/>
          <w:tab w:val="center" w:pos="7088"/>
        </w:tabs>
        <w:rPr>
          <w:sz w:val="22"/>
        </w:rPr>
      </w:pPr>
    </w:p>
    <w:p w14:paraId="4136EFFE" w14:textId="77777777" w:rsidR="00ED68E5" w:rsidRPr="00327C58" w:rsidRDefault="00ED68E5" w:rsidP="009471E3">
      <w:pPr>
        <w:pStyle w:val="Zhlav"/>
        <w:tabs>
          <w:tab w:val="clear" w:pos="4536"/>
          <w:tab w:val="clear" w:pos="9072"/>
          <w:tab w:val="left" w:pos="1134"/>
          <w:tab w:val="center" w:pos="7088"/>
        </w:tabs>
        <w:rPr>
          <w:sz w:val="22"/>
        </w:rPr>
      </w:pPr>
    </w:p>
    <w:p w14:paraId="73A1BB89" w14:textId="77777777" w:rsidR="00ED68E5" w:rsidRPr="00327C58" w:rsidRDefault="00ED68E5" w:rsidP="009471E3">
      <w:pPr>
        <w:pStyle w:val="Zhlav"/>
        <w:tabs>
          <w:tab w:val="clear" w:pos="4536"/>
          <w:tab w:val="clear" w:pos="9072"/>
          <w:tab w:val="left" w:pos="1134"/>
          <w:tab w:val="center" w:pos="7088"/>
        </w:tabs>
        <w:rPr>
          <w:sz w:val="22"/>
        </w:rPr>
      </w:pPr>
    </w:p>
    <w:p w14:paraId="1EA475ED" w14:textId="77777777" w:rsidR="00ED68E5" w:rsidRPr="00327C58" w:rsidRDefault="00ED68E5" w:rsidP="009471E3">
      <w:pPr>
        <w:pStyle w:val="Zhlav"/>
        <w:tabs>
          <w:tab w:val="clear" w:pos="4536"/>
          <w:tab w:val="clear" w:pos="9072"/>
          <w:tab w:val="left" w:pos="1134"/>
          <w:tab w:val="center" w:pos="7088"/>
        </w:tabs>
        <w:rPr>
          <w:sz w:val="22"/>
        </w:rPr>
      </w:pPr>
    </w:p>
    <w:p w14:paraId="264CC204" w14:textId="77777777" w:rsidR="00ED68E5" w:rsidRPr="00327C58" w:rsidRDefault="00ED68E5" w:rsidP="009471E3">
      <w:pPr>
        <w:pStyle w:val="Zhlav"/>
        <w:tabs>
          <w:tab w:val="clear" w:pos="4536"/>
          <w:tab w:val="clear" w:pos="9072"/>
          <w:tab w:val="left" w:pos="1134"/>
          <w:tab w:val="center" w:pos="7088"/>
        </w:tabs>
        <w:rPr>
          <w:sz w:val="22"/>
        </w:rPr>
      </w:pPr>
    </w:p>
    <w:p w14:paraId="69BBE0C7" w14:textId="77777777" w:rsidR="00945A1A" w:rsidRPr="00327C58" w:rsidRDefault="00945A1A" w:rsidP="009471E3"/>
    <w:sectPr w:rsidR="00945A1A" w:rsidRPr="00327C58" w:rsidSect="00861F0C">
      <w:footerReference w:type="even" r:id="rId7"/>
      <w:footerReference w:type="default" r:id="rId8"/>
      <w:pgSz w:w="11907" w:h="16840"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CB472" w14:textId="77777777" w:rsidR="008F061B" w:rsidRDefault="008F061B">
      <w:r>
        <w:separator/>
      </w:r>
    </w:p>
  </w:endnote>
  <w:endnote w:type="continuationSeparator" w:id="0">
    <w:p w14:paraId="5705C4B6" w14:textId="77777777" w:rsidR="008F061B" w:rsidRDefault="008F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6D00B" w14:textId="77777777" w:rsidR="00307564" w:rsidRDefault="00327C5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9A82438" w14:textId="77777777" w:rsidR="00307564" w:rsidRDefault="00AE59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5C08" w14:textId="7D9124CC" w:rsidR="00307564" w:rsidRDefault="00327C58">
    <w:pPr>
      <w:pStyle w:val="Zpat"/>
      <w:ind w:right="360"/>
      <w:jc w:val="center"/>
    </w:pPr>
    <w:r>
      <w:rPr>
        <w:rStyle w:val="slostrnky"/>
      </w:rPr>
      <w:fldChar w:fldCharType="begin"/>
    </w:r>
    <w:r>
      <w:rPr>
        <w:rStyle w:val="slostrnky"/>
      </w:rPr>
      <w:instrText xml:space="preserve"> PAGE </w:instrText>
    </w:r>
    <w:r>
      <w:rPr>
        <w:rStyle w:val="slostrnky"/>
      </w:rPr>
      <w:fldChar w:fldCharType="separate"/>
    </w:r>
    <w:r w:rsidR="00AE593C">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DE618" w14:textId="77777777" w:rsidR="008F061B" w:rsidRDefault="008F061B">
      <w:r>
        <w:separator/>
      </w:r>
    </w:p>
  </w:footnote>
  <w:footnote w:type="continuationSeparator" w:id="0">
    <w:p w14:paraId="5E4491C9" w14:textId="77777777" w:rsidR="008F061B" w:rsidRDefault="008F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F7F"/>
    <w:multiLevelType w:val="multilevel"/>
    <w:tmpl w:val="8F125088"/>
    <w:lvl w:ilvl="0">
      <w:start w:val="1"/>
      <w:numFmt w:val="decimal"/>
      <w:lvlText w:val="9.%1"/>
      <w:lvlJc w:val="left"/>
      <w:pPr>
        <w:tabs>
          <w:tab w:val="num" w:pos="737"/>
        </w:tabs>
        <w:ind w:left="737" w:hanging="737"/>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CE81D3E"/>
    <w:multiLevelType w:val="multilevel"/>
    <w:tmpl w:val="37C4CBE4"/>
    <w:lvl w:ilvl="0">
      <w:start w:val="1"/>
      <w:numFmt w:val="decimal"/>
      <w:lvlText w:val="4.%1"/>
      <w:lvlJc w:val="left"/>
      <w:pPr>
        <w:tabs>
          <w:tab w:val="num" w:pos="737"/>
        </w:tabs>
        <w:ind w:left="737" w:hanging="737"/>
      </w:pPr>
      <w:rPr>
        <w:rFonts w:hint="default"/>
        <w:b/>
        <w:color w:val="auto"/>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4354EB9"/>
    <w:multiLevelType w:val="multilevel"/>
    <w:tmpl w:val="8236AF2E"/>
    <w:lvl w:ilvl="0">
      <w:start w:val="1"/>
      <w:numFmt w:val="decimal"/>
      <w:lvlText w:val="6.%1"/>
      <w:lvlJc w:val="left"/>
      <w:pPr>
        <w:tabs>
          <w:tab w:val="num" w:pos="737"/>
        </w:tabs>
        <w:ind w:left="737" w:hanging="737"/>
      </w:pPr>
      <w:rPr>
        <w:rFonts w:hint="default"/>
        <w:b/>
        <w:color w:val="auto"/>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66F1887"/>
    <w:multiLevelType w:val="hybridMultilevel"/>
    <w:tmpl w:val="AA12F4F6"/>
    <w:lvl w:ilvl="0" w:tplc="FBE6418E">
      <w:start w:val="1"/>
      <w:numFmt w:val="decimal"/>
      <w:lvlText w:val="3.%1"/>
      <w:lvlJc w:val="left"/>
      <w:pPr>
        <w:tabs>
          <w:tab w:val="num" w:pos="737"/>
        </w:tabs>
        <w:ind w:left="737" w:hanging="737"/>
      </w:pPr>
      <w:rPr>
        <w:rFonts w:hint="default"/>
        <w:b/>
        <w:color w:val="auto"/>
      </w:rPr>
    </w:lvl>
    <w:lvl w:ilvl="1" w:tplc="04050001">
      <w:start w:val="1"/>
      <w:numFmt w:val="bullet"/>
      <w:lvlText w:val=""/>
      <w:lvlJc w:val="left"/>
      <w:pPr>
        <w:tabs>
          <w:tab w:val="num" w:pos="1730"/>
        </w:tabs>
        <w:ind w:left="1730" w:hanging="737"/>
      </w:pPr>
      <w:rPr>
        <w:rFonts w:ascii="Symbol" w:hAnsi="Symbol" w:hint="default"/>
        <w:b/>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2E110D3"/>
    <w:multiLevelType w:val="hybridMultilevel"/>
    <w:tmpl w:val="2A5C9540"/>
    <w:lvl w:ilvl="0" w:tplc="408A4488">
      <w:start w:val="1"/>
      <w:numFmt w:val="decimal"/>
      <w:lvlText w:val="4.%1"/>
      <w:lvlJc w:val="left"/>
      <w:pPr>
        <w:tabs>
          <w:tab w:val="num" w:pos="737"/>
        </w:tabs>
        <w:ind w:left="737" w:hanging="737"/>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8BA585C"/>
    <w:multiLevelType w:val="hybridMultilevel"/>
    <w:tmpl w:val="8C3C554C"/>
    <w:lvl w:ilvl="0" w:tplc="04050017">
      <w:start w:val="1"/>
      <w:numFmt w:val="lowerLetter"/>
      <w:lvlText w:val="%1)"/>
      <w:lvlJc w:val="left"/>
      <w:pPr>
        <w:tabs>
          <w:tab w:val="num" w:pos="2155"/>
        </w:tabs>
        <w:ind w:left="2155" w:hanging="737"/>
      </w:pPr>
      <w:rPr>
        <w:rFonts w:hint="default"/>
      </w:rPr>
    </w:lvl>
    <w:lvl w:ilvl="1" w:tplc="FFFFFFFF" w:tentative="1">
      <w:start w:val="1"/>
      <w:numFmt w:val="lowerLetter"/>
      <w:lvlText w:val="%2."/>
      <w:lvlJc w:val="left"/>
      <w:pPr>
        <w:tabs>
          <w:tab w:val="num" w:pos="2858"/>
        </w:tabs>
        <w:ind w:left="2858" w:hanging="360"/>
      </w:pPr>
    </w:lvl>
    <w:lvl w:ilvl="2" w:tplc="B478EE50">
      <w:start w:val="1"/>
      <w:numFmt w:val="decimal"/>
      <w:lvlText w:val="5.%3"/>
      <w:lvlJc w:val="left"/>
      <w:pPr>
        <w:tabs>
          <w:tab w:val="num" w:pos="2155"/>
        </w:tabs>
        <w:ind w:left="2155" w:hanging="737"/>
      </w:pPr>
      <w:rPr>
        <w:rFonts w:hint="default"/>
        <w:b/>
      </w:r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6" w15:restartNumberingAfterBreak="0">
    <w:nsid w:val="4CB50B98"/>
    <w:multiLevelType w:val="multilevel"/>
    <w:tmpl w:val="515A3C18"/>
    <w:lvl w:ilvl="0">
      <w:start w:val="2"/>
      <w:numFmt w:val="decimal"/>
      <w:lvlText w:val="%1"/>
      <w:lvlJc w:val="left"/>
      <w:pPr>
        <w:ind w:left="360" w:hanging="360"/>
      </w:pPr>
      <w:rPr>
        <w:rFonts w:hint="default"/>
        <w:w w:val="105"/>
      </w:rPr>
    </w:lvl>
    <w:lvl w:ilvl="1">
      <w:start w:val="1"/>
      <w:numFmt w:val="decimal"/>
      <w:lvlText w:val="%1.%2"/>
      <w:lvlJc w:val="left"/>
      <w:pPr>
        <w:ind w:left="360" w:hanging="360"/>
      </w:pPr>
      <w:rPr>
        <w:rFonts w:hint="default"/>
        <w:b/>
        <w:w w:val="105"/>
      </w:rPr>
    </w:lvl>
    <w:lvl w:ilvl="2">
      <w:start w:val="1"/>
      <w:numFmt w:val="decimal"/>
      <w:lvlText w:val="%1.%2"/>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7" w15:restartNumberingAfterBreak="0">
    <w:nsid w:val="4CB57FFC"/>
    <w:multiLevelType w:val="hybridMultilevel"/>
    <w:tmpl w:val="D96ECE88"/>
    <w:lvl w:ilvl="0" w:tplc="BC6E459A">
      <w:start w:val="1"/>
      <w:numFmt w:val="decimal"/>
      <w:lvlText w:val="5.%1"/>
      <w:lvlJc w:val="left"/>
      <w:pPr>
        <w:tabs>
          <w:tab w:val="num" w:pos="737"/>
        </w:tabs>
        <w:ind w:left="737" w:hanging="737"/>
      </w:pPr>
      <w:rPr>
        <w:rFonts w:ascii="Arial Narrow" w:hAnsi="Arial Narrow" w:hint="default"/>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3EF51B9"/>
    <w:multiLevelType w:val="multilevel"/>
    <w:tmpl w:val="6226B150"/>
    <w:lvl w:ilvl="0">
      <w:start w:val="1"/>
      <w:numFmt w:val="decimal"/>
      <w:lvlText w:val="5.%1"/>
      <w:lvlJc w:val="left"/>
      <w:pPr>
        <w:tabs>
          <w:tab w:val="num" w:pos="737"/>
        </w:tabs>
        <w:ind w:left="737" w:hanging="737"/>
      </w:pPr>
      <w:rPr>
        <w:rFonts w:hint="default"/>
        <w:b/>
        <w:color w:val="auto"/>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9F01079"/>
    <w:multiLevelType w:val="multilevel"/>
    <w:tmpl w:val="70A859C0"/>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C4A4B72"/>
    <w:multiLevelType w:val="multilevel"/>
    <w:tmpl w:val="25D8392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5E9D74BF"/>
    <w:multiLevelType w:val="multilevel"/>
    <w:tmpl w:val="CEA29616"/>
    <w:lvl w:ilvl="0">
      <w:start w:val="9"/>
      <w:numFmt w:val="decimal"/>
      <w:lvlText w:val="%1"/>
      <w:lvlJc w:val="left"/>
      <w:pPr>
        <w:ind w:left="360" w:hanging="360"/>
      </w:pPr>
      <w:rPr>
        <w:rFonts w:hint="default"/>
      </w:rPr>
    </w:lvl>
    <w:lvl w:ilvl="1">
      <w:start w:val="1"/>
      <w:numFmt w:val="decimal"/>
      <w:lvlText w:val="7.%2"/>
      <w:lvlJc w:val="left"/>
      <w:pPr>
        <w:ind w:left="360" w:hanging="360"/>
      </w:pPr>
      <w:rPr>
        <w:rFonts w:hint="default"/>
        <w:b/>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1357262"/>
    <w:multiLevelType w:val="multilevel"/>
    <w:tmpl w:val="648E1992"/>
    <w:lvl w:ilvl="0">
      <w:start w:val="2"/>
      <w:numFmt w:val="decimal"/>
      <w:lvlText w:val="%1"/>
      <w:lvlJc w:val="left"/>
      <w:pPr>
        <w:tabs>
          <w:tab w:val="num" w:pos="360"/>
        </w:tabs>
        <w:ind w:left="360" w:hanging="360"/>
      </w:pPr>
      <w:rPr>
        <w:rFonts w:hint="default"/>
        <w:b/>
      </w:rPr>
    </w:lvl>
    <w:lvl w:ilvl="1">
      <w:start w:val="1"/>
      <w:numFmt w:val="decimal"/>
      <w:lvlRestart w:val="0"/>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62BF027B"/>
    <w:multiLevelType w:val="hybridMultilevel"/>
    <w:tmpl w:val="8BC8FC1C"/>
    <w:lvl w:ilvl="0" w:tplc="4640928C">
      <w:start w:val="1"/>
      <w:numFmt w:val="decimal"/>
      <w:lvlText w:val="7.%1"/>
      <w:lvlJc w:val="left"/>
      <w:pPr>
        <w:tabs>
          <w:tab w:val="num" w:pos="737"/>
        </w:tabs>
        <w:ind w:left="737" w:hanging="737"/>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4716A13"/>
    <w:multiLevelType w:val="multilevel"/>
    <w:tmpl w:val="1B10739C"/>
    <w:lvl w:ilvl="0">
      <w:start w:val="1"/>
      <w:numFmt w:val="decimal"/>
      <w:lvlText w:val="8.%1"/>
      <w:lvlJc w:val="left"/>
      <w:pPr>
        <w:tabs>
          <w:tab w:val="num" w:pos="737"/>
        </w:tabs>
        <w:ind w:left="737" w:hanging="737"/>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76D46786"/>
    <w:multiLevelType w:val="multilevel"/>
    <w:tmpl w:val="C9CE9340"/>
    <w:lvl w:ilvl="0">
      <w:start w:val="2"/>
      <w:numFmt w:val="none"/>
      <w:lvlText w:val="1"/>
      <w:lvlJc w:val="left"/>
      <w:pPr>
        <w:tabs>
          <w:tab w:val="num" w:pos="360"/>
        </w:tabs>
        <w:ind w:left="360" w:hanging="360"/>
      </w:pPr>
      <w:rPr>
        <w:rFonts w:hint="default"/>
        <w:b/>
      </w:rPr>
    </w:lvl>
    <w:lvl w:ilvl="1">
      <w:start w:val="1"/>
      <w:numFmt w:val="decimal"/>
      <w:lvlText w:val="%1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5"/>
  </w:num>
  <w:num w:numId="2">
    <w:abstractNumId w:val="15"/>
  </w:num>
  <w:num w:numId="3">
    <w:abstractNumId w:val="3"/>
  </w:num>
  <w:num w:numId="4">
    <w:abstractNumId w:val="4"/>
  </w:num>
  <w:num w:numId="5">
    <w:abstractNumId w:val="1"/>
  </w:num>
  <w:num w:numId="6">
    <w:abstractNumId w:val="7"/>
  </w:num>
  <w:num w:numId="7">
    <w:abstractNumId w:val="2"/>
  </w:num>
  <w:num w:numId="8">
    <w:abstractNumId w:val="14"/>
  </w:num>
  <w:num w:numId="9">
    <w:abstractNumId w:val="0"/>
  </w:num>
  <w:num w:numId="10">
    <w:abstractNumId w:val="13"/>
  </w:num>
  <w:num w:numId="11">
    <w:abstractNumId w:val="11"/>
  </w:num>
  <w:num w:numId="12">
    <w:abstractNumId w:val="10"/>
  </w:num>
  <w:num w:numId="13">
    <w:abstractNumId w:val="9"/>
  </w:num>
  <w:num w:numId="14">
    <w:abstractNumId w:val="12"/>
  </w:num>
  <w:num w:numId="15">
    <w:abstractNumId w:val="6"/>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8E5"/>
    <w:rsid w:val="00031F10"/>
    <w:rsid w:val="00082A81"/>
    <w:rsid w:val="000B0CF5"/>
    <w:rsid w:val="000C77C9"/>
    <w:rsid w:val="00154184"/>
    <w:rsid w:val="001F30FE"/>
    <w:rsid w:val="00223ABC"/>
    <w:rsid w:val="00327C58"/>
    <w:rsid w:val="003322FF"/>
    <w:rsid w:val="0035767A"/>
    <w:rsid w:val="003721D0"/>
    <w:rsid w:val="00415F4C"/>
    <w:rsid w:val="004425AE"/>
    <w:rsid w:val="004A2DBA"/>
    <w:rsid w:val="004C3709"/>
    <w:rsid w:val="00575FAA"/>
    <w:rsid w:val="00610D0F"/>
    <w:rsid w:val="00640B74"/>
    <w:rsid w:val="00666376"/>
    <w:rsid w:val="006A6157"/>
    <w:rsid w:val="006B7DF2"/>
    <w:rsid w:val="006D63C9"/>
    <w:rsid w:val="006E6CC9"/>
    <w:rsid w:val="00713E95"/>
    <w:rsid w:val="00737F02"/>
    <w:rsid w:val="00773270"/>
    <w:rsid w:val="007F2160"/>
    <w:rsid w:val="008C2CDD"/>
    <w:rsid w:val="008E3357"/>
    <w:rsid w:val="008F061B"/>
    <w:rsid w:val="0094588B"/>
    <w:rsid w:val="00945A1A"/>
    <w:rsid w:val="009471E3"/>
    <w:rsid w:val="00967C69"/>
    <w:rsid w:val="00985E4D"/>
    <w:rsid w:val="009A1F60"/>
    <w:rsid w:val="00A00801"/>
    <w:rsid w:val="00A54F30"/>
    <w:rsid w:val="00AD38F1"/>
    <w:rsid w:val="00AE4615"/>
    <w:rsid w:val="00AE593C"/>
    <w:rsid w:val="00B604EA"/>
    <w:rsid w:val="00C15E32"/>
    <w:rsid w:val="00C16E24"/>
    <w:rsid w:val="00C762CE"/>
    <w:rsid w:val="00CB7EA5"/>
    <w:rsid w:val="00D12D21"/>
    <w:rsid w:val="00D2092E"/>
    <w:rsid w:val="00D8371E"/>
    <w:rsid w:val="00DE7A3A"/>
    <w:rsid w:val="00E123A0"/>
    <w:rsid w:val="00E129BB"/>
    <w:rsid w:val="00E554AB"/>
    <w:rsid w:val="00E670AF"/>
    <w:rsid w:val="00EA55EB"/>
    <w:rsid w:val="00EB74BB"/>
    <w:rsid w:val="00EC58BA"/>
    <w:rsid w:val="00ED68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E10F"/>
  <w15:chartTrackingRefBased/>
  <w15:docId w15:val="{B1E3AD2E-3660-4D70-A2BC-F27101EF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68E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ED68E5"/>
    <w:pPr>
      <w:keepNext/>
      <w:keepLines/>
      <w:spacing w:after="120"/>
      <w:jc w:val="center"/>
      <w:outlineLvl w:val="1"/>
    </w:pPr>
    <w:rPr>
      <w:rFonts w:ascii="Arial Narrow" w:hAnsi="Arial Narrow"/>
      <w:b/>
      <w:sz w:val="24"/>
    </w:rPr>
  </w:style>
  <w:style w:type="paragraph" w:styleId="Nadpis6">
    <w:name w:val="heading 6"/>
    <w:basedOn w:val="Normln"/>
    <w:next w:val="Normln"/>
    <w:link w:val="Nadpis6Char"/>
    <w:qFormat/>
    <w:rsid w:val="00ED68E5"/>
    <w:pPr>
      <w:keepNext/>
      <w:tabs>
        <w:tab w:val="left" w:pos="709"/>
        <w:tab w:val="left" w:pos="1418"/>
      </w:tabs>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D68E5"/>
    <w:rPr>
      <w:rFonts w:ascii="Arial Narrow" w:eastAsia="Times New Roman" w:hAnsi="Arial Narrow" w:cs="Times New Roman"/>
      <w:b/>
      <w:sz w:val="24"/>
      <w:szCs w:val="20"/>
      <w:lang w:eastAsia="cs-CZ"/>
    </w:rPr>
  </w:style>
  <w:style w:type="character" w:customStyle="1" w:styleId="Nadpis6Char">
    <w:name w:val="Nadpis 6 Char"/>
    <w:basedOn w:val="Standardnpsmoodstavce"/>
    <w:link w:val="Nadpis6"/>
    <w:rsid w:val="00ED68E5"/>
    <w:rPr>
      <w:rFonts w:ascii="Times New Roman" w:eastAsia="Times New Roman" w:hAnsi="Times New Roman" w:cs="Times New Roman"/>
      <w:sz w:val="24"/>
      <w:szCs w:val="20"/>
      <w:lang w:eastAsia="cs-CZ"/>
    </w:rPr>
  </w:style>
  <w:style w:type="paragraph" w:styleId="Zpat">
    <w:name w:val="footer"/>
    <w:basedOn w:val="Normln"/>
    <w:link w:val="ZpatChar"/>
    <w:rsid w:val="00ED68E5"/>
    <w:pPr>
      <w:tabs>
        <w:tab w:val="center" w:pos="4536"/>
        <w:tab w:val="right" w:pos="9072"/>
      </w:tabs>
    </w:pPr>
  </w:style>
  <w:style w:type="character" w:customStyle="1" w:styleId="ZpatChar">
    <w:name w:val="Zápatí Char"/>
    <w:basedOn w:val="Standardnpsmoodstavce"/>
    <w:link w:val="Zpat"/>
    <w:rsid w:val="00ED68E5"/>
    <w:rPr>
      <w:rFonts w:ascii="Times New Roman" w:eastAsia="Times New Roman" w:hAnsi="Times New Roman" w:cs="Times New Roman"/>
      <w:sz w:val="20"/>
      <w:szCs w:val="20"/>
      <w:lang w:eastAsia="cs-CZ"/>
    </w:rPr>
  </w:style>
  <w:style w:type="character" w:styleId="slostrnky">
    <w:name w:val="page number"/>
    <w:basedOn w:val="Standardnpsmoodstavce"/>
    <w:rsid w:val="00ED68E5"/>
  </w:style>
  <w:style w:type="paragraph" w:styleId="Zkladntext">
    <w:name w:val="Body Text"/>
    <w:basedOn w:val="Normln"/>
    <w:link w:val="ZkladntextChar"/>
    <w:rsid w:val="00ED68E5"/>
    <w:pPr>
      <w:jc w:val="both"/>
    </w:pPr>
    <w:rPr>
      <w:sz w:val="24"/>
    </w:rPr>
  </w:style>
  <w:style w:type="character" w:customStyle="1" w:styleId="ZkladntextChar">
    <w:name w:val="Základní text Char"/>
    <w:basedOn w:val="Standardnpsmoodstavce"/>
    <w:link w:val="Zkladntext"/>
    <w:rsid w:val="00ED68E5"/>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ED68E5"/>
    <w:rPr>
      <w:sz w:val="24"/>
    </w:rPr>
  </w:style>
  <w:style w:type="character" w:customStyle="1" w:styleId="Zkladntext3Char">
    <w:name w:val="Základní text 3 Char"/>
    <w:basedOn w:val="Standardnpsmoodstavce"/>
    <w:link w:val="Zkladntext3"/>
    <w:rsid w:val="00ED68E5"/>
    <w:rPr>
      <w:rFonts w:ascii="Times New Roman" w:eastAsia="Times New Roman" w:hAnsi="Times New Roman" w:cs="Times New Roman"/>
      <w:sz w:val="24"/>
      <w:szCs w:val="20"/>
      <w:lang w:eastAsia="cs-CZ"/>
    </w:rPr>
  </w:style>
  <w:style w:type="paragraph" w:styleId="Zhlav">
    <w:name w:val="header"/>
    <w:basedOn w:val="Normln"/>
    <w:link w:val="ZhlavChar"/>
    <w:rsid w:val="00ED68E5"/>
    <w:pPr>
      <w:tabs>
        <w:tab w:val="center" w:pos="4536"/>
        <w:tab w:val="right" w:pos="9072"/>
      </w:tabs>
    </w:pPr>
  </w:style>
  <w:style w:type="character" w:customStyle="1" w:styleId="ZhlavChar">
    <w:name w:val="Záhlaví Char"/>
    <w:basedOn w:val="Standardnpsmoodstavce"/>
    <w:link w:val="Zhlav"/>
    <w:rsid w:val="00ED68E5"/>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D68E5"/>
    <w:pPr>
      <w:ind w:left="708"/>
    </w:pPr>
  </w:style>
  <w:style w:type="paragraph" w:customStyle="1" w:styleId="Default">
    <w:name w:val="Default"/>
    <w:rsid w:val="00ED68E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Odkaznakoment">
    <w:name w:val="annotation reference"/>
    <w:basedOn w:val="Standardnpsmoodstavce"/>
    <w:uiPriority w:val="99"/>
    <w:semiHidden/>
    <w:unhideWhenUsed/>
    <w:rsid w:val="00967C69"/>
    <w:rPr>
      <w:sz w:val="16"/>
      <w:szCs w:val="16"/>
    </w:rPr>
  </w:style>
  <w:style w:type="paragraph" w:styleId="Textkomente">
    <w:name w:val="annotation text"/>
    <w:basedOn w:val="Normln"/>
    <w:link w:val="TextkomenteChar"/>
    <w:uiPriority w:val="99"/>
    <w:semiHidden/>
    <w:unhideWhenUsed/>
    <w:rsid w:val="00967C69"/>
  </w:style>
  <w:style w:type="character" w:customStyle="1" w:styleId="TextkomenteChar">
    <w:name w:val="Text komentáře Char"/>
    <w:basedOn w:val="Standardnpsmoodstavce"/>
    <w:link w:val="Textkomente"/>
    <w:uiPriority w:val="99"/>
    <w:semiHidden/>
    <w:rsid w:val="00967C6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7C69"/>
    <w:rPr>
      <w:b/>
      <w:bCs/>
    </w:rPr>
  </w:style>
  <w:style w:type="character" w:customStyle="1" w:styleId="PedmtkomenteChar">
    <w:name w:val="Předmět komentáře Char"/>
    <w:basedOn w:val="TextkomenteChar"/>
    <w:link w:val="Pedmtkomente"/>
    <w:uiPriority w:val="99"/>
    <w:semiHidden/>
    <w:rsid w:val="00967C6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67C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67C69"/>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699812">
      <w:bodyDiv w:val="1"/>
      <w:marLeft w:val="0"/>
      <w:marRight w:val="0"/>
      <w:marTop w:val="0"/>
      <w:marBottom w:val="0"/>
      <w:divBdr>
        <w:top w:val="none" w:sz="0" w:space="0" w:color="auto"/>
        <w:left w:val="none" w:sz="0" w:space="0" w:color="auto"/>
        <w:bottom w:val="none" w:sz="0" w:space="0" w:color="auto"/>
        <w:right w:val="none" w:sz="0" w:space="0" w:color="auto"/>
      </w:divBdr>
    </w:div>
    <w:div w:id="605844875">
      <w:bodyDiv w:val="1"/>
      <w:marLeft w:val="0"/>
      <w:marRight w:val="0"/>
      <w:marTop w:val="0"/>
      <w:marBottom w:val="0"/>
      <w:divBdr>
        <w:top w:val="none" w:sz="0" w:space="0" w:color="auto"/>
        <w:left w:val="none" w:sz="0" w:space="0" w:color="auto"/>
        <w:bottom w:val="none" w:sz="0" w:space="0" w:color="auto"/>
        <w:right w:val="none" w:sz="0" w:space="0" w:color="auto"/>
      </w:divBdr>
    </w:div>
    <w:div w:id="14656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3693</Words>
  <Characters>21791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Krajíčková</dc:creator>
  <cp:keywords/>
  <dc:description/>
  <cp:lastModifiedBy>Pavla Dvořáková</cp:lastModifiedBy>
  <cp:revision>3</cp:revision>
  <dcterms:created xsi:type="dcterms:W3CDTF">2021-10-13T12:18:00Z</dcterms:created>
  <dcterms:modified xsi:type="dcterms:W3CDTF">2021-10-13T12:45:00Z</dcterms:modified>
</cp:coreProperties>
</file>