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4C69B" w14:textId="7A45EE5C" w:rsidR="00447E10" w:rsidRDefault="00447E10" w:rsidP="00EF7942">
      <w:pPr>
        <w:jc w:val="center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  <w:b/>
        </w:rPr>
        <w:t>SMLOUVA O POSKYTOVÁNÍ SLUŽEB</w:t>
      </w:r>
    </w:p>
    <w:p w14:paraId="67D64551" w14:textId="68FFFFBA" w:rsidR="00C07D0C" w:rsidRPr="00CF7D87" w:rsidRDefault="00C07D0C" w:rsidP="00EF7942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č. 151/21</w:t>
      </w:r>
    </w:p>
    <w:p w14:paraId="58D3E539" w14:textId="77777777" w:rsidR="00447E10" w:rsidRPr="00CF7D87" w:rsidRDefault="00447E10" w:rsidP="00EF7942">
      <w:pPr>
        <w:jc w:val="center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uzavřená dle </w:t>
      </w:r>
      <w:r w:rsidR="00EF7942" w:rsidRPr="00CF7D87">
        <w:rPr>
          <w:rFonts w:asciiTheme="majorHAnsi" w:hAnsiTheme="majorHAnsi" w:cstheme="majorHAnsi"/>
        </w:rPr>
        <w:t>§ 1746 odst. 2 zákona č. 89/2012 Sb., občanský zákoník (dále jen „občanský zákoník“)</w:t>
      </w:r>
      <w:r w:rsidR="00EB14C4">
        <w:rPr>
          <w:rFonts w:asciiTheme="majorHAnsi" w:hAnsiTheme="majorHAnsi" w:cstheme="majorHAnsi"/>
        </w:rPr>
        <w:t>.</w:t>
      </w:r>
    </w:p>
    <w:p w14:paraId="540DAF65" w14:textId="77777777" w:rsidR="00EF7942" w:rsidRPr="00CF7D87" w:rsidRDefault="00EF7942" w:rsidP="00EF7942">
      <w:pPr>
        <w:spacing w:after="0" w:line="240" w:lineRule="auto"/>
        <w:rPr>
          <w:rFonts w:asciiTheme="majorHAnsi" w:hAnsiTheme="majorHAnsi" w:cstheme="majorHAnsi"/>
        </w:rPr>
      </w:pPr>
    </w:p>
    <w:p w14:paraId="2C0EA0EA" w14:textId="3CBEFE89" w:rsidR="00EF7942" w:rsidRPr="00CF7D87" w:rsidRDefault="0061250C" w:rsidP="00EF794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Česká republika - </w:t>
      </w:r>
      <w:r w:rsidR="00EF7942" w:rsidRPr="00CF7D8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Ministerstvo průmyslu a obchodu</w:t>
      </w:r>
      <w:r w:rsidR="00EF7942" w:rsidRPr="00CF7D87">
        <w:rPr>
          <w:rFonts w:asciiTheme="majorHAnsi" w:hAnsiTheme="majorHAnsi" w:cstheme="majorHAnsi"/>
          <w:b/>
          <w:color w:val="000000" w:themeColor="text1"/>
          <w:sz w:val="22"/>
          <w:szCs w:val="22"/>
        </w:rPr>
        <w:br/>
      </w:r>
      <w:r w:rsidR="00EF7942"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 sídlem: </w:t>
      </w:r>
      <w:r w:rsidR="00EF7942"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EF7942"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Na Františku 32, 110 </w:t>
      </w:r>
      <w:proofErr w:type="gramStart"/>
      <w:r w:rsidR="00EF7942"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>15  Praha</w:t>
      </w:r>
      <w:proofErr w:type="gramEnd"/>
      <w:r w:rsidR="00EF7942"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</w:t>
      </w:r>
    </w:p>
    <w:p w14:paraId="48400813" w14:textId="77777777" w:rsidR="00EF7942" w:rsidRPr="00CF7D87" w:rsidRDefault="00EF7942" w:rsidP="00EF794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>IČO:</w:t>
      </w:r>
      <w:r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47609109</w:t>
      </w:r>
    </w:p>
    <w:p w14:paraId="5B829D4A" w14:textId="77777777" w:rsidR="00EF7942" w:rsidRPr="00CF7D87" w:rsidRDefault="00EF7942" w:rsidP="00EF794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>DIČ:</w:t>
      </w:r>
      <w:r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CZ47609109</w:t>
      </w:r>
    </w:p>
    <w:p w14:paraId="3CD8F84C" w14:textId="3FBFB508" w:rsidR="00EF7942" w:rsidRPr="00CF7D87" w:rsidRDefault="00EF7942" w:rsidP="00EF794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</w:rPr>
      </w:pPr>
      <w:r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>Zastoupena:</w:t>
      </w:r>
      <w:r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proofErr w:type="spellStart"/>
      <w:r w:rsidR="006A6812">
        <w:rPr>
          <w:rFonts w:asciiTheme="majorHAnsi" w:hAnsiTheme="majorHAnsi" w:cstheme="majorHAnsi"/>
          <w:color w:val="000000" w:themeColor="text1"/>
          <w:sz w:val="22"/>
          <w:szCs w:val="22"/>
        </w:rPr>
        <w:t>xxxxxx</w:t>
      </w:r>
      <w:proofErr w:type="spellEnd"/>
      <w:proofErr w:type="gramStart"/>
      <w:r w:rsidR="00520B16"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6A6812"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20B16"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proofErr w:type="gramEnd"/>
      <w:r w:rsidR="00520B16" w:rsidRPr="00CF7D8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ředitelem Odboru strukturálních fondů</w:t>
      </w:r>
    </w:p>
    <w:p w14:paraId="6ABA6255" w14:textId="1A63900F" w:rsidR="00520B16" w:rsidRPr="00CF7D87" w:rsidRDefault="00520B16" w:rsidP="00CF7D87">
      <w:pPr>
        <w:spacing w:line="276" w:lineRule="auto"/>
        <w:ind w:left="2124" w:hanging="2124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Kontaktní osoba:</w:t>
      </w:r>
      <w:r w:rsidRPr="00CF7D87">
        <w:rPr>
          <w:rFonts w:asciiTheme="majorHAnsi" w:hAnsiTheme="majorHAnsi" w:cstheme="majorHAnsi"/>
        </w:rPr>
        <w:tab/>
      </w:r>
      <w:proofErr w:type="spellStart"/>
      <w:r w:rsidR="006A6812">
        <w:rPr>
          <w:rFonts w:asciiTheme="majorHAnsi" w:hAnsiTheme="majorHAnsi" w:cstheme="majorHAnsi"/>
        </w:rPr>
        <w:t>xxxxxx</w:t>
      </w:r>
      <w:proofErr w:type="spellEnd"/>
      <w:r w:rsidR="00CF7D87">
        <w:rPr>
          <w:rFonts w:asciiTheme="majorHAnsi" w:hAnsiTheme="majorHAnsi" w:cstheme="majorHAnsi"/>
        </w:rPr>
        <w:t xml:space="preserve">, vedoucí </w:t>
      </w:r>
      <w:r w:rsidR="008D76C8">
        <w:rPr>
          <w:rFonts w:asciiTheme="majorHAnsi" w:hAnsiTheme="majorHAnsi" w:cstheme="majorHAnsi"/>
        </w:rPr>
        <w:t>O</w:t>
      </w:r>
      <w:r w:rsidR="00CF7D87">
        <w:rPr>
          <w:rFonts w:asciiTheme="majorHAnsi" w:hAnsiTheme="majorHAnsi" w:cstheme="majorHAnsi"/>
        </w:rPr>
        <w:t>ddělení metodiky</w:t>
      </w:r>
      <w:r w:rsidR="007E41EB">
        <w:rPr>
          <w:rFonts w:asciiTheme="majorHAnsi" w:hAnsiTheme="majorHAnsi" w:cstheme="majorHAnsi"/>
        </w:rPr>
        <w:t xml:space="preserve"> a </w:t>
      </w:r>
      <w:r w:rsidR="00CF7D87">
        <w:rPr>
          <w:rFonts w:asciiTheme="majorHAnsi" w:hAnsiTheme="majorHAnsi" w:cstheme="majorHAnsi"/>
        </w:rPr>
        <w:t xml:space="preserve">právní podpory </w:t>
      </w:r>
    </w:p>
    <w:p w14:paraId="0B5B5835" w14:textId="77777777" w:rsidR="00520B16" w:rsidRPr="00CF7D87" w:rsidRDefault="00520B16" w:rsidP="00EF7942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A53B05C" w14:textId="77777777" w:rsidR="00447E10" w:rsidRPr="00CF7D87" w:rsidRDefault="00447E10" w:rsidP="00EF7942">
      <w:pPr>
        <w:rPr>
          <w:rFonts w:asciiTheme="majorHAnsi" w:hAnsiTheme="majorHAnsi" w:cstheme="majorHAnsi"/>
        </w:rPr>
      </w:pPr>
    </w:p>
    <w:p w14:paraId="07A1A1BA" w14:textId="52EE25A0" w:rsidR="00EF7942" w:rsidRPr="00CF7D87" w:rsidRDefault="00EF7942" w:rsidP="00EF7942">
      <w:pPr>
        <w:rPr>
          <w:rFonts w:asciiTheme="majorHAnsi" w:hAnsiTheme="majorHAnsi" w:cstheme="majorHAnsi"/>
          <w:bCs/>
        </w:rPr>
      </w:pPr>
      <w:r w:rsidRPr="00CF7D87">
        <w:rPr>
          <w:rFonts w:asciiTheme="majorHAnsi" w:hAnsiTheme="majorHAnsi" w:cstheme="majorHAnsi"/>
        </w:rPr>
        <w:t>Bankovní spojení</w:t>
      </w:r>
      <w:r w:rsidR="006A6812">
        <w:rPr>
          <w:rFonts w:asciiTheme="majorHAnsi" w:hAnsiTheme="majorHAnsi" w:cstheme="majorHAnsi"/>
        </w:rPr>
        <w:t>:</w:t>
      </w:r>
      <w:r w:rsidRPr="00CF7D87">
        <w:rPr>
          <w:rFonts w:asciiTheme="majorHAnsi" w:hAnsiTheme="majorHAnsi" w:cstheme="majorHAnsi"/>
        </w:rPr>
        <w:t xml:space="preserve"> </w:t>
      </w:r>
      <w:r w:rsidRPr="00CF7D87">
        <w:rPr>
          <w:rFonts w:asciiTheme="majorHAnsi" w:hAnsiTheme="majorHAnsi" w:cstheme="majorHAnsi"/>
        </w:rPr>
        <w:tab/>
      </w:r>
      <w:r w:rsidR="006A6812">
        <w:rPr>
          <w:rFonts w:asciiTheme="majorHAnsi" w:hAnsiTheme="majorHAnsi" w:cstheme="majorHAnsi"/>
          <w:bCs/>
        </w:rPr>
        <w:t>xxxxxxx</w:t>
      </w:r>
      <w:bookmarkStart w:id="0" w:name="_GoBack"/>
      <w:bookmarkEnd w:id="0"/>
      <w:r w:rsidRPr="00CF7D87">
        <w:rPr>
          <w:rFonts w:asciiTheme="majorHAnsi" w:hAnsiTheme="majorHAnsi" w:cstheme="majorHAnsi"/>
          <w:bCs/>
        </w:rPr>
        <w:t xml:space="preserve"> </w:t>
      </w:r>
    </w:p>
    <w:p w14:paraId="5EC60A0D" w14:textId="77777777" w:rsidR="00EF7942" w:rsidRPr="00CF7D87" w:rsidRDefault="00EF7942" w:rsidP="00EF7942">
      <w:pPr>
        <w:rPr>
          <w:rFonts w:asciiTheme="majorHAnsi" w:hAnsiTheme="majorHAnsi" w:cstheme="majorHAnsi"/>
          <w:bCs/>
        </w:rPr>
      </w:pPr>
    </w:p>
    <w:p w14:paraId="6E7C7860" w14:textId="77777777" w:rsidR="00EF7942" w:rsidRPr="00CF7D87" w:rsidRDefault="00EF7942" w:rsidP="00EF7942">
      <w:pPr>
        <w:rPr>
          <w:rFonts w:asciiTheme="majorHAnsi" w:hAnsiTheme="majorHAnsi" w:cstheme="majorHAnsi"/>
          <w:bCs/>
        </w:rPr>
      </w:pPr>
      <w:r w:rsidRPr="00CF7D87">
        <w:rPr>
          <w:rFonts w:asciiTheme="majorHAnsi" w:hAnsiTheme="majorHAnsi" w:cstheme="majorHAnsi"/>
          <w:bCs/>
        </w:rPr>
        <w:t>(dále jen „</w:t>
      </w:r>
      <w:r w:rsidRPr="00CF7D87">
        <w:rPr>
          <w:rFonts w:asciiTheme="majorHAnsi" w:hAnsiTheme="majorHAnsi" w:cstheme="majorHAnsi"/>
          <w:b/>
          <w:bCs/>
        </w:rPr>
        <w:t>Objednatel</w:t>
      </w:r>
      <w:r w:rsidRPr="00CF7D87">
        <w:rPr>
          <w:rFonts w:asciiTheme="majorHAnsi" w:hAnsiTheme="majorHAnsi" w:cstheme="majorHAnsi"/>
          <w:bCs/>
        </w:rPr>
        <w:t>“)</w:t>
      </w:r>
    </w:p>
    <w:p w14:paraId="3822EB0B" w14:textId="77777777" w:rsidR="00EF7942" w:rsidRPr="00CF7D87" w:rsidRDefault="00EF7942" w:rsidP="00EF7942">
      <w:pPr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a</w:t>
      </w:r>
    </w:p>
    <w:p w14:paraId="2E9FDBB1" w14:textId="77777777" w:rsidR="00EF7942" w:rsidRPr="007661D6" w:rsidRDefault="007661D6" w:rsidP="00EF7942">
      <w:pPr>
        <w:spacing w:after="0" w:line="240" w:lineRule="auto"/>
        <w:rPr>
          <w:rFonts w:asciiTheme="majorHAnsi" w:hAnsiTheme="majorHAnsi" w:cstheme="majorHAnsi"/>
          <w:b/>
        </w:rPr>
      </w:pPr>
      <w:r w:rsidRPr="007661D6">
        <w:rPr>
          <w:rFonts w:asciiTheme="majorHAnsi" w:hAnsiTheme="majorHAnsi" w:cstheme="majorHAnsi"/>
          <w:b/>
        </w:rPr>
        <w:t>HAVEL &amp; PARTNERS s. r. o., advokátní kancelář</w:t>
      </w:r>
    </w:p>
    <w:p w14:paraId="45BBCED8" w14:textId="77777777" w:rsidR="00EF7942" w:rsidRPr="00CF7D87" w:rsidRDefault="00EF7942" w:rsidP="00EF7942">
      <w:pPr>
        <w:spacing w:after="0" w:line="240" w:lineRule="auto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Se sídlem: </w:t>
      </w:r>
      <w:r w:rsidR="007661D6">
        <w:rPr>
          <w:rFonts w:asciiTheme="majorHAnsi" w:hAnsiTheme="majorHAnsi" w:cstheme="majorHAnsi"/>
        </w:rPr>
        <w:t>Na Florenci 2116/15, Nové Město, 110 00 Praha 1</w:t>
      </w:r>
    </w:p>
    <w:p w14:paraId="50FB217D" w14:textId="77777777" w:rsidR="00EF7942" w:rsidRPr="00CF7D87" w:rsidRDefault="00EF7942" w:rsidP="00EF7942">
      <w:pPr>
        <w:spacing w:after="0" w:line="240" w:lineRule="auto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IČO:</w:t>
      </w:r>
      <w:r w:rsidR="007661D6">
        <w:rPr>
          <w:rFonts w:asciiTheme="majorHAnsi" w:hAnsiTheme="majorHAnsi" w:cstheme="majorHAnsi"/>
        </w:rPr>
        <w:t xml:space="preserve"> 26454807</w:t>
      </w:r>
    </w:p>
    <w:p w14:paraId="4D409D43" w14:textId="192EDAFA" w:rsidR="00EF7942" w:rsidRDefault="00EF7942" w:rsidP="00EF7942">
      <w:pPr>
        <w:spacing w:after="0" w:line="240" w:lineRule="auto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Zastoupena:</w:t>
      </w:r>
      <w:r w:rsidR="007661D6">
        <w:rPr>
          <w:rFonts w:asciiTheme="majorHAnsi" w:hAnsiTheme="majorHAnsi" w:cstheme="majorHAnsi"/>
        </w:rPr>
        <w:t xml:space="preserve"> </w:t>
      </w:r>
      <w:proofErr w:type="spellStart"/>
      <w:r w:rsidR="006A6812">
        <w:rPr>
          <w:rFonts w:asciiTheme="majorHAnsi" w:hAnsiTheme="majorHAnsi" w:cstheme="majorHAnsi"/>
        </w:rPr>
        <w:t>xxxxxx</w:t>
      </w:r>
      <w:proofErr w:type="spellEnd"/>
      <w:r w:rsidR="007661D6">
        <w:rPr>
          <w:rFonts w:asciiTheme="majorHAnsi" w:hAnsiTheme="majorHAnsi" w:cstheme="majorHAnsi"/>
        </w:rPr>
        <w:t>,</w:t>
      </w:r>
      <w:r w:rsidR="006A6812">
        <w:rPr>
          <w:rFonts w:asciiTheme="majorHAnsi" w:hAnsiTheme="majorHAnsi" w:cstheme="majorHAnsi"/>
        </w:rPr>
        <w:t xml:space="preserve"> advokát a jednatel</w:t>
      </w:r>
    </w:p>
    <w:p w14:paraId="61BEFA75" w14:textId="70B914CD" w:rsidR="0061250C" w:rsidRPr="006A6812" w:rsidRDefault="0061250C" w:rsidP="00EF7942">
      <w:pPr>
        <w:spacing w:after="0" w:line="240" w:lineRule="auto"/>
        <w:rPr>
          <w:rFonts w:asciiTheme="majorHAnsi" w:hAnsiTheme="majorHAnsi" w:cstheme="majorHAnsi"/>
        </w:rPr>
      </w:pPr>
      <w:r w:rsidRPr="006A6812">
        <w:rPr>
          <w:rFonts w:asciiTheme="majorHAnsi" w:hAnsiTheme="majorHAnsi" w:cstheme="majorHAnsi"/>
        </w:rPr>
        <w:t>Kontaktní osoba:</w:t>
      </w:r>
      <w:r w:rsidR="006A6812">
        <w:rPr>
          <w:rFonts w:asciiTheme="majorHAnsi" w:hAnsiTheme="majorHAnsi" w:cstheme="majorHAnsi"/>
        </w:rPr>
        <w:t xml:space="preserve"> </w:t>
      </w:r>
      <w:proofErr w:type="spellStart"/>
      <w:r w:rsidR="006A6812">
        <w:rPr>
          <w:rFonts w:asciiTheme="majorHAnsi" w:hAnsiTheme="majorHAnsi" w:cstheme="majorHAnsi"/>
        </w:rPr>
        <w:t>xxxxx</w:t>
      </w:r>
      <w:proofErr w:type="spellEnd"/>
      <w:r w:rsidR="006A6812">
        <w:rPr>
          <w:rFonts w:asciiTheme="majorHAnsi" w:hAnsiTheme="majorHAnsi" w:cstheme="majorHAnsi"/>
        </w:rPr>
        <w:t>, advokát a jednatel</w:t>
      </w:r>
    </w:p>
    <w:p w14:paraId="1CAF77E6" w14:textId="77777777" w:rsidR="0061250C" w:rsidRPr="006A6812" w:rsidRDefault="0061250C" w:rsidP="00EF7942">
      <w:pPr>
        <w:spacing w:after="0" w:line="240" w:lineRule="auto"/>
        <w:rPr>
          <w:rFonts w:asciiTheme="majorHAnsi" w:hAnsiTheme="majorHAnsi" w:cstheme="majorHAnsi"/>
        </w:rPr>
      </w:pPr>
    </w:p>
    <w:p w14:paraId="42DDFFE9" w14:textId="20A7535F" w:rsidR="00EF7942" w:rsidRPr="00CF7D87" w:rsidRDefault="00EF7942" w:rsidP="00EF7942">
      <w:pPr>
        <w:spacing w:after="0" w:line="240" w:lineRule="auto"/>
        <w:rPr>
          <w:rFonts w:asciiTheme="majorHAnsi" w:hAnsiTheme="majorHAnsi" w:cstheme="majorHAnsi"/>
        </w:rPr>
      </w:pPr>
      <w:r w:rsidRPr="006A6812">
        <w:rPr>
          <w:rFonts w:asciiTheme="majorHAnsi" w:hAnsiTheme="majorHAnsi" w:cstheme="majorHAnsi"/>
        </w:rPr>
        <w:t xml:space="preserve">Bankovní </w:t>
      </w:r>
      <w:proofErr w:type="gramStart"/>
      <w:r w:rsidRPr="006A6812">
        <w:rPr>
          <w:rFonts w:asciiTheme="majorHAnsi" w:hAnsiTheme="majorHAnsi" w:cstheme="majorHAnsi"/>
        </w:rPr>
        <w:t>spojení</w:t>
      </w:r>
      <w:r w:rsidR="006A6812">
        <w:rPr>
          <w:rFonts w:asciiTheme="majorHAnsi" w:hAnsiTheme="majorHAnsi" w:cstheme="majorHAnsi"/>
        </w:rPr>
        <w:t xml:space="preserve">:  </w:t>
      </w:r>
      <w:proofErr w:type="spellStart"/>
      <w:r w:rsidR="006A6812">
        <w:rPr>
          <w:rFonts w:asciiTheme="majorHAnsi" w:hAnsiTheme="majorHAnsi" w:cstheme="majorHAnsi"/>
        </w:rPr>
        <w:t>xxxxxxx</w:t>
      </w:r>
      <w:proofErr w:type="spellEnd"/>
      <w:proofErr w:type="gramEnd"/>
    </w:p>
    <w:p w14:paraId="59AF6F0D" w14:textId="77777777" w:rsidR="00EF7942" w:rsidRPr="00CF7D87" w:rsidRDefault="00EF7942" w:rsidP="00EF7942">
      <w:pPr>
        <w:rPr>
          <w:rFonts w:asciiTheme="majorHAnsi" w:hAnsiTheme="majorHAnsi" w:cstheme="majorHAnsi"/>
        </w:rPr>
      </w:pPr>
    </w:p>
    <w:p w14:paraId="3A4424A8" w14:textId="77777777" w:rsidR="00EF7942" w:rsidRPr="00CF7D87" w:rsidRDefault="00EF7942" w:rsidP="00EF7942">
      <w:pPr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(dále jen „</w:t>
      </w:r>
      <w:r w:rsidRPr="00CF7D87">
        <w:rPr>
          <w:rFonts w:asciiTheme="majorHAnsi" w:hAnsiTheme="majorHAnsi" w:cstheme="majorHAnsi"/>
          <w:b/>
        </w:rPr>
        <w:t>Poskytovatel</w:t>
      </w:r>
      <w:r w:rsidRPr="00CF7D87">
        <w:rPr>
          <w:rFonts w:asciiTheme="majorHAnsi" w:hAnsiTheme="majorHAnsi" w:cstheme="majorHAnsi"/>
        </w:rPr>
        <w:t>“)</w:t>
      </w:r>
    </w:p>
    <w:p w14:paraId="633F2030" w14:textId="77777777" w:rsidR="00EF7942" w:rsidRPr="00CF7D87" w:rsidRDefault="00EF7942" w:rsidP="00EF7942">
      <w:pPr>
        <w:rPr>
          <w:rFonts w:asciiTheme="majorHAnsi" w:hAnsiTheme="majorHAnsi" w:cstheme="majorHAnsi"/>
        </w:rPr>
      </w:pPr>
    </w:p>
    <w:p w14:paraId="07C2C581" w14:textId="77777777" w:rsidR="00EF7942" w:rsidRPr="00CF7D87" w:rsidRDefault="00EF7942" w:rsidP="00EF7942">
      <w:pPr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se níže uvedeného dne, měsíce a roku dohodli na následující smlouvě o poskytování metodických služeb (dále jen „</w:t>
      </w:r>
      <w:r w:rsidR="00C0084F" w:rsidRPr="00CF7D87">
        <w:rPr>
          <w:rFonts w:asciiTheme="majorHAnsi" w:hAnsiTheme="majorHAnsi" w:cstheme="majorHAnsi"/>
        </w:rPr>
        <w:t>S</w:t>
      </w:r>
      <w:r w:rsidRPr="00CF7D87">
        <w:rPr>
          <w:rFonts w:asciiTheme="majorHAnsi" w:hAnsiTheme="majorHAnsi" w:cstheme="majorHAnsi"/>
        </w:rPr>
        <w:t xml:space="preserve">mlouva“). </w:t>
      </w:r>
    </w:p>
    <w:p w14:paraId="561FA733" w14:textId="77777777" w:rsidR="0008235E" w:rsidRDefault="0008235E" w:rsidP="0008235E">
      <w:pPr>
        <w:jc w:val="center"/>
        <w:rPr>
          <w:rFonts w:asciiTheme="majorHAnsi" w:hAnsiTheme="majorHAnsi" w:cstheme="majorHAnsi"/>
          <w:b/>
        </w:rPr>
      </w:pPr>
    </w:p>
    <w:p w14:paraId="175E385B" w14:textId="77777777" w:rsidR="00CF7D87" w:rsidRDefault="00CF7D87" w:rsidP="0008235E">
      <w:pPr>
        <w:jc w:val="center"/>
        <w:rPr>
          <w:rFonts w:asciiTheme="majorHAnsi" w:hAnsiTheme="majorHAnsi" w:cstheme="majorHAnsi"/>
          <w:b/>
        </w:rPr>
      </w:pPr>
    </w:p>
    <w:p w14:paraId="14A4B2F5" w14:textId="77777777" w:rsidR="00CF7D87" w:rsidRPr="00CF7D87" w:rsidRDefault="00CF7D87" w:rsidP="0008235E">
      <w:pPr>
        <w:jc w:val="center"/>
        <w:rPr>
          <w:rFonts w:asciiTheme="majorHAnsi" w:hAnsiTheme="majorHAnsi" w:cstheme="majorHAnsi"/>
          <w:b/>
        </w:rPr>
      </w:pPr>
    </w:p>
    <w:p w14:paraId="0D7227D1" w14:textId="77777777" w:rsidR="0008235E" w:rsidRPr="00CF7D87" w:rsidRDefault="0008235E" w:rsidP="0008235E">
      <w:pPr>
        <w:jc w:val="center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  <w:b/>
        </w:rPr>
        <w:t>Preambule</w:t>
      </w:r>
    </w:p>
    <w:p w14:paraId="6F6E22FD" w14:textId="77777777" w:rsidR="00EF7942" w:rsidRDefault="0008235E" w:rsidP="0008235E">
      <w:pPr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Tato Smlouva se uzavírá na základě zadávacího řízení </w:t>
      </w:r>
      <w:r w:rsidR="00C0084F" w:rsidRPr="00CF7D87">
        <w:rPr>
          <w:rFonts w:asciiTheme="majorHAnsi" w:hAnsiTheme="majorHAnsi" w:cstheme="majorHAnsi"/>
        </w:rPr>
        <w:t>dle</w:t>
      </w:r>
      <w:r w:rsidRPr="00CF7D87">
        <w:rPr>
          <w:rFonts w:asciiTheme="majorHAnsi" w:hAnsiTheme="majorHAnsi" w:cstheme="majorHAnsi"/>
        </w:rPr>
        <w:t xml:space="preserve"> zákona č. 134/2016 Sb., o zadávání veřejných zakázek, ve znění pozdějších předpisů, k veřejné zakázce „Externí expertní metodické služby“ (dále jen „</w:t>
      </w:r>
      <w:r w:rsidRPr="00CF7D87">
        <w:rPr>
          <w:rFonts w:asciiTheme="majorHAnsi" w:hAnsiTheme="majorHAnsi" w:cstheme="majorHAnsi"/>
          <w:b/>
        </w:rPr>
        <w:t>Zadávací řízení</w:t>
      </w:r>
      <w:r w:rsidRPr="00CF7D87">
        <w:rPr>
          <w:rFonts w:asciiTheme="majorHAnsi" w:hAnsiTheme="majorHAnsi" w:cstheme="majorHAnsi"/>
        </w:rPr>
        <w:t>“).</w:t>
      </w:r>
    </w:p>
    <w:p w14:paraId="6F41283D" w14:textId="77777777" w:rsidR="00CF7D87" w:rsidRDefault="00CF7D87" w:rsidP="0008235E">
      <w:pPr>
        <w:jc w:val="both"/>
        <w:rPr>
          <w:rFonts w:asciiTheme="majorHAnsi" w:hAnsiTheme="majorHAnsi" w:cstheme="majorHAnsi"/>
        </w:rPr>
      </w:pPr>
    </w:p>
    <w:p w14:paraId="31B18E64" w14:textId="77777777" w:rsidR="00CF7D87" w:rsidRDefault="00CF7D87" w:rsidP="0008235E">
      <w:pPr>
        <w:jc w:val="both"/>
        <w:rPr>
          <w:rFonts w:asciiTheme="majorHAnsi" w:hAnsiTheme="majorHAnsi" w:cstheme="majorHAnsi"/>
        </w:rPr>
      </w:pPr>
    </w:p>
    <w:p w14:paraId="03B07144" w14:textId="77777777" w:rsidR="0008235E" w:rsidRPr="00CF7D87" w:rsidRDefault="0008235E" w:rsidP="00EF7942">
      <w:pPr>
        <w:rPr>
          <w:rFonts w:asciiTheme="majorHAnsi" w:hAnsiTheme="majorHAnsi" w:cstheme="majorHAnsi"/>
        </w:rPr>
      </w:pPr>
    </w:p>
    <w:p w14:paraId="22F5F680" w14:textId="77777777" w:rsidR="00EF7942" w:rsidRPr="00CF7D87" w:rsidRDefault="00EF7942" w:rsidP="00781B1A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  <w:b/>
        </w:rPr>
        <w:t>Článek 1</w:t>
      </w:r>
    </w:p>
    <w:p w14:paraId="50FE5A33" w14:textId="77777777" w:rsidR="00EF7942" w:rsidRPr="00CF7D87" w:rsidRDefault="00EF7942" w:rsidP="00781B1A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  <w:b/>
        </w:rPr>
        <w:t>Předmět smlouvy</w:t>
      </w:r>
    </w:p>
    <w:p w14:paraId="48D73E3A" w14:textId="77777777" w:rsidR="00781B1A" w:rsidRPr="00CF7D87" w:rsidRDefault="00CF6FB4" w:rsidP="00915262">
      <w:pPr>
        <w:pStyle w:val="Odstavecseseznamem"/>
        <w:numPr>
          <w:ilvl w:val="0"/>
          <w:numId w:val="9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Předmětem této </w:t>
      </w:r>
      <w:r w:rsidR="00EB14C4">
        <w:rPr>
          <w:rFonts w:asciiTheme="majorHAnsi" w:hAnsiTheme="majorHAnsi" w:cstheme="majorHAnsi"/>
        </w:rPr>
        <w:t>S</w:t>
      </w:r>
      <w:r w:rsidRPr="00CF7D87">
        <w:rPr>
          <w:rFonts w:asciiTheme="majorHAnsi" w:hAnsiTheme="majorHAnsi" w:cstheme="majorHAnsi"/>
        </w:rPr>
        <w:t xml:space="preserve">mlouvy je závazek Poskytovatele poskytnout Objednateli externí expertní metodické služby z oblasti poskytování dotací pro účely Operačního programu Technologie a aplikace pro konkurenceschopnost (dále jen „OP TAK“). </w:t>
      </w:r>
    </w:p>
    <w:p w14:paraId="047B1FE6" w14:textId="77777777" w:rsidR="00CF6FB4" w:rsidRPr="00CF7D87" w:rsidRDefault="00CF6FB4" w:rsidP="00915262">
      <w:pPr>
        <w:pStyle w:val="Odstavecseseznamem"/>
        <w:numPr>
          <w:ilvl w:val="0"/>
          <w:numId w:val="9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Externími expertními</w:t>
      </w:r>
      <w:r w:rsidR="00C53252">
        <w:rPr>
          <w:rFonts w:asciiTheme="majorHAnsi" w:hAnsiTheme="majorHAnsi" w:cstheme="majorHAnsi"/>
        </w:rPr>
        <w:t xml:space="preserve"> metodickými</w:t>
      </w:r>
      <w:r w:rsidRPr="00CF7D87">
        <w:rPr>
          <w:rFonts w:asciiTheme="majorHAnsi" w:hAnsiTheme="majorHAnsi" w:cstheme="majorHAnsi"/>
        </w:rPr>
        <w:t xml:space="preserve"> službami se pro účely této smlouvy rozumí:</w:t>
      </w:r>
    </w:p>
    <w:p w14:paraId="02837275" w14:textId="77777777" w:rsidR="005B739B" w:rsidRPr="00CF7D87" w:rsidRDefault="00CF6FB4" w:rsidP="00915262">
      <w:pPr>
        <w:pStyle w:val="Odstavecseseznamem"/>
        <w:numPr>
          <w:ilvl w:val="1"/>
          <w:numId w:val="9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Odborné poradenství v rámci tvorby metodických postupů pro OP TAK.</w:t>
      </w:r>
    </w:p>
    <w:p w14:paraId="07CA92F4" w14:textId="77777777" w:rsidR="00CF6FB4" w:rsidRPr="00CF7D87" w:rsidRDefault="00CF6FB4" w:rsidP="00915262">
      <w:pPr>
        <w:pStyle w:val="Odstavecseseznamem"/>
        <w:numPr>
          <w:ilvl w:val="1"/>
          <w:numId w:val="9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Supervize nad souladem vytvořených metodických dokumentů a postupů pro OP TAK s legislativou (českou a evropskou), relevantní judikaturou a příslušnými metodickými pokyny Ministerstva pro místní rozvoj a Ministerstva financí. </w:t>
      </w:r>
    </w:p>
    <w:p w14:paraId="017440B6" w14:textId="77777777" w:rsidR="00CF6FB4" w:rsidRPr="00CF7D87" w:rsidRDefault="00CF6FB4" w:rsidP="00915262">
      <w:pPr>
        <w:pStyle w:val="Odstavecseseznamem"/>
        <w:numPr>
          <w:ilvl w:val="0"/>
          <w:numId w:val="9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Výstupem služeb budou odborná stanoviska, konzultace, připomínky k dokumentům </w:t>
      </w:r>
      <w:r w:rsidR="00520B16" w:rsidRPr="00CF7D87">
        <w:rPr>
          <w:rFonts w:asciiTheme="majorHAnsi" w:hAnsiTheme="majorHAnsi" w:cstheme="majorHAnsi"/>
        </w:rPr>
        <w:t xml:space="preserve">a postupům </w:t>
      </w:r>
      <w:r w:rsidRPr="00CF7D87">
        <w:rPr>
          <w:rFonts w:asciiTheme="majorHAnsi" w:hAnsiTheme="majorHAnsi" w:cstheme="majorHAnsi"/>
        </w:rPr>
        <w:t xml:space="preserve">a doporučení ke zpracování </w:t>
      </w:r>
      <w:r w:rsidR="00A2416D">
        <w:rPr>
          <w:rFonts w:asciiTheme="majorHAnsi" w:hAnsiTheme="majorHAnsi" w:cstheme="majorHAnsi"/>
        </w:rPr>
        <w:t xml:space="preserve">nebo </w:t>
      </w:r>
      <w:r w:rsidR="00A2416D">
        <w:t>jiný dokument obdobného charakteru dle zadání Objednatele</w:t>
      </w:r>
      <w:r w:rsidR="00A2416D" w:rsidRPr="00CF7D87">
        <w:rPr>
          <w:rFonts w:asciiTheme="majorHAnsi" w:hAnsiTheme="majorHAnsi" w:cstheme="majorHAnsi"/>
        </w:rPr>
        <w:t xml:space="preserve"> </w:t>
      </w:r>
      <w:r w:rsidRPr="00CF7D87">
        <w:rPr>
          <w:rFonts w:asciiTheme="majorHAnsi" w:hAnsiTheme="majorHAnsi" w:cstheme="majorHAnsi"/>
        </w:rPr>
        <w:t>vycházející z české a evropské legislativy</w:t>
      </w:r>
      <w:r w:rsidR="00520B16" w:rsidRPr="00CF7D87">
        <w:rPr>
          <w:rFonts w:asciiTheme="majorHAnsi" w:hAnsiTheme="majorHAnsi" w:cstheme="majorHAnsi"/>
        </w:rPr>
        <w:t xml:space="preserve"> a metodických pokynů Ministerstva financí a Ministerstva pro místní rozvoj. </w:t>
      </w:r>
    </w:p>
    <w:p w14:paraId="63E334B6" w14:textId="77777777" w:rsidR="008D6DBE" w:rsidRPr="00CF7D87" w:rsidRDefault="00CF6FB4" w:rsidP="00915262">
      <w:pPr>
        <w:pStyle w:val="Odstavecseseznamem"/>
        <w:numPr>
          <w:ilvl w:val="0"/>
          <w:numId w:val="9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Objednatel se zavazuje za řádně poskytnuté služby zaplatit odměnu dle článku </w:t>
      </w:r>
      <w:r w:rsidR="00C0084F" w:rsidRPr="00CF7D87">
        <w:rPr>
          <w:rFonts w:asciiTheme="majorHAnsi" w:hAnsiTheme="majorHAnsi" w:cstheme="majorHAnsi"/>
        </w:rPr>
        <w:t>4</w:t>
      </w:r>
      <w:r w:rsidRPr="00CF7D87">
        <w:rPr>
          <w:rFonts w:asciiTheme="majorHAnsi" w:hAnsiTheme="majorHAnsi" w:cstheme="majorHAnsi"/>
        </w:rPr>
        <w:t xml:space="preserve"> této </w:t>
      </w:r>
      <w:r w:rsidR="00EB14C4">
        <w:rPr>
          <w:rFonts w:asciiTheme="majorHAnsi" w:hAnsiTheme="majorHAnsi" w:cstheme="majorHAnsi"/>
        </w:rPr>
        <w:t>S</w:t>
      </w:r>
      <w:r w:rsidRPr="00CF7D87">
        <w:rPr>
          <w:rFonts w:asciiTheme="majorHAnsi" w:hAnsiTheme="majorHAnsi" w:cstheme="majorHAnsi"/>
        </w:rPr>
        <w:t>mlouvy.</w:t>
      </w:r>
    </w:p>
    <w:p w14:paraId="1E6A1A51" w14:textId="77777777" w:rsidR="0008235E" w:rsidRPr="00CF7D87" w:rsidRDefault="004B5C8F" w:rsidP="00915262">
      <w:pPr>
        <w:pStyle w:val="Odstavecseseznamem"/>
        <w:numPr>
          <w:ilvl w:val="0"/>
          <w:numId w:val="9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Poskytovatel</w:t>
      </w:r>
      <w:r w:rsidR="0008235E" w:rsidRPr="00CF7D87">
        <w:rPr>
          <w:rFonts w:asciiTheme="majorHAnsi" w:hAnsiTheme="majorHAnsi" w:cstheme="majorHAnsi"/>
        </w:rPr>
        <w:t xml:space="preserve"> bude při poskytování metodických služeb respektovat v mezích zákona písemné instrukce Objednatele ohledně zaměření a rozsahu poskytovaných služeb. </w:t>
      </w:r>
    </w:p>
    <w:p w14:paraId="6780588F" w14:textId="77777777" w:rsidR="00503FF2" w:rsidRPr="00CF7D87" w:rsidRDefault="00503FF2" w:rsidP="000D76A3">
      <w:pPr>
        <w:pStyle w:val="Odstavecseseznamem"/>
        <w:spacing w:after="120" w:line="360" w:lineRule="auto"/>
        <w:jc w:val="both"/>
        <w:rPr>
          <w:rFonts w:asciiTheme="majorHAnsi" w:hAnsiTheme="majorHAnsi" w:cstheme="majorHAnsi"/>
        </w:rPr>
      </w:pPr>
    </w:p>
    <w:p w14:paraId="41D25C90" w14:textId="77777777" w:rsidR="00781B1A" w:rsidRPr="00CF7D87" w:rsidRDefault="00781B1A" w:rsidP="004B5C8F">
      <w:pPr>
        <w:pStyle w:val="Odstavecseseznamem"/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  <w:b/>
        </w:rPr>
        <w:t>Článek 2</w:t>
      </w:r>
    </w:p>
    <w:p w14:paraId="3E35C865" w14:textId="77777777" w:rsidR="004B5C8F" w:rsidRPr="00CF7D87" w:rsidRDefault="004B5C8F" w:rsidP="004B5C8F">
      <w:pPr>
        <w:pStyle w:val="Odstavecseseznamem"/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  <w:b/>
        </w:rPr>
        <w:t>Základní povinnosti účastníků smlouvy</w:t>
      </w:r>
    </w:p>
    <w:p w14:paraId="30559A7E" w14:textId="77777777" w:rsidR="004B5C8F" w:rsidRPr="00CF7D87" w:rsidRDefault="004B5C8F" w:rsidP="00915262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Konkrétní specifikace plnění (služby) a požadavky Objednatele budou upřesněny ve výzvě k plnění ze strany Objednatele (dále jen „</w:t>
      </w:r>
      <w:r w:rsidRPr="00CF7D87">
        <w:rPr>
          <w:rFonts w:asciiTheme="majorHAnsi" w:hAnsiTheme="majorHAnsi" w:cstheme="majorHAnsi"/>
          <w:bCs/>
        </w:rPr>
        <w:t>Výzva</w:t>
      </w:r>
      <w:r w:rsidRPr="00CF7D87">
        <w:rPr>
          <w:rFonts w:asciiTheme="majorHAnsi" w:hAnsiTheme="majorHAnsi" w:cstheme="majorHAnsi"/>
        </w:rPr>
        <w:t xml:space="preserve">“). Výzvu k plnění je oprávněn Objednatel učinit e-mailem. Počet Výzev je neomezený. Poskytovatel je povinen služby dle této Smlouvy poskytovat v souladu se svojí nabídkou předloženou v rámci Zadávacího řízení. </w:t>
      </w:r>
    </w:p>
    <w:p w14:paraId="5F149868" w14:textId="77777777" w:rsidR="004B5C8F" w:rsidRPr="00CF7D87" w:rsidRDefault="004B5C8F" w:rsidP="00915262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Přijetí Výzvy k plnění je Poskytovatel povinen potvrdit. Doručení Výzvy e-mailem je povinen Poskytovatel potvrdit Objednateli emailem ve lhůtě do 24 hodin od jejího doručení na email pověřené osoby Objednatele, která </w:t>
      </w:r>
      <w:r w:rsidR="00CF7D87">
        <w:rPr>
          <w:rFonts w:asciiTheme="majorHAnsi" w:hAnsiTheme="majorHAnsi" w:cstheme="majorHAnsi"/>
        </w:rPr>
        <w:t>V</w:t>
      </w:r>
      <w:r w:rsidRPr="00CF7D87">
        <w:rPr>
          <w:rFonts w:asciiTheme="majorHAnsi" w:hAnsiTheme="majorHAnsi" w:cstheme="majorHAnsi"/>
        </w:rPr>
        <w:t xml:space="preserve">ýzvu zaslala. Poskytovatel pověřené osobě Objednatele sdělí odhadovaný počet hodin ke splnění dané Výzvy, bude-li to Objednatel ve výzvě požadovat, a hodinovou odměnu v souladu s článkem </w:t>
      </w:r>
      <w:r w:rsidR="00C0084F" w:rsidRPr="00CF7D87">
        <w:rPr>
          <w:rFonts w:asciiTheme="majorHAnsi" w:hAnsiTheme="majorHAnsi" w:cstheme="majorHAnsi"/>
        </w:rPr>
        <w:t>4</w:t>
      </w:r>
      <w:r w:rsidRPr="00CF7D87">
        <w:rPr>
          <w:rFonts w:asciiTheme="majorHAnsi" w:hAnsiTheme="majorHAnsi" w:cstheme="majorHAnsi"/>
        </w:rPr>
        <w:t xml:space="preserve"> této </w:t>
      </w:r>
      <w:r w:rsidR="00C0084F" w:rsidRPr="00CF7D87">
        <w:rPr>
          <w:rFonts w:asciiTheme="majorHAnsi" w:hAnsiTheme="majorHAnsi" w:cstheme="majorHAnsi"/>
        </w:rPr>
        <w:t>Smlouvy</w:t>
      </w:r>
      <w:r w:rsidRPr="00CF7D87">
        <w:rPr>
          <w:rFonts w:asciiTheme="majorHAnsi" w:hAnsiTheme="majorHAnsi" w:cstheme="majorHAnsi"/>
        </w:rPr>
        <w:t xml:space="preserve">. Poskytovatel je povinen plnit pouze na základě Výzvy Objednatele. Pro vyloučení pochybností Smluvní strany konstatují, že plnění bez Výzvy se nepovažuje za plnění v souladu s touto Smlouvou. </w:t>
      </w:r>
    </w:p>
    <w:p w14:paraId="3427B64F" w14:textId="77777777" w:rsidR="00AC5DDB" w:rsidRPr="00CF7D87" w:rsidRDefault="00AC5DDB" w:rsidP="00AC5DDB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Poskytovatel se zavazuje poskytovat služby s odbornou péčí, chránit a prosazovat práva a oprávněné zájmy Objednatele a řídit se jeho pokyny. Pokyny Objednatele však není vázán, jsou-li v rozporu se zákonem nebo stavovským předpisem. Poskytovatel se zavazuje oznámit Objednateli všechny </w:t>
      </w:r>
      <w:r w:rsidRPr="00CF7D87">
        <w:rPr>
          <w:rFonts w:asciiTheme="majorHAnsi" w:hAnsiTheme="majorHAnsi" w:cstheme="majorHAnsi"/>
        </w:rPr>
        <w:lastRenderedPageBreak/>
        <w:t xml:space="preserve">okolnosti, které zjistil při poskytování </w:t>
      </w:r>
      <w:r w:rsidR="00EB14C4" w:rsidRPr="00CF7D87">
        <w:rPr>
          <w:rFonts w:asciiTheme="majorHAnsi" w:hAnsiTheme="majorHAnsi" w:cstheme="majorHAnsi"/>
        </w:rPr>
        <w:t xml:space="preserve">metodických služeb </w:t>
      </w:r>
      <w:r w:rsidRPr="00CF7D87">
        <w:rPr>
          <w:rFonts w:asciiTheme="majorHAnsi" w:hAnsiTheme="majorHAnsi" w:cstheme="majorHAnsi"/>
        </w:rPr>
        <w:t>a které mohou mít vliv na změnu pokynů Objednatele.</w:t>
      </w:r>
    </w:p>
    <w:p w14:paraId="7289B715" w14:textId="77777777" w:rsidR="00AC5DDB" w:rsidRPr="00CF7D87" w:rsidRDefault="00AC5DDB" w:rsidP="00AC5DDB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Poskytovatel se zavazuje poskytovat služby dle této Smlouvy prostřednictvím realizačního týmu uvedeného v Příloze č. 1 </w:t>
      </w:r>
      <w:r w:rsidR="00E806E0" w:rsidRPr="00CF7D87">
        <w:rPr>
          <w:rFonts w:asciiTheme="majorHAnsi" w:hAnsiTheme="majorHAnsi" w:cstheme="majorHAnsi"/>
        </w:rPr>
        <w:t>Smlouvy</w:t>
      </w:r>
      <w:r w:rsidRPr="00CF7D87">
        <w:rPr>
          <w:rFonts w:asciiTheme="majorHAnsi" w:hAnsiTheme="majorHAnsi" w:cstheme="majorHAnsi"/>
        </w:rPr>
        <w:t xml:space="preserve"> (dále jen „realizační tým“), kterým prokázal část technické kvalifikace v Zadávacím řízení. Poskytovatel je povinen zajistit kontinuitu poradenského týmu v průběhu trvání této Smlouvy. Bude-li z důvodů vzniklých na straně Poskytovatele nutné nahradit kteréhokoliv člena poradenského týmu, bude po předchozím projednání s Objednatelem nahrazen novým členem týmu s odpovídající nebo vyšší kvalifikací</w:t>
      </w:r>
      <w:r w:rsidR="00CF7D87">
        <w:rPr>
          <w:rFonts w:asciiTheme="majorHAnsi" w:hAnsiTheme="majorHAnsi" w:cstheme="majorHAnsi"/>
        </w:rPr>
        <w:t>.</w:t>
      </w:r>
    </w:p>
    <w:p w14:paraId="28419E49" w14:textId="77777777" w:rsidR="00AC5DDB" w:rsidRPr="00CF7D87" w:rsidRDefault="00AC5DDB" w:rsidP="00AC5DDB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Objednatel se zavazuje poskytnout Poskytovateli veškerou součinnost potřebnou k </w:t>
      </w:r>
      <w:r w:rsidR="00A2416D">
        <w:rPr>
          <w:rFonts w:asciiTheme="majorHAnsi" w:hAnsiTheme="majorHAnsi" w:cstheme="majorHAnsi"/>
        </w:rPr>
        <w:t>poskytování</w:t>
      </w:r>
      <w:r w:rsidR="00A2416D" w:rsidRPr="00CF7D87">
        <w:rPr>
          <w:rFonts w:asciiTheme="majorHAnsi" w:hAnsiTheme="majorHAnsi" w:cstheme="majorHAnsi"/>
        </w:rPr>
        <w:t xml:space="preserve"> </w:t>
      </w:r>
      <w:r w:rsidRPr="00CF7D87">
        <w:rPr>
          <w:rFonts w:asciiTheme="majorHAnsi" w:hAnsiTheme="majorHAnsi" w:cstheme="majorHAnsi"/>
        </w:rPr>
        <w:t>metodických služ</w:t>
      </w:r>
      <w:r w:rsidR="00C0084F" w:rsidRPr="00CF7D87">
        <w:rPr>
          <w:rFonts w:asciiTheme="majorHAnsi" w:hAnsiTheme="majorHAnsi" w:cstheme="majorHAnsi"/>
        </w:rPr>
        <w:t>eb</w:t>
      </w:r>
      <w:r w:rsidRPr="00CF7D87">
        <w:rPr>
          <w:rFonts w:asciiTheme="majorHAnsi" w:hAnsiTheme="majorHAnsi" w:cstheme="majorHAnsi"/>
        </w:rPr>
        <w:t>, zejména mu předat veškeré potřebné informace, písemné a jiné podklady.</w:t>
      </w:r>
    </w:p>
    <w:p w14:paraId="78622185" w14:textId="77777777" w:rsidR="00AC5DDB" w:rsidRPr="00CF7D87" w:rsidRDefault="00AC5DDB" w:rsidP="00AC5DDB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Poskytovatel bude dostávat pokyny od oprávněných osob Objednatele, jejichž identifikační a kontaktní údaje, tj. zejména jméno, příjmení, funkce, telefon, e-mail mu budou sděleny při zadání požadavku na poskytnutí konkrétní služby. Tyto oprávněné osoby jsou oprávněny zadávat, konkretizovat a upřesňovat požadovaná zadání na poskytnutí služeb. Dojde-li k rozporu mezi pokyny jednotlivých oprávněných osob, je </w:t>
      </w:r>
      <w:r w:rsidR="00C0084F" w:rsidRPr="00CF7D87">
        <w:rPr>
          <w:rFonts w:asciiTheme="majorHAnsi" w:hAnsiTheme="majorHAnsi" w:cstheme="majorHAnsi"/>
        </w:rPr>
        <w:t>Poskytovatel</w:t>
      </w:r>
      <w:r w:rsidRPr="00CF7D87">
        <w:rPr>
          <w:rFonts w:asciiTheme="majorHAnsi" w:hAnsiTheme="majorHAnsi" w:cstheme="majorHAnsi"/>
        </w:rPr>
        <w:t xml:space="preserve"> povinen vyžádat si v příslušné věci pokyn od nadřízené osoby těchto oprávněných osob a podle tohoto pokynu postupovat.</w:t>
      </w:r>
    </w:p>
    <w:p w14:paraId="67ACE4B3" w14:textId="77777777" w:rsidR="00AC5DDB" w:rsidRPr="00CF7D87" w:rsidRDefault="00AC5DDB" w:rsidP="00AC5DDB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Poskytovatel je povinen umožnit kontrolu ze strany Objednatele a jiných orgánů oprávněných k provádění kontroly po dobu danou právními předpisy České republiky k jejich archivaci (zákon č. 563/1991 Sb., o účetnictví, ve znění pozdějších předpisů a zákon č. 235/2004 Sb., o dani z přidané hodnoty, ve znění pozdějších předpisů), zejména ze strany Ministerstva financí ČR, územních finančních orgánů, Nejvyššího kontrolního úřadu, Evropské komise, Evropského účetního dvora, případně dalších orgánů oprávněných k výkonu kontroly a ze strany třetích osob, které tyto orgány ke kontrole pověří nebo zmocní. Poskytovatel si je vědom, že je ve smyslu ust. § 2 písm. e) zákona č. 320/2001 Sb., o finanční kontrole ve veřejné správě a o změně některých zákonů, ve znění pozdějších předpisů, povinen spolupůsobit při výkonu finanční kontroly.</w:t>
      </w:r>
    </w:p>
    <w:p w14:paraId="6ECE8AC1" w14:textId="77777777" w:rsidR="007D53A8" w:rsidRPr="00CF7D87" w:rsidRDefault="007D53A8" w:rsidP="00AC5DDB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6536EE">
        <w:rPr>
          <w:rFonts w:asciiTheme="majorHAnsi" w:hAnsiTheme="majorHAnsi" w:cstheme="majorHAnsi"/>
        </w:rPr>
        <w:t xml:space="preserve">Poskytovatel se zavazuje poskytnout požadované služby dle požadavku </w:t>
      </w:r>
      <w:r w:rsidR="006536EE" w:rsidRPr="006536EE">
        <w:rPr>
          <w:rFonts w:asciiTheme="majorHAnsi" w:hAnsiTheme="majorHAnsi" w:cstheme="majorHAnsi"/>
        </w:rPr>
        <w:t xml:space="preserve">obsaženého ve </w:t>
      </w:r>
      <w:r w:rsidR="008D76C8">
        <w:rPr>
          <w:rFonts w:asciiTheme="majorHAnsi" w:hAnsiTheme="majorHAnsi" w:cstheme="majorHAnsi"/>
        </w:rPr>
        <w:t>V</w:t>
      </w:r>
      <w:r w:rsidR="006536EE" w:rsidRPr="006536EE">
        <w:rPr>
          <w:rFonts w:asciiTheme="majorHAnsi" w:hAnsiTheme="majorHAnsi" w:cstheme="majorHAnsi"/>
        </w:rPr>
        <w:t xml:space="preserve">ýzvě </w:t>
      </w:r>
      <w:r w:rsidRPr="006536EE">
        <w:rPr>
          <w:rFonts w:asciiTheme="majorHAnsi" w:hAnsiTheme="majorHAnsi" w:cstheme="majorHAnsi"/>
        </w:rPr>
        <w:t xml:space="preserve">Objednatele ve </w:t>
      </w:r>
      <w:r w:rsidR="006536EE" w:rsidRPr="006536EE">
        <w:rPr>
          <w:rFonts w:asciiTheme="majorHAnsi" w:hAnsiTheme="majorHAnsi" w:cstheme="majorHAnsi"/>
        </w:rPr>
        <w:t>stanovených lhůtách.</w:t>
      </w:r>
      <w:r w:rsidR="006536EE" w:rsidRPr="00CF7D87" w:rsidDel="00503FF2">
        <w:rPr>
          <w:rFonts w:asciiTheme="majorHAnsi" w:hAnsiTheme="majorHAnsi" w:cstheme="majorHAnsi"/>
        </w:rPr>
        <w:t xml:space="preserve"> </w:t>
      </w:r>
    </w:p>
    <w:p w14:paraId="04AE0541" w14:textId="77777777" w:rsidR="00AC5DDB" w:rsidRPr="00CF7D87" w:rsidRDefault="00AC5DDB" w:rsidP="00AC5DDB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Dle potřeby Objednatele a po vzájemné dohodě může být komunikace mezi Poskytovatelem a Objednatelem šifrována, </w:t>
      </w:r>
      <w:proofErr w:type="spellStart"/>
      <w:r w:rsidRPr="00CF7D87">
        <w:rPr>
          <w:rFonts w:asciiTheme="majorHAnsi" w:hAnsiTheme="majorHAnsi" w:cstheme="majorHAnsi"/>
        </w:rPr>
        <w:t>kryptována</w:t>
      </w:r>
      <w:proofErr w:type="spellEnd"/>
      <w:r w:rsidRPr="00CF7D87">
        <w:rPr>
          <w:rFonts w:asciiTheme="majorHAnsi" w:hAnsiTheme="majorHAnsi" w:cstheme="majorHAnsi"/>
        </w:rPr>
        <w:t xml:space="preserve"> či kódována pro zabezpečení ochrany předávaných informací.</w:t>
      </w:r>
    </w:p>
    <w:p w14:paraId="230C3AE6" w14:textId="77777777" w:rsidR="00AC5DDB" w:rsidRPr="00CF7D87" w:rsidRDefault="00AC5DDB" w:rsidP="00AC5DDB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V případě předávání podkladů pro poskytnutí služeb dle této Smlouvy odpovídá za předání těchto podkladů Objednatel, který hradí náklady s tím spojené. Za navrácení těchto podkladů Objednateli odpovídá Poskytovatel, který hradí náklady s tím spojené – tyto jsou zahrnuty v odměně </w:t>
      </w:r>
      <w:r w:rsidR="00CF7D87" w:rsidRPr="00CF7D87">
        <w:rPr>
          <w:rFonts w:asciiTheme="majorHAnsi" w:hAnsiTheme="majorHAnsi" w:cstheme="majorHAnsi"/>
        </w:rPr>
        <w:t>Poskytovatele</w:t>
      </w:r>
      <w:r w:rsidRPr="00CF7D87">
        <w:rPr>
          <w:rFonts w:asciiTheme="majorHAnsi" w:hAnsiTheme="majorHAnsi" w:cstheme="majorHAnsi"/>
        </w:rPr>
        <w:t xml:space="preserve"> dle této Smlouvy.</w:t>
      </w:r>
    </w:p>
    <w:p w14:paraId="273C4A72" w14:textId="77777777" w:rsidR="00AC5DDB" w:rsidRPr="00CF7D87" w:rsidRDefault="00AC5DDB" w:rsidP="00AC5DDB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Veškeré výstupy budou předávány v elektronické formě, nebude-li v</w:t>
      </w:r>
      <w:r w:rsidR="007D53A8">
        <w:rPr>
          <w:rFonts w:asciiTheme="majorHAnsi" w:hAnsiTheme="majorHAnsi" w:cstheme="majorHAnsi"/>
        </w:rPr>
        <w:t xml:space="preserve">e </w:t>
      </w:r>
      <w:r w:rsidR="00F861DF">
        <w:rPr>
          <w:rFonts w:asciiTheme="majorHAnsi" w:hAnsiTheme="majorHAnsi" w:cstheme="majorHAnsi"/>
        </w:rPr>
        <w:t>V</w:t>
      </w:r>
      <w:r w:rsidR="007D53A8">
        <w:rPr>
          <w:rFonts w:asciiTheme="majorHAnsi" w:hAnsiTheme="majorHAnsi" w:cstheme="majorHAnsi"/>
        </w:rPr>
        <w:t>ýzvě</w:t>
      </w:r>
      <w:r w:rsidRPr="00CF7D87">
        <w:rPr>
          <w:rFonts w:asciiTheme="majorHAnsi" w:hAnsiTheme="majorHAnsi" w:cstheme="majorHAnsi"/>
        </w:rPr>
        <w:t xml:space="preserve"> stanoveno jinak.</w:t>
      </w:r>
    </w:p>
    <w:p w14:paraId="4F00B66E" w14:textId="77777777" w:rsidR="00AC5DDB" w:rsidRPr="00CF7D87" w:rsidRDefault="00AC5DDB" w:rsidP="00AC5DDB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Jestliže vykazuje předmět plnění při předání vady, je Objednatel oprávněn plnění neakceptovat a vyzvat Poskytovatele k odstranění vad, přičemž stanoví přiměřenou lhůtu k jejich odstranění. </w:t>
      </w:r>
    </w:p>
    <w:p w14:paraId="69636A95" w14:textId="77777777" w:rsidR="00AC5DDB" w:rsidRPr="00CF7D87" w:rsidRDefault="00AC5DDB" w:rsidP="00AC5DDB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lastRenderedPageBreak/>
        <w:t xml:space="preserve">Bezvadné plnění Objednatel akceptuje tak, že jej písemně či e-mailem pověřená osoba uzná za řádné a bez vad. Písemným výstupem se rozumí </w:t>
      </w:r>
      <w:r w:rsidR="00C0084F" w:rsidRPr="00CF7D87">
        <w:rPr>
          <w:rFonts w:asciiTheme="majorHAnsi" w:hAnsiTheme="majorHAnsi" w:cstheme="majorHAnsi"/>
        </w:rPr>
        <w:t>stanovisko, konzultace, připomínky k dokumentům a postupům a doporučení ke zpracování vycházející z české a evropské legislativy a metodických pokynů Ministerstva financí a Ministerstva pro místní rozvoj</w:t>
      </w:r>
      <w:r w:rsidRPr="00CF7D87">
        <w:rPr>
          <w:rFonts w:asciiTheme="majorHAnsi" w:hAnsiTheme="majorHAnsi" w:cstheme="majorHAnsi"/>
        </w:rPr>
        <w:t xml:space="preserve"> </w:t>
      </w:r>
      <w:r w:rsidR="008D76C8">
        <w:rPr>
          <w:rFonts w:asciiTheme="majorHAnsi" w:hAnsiTheme="majorHAnsi" w:cstheme="majorHAnsi"/>
        </w:rPr>
        <w:t>nebo</w:t>
      </w:r>
      <w:r w:rsidR="00A2416D">
        <w:rPr>
          <w:rFonts w:asciiTheme="majorHAnsi" w:hAnsiTheme="majorHAnsi" w:cstheme="majorHAnsi"/>
        </w:rPr>
        <w:t xml:space="preserve"> </w:t>
      </w:r>
      <w:r w:rsidRPr="00CF7D87">
        <w:rPr>
          <w:rFonts w:asciiTheme="majorHAnsi" w:hAnsiTheme="majorHAnsi" w:cstheme="majorHAnsi"/>
        </w:rPr>
        <w:t>jiný dokument</w:t>
      </w:r>
      <w:r w:rsidR="00A2416D">
        <w:rPr>
          <w:rFonts w:asciiTheme="majorHAnsi" w:hAnsiTheme="majorHAnsi" w:cstheme="majorHAnsi"/>
        </w:rPr>
        <w:t xml:space="preserve"> obdobného charakteru</w:t>
      </w:r>
      <w:r w:rsidRPr="00CF7D87">
        <w:rPr>
          <w:rFonts w:asciiTheme="majorHAnsi" w:hAnsiTheme="majorHAnsi" w:cstheme="majorHAnsi"/>
        </w:rPr>
        <w:t xml:space="preserve"> dle zadání Objednatele.</w:t>
      </w:r>
    </w:p>
    <w:p w14:paraId="25FCC10E" w14:textId="77777777" w:rsidR="00CF7D87" w:rsidRPr="00CF7D87" w:rsidRDefault="00CF7D87" w:rsidP="00CF7D87">
      <w:pPr>
        <w:pStyle w:val="Odstavecseseznamem"/>
        <w:spacing w:after="120" w:line="360" w:lineRule="auto"/>
        <w:jc w:val="both"/>
        <w:rPr>
          <w:rFonts w:asciiTheme="majorHAnsi" w:hAnsiTheme="majorHAnsi" w:cstheme="majorHAnsi"/>
        </w:rPr>
      </w:pPr>
    </w:p>
    <w:p w14:paraId="6C86F147" w14:textId="77777777" w:rsidR="004B5C8F" w:rsidRPr="00CF7D87" w:rsidRDefault="004B5C8F" w:rsidP="00717484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  <w:b/>
        </w:rPr>
        <w:t xml:space="preserve">Článek </w:t>
      </w:r>
      <w:r w:rsidR="00717484" w:rsidRPr="00CF7D87">
        <w:rPr>
          <w:rFonts w:asciiTheme="majorHAnsi" w:hAnsiTheme="majorHAnsi" w:cstheme="majorHAnsi"/>
          <w:b/>
        </w:rPr>
        <w:t>3</w:t>
      </w:r>
    </w:p>
    <w:p w14:paraId="0FE31DAB" w14:textId="77777777" w:rsidR="00781B1A" w:rsidRPr="00CF7D87" w:rsidRDefault="00781B1A" w:rsidP="00717484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  <w:b/>
        </w:rPr>
        <w:t>Místo plnění</w:t>
      </w:r>
    </w:p>
    <w:p w14:paraId="16F5D9C1" w14:textId="77777777" w:rsidR="00AC5DDB" w:rsidRPr="00CF7D87" w:rsidRDefault="00AC5DDB" w:rsidP="00AC5DDB">
      <w:pPr>
        <w:pStyle w:val="Odstavecseseznamem"/>
        <w:numPr>
          <w:ilvl w:val="0"/>
          <w:numId w:val="19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Poskytovatel bude služby dle této Smlouvy poskytovat </w:t>
      </w:r>
      <w:r w:rsidR="00A2416D">
        <w:rPr>
          <w:rFonts w:asciiTheme="majorHAnsi" w:hAnsiTheme="majorHAnsi" w:cstheme="majorHAnsi"/>
        </w:rPr>
        <w:t>v Praze.</w:t>
      </w:r>
    </w:p>
    <w:p w14:paraId="70AF702A" w14:textId="77777777" w:rsidR="00781B1A" w:rsidRPr="00CF7D87" w:rsidRDefault="00781B1A" w:rsidP="00781B1A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  <w:b/>
        </w:rPr>
        <w:t xml:space="preserve">Článek </w:t>
      </w:r>
      <w:r w:rsidR="00717484" w:rsidRPr="00CF7D87">
        <w:rPr>
          <w:rFonts w:asciiTheme="majorHAnsi" w:hAnsiTheme="majorHAnsi" w:cstheme="majorHAnsi"/>
          <w:b/>
        </w:rPr>
        <w:t>4</w:t>
      </w:r>
    </w:p>
    <w:p w14:paraId="156EFE29" w14:textId="77777777" w:rsidR="00781B1A" w:rsidRPr="00CF7D87" w:rsidRDefault="00781B1A" w:rsidP="00533274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  <w:b/>
        </w:rPr>
        <w:t>Odměna</w:t>
      </w:r>
    </w:p>
    <w:p w14:paraId="5E192AF5" w14:textId="77777777" w:rsidR="004B5C8F" w:rsidRDefault="00530959" w:rsidP="00915262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Za metodické služby dle čl</w:t>
      </w:r>
      <w:r w:rsidR="00394D9E">
        <w:rPr>
          <w:rFonts w:asciiTheme="majorHAnsi" w:hAnsiTheme="majorHAnsi" w:cstheme="majorHAnsi"/>
        </w:rPr>
        <w:t>ánku</w:t>
      </w:r>
      <w:r w:rsidRPr="00CF7D87">
        <w:rPr>
          <w:rFonts w:asciiTheme="majorHAnsi" w:hAnsiTheme="majorHAnsi" w:cstheme="majorHAnsi"/>
        </w:rPr>
        <w:t xml:space="preserve"> 1 této Smlouvy se Objednatel zavazuje Poskytovateli zaplatit </w:t>
      </w:r>
      <w:r w:rsidR="005F2B67" w:rsidRPr="00CF7D87">
        <w:rPr>
          <w:rFonts w:asciiTheme="majorHAnsi" w:hAnsiTheme="majorHAnsi" w:cstheme="majorHAnsi"/>
        </w:rPr>
        <w:t xml:space="preserve">smluvní odměnu ve výši </w:t>
      </w:r>
      <w:r w:rsidR="007661D6">
        <w:rPr>
          <w:rFonts w:asciiTheme="majorHAnsi" w:hAnsiTheme="majorHAnsi" w:cstheme="majorHAnsi"/>
        </w:rPr>
        <w:t xml:space="preserve">1300 </w:t>
      </w:r>
      <w:r w:rsidR="005F2B67" w:rsidRPr="00CF7D87">
        <w:rPr>
          <w:rFonts w:asciiTheme="majorHAnsi" w:hAnsiTheme="majorHAnsi" w:cstheme="majorHAnsi"/>
        </w:rPr>
        <w:t>Kč</w:t>
      </w:r>
      <w:r w:rsidR="00AD166A" w:rsidRPr="00CF7D87">
        <w:rPr>
          <w:rFonts w:asciiTheme="majorHAnsi" w:hAnsiTheme="majorHAnsi" w:cstheme="majorHAnsi"/>
        </w:rPr>
        <w:t xml:space="preserve"> bez DPH</w:t>
      </w:r>
      <w:r w:rsidR="005F2B67" w:rsidRPr="00CF7D87">
        <w:rPr>
          <w:rFonts w:asciiTheme="majorHAnsi" w:hAnsiTheme="majorHAnsi" w:cstheme="majorHAnsi"/>
        </w:rPr>
        <w:t xml:space="preserve"> za jednu hodinu poskytnutých </w:t>
      </w:r>
      <w:proofErr w:type="gramStart"/>
      <w:r w:rsidR="005F2B67" w:rsidRPr="00CF7D87">
        <w:rPr>
          <w:rFonts w:asciiTheme="majorHAnsi" w:hAnsiTheme="majorHAnsi" w:cstheme="majorHAnsi"/>
        </w:rPr>
        <w:t xml:space="preserve">služeb </w:t>
      </w:r>
      <w:r w:rsidR="00AD166A" w:rsidRPr="00CF7D87">
        <w:rPr>
          <w:rFonts w:asciiTheme="majorHAnsi" w:hAnsiTheme="majorHAnsi" w:cstheme="majorHAnsi"/>
        </w:rPr>
        <w:t xml:space="preserve"> s</w:t>
      </w:r>
      <w:proofErr w:type="gramEnd"/>
      <w:r w:rsidR="00AD166A" w:rsidRPr="00CF7D87">
        <w:rPr>
          <w:rFonts w:asciiTheme="majorHAnsi" w:hAnsiTheme="majorHAnsi" w:cstheme="majorHAnsi"/>
        </w:rPr>
        <w:t xml:space="preserve"> tím, že bude účtována každá ukončená hodina metodických služeb (dále také jen </w:t>
      </w:r>
      <w:r w:rsidR="00CF7D87">
        <w:rPr>
          <w:rFonts w:asciiTheme="majorHAnsi" w:hAnsiTheme="majorHAnsi" w:cstheme="majorHAnsi"/>
        </w:rPr>
        <w:t>„</w:t>
      </w:r>
      <w:r w:rsidR="00AD166A" w:rsidRPr="00CF7D87">
        <w:rPr>
          <w:rFonts w:asciiTheme="majorHAnsi" w:hAnsiTheme="majorHAnsi" w:cstheme="majorHAnsi"/>
        </w:rPr>
        <w:t>odměna</w:t>
      </w:r>
      <w:r w:rsidR="00CF7D87">
        <w:rPr>
          <w:rFonts w:asciiTheme="majorHAnsi" w:hAnsiTheme="majorHAnsi" w:cstheme="majorHAnsi"/>
        </w:rPr>
        <w:t>“</w:t>
      </w:r>
      <w:r w:rsidR="00AD166A" w:rsidRPr="00CF7D87">
        <w:rPr>
          <w:rFonts w:asciiTheme="majorHAnsi" w:hAnsiTheme="majorHAnsi" w:cstheme="majorHAnsi"/>
        </w:rPr>
        <w:t>).</w:t>
      </w:r>
      <w:r w:rsidR="008A2A14">
        <w:rPr>
          <w:rFonts w:asciiTheme="majorHAnsi" w:hAnsiTheme="majorHAnsi" w:cstheme="majorHAnsi"/>
        </w:rPr>
        <w:t xml:space="preserve"> Tato cena je cenou konečnou a nepřekročitelnou a platí po celou dobu trvání </w:t>
      </w:r>
      <w:r w:rsidR="00394D9E">
        <w:rPr>
          <w:rFonts w:asciiTheme="majorHAnsi" w:hAnsiTheme="majorHAnsi" w:cstheme="majorHAnsi"/>
        </w:rPr>
        <w:t>S</w:t>
      </w:r>
      <w:r w:rsidR="008A2A14">
        <w:rPr>
          <w:rFonts w:asciiTheme="majorHAnsi" w:hAnsiTheme="majorHAnsi" w:cstheme="majorHAnsi"/>
        </w:rPr>
        <w:t xml:space="preserve">mlouvy. </w:t>
      </w:r>
      <w:r w:rsidR="00D5348D">
        <w:rPr>
          <w:rFonts w:asciiTheme="majorHAnsi" w:hAnsiTheme="majorHAnsi" w:cstheme="majorHAnsi"/>
        </w:rPr>
        <w:t>T</w:t>
      </w:r>
      <w:r w:rsidR="008A2A14">
        <w:rPr>
          <w:rFonts w:asciiTheme="majorHAnsi" w:hAnsiTheme="majorHAnsi" w:cstheme="majorHAnsi"/>
        </w:rPr>
        <w:t xml:space="preserve">ato cena rovněž </w:t>
      </w:r>
      <w:r w:rsidR="00D5348D">
        <w:rPr>
          <w:rFonts w:asciiTheme="majorHAnsi" w:hAnsiTheme="majorHAnsi" w:cstheme="majorHAnsi"/>
        </w:rPr>
        <w:t>zahrnuje</w:t>
      </w:r>
      <w:r w:rsidR="008A2A14">
        <w:rPr>
          <w:rFonts w:asciiTheme="majorHAnsi" w:hAnsiTheme="majorHAnsi" w:cstheme="majorHAnsi"/>
        </w:rPr>
        <w:t xml:space="preserve"> veškeré případné náklady spojené s poskytováním služ</w:t>
      </w:r>
      <w:r w:rsidR="00F861DF">
        <w:rPr>
          <w:rFonts w:asciiTheme="majorHAnsi" w:hAnsiTheme="majorHAnsi" w:cstheme="majorHAnsi"/>
        </w:rPr>
        <w:t>e</w:t>
      </w:r>
      <w:r w:rsidR="008A2A14">
        <w:rPr>
          <w:rFonts w:asciiTheme="majorHAnsi" w:hAnsiTheme="majorHAnsi" w:cstheme="majorHAnsi"/>
        </w:rPr>
        <w:t>b</w:t>
      </w:r>
      <w:r w:rsidR="00D5348D">
        <w:rPr>
          <w:rFonts w:asciiTheme="majorHAnsi" w:hAnsiTheme="majorHAnsi" w:cstheme="majorHAnsi"/>
        </w:rPr>
        <w:t xml:space="preserve"> dle této Smlouvy</w:t>
      </w:r>
      <w:r w:rsidR="00394D9E">
        <w:rPr>
          <w:rFonts w:asciiTheme="majorHAnsi" w:hAnsiTheme="majorHAnsi" w:cstheme="majorHAnsi"/>
        </w:rPr>
        <w:t>.</w:t>
      </w:r>
    </w:p>
    <w:p w14:paraId="0691DE76" w14:textId="77777777" w:rsidR="008A2A14" w:rsidRPr="000D76A3" w:rsidRDefault="008A2A14" w:rsidP="00915262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Celková suma smluvní odměny za dobu trvání této </w:t>
      </w:r>
      <w:r w:rsidR="00394D9E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mlouvy nepřekročí částku</w:t>
      </w:r>
      <w:r w:rsidRPr="000D76A3">
        <w:rPr>
          <w:rFonts w:asciiTheme="majorHAnsi" w:hAnsiTheme="majorHAnsi" w:cstheme="majorHAnsi"/>
          <w:b/>
        </w:rPr>
        <w:t xml:space="preserve"> </w:t>
      </w:r>
      <w:r w:rsidR="006536EE" w:rsidRPr="000D76A3">
        <w:rPr>
          <w:rFonts w:asciiTheme="majorHAnsi" w:hAnsiTheme="majorHAnsi" w:cstheme="majorHAnsi"/>
          <w:b/>
        </w:rPr>
        <w:t xml:space="preserve">3 341 250,- </w:t>
      </w:r>
      <w:r w:rsidRPr="000D76A3">
        <w:rPr>
          <w:rFonts w:asciiTheme="majorHAnsi" w:hAnsiTheme="majorHAnsi" w:cstheme="majorHAnsi"/>
          <w:b/>
        </w:rPr>
        <w:t>Kč</w:t>
      </w:r>
      <w:r w:rsidR="006536EE" w:rsidRPr="000D76A3">
        <w:rPr>
          <w:rFonts w:asciiTheme="majorHAnsi" w:hAnsiTheme="majorHAnsi" w:cstheme="majorHAnsi"/>
          <w:b/>
        </w:rPr>
        <w:t xml:space="preserve"> (slovy: tři miliony tři sta čtyřicet jeden tisíc dvě sta padesát korun českých)</w:t>
      </w:r>
      <w:r w:rsidRPr="000D76A3">
        <w:rPr>
          <w:rFonts w:asciiTheme="majorHAnsi" w:hAnsiTheme="majorHAnsi" w:cstheme="majorHAnsi"/>
          <w:b/>
        </w:rPr>
        <w:t xml:space="preserve"> včetně DPH</w:t>
      </w:r>
      <w:r w:rsidR="006536EE" w:rsidRPr="000D76A3">
        <w:rPr>
          <w:rFonts w:asciiTheme="majorHAnsi" w:hAnsiTheme="majorHAnsi" w:cstheme="majorHAnsi"/>
          <w:b/>
        </w:rPr>
        <w:t>.</w:t>
      </w:r>
    </w:p>
    <w:p w14:paraId="25100619" w14:textId="77777777" w:rsidR="004B5C8F" w:rsidRPr="00CF7D87" w:rsidRDefault="004B5C8F" w:rsidP="00915262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Poskytovatel je oprávněn účtovat odměnu za poskytnuté metodické služby na základě vystaveného daňového dokladu – faktury. Faktura bude splatná do 30 dnů ode dne doručení faktury Objednateli. Faktura musí splňovat náležitosti daňového dokladu dle zákona č. 235/2004 Sb., o dani z přidané hodnoty, ve znění pozdějších předpisů (zejména označení faktury a její číslo, název a sídlo Poskytovatele i Objednatele, DPH, bankovní spojení, název a dostatečně určitý předmět dohody, vyfakturovanou částku). Poskytovatel je oprávněn fakturovat měsíčně vždy po skončení příslušného kalendářního měsíce</w:t>
      </w:r>
      <w:r w:rsidR="00CF7D87">
        <w:rPr>
          <w:rFonts w:asciiTheme="majorHAnsi" w:hAnsiTheme="majorHAnsi" w:cstheme="majorHAnsi"/>
        </w:rPr>
        <w:t>,</w:t>
      </w:r>
      <w:r w:rsidR="00E806E0" w:rsidRPr="00CF7D87">
        <w:rPr>
          <w:rFonts w:asciiTheme="majorHAnsi" w:hAnsiTheme="majorHAnsi" w:cstheme="majorHAnsi"/>
        </w:rPr>
        <w:t xml:space="preserve"> případně</w:t>
      </w:r>
      <w:r w:rsidR="00CF7D87" w:rsidRPr="00CF7D87">
        <w:rPr>
          <w:rFonts w:asciiTheme="majorHAnsi" w:hAnsiTheme="majorHAnsi" w:cstheme="majorHAnsi"/>
        </w:rPr>
        <w:t xml:space="preserve"> i v jiném časovém termínu</w:t>
      </w:r>
      <w:r w:rsidR="00E806E0" w:rsidRPr="00CF7D87">
        <w:rPr>
          <w:rFonts w:asciiTheme="majorHAnsi" w:hAnsiTheme="majorHAnsi" w:cstheme="majorHAnsi"/>
        </w:rPr>
        <w:t xml:space="preserve"> po schválení Objednatelem. </w:t>
      </w:r>
    </w:p>
    <w:p w14:paraId="72C6AD85" w14:textId="77777777" w:rsidR="004B5C8F" w:rsidRPr="00CF7D87" w:rsidRDefault="004B5C8F" w:rsidP="00915262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V případě, že faktura nebude obsahovat zákonem stanovené, nebo výše uvedené náležitosti, je Objednatel oprávněn ji do data splatnosti vrátit s tím, že </w:t>
      </w:r>
      <w:r w:rsidR="00E806E0" w:rsidRPr="00CF7D87">
        <w:rPr>
          <w:rFonts w:asciiTheme="majorHAnsi" w:hAnsiTheme="majorHAnsi" w:cstheme="majorHAnsi"/>
        </w:rPr>
        <w:t>Poskytovatel</w:t>
      </w:r>
      <w:r w:rsidRPr="00CF7D87">
        <w:rPr>
          <w:rFonts w:asciiTheme="majorHAnsi" w:hAnsiTheme="majorHAnsi" w:cstheme="majorHAnsi"/>
        </w:rPr>
        <w:t xml:space="preserve"> je poté povinen vystavit novou fakturu s novým termínem splatnosti. V takovém případě není Objednatel v prodlení s úhradou faktury.</w:t>
      </w:r>
    </w:p>
    <w:p w14:paraId="4AFBA93F" w14:textId="77777777" w:rsidR="004B5C8F" w:rsidRDefault="004B5C8F" w:rsidP="004B5C8F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Poskytovatel se zavazuje vždy předložit jako přílohu faktury výkaz činnosti za příslušné období, potvrzený Objednatelem. Faktura může být vystavena vždy až po schválení výstupů Objednatelem a potvrzení výkazu činnosti za příslušné období.</w:t>
      </w:r>
    </w:p>
    <w:p w14:paraId="3398BF50" w14:textId="77777777" w:rsidR="00FF07B2" w:rsidRDefault="00FF07B2" w:rsidP="00FF07B2">
      <w:pPr>
        <w:spacing w:after="120" w:line="360" w:lineRule="auto"/>
        <w:jc w:val="both"/>
        <w:rPr>
          <w:rFonts w:asciiTheme="majorHAnsi" w:hAnsiTheme="majorHAnsi" w:cstheme="majorHAnsi"/>
        </w:rPr>
      </w:pPr>
    </w:p>
    <w:p w14:paraId="05F02959" w14:textId="77777777" w:rsidR="00FF07B2" w:rsidRPr="00FF07B2" w:rsidRDefault="00FF07B2" w:rsidP="00FF07B2">
      <w:pPr>
        <w:spacing w:after="120" w:line="360" w:lineRule="auto"/>
        <w:jc w:val="both"/>
        <w:rPr>
          <w:rFonts w:asciiTheme="majorHAnsi" w:hAnsiTheme="majorHAnsi" w:cstheme="majorHAnsi"/>
        </w:rPr>
      </w:pPr>
    </w:p>
    <w:p w14:paraId="696EE12B" w14:textId="77777777" w:rsidR="000D76A3" w:rsidRDefault="000D76A3" w:rsidP="000D76A3">
      <w:pPr>
        <w:pStyle w:val="Default"/>
        <w:jc w:val="center"/>
        <w:rPr>
          <w:rFonts w:asciiTheme="majorHAnsi" w:hAnsiTheme="majorHAnsi" w:cstheme="majorHAnsi"/>
          <w:b/>
        </w:rPr>
      </w:pPr>
    </w:p>
    <w:p w14:paraId="5DC12468" w14:textId="77777777" w:rsidR="005F1CE8" w:rsidRDefault="00781B1A" w:rsidP="000D76A3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CF7D87">
        <w:rPr>
          <w:rFonts w:asciiTheme="majorHAnsi" w:hAnsiTheme="majorHAnsi" w:cstheme="majorHAnsi"/>
          <w:b/>
        </w:rPr>
        <w:t>Článek</w:t>
      </w:r>
      <w:r w:rsidRPr="005F1CE8">
        <w:rPr>
          <w:rFonts w:asciiTheme="majorHAnsi" w:hAnsiTheme="majorHAnsi" w:cstheme="majorHAnsi"/>
          <w:b/>
        </w:rPr>
        <w:t xml:space="preserve"> </w:t>
      </w:r>
      <w:r w:rsidR="005F1CE8" w:rsidRPr="000D76A3">
        <w:rPr>
          <w:rFonts w:asciiTheme="minorHAnsi" w:hAnsiTheme="minorHAnsi"/>
          <w:b/>
          <w:sz w:val="22"/>
          <w:szCs w:val="22"/>
        </w:rPr>
        <w:t>5</w:t>
      </w:r>
    </w:p>
    <w:p w14:paraId="559E984D" w14:textId="77777777" w:rsidR="000D76A3" w:rsidRDefault="000D76A3" w:rsidP="000D76A3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04598BD" w14:textId="77777777" w:rsidR="000D76A3" w:rsidRPr="000D76A3" w:rsidRDefault="000D76A3" w:rsidP="000D76A3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Doba trvání a zánik smlouvy</w:t>
      </w:r>
    </w:p>
    <w:p w14:paraId="49017189" w14:textId="77777777" w:rsidR="000D76A3" w:rsidRDefault="000D76A3" w:rsidP="005F1C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76D7DAB" w14:textId="77777777" w:rsidR="00A2416D" w:rsidRPr="00A6701D" w:rsidRDefault="00A6701D" w:rsidP="00A2416D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6701D">
        <w:rPr>
          <w:rFonts w:asciiTheme="minorHAnsi" w:hAnsiTheme="minorHAnsi"/>
          <w:color w:val="auto"/>
          <w:sz w:val="22"/>
          <w:szCs w:val="22"/>
        </w:rPr>
        <w:t>Tato Smlouva se uzavírá na dobu určitou, a to do</w:t>
      </w:r>
      <w:r w:rsidR="00E509BD">
        <w:rPr>
          <w:rFonts w:asciiTheme="minorHAnsi" w:hAnsiTheme="minorHAnsi"/>
          <w:color w:val="auto"/>
          <w:sz w:val="22"/>
          <w:szCs w:val="22"/>
        </w:rPr>
        <w:t xml:space="preserve"> vyčerpání částky dle článku </w:t>
      </w:r>
      <w:r w:rsidR="007661D6">
        <w:rPr>
          <w:rFonts w:asciiTheme="minorHAnsi" w:hAnsiTheme="minorHAnsi"/>
          <w:color w:val="auto"/>
          <w:sz w:val="22"/>
          <w:szCs w:val="22"/>
        </w:rPr>
        <w:t>4 odst.</w:t>
      </w:r>
      <w:r w:rsidR="00E509BD">
        <w:rPr>
          <w:rFonts w:asciiTheme="minorHAnsi" w:hAnsiTheme="minorHAnsi"/>
          <w:color w:val="auto"/>
          <w:sz w:val="22"/>
          <w:szCs w:val="22"/>
        </w:rPr>
        <w:t xml:space="preserve"> 2 této </w:t>
      </w:r>
      <w:r w:rsidR="006176FB">
        <w:rPr>
          <w:rFonts w:asciiTheme="minorHAnsi" w:hAnsiTheme="minorHAnsi"/>
          <w:color w:val="auto"/>
          <w:sz w:val="22"/>
          <w:szCs w:val="22"/>
        </w:rPr>
        <w:t>S</w:t>
      </w:r>
      <w:r w:rsidR="00E509BD">
        <w:rPr>
          <w:rFonts w:asciiTheme="minorHAnsi" w:hAnsiTheme="minorHAnsi"/>
          <w:color w:val="auto"/>
          <w:sz w:val="22"/>
          <w:szCs w:val="22"/>
        </w:rPr>
        <w:t>mlouvy, nejdéle však do</w:t>
      </w:r>
      <w:r w:rsidRPr="00A6701D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30. 9. 2023</w:t>
      </w:r>
      <w:r w:rsidR="00E509BD">
        <w:rPr>
          <w:rFonts w:asciiTheme="minorHAnsi" w:hAnsiTheme="minorHAnsi"/>
          <w:color w:val="auto"/>
          <w:sz w:val="22"/>
          <w:szCs w:val="22"/>
        </w:rPr>
        <w:t>, podle toho, který okamžik nastane dříve.</w:t>
      </w:r>
    </w:p>
    <w:p w14:paraId="1E7AEE5A" w14:textId="77777777" w:rsidR="005F1CE8" w:rsidRPr="00E818A7" w:rsidRDefault="00A6701D" w:rsidP="00A2416D">
      <w:pPr>
        <w:pStyle w:val="Odstavecseseznamem"/>
        <w:numPr>
          <w:ilvl w:val="0"/>
          <w:numId w:val="24"/>
        </w:numPr>
        <w:spacing w:after="0" w:line="360" w:lineRule="auto"/>
        <w:jc w:val="both"/>
      </w:pPr>
      <w:r w:rsidRPr="00E818A7">
        <w:t xml:space="preserve">Smluvní vztah založený touto </w:t>
      </w:r>
      <w:r>
        <w:t>Smlouv</w:t>
      </w:r>
      <w:r w:rsidRPr="00E818A7">
        <w:t>ou může být před uplynutím doby uvedené v</w:t>
      </w:r>
      <w:r>
        <w:t> </w:t>
      </w:r>
      <w:r w:rsidRPr="00E818A7">
        <w:t>odstavci 1</w:t>
      </w:r>
      <w:r w:rsidR="00F861DF">
        <w:t xml:space="preserve"> tohoto článku</w:t>
      </w:r>
      <w:r w:rsidRPr="00E818A7">
        <w:t xml:space="preserve"> ukončen:</w:t>
      </w:r>
    </w:p>
    <w:p w14:paraId="6D16B561" w14:textId="77777777" w:rsidR="00A6701D" w:rsidRPr="00E818A7" w:rsidRDefault="00A6701D" w:rsidP="00A2416D">
      <w:pPr>
        <w:pStyle w:val="Odstavecseseznamem"/>
        <w:numPr>
          <w:ilvl w:val="1"/>
          <w:numId w:val="24"/>
        </w:numPr>
        <w:spacing w:line="360" w:lineRule="auto"/>
        <w:jc w:val="both"/>
      </w:pPr>
      <w:r w:rsidRPr="00E818A7">
        <w:t>písemnou dohodou smluvních stran,</w:t>
      </w:r>
    </w:p>
    <w:p w14:paraId="1B393D68" w14:textId="77777777" w:rsidR="00A6701D" w:rsidRPr="00E818A7" w:rsidRDefault="00A6701D" w:rsidP="00A2416D">
      <w:pPr>
        <w:pStyle w:val="Odstavecseseznamem"/>
        <w:numPr>
          <w:ilvl w:val="1"/>
          <w:numId w:val="24"/>
        </w:numPr>
        <w:spacing w:line="360" w:lineRule="auto"/>
        <w:jc w:val="both"/>
      </w:pPr>
      <w:r w:rsidRPr="00E818A7">
        <w:t xml:space="preserve">výpovědí </w:t>
      </w:r>
      <w:r>
        <w:t>Smlouv</w:t>
      </w:r>
      <w:r w:rsidRPr="00E818A7">
        <w:t>y kteroukoliv ze smluvních stran i</w:t>
      </w:r>
      <w:r>
        <w:t> </w:t>
      </w:r>
      <w:r w:rsidRPr="00E818A7">
        <w:t>bez udání důvodů, přičemž výpověď musí být písemná a</w:t>
      </w:r>
      <w:r>
        <w:t> </w:t>
      </w:r>
      <w:r w:rsidRPr="00E818A7">
        <w:t>výpovědní lhůta činí jeden měsíc a</w:t>
      </w:r>
      <w:r>
        <w:t> </w:t>
      </w:r>
      <w:r w:rsidRPr="00E818A7">
        <w:t>počítá se od prvního dne následujícího měsíce od doručení výpovědi druhé smluvní straně,</w:t>
      </w:r>
    </w:p>
    <w:p w14:paraId="7DF5794C" w14:textId="77777777" w:rsidR="00A6701D" w:rsidRDefault="00A6701D" w:rsidP="00A2416D">
      <w:pPr>
        <w:pStyle w:val="Odstavecseseznamem"/>
        <w:numPr>
          <w:ilvl w:val="1"/>
          <w:numId w:val="24"/>
        </w:numPr>
        <w:spacing w:line="360" w:lineRule="auto"/>
        <w:jc w:val="both"/>
      </w:pPr>
      <w:r w:rsidRPr="00E818A7">
        <w:t xml:space="preserve">odstoupením od </w:t>
      </w:r>
      <w:r>
        <w:t>Smlouv</w:t>
      </w:r>
      <w:r w:rsidRPr="00E818A7">
        <w:t xml:space="preserve">y, porušuje-li druhá smluvní strana podstatným způsobem ujednání této </w:t>
      </w:r>
      <w:r>
        <w:t>Smlouv</w:t>
      </w:r>
      <w:r w:rsidRPr="00E818A7">
        <w:t>y. Smluvní vztah skončí dnem doručení oznámení o</w:t>
      </w:r>
      <w:r>
        <w:t> </w:t>
      </w:r>
      <w:r w:rsidRPr="00E818A7">
        <w:t xml:space="preserve">odstoupení od </w:t>
      </w:r>
      <w:r>
        <w:t>Smlouv</w:t>
      </w:r>
      <w:r w:rsidRPr="00E818A7">
        <w:t>y druhé smluvní straně</w:t>
      </w:r>
      <w:r w:rsidR="00F861DF">
        <w:t>.</w:t>
      </w:r>
    </w:p>
    <w:p w14:paraId="4D3B537E" w14:textId="77777777" w:rsidR="00A6701D" w:rsidRPr="007A7096" w:rsidRDefault="00D71B0E" w:rsidP="00A2416D">
      <w:pPr>
        <w:pStyle w:val="Odstavecseseznamem"/>
        <w:numPr>
          <w:ilvl w:val="0"/>
          <w:numId w:val="24"/>
        </w:numPr>
        <w:suppressAutoHyphens/>
        <w:overflowPunct w:val="0"/>
        <w:autoSpaceDE w:val="0"/>
        <w:spacing w:after="120" w:line="360" w:lineRule="auto"/>
        <w:textAlignment w:val="baseline"/>
      </w:pPr>
      <w:r>
        <w:t>Objednatel</w:t>
      </w:r>
      <w:r w:rsidR="00A6701D" w:rsidRPr="007A7096">
        <w:t xml:space="preserve"> může od </w:t>
      </w:r>
      <w:r w:rsidR="00A6701D">
        <w:t>S</w:t>
      </w:r>
      <w:r w:rsidR="00A6701D" w:rsidRPr="007A7096">
        <w:t xml:space="preserve">mlouvy odstoupit v případě podstatného porušení povinností vyplývajících z této </w:t>
      </w:r>
      <w:r w:rsidR="005F1CE8">
        <w:t xml:space="preserve">   </w:t>
      </w:r>
      <w:r w:rsidR="00A6701D">
        <w:t>S</w:t>
      </w:r>
      <w:r w:rsidR="00A6701D" w:rsidRPr="007A7096">
        <w:t xml:space="preserve">mlouvy ze strany </w:t>
      </w:r>
      <w:r w:rsidR="00A6701D">
        <w:t>Poskytovatele</w:t>
      </w:r>
      <w:r w:rsidR="00A6701D" w:rsidRPr="007A7096">
        <w:t xml:space="preserve">, za něž je považováno zejména: </w:t>
      </w:r>
    </w:p>
    <w:p w14:paraId="77FEDE6A" w14:textId="77777777" w:rsidR="00A6701D" w:rsidRPr="00AD645A" w:rsidRDefault="00A6701D" w:rsidP="00A2416D">
      <w:pPr>
        <w:pStyle w:val="Style5"/>
        <w:numPr>
          <w:ilvl w:val="1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D645A">
        <w:rPr>
          <w:rFonts w:ascii="Calibri" w:hAnsi="Calibri"/>
          <w:sz w:val="22"/>
          <w:szCs w:val="22"/>
        </w:rPr>
        <w:t xml:space="preserve">prodlení </w:t>
      </w:r>
      <w:r>
        <w:rPr>
          <w:rFonts w:ascii="Calibri" w:hAnsi="Calibri"/>
          <w:sz w:val="22"/>
          <w:szCs w:val="22"/>
        </w:rPr>
        <w:t>Poskytovatele</w:t>
      </w:r>
      <w:r w:rsidRPr="00AD645A">
        <w:rPr>
          <w:rFonts w:ascii="Calibri" w:hAnsi="Calibri"/>
          <w:sz w:val="22"/>
          <w:szCs w:val="22"/>
        </w:rPr>
        <w:t xml:space="preserve"> s plněním dle této </w:t>
      </w:r>
      <w:r>
        <w:rPr>
          <w:rFonts w:ascii="Calibri" w:hAnsi="Calibri"/>
          <w:sz w:val="22"/>
          <w:szCs w:val="22"/>
        </w:rPr>
        <w:t>S</w:t>
      </w:r>
      <w:r w:rsidRPr="00AD645A">
        <w:rPr>
          <w:rFonts w:ascii="Calibri" w:hAnsi="Calibri"/>
          <w:sz w:val="22"/>
          <w:szCs w:val="22"/>
        </w:rPr>
        <w:t xml:space="preserve">mlouvy delší než </w:t>
      </w:r>
      <w:r>
        <w:rPr>
          <w:rFonts w:ascii="Calibri" w:hAnsi="Calibri"/>
          <w:sz w:val="22"/>
          <w:szCs w:val="22"/>
        </w:rPr>
        <w:t xml:space="preserve">10 pracovních </w:t>
      </w:r>
      <w:r w:rsidRPr="00AD645A">
        <w:rPr>
          <w:rFonts w:ascii="Calibri" w:hAnsi="Calibri"/>
          <w:sz w:val="22"/>
          <w:szCs w:val="22"/>
        </w:rPr>
        <w:t>dnů</w:t>
      </w:r>
      <w:r>
        <w:rPr>
          <w:rFonts w:ascii="Calibri" w:hAnsi="Calibri"/>
          <w:sz w:val="22"/>
          <w:szCs w:val="22"/>
        </w:rPr>
        <w:t>;</w:t>
      </w:r>
      <w:r w:rsidRPr="00AD645A">
        <w:rPr>
          <w:rFonts w:ascii="Calibri" w:hAnsi="Calibri"/>
          <w:sz w:val="22"/>
          <w:szCs w:val="22"/>
        </w:rPr>
        <w:t xml:space="preserve"> </w:t>
      </w:r>
    </w:p>
    <w:p w14:paraId="07A779F4" w14:textId="77777777" w:rsidR="00A6701D" w:rsidRPr="008E6D66" w:rsidRDefault="00A6701D" w:rsidP="00A2416D">
      <w:pPr>
        <w:pStyle w:val="Style5"/>
        <w:numPr>
          <w:ilvl w:val="1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D645A">
        <w:rPr>
          <w:rFonts w:ascii="Calibri" w:hAnsi="Calibri"/>
          <w:sz w:val="22"/>
          <w:szCs w:val="22"/>
        </w:rPr>
        <w:t xml:space="preserve">skutečnost, že byly </w:t>
      </w:r>
      <w:r w:rsidR="00D71B0E">
        <w:rPr>
          <w:rFonts w:ascii="Calibri" w:hAnsi="Calibri"/>
          <w:sz w:val="22"/>
          <w:szCs w:val="22"/>
        </w:rPr>
        <w:t>objednatelem</w:t>
      </w:r>
      <w:r w:rsidRPr="00AD645A">
        <w:rPr>
          <w:rFonts w:ascii="Calibri" w:hAnsi="Calibri"/>
          <w:sz w:val="22"/>
          <w:szCs w:val="22"/>
        </w:rPr>
        <w:t xml:space="preserve"> zjištěny zásadní nebo mnohočetné vady a nedostatky při plnění dle této </w:t>
      </w:r>
      <w:r>
        <w:rPr>
          <w:rFonts w:ascii="Calibri" w:hAnsi="Calibri"/>
          <w:sz w:val="22"/>
          <w:szCs w:val="22"/>
        </w:rPr>
        <w:t>S</w:t>
      </w:r>
      <w:r w:rsidRPr="00AD645A">
        <w:rPr>
          <w:rFonts w:ascii="Calibri" w:hAnsi="Calibri"/>
          <w:sz w:val="22"/>
          <w:szCs w:val="22"/>
        </w:rPr>
        <w:t xml:space="preserve">mlouvy a </w:t>
      </w:r>
      <w:r>
        <w:rPr>
          <w:rFonts w:ascii="Calibri" w:hAnsi="Calibri"/>
          <w:sz w:val="22"/>
          <w:szCs w:val="22"/>
        </w:rPr>
        <w:t>Poskytovatel</w:t>
      </w:r>
      <w:r w:rsidRPr="00AD645A">
        <w:rPr>
          <w:rFonts w:ascii="Calibri" w:hAnsi="Calibri"/>
          <w:sz w:val="22"/>
          <w:szCs w:val="22"/>
        </w:rPr>
        <w:t xml:space="preserve"> ani po písemném upozornění </w:t>
      </w:r>
      <w:r w:rsidR="00D71B0E">
        <w:rPr>
          <w:rFonts w:ascii="Calibri" w:hAnsi="Calibri"/>
          <w:sz w:val="22"/>
          <w:szCs w:val="22"/>
        </w:rPr>
        <w:t>objednatele</w:t>
      </w:r>
      <w:r w:rsidRPr="00AD645A">
        <w:rPr>
          <w:rFonts w:ascii="Calibri" w:hAnsi="Calibri"/>
          <w:sz w:val="22"/>
          <w:szCs w:val="22"/>
        </w:rPr>
        <w:t xml:space="preserve"> nerespektoval navržená opatření nebo nes</w:t>
      </w:r>
      <w:r w:rsidRPr="008E6D66">
        <w:rPr>
          <w:rFonts w:ascii="Calibri" w:hAnsi="Calibri"/>
          <w:sz w:val="22"/>
          <w:szCs w:val="22"/>
        </w:rPr>
        <w:t>jednal nápravu;</w:t>
      </w:r>
    </w:p>
    <w:p w14:paraId="3EFE396B" w14:textId="77777777" w:rsidR="00A6701D" w:rsidRDefault="00A6701D" w:rsidP="00A2416D">
      <w:pPr>
        <w:pStyle w:val="Style5"/>
        <w:numPr>
          <w:ilvl w:val="1"/>
          <w:numId w:val="24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3E77A2">
        <w:rPr>
          <w:rFonts w:ascii="Calibri" w:hAnsi="Calibri"/>
          <w:sz w:val="22"/>
          <w:szCs w:val="22"/>
        </w:rPr>
        <w:t xml:space="preserve">porušení povinnosti </w:t>
      </w:r>
      <w:r>
        <w:rPr>
          <w:rFonts w:ascii="Calibri" w:hAnsi="Calibri"/>
          <w:sz w:val="22"/>
          <w:szCs w:val="22"/>
        </w:rPr>
        <w:t>Poskytovatele</w:t>
      </w:r>
      <w:r w:rsidRPr="003E77A2">
        <w:rPr>
          <w:rFonts w:ascii="Calibri" w:hAnsi="Calibri"/>
          <w:sz w:val="22"/>
          <w:szCs w:val="22"/>
        </w:rPr>
        <w:t xml:space="preserve"> zachovávat mlčenlivost</w:t>
      </w:r>
      <w:r>
        <w:rPr>
          <w:rFonts w:ascii="Calibri" w:hAnsi="Calibri"/>
          <w:sz w:val="22"/>
          <w:szCs w:val="22"/>
        </w:rPr>
        <w:t xml:space="preserve"> </w:t>
      </w:r>
      <w:r w:rsidRPr="003E77A2">
        <w:rPr>
          <w:rFonts w:ascii="Calibri" w:hAnsi="Calibri"/>
          <w:sz w:val="22"/>
          <w:szCs w:val="22"/>
        </w:rPr>
        <w:t xml:space="preserve">podle </w:t>
      </w:r>
      <w:r>
        <w:rPr>
          <w:rFonts w:ascii="Calibri" w:hAnsi="Calibri"/>
          <w:sz w:val="22"/>
          <w:szCs w:val="22"/>
        </w:rPr>
        <w:t xml:space="preserve">článku 6 </w:t>
      </w:r>
      <w:r w:rsidRPr="003E77A2">
        <w:rPr>
          <w:rFonts w:ascii="Calibri" w:hAnsi="Calibri"/>
          <w:sz w:val="22"/>
          <w:szCs w:val="22"/>
        </w:rPr>
        <w:t xml:space="preserve">této </w:t>
      </w:r>
      <w:r>
        <w:rPr>
          <w:rFonts w:ascii="Calibri" w:hAnsi="Calibri"/>
          <w:sz w:val="22"/>
          <w:szCs w:val="22"/>
        </w:rPr>
        <w:t>S</w:t>
      </w:r>
      <w:r w:rsidRPr="003E77A2">
        <w:rPr>
          <w:rFonts w:ascii="Calibri" w:hAnsi="Calibri"/>
          <w:sz w:val="22"/>
          <w:szCs w:val="22"/>
        </w:rPr>
        <w:t>mlouvy;</w:t>
      </w:r>
    </w:p>
    <w:p w14:paraId="39ED850E" w14:textId="77777777" w:rsidR="00A6701D" w:rsidRPr="00A2416D" w:rsidRDefault="00A6701D" w:rsidP="00A2416D">
      <w:pPr>
        <w:pStyle w:val="Odstavecseseznamem"/>
        <w:numPr>
          <w:ilvl w:val="1"/>
          <w:numId w:val="24"/>
        </w:numPr>
        <w:spacing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Pr="00CF7D87">
        <w:rPr>
          <w:rFonts w:asciiTheme="majorHAnsi" w:hAnsiTheme="majorHAnsi" w:cstheme="majorHAnsi"/>
        </w:rPr>
        <w:t>bjednatel je dále oprávněn od Smlouvy odstoupit v případě, že vůči majetku Poskytovatele probíhá insolvenční řízení, v němž bylo vydáno rozhodnutí o úpadku anebo i v případě, že insolvenční návrh byl zamítnut proto, že majetek nepostačuje k úhradě nákladů insolvenčního řízení. Rovněž pak v případě, kdy Poskytovatel vstoupí do likvidace.</w:t>
      </w:r>
    </w:p>
    <w:p w14:paraId="681632FD" w14:textId="77777777" w:rsidR="00A6701D" w:rsidRDefault="00A6701D" w:rsidP="00A2416D">
      <w:pPr>
        <w:numPr>
          <w:ilvl w:val="0"/>
          <w:numId w:val="24"/>
        </w:num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Poskytovatel</w:t>
      </w:r>
      <w:r w:rsidRPr="008E6D66">
        <w:rPr>
          <w:rFonts w:ascii="Calibri" w:hAnsi="Calibri"/>
        </w:rPr>
        <w:t xml:space="preserve"> je oprávněn odstoupit od této </w:t>
      </w:r>
      <w:r>
        <w:rPr>
          <w:rFonts w:ascii="Calibri" w:hAnsi="Calibri"/>
        </w:rPr>
        <w:t>S</w:t>
      </w:r>
      <w:r w:rsidRPr="008E6D66">
        <w:rPr>
          <w:rFonts w:ascii="Calibri" w:hAnsi="Calibri"/>
        </w:rPr>
        <w:t xml:space="preserve">mlouvy v případě jejího podstatného porušení </w:t>
      </w:r>
      <w:r w:rsidR="00A2416D">
        <w:rPr>
          <w:rFonts w:ascii="Calibri" w:hAnsi="Calibri"/>
        </w:rPr>
        <w:t>Objednatelem</w:t>
      </w:r>
      <w:r w:rsidRPr="008E6D66">
        <w:rPr>
          <w:rFonts w:ascii="Calibri" w:hAnsi="Calibri"/>
        </w:rPr>
        <w:t xml:space="preserve">. Za podstatné porušení </w:t>
      </w:r>
      <w:r>
        <w:rPr>
          <w:rFonts w:ascii="Calibri" w:hAnsi="Calibri"/>
        </w:rPr>
        <w:t xml:space="preserve">Smlouvy </w:t>
      </w:r>
      <w:r w:rsidRPr="008E6D66">
        <w:rPr>
          <w:rFonts w:ascii="Calibri" w:hAnsi="Calibri"/>
        </w:rPr>
        <w:t xml:space="preserve">se </w:t>
      </w:r>
      <w:r w:rsidRPr="003E77A2">
        <w:rPr>
          <w:rFonts w:ascii="Calibri" w:hAnsi="Calibri"/>
        </w:rPr>
        <w:t>považuje</w:t>
      </w:r>
      <w:r>
        <w:rPr>
          <w:rFonts w:ascii="Calibri" w:hAnsi="Calibri"/>
        </w:rPr>
        <w:t>:</w:t>
      </w:r>
    </w:p>
    <w:p w14:paraId="36AF09FF" w14:textId="77777777" w:rsidR="00A6701D" w:rsidRDefault="00A6701D" w:rsidP="00A2416D">
      <w:pPr>
        <w:pStyle w:val="Odstavecseseznamem"/>
        <w:numPr>
          <w:ilvl w:val="1"/>
          <w:numId w:val="24"/>
        </w:numPr>
        <w:suppressAutoHyphens/>
        <w:overflowPunct w:val="0"/>
        <w:autoSpaceDE w:val="0"/>
        <w:spacing w:after="120" w:line="360" w:lineRule="auto"/>
        <w:jc w:val="both"/>
        <w:textAlignment w:val="baseline"/>
      </w:pPr>
      <w:r w:rsidRPr="00BA2210">
        <w:t xml:space="preserve">prodlení </w:t>
      </w:r>
      <w:r>
        <w:t>MPO</w:t>
      </w:r>
      <w:r w:rsidRPr="00BA2210">
        <w:t xml:space="preserve"> s úhradou </w:t>
      </w:r>
      <w:r>
        <w:t>Poskytovatelem</w:t>
      </w:r>
      <w:r w:rsidRPr="00BA2210">
        <w:t xml:space="preserve"> řádně vystavené faktury o více než </w:t>
      </w:r>
      <w:r w:rsidR="00C369CE">
        <w:t>60</w:t>
      </w:r>
      <w:r w:rsidRPr="00BA2210">
        <w:t xml:space="preserve"> dnů po </w:t>
      </w:r>
      <w:r>
        <w:t xml:space="preserve">lhůtě </w:t>
      </w:r>
      <w:r w:rsidRPr="00BA2210">
        <w:t>splatnosti</w:t>
      </w:r>
      <w:r>
        <w:t>;</w:t>
      </w:r>
      <w:r w:rsidRPr="00BA2210">
        <w:t xml:space="preserve"> </w:t>
      </w:r>
    </w:p>
    <w:p w14:paraId="741F5FAA" w14:textId="77777777" w:rsidR="00A6701D" w:rsidRDefault="00A6701D" w:rsidP="00A2416D">
      <w:pPr>
        <w:pStyle w:val="Odstavecseseznamem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4D4808">
        <w:t xml:space="preserve">pokud by mu </w:t>
      </w:r>
      <w:r>
        <w:t>MPO</w:t>
      </w:r>
      <w:r w:rsidRPr="004D4808">
        <w:t xml:space="preserve"> odepřel nezbytnou součinnost, k níž se v této </w:t>
      </w:r>
      <w:r>
        <w:t>S</w:t>
      </w:r>
      <w:r w:rsidRPr="004D4808">
        <w:t xml:space="preserve">mlouvě zavázal a pokud by tato skutečnost zcela znemožnila realizaci plnění této </w:t>
      </w:r>
      <w:r>
        <w:t>S</w:t>
      </w:r>
      <w:r w:rsidRPr="004D4808">
        <w:t>mlouvy</w:t>
      </w:r>
      <w:r>
        <w:t>.</w:t>
      </w:r>
      <w:r w:rsidRPr="004D4808">
        <w:t xml:space="preserve"> </w:t>
      </w:r>
    </w:p>
    <w:p w14:paraId="72A5E967" w14:textId="77777777" w:rsidR="00C369CE" w:rsidRDefault="00C369CE" w:rsidP="00D71B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14:paraId="61F7FCF1" w14:textId="77777777" w:rsidR="00C369CE" w:rsidRDefault="00C369CE" w:rsidP="00D71B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14:paraId="01AF9261" w14:textId="77777777" w:rsidR="00A6701D" w:rsidRPr="004D4808" w:rsidRDefault="00A6701D" w:rsidP="00D71B0E">
      <w:pPr>
        <w:pStyle w:val="Odstavecseseznamem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</w:pPr>
    </w:p>
    <w:p w14:paraId="478F4B22" w14:textId="77777777" w:rsidR="00C369CE" w:rsidRPr="00A2416D" w:rsidRDefault="00E509BD" w:rsidP="00A2416D">
      <w:pPr>
        <w:pStyle w:val="Odstavecseseznamem"/>
        <w:numPr>
          <w:ilvl w:val="0"/>
          <w:numId w:val="24"/>
        </w:numPr>
        <w:spacing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C369CE" w:rsidRPr="00C369CE">
        <w:rPr>
          <w:rFonts w:asciiTheme="majorHAnsi" w:hAnsiTheme="majorHAnsi" w:cstheme="majorHAnsi"/>
        </w:rPr>
        <w:t xml:space="preserve">Účinky každého odstoupení od Smlouvy nastávají okamžikem doručení písemného projevu vůle </w:t>
      </w:r>
      <w:r w:rsidR="00C369CE">
        <w:rPr>
          <w:rFonts w:asciiTheme="majorHAnsi" w:hAnsiTheme="majorHAnsi" w:cstheme="majorHAnsi"/>
        </w:rPr>
        <w:t xml:space="preserve">  </w:t>
      </w:r>
      <w:r w:rsidR="00C369CE" w:rsidRPr="00C369CE">
        <w:rPr>
          <w:rFonts w:asciiTheme="majorHAnsi" w:hAnsiTheme="majorHAnsi" w:cstheme="majorHAnsi"/>
        </w:rPr>
        <w:t>odstoupit od této Smlouvy druhé smluvní straně. Odstoupení od Smlouvy se nedotýká nároku na náhradu škody vzniklé porušením Smlouvy.</w:t>
      </w:r>
    </w:p>
    <w:p w14:paraId="5F424486" w14:textId="77777777" w:rsidR="00C369CE" w:rsidRPr="00A2416D" w:rsidRDefault="00A6701D" w:rsidP="00A2416D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Při ukončení platnosti </w:t>
      </w:r>
      <w:r>
        <w:rPr>
          <w:rFonts w:asciiTheme="minorHAnsi" w:hAnsiTheme="minorHAnsi" w:cs="Times New Roman"/>
          <w:color w:val="auto"/>
          <w:sz w:val="22"/>
          <w:szCs w:val="22"/>
        </w:rPr>
        <w:t>Smlouv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y </w:t>
      </w:r>
      <w:r>
        <w:rPr>
          <w:rFonts w:asciiTheme="minorHAnsi" w:hAnsiTheme="minorHAnsi" w:cs="Times New Roman"/>
          <w:color w:val="auto"/>
          <w:sz w:val="22"/>
          <w:szCs w:val="22"/>
        </w:rPr>
        <w:t>Poskytovatel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 vrátí MPO veškeré doklady a</w:t>
      </w:r>
      <w:r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>písemnosti jakož i</w:t>
      </w:r>
      <w:r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>jiné věci a</w:t>
      </w:r>
      <w:r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>předměty, poskytnuté mu v</w:t>
      </w:r>
      <w:r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>přímé souvislosti s</w:t>
      </w:r>
      <w:r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>výkonem činnosti, a</w:t>
      </w:r>
      <w:r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to </w:t>
      </w:r>
      <w:r w:rsidRPr="0021630E">
        <w:rPr>
          <w:rFonts w:asciiTheme="minorHAnsi" w:hAnsiTheme="minorHAnsi" w:cs="Times New Roman"/>
          <w:color w:val="auto"/>
          <w:sz w:val="22"/>
          <w:szCs w:val="22"/>
        </w:rPr>
        <w:t xml:space="preserve">do tří dnů od ukončení platnosti </w:t>
      </w:r>
      <w:r w:rsidR="006176FB">
        <w:rPr>
          <w:rFonts w:asciiTheme="minorHAnsi" w:hAnsiTheme="minorHAnsi" w:cs="Times New Roman"/>
          <w:color w:val="auto"/>
          <w:sz w:val="22"/>
          <w:szCs w:val="22"/>
        </w:rPr>
        <w:t>S</w:t>
      </w:r>
      <w:r w:rsidRPr="0021630E">
        <w:rPr>
          <w:rFonts w:asciiTheme="minorHAnsi" w:hAnsiTheme="minorHAnsi" w:cs="Times New Roman"/>
          <w:color w:val="auto"/>
          <w:sz w:val="22"/>
          <w:szCs w:val="22"/>
        </w:rPr>
        <w:t>mlouvy.</w:t>
      </w:r>
    </w:p>
    <w:p w14:paraId="0C4BAC1D" w14:textId="77777777" w:rsidR="00C369CE" w:rsidRPr="00A2416D" w:rsidRDefault="00A6701D" w:rsidP="00A2416D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Po zániku </w:t>
      </w:r>
      <w:r>
        <w:rPr>
          <w:rFonts w:asciiTheme="minorHAnsi" w:hAnsiTheme="minorHAnsi" w:cs="Times New Roman"/>
          <w:color w:val="auto"/>
          <w:sz w:val="22"/>
          <w:szCs w:val="22"/>
        </w:rPr>
        <w:t>Smlouv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y výpovědí učiní </w:t>
      </w:r>
      <w:r>
        <w:rPr>
          <w:rFonts w:asciiTheme="minorHAnsi" w:hAnsiTheme="minorHAnsi" w:cs="Times New Roman"/>
          <w:color w:val="auto"/>
          <w:sz w:val="22"/>
          <w:szCs w:val="22"/>
        </w:rPr>
        <w:t>Poskytovatel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 vše, co nesnese odkladu, pokud MPO neprojeví jinou vůli. </w:t>
      </w:r>
    </w:p>
    <w:p w14:paraId="4E16896F" w14:textId="77777777" w:rsidR="00A6701D" w:rsidRDefault="00A6701D" w:rsidP="00A2416D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Zanikne-li </w:t>
      </w:r>
      <w:r>
        <w:rPr>
          <w:rFonts w:asciiTheme="minorHAnsi" w:hAnsiTheme="minorHAnsi" w:cs="Times New Roman"/>
          <w:color w:val="auto"/>
          <w:sz w:val="22"/>
          <w:szCs w:val="22"/>
        </w:rPr>
        <w:t>Smlouv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a výpovědí nebo odstoupením ze strany MPO, nahradí MPO </w:t>
      </w:r>
      <w:r>
        <w:rPr>
          <w:rFonts w:asciiTheme="minorHAnsi" w:hAnsiTheme="minorHAnsi" w:cs="Times New Roman"/>
          <w:color w:val="auto"/>
          <w:sz w:val="22"/>
          <w:szCs w:val="22"/>
        </w:rPr>
        <w:t>Poskytovateli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 xml:space="preserve"> poměrnou část úplaty odpovídající provedené práci, to však pouze za předpokladu, že předané výsledky činnosti jsou pro MPO přínosem a</w:t>
      </w:r>
      <w:r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E818A7">
        <w:rPr>
          <w:rFonts w:asciiTheme="minorHAnsi" w:hAnsiTheme="minorHAnsi" w:cs="Times New Roman"/>
          <w:color w:val="auto"/>
          <w:sz w:val="22"/>
          <w:szCs w:val="22"/>
        </w:rPr>
        <w:t>jsou využitelné.</w:t>
      </w:r>
    </w:p>
    <w:p w14:paraId="51A34A4E" w14:textId="77777777" w:rsidR="005F1CE8" w:rsidRDefault="005F1CE8" w:rsidP="000D76A3">
      <w:pPr>
        <w:pStyle w:val="Odstavecseseznamem"/>
        <w:rPr>
          <w:rFonts w:cs="Times New Roman"/>
          <w:color w:val="auto"/>
        </w:rPr>
      </w:pPr>
    </w:p>
    <w:p w14:paraId="00666A28" w14:textId="77777777" w:rsidR="005F1CE8" w:rsidRPr="00E818A7" w:rsidRDefault="005F1CE8" w:rsidP="000D76A3">
      <w:pPr>
        <w:pStyle w:val="Default"/>
        <w:spacing w:after="120"/>
        <w:ind w:left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4032F82" w14:textId="77777777" w:rsidR="00781B1A" w:rsidRPr="00CF7D87" w:rsidRDefault="00781B1A" w:rsidP="00781B1A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  <w:b/>
        </w:rPr>
        <w:t xml:space="preserve">Článek </w:t>
      </w:r>
      <w:r w:rsidR="00717484" w:rsidRPr="00CF7D87">
        <w:rPr>
          <w:rFonts w:asciiTheme="majorHAnsi" w:hAnsiTheme="majorHAnsi" w:cstheme="majorHAnsi"/>
          <w:b/>
        </w:rPr>
        <w:t>6</w:t>
      </w:r>
    </w:p>
    <w:p w14:paraId="39428A29" w14:textId="77777777" w:rsidR="00781B1A" w:rsidRPr="00CF7D87" w:rsidRDefault="00781B1A" w:rsidP="00781B1A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  <w:b/>
        </w:rPr>
        <w:t>Povinnost mlčenlivosti, ochrana osobních údajů</w:t>
      </w:r>
    </w:p>
    <w:p w14:paraId="48BB1964" w14:textId="77777777" w:rsidR="00781B1A" w:rsidRPr="00CF7D87" w:rsidRDefault="00781B1A" w:rsidP="00C369CE">
      <w:pPr>
        <w:pStyle w:val="Odstavecseseznamem"/>
        <w:numPr>
          <w:ilvl w:val="0"/>
          <w:numId w:val="12"/>
        </w:numPr>
        <w:spacing w:after="120" w:line="360" w:lineRule="auto"/>
        <w:ind w:hanging="436"/>
        <w:jc w:val="both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Poskytovatel je povinen zachovávat mlčenlivost o všech skutečnostech, o kterých se dozvěděl v souvislosti s poskytováním metodických služeb pro Objednatele. </w:t>
      </w:r>
      <w:r w:rsidR="00C0084F" w:rsidRPr="00CF7D87">
        <w:rPr>
          <w:rFonts w:asciiTheme="majorHAnsi" w:hAnsiTheme="majorHAnsi" w:cstheme="majorHAnsi"/>
        </w:rPr>
        <w:t xml:space="preserve">Pokud Poskytovatel pověří provedením jednotlivých činností dle této Smlouvy jinou osobu, zavazuje se zavázat mlčenlivostí rovněž tuto osobu. </w:t>
      </w:r>
    </w:p>
    <w:p w14:paraId="4CC9EAA4" w14:textId="77777777" w:rsidR="002C700B" w:rsidRPr="00CF7D87" w:rsidRDefault="00726D0C" w:rsidP="00915262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Poskytovatel souhlasí s uveřejněním plného znění této </w:t>
      </w:r>
      <w:r w:rsidR="006176FB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mlouvy včetně jejích příloh v registru smluv podle zákona č. 340/2015 Sb.</w:t>
      </w:r>
      <w:r w:rsidR="00394D9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o zvláštních podmínkách účinnosti některých smluv, uveřejňování těchto smluv a o registru smluv.</w:t>
      </w:r>
    </w:p>
    <w:p w14:paraId="793B8332" w14:textId="77777777" w:rsidR="00781B1A" w:rsidRPr="00CF7D87" w:rsidRDefault="00781B1A" w:rsidP="00781B1A">
      <w:pPr>
        <w:spacing w:after="120" w:line="360" w:lineRule="auto"/>
        <w:rPr>
          <w:rFonts w:asciiTheme="majorHAnsi" w:hAnsiTheme="majorHAnsi" w:cstheme="majorHAnsi"/>
        </w:rPr>
      </w:pPr>
    </w:p>
    <w:p w14:paraId="7B250B66" w14:textId="77777777" w:rsidR="00781B1A" w:rsidRPr="00CF7D87" w:rsidRDefault="00781B1A" w:rsidP="00781B1A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  <w:b/>
        </w:rPr>
        <w:t xml:space="preserve">Článek </w:t>
      </w:r>
      <w:r w:rsidR="00717484" w:rsidRPr="00CF7D87">
        <w:rPr>
          <w:rFonts w:asciiTheme="majorHAnsi" w:hAnsiTheme="majorHAnsi" w:cstheme="majorHAnsi"/>
          <w:b/>
        </w:rPr>
        <w:t>7</w:t>
      </w:r>
    </w:p>
    <w:p w14:paraId="57333A2B" w14:textId="77777777" w:rsidR="00781B1A" w:rsidRPr="00CF7D87" w:rsidRDefault="00AD166A" w:rsidP="00781B1A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  <w:b/>
        </w:rPr>
        <w:t>Smluvní pokuta a odpovědnost za škodu</w:t>
      </w:r>
    </w:p>
    <w:p w14:paraId="634B7609" w14:textId="77777777" w:rsidR="00AD166A" w:rsidRPr="00CF7D87" w:rsidRDefault="00AD166A" w:rsidP="00915262">
      <w:pPr>
        <w:pStyle w:val="Odstavecseseznamem"/>
        <w:numPr>
          <w:ilvl w:val="0"/>
          <w:numId w:val="17"/>
        </w:numPr>
        <w:spacing w:after="120" w:line="360" w:lineRule="auto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V případě prodlení s plněním dle Výzvy k plnění (tj. v případě nedodržení termínů stanovených ve Výzvě) je Objednatel oprávněn požadovat po Poskytovateli smluvní pokutu ve výši 1 000,- Kč (slovy: jeden tisíc korun českých) za každý, byť započatý den prodlení. </w:t>
      </w:r>
    </w:p>
    <w:p w14:paraId="60FC1F1E" w14:textId="77777777" w:rsidR="00AD166A" w:rsidRPr="00CF7D87" w:rsidRDefault="00AD166A" w:rsidP="00915262">
      <w:pPr>
        <w:pStyle w:val="Odstavecseseznamem"/>
        <w:numPr>
          <w:ilvl w:val="0"/>
          <w:numId w:val="17"/>
        </w:numPr>
        <w:spacing w:after="120" w:line="360" w:lineRule="auto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Za každé jednotlivé porušení povinností týkající se mlčenlivosti dle této Smlouvy je Objednatel oprávněn požadovat od Poskytovatele zaplacení smluvní pokuty. Výše smluvní pokuty je dohodou Smluvních stran stanovena na 100 000,- Kč (slovy: sto tisíc korun českých) za každý jednotlivý případ porušení takové povinnosti.</w:t>
      </w:r>
    </w:p>
    <w:p w14:paraId="4342B8A9" w14:textId="77777777" w:rsidR="00AD166A" w:rsidRPr="00CF7D87" w:rsidRDefault="00AD166A" w:rsidP="00915262">
      <w:pPr>
        <w:pStyle w:val="Odstavecseseznamem"/>
        <w:numPr>
          <w:ilvl w:val="0"/>
          <w:numId w:val="17"/>
        </w:numPr>
        <w:spacing w:after="120" w:line="360" w:lineRule="auto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lastRenderedPageBreak/>
        <w:t>V případě prodlení Objednatele s úhradou řádně vystavených faktur je Objednatel povinen uhradit Poskytovateli úrok z prodlení dle nařízení vlády č. 351/2013 Sb., kterým se stanoví výše úroků z prodlení podle občanského zákoníku.</w:t>
      </w:r>
    </w:p>
    <w:p w14:paraId="71B30169" w14:textId="77777777" w:rsidR="00AD166A" w:rsidRPr="00CF7D87" w:rsidRDefault="00AD166A" w:rsidP="00915262">
      <w:pPr>
        <w:pStyle w:val="Odstavecseseznamem"/>
        <w:numPr>
          <w:ilvl w:val="0"/>
          <w:numId w:val="17"/>
        </w:numPr>
        <w:spacing w:after="120" w:line="360" w:lineRule="auto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Smluvní pokuta podle </w:t>
      </w:r>
      <w:r w:rsidR="006176FB">
        <w:rPr>
          <w:rFonts w:asciiTheme="majorHAnsi" w:hAnsiTheme="majorHAnsi" w:cstheme="majorHAnsi"/>
        </w:rPr>
        <w:t xml:space="preserve">článku 7 </w:t>
      </w:r>
      <w:r w:rsidRPr="00CF7D87">
        <w:rPr>
          <w:rFonts w:asciiTheme="majorHAnsi" w:hAnsiTheme="majorHAnsi" w:cstheme="majorHAnsi"/>
        </w:rPr>
        <w:t xml:space="preserve">odst. 1 až 5 této </w:t>
      </w:r>
      <w:r w:rsidR="00E806E0" w:rsidRPr="00CF7D87">
        <w:rPr>
          <w:rFonts w:asciiTheme="majorHAnsi" w:hAnsiTheme="majorHAnsi" w:cstheme="majorHAnsi"/>
        </w:rPr>
        <w:t>Smlouvy</w:t>
      </w:r>
      <w:r w:rsidRPr="00CF7D87">
        <w:rPr>
          <w:rFonts w:asciiTheme="majorHAnsi" w:hAnsiTheme="majorHAnsi" w:cstheme="majorHAnsi"/>
        </w:rPr>
        <w:t xml:space="preserve"> je splatná ve lhůtě 30 kalendářních dnů ode dne doručení vyúčtování o smluvní pokutě. Vyúčtování smluvní pokuty musí být zasláno doporučeně s dodejkou nebo ve formě datové zprávy doručené do datové schránky příjemce.</w:t>
      </w:r>
    </w:p>
    <w:p w14:paraId="7B4A0710" w14:textId="77777777" w:rsidR="00AD166A" w:rsidRPr="00CF7D87" w:rsidRDefault="00AD166A" w:rsidP="00915262">
      <w:pPr>
        <w:pStyle w:val="Odstavecseseznamem"/>
        <w:numPr>
          <w:ilvl w:val="0"/>
          <w:numId w:val="17"/>
        </w:numPr>
        <w:spacing w:after="120" w:line="360" w:lineRule="auto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Zaplacením smluvní pokuty není nijak dotčen nárok Objednatele na poskytování plnění v souladu s touto Smlouvou.</w:t>
      </w:r>
    </w:p>
    <w:p w14:paraId="61FDDCA2" w14:textId="77777777" w:rsidR="008D6DBE" w:rsidRDefault="00AD166A" w:rsidP="00915262">
      <w:pPr>
        <w:pStyle w:val="Odstavecseseznamem"/>
        <w:numPr>
          <w:ilvl w:val="0"/>
          <w:numId w:val="17"/>
        </w:numPr>
        <w:spacing w:after="120" w:line="360" w:lineRule="auto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Uplatněním smluvní pokuty není dotčeno právo na náhradu majetkové a nemajetkové újmy v plné výši.</w:t>
      </w:r>
    </w:p>
    <w:p w14:paraId="63061B60" w14:textId="77777777" w:rsidR="005F1CE8" w:rsidRPr="00CF7D87" w:rsidRDefault="005F1CE8" w:rsidP="000D76A3">
      <w:pPr>
        <w:pStyle w:val="Odstavecseseznamem"/>
        <w:spacing w:after="120" w:line="360" w:lineRule="auto"/>
        <w:jc w:val="both"/>
        <w:rPr>
          <w:rFonts w:asciiTheme="majorHAnsi" w:hAnsiTheme="majorHAnsi" w:cstheme="majorHAnsi"/>
        </w:rPr>
      </w:pPr>
    </w:p>
    <w:p w14:paraId="7C551A9F" w14:textId="77777777" w:rsidR="00717484" w:rsidRPr="00CF7D87" w:rsidRDefault="00717484" w:rsidP="00717484">
      <w:pPr>
        <w:spacing w:after="120" w:line="360" w:lineRule="auto"/>
        <w:ind w:left="360"/>
        <w:jc w:val="center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  <w:b/>
        </w:rPr>
        <w:t xml:space="preserve">Článek </w:t>
      </w:r>
      <w:r w:rsidR="00E509BD">
        <w:rPr>
          <w:rFonts w:asciiTheme="majorHAnsi" w:hAnsiTheme="majorHAnsi" w:cstheme="majorHAnsi"/>
          <w:b/>
        </w:rPr>
        <w:t>8</w:t>
      </w:r>
    </w:p>
    <w:p w14:paraId="67EB436A" w14:textId="77777777" w:rsidR="00717484" w:rsidRPr="00CF7D87" w:rsidRDefault="00717484" w:rsidP="00717484">
      <w:pPr>
        <w:spacing w:after="120" w:line="360" w:lineRule="auto"/>
        <w:ind w:left="360"/>
        <w:jc w:val="center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  <w:b/>
        </w:rPr>
        <w:t>Autorská práva</w:t>
      </w:r>
    </w:p>
    <w:p w14:paraId="47862AE0" w14:textId="77777777" w:rsidR="00717484" w:rsidRPr="00CF7D87" w:rsidRDefault="00717484" w:rsidP="00915262">
      <w:pPr>
        <w:pStyle w:val="Odstavecseseznamem"/>
        <w:numPr>
          <w:ilvl w:val="0"/>
          <w:numId w:val="18"/>
        </w:numPr>
        <w:spacing w:after="120" w:line="360" w:lineRule="auto"/>
        <w:jc w:val="both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</w:rPr>
        <w:t xml:space="preserve">Budou-li mít některé výstupy činnosti Poskytovatele charakter autorského díla, tzn., že budou chráněny autorskými právy podle zákona č. 121/2000 Sb., o právu autorském, o právech souvisejících s právem autorským a o změně některých zákonů (autorský zákon), ve znění pozdějších předpisů, poskytuje </w:t>
      </w:r>
      <w:r w:rsidR="00E806E0" w:rsidRPr="00CF7D87">
        <w:rPr>
          <w:rFonts w:asciiTheme="majorHAnsi" w:hAnsiTheme="majorHAnsi" w:cstheme="majorHAnsi"/>
        </w:rPr>
        <w:t>Poskytovatel</w:t>
      </w:r>
      <w:r w:rsidRPr="00CF7D87">
        <w:rPr>
          <w:rFonts w:asciiTheme="majorHAnsi" w:hAnsiTheme="majorHAnsi" w:cstheme="majorHAnsi"/>
        </w:rPr>
        <w:t xml:space="preserve"> Objednateli výhradní neomezenou licenci k užití těchto výstupů</w:t>
      </w:r>
      <w:r w:rsidR="00143693">
        <w:rPr>
          <w:rFonts w:asciiTheme="majorHAnsi" w:hAnsiTheme="majorHAnsi" w:cstheme="majorHAnsi"/>
        </w:rPr>
        <w:t xml:space="preserve">, přičemž úplata za licenci je zahrnuta v odměně za služby poskytované dle této </w:t>
      </w:r>
      <w:r w:rsidR="006176FB">
        <w:rPr>
          <w:rFonts w:asciiTheme="majorHAnsi" w:hAnsiTheme="majorHAnsi" w:cstheme="majorHAnsi"/>
        </w:rPr>
        <w:t>S</w:t>
      </w:r>
      <w:r w:rsidR="00143693">
        <w:rPr>
          <w:rFonts w:asciiTheme="majorHAnsi" w:hAnsiTheme="majorHAnsi" w:cstheme="majorHAnsi"/>
        </w:rPr>
        <w:t>mlouvy uvedené v čl</w:t>
      </w:r>
      <w:r w:rsidR="006176FB">
        <w:rPr>
          <w:rFonts w:asciiTheme="majorHAnsi" w:hAnsiTheme="majorHAnsi" w:cstheme="majorHAnsi"/>
        </w:rPr>
        <w:t>ánku</w:t>
      </w:r>
      <w:r w:rsidR="00143693">
        <w:rPr>
          <w:rFonts w:asciiTheme="majorHAnsi" w:hAnsiTheme="majorHAnsi" w:cstheme="majorHAnsi"/>
        </w:rPr>
        <w:t xml:space="preserve"> 4 této </w:t>
      </w:r>
      <w:r w:rsidR="006176FB">
        <w:rPr>
          <w:rFonts w:asciiTheme="majorHAnsi" w:hAnsiTheme="majorHAnsi" w:cstheme="majorHAnsi"/>
        </w:rPr>
        <w:t>S</w:t>
      </w:r>
      <w:r w:rsidR="00143693">
        <w:rPr>
          <w:rFonts w:asciiTheme="majorHAnsi" w:hAnsiTheme="majorHAnsi" w:cstheme="majorHAnsi"/>
        </w:rPr>
        <w:t>mlouvy.</w:t>
      </w:r>
    </w:p>
    <w:p w14:paraId="0127A666" w14:textId="77777777" w:rsidR="00D71B0E" w:rsidRPr="00A2416D" w:rsidRDefault="00717484" w:rsidP="00A2416D">
      <w:pPr>
        <w:pStyle w:val="Odstavecseseznamem"/>
        <w:numPr>
          <w:ilvl w:val="0"/>
          <w:numId w:val="18"/>
        </w:numPr>
        <w:spacing w:after="120" w:line="360" w:lineRule="auto"/>
        <w:jc w:val="both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</w:rPr>
        <w:t>Objednatel je oprávněn takovéto výstupy činnosti Poskytovatele použít pro své potřeby, jakož i poskytnout k použití jakékoli třetí osobě. Objednatel je dále oprávněn předat poskytované výstupy i jejich části třetí osobě za účelem provádění změn nebo doplnění i jako podklad pro vypracování dalších výstupů.</w:t>
      </w:r>
    </w:p>
    <w:p w14:paraId="6927546B" w14:textId="77777777" w:rsidR="00A2416D" w:rsidRPr="00A2416D" w:rsidRDefault="00A2416D" w:rsidP="00A2416D">
      <w:pPr>
        <w:pStyle w:val="Odstavecseseznamem"/>
        <w:spacing w:after="120" w:line="360" w:lineRule="auto"/>
        <w:jc w:val="both"/>
        <w:rPr>
          <w:rFonts w:asciiTheme="majorHAnsi" w:hAnsiTheme="majorHAnsi" w:cstheme="majorHAnsi"/>
          <w:b/>
        </w:rPr>
      </w:pPr>
    </w:p>
    <w:p w14:paraId="24DE8403" w14:textId="77777777" w:rsidR="00781B1A" w:rsidRPr="00CF7D87" w:rsidRDefault="00781B1A" w:rsidP="00781B1A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  <w:b/>
        </w:rPr>
        <w:t xml:space="preserve">Článek </w:t>
      </w:r>
      <w:r w:rsidR="00E509BD">
        <w:rPr>
          <w:rFonts w:asciiTheme="majorHAnsi" w:hAnsiTheme="majorHAnsi" w:cstheme="majorHAnsi"/>
          <w:b/>
        </w:rPr>
        <w:t>9</w:t>
      </w:r>
    </w:p>
    <w:p w14:paraId="077B1EB1" w14:textId="77777777" w:rsidR="00781B1A" w:rsidRPr="00CF7D87" w:rsidRDefault="00781B1A" w:rsidP="00781B1A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F7D87">
        <w:rPr>
          <w:rFonts w:asciiTheme="majorHAnsi" w:hAnsiTheme="majorHAnsi" w:cstheme="majorHAnsi"/>
          <w:b/>
        </w:rPr>
        <w:t>Závěrečná ustanovení</w:t>
      </w:r>
    </w:p>
    <w:p w14:paraId="1955173D" w14:textId="77777777" w:rsidR="00CD292B" w:rsidRPr="00CF7D87" w:rsidRDefault="00CD292B" w:rsidP="00915262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asciiTheme="majorHAnsi" w:hAnsiTheme="majorHAnsi" w:cstheme="majorHAnsi"/>
          <w:bCs/>
        </w:rPr>
      </w:pPr>
      <w:r w:rsidRPr="00CF7D87">
        <w:rPr>
          <w:rFonts w:asciiTheme="majorHAnsi" w:hAnsiTheme="majorHAnsi" w:cstheme="majorHAnsi"/>
          <w:bCs/>
        </w:rPr>
        <w:t xml:space="preserve">Práva a povinnosti touto </w:t>
      </w:r>
      <w:r w:rsidR="00394D9E">
        <w:rPr>
          <w:rFonts w:asciiTheme="majorHAnsi" w:hAnsiTheme="majorHAnsi" w:cstheme="majorHAnsi"/>
          <w:bCs/>
        </w:rPr>
        <w:t>S</w:t>
      </w:r>
      <w:r w:rsidRPr="00CF7D87">
        <w:rPr>
          <w:rFonts w:asciiTheme="majorHAnsi" w:hAnsiTheme="majorHAnsi" w:cstheme="majorHAnsi"/>
          <w:bCs/>
        </w:rPr>
        <w:t>mlouvou neupraveny se řídí příslušnou legislativou, zejména pak zákonem č. 89/2012 Sb., občanský zákoník.</w:t>
      </w:r>
    </w:p>
    <w:p w14:paraId="706935B5" w14:textId="77777777" w:rsidR="00781B1A" w:rsidRPr="00CF7D87" w:rsidRDefault="002C700B" w:rsidP="00915262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asciiTheme="majorHAnsi" w:hAnsiTheme="majorHAnsi" w:cstheme="majorHAnsi"/>
          <w:bCs/>
        </w:rPr>
      </w:pPr>
      <w:r w:rsidRPr="00CF7D87">
        <w:rPr>
          <w:rFonts w:asciiTheme="majorHAnsi" w:hAnsiTheme="majorHAnsi" w:cstheme="majorHAnsi"/>
          <w:bCs/>
        </w:rPr>
        <w:t xml:space="preserve">Tuto </w:t>
      </w:r>
      <w:r w:rsidR="00394D9E">
        <w:rPr>
          <w:rFonts w:asciiTheme="majorHAnsi" w:hAnsiTheme="majorHAnsi" w:cstheme="majorHAnsi"/>
          <w:bCs/>
        </w:rPr>
        <w:t>S</w:t>
      </w:r>
      <w:r w:rsidRPr="00CF7D87">
        <w:rPr>
          <w:rFonts w:asciiTheme="majorHAnsi" w:hAnsiTheme="majorHAnsi" w:cstheme="majorHAnsi"/>
          <w:bCs/>
        </w:rPr>
        <w:t>mlouvu lze měnit jen na základě dohody obou stran pomocí dodatků podepsaný</w:t>
      </w:r>
      <w:r w:rsidR="008E6F4C">
        <w:rPr>
          <w:rFonts w:asciiTheme="majorHAnsi" w:hAnsiTheme="majorHAnsi" w:cstheme="majorHAnsi"/>
          <w:bCs/>
        </w:rPr>
        <w:t>ch</w:t>
      </w:r>
      <w:r w:rsidRPr="00CF7D87">
        <w:rPr>
          <w:rFonts w:asciiTheme="majorHAnsi" w:hAnsiTheme="majorHAnsi" w:cstheme="majorHAnsi"/>
          <w:bCs/>
        </w:rPr>
        <w:t xml:space="preserve"> oběma </w:t>
      </w:r>
      <w:r w:rsidR="008E6F4C">
        <w:rPr>
          <w:rFonts w:asciiTheme="majorHAnsi" w:hAnsiTheme="majorHAnsi" w:cstheme="majorHAnsi"/>
          <w:bCs/>
        </w:rPr>
        <w:t xml:space="preserve">smluvními </w:t>
      </w:r>
      <w:r w:rsidRPr="00CF7D87">
        <w:rPr>
          <w:rFonts w:asciiTheme="majorHAnsi" w:hAnsiTheme="majorHAnsi" w:cstheme="majorHAnsi"/>
          <w:bCs/>
        </w:rPr>
        <w:t xml:space="preserve">stranami. </w:t>
      </w:r>
    </w:p>
    <w:p w14:paraId="0F3E4396" w14:textId="77777777" w:rsidR="00AD166A" w:rsidRPr="00CF7D87" w:rsidRDefault="00AD166A" w:rsidP="00915262">
      <w:pPr>
        <w:pStyle w:val="Odstavecseseznamem"/>
        <w:numPr>
          <w:ilvl w:val="0"/>
          <w:numId w:val="13"/>
        </w:numPr>
        <w:jc w:val="both"/>
        <w:rPr>
          <w:rFonts w:asciiTheme="majorHAnsi" w:hAnsiTheme="majorHAnsi" w:cstheme="majorHAnsi"/>
          <w:bCs/>
        </w:rPr>
      </w:pPr>
      <w:r w:rsidRPr="00CF7D87">
        <w:rPr>
          <w:rFonts w:asciiTheme="majorHAnsi" w:hAnsiTheme="majorHAnsi" w:cstheme="majorHAnsi"/>
          <w:bCs/>
        </w:rPr>
        <w:t>Dnem doručení písemností odeslaných na základě této Smlouvy nebo v souvislosti s touto Smlouvou, pokud není prokázán jiný den doručení, se rozumí poslední den lhůty, ve které byla písemnost pro adresáta uložena u provozovatele poštovních služeb, a to i tehdy, jestliže se adresát o jejím uložení nedo</w:t>
      </w:r>
      <w:r w:rsidR="008E6F4C">
        <w:rPr>
          <w:rFonts w:asciiTheme="majorHAnsi" w:hAnsiTheme="majorHAnsi" w:cstheme="majorHAnsi"/>
          <w:bCs/>
        </w:rPr>
        <w:t>z</w:t>
      </w:r>
      <w:r w:rsidRPr="00CF7D87">
        <w:rPr>
          <w:rFonts w:asciiTheme="majorHAnsi" w:hAnsiTheme="majorHAnsi" w:cstheme="majorHAnsi"/>
          <w:bCs/>
        </w:rPr>
        <w:t xml:space="preserve">věděl. Ustanovení § 573 občanského zákoníku se nepoužije.  </w:t>
      </w:r>
    </w:p>
    <w:p w14:paraId="62B39B72" w14:textId="77777777" w:rsidR="00AD166A" w:rsidRPr="00CF7D87" w:rsidRDefault="00AD166A" w:rsidP="00915262">
      <w:pPr>
        <w:pStyle w:val="Odstavecseseznamem"/>
        <w:numPr>
          <w:ilvl w:val="0"/>
          <w:numId w:val="13"/>
        </w:numPr>
        <w:jc w:val="both"/>
        <w:rPr>
          <w:rFonts w:asciiTheme="majorHAnsi" w:hAnsiTheme="majorHAnsi" w:cstheme="majorHAnsi"/>
          <w:bCs/>
        </w:rPr>
      </w:pPr>
      <w:r w:rsidRPr="00CF7D87">
        <w:rPr>
          <w:rFonts w:asciiTheme="majorHAnsi" w:hAnsiTheme="majorHAnsi" w:cstheme="majorHAnsi"/>
          <w:bCs/>
        </w:rPr>
        <w:lastRenderedPageBreak/>
        <w:t xml:space="preserve">Pokud kterékoli ustanovení této </w:t>
      </w:r>
      <w:r w:rsidR="00717484" w:rsidRPr="00CF7D87">
        <w:rPr>
          <w:rFonts w:asciiTheme="majorHAnsi" w:hAnsiTheme="majorHAnsi" w:cstheme="majorHAnsi"/>
          <w:bCs/>
        </w:rPr>
        <w:t>Smlouvy</w:t>
      </w:r>
      <w:r w:rsidRPr="00CF7D87">
        <w:rPr>
          <w:rFonts w:asciiTheme="majorHAnsi" w:hAnsiTheme="majorHAnsi" w:cstheme="majorHAnsi"/>
          <w:bCs/>
        </w:rPr>
        <w:t xml:space="preserve"> nebo jeho část je nebo se stane neplatným, neúčinným či nevynutitelným, nebude mít tato neplatnost, neúčinnost či nevynutitelnost vliv na platnost, účinnost či vynutitelnost ostatních ustanovení této </w:t>
      </w:r>
      <w:r w:rsidR="00717484" w:rsidRPr="00CF7D87">
        <w:rPr>
          <w:rFonts w:asciiTheme="majorHAnsi" w:hAnsiTheme="majorHAnsi" w:cstheme="majorHAnsi"/>
          <w:bCs/>
        </w:rPr>
        <w:t>Smlouvy</w:t>
      </w:r>
      <w:r w:rsidRPr="00CF7D87">
        <w:rPr>
          <w:rFonts w:asciiTheme="majorHAnsi" w:hAnsiTheme="majorHAnsi" w:cstheme="majorHAnsi"/>
          <w:bCs/>
        </w:rPr>
        <w:t xml:space="preserve"> nebo jejích částí, pokud nevyplývá přímo z obsahu této </w:t>
      </w:r>
      <w:r w:rsidR="00717484" w:rsidRPr="00CF7D87">
        <w:rPr>
          <w:rFonts w:asciiTheme="majorHAnsi" w:hAnsiTheme="majorHAnsi" w:cstheme="majorHAnsi"/>
          <w:bCs/>
        </w:rPr>
        <w:t>Smlouvy</w:t>
      </w:r>
      <w:r w:rsidRPr="00CF7D87">
        <w:rPr>
          <w:rFonts w:asciiTheme="majorHAnsi" w:hAnsiTheme="majorHAnsi" w:cstheme="majorHAnsi"/>
          <w:bCs/>
        </w:rPr>
        <w:t xml:space="preserve">, že toto ustanovení nebo jeho část nelze oddělit od dalšího obsahu. V takovém případě se smluvní strany zavazují neplatné, neúčinné a nevynutitelné ustanovení nahradit novým ustanovením, které je svým účelem a významem co nejbližší ustanovení této </w:t>
      </w:r>
      <w:r w:rsidR="00717484" w:rsidRPr="00CF7D87">
        <w:rPr>
          <w:rFonts w:asciiTheme="majorHAnsi" w:hAnsiTheme="majorHAnsi" w:cstheme="majorHAnsi"/>
          <w:bCs/>
        </w:rPr>
        <w:t>Smlouvy</w:t>
      </w:r>
      <w:r w:rsidRPr="00CF7D87">
        <w:rPr>
          <w:rFonts w:asciiTheme="majorHAnsi" w:hAnsiTheme="majorHAnsi" w:cstheme="majorHAnsi"/>
          <w:bCs/>
        </w:rPr>
        <w:t xml:space="preserve">, jež má být nahrazeno. </w:t>
      </w:r>
    </w:p>
    <w:p w14:paraId="1F5F48F8" w14:textId="77777777" w:rsidR="00CD292B" w:rsidRPr="00CF7D87" w:rsidRDefault="00CD292B" w:rsidP="00915262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asciiTheme="majorHAnsi" w:hAnsiTheme="majorHAnsi" w:cstheme="majorHAnsi"/>
          <w:bCs/>
        </w:rPr>
      </w:pPr>
      <w:r w:rsidRPr="00CF7D87">
        <w:rPr>
          <w:rFonts w:asciiTheme="majorHAnsi" w:hAnsiTheme="majorHAnsi" w:cstheme="majorHAnsi"/>
          <w:bCs/>
        </w:rPr>
        <w:t xml:space="preserve">Nastanou-li skutečnosti, na </w:t>
      </w:r>
      <w:proofErr w:type="gramStart"/>
      <w:r w:rsidR="00CF7D87" w:rsidRPr="00CF7D87">
        <w:rPr>
          <w:rFonts w:asciiTheme="majorHAnsi" w:hAnsiTheme="majorHAnsi" w:cstheme="majorHAnsi"/>
          <w:bCs/>
        </w:rPr>
        <w:t>základě</w:t>
      </w:r>
      <w:proofErr w:type="gramEnd"/>
      <w:r w:rsidR="008D6DBE" w:rsidRPr="00CF7D87">
        <w:rPr>
          <w:rFonts w:asciiTheme="majorHAnsi" w:hAnsiTheme="majorHAnsi" w:cstheme="majorHAnsi"/>
          <w:bCs/>
        </w:rPr>
        <w:t xml:space="preserve"> </w:t>
      </w:r>
      <w:r w:rsidRPr="00CF7D87">
        <w:rPr>
          <w:rFonts w:asciiTheme="majorHAnsi" w:hAnsiTheme="majorHAnsi" w:cstheme="majorHAnsi"/>
          <w:bCs/>
        </w:rPr>
        <w:t xml:space="preserve">kterých Objednavatel či Poskytovatel nejsou schopni plnit závazky ze </w:t>
      </w:r>
      <w:r w:rsidR="00394D9E">
        <w:rPr>
          <w:rFonts w:asciiTheme="majorHAnsi" w:hAnsiTheme="majorHAnsi" w:cstheme="majorHAnsi"/>
          <w:bCs/>
        </w:rPr>
        <w:t>S</w:t>
      </w:r>
      <w:r w:rsidRPr="00CF7D87">
        <w:rPr>
          <w:rFonts w:asciiTheme="majorHAnsi" w:hAnsiTheme="majorHAnsi" w:cstheme="majorHAnsi"/>
          <w:bCs/>
        </w:rPr>
        <w:t xml:space="preserve">mlouvy, jsou strany povinny o této skutečnosti písemně informovat druhou stranu bez zbytečného odkladu. </w:t>
      </w:r>
    </w:p>
    <w:p w14:paraId="257F22CB" w14:textId="77777777" w:rsidR="002C700B" w:rsidRPr="00CF7D87" w:rsidRDefault="00CD292B" w:rsidP="00915262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asciiTheme="majorHAnsi" w:hAnsiTheme="majorHAnsi" w:cstheme="majorHAnsi"/>
          <w:bCs/>
        </w:rPr>
      </w:pPr>
      <w:r w:rsidRPr="00CF7D87">
        <w:rPr>
          <w:rFonts w:asciiTheme="majorHAnsi" w:hAnsiTheme="majorHAnsi" w:cstheme="majorHAnsi"/>
          <w:bCs/>
        </w:rPr>
        <w:t xml:space="preserve">Tato </w:t>
      </w:r>
      <w:r w:rsidR="00394D9E">
        <w:rPr>
          <w:rFonts w:asciiTheme="majorHAnsi" w:hAnsiTheme="majorHAnsi" w:cstheme="majorHAnsi"/>
          <w:bCs/>
        </w:rPr>
        <w:t>S</w:t>
      </w:r>
      <w:r w:rsidRPr="00CF7D87">
        <w:rPr>
          <w:rFonts w:asciiTheme="majorHAnsi" w:hAnsiTheme="majorHAnsi" w:cstheme="majorHAnsi"/>
          <w:bCs/>
        </w:rPr>
        <w:t xml:space="preserve">mlouva je vyhotovena ve 3 stejnopisech, z nich Objednatel obdrží 2 stejnopisy a Poskytovatel 1 stejnopis. </w:t>
      </w:r>
    </w:p>
    <w:p w14:paraId="19669147" w14:textId="77777777" w:rsidR="00CD292B" w:rsidRPr="00CF7D87" w:rsidRDefault="00CD292B" w:rsidP="00915262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asciiTheme="majorHAnsi" w:hAnsiTheme="majorHAnsi" w:cstheme="majorHAnsi"/>
          <w:bCs/>
        </w:rPr>
      </w:pPr>
      <w:r w:rsidRPr="00CF7D87">
        <w:rPr>
          <w:rFonts w:asciiTheme="majorHAnsi" w:hAnsiTheme="majorHAnsi" w:cstheme="majorHAnsi"/>
          <w:bCs/>
        </w:rPr>
        <w:t>Smlouva nabývá platnosti dnem podpisu oběma smluvními stranami</w:t>
      </w:r>
      <w:r w:rsidR="00143693">
        <w:rPr>
          <w:rFonts w:asciiTheme="majorHAnsi" w:hAnsiTheme="majorHAnsi" w:cstheme="majorHAnsi"/>
          <w:bCs/>
        </w:rPr>
        <w:t xml:space="preserve"> a účinnosti dnem zveřejnění v registru smluv podle zákona č. 340/2015 Sb.</w:t>
      </w:r>
      <w:r w:rsidR="00394D9E">
        <w:rPr>
          <w:rFonts w:asciiTheme="majorHAnsi" w:hAnsiTheme="majorHAnsi" w:cstheme="majorHAnsi"/>
          <w:bCs/>
        </w:rPr>
        <w:t>,</w:t>
      </w:r>
      <w:r w:rsidR="00143693">
        <w:rPr>
          <w:rFonts w:asciiTheme="majorHAnsi" w:hAnsiTheme="majorHAnsi" w:cstheme="majorHAnsi"/>
          <w:bCs/>
        </w:rPr>
        <w:t xml:space="preserve"> o zvláštních podmínkách účinnosti některých smluv, uveřejňování těchto sml</w:t>
      </w:r>
      <w:r w:rsidR="00726D0C">
        <w:rPr>
          <w:rFonts w:asciiTheme="majorHAnsi" w:hAnsiTheme="majorHAnsi" w:cstheme="majorHAnsi"/>
          <w:bCs/>
        </w:rPr>
        <w:t>uv a o registru smluv.</w:t>
      </w:r>
    </w:p>
    <w:p w14:paraId="0EE007DE" w14:textId="77777777" w:rsidR="00AD166A" w:rsidRPr="00CF7D87" w:rsidRDefault="00AD166A" w:rsidP="00915262">
      <w:pPr>
        <w:pStyle w:val="Odstavecseseznamem"/>
        <w:numPr>
          <w:ilvl w:val="0"/>
          <w:numId w:val="13"/>
        </w:numPr>
        <w:jc w:val="both"/>
        <w:rPr>
          <w:rFonts w:asciiTheme="majorHAnsi" w:hAnsiTheme="majorHAnsi" w:cstheme="majorHAnsi"/>
          <w:bCs/>
        </w:rPr>
      </w:pPr>
      <w:r w:rsidRPr="00CF7D87">
        <w:rPr>
          <w:rFonts w:asciiTheme="majorHAnsi" w:hAnsiTheme="majorHAnsi" w:cstheme="majorHAnsi"/>
          <w:bCs/>
        </w:rPr>
        <w:t xml:space="preserve">Smluvní strany prohlašují, že tato </w:t>
      </w:r>
      <w:r w:rsidR="00717484" w:rsidRPr="00CF7D87">
        <w:rPr>
          <w:rFonts w:asciiTheme="majorHAnsi" w:hAnsiTheme="majorHAnsi" w:cstheme="majorHAnsi"/>
          <w:bCs/>
        </w:rPr>
        <w:t>Smlouvy</w:t>
      </w:r>
      <w:r w:rsidRPr="00CF7D87">
        <w:rPr>
          <w:rFonts w:asciiTheme="majorHAnsi" w:hAnsiTheme="majorHAnsi" w:cstheme="majorHAnsi"/>
          <w:bCs/>
        </w:rPr>
        <w:t xml:space="preserve"> vyjadřuje jejich úplné a výlučné vzájemné ujednání týkající se daného předmětu této </w:t>
      </w:r>
      <w:r w:rsidR="00717484" w:rsidRPr="00CF7D87">
        <w:rPr>
          <w:rFonts w:asciiTheme="majorHAnsi" w:hAnsiTheme="majorHAnsi" w:cstheme="majorHAnsi"/>
          <w:bCs/>
        </w:rPr>
        <w:t>Smlouvy</w:t>
      </w:r>
      <w:r w:rsidRPr="00CF7D87">
        <w:rPr>
          <w:rFonts w:asciiTheme="majorHAnsi" w:hAnsiTheme="majorHAnsi" w:cstheme="majorHAnsi"/>
          <w:bCs/>
        </w:rPr>
        <w:t xml:space="preserve">. Smluvní strany po přečtení této </w:t>
      </w:r>
      <w:r w:rsidR="00717484" w:rsidRPr="00CF7D87">
        <w:rPr>
          <w:rFonts w:asciiTheme="majorHAnsi" w:hAnsiTheme="majorHAnsi" w:cstheme="majorHAnsi"/>
          <w:bCs/>
        </w:rPr>
        <w:t>Smlouvy</w:t>
      </w:r>
      <w:r w:rsidRPr="00CF7D87">
        <w:rPr>
          <w:rFonts w:asciiTheme="majorHAnsi" w:hAnsiTheme="majorHAnsi" w:cstheme="majorHAnsi"/>
          <w:bCs/>
        </w:rPr>
        <w:t xml:space="preserve">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14:paraId="439A9688" w14:textId="77777777" w:rsidR="00AD166A" w:rsidRPr="00CF7D87" w:rsidRDefault="00AD166A" w:rsidP="00717484">
      <w:pPr>
        <w:pStyle w:val="Odstavecseseznamem"/>
        <w:spacing w:after="120" w:line="360" w:lineRule="auto"/>
        <w:jc w:val="both"/>
        <w:rPr>
          <w:rFonts w:asciiTheme="majorHAnsi" w:hAnsiTheme="majorHAnsi" w:cstheme="majorHAnsi"/>
          <w:bCs/>
        </w:rPr>
      </w:pPr>
    </w:p>
    <w:p w14:paraId="1C8DB2CE" w14:textId="77777777" w:rsidR="008D6DBE" w:rsidRPr="00CF7D87" w:rsidRDefault="008D6DBE" w:rsidP="008D6DBE">
      <w:pPr>
        <w:spacing w:after="120" w:line="360" w:lineRule="auto"/>
        <w:rPr>
          <w:rFonts w:asciiTheme="majorHAnsi" w:hAnsiTheme="majorHAnsi" w:cstheme="majorHAnsi"/>
          <w:bCs/>
        </w:rPr>
      </w:pPr>
    </w:p>
    <w:p w14:paraId="031142AF" w14:textId="77777777" w:rsidR="008D6DBE" w:rsidRPr="00CF7D87" w:rsidRDefault="008D6DBE" w:rsidP="008D6DBE">
      <w:pPr>
        <w:spacing w:after="120" w:line="360" w:lineRule="auto"/>
        <w:rPr>
          <w:rFonts w:asciiTheme="majorHAnsi" w:hAnsiTheme="majorHAnsi" w:cstheme="majorHAnsi"/>
          <w:bCs/>
        </w:rPr>
      </w:pPr>
    </w:p>
    <w:p w14:paraId="4837EFBE" w14:textId="77777777" w:rsidR="008D6DBE" w:rsidRPr="00CF7D87" w:rsidRDefault="008D6DBE" w:rsidP="008D6DBE">
      <w:pPr>
        <w:spacing w:after="120" w:line="360" w:lineRule="auto"/>
        <w:rPr>
          <w:rFonts w:asciiTheme="majorHAnsi" w:hAnsiTheme="majorHAnsi" w:cstheme="majorHAnsi"/>
          <w:bCs/>
        </w:rPr>
      </w:pPr>
      <w:r w:rsidRPr="00CF7D87">
        <w:rPr>
          <w:rFonts w:asciiTheme="majorHAnsi" w:hAnsiTheme="majorHAnsi" w:cstheme="majorHAnsi"/>
          <w:bCs/>
        </w:rPr>
        <w:t xml:space="preserve">V Praze dne </w:t>
      </w:r>
      <w:r w:rsidRPr="00CF7D87">
        <w:rPr>
          <w:rFonts w:asciiTheme="majorHAnsi" w:hAnsiTheme="majorHAnsi" w:cstheme="majorHAnsi"/>
          <w:bCs/>
        </w:rPr>
        <w:tab/>
      </w:r>
      <w:r w:rsidRPr="00CF7D87">
        <w:rPr>
          <w:rFonts w:asciiTheme="majorHAnsi" w:hAnsiTheme="majorHAnsi" w:cstheme="majorHAnsi"/>
          <w:bCs/>
        </w:rPr>
        <w:tab/>
      </w:r>
      <w:r w:rsidRPr="00CF7D87">
        <w:rPr>
          <w:rFonts w:asciiTheme="majorHAnsi" w:hAnsiTheme="majorHAnsi" w:cstheme="majorHAnsi"/>
          <w:bCs/>
        </w:rPr>
        <w:tab/>
      </w:r>
      <w:r w:rsidRPr="00CF7D87">
        <w:rPr>
          <w:rFonts w:asciiTheme="majorHAnsi" w:hAnsiTheme="majorHAnsi" w:cstheme="majorHAnsi"/>
          <w:bCs/>
        </w:rPr>
        <w:tab/>
      </w:r>
      <w:r w:rsidRPr="00CF7D87">
        <w:rPr>
          <w:rFonts w:asciiTheme="majorHAnsi" w:hAnsiTheme="majorHAnsi" w:cstheme="majorHAnsi"/>
          <w:bCs/>
        </w:rPr>
        <w:tab/>
      </w:r>
      <w:r w:rsidRPr="00CF7D87">
        <w:rPr>
          <w:rFonts w:asciiTheme="majorHAnsi" w:hAnsiTheme="majorHAnsi" w:cstheme="majorHAnsi"/>
          <w:bCs/>
        </w:rPr>
        <w:tab/>
      </w:r>
      <w:r w:rsidRPr="00CF7D87">
        <w:rPr>
          <w:rFonts w:asciiTheme="majorHAnsi" w:hAnsiTheme="majorHAnsi" w:cstheme="majorHAnsi"/>
          <w:bCs/>
        </w:rPr>
        <w:tab/>
      </w:r>
      <w:r w:rsidRPr="00CF7D87">
        <w:rPr>
          <w:rFonts w:asciiTheme="majorHAnsi" w:hAnsiTheme="majorHAnsi" w:cstheme="majorHAnsi"/>
        </w:rPr>
        <w:t xml:space="preserve"> </w:t>
      </w:r>
      <w:r w:rsidRPr="00CF7D87">
        <w:rPr>
          <w:rFonts w:asciiTheme="majorHAnsi" w:hAnsiTheme="majorHAnsi" w:cstheme="majorHAnsi"/>
          <w:bCs/>
        </w:rPr>
        <w:t xml:space="preserve">V Praze dne </w:t>
      </w:r>
      <w:r w:rsidRPr="00CF7D87">
        <w:rPr>
          <w:rFonts w:asciiTheme="majorHAnsi" w:hAnsiTheme="majorHAnsi" w:cstheme="majorHAnsi"/>
          <w:bCs/>
        </w:rPr>
        <w:tab/>
      </w:r>
      <w:r w:rsidRPr="00CF7D87">
        <w:rPr>
          <w:rFonts w:asciiTheme="majorHAnsi" w:hAnsiTheme="majorHAnsi" w:cstheme="majorHAnsi"/>
          <w:bCs/>
        </w:rPr>
        <w:tab/>
      </w:r>
      <w:r w:rsidRPr="00CF7D87">
        <w:rPr>
          <w:rFonts w:asciiTheme="majorHAnsi" w:hAnsiTheme="majorHAnsi" w:cstheme="majorHAnsi"/>
          <w:bCs/>
        </w:rPr>
        <w:tab/>
      </w:r>
      <w:r w:rsidRPr="00CF7D87">
        <w:rPr>
          <w:rFonts w:asciiTheme="majorHAnsi" w:hAnsiTheme="majorHAnsi" w:cstheme="majorHAnsi"/>
          <w:bCs/>
        </w:rPr>
        <w:tab/>
      </w:r>
      <w:r w:rsidRPr="00CF7D87">
        <w:rPr>
          <w:rFonts w:asciiTheme="majorHAnsi" w:hAnsiTheme="majorHAnsi" w:cstheme="majorHAnsi"/>
          <w:bCs/>
        </w:rPr>
        <w:tab/>
      </w:r>
      <w:r w:rsidRPr="00CF7D87">
        <w:rPr>
          <w:rFonts w:asciiTheme="majorHAnsi" w:hAnsiTheme="majorHAnsi" w:cstheme="majorHAnsi"/>
          <w:bCs/>
        </w:rPr>
        <w:tab/>
      </w:r>
      <w:r w:rsidRPr="00CF7D87">
        <w:rPr>
          <w:rFonts w:asciiTheme="majorHAnsi" w:hAnsiTheme="majorHAnsi" w:cstheme="majorHAnsi"/>
          <w:bCs/>
        </w:rPr>
        <w:tab/>
      </w:r>
      <w:r w:rsidRPr="00CF7D87">
        <w:rPr>
          <w:rFonts w:asciiTheme="majorHAnsi" w:hAnsiTheme="majorHAnsi" w:cstheme="majorHAnsi"/>
        </w:rPr>
        <w:t xml:space="preserve"> </w:t>
      </w:r>
    </w:p>
    <w:p w14:paraId="24F52066" w14:textId="77777777" w:rsidR="008D6DBE" w:rsidRPr="00CF7D87" w:rsidRDefault="008D6DBE" w:rsidP="008D6DBE">
      <w:pPr>
        <w:spacing w:after="120" w:line="360" w:lineRule="auto"/>
        <w:rPr>
          <w:rFonts w:asciiTheme="majorHAnsi" w:hAnsiTheme="majorHAnsi" w:cstheme="majorHAnsi"/>
          <w:bCs/>
        </w:rPr>
      </w:pPr>
    </w:p>
    <w:p w14:paraId="6AE8A166" w14:textId="77777777" w:rsidR="008D6DBE" w:rsidRPr="00CF7D87" w:rsidRDefault="008D6DBE" w:rsidP="008D6DBE">
      <w:pPr>
        <w:spacing w:after="120" w:line="360" w:lineRule="auto"/>
        <w:rPr>
          <w:rFonts w:asciiTheme="majorHAnsi" w:hAnsiTheme="majorHAnsi" w:cstheme="majorHAnsi"/>
          <w:bCs/>
        </w:rPr>
      </w:pPr>
    </w:p>
    <w:p w14:paraId="191913B5" w14:textId="3AD2E053" w:rsidR="0061250C" w:rsidRDefault="0061250C" w:rsidP="00CF7D87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        </w:t>
      </w:r>
      <w:r w:rsidR="008D6DBE" w:rsidRPr="00CF7D87">
        <w:rPr>
          <w:rFonts w:asciiTheme="majorHAnsi" w:hAnsiTheme="majorHAnsi" w:cstheme="majorHAnsi"/>
          <w:bCs/>
        </w:rPr>
        <w:t>……………………….</w:t>
      </w:r>
      <w:r w:rsidR="008D6DBE" w:rsidRPr="00CF7D87">
        <w:rPr>
          <w:rFonts w:asciiTheme="majorHAnsi" w:hAnsiTheme="majorHAnsi" w:cstheme="majorHAnsi"/>
          <w:bCs/>
        </w:rPr>
        <w:tab/>
      </w:r>
      <w:r w:rsidR="008D6DBE" w:rsidRPr="00CF7D87">
        <w:rPr>
          <w:rFonts w:asciiTheme="majorHAnsi" w:hAnsiTheme="majorHAnsi" w:cstheme="majorHAnsi"/>
          <w:bCs/>
        </w:rPr>
        <w:tab/>
      </w:r>
      <w:r w:rsidR="008D6DBE" w:rsidRPr="00CF7D87">
        <w:rPr>
          <w:rFonts w:asciiTheme="majorHAnsi" w:hAnsiTheme="majorHAnsi" w:cstheme="majorHAnsi"/>
          <w:bCs/>
        </w:rPr>
        <w:tab/>
      </w:r>
      <w:r w:rsidR="008D6DBE" w:rsidRPr="00CF7D87">
        <w:rPr>
          <w:rFonts w:asciiTheme="majorHAnsi" w:hAnsiTheme="majorHAnsi" w:cstheme="majorHAnsi"/>
          <w:bCs/>
        </w:rPr>
        <w:tab/>
      </w:r>
      <w:r w:rsidR="008D6DBE" w:rsidRPr="00CF7D87">
        <w:rPr>
          <w:rFonts w:asciiTheme="majorHAnsi" w:hAnsiTheme="majorHAnsi" w:cstheme="majorHAnsi"/>
          <w:bCs/>
        </w:rPr>
        <w:tab/>
      </w:r>
      <w:r w:rsidR="008D6DBE" w:rsidRPr="00CF7D87">
        <w:rPr>
          <w:rFonts w:asciiTheme="majorHAnsi" w:hAnsiTheme="majorHAnsi" w:cstheme="majorHAnsi"/>
          <w:bCs/>
        </w:rPr>
        <w:tab/>
      </w:r>
      <w:r w:rsidR="00CF7D87">
        <w:rPr>
          <w:rFonts w:asciiTheme="majorHAnsi" w:hAnsiTheme="majorHAnsi" w:cstheme="majorHAnsi"/>
          <w:bCs/>
        </w:rPr>
        <w:t xml:space="preserve">      </w:t>
      </w:r>
      <w:r w:rsidR="008D6DBE" w:rsidRPr="00CF7D87">
        <w:rPr>
          <w:rFonts w:asciiTheme="majorHAnsi" w:hAnsiTheme="majorHAnsi" w:cstheme="majorHAnsi"/>
          <w:bCs/>
        </w:rPr>
        <w:t xml:space="preserve">   </w:t>
      </w:r>
      <w:r w:rsidR="008D6DBE" w:rsidRPr="006A6812">
        <w:rPr>
          <w:rFonts w:asciiTheme="majorHAnsi" w:hAnsiTheme="majorHAnsi" w:cstheme="majorHAnsi"/>
          <w:bCs/>
        </w:rPr>
        <w:t>……………………….</w:t>
      </w:r>
    </w:p>
    <w:p w14:paraId="72ECC790" w14:textId="3EB5378D" w:rsidR="0061250C" w:rsidRDefault="0061250C" w:rsidP="00CF7D87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       </w:t>
      </w:r>
      <w:proofErr w:type="spellStart"/>
      <w:r w:rsidR="006A6812">
        <w:rPr>
          <w:rFonts w:asciiTheme="majorHAnsi" w:hAnsiTheme="majorHAnsi" w:cstheme="majorHAnsi"/>
          <w:bCs/>
        </w:rPr>
        <w:t>xxxxxxxxxxxx</w:t>
      </w:r>
      <w:proofErr w:type="spellEnd"/>
      <w:r w:rsidR="006A6812">
        <w:rPr>
          <w:rFonts w:asciiTheme="majorHAnsi" w:hAnsiTheme="majorHAnsi" w:cstheme="majorHAnsi"/>
          <w:bCs/>
        </w:rPr>
        <w:tab/>
      </w:r>
      <w:r w:rsidR="006A6812">
        <w:rPr>
          <w:rFonts w:asciiTheme="majorHAnsi" w:hAnsiTheme="majorHAnsi" w:cstheme="majorHAnsi"/>
          <w:bCs/>
        </w:rPr>
        <w:tab/>
      </w:r>
      <w:r w:rsidR="006A6812">
        <w:rPr>
          <w:rFonts w:asciiTheme="majorHAnsi" w:hAnsiTheme="majorHAnsi" w:cstheme="majorHAnsi"/>
          <w:bCs/>
        </w:rPr>
        <w:tab/>
      </w:r>
      <w:r w:rsidR="006A6812">
        <w:rPr>
          <w:rFonts w:asciiTheme="majorHAnsi" w:hAnsiTheme="majorHAnsi" w:cstheme="majorHAnsi"/>
          <w:bCs/>
        </w:rPr>
        <w:tab/>
      </w:r>
      <w:r w:rsidR="006A6812">
        <w:rPr>
          <w:rFonts w:asciiTheme="majorHAnsi" w:hAnsiTheme="majorHAnsi" w:cstheme="majorHAnsi"/>
          <w:bCs/>
        </w:rPr>
        <w:tab/>
      </w:r>
      <w:r w:rsidR="006A6812">
        <w:rPr>
          <w:rFonts w:asciiTheme="majorHAnsi" w:hAnsiTheme="majorHAnsi" w:cstheme="majorHAnsi"/>
          <w:bCs/>
        </w:rPr>
        <w:tab/>
      </w:r>
      <w:proofErr w:type="gramStart"/>
      <w:r w:rsidR="006A6812">
        <w:rPr>
          <w:rFonts w:asciiTheme="majorHAnsi" w:hAnsiTheme="majorHAnsi" w:cstheme="majorHAnsi"/>
          <w:bCs/>
        </w:rPr>
        <w:tab/>
        <w:t xml:space="preserve">  </w:t>
      </w:r>
      <w:proofErr w:type="spellStart"/>
      <w:r w:rsidR="006A6812">
        <w:rPr>
          <w:rFonts w:asciiTheme="majorHAnsi" w:hAnsiTheme="majorHAnsi" w:cstheme="majorHAnsi"/>
          <w:bCs/>
        </w:rPr>
        <w:t>xxxxxxx</w:t>
      </w:r>
      <w:proofErr w:type="spellEnd"/>
      <w:proofErr w:type="gramEnd"/>
    </w:p>
    <w:p w14:paraId="581A20D6" w14:textId="328C2E0F" w:rsidR="0061250C" w:rsidRDefault="0061250C" w:rsidP="00CF7D87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Česká republika - Ministerstvo průmyslu a obchodu </w:t>
      </w:r>
      <w:proofErr w:type="gramStart"/>
      <w:r w:rsidR="006A6812">
        <w:rPr>
          <w:rFonts w:asciiTheme="majorHAnsi" w:hAnsiTheme="majorHAnsi" w:cstheme="majorHAnsi"/>
          <w:bCs/>
        </w:rPr>
        <w:tab/>
        <w:t xml:space="preserve">  HAVEL</w:t>
      </w:r>
      <w:proofErr w:type="gramEnd"/>
      <w:r w:rsidR="006A6812">
        <w:rPr>
          <w:rFonts w:asciiTheme="majorHAnsi" w:hAnsiTheme="majorHAnsi" w:cstheme="majorHAnsi"/>
          <w:bCs/>
        </w:rPr>
        <w:t xml:space="preserve"> &amp; PARTNERS s.r.o., advokátní kancelář</w:t>
      </w:r>
    </w:p>
    <w:p w14:paraId="7360BE9F" w14:textId="0457E798" w:rsidR="00E806E0" w:rsidRPr="00CF7D87" w:rsidRDefault="0061250C" w:rsidP="00CF7D87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        </w:t>
      </w:r>
      <w:r w:rsidR="008D6DBE" w:rsidRPr="00CF7D87">
        <w:rPr>
          <w:rFonts w:asciiTheme="majorHAnsi" w:hAnsiTheme="majorHAnsi" w:cstheme="majorHAnsi"/>
          <w:bCs/>
        </w:rPr>
        <w:t xml:space="preserve"> </w:t>
      </w:r>
      <w:r w:rsidR="008D6DBE" w:rsidRPr="00CF7D87">
        <w:rPr>
          <w:rFonts w:asciiTheme="majorHAnsi" w:hAnsiTheme="majorHAnsi" w:cstheme="majorHAnsi"/>
          <w:bCs/>
        </w:rPr>
        <w:tab/>
      </w:r>
      <w:r w:rsidR="008D6DBE" w:rsidRPr="00CF7D87">
        <w:rPr>
          <w:rFonts w:asciiTheme="majorHAnsi" w:hAnsiTheme="majorHAnsi" w:cstheme="majorHAnsi"/>
          <w:bCs/>
        </w:rPr>
        <w:tab/>
      </w:r>
      <w:r w:rsidR="008D6DBE" w:rsidRPr="00CF7D87">
        <w:rPr>
          <w:rFonts w:asciiTheme="majorHAnsi" w:hAnsiTheme="majorHAnsi" w:cstheme="majorHAnsi"/>
          <w:bCs/>
        </w:rPr>
        <w:tab/>
      </w:r>
      <w:r w:rsidR="008D6DBE" w:rsidRPr="00CF7D87">
        <w:rPr>
          <w:rFonts w:asciiTheme="majorHAnsi" w:hAnsiTheme="majorHAnsi" w:cstheme="majorHAnsi"/>
          <w:bCs/>
        </w:rPr>
        <w:tab/>
      </w:r>
      <w:r w:rsidR="008D6DBE" w:rsidRPr="00CF7D87">
        <w:rPr>
          <w:rFonts w:asciiTheme="majorHAnsi" w:hAnsiTheme="majorHAnsi" w:cstheme="majorHAnsi"/>
          <w:bCs/>
        </w:rPr>
        <w:tab/>
      </w:r>
      <w:r w:rsidR="008D6DBE" w:rsidRPr="00CF7D87">
        <w:rPr>
          <w:rFonts w:asciiTheme="majorHAnsi" w:hAnsiTheme="majorHAnsi" w:cstheme="majorHAnsi"/>
          <w:bCs/>
        </w:rPr>
        <w:tab/>
      </w:r>
      <w:r w:rsidR="008D6DBE" w:rsidRPr="00CF7D87">
        <w:rPr>
          <w:rFonts w:asciiTheme="majorHAnsi" w:hAnsiTheme="majorHAnsi" w:cstheme="majorHAnsi"/>
          <w:bCs/>
        </w:rPr>
        <w:tab/>
      </w:r>
      <w:r w:rsidR="008D6DBE" w:rsidRPr="00CF7D87">
        <w:rPr>
          <w:rFonts w:asciiTheme="majorHAnsi" w:hAnsiTheme="majorHAnsi" w:cstheme="majorHAnsi"/>
          <w:bCs/>
        </w:rPr>
        <w:tab/>
      </w:r>
    </w:p>
    <w:p w14:paraId="617DC761" w14:textId="77777777" w:rsidR="00E806E0" w:rsidRPr="00CF7D87" w:rsidRDefault="00E806E0" w:rsidP="00781B1A">
      <w:pPr>
        <w:spacing w:after="120" w:line="360" w:lineRule="auto"/>
        <w:rPr>
          <w:rFonts w:asciiTheme="majorHAnsi" w:hAnsiTheme="majorHAnsi" w:cstheme="majorHAnsi"/>
        </w:rPr>
      </w:pPr>
    </w:p>
    <w:p w14:paraId="3156CA8D" w14:textId="77777777" w:rsidR="00A2416D" w:rsidRDefault="00A2416D" w:rsidP="00781B1A">
      <w:pPr>
        <w:spacing w:after="120" w:line="360" w:lineRule="auto"/>
        <w:rPr>
          <w:rFonts w:asciiTheme="majorHAnsi" w:hAnsiTheme="majorHAnsi" w:cstheme="majorHAnsi"/>
          <w:b/>
        </w:rPr>
      </w:pPr>
    </w:p>
    <w:p w14:paraId="69A555CB" w14:textId="77777777" w:rsidR="00A2416D" w:rsidRDefault="00A2416D" w:rsidP="00781B1A">
      <w:pPr>
        <w:spacing w:after="120" w:line="360" w:lineRule="auto"/>
        <w:rPr>
          <w:rFonts w:asciiTheme="majorHAnsi" w:hAnsiTheme="majorHAnsi" w:cstheme="majorHAnsi"/>
          <w:b/>
        </w:rPr>
      </w:pPr>
    </w:p>
    <w:p w14:paraId="06D92D08" w14:textId="77777777" w:rsidR="00A2416D" w:rsidRDefault="00A2416D" w:rsidP="00781B1A">
      <w:pPr>
        <w:spacing w:after="120" w:line="360" w:lineRule="auto"/>
        <w:rPr>
          <w:rFonts w:asciiTheme="majorHAnsi" w:hAnsiTheme="majorHAnsi" w:cstheme="majorHAnsi"/>
          <w:b/>
        </w:rPr>
      </w:pPr>
    </w:p>
    <w:p w14:paraId="54A14F0B" w14:textId="77777777" w:rsidR="00A2416D" w:rsidRDefault="00A2416D" w:rsidP="00781B1A">
      <w:pPr>
        <w:spacing w:after="120" w:line="360" w:lineRule="auto"/>
        <w:rPr>
          <w:rFonts w:asciiTheme="majorHAnsi" w:hAnsiTheme="majorHAnsi" w:cstheme="majorHAnsi"/>
          <w:b/>
        </w:rPr>
      </w:pPr>
    </w:p>
    <w:p w14:paraId="4B62293E" w14:textId="77777777" w:rsidR="00A2416D" w:rsidRDefault="00A2416D" w:rsidP="00781B1A">
      <w:pPr>
        <w:spacing w:after="120" w:line="360" w:lineRule="auto"/>
        <w:rPr>
          <w:rFonts w:asciiTheme="majorHAnsi" w:hAnsiTheme="majorHAnsi" w:cstheme="majorHAnsi"/>
          <w:b/>
        </w:rPr>
      </w:pPr>
    </w:p>
    <w:p w14:paraId="0FD51DF9" w14:textId="77777777" w:rsidR="00E806E0" w:rsidRPr="00CF7D87" w:rsidRDefault="00E806E0" w:rsidP="00781B1A">
      <w:pPr>
        <w:spacing w:after="120" w:line="360" w:lineRule="auto"/>
        <w:rPr>
          <w:rFonts w:asciiTheme="majorHAnsi" w:hAnsiTheme="majorHAnsi" w:cstheme="majorHAnsi"/>
          <w:b/>
        </w:rPr>
      </w:pPr>
      <w:r w:rsidRPr="006A6812">
        <w:rPr>
          <w:rFonts w:asciiTheme="majorHAnsi" w:hAnsiTheme="majorHAnsi" w:cstheme="majorHAnsi"/>
          <w:b/>
        </w:rPr>
        <w:t>Příloha č. 1</w:t>
      </w:r>
      <w:r w:rsidR="00CF7D87" w:rsidRPr="006A6812">
        <w:rPr>
          <w:rFonts w:asciiTheme="majorHAnsi" w:hAnsiTheme="majorHAnsi" w:cstheme="majorHAnsi"/>
          <w:b/>
        </w:rPr>
        <w:t xml:space="preserve"> Smlouvy o poskytování služeb</w:t>
      </w:r>
    </w:p>
    <w:p w14:paraId="7DEB82E4" w14:textId="77777777" w:rsidR="00E806E0" w:rsidRPr="00CF7D87" w:rsidRDefault="00E806E0" w:rsidP="00781B1A">
      <w:pPr>
        <w:spacing w:after="120" w:line="360" w:lineRule="auto"/>
        <w:rPr>
          <w:rFonts w:asciiTheme="majorHAnsi" w:hAnsiTheme="majorHAnsi" w:cstheme="majorHAnsi"/>
        </w:rPr>
      </w:pPr>
    </w:p>
    <w:p w14:paraId="4F094FD3" w14:textId="77777777" w:rsidR="00E806E0" w:rsidRPr="00CF7D87" w:rsidRDefault="00E806E0" w:rsidP="00781B1A">
      <w:pPr>
        <w:spacing w:after="120" w:line="360" w:lineRule="auto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 xml:space="preserve">Složení realizačního týmu: </w:t>
      </w:r>
    </w:p>
    <w:p w14:paraId="33483A2E" w14:textId="77777777" w:rsidR="00E806E0" w:rsidRPr="00CF7D87" w:rsidRDefault="00E806E0" w:rsidP="00781B1A">
      <w:pPr>
        <w:spacing w:after="120" w:line="360" w:lineRule="auto"/>
        <w:rPr>
          <w:rFonts w:asciiTheme="majorHAnsi" w:hAnsiTheme="majorHAnsi" w:cstheme="majorHAnsi"/>
        </w:rPr>
      </w:pPr>
    </w:p>
    <w:p w14:paraId="74ECB918" w14:textId="77777777" w:rsidR="00E806E0" w:rsidRPr="00CF7D87" w:rsidRDefault="00E806E0" w:rsidP="00781B1A">
      <w:pPr>
        <w:spacing w:after="120" w:line="360" w:lineRule="auto"/>
        <w:rPr>
          <w:rFonts w:asciiTheme="majorHAnsi" w:hAnsiTheme="majorHAnsi" w:cstheme="majorHAnsi"/>
        </w:rPr>
      </w:pPr>
      <w:r w:rsidRPr="00CF7D87">
        <w:rPr>
          <w:rFonts w:asciiTheme="majorHAnsi" w:hAnsiTheme="majorHAnsi" w:cstheme="majorHAnsi"/>
        </w:rPr>
        <w:t>Vedoucí realizačního týmu</w:t>
      </w:r>
    </w:p>
    <w:p w14:paraId="3885CB60" w14:textId="77777777" w:rsidR="00E806E0" w:rsidRPr="00CF7D87" w:rsidRDefault="00E806E0" w:rsidP="00781B1A">
      <w:pPr>
        <w:spacing w:after="120" w:line="360" w:lineRule="auto"/>
        <w:rPr>
          <w:rFonts w:asciiTheme="majorHAnsi" w:hAnsiTheme="majorHAnsi" w:cstheme="majorHAnsi"/>
        </w:rPr>
      </w:pPr>
    </w:p>
    <w:p w14:paraId="7FD7ECE0" w14:textId="77777777" w:rsidR="00E806E0" w:rsidRPr="00CF7D87" w:rsidRDefault="00E806E0" w:rsidP="00781B1A">
      <w:pPr>
        <w:spacing w:after="120" w:line="360" w:lineRule="auto"/>
        <w:rPr>
          <w:rFonts w:asciiTheme="majorHAnsi" w:hAnsiTheme="majorHAnsi" w:cstheme="majorHAnsi"/>
        </w:rPr>
      </w:pPr>
    </w:p>
    <w:p w14:paraId="19A746C3" w14:textId="77777777" w:rsidR="00E806E0" w:rsidRPr="00CF7D87" w:rsidRDefault="00CF7D87" w:rsidP="00781B1A">
      <w:pPr>
        <w:spacing w:after="12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Další člen</w:t>
      </w:r>
      <w:r w:rsidR="00E806E0" w:rsidRPr="00CF7D87">
        <w:rPr>
          <w:rFonts w:asciiTheme="majorHAnsi" w:hAnsiTheme="majorHAnsi" w:cstheme="majorHAnsi"/>
        </w:rPr>
        <w:t xml:space="preserve"> realizačního týmu </w:t>
      </w:r>
    </w:p>
    <w:p w14:paraId="41526435" w14:textId="77777777" w:rsidR="00E806E0" w:rsidRPr="00CF7D87" w:rsidRDefault="00E806E0" w:rsidP="00781B1A">
      <w:pPr>
        <w:spacing w:after="120" w:line="360" w:lineRule="auto"/>
        <w:rPr>
          <w:rFonts w:asciiTheme="majorHAnsi" w:hAnsiTheme="majorHAnsi" w:cstheme="majorHAnsi"/>
        </w:rPr>
      </w:pPr>
    </w:p>
    <w:sectPr w:rsidR="00E806E0" w:rsidRPr="00CF7D87" w:rsidSect="00CC5E4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231B7" w14:textId="77777777" w:rsidR="007F6388" w:rsidRDefault="007F6388" w:rsidP="00677FE0">
      <w:pPr>
        <w:spacing w:after="0" w:line="240" w:lineRule="auto"/>
      </w:pPr>
      <w:r>
        <w:separator/>
      </w:r>
    </w:p>
  </w:endnote>
  <w:endnote w:type="continuationSeparator" w:id="0">
    <w:p w14:paraId="5F28726C" w14:textId="77777777" w:rsidR="007F6388" w:rsidRDefault="007F6388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789058862"/>
      <w:docPartObj>
        <w:docPartGallery w:val="Page Numbers (Bottom of Page)"/>
        <w:docPartUnique/>
      </w:docPartObj>
    </w:sdtPr>
    <w:sdtEndPr/>
    <w:sdtContent>
      <w:p w14:paraId="1D84F50F" w14:textId="77777777" w:rsidR="00533274" w:rsidRPr="00533274" w:rsidRDefault="00533274">
        <w:pPr>
          <w:pStyle w:val="Zpat"/>
          <w:jc w:val="right"/>
          <w:rPr>
            <w:rFonts w:ascii="Times New Roman" w:hAnsi="Times New Roman" w:cs="Times New Roman"/>
          </w:rPr>
        </w:pPr>
        <w:r w:rsidRPr="00533274">
          <w:rPr>
            <w:rFonts w:ascii="Times New Roman" w:hAnsi="Times New Roman" w:cs="Times New Roman"/>
          </w:rPr>
          <w:fldChar w:fldCharType="begin"/>
        </w:r>
        <w:r w:rsidRPr="00533274">
          <w:rPr>
            <w:rFonts w:ascii="Times New Roman" w:hAnsi="Times New Roman" w:cs="Times New Roman"/>
          </w:rPr>
          <w:instrText>PAGE   \* MERGEFORMAT</w:instrText>
        </w:r>
        <w:r w:rsidRPr="00533274">
          <w:rPr>
            <w:rFonts w:ascii="Times New Roman" w:hAnsi="Times New Roman" w:cs="Times New Roman"/>
          </w:rPr>
          <w:fldChar w:fldCharType="separate"/>
        </w:r>
        <w:r w:rsidRPr="00533274">
          <w:rPr>
            <w:rFonts w:ascii="Times New Roman" w:hAnsi="Times New Roman" w:cs="Times New Roman"/>
          </w:rPr>
          <w:t>2</w:t>
        </w:r>
        <w:r w:rsidRPr="00533274">
          <w:rPr>
            <w:rFonts w:ascii="Times New Roman" w:hAnsi="Times New Roman" w:cs="Times New Roman"/>
          </w:rPr>
          <w:fldChar w:fldCharType="end"/>
        </w:r>
      </w:p>
    </w:sdtContent>
  </w:sdt>
  <w:p w14:paraId="10B9FDBE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4B69C" w14:textId="77777777" w:rsidR="007F6388" w:rsidRDefault="007F6388" w:rsidP="00677FE0">
      <w:pPr>
        <w:spacing w:after="0" w:line="240" w:lineRule="auto"/>
      </w:pPr>
      <w:r>
        <w:separator/>
      </w:r>
    </w:p>
  </w:footnote>
  <w:footnote w:type="continuationSeparator" w:id="0">
    <w:p w14:paraId="0E3ABC05" w14:textId="77777777" w:rsidR="007F6388" w:rsidRDefault="007F6388" w:rsidP="0067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ADF3638"/>
    <w:multiLevelType w:val="hybridMultilevel"/>
    <w:tmpl w:val="C0061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21351693"/>
    <w:multiLevelType w:val="hybridMultilevel"/>
    <w:tmpl w:val="21169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618D8"/>
    <w:multiLevelType w:val="hybridMultilevel"/>
    <w:tmpl w:val="1A3E0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1AC0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30FB4299"/>
    <w:multiLevelType w:val="hybridMultilevel"/>
    <w:tmpl w:val="7EECBA12"/>
    <w:lvl w:ilvl="0" w:tplc="D382A9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41954"/>
    <w:multiLevelType w:val="hybridMultilevel"/>
    <w:tmpl w:val="5F3AA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6215D"/>
    <w:multiLevelType w:val="hybridMultilevel"/>
    <w:tmpl w:val="C0061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7538D"/>
    <w:multiLevelType w:val="hybridMultilevel"/>
    <w:tmpl w:val="15666DF2"/>
    <w:lvl w:ilvl="0" w:tplc="728A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658AD"/>
    <w:multiLevelType w:val="hybridMultilevel"/>
    <w:tmpl w:val="88D02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12DFA"/>
    <w:multiLevelType w:val="hybridMultilevel"/>
    <w:tmpl w:val="1B20E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D0633"/>
    <w:multiLevelType w:val="hybridMultilevel"/>
    <w:tmpl w:val="75408990"/>
    <w:lvl w:ilvl="0" w:tplc="875668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9337CF"/>
    <w:multiLevelType w:val="hybridMultilevel"/>
    <w:tmpl w:val="B1E88F72"/>
    <w:lvl w:ilvl="0" w:tplc="A650D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16260D"/>
    <w:multiLevelType w:val="hybridMultilevel"/>
    <w:tmpl w:val="74D22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B2407"/>
    <w:multiLevelType w:val="hybridMultilevel"/>
    <w:tmpl w:val="1C265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6819"/>
    <w:multiLevelType w:val="hybridMultilevel"/>
    <w:tmpl w:val="B442E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1" w15:restartNumberingAfterBreak="0">
    <w:nsid w:val="5AF35F43"/>
    <w:multiLevelType w:val="multilevel"/>
    <w:tmpl w:val="0D8ABE32"/>
    <w:numStyleLink w:val="VariantaB-sla"/>
  </w:abstractNum>
  <w:abstractNum w:abstractNumId="22" w15:restartNumberingAfterBreak="0">
    <w:nsid w:val="5E0C3917"/>
    <w:multiLevelType w:val="hybridMultilevel"/>
    <w:tmpl w:val="F3824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8514A"/>
    <w:multiLevelType w:val="hybridMultilevel"/>
    <w:tmpl w:val="920E9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77B5B"/>
    <w:multiLevelType w:val="hybridMultilevel"/>
    <w:tmpl w:val="2B163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0"/>
  </w:num>
  <w:num w:numId="5">
    <w:abstractNumId w:val="21"/>
  </w:num>
  <w:num w:numId="6">
    <w:abstractNumId w:val="7"/>
  </w:num>
  <w:num w:numId="7">
    <w:abstractNumId w:val="4"/>
  </w:num>
  <w:num w:numId="8">
    <w:abstractNumId w:val="2"/>
  </w:num>
  <w:num w:numId="9">
    <w:abstractNumId w:val="18"/>
  </w:num>
  <w:num w:numId="10">
    <w:abstractNumId w:val="19"/>
  </w:num>
  <w:num w:numId="11">
    <w:abstractNumId w:val="8"/>
  </w:num>
  <w:num w:numId="12">
    <w:abstractNumId w:val="5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  <w:num w:numId="17">
    <w:abstractNumId w:val="22"/>
  </w:num>
  <w:num w:numId="18">
    <w:abstractNumId w:val="17"/>
  </w:num>
  <w:num w:numId="19">
    <w:abstractNumId w:val="10"/>
  </w:num>
  <w:num w:numId="20">
    <w:abstractNumId w:val="13"/>
  </w:num>
  <w:num w:numId="21">
    <w:abstractNumId w:val="14"/>
  </w:num>
  <w:num w:numId="22">
    <w:abstractNumId w:val="15"/>
  </w:num>
  <w:num w:numId="23">
    <w:abstractNumId w:val="23"/>
  </w:num>
  <w:num w:numId="24">
    <w:abstractNumId w:val="24"/>
  </w:num>
  <w:num w:numId="2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10"/>
    <w:rsid w:val="00015306"/>
    <w:rsid w:val="0002674B"/>
    <w:rsid w:val="0004162E"/>
    <w:rsid w:val="00045693"/>
    <w:rsid w:val="0004786B"/>
    <w:rsid w:val="00063405"/>
    <w:rsid w:val="000809B9"/>
    <w:rsid w:val="0008235E"/>
    <w:rsid w:val="00090B40"/>
    <w:rsid w:val="00095A0A"/>
    <w:rsid w:val="000B1B3D"/>
    <w:rsid w:val="000C4CAF"/>
    <w:rsid w:val="000D76A3"/>
    <w:rsid w:val="00121485"/>
    <w:rsid w:val="001268B0"/>
    <w:rsid w:val="00143693"/>
    <w:rsid w:val="00155F9E"/>
    <w:rsid w:val="0018051B"/>
    <w:rsid w:val="001B1E4A"/>
    <w:rsid w:val="001D27C0"/>
    <w:rsid w:val="001E74C3"/>
    <w:rsid w:val="001F17CB"/>
    <w:rsid w:val="001F6937"/>
    <w:rsid w:val="00220DE3"/>
    <w:rsid w:val="00245AB8"/>
    <w:rsid w:val="0025290D"/>
    <w:rsid w:val="00260372"/>
    <w:rsid w:val="00262DAF"/>
    <w:rsid w:val="00285AED"/>
    <w:rsid w:val="002C700B"/>
    <w:rsid w:val="002E2442"/>
    <w:rsid w:val="002F0E8C"/>
    <w:rsid w:val="00310FA0"/>
    <w:rsid w:val="00317675"/>
    <w:rsid w:val="00320481"/>
    <w:rsid w:val="003250CB"/>
    <w:rsid w:val="00363201"/>
    <w:rsid w:val="00377DCA"/>
    <w:rsid w:val="0039063C"/>
    <w:rsid w:val="00394D9E"/>
    <w:rsid w:val="003A46A8"/>
    <w:rsid w:val="003A51AA"/>
    <w:rsid w:val="003B565A"/>
    <w:rsid w:val="003B577A"/>
    <w:rsid w:val="003C6F54"/>
    <w:rsid w:val="003D00A1"/>
    <w:rsid w:val="0041427F"/>
    <w:rsid w:val="00447E10"/>
    <w:rsid w:val="004509E5"/>
    <w:rsid w:val="00457569"/>
    <w:rsid w:val="00486FB9"/>
    <w:rsid w:val="004B5C8F"/>
    <w:rsid w:val="004C212A"/>
    <w:rsid w:val="004F7D7B"/>
    <w:rsid w:val="00500232"/>
    <w:rsid w:val="00503FF2"/>
    <w:rsid w:val="00504668"/>
    <w:rsid w:val="00520B16"/>
    <w:rsid w:val="00530959"/>
    <w:rsid w:val="00533274"/>
    <w:rsid w:val="005455E1"/>
    <w:rsid w:val="005502BD"/>
    <w:rsid w:val="00556787"/>
    <w:rsid w:val="00582276"/>
    <w:rsid w:val="005B739B"/>
    <w:rsid w:val="005C2560"/>
    <w:rsid w:val="005F1CE8"/>
    <w:rsid w:val="005F2B67"/>
    <w:rsid w:val="005F7585"/>
    <w:rsid w:val="00605759"/>
    <w:rsid w:val="0061250C"/>
    <w:rsid w:val="006176FB"/>
    <w:rsid w:val="00650C6C"/>
    <w:rsid w:val="00652FE6"/>
    <w:rsid w:val="006536EE"/>
    <w:rsid w:val="00667898"/>
    <w:rsid w:val="00677FE0"/>
    <w:rsid w:val="006A6812"/>
    <w:rsid w:val="006D04EF"/>
    <w:rsid w:val="006D59A9"/>
    <w:rsid w:val="006E2FB0"/>
    <w:rsid w:val="007102D2"/>
    <w:rsid w:val="00713948"/>
    <w:rsid w:val="00717484"/>
    <w:rsid w:val="00726D0C"/>
    <w:rsid w:val="00751B4D"/>
    <w:rsid w:val="00753A27"/>
    <w:rsid w:val="007661D6"/>
    <w:rsid w:val="00781B1A"/>
    <w:rsid w:val="007919E0"/>
    <w:rsid w:val="0079342A"/>
    <w:rsid w:val="007A2314"/>
    <w:rsid w:val="007B4949"/>
    <w:rsid w:val="007D53A8"/>
    <w:rsid w:val="007E41EB"/>
    <w:rsid w:val="007F0BC6"/>
    <w:rsid w:val="007F6388"/>
    <w:rsid w:val="008111CC"/>
    <w:rsid w:val="00814AB5"/>
    <w:rsid w:val="00831374"/>
    <w:rsid w:val="00857580"/>
    <w:rsid w:val="00865238"/>
    <w:rsid w:val="008667BF"/>
    <w:rsid w:val="00867CDD"/>
    <w:rsid w:val="00892A67"/>
    <w:rsid w:val="00895645"/>
    <w:rsid w:val="008A2A14"/>
    <w:rsid w:val="008A7851"/>
    <w:rsid w:val="008C3782"/>
    <w:rsid w:val="008D4A32"/>
    <w:rsid w:val="008D593A"/>
    <w:rsid w:val="008D6DBE"/>
    <w:rsid w:val="008D76C8"/>
    <w:rsid w:val="008E6F4C"/>
    <w:rsid w:val="008E7760"/>
    <w:rsid w:val="008F0720"/>
    <w:rsid w:val="00915262"/>
    <w:rsid w:val="00922001"/>
    <w:rsid w:val="00922C17"/>
    <w:rsid w:val="00942DDD"/>
    <w:rsid w:val="009516A8"/>
    <w:rsid w:val="0097705C"/>
    <w:rsid w:val="00990381"/>
    <w:rsid w:val="009F393D"/>
    <w:rsid w:val="009F7F46"/>
    <w:rsid w:val="00A000BF"/>
    <w:rsid w:val="00A0587E"/>
    <w:rsid w:val="00A2416D"/>
    <w:rsid w:val="00A275BC"/>
    <w:rsid w:val="00A464B4"/>
    <w:rsid w:val="00A62901"/>
    <w:rsid w:val="00A63D6B"/>
    <w:rsid w:val="00A6701D"/>
    <w:rsid w:val="00A84B52"/>
    <w:rsid w:val="00A8660F"/>
    <w:rsid w:val="00A95C48"/>
    <w:rsid w:val="00AA7056"/>
    <w:rsid w:val="00AB31C6"/>
    <w:rsid w:val="00AB523B"/>
    <w:rsid w:val="00AC5DDB"/>
    <w:rsid w:val="00AD166A"/>
    <w:rsid w:val="00AD7E40"/>
    <w:rsid w:val="00B07EC8"/>
    <w:rsid w:val="00B1477A"/>
    <w:rsid w:val="00B20993"/>
    <w:rsid w:val="00B42E96"/>
    <w:rsid w:val="00B4712B"/>
    <w:rsid w:val="00B50EE6"/>
    <w:rsid w:val="00B52185"/>
    <w:rsid w:val="00B9753A"/>
    <w:rsid w:val="00BB479C"/>
    <w:rsid w:val="00BC4720"/>
    <w:rsid w:val="00BD75A2"/>
    <w:rsid w:val="00BE3447"/>
    <w:rsid w:val="00C0084F"/>
    <w:rsid w:val="00C07D0C"/>
    <w:rsid w:val="00C2017A"/>
    <w:rsid w:val="00C2026B"/>
    <w:rsid w:val="00C20470"/>
    <w:rsid w:val="00C34B2F"/>
    <w:rsid w:val="00C369CE"/>
    <w:rsid w:val="00C4641B"/>
    <w:rsid w:val="00C53252"/>
    <w:rsid w:val="00C6627C"/>
    <w:rsid w:val="00C6690E"/>
    <w:rsid w:val="00C703C5"/>
    <w:rsid w:val="00C805F2"/>
    <w:rsid w:val="00C96EFE"/>
    <w:rsid w:val="00CC5E40"/>
    <w:rsid w:val="00CD292B"/>
    <w:rsid w:val="00CF6FB4"/>
    <w:rsid w:val="00CF72DD"/>
    <w:rsid w:val="00CF7D87"/>
    <w:rsid w:val="00D1569F"/>
    <w:rsid w:val="00D20B1E"/>
    <w:rsid w:val="00D22462"/>
    <w:rsid w:val="00D230AC"/>
    <w:rsid w:val="00D32489"/>
    <w:rsid w:val="00D3349E"/>
    <w:rsid w:val="00D5348D"/>
    <w:rsid w:val="00D70A6B"/>
    <w:rsid w:val="00D71B0E"/>
    <w:rsid w:val="00D73CB8"/>
    <w:rsid w:val="00D93825"/>
    <w:rsid w:val="00DA7591"/>
    <w:rsid w:val="00DC33C3"/>
    <w:rsid w:val="00DC4E54"/>
    <w:rsid w:val="00E17A55"/>
    <w:rsid w:val="00E32798"/>
    <w:rsid w:val="00E33CC8"/>
    <w:rsid w:val="00E509BD"/>
    <w:rsid w:val="00E51C91"/>
    <w:rsid w:val="00E667C1"/>
    <w:rsid w:val="00E806E0"/>
    <w:rsid w:val="00EA04A4"/>
    <w:rsid w:val="00EB14C4"/>
    <w:rsid w:val="00EC3F88"/>
    <w:rsid w:val="00ED36D8"/>
    <w:rsid w:val="00EE6BD7"/>
    <w:rsid w:val="00EF7942"/>
    <w:rsid w:val="00F0689D"/>
    <w:rsid w:val="00F3205C"/>
    <w:rsid w:val="00F55BB5"/>
    <w:rsid w:val="00F805CE"/>
    <w:rsid w:val="00F861DF"/>
    <w:rsid w:val="00FB01B5"/>
    <w:rsid w:val="00FC35E2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B70387"/>
  <w15:chartTrackingRefBased/>
  <w15:docId w15:val="{FCAE8FAD-2DD3-4389-8027-4DC9820B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EF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1B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B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B1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1B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1B1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B1A"/>
    <w:rPr>
      <w:rFonts w:ascii="Segoe UI" w:hAnsi="Segoe UI" w:cs="Segoe UI"/>
      <w:color w:val="000000" w:themeColor="text1"/>
      <w:sz w:val="18"/>
      <w:szCs w:val="18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5"/>
    <w:locked/>
    <w:rsid w:val="00A6701D"/>
    <w:rPr>
      <w:color w:val="000000" w:themeColor="text1"/>
    </w:rPr>
  </w:style>
  <w:style w:type="paragraph" w:customStyle="1" w:styleId="Default">
    <w:name w:val="Default"/>
    <w:rsid w:val="00A670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FontStyle29">
    <w:name w:val="Font Style29"/>
    <w:rsid w:val="00A6701D"/>
    <w:rPr>
      <w:rFonts w:ascii="Times New Roman" w:hAnsi="Times New Roman"/>
      <w:sz w:val="22"/>
    </w:rPr>
  </w:style>
  <w:style w:type="paragraph" w:customStyle="1" w:styleId="Style8">
    <w:name w:val="Style8"/>
    <w:basedOn w:val="Normln"/>
    <w:rsid w:val="00A6701D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Style5">
    <w:name w:val="Style5"/>
    <w:basedOn w:val="Normln"/>
    <w:rsid w:val="00A6701D"/>
    <w:pPr>
      <w:widowControl w:val="0"/>
      <w:suppressAutoHyphens/>
      <w:autoSpaceDE w:val="0"/>
      <w:spacing w:after="12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9035-B1A3-4478-8B41-4E8A2DA5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1D911190.dotm</Template>
  <TotalTime>6</TotalTime>
  <Pages>9</Pages>
  <Words>2483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Bílý Radim</dc:creator>
  <cp:keywords/>
  <dc:description/>
  <cp:lastModifiedBy>Kloučková Šárka</cp:lastModifiedBy>
  <cp:revision>3</cp:revision>
  <cp:lastPrinted>2021-04-08T09:33:00Z</cp:lastPrinted>
  <dcterms:created xsi:type="dcterms:W3CDTF">2021-10-13T10:05:00Z</dcterms:created>
  <dcterms:modified xsi:type="dcterms:W3CDTF">2021-10-13T10:11:00Z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a92a76-a6c4-4984-b898-a49fe77c5243_Enabled">
    <vt:lpwstr>true</vt:lpwstr>
  </property>
  <property fmtid="{D5CDD505-2E9C-101B-9397-08002B2CF9AE}" pid="3" name="MSIP_Label_1ba92a76-a6c4-4984-b898-a49fe77c5243_SetDate">
    <vt:lpwstr>2021-09-18T10:21:09Z</vt:lpwstr>
  </property>
  <property fmtid="{D5CDD505-2E9C-101B-9397-08002B2CF9AE}" pid="4" name="MSIP_Label_1ba92a76-a6c4-4984-b898-a49fe77c5243_Method">
    <vt:lpwstr>Privileged</vt:lpwstr>
  </property>
  <property fmtid="{D5CDD505-2E9C-101B-9397-08002B2CF9AE}" pid="5" name="MSIP_Label_1ba92a76-a6c4-4984-b898-a49fe77c5243_Name">
    <vt:lpwstr>Veřejné - s popiskem</vt:lpwstr>
  </property>
  <property fmtid="{D5CDD505-2E9C-101B-9397-08002B2CF9AE}" pid="6" name="MSIP_Label_1ba92a76-a6c4-4984-b898-a49fe77c5243_SiteId">
    <vt:lpwstr>1f9775f0-c6d0-40f3-b27c-91cb5bbd294a</vt:lpwstr>
  </property>
  <property fmtid="{D5CDD505-2E9C-101B-9397-08002B2CF9AE}" pid="7" name="MSIP_Label_1ba92a76-a6c4-4984-b898-a49fe77c5243_ActionId">
    <vt:lpwstr>0904b305-9594-4d43-8f23-6b1ddbd9fcf4</vt:lpwstr>
  </property>
  <property fmtid="{D5CDD505-2E9C-101B-9397-08002B2CF9AE}" pid="8" name="MSIP_Label_1ba92a76-a6c4-4984-b898-a49fe77c5243_ContentBits">
    <vt:lpwstr>0</vt:lpwstr>
  </property>
</Properties>
</file>