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AD08E9" w14:textId="77777777" w:rsidR="000C4A65" w:rsidRPr="0021778A" w:rsidRDefault="000C4A65" w:rsidP="009A4BDE">
      <w:pPr>
        <w:jc w:val="center"/>
      </w:pPr>
    </w:p>
    <w:p w14:paraId="4C3B8F69" w14:textId="77777777" w:rsidR="000C4A65" w:rsidRPr="0021778A" w:rsidRDefault="000C4A65" w:rsidP="009A4BDE">
      <w:pPr>
        <w:jc w:val="center"/>
        <w:rPr>
          <w:b/>
        </w:rPr>
      </w:pPr>
    </w:p>
    <w:p w14:paraId="6DC49124" w14:textId="0115C696" w:rsidR="00C43A8D" w:rsidRPr="00F7084E" w:rsidRDefault="00C43A8D" w:rsidP="00215DDF">
      <w:pPr>
        <w:spacing w:before="120"/>
        <w:jc w:val="center"/>
        <w:outlineLvl w:val="0"/>
        <w:rPr>
          <w:b/>
          <w:bCs/>
        </w:rPr>
      </w:pPr>
      <w:r>
        <w:rPr>
          <w:b/>
          <w:bCs/>
        </w:rPr>
        <w:t>Příloha</w:t>
      </w:r>
      <w:r w:rsidRPr="00F7084E">
        <w:rPr>
          <w:b/>
          <w:bCs/>
        </w:rPr>
        <w:t xml:space="preserve"> č. 1</w:t>
      </w:r>
    </w:p>
    <w:p w14:paraId="7B2AF247" w14:textId="2901016C" w:rsidR="00C43A8D" w:rsidRDefault="00C43A8D" w:rsidP="00215DDF">
      <w:pPr>
        <w:jc w:val="center"/>
        <w:rPr>
          <w:b/>
          <w:sz w:val="28"/>
          <w:szCs w:val="28"/>
        </w:rPr>
      </w:pPr>
      <w:r w:rsidRPr="00F7084E">
        <w:rPr>
          <w:b/>
          <w:bCs/>
        </w:rPr>
        <w:t>ke smlouvě o dílo č. OSTR/SOD/23/2021/Zem; SMOL/OSTR/1/2021/LHM</w:t>
      </w:r>
    </w:p>
    <w:p w14:paraId="399D975D" w14:textId="77777777" w:rsidR="00C43A8D" w:rsidRDefault="00C43A8D" w:rsidP="00111C6E">
      <w:pPr>
        <w:rPr>
          <w:b/>
          <w:sz w:val="28"/>
          <w:szCs w:val="28"/>
        </w:rPr>
      </w:pPr>
    </w:p>
    <w:p w14:paraId="7CEBAD0F" w14:textId="77777777" w:rsidR="00C43A8D" w:rsidRDefault="00C43A8D" w:rsidP="00111C6E">
      <w:pPr>
        <w:rPr>
          <w:b/>
          <w:sz w:val="28"/>
          <w:szCs w:val="28"/>
        </w:rPr>
      </w:pPr>
    </w:p>
    <w:p w14:paraId="69D7A4AA" w14:textId="567F9408" w:rsidR="000C4A65" w:rsidRPr="00E775DC" w:rsidRDefault="000C4A65" w:rsidP="00111C6E">
      <w:pPr>
        <w:rPr>
          <w:b/>
          <w:sz w:val="28"/>
          <w:szCs w:val="28"/>
        </w:rPr>
      </w:pPr>
      <w:r w:rsidRPr="00E775DC">
        <w:rPr>
          <w:b/>
          <w:sz w:val="28"/>
          <w:szCs w:val="28"/>
        </w:rPr>
        <w:t>Specifikace předmětu plnění</w:t>
      </w:r>
    </w:p>
    <w:p w14:paraId="10D50FC3" w14:textId="77777777" w:rsidR="000C4A65" w:rsidRPr="00E775DC" w:rsidRDefault="000C4A65" w:rsidP="00111C6E">
      <w:pPr>
        <w:spacing w:line="276" w:lineRule="auto"/>
      </w:pPr>
    </w:p>
    <w:p w14:paraId="58CA64EF" w14:textId="77777777" w:rsidR="000C4A65" w:rsidRPr="00E775DC" w:rsidRDefault="000C4A65" w:rsidP="00111C6E">
      <w:pPr>
        <w:spacing w:line="276" w:lineRule="auto"/>
      </w:pPr>
    </w:p>
    <w:p w14:paraId="678F0E65" w14:textId="77777777" w:rsidR="000C4A65" w:rsidRPr="00E775DC" w:rsidRDefault="000C4A65" w:rsidP="00111C6E">
      <w:pPr>
        <w:rPr>
          <w:b/>
          <w:bCs/>
        </w:rPr>
      </w:pPr>
      <w:r w:rsidRPr="00E775DC">
        <w:rPr>
          <w:b/>
          <w:bCs/>
        </w:rPr>
        <w:t>1. Informace o předmětu zakázky</w:t>
      </w:r>
    </w:p>
    <w:p w14:paraId="76283645" w14:textId="77777777" w:rsidR="000C4A65" w:rsidRDefault="000C4A65" w:rsidP="00111C6E"/>
    <w:p w14:paraId="7FB6DF63" w14:textId="77777777" w:rsidR="000C4A65" w:rsidRPr="00E775DC" w:rsidRDefault="000C4A65" w:rsidP="00111C6E"/>
    <w:p w14:paraId="25A4CF94" w14:textId="77777777" w:rsidR="000C4A65" w:rsidRPr="00E775DC" w:rsidRDefault="000C4A65" w:rsidP="00111C6E">
      <w:pPr>
        <w:rPr>
          <w:b/>
        </w:rPr>
      </w:pPr>
      <w:r w:rsidRPr="00E775DC">
        <w:rPr>
          <w:b/>
        </w:rPr>
        <w:t>1.1 Textový popis zakázky</w:t>
      </w:r>
    </w:p>
    <w:p w14:paraId="3EBC28EC" w14:textId="77777777" w:rsidR="000C4A65" w:rsidRDefault="000C4A65" w:rsidP="00111C6E"/>
    <w:p w14:paraId="537ABC80" w14:textId="77777777" w:rsidR="000C4A65" w:rsidRPr="00E775DC" w:rsidRDefault="000C4A65" w:rsidP="00111C6E"/>
    <w:p w14:paraId="269E6161" w14:textId="77777777" w:rsidR="000C4A65" w:rsidRDefault="000C4A65" w:rsidP="00111C6E">
      <w:r w:rsidRPr="0035598F">
        <w:t>Předmětem zakázky bude vypracování</w:t>
      </w:r>
      <w:r>
        <w:t xml:space="preserve"> Koncepční části Integrované </w:t>
      </w:r>
      <w:r w:rsidRPr="00D73F73">
        <w:t>strategie ITI Olomouck</w:t>
      </w:r>
      <w:r>
        <w:t>é</w:t>
      </w:r>
      <w:r w:rsidRPr="00D73F73">
        <w:t xml:space="preserve"> aglomerac</w:t>
      </w:r>
      <w:r>
        <w:t>e pro období 2021-2027 (dále také „</w:t>
      </w:r>
      <w:proofErr w:type="spellStart"/>
      <w:r>
        <w:t>Isg</w:t>
      </w:r>
      <w:proofErr w:type="spellEnd"/>
      <w:r>
        <w:t xml:space="preserve"> ITI 21+“) v rozsahu analytické a strategické části.</w:t>
      </w:r>
    </w:p>
    <w:p w14:paraId="250A88C7" w14:textId="77777777" w:rsidR="000C4A65" w:rsidRDefault="000C4A65" w:rsidP="00111C6E"/>
    <w:p w14:paraId="202DF929" w14:textId="77777777" w:rsidR="000C4A65" w:rsidRPr="00C01132" w:rsidRDefault="000C4A65" w:rsidP="00111C6E">
      <w:r w:rsidRPr="00C01132">
        <w:rPr>
          <w:b/>
          <w:i/>
        </w:rPr>
        <w:t>V analytické části bude zpracována (viz níže body I, II)</w:t>
      </w:r>
      <w:r w:rsidRPr="00C01132">
        <w:t>:</w:t>
      </w:r>
    </w:p>
    <w:p w14:paraId="1EBC5C95" w14:textId="77777777" w:rsidR="000C4A65" w:rsidRDefault="000C4A65" w:rsidP="00111C6E">
      <w:pPr>
        <w:ind w:left="284" w:hanging="284"/>
      </w:pPr>
      <w:r>
        <w:t xml:space="preserve">- </w:t>
      </w:r>
      <w:r>
        <w:tab/>
        <w:t>analýza problémů, rozvojových potřeb a potenciálu území ITI (dále také „analýza problémů a potřeb“);</w:t>
      </w:r>
    </w:p>
    <w:p w14:paraId="3B388CEE" w14:textId="77777777" w:rsidR="000C4A65" w:rsidRDefault="000C4A65" w:rsidP="00111C6E">
      <w:pPr>
        <w:ind w:left="284" w:hanging="284"/>
      </w:pPr>
      <w:r>
        <w:t xml:space="preserve">- </w:t>
      </w:r>
      <w:r>
        <w:tab/>
        <w:t xml:space="preserve">analýza </w:t>
      </w:r>
      <w:proofErr w:type="spellStart"/>
      <w:r>
        <w:t>stakeholderů</w:t>
      </w:r>
      <w:proofErr w:type="spellEnd"/>
      <w:r>
        <w:t>.</w:t>
      </w:r>
    </w:p>
    <w:p w14:paraId="03836746" w14:textId="77777777" w:rsidR="000C4A65" w:rsidRPr="00C01132" w:rsidRDefault="000C4A65" w:rsidP="00111C6E">
      <w:pPr>
        <w:rPr>
          <w:b/>
          <w:i/>
        </w:rPr>
      </w:pPr>
    </w:p>
    <w:p w14:paraId="631D8F9E" w14:textId="4898DC91" w:rsidR="000C4A65" w:rsidRPr="00C01132" w:rsidRDefault="000C4A65" w:rsidP="00111C6E">
      <w:r w:rsidRPr="00C01132">
        <w:rPr>
          <w:b/>
          <w:i/>
        </w:rPr>
        <w:t>Ve strategické části bude zpracováno (viz níže body III, IV, V)</w:t>
      </w:r>
      <w:r w:rsidRPr="00C01132">
        <w:t>:</w:t>
      </w:r>
    </w:p>
    <w:p w14:paraId="001B7A2B" w14:textId="77777777" w:rsidR="000C4A65" w:rsidRDefault="000C4A65" w:rsidP="00111C6E">
      <w:pPr>
        <w:ind w:left="284" w:hanging="284"/>
      </w:pPr>
      <w:r>
        <w:t xml:space="preserve">- </w:t>
      </w:r>
      <w:r>
        <w:tab/>
        <w:t xml:space="preserve">strategický rámec – stanovení vize, </w:t>
      </w:r>
      <w:r w:rsidRPr="00315AF9">
        <w:t>strategických</w:t>
      </w:r>
      <w:r>
        <w:t xml:space="preserve"> cílů,</w:t>
      </w:r>
      <w:r w:rsidRPr="00315AF9">
        <w:t xml:space="preserve"> specifických cílů</w:t>
      </w:r>
      <w:r>
        <w:t xml:space="preserve"> a opatření </w:t>
      </w:r>
      <w:r w:rsidRPr="00D5282D">
        <w:t xml:space="preserve">včetně </w:t>
      </w:r>
      <w:r>
        <w:t xml:space="preserve">schématu hierarchie cílů a </w:t>
      </w:r>
      <w:r w:rsidRPr="00D5282D">
        <w:t>popisu intervenční logiky</w:t>
      </w:r>
      <w:r>
        <w:t>;</w:t>
      </w:r>
    </w:p>
    <w:p w14:paraId="392A67F6" w14:textId="77777777" w:rsidR="000C4A65" w:rsidRDefault="000C4A65" w:rsidP="00111C6E">
      <w:pPr>
        <w:ind w:left="284" w:hanging="284"/>
      </w:pPr>
      <w:r>
        <w:t xml:space="preserve">- </w:t>
      </w:r>
      <w:r>
        <w:tab/>
        <w:t>popis integrovaných rysů strategie;</w:t>
      </w:r>
    </w:p>
    <w:p w14:paraId="2AE325E1" w14:textId="2B5284DD" w:rsidR="000C4A65" w:rsidRDefault="000C4A65" w:rsidP="00111C6E">
      <w:pPr>
        <w:ind w:left="284" w:hanging="284"/>
      </w:pPr>
      <w:r>
        <w:t xml:space="preserve">- </w:t>
      </w:r>
      <w:r>
        <w:tab/>
      </w:r>
    </w:p>
    <w:p w14:paraId="673104F9" w14:textId="77777777" w:rsidR="000C4A65" w:rsidRDefault="000C4A65" w:rsidP="00111C6E">
      <w:pPr>
        <w:ind w:left="284" w:hanging="284"/>
      </w:pPr>
      <w:r>
        <w:t xml:space="preserve">- </w:t>
      </w:r>
      <w:r>
        <w:tab/>
        <w:t>p</w:t>
      </w:r>
      <w:r w:rsidRPr="00004900">
        <w:t>opis zapojení partnerů do přípravy a provádění strategie</w:t>
      </w:r>
      <w:r>
        <w:t>.</w:t>
      </w:r>
    </w:p>
    <w:p w14:paraId="5E98B54C" w14:textId="77777777" w:rsidR="000C4A65" w:rsidRPr="00C01132" w:rsidRDefault="000C4A65" w:rsidP="00111C6E">
      <w:pPr>
        <w:rPr>
          <w:b/>
          <w:u w:val="single"/>
        </w:rPr>
      </w:pPr>
    </w:p>
    <w:p w14:paraId="23701395" w14:textId="77777777" w:rsidR="000C4A65" w:rsidRPr="00C01132" w:rsidRDefault="000C4A65" w:rsidP="00111C6E">
      <w:pPr>
        <w:rPr>
          <w:b/>
          <w:u w:val="single"/>
        </w:rPr>
      </w:pPr>
    </w:p>
    <w:p w14:paraId="1DABEEFB" w14:textId="77777777" w:rsidR="000C4A65" w:rsidRPr="00C01132" w:rsidRDefault="000C4A65" w:rsidP="00111C6E">
      <w:pPr>
        <w:rPr>
          <w:b/>
          <w:u w:val="single"/>
        </w:rPr>
      </w:pPr>
      <w:r w:rsidRPr="00C01132">
        <w:rPr>
          <w:b/>
          <w:u w:val="single"/>
        </w:rPr>
        <w:t>Rozsah zpracování strategie:</w:t>
      </w:r>
    </w:p>
    <w:p w14:paraId="67FBE155" w14:textId="77777777" w:rsidR="000C4A65" w:rsidRDefault="000C4A65" w:rsidP="00111C6E">
      <w:pPr>
        <w:rPr>
          <w:b/>
        </w:rPr>
      </w:pPr>
    </w:p>
    <w:p w14:paraId="45006507" w14:textId="77777777" w:rsidR="000C4A65" w:rsidRDefault="000C4A65" w:rsidP="00111C6E">
      <w:pPr>
        <w:rPr>
          <w:b/>
        </w:rPr>
      </w:pPr>
    </w:p>
    <w:p w14:paraId="3B308DA4" w14:textId="77777777" w:rsidR="000C4A65" w:rsidRPr="00D73F73" w:rsidRDefault="000C4A65" w:rsidP="00111C6E">
      <w:pPr>
        <w:rPr>
          <w:b/>
          <w:u w:val="single"/>
        </w:rPr>
      </w:pPr>
      <w:r w:rsidRPr="00D73F73">
        <w:rPr>
          <w:b/>
          <w:u w:val="single"/>
        </w:rPr>
        <w:t>I.</w:t>
      </w:r>
      <w:r>
        <w:rPr>
          <w:b/>
          <w:u w:val="single"/>
        </w:rPr>
        <w:t xml:space="preserve"> </w:t>
      </w:r>
      <w:r w:rsidRPr="00D73F73">
        <w:rPr>
          <w:b/>
          <w:u w:val="single"/>
        </w:rPr>
        <w:t xml:space="preserve">Analýza </w:t>
      </w:r>
      <w:r>
        <w:rPr>
          <w:b/>
          <w:u w:val="single"/>
        </w:rPr>
        <w:t xml:space="preserve">problémů, rozvojových </w:t>
      </w:r>
      <w:r w:rsidRPr="00D73F73">
        <w:rPr>
          <w:b/>
          <w:u w:val="single"/>
        </w:rPr>
        <w:t>potřeb</w:t>
      </w:r>
      <w:r>
        <w:rPr>
          <w:b/>
          <w:u w:val="single"/>
        </w:rPr>
        <w:t xml:space="preserve"> </w:t>
      </w:r>
      <w:r w:rsidRPr="00FB37BD">
        <w:rPr>
          <w:b/>
          <w:u w:val="single"/>
        </w:rPr>
        <w:t>a potenciálu území ITI</w:t>
      </w:r>
    </w:p>
    <w:p w14:paraId="50B6AD16" w14:textId="77777777" w:rsidR="000C4A65" w:rsidRDefault="000C4A65" w:rsidP="00111C6E"/>
    <w:p w14:paraId="0B1AFD09" w14:textId="77777777" w:rsidR="000C4A65" w:rsidRPr="004C2D6A" w:rsidRDefault="000C4A65" w:rsidP="00111C6E">
      <w:r w:rsidRPr="00D73F73">
        <w:t xml:space="preserve">Cílem je identifikace </w:t>
      </w:r>
      <w:r>
        <w:t xml:space="preserve">aktuálních </w:t>
      </w:r>
      <w:r w:rsidRPr="00D73F73">
        <w:t xml:space="preserve">problémů </w:t>
      </w:r>
      <w:r>
        <w:t xml:space="preserve">a rozvojových </w:t>
      </w:r>
      <w:r w:rsidRPr="00D73F73">
        <w:t>potřeb</w:t>
      </w:r>
      <w:r>
        <w:t xml:space="preserve"> území </w:t>
      </w:r>
      <w:r w:rsidRPr="008F21C2">
        <w:t>při zohlednění rozvojového potenciálu území</w:t>
      </w:r>
      <w:r w:rsidRPr="00D73F73">
        <w:t xml:space="preserve">. Obsahem této kapitoly bude </w:t>
      </w:r>
      <w:r>
        <w:t xml:space="preserve">i </w:t>
      </w:r>
      <w:r w:rsidRPr="00D73F73">
        <w:t>posouzení trendů spojených s problémovými, resp. rozvojovými oblastmi hospodářského a</w:t>
      </w:r>
      <w:r>
        <w:t xml:space="preserve"> </w:t>
      </w:r>
      <w:r w:rsidRPr="00D73F73">
        <w:t>sociálního vývoje území v relevantním časovém období.</w:t>
      </w:r>
      <w:r>
        <w:t xml:space="preserve"> Na identifikované potřeby bude reagovat nastavení Strategického rámce.</w:t>
      </w:r>
      <w:r w:rsidRPr="00D73F73">
        <w:t xml:space="preserve"> </w:t>
      </w:r>
      <w:r w:rsidRPr="004C2D6A">
        <w:t>Poznatky z provedené analýzy</w:t>
      </w:r>
      <w:r w:rsidRPr="00BE2EAD">
        <w:rPr>
          <w:b/>
        </w:rPr>
        <w:t xml:space="preserve"> </w:t>
      </w:r>
      <w:r w:rsidRPr="00D73F73">
        <w:t xml:space="preserve">budou </w:t>
      </w:r>
      <w:r>
        <w:t>podkladem</w:t>
      </w:r>
      <w:r w:rsidRPr="00D73F73">
        <w:t xml:space="preserve"> pro </w:t>
      </w:r>
      <w:r>
        <w:t>rozhodování o </w:t>
      </w:r>
      <w:r w:rsidRPr="00D73F73">
        <w:t>potenciálních oblast</w:t>
      </w:r>
      <w:r>
        <w:t>ech</w:t>
      </w:r>
      <w:r w:rsidRPr="00D73F73">
        <w:t xml:space="preserve"> intervencí</w:t>
      </w:r>
      <w:r>
        <w:t xml:space="preserve">, </w:t>
      </w:r>
      <w:r w:rsidRPr="004C2D6A">
        <w:t xml:space="preserve">budou sloužit k odůvodnění potřebnosti finanční podpory z finančních zdrojů. </w:t>
      </w:r>
    </w:p>
    <w:p w14:paraId="256A0628" w14:textId="77777777" w:rsidR="000C4A65" w:rsidRPr="00D73F73" w:rsidRDefault="000C4A65" w:rsidP="00111C6E"/>
    <w:p w14:paraId="6F7AF5BC" w14:textId="77777777" w:rsidR="000C4A65" w:rsidRPr="00D73F73" w:rsidRDefault="000C4A65" w:rsidP="00111C6E">
      <w:r>
        <w:t xml:space="preserve">Analýza bude zpracována formou prostého textu – </w:t>
      </w:r>
      <w:r w:rsidRPr="00157B57">
        <w:t>seznamu</w:t>
      </w:r>
      <w:r>
        <w:t xml:space="preserve"> </w:t>
      </w:r>
      <w:r w:rsidRPr="00157B57">
        <w:t>konkrétních rozvojových potřeb území a jejich popisu, jehož součástí bude informace, v čem naplnění dané potřeby přispěje k rozvoji území aglomerace</w:t>
      </w:r>
      <w:r>
        <w:t xml:space="preserve">, a zároveň i tzv. stromů problémů. </w:t>
      </w:r>
      <w:r w:rsidRPr="00D73F73">
        <w:t>Strom problémů je analýza, která pracuje s</w:t>
      </w:r>
      <w:r>
        <w:t> </w:t>
      </w:r>
      <w:r w:rsidRPr="00D73F73">
        <w:t>ústředním problémem, ke</w:t>
      </w:r>
      <w:r>
        <w:t> </w:t>
      </w:r>
      <w:r w:rsidRPr="00D73F73">
        <w:t xml:space="preserve">kterému váže příčiny a důsledky. Pokud jsou známé </w:t>
      </w:r>
      <w:r w:rsidRPr="00D73F73">
        <w:lastRenderedPageBreak/>
        <w:t>příčiny problému, lze na ně působit. Cílem analýzy je identifikovat a</w:t>
      </w:r>
      <w:r>
        <w:t> </w:t>
      </w:r>
      <w:r w:rsidRPr="00D73F73">
        <w:t xml:space="preserve">jasně pojmenovat problémy existující v území, pro které je </w:t>
      </w:r>
      <w:r>
        <w:t xml:space="preserve">Integrovaná </w:t>
      </w:r>
      <w:r w:rsidRPr="00D73F73">
        <w:t>strategie ITI zpracovávána. Součástí celého procesu je hierarchizace všech identifikovaných problémů ve smyslu příčina – důsledek, platí totiž, že</w:t>
      </w:r>
      <w:r>
        <w:t> </w:t>
      </w:r>
      <w:r w:rsidRPr="00D73F73">
        <w:t>řešit by se měly příčiny problému, nikoli jejich důsledky.</w:t>
      </w:r>
    </w:p>
    <w:p w14:paraId="5B3218E4" w14:textId="77777777" w:rsidR="000C4A65" w:rsidRDefault="000C4A65" w:rsidP="00111C6E"/>
    <w:p w14:paraId="2BF1DCBD" w14:textId="77777777" w:rsidR="000C4A65" w:rsidRDefault="000C4A65" w:rsidP="00111C6E"/>
    <w:p w14:paraId="78AE0670" w14:textId="77777777" w:rsidR="000C4A65" w:rsidRDefault="000C4A65" w:rsidP="00111C6E"/>
    <w:p w14:paraId="4739F757" w14:textId="77777777" w:rsidR="000C4A65" w:rsidRPr="00D73F73" w:rsidRDefault="000C4A65" w:rsidP="00111C6E">
      <w:r w:rsidRPr="00D73F73">
        <w:t xml:space="preserve">K vytvoření stromu problémů je možno využít následující kroky: </w:t>
      </w:r>
    </w:p>
    <w:p w14:paraId="15D299CD" w14:textId="77777777" w:rsidR="000C4A65" w:rsidRPr="00D73F73" w:rsidRDefault="000C4A65" w:rsidP="00111C6E">
      <w:pPr>
        <w:numPr>
          <w:ilvl w:val="0"/>
          <w:numId w:val="16"/>
        </w:numPr>
        <w:tabs>
          <w:tab w:val="clear" w:pos="720"/>
          <w:tab w:val="num" w:pos="284"/>
        </w:tabs>
        <w:ind w:hanging="720"/>
      </w:pPr>
      <w:r w:rsidRPr="00D73F73">
        <w:t>vytvoření seznamu klíčových problémů, kterými se území pro ITI vyznačuje;</w:t>
      </w:r>
    </w:p>
    <w:p w14:paraId="4B63151B" w14:textId="77777777" w:rsidR="000C4A65" w:rsidRPr="00D73F73" w:rsidRDefault="000C4A65" w:rsidP="00111C6E">
      <w:pPr>
        <w:numPr>
          <w:ilvl w:val="0"/>
          <w:numId w:val="16"/>
        </w:numPr>
        <w:tabs>
          <w:tab w:val="clear" w:pos="720"/>
          <w:tab w:val="num" w:pos="284"/>
        </w:tabs>
        <w:ind w:hanging="720"/>
      </w:pPr>
      <w:r w:rsidRPr="00D73F73">
        <w:t>posouzení kauzálních vztahů mezi jednotlivými identifikovanými problémy;</w:t>
      </w:r>
    </w:p>
    <w:p w14:paraId="332D7929" w14:textId="77777777" w:rsidR="000C4A65" w:rsidRPr="00B8580F" w:rsidRDefault="000C4A65" w:rsidP="00111C6E">
      <w:pPr>
        <w:numPr>
          <w:ilvl w:val="0"/>
          <w:numId w:val="16"/>
        </w:numPr>
        <w:tabs>
          <w:tab w:val="clear" w:pos="720"/>
          <w:tab w:val="num" w:pos="284"/>
        </w:tabs>
        <w:ind w:hanging="720"/>
      </w:pPr>
      <w:r w:rsidRPr="00B8580F">
        <w:t>seřazení problémů dle jejich kauzality;</w:t>
      </w:r>
    </w:p>
    <w:p w14:paraId="728DF741" w14:textId="77777777" w:rsidR="000C4A65" w:rsidRPr="00D73F73" w:rsidRDefault="000C4A65" w:rsidP="00111C6E">
      <w:pPr>
        <w:numPr>
          <w:ilvl w:val="0"/>
          <w:numId w:val="16"/>
        </w:numPr>
        <w:tabs>
          <w:tab w:val="clear" w:pos="720"/>
          <w:tab w:val="num" w:pos="284"/>
        </w:tabs>
        <w:ind w:hanging="720"/>
      </w:pPr>
      <w:r w:rsidRPr="00D73F73">
        <w:t>kvantitativní vyhodnocení problémů;</w:t>
      </w:r>
    </w:p>
    <w:p w14:paraId="4B535EE4" w14:textId="77777777" w:rsidR="000C4A65" w:rsidRPr="00D73F73" w:rsidRDefault="000C4A65" w:rsidP="00111C6E">
      <w:pPr>
        <w:numPr>
          <w:ilvl w:val="0"/>
          <w:numId w:val="16"/>
        </w:numPr>
        <w:tabs>
          <w:tab w:val="clear" w:pos="720"/>
          <w:tab w:val="num" w:pos="284"/>
        </w:tabs>
        <w:ind w:hanging="720"/>
      </w:pPr>
      <w:r w:rsidRPr="00D73F73">
        <w:t>grafické znázornění hierarchie a kauzality mezi problémy;</w:t>
      </w:r>
    </w:p>
    <w:p w14:paraId="586C286B" w14:textId="77777777" w:rsidR="000C4A65" w:rsidRPr="00D73F73" w:rsidRDefault="000C4A65" w:rsidP="00111C6E">
      <w:pPr>
        <w:numPr>
          <w:ilvl w:val="0"/>
          <w:numId w:val="16"/>
        </w:numPr>
        <w:tabs>
          <w:tab w:val="clear" w:pos="720"/>
          <w:tab w:val="num" w:pos="284"/>
        </w:tabs>
        <w:ind w:hanging="720"/>
      </w:pPr>
      <w:r w:rsidRPr="00D73F73">
        <w:t>kontrola, zda některý z problémů nechybí nebo zda naopak nedochází k jejich dublování;</w:t>
      </w:r>
    </w:p>
    <w:p w14:paraId="485777AC" w14:textId="77777777" w:rsidR="000C4A65" w:rsidRPr="00D73F73" w:rsidRDefault="000C4A65" w:rsidP="00111C6E">
      <w:pPr>
        <w:numPr>
          <w:ilvl w:val="0"/>
          <w:numId w:val="16"/>
        </w:numPr>
        <w:tabs>
          <w:tab w:val="clear" w:pos="720"/>
          <w:tab w:val="num" w:pos="284"/>
        </w:tabs>
        <w:ind w:hanging="720"/>
      </w:pPr>
      <w:r w:rsidRPr="00D73F73">
        <w:t xml:space="preserve">kontrola logiky příčina </w:t>
      </w:r>
      <w:r>
        <w:t>-</w:t>
      </w:r>
      <w:r w:rsidRPr="00D73F73">
        <w:t xml:space="preserve"> problém </w:t>
      </w:r>
      <w:r>
        <w:t>-</w:t>
      </w:r>
      <w:r w:rsidRPr="00D73F73">
        <w:t xml:space="preserve"> následek;</w:t>
      </w:r>
    </w:p>
    <w:p w14:paraId="5E96E36A" w14:textId="77777777" w:rsidR="000C4A65" w:rsidRPr="00D73F73" w:rsidRDefault="000C4A65" w:rsidP="00111C6E">
      <w:pPr>
        <w:numPr>
          <w:ilvl w:val="0"/>
          <w:numId w:val="16"/>
        </w:numPr>
        <w:tabs>
          <w:tab w:val="clear" w:pos="720"/>
          <w:tab w:val="num" w:pos="284"/>
        </w:tabs>
        <w:ind w:left="284" w:hanging="284"/>
      </w:pPr>
      <w:r w:rsidRPr="00D73F73">
        <w:t>vytvoření clusterů sdružujících problémy do jasně identifikovaných problémových okruhů/oblastí.</w:t>
      </w:r>
    </w:p>
    <w:p w14:paraId="5D9F42DB" w14:textId="77777777" w:rsidR="000C4A65" w:rsidRDefault="000C4A65" w:rsidP="00111C6E"/>
    <w:p w14:paraId="41D4B43C" w14:textId="77777777" w:rsidR="000C4A65" w:rsidRDefault="000C4A65" w:rsidP="00111C6E"/>
    <w:p w14:paraId="1813321F" w14:textId="77777777" w:rsidR="000C4A65" w:rsidRPr="00BE2EAD" w:rsidRDefault="000C4A65" w:rsidP="00111C6E">
      <w:pPr>
        <w:rPr>
          <w:b/>
          <w:u w:val="single"/>
        </w:rPr>
      </w:pPr>
      <w:r w:rsidRPr="00BE2EAD">
        <w:rPr>
          <w:b/>
          <w:u w:val="single"/>
        </w:rPr>
        <w:t>I</w:t>
      </w:r>
      <w:r>
        <w:rPr>
          <w:b/>
          <w:u w:val="single"/>
        </w:rPr>
        <w:t>I</w:t>
      </w:r>
      <w:r w:rsidRPr="00BE2EAD">
        <w:rPr>
          <w:b/>
          <w:u w:val="single"/>
        </w:rPr>
        <w:t xml:space="preserve">. Analýza </w:t>
      </w:r>
      <w:proofErr w:type="spellStart"/>
      <w:r w:rsidRPr="00BE2EAD">
        <w:rPr>
          <w:b/>
          <w:u w:val="single"/>
        </w:rPr>
        <w:t>stakeholderů</w:t>
      </w:r>
      <w:proofErr w:type="spellEnd"/>
    </w:p>
    <w:p w14:paraId="33769E50" w14:textId="77777777" w:rsidR="000C4A65" w:rsidRDefault="000C4A65" w:rsidP="00111C6E"/>
    <w:p w14:paraId="68A42EBD" w14:textId="77777777" w:rsidR="000C4A65" w:rsidRDefault="000C4A65" w:rsidP="00111C6E">
      <w:r>
        <w:t xml:space="preserve">Cílem analýzy </w:t>
      </w:r>
      <w:proofErr w:type="spellStart"/>
      <w:r>
        <w:t>stakeholderů</w:t>
      </w:r>
      <w:proofErr w:type="spellEnd"/>
      <w:r>
        <w:t xml:space="preserve"> je </w:t>
      </w:r>
      <w:r w:rsidRPr="00C52BA7">
        <w:t>identifikace</w:t>
      </w:r>
      <w:r>
        <w:t xml:space="preserve"> subjektů,</w:t>
      </w:r>
      <w:r w:rsidRPr="00BF4AF9">
        <w:t xml:space="preserve"> které mohou aktivně přispět k</w:t>
      </w:r>
      <w:r>
        <w:t> </w:t>
      </w:r>
      <w:r w:rsidRPr="00BF4AF9">
        <w:t>rozvoji vymezeného území a</w:t>
      </w:r>
      <w:r>
        <w:t> </w:t>
      </w:r>
      <w:r w:rsidRPr="00BF4AF9">
        <w:t xml:space="preserve">naplnění cílů </w:t>
      </w:r>
      <w:r>
        <w:t>Integrované s</w:t>
      </w:r>
      <w:r w:rsidRPr="00BF4AF9">
        <w:t xml:space="preserve">trategie, případně mohou být realizací </w:t>
      </w:r>
      <w:r>
        <w:t>s</w:t>
      </w:r>
      <w:r w:rsidRPr="00BF4AF9">
        <w:t>trategie významně ovlivněny</w:t>
      </w:r>
      <w:r>
        <w:t>. V rámci této analýzy je nutné identifikovat:</w:t>
      </w:r>
    </w:p>
    <w:p w14:paraId="7DA1F407" w14:textId="77777777" w:rsidR="000C4A65" w:rsidRDefault="000C4A65" w:rsidP="00111C6E">
      <w:pPr>
        <w:numPr>
          <w:ilvl w:val="0"/>
          <w:numId w:val="16"/>
        </w:numPr>
        <w:tabs>
          <w:tab w:val="clear" w:pos="720"/>
          <w:tab w:val="num" w:pos="284"/>
        </w:tabs>
        <w:ind w:hanging="720"/>
      </w:pPr>
      <w:r>
        <w:t>všechna města a obce v daném území;</w:t>
      </w:r>
    </w:p>
    <w:p w14:paraId="491BBBE9" w14:textId="77777777" w:rsidR="000C4A65" w:rsidRDefault="000C4A65" w:rsidP="00111C6E">
      <w:pPr>
        <w:numPr>
          <w:ilvl w:val="0"/>
          <w:numId w:val="16"/>
        </w:numPr>
        <w:tabs>
          <w:tab w:val="clear" w:pos="720"/>
          <w:tab w:val="num" w:pos="284"/>
        </w:tabs>
        <w:ind w:hanging="720"/>
      </w:pPr>
      <w:r>
        <w:t>další územní jednotky (kraje, euroregiony, MAS apod.);</w:t>
      </w:r>
    </w:p>
    <w:p w14:paraId="4804ADCA" w14:textId="77777777" w:rsidR="000C4A65" w:rsidRDefault="000C4A65" w:rsidP="00111C6E">
      <w:pPr>
        <w:numPr>
          <w:ilvl w:val="0"/>
          <w:numId w:val="16"/>
        </w:numPr>
        <w:tabs>
          <w:tab w:val="clear" w:pos="720"/>
          <w:tab w:val="num" w:pos="284"/>
        </w:tabs>
        <w:ind w:hanging="720"/>
      </w:pPr>
      <w:r>
        <w:t>státní a další veřejné instituce (ČSÚ, Úřad práce, správa povodí apod.);</w:t>
      </w:r>
    </w:p>
    <w:p w14:paraId="768BF78B" w14:textId="77777777" w:rsidR="000C4A65" w:rsidRDefault="000C4A65" w:rsidP="00111C6E">
      <w:pPr>
        <w:numPr>
          <w:ilvl w:val="0"/>
          <w:numId w:val="16"/>
        </w:numPr>
        <w:tabs>
          <w:tab w:val="clear" w:pos="720"/>
          <w:tab w:val="num" w:pos="284"/>
        </w:tabs>
        <w:ind w:left="284" w:hanging="284"/>
      </w:pPr>
      <w:r>
        <w:t>skupiny subjektů prostřednictvím zastřešujících organizací (např. hospodářská komora, asociace neziskových organizací, profesní svazy aj.);</w:t>
      </w:r>
    </w:p>
    <w:p w14:paraId="72A4958A" w14:textId="77777777" w:rsidR="000C4A65" w:rsidRDefault="000C4A65" w:rsidP="00111C6E">
      <w:pPr>
        <w:numPr>
          <w:ilvl w:val="0"/>
          <w:numId w:val="16"/>
        </w:numPr>
        <w:tabs>
          <w:tab w:val="clear" w:pos="720"/>
          <w:tab w:val="num" w:pos="284"/>
        </w:tabs>
        <w:ind w:hanging="720"/>
      </w:pPr>
      <w:r>
        <w:t>významné podniky;</w:t>
      </w:r>
    </w:p>
    <w:p w14:paraId="2F09CDB0" w14:textId="77777777" w:rsidR="000C4A65" w:rsidRDefault="000C4A65" w:rsidP="00111C6E">
      <w:pPr>
        <w:numPr>
          <w:ilvl w:val="0"/>
          <w:numId w:val="16"/>
        </w:numPr>
        <w:tabs>
          <w:tab w:val="clear" w:pos="720"/>
          <w:tab w:val="num" w:pos="284"/>
        </w:tabs>
        <w:ind w:left="284" w:hanging="284"/>
      </w:pPr>
      <w:r>
        <w:t>vlastníky a správce důležité infrastruktury (dopravní, energetická, environmentální, telekomunikační apod.);</w:t>
      </w:r>
    </w:p>
    <w:p w14:paraId="2624AAD6" w14:textId="77777777" w:rsidR="000C4A65" w:rsidRDefault="000C4A65" w:rsidP="00111C6E">
      <w:pPr>
        <w:numPr>
          <w:ilvl w:val="0"/>
          <w:numId w:val="16"/>
        </w:numPr>
        <w:tabs>
          <w:tab w:val="clear" w:pos="720"/>
          <w:tab w:val="num" w:pos="284"/>
        </w:tabs>
        <w:ind w:left="284" w:hanging="284"/>
      </w:pPr>
      <w:r>
        <w:t>školská a vzdělávací zařízení – školy, školící poradny, akademická obec (MŠ, ZŠ, SŠ, VŠ, VTP aj.);</w:t>
      </w:r>
    </w:p>
    <w:p w14:paraId="67BA9BAC" w14:textId="77777777" w:rsidR="000C4A65" w:rsidRDefault="000C4A65" w:rsidP="00111C6E">
      <w:pPr>
        <w:numPr>
          <w:ilvl w:val="0"/>
          <w:numId w:val="16"/>
        </w:numPr>
        <w:tabs>
          <w:tab w:val="clear" w:pos="720"/>
          <w:tab w:val="num" w:pos="284"/>
        </w:tabs>
        <w:ind w:hanging="720"/>
      </w:pPr>
      <w:r>
        <w:t>výzkumné instituce;</w:t>
      </w:r>
    </w:p>
    <w:p w14:paraId="7CF2FDB5" w14:textId="77777777" w:rsidR="000C4A65" w:rsidRDefault="000C4A65" w:rsidP="00111C6E">
      <w:pPr>
        <w:numPr>
          <w:ilvl w:val="0"/>
          <w:numId w:val="16"/>
        </w:numPr>
        <w:tabs>
          <w:tab w:val="clear" w:pos="720"/>
          <w:tab w:val="num" w:pos="284"/>
        </w:tabs>
        <w:ind w:hanging="720"/>
      </w:pPr>
      <w:r>
        <w:t>nadace a nadační fondy;</w:t>
      </w:r>
    </w:p>
    <w:p w14:paraId="10FBFBFF" w14:textId="77777777" w:rsidR="000C4A65" w:rsidRDefault="000C4A65" w:rsidP="00111C6E">
      <w:pPr>
        <w:numPr>
          <w:ilvl w:val="0"/>
          <w:numId w:val="16"/>
        </w:numPr>
        <w:tabs>
          <w:tab w:val="clear" w:pos="720"/>
          <w:tab w:val="num" w:pos="284"/>
        </w:tabs>
        <w:ind w:hanging="720"/>
      </w:pPr>
      <w:r>
        <w:t>organizace zřízené či založené městem či krajem;</w:t>
      </w:r>
    </w:p>
    <w:p w14:paraId="2DFF2733" w14:textId="77777777" w:rsidR="000C4A65" w:rsidRDefault="000C4A65" w:rsidP="00111C6E">
      <w:pPr>
        <w:numPr>
          <w:ilvl w:val="0"/>
          <w:numId w:val="16"/>
        </w:numPr>
        <w:tabs>
          <w:tab w:val="clear" w:pos="720"/>
          <w:tab w:val="num" w:pos="284"/>
        </w:tabs>
        <w:ind w:hanging="720"/>
      </w:pPr>
      <w:r>
        <w:t>významné NNO;</w:t>
      </w:r>
    </w:p>
    <w:p w14:paraId="308FA6E5" w14:textId="77777777" w:rsidR="000C4A65" w:rsidRDefault="000C4A65" w:rsidP="00111C6E">
      <w:pPr>
        <w:numPr>
          <w:ilvl w:val="0"/>
          <w:numId w:val="16"/>
        </w:numPr>
        <w:tabs>
          <w:tab w:val="clear" w:pos="720"/>
          <w:tab w:val="num" w:pos="284"/>
        </w:tabs>
        <w:ind w:hanging="720"/>
      </w:pPr>
      <w:r>
        <w:t>církve.</w:t>
      </w:r>
    </w:p>
    <w:p w14:paraId="12027117" w14:textId="77777777" w:rsidR="000C4A65" w:rsidRDefault="000C4A65" w:rsidP="00111C6E">
      <w:r>
        <w:t xml:space="preserve">Z identifikovaných subjektů budou na základě analýzy vybrány všechny ty subjekty, které jsou relevantní pro řešené území a se vztahem k řešeným tématům. Za účelem tohoto výběru může být zpracována tzv. matice vlivu a zájmu ve vztahu k přípravě a naplňování integrované strategie. Klíčovými </w:t>
      </w:r>
      <w:proofErr w:type="spellStart"/>
      <w:r>
        <w:t>stakeholdery</w:t>
      </w:r>
      <w:proofErr w:type="spellEnd"/>
      <w:r>
        <w:t xml:space="preserve"> jsou především ti, kteří patří do skupiny s vysokou úrovní vlivu i zájmu. Tyto </w:t>
      </w:r>
      <w:r w:rsidRPr="00C52BA7">
        <w:t>subjekty,</w:t>
      </w:r>
      <w:r>
        <w:t xml:space="preserve"> </w:t>
      </w:r>
      <w:r w:rsidRPr="00C52BA7">
        <w:t>resp.</w:t>
      </w:r>
      <w:r>
        <w:t xml:space="preserve"> </w:t>
      </w:r>
      <w:r w:rsidRPr="00C52BA7">
        <w:t>vybraní</w:t>
      </w:r>
      <w:r>
        <w:t xml:space="preserve"> </w:t>
      </w:r>
      <w:r w:rsidRPr="00C52BA7">
        <w:t>zástupci</w:t>
      </w:r>
      <w:r>
        <w:t xml:space="preserve"> </w:t>
      </w:r>
      <w:r w:rsidRPr="00C52BA7">
        <w:t>těchto</w:t>
      </w:r>
      <w:r>
        <w:t xml:space="preserve"> </w:t>
      </w:r>
      <w:r w:rsidRPr="00C52BA7">
        <w:t>subjektů,</w:t>
      </w:r>
      <w:r>
        <w:t xml:space="preserve"> </w:t>
      </w:r>
      <w:r w:rsidRPr="00C52BA7">
        <w:t>mohou</w:t>
      </w:r>
      <w:r>
        <w:t xml:space="preserve"> </w:t>
      </w:r>
      <w:r w:rsidRPr="00C52BA7">
        <w:t>být</w:t>
      </w:r>
      <w:r>
        <w:t xml:space="preserve"> následně </w:t>
      </w:r>
      <w:r w:rsidRPr="00C52BA7">
        <w:t>přizváni</w:t>
      </w:r>
      <w:r>
        <w:t xml:space="preserve"> </w:t>
      </w:r>
      <w:r w:rsidRPr="00C52BA7">
        <w:t>k</w:t>
      </w:r>
      <w:r>
        <w:t> </w:t>
      </w:r>
      <w:r w:rsidRPr="00C52BA7">
        <w:t>činnosti</w:t>
      </w:r>
      <w:r>
        <w:t xml:space="preserve"> </w:t>
      </w:r>
      <w:r w:rsidRPr="00C52BA7">
        <w:t>v</w:t>
      </w:r>
      <w:r>
        <w:t> </w:t>
      </w:r>
      <w:r w:rsidRPr="00C52BA7">
        <w:t>rámci</w:t>
      </w:r>
      <w:r>
        <w:t xml:space="preserve"> </w:t>
      </w:r>
      <w:r w:rsidRPr="00C52BA7">
        <w:t>pracovních</w:t>
      </w:r>
      <w:r>
        <w:t xml:space="preserve"> </w:t>
      </w:r>
      <w:r w:rsidRPr="00C52BA7">
        <w:t>skupin</w:t>
      </w:r>
      <w:r>
        <w:t xml:space="preserve"> strategie</w:t>
      </w:r>
      <w:r w:rsidRPr="00C52BA7">
        <w:t>,</w:t>
      </w:r>
      <w:r>
        <w:t xml:space="preserve"> </w:t>
      </w:r>
      <w:r w:rsidRPr="00C52BA7">
        <w:t>které</w:t>
      </w:r>
      <w:r>
        <w:t xml:space="preserve"> </w:t>
      </w:r>
      <w:r w:rsidRPr="00C52BA7">
        <w:t>se</w:t>
      </w:r>
      <w:r>
        <w:t xml:space="preserve"> </w:t>
      </w:r>
      <w:r w:rsidRPr="00C52BA7">
        <w:t>budou</w:t>
      </w:r>
      <w:r>
        <w:t xml:space="preserve"> </w:t>
      </w:r>
      <w:r w:rsidRPr="00C52BA7">
        <w:t>podílet</w:t>
      </w:r>
      <w:r>
        <w:t xml:space="preserve"> </w:t>
      </w:r>
      <w:r w:rsidRPr="00C52BA7">
        <w:t>na</w:t>
      </w:r>
      <w:r>
        <w:t xml:space="preserve"> tvorbě integrované územní strategie pro programové období 2021-2027.</w:t>
      </w:r>
    </w:p>
    <w:p w14:paraId="02B9474A" w14:textId="77777777" w:rsidR="000C4A65" w:rsidRDefault="000C4A65" w:rsidP="00111C6E"/>
    <w:p w14:paraId="18F0A3BF" w14:textId="77777777" w:rsidR="000C4A65" w:rsidRDefault="000C4A65" w:rsidP="00111C6E"/>
    <w:p w14:paraId="62C6A344" w14:textId="77777777" w:rsidR="000C4A65" w:rsidRDefault="000C4A65" w:rsidP="00111C6E"/>
    <w:p w14:paraId="7972401E" w14:textId="77777777" w:rsidR="000C4A65" w:rsidRDefault="000C4A65" w:rsidP="00111C6E"/>
    <w:p w14:paraId="2F79CF69" w14:textId="77777777" w:rsidR="000C4A65" w:rsidRDefault="000C4A65" w:rsidP="00111C6E"/>
    <w:p w14:paraId="6F16C708" w14:textId="77777777" w:rsidR="000C4A65" w:rsidRDefault="000C4A65" w:rsidP="00111C6E"/>
    <w:tbl>
      <w:tblPr>
        <w:tblW w:w="0" w:type="auto"/>
        <w:jc w:val="center"/>
        <w:tblInd w:w="1634" w:type="dxa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 w:firstRow="1" w:lastRow="0" w:firstColumn="1" w:lastColumn="0" w:noHBand="0" w:noVBand="0"/>
      </w:tblPr>
      <w:tblGrid>
        <w:gridCol w:w="506"/>
        <w:gridCol w:w="506"/>
        <w:gridCol w:w="2792"/>
        <w:gridCol w:w="2715"/>
      </w:tblGrid>
      <w:tr w:rsidR="000C4A65" w:rsidRPr="00257A18" w14:paraId="7097E33F" w14:textId="77777777" w:rsidTr="00B27EAA">
        <w:trPr>
          <w:trHeight w:val="310"/>
          <w:jc w:val="center"/>
        </w:trPr>
        <w:tc>
          <w:tcPr>
            <w:tcW w:w="946" w:type="dxa"/>
            <w:gridSpan w:val="2"/>
            <w:vMerge w:val="restart"/>
            <w:tcBorders>
              <w:top w:val="nil"/>
              <w:left w:val="nil"/>
            </w:tcBorders>
            <w:textDirection w:val="btLr"/>
          </w:tcPr>
          <w:p w14:paraId="57DE8094" w14:textId="77777777" w:rsidR="000C4A65" w:rsidRDefault="000C4A65" w:rsidP="00B27EAA">
            <w:pPr>
              <w:ind w:left="113" w:right="113"/>
              <w:rPr>
                <w:rFonts w:cs="Calibri"/>
                <w:b/>
                <w:bCs/>
                <w:color w:val="984806"/>
              </w:rPr>
            </w:pPr>
          </w:p>
        </w:tc>
        <w:tc>
          <w:tcPr>
            <w:tcW w:w="5507" w:type="dxa"/>
            <w:gridSpan w:val="2"/>
            <w:shd w:val="clear" w:color="auto" w:fill="FBD4B4"/>
            <w:vAlign w:val="center"/>
          </w:tcPr>
          <w:p w14:paraId="0DF7A594" w14:textId="77777777" w:rsidR="000C4A65" w:rsidRPr="00257A18" w:rsidRDefault="000C4A65" w:rsidP="00B27EAA">
            <w:pPr>
              <w:jc w:val="center"/>
              <w:rPr>
                <w:rFonts w:cs="Calibri"/>
                <w:b/>
                <w:bCs/>
                <w:color w:val="984806"/>
              </w:rPr>
            </w:pPr>
            <w:r>
              <w:rPr>
                <w:rFonts w:cs="Calibri"/>
                <w:b/>
                <w:bCs/>
                <w:color w:val="984806"/>
              </w:rPr>
              <w:t>VLIV</w:t>
            </w:r>
          </w:p>
        </w:tc>
      </w:tr>
      <w:tr w:rsidR="000C4A65" w:rsidRPr="00257A18" w14:paraId="278347F8" w14:textId="77777777" w:rsidTr="00B27EAA">
        <w:trPr>
          <w:jc w:val="center"/>
        </w:trPr>
        <w:tc>
          <w:tcPr>
            <w:tcW w:w="946" w:type="dxa"/>
            <w:gridSpan w:val="2"/>
            <w:vMerge/>
            <w:tcBorders>
              <w:left w:val="nil"/>
            </w:tcBorders>
            <w:textDirection w:val="btLr"/>
          </w:tcPr>
          <w:p w14:paraId="0DF5E8D7" w14:textId="77777777" w:rsidR="000C4A65" w:rsidRDefault="000C4A65" w:rsidP="00B27EAA">
            <w:pPr>
              <w:ind w:left="113" w:right="113"/>
              <w:rPr>
                <w:rFonts w:cs="Calibri"/>
                <w:b/>
                <w:bCs/>
                <w:color w:val="984806"/>
              </w:rPr>
            </w:pPr>
          </w:p>
        </w:tc>
        <w:tc>
          <w:tcPr>
            <w:tcW w:w="2792" w:type="dxa"/>
            <w:shd w:val="clear" w:color="auto" w:fill="FDE9D9"/>
            <w:vAlign w:val="center"/>
          </w:tcPr>
          <w:p w14:paraId="2DF24ACF" w14:textId="77777777" w:rsidR="000C4A65" w:rsidRDefault="000C4A65" w:rsidP="00B27EAA">
            <w:pPr>
              <w:jc w:val="center"/>
              <w:rPr>
                <w:rFonts w:cs="Calibri"/>
                <w:b/>
                <w:bCs/>
                <w:color w:val="984806"/>
              </w:rPr>
            </w:pPr>
            <w:r>
              <w:rPr>
                <w:rFonts w:cs="Calibri"/>
                <w:b/>
                <w:bCs/>
                <w:color w:val="984806"/>
              </w:rPr>
              <w:t>nízký</w:t>
            </w:r>
          </w:p>
        </w:tc>
        <w:tc>
          <w:tcPr>
            <w:tcW w:w="2715" w:type="dxa"/>
            <w:shd w:val="clear" w:color="auto" w:fill="FDE9D9"/>
            <w:vAlign w:val="center"/>
          </w:tcPr>
          <w:p w14:paraId="432CC4B6" w14:textId="77777777" w:rsidR="000C4A65" w:rsidRDefault="000C4A65" w:rsidP="00B27EAA">
            <w:pPr>
              <w:jc w:val="center"/>
              <w:rPr>
                <w:rFonts w:cs="Calibri"/>
                <w:b/>
                <w:bCs/>
                <w:color w:val="984806"/>
              </w:rPr>
            </w:pPr>
            <w:r>
              <w:rPr>
                <w:rFonts w:cs="Calibri"/>
                <w:b/>
                <w:bCs/>
                <w:color w:val="984806"/>
              </w:rPr>
              <w:t>vysoký</w:t>
            </w:r>
          </w:p>
        </w:tc>
      </w:tr>
      <w:tr w:rsidR="000C4A65" w:rsidRPr="00257A18" w14:paraId="577B33AE" w14:textId="77777777" w:rsidTr="00B27EAA">
        <w:trPr>
          <w:trHeight w:val="1226"/>
          <w:jc w:val="center"/>
        </w:trPr>
        <w:tc>
          <w:tcPr>
            <w:tcW w:w="473" w:type="dxa"/>
            <w:vMerge w:val="restart"/>
            <w:shd w:val="clear" w:color="auto" w:fill="FBD4B4"/>
            <w:textDirection w:val="btLr"/>
            <w:vAlign w:val="center"/>
          </w:tcPr>
          <w:p w14:paraId="726CC45D" w14:textId="77777777" w:rsidR="000C4A65" w:rsidRPr="00257A18" w:rsidRDefault="000C4A65" w:rsidP="00B27EAA">
            <w:pPr>
              <w:ind w:left="113" w:right="113"/>
              <w:jc w:val="center"/>
              <w:rPr>
                <w:rFonts w:cs="Calibri"/>
                <w:b/>
                <w:bCs/>
                <w:color w:val="984806"/>
              </w:rPr>
            </w:pPr>
            <w:r>
              <w:rPr>
                <w:rFonts w:cs="Calibri"/>
                <w:b/>
                <w:bCs/>
                <w:color w:val="984806"/>
              </w:rPr>
              <w:t>ZÁJEM</w:t>
            </w:r>
          </w:p>
        </w:tc>
        <w:tc>
          <w:tcPr>
            <w:tcW w:w="473" w:type="dxa"/>
            <w:shd w:val="clear" w:color="auto" w:fill="FDE9D9"/>
            <w:textDirection w:val="btLr"/>
            <w:vAlign w:val="center"/>
          </w:tcPr>
          <w:p w14:paraId="51B62ABB" w14:textId="77777777" w:rsidR="000C4A65" w:rsidRPr="00257A18" w:rsidRDefault="000C4A65" w:rsidP="00B27EAA">
            <w:pPr>
              <w:ind w:left="113" w:right="113"/>
              <w:jc w:val="center"/>
              <w:rPr>
                <w:rFonts w:cs="Calibri"/>
                <w:b/>
                <w:bCs/>
                <w:color w:val="984806"/>
              </w:rPr>
            </w:pPr>
            <w:r>
              <w:rPr>
                <w:rFonts w:cs="Calibri"/>
                <w:b/>
                <w:bCs/>
                <w:color w:val="984806"/>
              </w:rPr>
              <w:t>nízký</w:t>
            </w:r>
          </w:p>
        </w:tc>
        <w:tc>
          <w:tcPr>
            <w:tcW w:w="2792" w:type="dxa"/>
            <w:tcBorders>
              <w:right w:val="nil"/>
            </w:tcBorders>
          </w:tcPr>
          <w:p w14:paraId="54922704" w14:textId="77777777" w:rsidR="000C4A65" w:rsidRPr="00257A18" w:rsidRDefault="000C4A65" w:rsidP="00B27EAA">
            <w:pPr>
              <w:rPr>
                <w:rFonts w:cs="Calibri"/>
                <w:b/>
                <w:bCs/>
                <w:color w:val="984806"/>
              </w:rPr>
            </w:pPr>
          </w:p>
        </w:tc>
        <w:tc>
          <w:tcPr>
            <w:tcW w:w="2715" w:type="dxa"/>
          </w:tcPr>
          <w:p w14:paraId="05EFB18D" w14:textId="77777777" w:rsidR="000C4A65" w:rsidRPr="00257A18" w:rsidRDefault="000C4A65" w:rsidP="00B27EAA">
            <w:pPr>
              <w:rPr>
                <w:rFonts w:cs="Calibri"/>
                <w:b/>
                <w:bCs/>
                <w:color w:val="984806"/>
              </w:rPr>
            </w:pPr>
          </w:p>
        </w:tc>
      </w:tr>
      <w:tr w:rsidR="000C4A65" w:rsidRPr="00257A18" w14:paraId="01A25558" w14:textId="77777777" w:rsidTr="00B27EAA">
        <w:trPr>
          <w:trHeight w:val="1269"/>
          <w:jc w:val="center"/>
        </w:trPr>
        <w:tc>
          <w:tcPr>
            <w:tcW w:w="473" w:type="dxa"/>
            <w:vMerge/>
            <w:shd w:val="clear" w:color="auto" w:fill="FBD4B4"/>
            <w:textDirection w:val="btLr"/>
            <w:vAlign w:val="center"/>
          </w:tcPr>
          <w:p w14:paraId="2C7A82AA" w14:textId="77777777" w:rsidR="000C4A65" w:rsidRPr="00257A18" w:rsidRDefault="000C4A65" w:rsidP="00B27EAA">
            <w:pPr>
              <w:ind w:left="113" w:right="113"/>
              <w:jc w:val="center"/>
              <w:rPr>
                <w:rFonts w:cs="Calibri"/>
                <w:b/>
                <w:bCs/>
                <w:color w:val="984806"/>
              </w:rPr>
            </w:pPr>
          </w:p>
        </w:tc>
        <w:tc>
          <w:tcPr>
            <w:tcW w:w="473" w:type="dxa"/>
            <w:shd w:val="clear" w:color="auto" w:fill="FDE9D9"/>
            <w:textDirection w:val="btLr"/>
            <w:vAlign w:val="center"/>
          </w:tcPr>
          <w:p w14:paraId="72F36F2C" w14:textId="77777777" w:rsidR="000C4A65" w:rsidRPr="00257A18" w:rsidRDefault="000C4A65" w:rsidP="00B27EAA">
            <w:pPr>
              <w:ind w:left="113" w:right="113"/>
              <w:jc w:val="center"/>
              <w:rPr>
                <w:rFonts w:cs="Calibri"/>
                <w:b/>
                <w:bCs/>
                <w:color w:val="984806"/>
              </w:rPr>
            </w:pPr>
            <w:r>
              <w:rPr>
                <w:rFonts w:cs="Calibri"/>
                <w:b/>
                <w:bCs/>
                <w:color w:val="984806"/>
              </w:rPr>
              <w:t>vysoký</w:t>
            </w:r>
          </w:p>
        </w:tc>
        <w:tc>
          <w:tcPr>
            <w:tcW w:w="2792" w:type="dxa"/>
          </w:tcPr>
          <w:p w14:paraId="7FFCECC2" w14:textId="77777777" w:rsidR="000C4A65" w:rsidRPr="00257A18" w:rsidRDefault="000C4A65" w:rsidP="00B27EAA">
            <w:pPr>
              <w:rPr>
                <w:rFonts w:cs="Calibri"/>
                <w:b/>
                <w:bCs/>
                <w:color w:val="984806"/>
              </w:rPr>
            </w:pPr>
          </w:p>
        </w:tc>
        <w:tc>
          <w:tcPr>
            <w:tcW w:w="2715" w:type="dxa"/>
          </w:tcPr>
          <w:p w14:paraId="2513BF65" w14:textId="77777777" w:rsidR="000C4A65" w:rsidRPr="00257A18" w:rsidRDefault="000C4A65" w:rsidP="00B27EAA">
            <w:pPr>
              <w:rPr>
                <w:rFonts w:cs="Calibri"/>
                <w:b/>
                <w:bCs/>
                <w:color w:val="984806"/>
              </w:rPr>
            </w:pPr>
          </w:p>
        </w:tc>
      </w:tr>
    </w:tbl>
    <w:p w14:paraId="4BB0C7AB" w14:textId="77777777" w:rsidR="000C4A65" w:rsidRPr="00D73F73" w:rsidRDefault="000C4A65" w:rsidP="00111C6E"/>
    <w:p w14:paraId="57E8B586" w14:textId="77777777" w:rsidR="000C4A65" w:rsidRPr="00D73F73" w:rsidRDefault="000C4A65" w:rsidP="00111C6E"/>
    <w:p w14:paraId="1588C926" w14:textId="77777777" w:rsidR="000C4A65" w:rsidRDefault="000C4A65" w:rsidP="00111C6E">
      <w:r>
        <w:rPr>
          <w:b/>
          <w:u w:val="single"/>
        </w:rPr>
        <w:t>III</w:t>
      </w:r>
      <w:r w:rsidRPr="00455651">
        <w:rPr>
          <w:b/>
          <w:u w:val="single"/>
        </w:rPr>
        <w:t>.</w:t>
      </w:r>
      <w:r w:rsidRPr="00455651">
        <w:rPr>
          <w:u w:val="single"/>
        </w:rPr>
        <w:t xml:space="preserve"> </w:t>
      </w:r>
      <w:r w:rsidRPr="00394AF3">
        <w:rPr>
          <w:b/>
          <w:u w:val="single"/>
        </w:rPr>
        <w:t xml:space="preserve">Strategický rámec </w:t>
      </w:r>
    </w:p>
    <w:p w14:paraId="3B9966C2" w14:textId="77777777" w:rsidR="000C4A65" w:rsidRDefault="000C4A65" w:rsidP="00111C6E"/>
    <w:p w14:paraId="070803E9" w14:textId="77777777" w:rsidR="000C4A65" w:rsidRPr="00D73F73" w:rsidRDefault="000C4A65" w:rsidP="00111C6E">
      <w:r w:rsidRPr="00D73F73">
        <w:t xml:space="preserve">Na základě </w:t>
      </w:r>
      <w:r>
        <w:t xml:space="preserve">identifikovaných aktuálních </w:t>
      </w:r>
      <w:r w:rsidRPr="00D73F73">
        <w:t xml:space="preserve">problémů </w:t>
      </w:r>
      <w:r>
        <w:t xml:space="preserve">a rozvojových </w:t>
      </w:r>
      <w:r w:rsidRPr="00D73F73">
        <w:t>potřeb</w:t>
      </w:r>
      <w:r>
        <w:t xml:space="preserve"> území, na která reagují jednotlivá integrovaná řešení, bude </w:t>
      </w:r>
      <w:r w:rsidRPr="00D73F73">
        <w:t>definov</w:t>
      </w:r>
      <w:r>
        <w:t>án</w:t>
      </w:r>
      <w:r w:rsidRPr="00D73F73">
        <w:t xml:space="preserve"> </w:t>
      </w:r>
      <w:r w:rsidRPr="00D73F73">
        <w:rPr>
          <w:b/>
        </w:rPr>
        <w:t>základní strategick</w:t>
      </w:r>
      <w:r>
        <w:rPr>
          <w:b/>
        </w:rPr>
        <w:t>ý</w:t>
      </w:r>
      <w:r w:rsidRPr="00D73F73">
        <w:rPr>
          <w:b/>
        </w:rPr>
        <w:t xml:space="preserve"> </w:t>
      </w:r>
      <w:r>
        <w:rPr>
          <w:b/>
        </w:rPr>
        <w:t>rámec</w:t>
      </w:r>
      <w:r w:rsidRPr="00D73F73">
        <w:rPr>
          <w:b/>
        </w:rPr>
        <w:t xml:space="preserve"> ITI</w:t>
      </w:r>
      <w:r>
        <w:rPr>
          <w:b/>
        </w:rPr>
        <w:t xml:space="preserve"> OA pro období 2021-2027</w:t>
      </w:r>
      <w:r w:rsidRPr="00D73F73">
        <w:t>, tj. stanov</w:t>
      </w:r>
      <w:r>
        <w:t>ena</w:t>
      </w:r>
      <w:r w:rsidRPr="00D73F73">
        <w:t xml:space="preserve"> viz</w:t>
      </w:r>
      <w:r>
        <w:t>e rozvoje území</w:t>
      </w:r>
      <w:r w:rsidRPr="00D73F73">
        <w:t xml:space="preserve">, </w:t>
      </w:r>
      <w:r>
        <w:t>strategické cíle,</w:t>
      </w:r>
      <w:r w:rsidRPr="00D73F73">
        <w:t> </w:t>
      </w:r>
      <w:r>
        <w:t>specifické</w:t>
      </w:r>
      <w:r w:rsidRPr="00D73F73">
        <w:t xml:space="preserve"> cíl</w:t>
      </w:r>
      <w:r>
        <w:t>e a opatření včetně schématu hierarchie cílů a v neposlední řadě také popsána intervenční logika</w:t>
      </w:r>
      <w:r w:rsidRPr="00D73F73">
        <w:t xml:space="preserve">. </w:t>
      </w:r>
    </w:p>
    <w:p w14:paraId="598AB68B" w14:textId="77777777" w:rsidR="000C4A65" w:rsidRDefault="000C4A65" w:rsidP="00111C6E"/>
    <w:p w14:paraId="3989D57A" w14:textId="77777777" w:rsidR="000C4A65" w:rsidRPr="00D741E0" w:rsidRDefault="000C4A65" w:rsidP="00111C6E">
      <w:pPr>
        <w:rPr>
          <w:b/>
          <w:i/>
          <w:u w:val="single"/>
        </w:rPr>
      </w:pPr>
      <w:r w:rsidRPr="00D741E0">
        <w:rPr>
          <w:b/>
          <w:i/>
          <w:u w:val="single"/>
        </w:rPr>
        <w:t>Vize</w:t>
      </w:r>
    </w:p>
    <w:p w14:paraId="77CF8122" w14:textId="77777777" w:rsidR="000C4A65" w:rsidRDefault="000C4A65" w:rsidP="00111C6E"/>
    <w:p w14:paraId="6E99F10E" w14:textId="77777777" w:rsidR="000C4A65" w:rsidRDefault="000C4A65" w:rsidP="00111C6E">
      <w:pPr>
        <w:rPr>
          <w:u w:val="single"/>
        </w:rPr>
      </w:pPr>
      <w:r w:rsidRPr="00D73F73">
        <w:t xml:space="preserve">Vize </w:t>
      </w:r>
      <w:r>
        <w:t xml:space="preserve">rozvoje území </w:t>
      </w:r>
      <w:r w:rsidRPr="00D73F73">
        <w:t>bude formulována jako jednoduchý výrok, který</w:t>
      </w:r>
      <w:r>
        <w:t xml:space="preserve"> představí definici (popis) stavu, v jakém se bude území působnosti aglomerace nacházet po naplnění rozvojových potřeb </w:t>
      </w:r>
      <w:r w:rsidRPr="00715FF4">
        <w:t>identifikovaných v analýze problémů, rozvojových potřeb a potenciálu území aglomerace</w:t>
      </w:r>
      <w:r w:rsidRPr="00D73F73">
        <w:t xml:space="preserve">. </w:t>
      </w:r>
      <w:r w:rsidRPr="005824EF">
        <w:t>K naplnění vize by mělo dojít ve střednědobém až dlouhodobém časovém rámci (tj. vize nemusí být naplněna bezprostředně po ukončení realizace ITI).</w:t>
      </w:r>
      <w:r w:rsidRPr="00D73F73">
        <w:t xml:space="preserve"> </w:t>
      </w:r>
    </w:p>
    <w:p w14:paraId="22C1A218" w14:textId="77777777" w:rsidR="000C4A65" w:rsidRDefault="000C4A65" w:rsidP="00111C6E">
      <w:pPr>
        <w:rPr>
          <w:u w:val="single"/>
        </w:rPr>
      </w:pPr>
    </w:p>
    <w:p w14:paraId="79743DDE" w14:textId="77777777" w:rsidR="000C4A65" w:rsidRPr="00D741E0" w:rsidRDefault="000C4A65" w:rsidP="00111C6E">
      <w:pPr>
        <w:rPr>
          <w:i/>
          <w:u w:val="single"/>
        </w:rPr>
      </w:pPr>
      <w:r w:rsidRPr="00D741E0">
        <w:rPr>
          <w:b/>
          <w:i/>
          <w:u w:val="single"/>
        </w:rPr>
        <w:t>Strategické</w:t>
      </w:r>
      <w:r w:rsidRPr="00D741E0">
        <w:rPr>
          <w:i/>
          <w:u w:val="single"/>
        </w:rPr>
        <w:t xml:space="preserve"> </w:t>
      </w:r>
      <w:r w:rsidRPr="00D741E0">
        <w:rPr>
          <w:b/>
          <w:i/>
          <w:u w:val="single"/>
        </w:rPr>
        <w:t>cíle, specifické cíle a opatření</w:t>
      </w:r>
    </w:p>
    <w:p w14:paraId="7B7674F7" w14:textId="77777777" w:rsidR="000C4A65" w:rsidRPr="00E635D2" w:rsidRDefault="000C4A65" w:rsidP="00111C6E"/>
    <w:p w14:paraId="0A7229BC" w14:textId="77777777" w:rsidR="000C4A65" w:rsidRPr="00E635D2" w:rsidRDefault="000C4A65" w:rsidP="00111C6E">
      <w:r w:rsidRPr="00E635D2">
        <w:t xml:space="preserve">Pro dosažení vize budou definovány </w:t>
      </w:r>
      <w:r w:rsidRPr="00E635D2">
        <w:rPr>
          <w:b/>
        </w:rPr>
        <w:t>strategické cíle</w:t>
      </w:r>
      <w:r w:rsidRPr="00E635D2">
        <w:t xml:space="preserve">. Každý strategický cíl Integrované strategie ITI se bude rozpadat do </w:t>
      </w:r>
      <w:r w:rsidRPr="00E635D2">
        <w:rPr>
          <w:b/>
        </w:rPr>
        <w:t>dílčích specifických cílů</w:t>
      </w:r>
      <w:r w:rsidRPr="00E635D2">
        <w:t>. U každého specifického cíle bude uvedena konkrétní rozvojová potřeba/potřeby z Analýzy problémů, rozvojových potřeb a potenciálu území, na kterou daný specifický cíl reaguje. Každý cíl musí být:</w:t>
      </w:r>
    </w:p>
    <w:p w14:paraId="58B7CA77" w14:textId="77777777" w:rsidR="000C4A65" w:rsidRPr="00E635D2" w:rsidRDefault="000C4A65" w:rsidP="00111C6E">
      <w:pPr>
        <w:pStyle w:val="ListParagraph1"/>
        <w:numPr>
          <w:ilvl w:val="0"/>
          <w:numId w:val="16"/>
        </w:numPr>
        <w:tabs>
          <w:tab w:val="clear" w:pos="720"/>
          <w:tab w:val="num" w:pos="284"/>
        </w:tabs>
        <w:ind w:left="284" w:hanging="284"/>
        <w:rPr>
          <w:rFonts w:ascii="Times New Roman" w:hAnsi="Times New Roman"/>
          <w:sz w:val="24"/>
          <w:szCs w:val="24"/>
        </w:rPr>
      </w:pPr>
      <w:r w:rsidRPr="00E635D2">
        <w:rPr>
          <w:rFonts w:ascii="Times New Roman" w:hAnsi="Times New Roman"/>
          <w:sz w:val="24"/>
          <w:szCs w:val="24"/>
        </w:rPr>
        <w:t>reálný;</w:t>
      </w:r>
    </w:p>
    <w:p w14:paraId="1DDF27C6" w14:textId="77777777" w:rsidR="000C4A65" w:rsidRPr="00E635D2" w:rsidRDefault="000C4A65" w:rsidP="00111C6E">
      <w:pPr>
        <w:pStyle w:val="ListParagraph1"/>
        <w:numPr>
          <w:ilvl w:val="0"/>
          <w:numId w:val="16"/>
        </w:numPr>
        <w:tabs>
          <w:tab w:val="clear" w:pos="720"/>
          <w:tab w:val="num" w:pos="284"/>
        </w:tabs>
        <w:ind w:left="284" w:hanging="284"/>
        <w:rPr>
          <w:rFonts w:ascii="Times New Roman" w:hAnsi="Times New Roman"/>
          <w:sz w:val="24"/>
          <w:szCs w:val="24"/>
        </w:rPr>
      </w:pPr>
      <w:r w:rsidRPr="00E635D2">
        <w:rPr>
          <w:rFonts w:ascii="Times New Roman" w:hAnsi="Times New Roman"/>
          <w:sz w:val="24"/>
          <w:szCs w:val="24"/>
        </w:rPr>
        <w:t>přesně popsaný;</w:t>
      </w:r>
    </w:p>
    <w:p w14:paraId="155892E1" w14:textId="77777777" w:rsidR="000C4A65" w:rsidRDefault="000C4A65" w:rsidP="00111C6E">
      <w:pPr>
        <w:pStyle w:val="ListParagraph1"/>
        <w:numPr>
          <w:ilvl w:val="0"/>
          <w:numId w:val="16"/>
        </w:numPr>
        <w:tabs>
          <w:tab w:val="clear" w:pos="720"/>
          <w:tab w:val="num" w:pos="284"/>
        </w:tabs>
        <w:ind w:left="284" w:hanging="284"/>
        <w:rPr>
          <w:rFonts w:ascii="Times New Roman" w:hAnsi="Times New Roman"/>
          <w:sz w:val="24"/>
          <w:szCs w:val="24"/>
        </w:rPr>
      </w:pPr>
      <w:r w:rsidRPr="00E635D2">
        <w:rPr>
          <w:rFonts w:ascii="Times New Roman" w:hAnsi="Times New Roman"/>
          <w:sz w:val="24"/>
          <w:szCs w:val="24"/>
        </w:rPr>
        <w:t>časově vymezený.</w:t>
      </w:r>
    </w:p>
    <w:p w14:paraId="7483CEFF" w14:textId="382C314A" w:rsidR="00B3367B" w:rsidRPr="00B3367B" w:rsidRDefault="00B3367B" w:rsidP="00B3367B">
      <w:pPr>
        <w:pStyle w:val="ListParagraph1"/>
        <w:ind w:left="0"/>
        <w:rPr>
          <w:rFonts w:ascii="Times New Roman" w:hAnsi="Times New Roman"/>
          <w:sz w:val="24"/>
          <w:szCs w:val="24"/>
        </w:rPr>
      </w:pPr>
    </w:p>
    <w:p w14:paraId="02078E65" w14:textId="77777777" w:rsidR="000C4A65" w:rsidRPr="00E635D2" w:rsidRDefault="000C4A65" w:rsidP="00111C6E">
      <w:pPr>
        <w:keepNext/>
      </w:pPr>
      <w:r w:rsidRPr="00E635D2">
        <w:t xml:space="preserve">Při koncipování struktury jednotlivých cílů je nutné brát v potaz zejména: </w:t>
      </w:r>
    </w:p>
    <w:p w14:paraId="76EE6532" w14:textId="77777777" w:rsidR="000C4A65" w:rsidRPr="00E635D2" w:rsidRDefault="000C4A65" w:rsidP="00111C6E">
      <w:pPr>
        <w:pStyle w:val="ListParagraph1"/>
        <w:numPr>
          <w:ilvl w:val="0"/>
          <w:numId w:val="16"/>
        </w:numPr>
        <w:tabs>
          <w:tab w:val="clear" w:pos="720"/>
          <w:tab w:val="num" w:pos="284"/>
        </w:tabs>
        <w:ind w:left="284" w:hanging="284"/>
        <w:rPr>
          <w:rFonts w:ascii="Times New Roman" w:hAnsi="Times New Roman"/>
          <w:sz w:val="24"/>
          <w:szCs w:val="24"/>
        </w:rPr>
      </w:pPr>
      <w:r w:rsidRPr="00E635D2">
        <w:rPr>
          <w:rFonts w:ascii="Times New Roman" w:hAnsi="Times New Roman"/>
          <w:sz w:val="24"/>
          <w:szCs w:val="24"/>
        </w:rPr>
        <w:t>důvody pro zařazení cíle (na jaké identifikované problémy reaguje, jak přispěje k jejich odstranění nebo zmírnění);</w:t>
      </w:r>
    </w:p>
    <w:p w14:paraId="32AD2B53" w14:textId="77777777" w:rsidR="000C4A65" w:rsidRPr="00E635D2" w:rsidRDefault="000C4A65" w:rsidP="00111C6E">
      <w:pPr>
        <w:pStyle w:val="ListParagraph1"/>
        <w:numPr>
          <w:ilvl w:val="0"/>
          <w:numId w:val="16"/>
        </w:numPr>
        <w:tabs>
          <w:tab w:val="clear" w:pos="720"/>
          <w:tab w:val="num" w:pos="284"/>
        </w:tabs>
        <w:ind w:hanging="720"/>
        <w:rPr>
          <w:rFonts w:ascii="Times New Roman" w:hAnsi="Times New Roman"/>
          <w:sz w:val="24"/>
          <w:szCs w:val="24"/>
        </w:rPr>
      </w:pPr>
      <w:r w:rsidRPr="00E635D2">
        <w:rPr>
          <w:rFonts w:ascii="Times New Roman" w:hAnsi="Times New Roman"/>
          <w:sz w:val="24"/>
          <w:szCs w:val="24"/>
        </w:rPr>
        <w:t>míra přispění k naplnění cíle vyšší úrovně;</w:t>
      </w:r>
    </w:p>
    <w:p w14:paraId="3863D8CF" w14:textId="77777777" w:rsidR="000C4A65" w:rsidRPr="00E635D2" w:rsidRDefault="000C4A65" w:rsidP="00111C6E">
      <w:pPr>
        <w:pStyle w:val="ListParagraph1"/>
        <w:numPr>
          <w:ilvl w:val="0"/>
          <w:numId w:val="16"/>
        </w:numPr>
        <w:tabs>
          <w:tab w:val="clear" w:pos="720"/>
          <w:tab w:val="num" w:pos="284"/>
        </w:tabs>
        <w:ind w:hanging="720"/>
        <w:rPr>
          <w:rFonts w:ascii="Times New Roman" w:hAnsi="Times New Roman"/>
          <w:sz w:val="24"/>
          <w:szCs w:val="24"/>
        </w:rPr>
      </w:pPr>
      <w:r w:rsidRPr="00E635D2">
        <w:rPr>
          <w:rFonts w:ascii="Times New Roman" w:hAnsi="Times New Roman"/>
          <w:sz w:val="24"/>
          <w:szCs w:val="24"/>
        </w:rPr>
        <w:t>vazby na ostatní cíle;</w:t>
      </w:r>
    </w:p>
    <w:p w14:paraId="698145E1" w14:textId="77777777" w:rsidR="000C4A65" w:rsidRPr="00E635D2" w:rsidRDefault="000C4A65" w:rsidP="00111C6E">
      <w:pPr>
        <w:pStyle w:val="ListParagraph1"/>
        <w:numPr>
          <w:ilvl w:val="0"/>
          <w:numId w:val="16"/>
        </w:numPr>
        <w:tabs>
          <w:tab w:val="clear" w:pos="720"/>
          <w:tab w:val="num" w:pos="284"/>
        </w:tabs>
        <w:ind w:hanging="720"/>
        <w:rPr>
          <w:rFonts w:ascii="Times New Roman" w:hAnsi="Times New Roman"/>
          <w:sz w:val="24"/>
          <w:szCs w:val="24"/>
        </w:rPr>
      </w:pPr>
      <w:r w:rsidRPr="00E635D2">
        <w:rPr>
          <w:rFonts w:ascii="Times New Roman" w:hAnsi="Times New Roman"/>
          <w:sz w:val="24"/>
          <w:szCs w:val="24"/>
        </w:rPr>
        <w:t>předpoklady a rizika naplnění daného cíle.</w:t>
      </w:r>
    </w:p>
    <w:p w14:paraId="1F62A9EC" w14:textId="77777777" w:rsidR="000C4A65" w:rsidRDefault="000C4A65" w:rsidP="00111C6E"/>
    <w:p w14:paraId="271D8CC4" w14:textId="77777777" w:rsidR="000C4A65" w:rsidRDefault="000C4A65" w:rsidP="00111C6E"/>
    <w:p w14:paraId="2943DBB1" w14:textId="77777777" w:rsidR="000C4A65" w:rsidRPr="00E635D2" w:rsidRDefault="000C4A65" w:rsidP="00111C6E"/>
    <w:p w14:paraId="2B4FDD89" w14:textId="77777777" w:rsidR="000C4A65" w:rsidRPr="00E635D2" w:rsidRDefault="000C4A65" w:rsidP="00111C6E">
      <w:r w:rsidRPr="00E635D2">
        <w:lastRenderedPageBreak/>
        <w:t xml:space="preserve">Specifický cíl se bude skládat z jednoho nebo více </w:t>
      </w:r>
      <w:r w:rsidRPr="00E635D2">
        <w:rPr>
          <w:b/>
        </w:rPr>
        <w:t>opatření</w:t>
      </w:r>
      <w:r w:rsidRPr="00E635D2">
        <w:t xml:space="preserve">. Také u každého opatření bude uvedena konkrétní rozvojová potřeba/potřeby z Analýzy potřeb, kterou má dané opatření pomoci naplnit. Pokud opatření naplňuje danou rozvojovou potřebu, reaguje zároveň na tuto potřebu i příslušný specifických cíl, pod který dané opatření patří. </w:t>
      </w:r>
    </w:p>
    <w:p w14:paraId="31F28825" w14:textId="77777777" w:rsidR="000C4A65" w:rsidRPr="00E635D2" w:rsidRDefault="000C4A65" w:rsidP="00111C6E"/>
    <w:p w14:paraId="405DAFD5" w14:textId="77777777" w:rsidR="000C4A65" w:rsidRPr="00E635D2" w:rsidRDefault="000C4A65" w:rsidP="00111C6E">
      <w:r w:rsidRPr="00E635D2">
        <w:t>Strategický rámec bude rovněž obsahovat schéma hierarchie cílů a opatření (tj. rozpad strategických cílů do specifických cílů a specifických cílů do opatření).</w:t>
      </w:r>
    </w:p>
    <w:p w14:paraId="652F67A7" w14:textId="77777777" w:rsidR="000C4A65" w:rsidRPr="00E635D2" w:rsidRDefault="000C4A65" w:rsidP="00111C6E"/>
    <w:p w14:paraId="66A8535F" w14:textId="77777777" w:rsidR="000C4A65" w:rsidRPr="00E635D2" w:rsidRDefault="000C4A65" w:rsidP="00111C6E">
      <w:r w:rsidRPr="00E635D2">
        <w:t>Popis prioritních oblastí a jejich vzájemných vztahů je vhodné rozpracovat</w:t>
      </w:r>
      <w:r w:rsidRPr="00E635D2">
        <w:rPr>
          <w:b/>
        </w:rPr>
        <w:t xml:space="preserve"> formou stromu cílů</w:t>
      </w:r>
      <w:r w:rsidRPr="00E635D2">
        <w:t xml:space="preserve">, přičemž je vhodné postupovat shora dolů. V návaznosti na zpracovaný strom problémů ke každému z definovaných problémů území je potřeba formulovat příslušný cíl, čímž vznikne strom cílů. Dosahováním cílů na nižší úrovni bude možno přispívat k dosahování cílů na úrovni vyšší. Zároveň je zřejmé, že některé z definovaných problémů nelze řešit na úrovni vymezeného území vlastními silami místních subjektů. Tyto problémy potom představují externí faktory, jejichž dopad na realizaci ITI by měl být vyhodnocen v rámci analýzy rizik, která je součástí veřejné zakázky. </w:t>
      </w:r>
    </w:p>
    <w:p w14:paraId="62935E51" w14:textId="77777777" w:rsidR="000C4A65" w:rsidRPr="00E635D2" w:rsidRDefault="000C4A65" w:rsidP="00111C6E">
      <w:r w:rsidRPr="00E635D2">
        <w:t xml:space="preserve">Vize, strategické cíle, specifické cíle i opatření budou zhotovitelem navrženy zadavateli ke schválení. </w:t>
      </w:r>
    </w:p>
    <w:p w14:paraId="4A963E77" w14:textId="77777777" w:rsidR="000C4A65" w:rsidRPr="00E635D2" w:rsidRDefault="000C4A65" w:rsidP="00111C6E"/>
    <w:p w14:paraId="00E72A6F" w14:textId="77777777" w:rsidR="000C4A65" w:rsidRPr="00E635D2" w:rsidRDefault="000C4A65" w:rsidP="00111C6E"/>
    <w:p w14:paraId="3F539793" w14:textId="77777777" w:rsidR="000C4A65" w:rsidRPr="00E635D2" w:rsidRDefault="000C4A65" w:rsidP="00111C6E">
      <w:pPr>
        <w:rPr>
          <w:b/>
          <w:u w:val="single"/>
        </w:rPr>
      </w:pPr>
      <w:r w:rsidRPr="00E635D2">
        <w:rPr>
          <w:b/>
          <w:u w:val="single"/>
        </w:rPr>
        <w:t>IV. Popis integrovaných rysů strategie</w:t>
      </w:r>
    </w:p>
    <w:p w14:paraId="04EAC58A" w14:textId="77777777" w:rsidR="000C4A65" w:rsidRPr="00E635D2" w:rsidRDefault="000C4A65" w:rsidP="00111C6E"/>
    <w:p w14:paraId="3DA8E3A0" w14:textId="77777777" w:rsidR="000C4A65" w:rsidRPr="00E635D2" w:rsidRDefault="000C4A65" w:rsidP="00111C6E">
      <w:r w:rsidRPr="00E635D2">
        <w:t xml:space="preserve">Integrovaná strategie bude obsahovat opatření, která jsou vzájemně podmíněná, vzájemně se doplňují, a/nebo jejich realizace v rámci jedné strategie generuje synergické efekty. Na </w:t>
      </w:r>
      <w:proofErr w:type="spellStart"/>
      <w:r w:rsidRPr="00E635D2">
        <w:t>integrovanost</w:t>
      </w:r>
      <w:proofErr w:type="spellEnd"/>
      <w:r w:rsidRPr="00E635D2">
        <w:t xml:space="preserve"> opatření lze nahlížet z různých úhlů – věcného, časového nebo územního (nebo kombinace). Zhotovitel popíše, v čem spočívá </w:t>
      </w:r>
      <w:r w:rsidRPr="00E635D2">
        <w:rPr>
          <w:b/>
        </w:rPr>
        <w:t>integrovaný charakter strategie</w:t>
      </w:r>
      <w:r w:rsidRPr="00E635D2">
        <w:t>, a to na úrovni všech opatření strategie.</w:t>
      </w:r>
    </w:p>
    <w:p w14:paraId="13313636" w14:textId="77777777" w:rsidR="000C4A65" w:rsidRPr="00E635D2" w:rsidRDefault="000C4A65" w:rsidP="00111C6E"/>
    <w:p w14:paraId="61F97B39" w14:textId="77777777" w:rsidR="000C4A65" w:rsidRPr="00E635D2" w:rsidRDefault="000C4A65" w:rsidP="00111C6E">
      <w:r w:rsidRPr="00E635D2">
        <w:t>Vazby mezi jednotlivými opatřeními budou zobrazeny:</w:t>
      </w:r>
    </w:p>
    <w:p w14:paraId="3AF93018" w14:textId="77777777" w:rsidR="000C4A65" w:rsidRPr="00E635D2" w:rsidRDefault="000C4A65" w:rsidP="00111C6E">
      <w:pPr>
        <w:numPr>
          <w:ilvl w:val="0"/>
          <w:numId w:val="29"/>
        </w:numPr>
        <w:tabs>
          <w:tab w:val="clear" w:pos="1428"/>
          <w:tab w:val="num" w:pos="426"/>
        </w:tabs>
        <w:ind w:left="426" w:hanging="426"/>
      </w:pPr>
      <w:r w:rsidRPr="00E635D2">
        <w:t xml:space="preserve">graficky v přehledném schématu (koincidenční matici, která představuje synergické vazby mezi identifikovanými cíli/opatřeními v rámci jednotlivých oblastí/témat. Jednotlivé oblasti jsou mezi sebou provázány dle základní intervenční logiky.) a </w:t>
      </w:r>
    </w:p>
    <w:p w14:paraId="04B6E243" w14:textId="0414E9C9" w:rsidR="000C4A65" w:rsidRPr="00E635D2" w:rsidRDefault="000C4A65" w:rsidP="00111C6E">
      <w:pPr>
        <w:numPr>
          <w:ilvl w:val="0"/>
          <w:numId w:val="29"/>
        </w:numPr>
        <w:tabs>
          <w:tab w:val="clear" w:pos="1428"/>
          <w:tab w:val="num" w:pos="426"/>
        </w:tabs>
        <w:ind w:left="426" w:hanging="426"/>
      </w:pPr>
      <w:r w:rsidRPr="00E635D2">
        <w:t>každá identifikovaná vazba (</w:t>
      </w:r>
      <w:r w:rsidR="003C0D60">
        <w:t>x</w:t>
      </w:r>
      <w:r w:rsidRPr="00E635D2">
        <w:t xml:space="preserve">, </w:t>
      </w:r>
      <w:proofErr w:type="spellStart"/>
      <w:r w:rsidR="003C0D60">
        <w:t>xx</w:t>
      </w:r>
      <w:proofErr w:type="spellEnd"/>
      <w:r w:rsidRPr="00E635D2">
        <w:t>), vyznačena v koincidenční matici, bude charakterizována krátkým slovním popisem.</w:t>
      </w:r>
    </w:p>
    <w:p w14:paraId="7712DA23" w14:textId="77777777" w:rsidR="000C4A65" w:rsidRPr="00E635D2" w:rsidRDefault="000C4A65" w:rsidP="00111C6E"/>
    <w:p w14:paraId="29475A97" w14:textId="77777777" w:rsidR="000C4A65" w:rsidRPr="00E635D2" w:rsidRDefault="000C4A65" w:rsidP="00111C6E">
      <w:r w:rsidRPr="00E635D2">
        <w:t>Koincidenční matice bude mít následující formu, kde:</w:t>
      </w:r>
    </w:p>
    <w:p w14:paraId="316B1FA8" w14:textId="77777777" w:rsidR="000C4A65" w:rsidRPr="00E635D2" w:rsidRDefault="000C4A65" w:rsidP="00111C6E">
      <w:pPr>
        <w:pStyle w:val="Odstavecseseznamem"/>
        <w:numPr>
          <w:ilvl w:val="0"/>
          <w:numId w:val="30"/>
        </w:numPr>
        <w:tabs>
          <w:tab w:val="clear" w:pos="1428"/>
          <w:tab w:val="num" w:pos="426"/>
        </w:tabs>
        <w:ind w:left="426" w:hanging="426"/>
        <w:rPr>
          <w:szCs w:val="24"/>
        </w:rPr>
      </w:pPr>
      <w:r w:rsidRPr="00E635D2">
        <w:rPr>
          <w:szCs w:val="24"/>
        </w:rPr>
        <w:t xml:space="preserve">0 = slabá až žádná vazba mezi opatřeními, </w:t>
      </w:r>
    </w:p>
    <w:p w14:paraId="75AA50D6" w14:textId="31596477" w:rsidR="000C4A65" w:rsidRPr="00E635D2" w:rsidRDefault="003C0D60" w:rsidP="00111C6E">
      <w:pPr>
        <w:pStyle w:val="Odstavecseseznamem"/>
        <w:numPr>
          <w:ilvl w:val="0"/>
          <w:numId w:val="30"/>
        </w:numPr>
        <w:tabs>
          <w:tab w:val="clear" w:pos="1428"/>
          <w:tab w:val="num" w:pos="426"/>
        </w:tabs>
        <w:ind w:left="426" w:hanging="426"/>
        <w:rPr>
          <w:szCs w:val="24"/>
        </w:rPr>
      </w:pPr>
      <w:r>
        <w:rPr>
          <w:szCs w:val="24"/>
        </w:rPr>
        <w:t>x</w:t>
      </w:r>
      <w:r w:rsidRPr="00E635D2">
        <w:rPr>
          <w:szCs w:val="24"/>
        </w:rPr>
        <w:t xml:space="preserve"> </w:t>
      </w:r>
      <w:r w:rsidR="000C4A65" w:rsidRPr="00E635D2">
        <w:rPr>
          <w:szCs w:val="24"/>
        </w:rPr>
        <w:t xml:space="preserve">= silná vazba mezi opatřeními, </w:t>
      </w:r>
    </w:p>
    <w:p w14:paraId="21EC15A9" w14:textId="4D6FF5A8" w:rsidR="000C4A65" w:rsidRPr="00E635D2" w:rsidRDefault="003C0D60" w:rsidP="00111C6E">
      <w:pPr>
        <w:pStyle w:val="Odstavecseseznamem"/>
        <w:numPr>
          <w:ilvl w:val="0"/>
          <w:numId w:val="30"/>
        </w:numPr>
        <w:tabs>
          <w:tab w:val="clear" w:pos="1428"/>
          <w:tab w:val="num" w:pos="426"/>
        </w:tabs>
        <w:ind w:left="426" w:hanging="426"/>
        <w:rPr>
          <w:szCs w:val="24"/>
        </w:rPr>
      </w:pPr>
      <w:proofErr w:type="spellStart"/>
      <w:r>
        <w:rPr>
          <w:szCs w:val="24"/>
        </w:rPr>
        <w:t>xx</w:t>
      </w:r>
      <w:proofErr w:type="spellEnd"/>
      <w:r w:rsidR="000C4A65" w:rsidRPr="00E635D2">
        <w:rPr>
          <w:szCs w:val="24"/>
        </w:rPr>
        <w:t xml:space="preserve"> = zásadní vazba mezi opatřeními. </w:t>
      </w:r>
    </w:p>
    <w:p w14:paraId="7907A7DE" w14:textId="77777777" w:rsidR="000C4A65" w:rsidRPr="00E635D2" w:rsidRDefault="000C4A65" w:rsidP="00111C6E">
      <w:pPr>
        <w:ind w:left="708"/>
      </w:pPr>
    </w:p>
    <w:p w14:paraId="7F4C7AB2" w14:textId="77777777" w:rsidR="000C4A65" w:rsidRDefault="000C4A65" w:rsidP="00111C6E">
      <w:r w:rsidRPr="00E635D2">
        <w:t xml:space="preserve">Ve strategii lze identifikovat nulové/žádné vazby mezi opatřeními, tedy uvádět vazbu s označením 0. Uvedením vazby 0 se nepovažuje za porušení </w:t>
      </w:r>
      <w:proofErr w:type="spellStart"/>
      <w:r w:rsidRPr="00E635D2">
        <w:t>integrovanosti</w:t>
      </w:r>
      <w:proofErr w:type="spellEnd"/>
      <w:r w:rsidRPr="00E635D2">
        <w:t xml:space="preserve"> strategie. Není</w:t>
      </w:r>
      <w:r>
        <w:t xml:space="preserve"> však možné, aby jedno opatření mělo identifikované pouze nulové vazby na všechna ostatní opatření, což by jednoznačně vedlo k porušení </w:t>
      </w:r>
      <w:proofErr w:type="spellStart"/>
      <w:r>
        <w:t>integrovanosti</w:t>
      </w:r>
      <w:proofErr w:type="spellEnd"/>
      <w:r>
        <w:t xml:space="preserve"> strategie.</w:t>
      </w:r>
    </w:p>
    <w:p w14:paraId="644C2541" w14:textId="77777777" w:rsidR="005E6C33" w:rsidRDefault="005E6C33" w:rsidP="00111C6E"/>
    <w:p w14:paraId="583E1D22" w14:textId="77777777" w:rsidR="005E6C33" w:rsidRDefault="005E6C33" w:rsidP="00111C6E"/>
    <w:p w14:paraId="61F0781E" w14:textId="77777777" w:rsidR="005E6C33" w:rsidRDefault="005E6C33" w:rsidP="00111C6E"/>
    <w:p w14:paraId="340BE88A" w14:textId="77777777" w:rsidR="000C4A65" w:rsidRDefault="000C4A65" w:rsidP="00111C6E">
      <w:pPr>
        <w:ind w:left="708"/>
      </w:pPr>
    </w:p>
    <w:p w14:paraId="2BBFC321" w14:textId="77777777" w:rsidR="005E6C33" w:rsidRDefault="005E6C33" w:rsidP="00111C6E">
      <w:pPr>
        <w:ind w:left="708"/>
      </w:pPr>
    </w:p>
    <w:p w14:paraId="76ADA2AD" w14:textId="77777777" w:rsidR="005E6C33" w:rsidRDefault="005E6C33" w:rsidP="00111C6E">
      <w:pPr>
        <w:ind w:left="708"/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84"/>
        <w:gridCol w:w="630"/>
        <w:gridCol w:w="630"/>
        <w:gridCol w:w="630"/>
        <w:gridCol w:w="630"/>
        <w:gridCol w:w="630"/>
        <w:gridCol w:w="630"/>
      </w:tblGrid>
      <w:tr w:rsidR="000C4A65" w:rsidRPr="00FE75A4" w14:paraId="19D87734" w14:textId="77777777" w:rsidTr="005E6C33">
        <w:trPr>
          <w:cantSplit/>
          <w:trHeight w:val="1207"/>
          <w:jc w:val="center"/>
        </w:trPr>
        <w:tc>
          <w:tcPr>
            <w:tcW w:w="2184" w:type="dxa"/>
            <w:vAlign w:val="center"/>
          </w:tcPr>
          <w:p w14:paraId="47E4C2EF" w14:textId="77777777" w:rsidR="000C4A65" w:rsidRPr="00FE75A4" w:rsidRDefault="000C4A65" w:rsidP="00B27EAA">
            <w:pPr>
              <w:jc w:val="center"/>
            </w:pPr>
            <w:r w:rsidRPr="00FE75A4">
              <w:t>Název</w:t>
            </w:r>
          </w:p>
          <w:p w14:paraId="2E172BA2" w14:textId="77777777" w:rsidR="000C4A65" w:rsidRPr="00FE75A4" w:rsidRDefault="000C4A65" w:rsidP="00B27EAA">
            <w:pPr>
              <w:jc w:val="center"/>
            </w:pPr>
            <w:r w:rsidRPr="00FE75A4">
              <w:t>opatření Strategického rámce</w:t>
            </w:r>
          </w:p>
        </w:tc>
        <w:tc>
          <w:tcPr>
            <w:tcW w:w="630" w:type="dxa"/>
            <w:textDirection w:val="btLr"/>
            <w:vAlign w:val="center"/>
          </w:tcPr>
          <w:p w14:paraId="49F1B367" w14:textId="77777777" w:rsidR="000C4A65" w:rsidRPr="00FE75A4" w:rsidRDefault="000C4A65" w:rsidP="00B27EAA">
            <w:pPr>
              <w:ind w:left="113" w:right="113"/>
              <w:jc w:val="center"/>
            </w:pPr>
            <w:r w:rsidRPr="00FE75A4">
              <w:t>Opatření 1</w:t>
            </w:r>
          </w:p>
        </w:tc>
        <w:tc>
          <w:tcPr>
            <w:tcW w:w="630" w:type="dxa"/>
            <w:textDirection w:val="btLr"/>
            <w:vAlign w:val="center"/>
          </w:tcPr>
          <w:p w14:paraId="587C502E" w14:textId="77777777" w:rsidR="000C4A65" w:rsidRPr="00FE75A4" w:rsidRDefault="000C4A65" w:rsidP="00B27EAA">
            <w:pPr>
              <w:ind w:left="113" w:right="113"/>
              <w:jc w:val="center"/>
            </w:pPr>
            <w:r w:rsidRPr="00FE75A4">
              <w:t>Opatření 2</w:t>
            </w:r>
          </w:p>
        </w:tc>
        <w:tc>
          <w:tcPr>
            <w:tcW w:w="630" w:type="dxa"/>
            <w:textDirection w:val="btLr"/>
            <w:vAlign w:val="center"/>
          </w:tcPr>
          <w:p w14:paraId="341CE5C7" w14:textId="77777777" w:rsidR="000C4A65" w:rsidRPr="00FE75A4" w:rsidRDefault="000C4A65" w:rsidP="00B27EAA">
            <w:pPr>
              <w:ind w:left="113" w:right="113"/>
              <w:jc w:val="center"/>
            </w:pPr>
            <w:r w:rsidRPr="00FE75A4">
              <w:t>Opatření 3</w:t>
            </w:r>
          </w:p>
        </w:tc>
        <w:tc>
          <w:tcPr>
            <w:tcW w:w="630" w:type="dxa"/>
            <w:textDirection w:val="btLr"/>
            <w:vAlign w:val="center"/>
          </w:tcPr>
          <w:p w14:paraId="53A7E0CD" w14:textId="77777777" w:rsidR="000C4A65" w:rsidRPr="00FE75A4" w:rsidRDefault="000C4A65" w:rsidP="00B27EAA">
            <w:pPr>
              <w:ind w:left="113" w:right="113"/>
              <w:jc w:val="center"/>
            </w:pPr>
            <w:r w:rsidRPr="00FE75A4">
              <w:t>Opatření 4</w:t>
            </w:r>
          </w:p>
        </w:tc>
        <w:tc>
          <w:tcPr>
            <w:tcW w:w="630" w:type="dxa"/>
            <w:textDirection w:val="btLr"/>
            <w:vAlign w:val="center"/>
          </w:tcPr>
          <w:p w14:paraId="6A680CAF" w14:textId="77777777" w:rsidR="000C4A65" w:rsidRPr="00FE75A4" w:rsidRDefault="000C4A65" w:rsidP="00B27EAA">
            <w:pPr>
              <w:ind w:left="113" w:right="113"/>
              <w:jc w:val="center"/>
            </w:pPr>
            <w:r w:rsidRPr="00FE75A4">
              <w:t>Opatření 5</w:t>
            </w:r>
          </w:p>
        </w:tc>
        <w:tc>
          <w:tcPr>
            <w:tcW w:w="630" w:type="dxa"/>
            <w:textDirection w:val="btLr"/>
            <w:vAlign w:val="center"/>
          </w:tcPr>
          <w:p w14:paraId="34BB8B36" w14:textId="77777777" w:rsidR="000C4A65" w:rsidRPr="00FE75A4" w:rsidRDefault="000C4A65" w:rsidP="00B27EAA">
            <w:pPr>
              <w:ind w:left="113" w:right="113"/>
              <w:jc w:val="center"/>
            </w:pPr>
            <w:r w:rsidRPr="00FE75A4">
              <w:t>Opatření 6</w:t>
            </w:r>
          </w:p>
        </w:tc>
      </w:tr>
      <w:tr w:rsidR="000C4A65" w:rsidRPr="00FE75A4" w14:paraId="2261FFF6" w14:textId="77777777" w:rsidTr="005E6C33">
        <w:trPr>
          <w:trHeight w:val="336"/>
          <w:jc w:val="center"/>
        </w:trPr>
        <w:tc>
          <w:tcPr>
            <w:tcW w:w="2184" w:type="dxa"/>
            <w:vAlign w:val="center"/>
          </w:tcPr>
          <w:p w14:paraId="2061BE8A" w14:textId="77777777" w:rsidR="000C4A65" w:rsidRPr="00FE75A4" w:rsidRDefault="000C4A65" w:rsidP="00B27EAA">
            <w:r w:rsidRPr="00FE75A4">
              <w:t>Opatření 1</w:t>
            </w:r>
          </w:p>
        </w:tc>
        <w:tc>
          <w:tcPr>
            <w:tcW w:w="630" w:type="dxa"/>
            <w:shd w:val="clear" w:color="auto" w:fill="BFBFBF"/>
            <w:vAlign w:val="center"/>
          </w:tcPr>
          <w:p w14:paraId="60D773E5" w14:textId="77777777" w:rsidR="000C4A65" w:rsidRPr="00FE75A4" w:rsidRDefault="000C4A65" w:rsidP="00B27EAA">
            <w:pPr>
              <w:jc w:val="center"/>
            </w:pPr>
            <w:r w:rsidRPr="00FE75A4">
              <w:t>N/A</w:t>
            </w:r>
          </w:p>
        </w:tc>
        <w:tc>
          <w:tcPr>
            <w:tcW w:w="630" w:type="dxa"/>
            <w:vAlign w:val="center"/>
          </w:tcPr>
          <w:p w14:paraId="44860822" w14:textId="77777777" w:rsidR="000C4A65" w:rsidRPr="00FE75A4" w:rsidRDefault="000C4A65" w:rsidP="00B27EAA">
            <w:pPr>
              <w:jc w:val="center"/>
            </w:pPr>
          </w:p>
        </w:tc>
        <w:tc>
          <w:tcPr>
            <w:tcW w:w="630" w:type="dxa"/>
            <w:vAlign w:val="center"/>
          </w:tcPr>
          <w:p w14:paraId="64F2E86D" w14:textId="77777777" w:rsidR="000C4A65" w:rsidRPr="00FE75A4" w:rsidRDefault="000C4A65" w:rsidP="00B27EAA">
            <w:pPr>
              <w:jc w:val="center"/>
            </w:pPr>
          </w:p>
        </w:tc>
        <w:tc>
          <w:tcPr>
            <w:tcW w:w="630" w:type="dxa"/>
            <w:vAlign w:val="center"/>
          </w:tcPr>
          <w:p w14:paraId="55CB82E6" w14:textId="77777777" w:rsidR="000C4A65" w:rsidRPr="00FE75A4" w:rsidRDefault="000C4A65" w:rsidP="00B27EAA">
            <w:pPr>
              <w:jc w:val="center"/>
            </w:pPr>
          </w:p>
        </w:tc>
        <w:tc>
          <w:tcPr>
            <w:tcW w:w="630" w:type="dxa"/>
            <w:vAlign w:val="center"/>
          </w:tcPr>
          <w:p w14:paraId="7B69A192" w14:textId="77777777" w:rsidR="000C4A65" w:rsidRPr="00FE75A4" w:rsidRDefault="000C4A65" w:rsidP="00B27EAA">
            <w:pPr>
              <w:jc w:val="center"/>
            </w:pPr>
          </w:p>
        </w:tc>
        <w:tc>
          <w:tcPr>
            <w:tcW w:w="630" w:type="dxa"/>
            <w:vAlign w:val="center"/>
          </w:tcPr>
          <w:p w14:paraId="1E684D16" w14:textId="77777777" w:rsidR="000C4A65" w:rsidRPr="00FE75A4" w:rsidRDefault="000C4A65" w:rsidP="00B27EAA">
            <w:pPr>
              <w:jc w:val="center"/>
            </w:pPr>
          </w:p>
        </w:tc>
      </w:tr>
      <w:tr w:rsidR="000C4A65" w:rsidRPr="00FE75A4" w14:paraId="254F0BAE" w14:textId="77777777" w:rsidTr="005E6C33">
        <w:trPr>
          <w:trHeight w:val="363"/>
          <w:jc w:val="center"/>
        </w:trPr>
        <w:tc>
          <w:tcPr>
            <w:tcW w:w="2184" w:type="dxa"/>
            <w:vAlign w:val="center"/>
          </w:tcPr>
          <w:p w14:paraId="24A55856" w14:textId="77777777" w:rsidR="000C4A65" w:rsidRPr="00FE75A4" w:rsidRDefault="000C4A65" w:rsidP="00B27EAA">
            <w:r w:rsidRPr="00FE75A4">
              <w:t>Opatření 2</w:t>
            </w:r>
          </w:p>
        </w:tc>
        <w:tc>
          <w:tcPr>
            <w:tcW w:w="630" w:type="dxa"/>
            <w:vAlign w:val="center"/>
          </w:tcPr>
          <w:p w14:paraId="763A9828" w14:textId="77777777" w:rsidR="000C4A65" w:rsidRPr="00FE75A4" w:rsidRDefault="000C4A65" w:rsidP="00B27EAA">
            <w:pPr>
              <w:jc w:val="center"/>
            </w:pPr>
          </w:p>
        </w:tc>
        <w:tc>
          <w:tcPr>
            <w:tcW w:w="630" w:type="dxa"/>
            <w:shd w:val="clear" w:color="auto" w:fill="BFBFBF"/>
            <w:vAlign w:val="center"/>
          </w:tcPr>
          <w:p w14:paraId="40EC2A39" w14:textId="77777777" w:rsidR="000C4A65" w:rsidRPr="00FE75A4" w:rsidRDefault="000C4A65" w:rsidP="00B27EAA">
            <w:pPr>
              <w:jc w:val="center"/>
            </w:pPr>
            <w:r w:rsidRPr="00FE75A4">
              <w:t>N/A</w:t>
            </w:r>
          </w:p>
        </w:tc>
        <w:tc>
          <w:tcPr>
            <w:tcW w:w="630" w:type="dxa"/>
            <w:vAlign w:val="center"/>
          </w:tcPr>
          <w:p w14:paraId="3F1C9191" w14:textId="77777777" w:rsidR="000C4A65" w:rsidRPr="00FE75A4" w:rsidRDefault="000C4A65" w:rsidP="00B27EAA">
            <w:pPr>
              <w:jc w:val="center"/>
            </w:pPr>
          </w:p>
        </w:tc>
        <w:tc>
          <w:tcPr>
            <w:tcW w:w="630" w:type="dxa"/>
            <w:vAlign w:val="center"/>
          </w:tcPr>
          <w:p w14:paraId="46093EBE" w14:textId="77777777" w:rsidR="000C4A65" w:rsidRPr="00FE75A4" w:rsidRDefault="000C4A65" w:rsidP="00B27EAA">
            <w:pPr>
              <w:jc w:val="center"/>
            </w:pPr>
          </w:p>
        </w:tc>
        <w:tc>
          <w:tcPr>
            <w:tcW w:w="630" w:type="dxa"/>
            <w:vAlign w:val="center"/>
          </w:tcPr>
          <w:p w14:paraId="6BB8DB68" w14:textId="77777777" w:rsidR="000C4A65" w:rsidRPr="00FE75A4" w:rsidRDefault="000C4A65" w:rsidP="00B27EAA">
            <w:pPr>
              <w:jc w:val="center"/>
            </w:pPr>
          </w:p>
        </w:tc>
        <w:tc>
          <w:tcPr>
            <w:tcW w:w="630" w:type="dxa"/>
            <w:vAlign w:val="center"/>
          </w:tcPr>
          <w:p w14:paraId="2DC62390" w14:textId="77777777" w:rsidR="000C4A65" w:rsidRPr="00FE75A4" w:rsidRDefault="000C4A65" w:rsidP="00B27EAA">
            <w:pPr>
              <w:jc w:val="center"/>
            </w:pPr>
          </w:p>
        </w:tc>
      </w:tr>
      <w:tr w:rsidR="000C4A65" w:rsidRPr="00FE75A4" w14:paraId="795D350D" w14:textId="77777777" w:rsidTr="005E6C33">
        <w:trPr>
          <w:trHeight w:val="363"/>
          <w:jc w:val="center"/>
        </w:trPr>
        <w:tc>
          <w:tcPr>
            <w:tcW w:w="2184" w:type="dxa"/>
            <w:vAlign w:val="center"/>
          </w:tcPr>
          <w:p w14:paraId="647FC6CF" w14:textId="77777777" w:rsidR="000C4A65" w:rsidRPr="00FE75A4" w:rsidRDefault="000C4A65" w:rsidP="00B27EAA">
            <w:r w:rsidRPr="00FE75A4">
              <w:t>Opatření 3</w:t>
            </w:r>
          </w:p>
        </w:tc>
        <w:tc>
          <w:tcPr>
            <w:tcW w:w="630" w:type="dxa"/>
            <w:vAlign w:val="center"/>
          </w:tcPr>
          <w:p w14:paraId="14FAE0AC" w14:textId="77777777" w:rsidR="000C4A65" w:rsidRPr="00FE75A4" w:rsidRDefault="000C4A65" w:rsidP="00B27EAA">
            <w:pPr>
              <w:jc w:val="center"/>
            </w:pPr>
          </w:p>
        </w:tc>
        <w:tc>
          <w:tcPr>
            <w:tcW w:w="630" w:type="dxa"/>
            <w:vAlign w:val="center"/>
          </w:tcPr>
          <w:p w14:paraId="7789E86B" w14:textId="77777777" w:rsidR="000C4A65" w:rsidRPr="00FE75A4" w:rsidRDefault="000C4A65" w:rsidP="00B27EAA">
            <w:pPr>
              <w:jc w:val="center"/>
            </w:pPr>
          </w:p>
        </w:tc>
        <w:tc>
          <w:tcPr>
            <w:tcW w:w="630" w:type="dxa"/>
            <w:shd w:val="clear" w:color="auto" w:fill="BFBFBF"/>
            <w:vAlign w:val="center"/>
          </w:tcPr>
          <w:p w14:paraId="00A64B15" w14:textId="77777777" w:rsidR="000C4A65" w:rsidRPr="00FE75A4" w:rsidRDefault="000C4A65" w:rsidP="00B27EAA">
            <w:pPr>
              <w:jc w:val="center"/>
            </w:pPr>
            <w:r w:rsidRPr="00FE75A4">
              <w:t>N/A</w:t>
            </w:r>
          </w:p>
        </w:tc>
        <w:tc>
          <w:tcPr>
            <w:tcW w:w="630" w:type="dxa"/>
            <w:vAlign w:val="center"/>
          </w:tcPr>
          <w:p w14:paraId="069B2200" w14:textId="77777777" w:rsidR="000C4A65" w:rsidRPr="00FE75A4" w:rsidRDefault="000C4A65" w:rsidP="00B27EAA">
            <w:pPr>
              <w:jc w:val="center"/>
            </w:pPr>
          </w:p>
        </w:tc>
        <w:tc>
          <w:tcPr>
            <w:tcW w:w="630" w:type="dxa"/>
            <w:vAlign w:val="center"/>
          </w:tcPr>
          <w:p w14:paraId="0874046A" w14:textId="77777777" w:rsidR="000C4A65" w:rsidRPr="00FE75A4" w:rsidRDefault="000C4A65" w:rsidP="00B27EAA">
            <w:pPr>
              <w:jc w:val="center"/>
            </w:pPr>
          </w:p>
        </w:tc>
        <w:tc>
          <w:tcPr>
            <w:tcW w:w="630" w:type="dxa"/>
            <w:vAlign w:val="center"/>
          </w:tcPr>
          <w:p w14:paraId="65DA0E23" w14:textId="77777777" w:rsidR="000C4A65" w:rsidRPr="00FE75A4" w:rsidRDefault="000C4A65" w:rsidP="00B27EAA">
            <w:pPr>
              <w:jc w:val="center"/>
            </w:pPr>
          </w:p>
        </w:tc>
      </w:tr>
      <w:tr w:rsidR="000C4A65" w:rsidRPr="00FE75A4" w14:paraId="2CB3263B" w14:textId="77777777" w:rsidTr="005E6C33">
        <w:trPr>
          <w:trHeight w:val="363"/>
          <w:jc w:val="center"/>
        </w:trPr>
        <w:tc>
          <w:tcPr>
            <w:tcW w:w="2184" w:type="dxa"/>
            <w:vAlign w:val="center"/>
          </w:tcPr>
          <w:p w14:paraId="07C92C10" w14:textId="77777777" w:rsidR="000C4A65" w:rsidRPr="00FE75A4" w:rsidRDefault="000C4A65" w:rsidP="00B27EAA">
            <w:r w:rsidRPr="00FE75A4">
              <w:t>Opatření 4</w:t>
            </w:r>
          </w:p>
        </w:tc>
        <w:tc>
          <w:tcPr>
            <w:tcW w:w="630" w:type="dxa"/>
            <w:vAlign w:val="center"/>
          </w:tcPr>
          <w:p w14:paraId="4BAC0A80" w14:textId="77777777" w:rsidR="000C4A65" w:rsidRPr="00FE75A4" w:rsidRDefault="000C4A65" w:rsidP="00B27EAA">
            <w:pPr>
              <w:jc w:val="center"/>
            </w:pPr>
          </w:p>
        </w:tc>
        <w:tc>
          <w:tcPr>
            <w:tcW w:w="630" w:type="dxa"/>
            <w:vAlign w:val="center"/>
          </w:tcPr>
          <w:p w14:paraId="221B9C2E" w14:textId="77777777" w:rsidR="000C4A65" w:rsidRPr="00FE75A4" w:rsidRDefault="000C4A65" w:rsidP="00B27EAA">
            <w:pPr>
              <w:jc w:val="center"/>
            </w:pPr>
          </w:p>
        </w:tc>
        <w:tc>
          <w:tcPr>
            <w:tcW w:w="630" w:type="dxa"/>
            <w:vAlign w:val="center"/>
          </w:tcPr>
          <w:p w14:paraId="184355B9" w14:textId="77777777" w:rsidR="000C4A65" w:rsidRPr="00FE75A4" w:rsidRDefault="000C4A65" w:rsidP="00B27EAA">
            <w:pPr>
              <w:jc w:val="center"/>
            </w:pPr>
          </w:p>
        </w:tc>
        <w:tc>
          <w:tcPr>
            <w:tcW w:w="630" w:type="dxa"/>
            <w:shd w:val="clear" w:color="auto" w:fill="BFBFBF"/>
            <w:vAlign w:val="center"/>
          </w:tcPr>
          <w:p w14:paraId="6A3C58D8" w14:textId="77777777" w:rsidR="000C4A65" w:rsidRPr="00FE75A4" w:rsidRDefault="000C4A65" w:rsidP="00B27EAA">
            <w:pPr>
              <w:jc w:val="center"/>
            </w:pPr>
            <w:r w:rsidRPr="00FE75A4">
              <w:t>N/A</w:t>
            </w:r>
          </w:p>
        </w:tc>
        <w:tc>
          <w:tcPr>
            <w:tcW w:w="630" w:type="dxa"/>
            <w:vAlign w:val="center"/>
          </w:tcPr>
          <w:p w14:paraId="282950FA" w14:textId="77777777" w:rsidR="000C4A65" w:rsidRPr="00FE75A4" w:rsidRDefault="000C4A65" w:rsidP="00B27EAA">
            <w:pPr>
              <w:jc w:val="center"/>
            </w:pPr>
          </w:p>
        </w:tc>
        <w:tc>
          <w:tcPr>
            <w:tcW w:w="630" w:type="dxa"/>
            <w:vAlign w:val="center"/>
          </w:tcPr>
          <w:p w14:paraId="54145FFC" w14:textId="77777777" w:rsidR="000C4A65" w:rsidRPr="00FE75A4" w:rsidRDefault="000C4A65" w:rsidP="00B27EAA">
            <w:pPr>
              <w:jc w:val="center"/>
            </w:pPr>
          </w:p>
        </w:tc>
      </w:tr>
      <w:tr w:rsidR="000C4A65" w:rsidRPr="00FE75A4" w14:paraId="28C351F9" w14:textId="77777777" w:rsidTr="005E6C33">
        <w:trPr>
          <w:trHeight w:val="363"/>
          <w:jc w:val="center"/>
        </w:trPr>
        <w:tc>
          <w:tcPr>
            <w:tcW w:w="2184" w:type="dxa"/>
            <w:vAlign w:val="center"/>
          </w:tcPr>
          <w:p w14:paraId="6FCE7D8C" w14:textId="77777777" w:rsidR="000C4A65" w:rsidRPr="00FE75A4" w:rsidRDefault="000C4A65" w:rsidP="00B27EAA">
            <w:r w:rsidRPr="00FE75A4">
              <w:t>Opatření 5</w:t>
            </w:r>
          </w:p>
        </w:tc>
        <w:tc>
          <w:tcPr>
            <w:tcW w:w="630" w:type="dxa"/>
            <w:vAlign w:val="center"/>
          </w:tcPr>
          <w:p w14:paraId="5FB35513" w14:textId="77777777" w:rsidR="000C4A65" w:rsidRPr="00FE75A4" w:rsidRDefault="000C4A65" w:rsidP="00B27EAA">
            <w:pPr>
              <w:jc w:val="center"/>
            </w:pPr>
          </w:p>
        </w:tc>
        <w:tc>
          <w:tcPr>
            <w:tcW w:w="630" w:type="dxa"/>
            <w:vAlign w:val="center"/>
          </w:tcPr>
          <w:p w14:paraId="7DD3A56C" w14:textId="77777777" w:rsidR="000C4A65" w:rsidRPr="00FE75A4" w:rsidRDefault="000C4A65" w:rsidP="00B27EAA">
            <w:pPr>
              <w:jc w:val="center"/>
            </w:pPr>
          </w:p>
        </w:tc>
        <w:tc>
          <w:tcPr>
            <w:tcW w:w="630" w:type="dxa"/>
            <w:vAlign w:val="center"/>
          </w:tcPr>
          <w:p w14:paraId="3B7E132D" w14:textId="77777777" w:rsidR="000C4A65" w:rsidRPr="00FE75A4" w:rsidRDefault="000C4A65" w:rsidP="00B27EAA">
            <w:pPr>
              <w:jc w:val="center"/>
            </w:pPr>
          </w:p>
        </w:tc>
        <w:tc>
          <w:tcPr>
            <w:tcW w:w="630" w:type="dxa"/>
            <w:vAlign w:val="center"/>
          </w:tcPr>
          <w:p w14:paraId="6EB27166" w14:textId="77777777" w:rsidR="000C4A65" w:rsidRPr="00FE75A4" w:rsidRDefault="000C4A65" w:rsidP="00B27EAA">
            <w:pPr>
              <w:jc w:val="center"/>
            </w:pPr>
          </w:p>
        </w:tc>
        <w:tc>
          <w:tcPr>
            <w:tcW w:w="630" w:type="dxa"/>
            <w:shd w:val="clear" w:color="auto" w:fill="BFBFBF"/>
            <w:vAlign w:val="center"/>
          </w:tcPr>
          <w:p w14:paraId="4EB53DE8" w14:textId="77777777" w:rsidR="000C4A65" w:rsidRPr="00FE75A4" w:rsidRDefault="000C4A65" w:rsidP="00B27EAA">
            <w:pPr>
              <w:jc w:val="center"/>
            </w:pPr>
            <w:r w:rsidRPr="00FE75A4">
              <w:t>N/A</w:t>
            </w:r>
          </w:p>
        </w:tc>
        <w:tc>
          <w:tcPr>
            <w:tcW w:w="630" w:type="dxa"/>
            <w:vAlign w:val="center"/>
          </w:tcPr>
          <w:p w14:paraId="1A14BDD5" w14:textId="77777777" w:rsidR="000C4A65" w:rsidRPr="00FE75A4" w:rsidRDefault="000C4A65" w:rsidP="00B27EAA">
            <w:pPr>
              <w:jc w:val="center"/>
            </w:pPr>
          </w:p>
        </w:tc>
      </w:tr>
      <w:tr w:rsidR="000C4A65" w:rsidRPr="00FE75A4" w14:paraId="35348C45" w14:textId="77777777" w:rsidTr="005E6C33">
        <w:trPr>
          <w:trHeight w:val="363"/>
          <w:jc w:val="center"/>
        </w:trPr>
        <w:tc>
          <w:tcPr>
            <w:tcW w:w="2184" w:type="dxa"/>
            <w:vAlign w:val="center"/>
          </w:tcPr>
          <w:p w14:paraId="682C7CC5" w14:textId="77777777" w:rsidR="000C4A65" w:rsidRPr="00FE75A4" w:rsidRDefault="000C4A65" w:rsidP="00B27EAA">
            <w:r w:rsidRPr="00FE75A4">
              <w:t>Opatření 6</w:t>
            </w:r>
          </w:p>
        </w:tc>
        <w:tc>
          <w:tcPr>
            <w:tcW w:w="630" w:type="dxa"/>
            <w:vAlign w:val="center"/>
          </w:tcPr>
          <w:p w14:paraId="0DBB7E11" w14:textId="77777777" w:rsidR="000C4A65" w:rsidRPr="00FE75A4" w:rsidRDefault="000C4A65" w:rsidP="00B27EAA">
            <w:pPr>
              <w:jc w:val="center"/>
            </w:pPr>
          </w:p>
        </w:tc>
        <w:tc>
          <w:tcPr>
            <w:tcW w:w="630" w:type="dxa"/>
            <w:vAlign w:val="center"/>
          </w:tcPr>
          <w:p w14:paraId="6CE00640" w14:textId="77777777" w:rsidR="000C4A65" w:rsidRPr="00FE75A4" w:rsidRDefault="000C4A65" w:rsidP="00B27EAA">
            <w:pPr>
              <w:jc w:val="center"/>
            </w:pPr>
          </w:p>
        </w:tc>
        <w:tc>
          <w:tcPr>
            <w:tcW w:w="630" w:type="dxa"/>
            <w:vAlign w:val="center"/>
          </w:tcPr>
          <w:p w14:paraId="695CA84E" w14:textId="77777777" w:rsidR="000C4A65" w:rsidRPr="00FE75A4" w:rsidRDefault="000C4A65" w:rsidP="00B27EAA">
            <w:pPr>
              <w:jc w:val="center"/>
            </w:pPr>
          </w:p>
        </w:tc>
        <w:tc>
          <w:tcPr>
            <w:tcW w:w="630" w:type="dxa"/>
            <w:vAlign w:val="center"/>
          </w:tcPr>
          <w:p w14:paraId="22B19746" w14:textId="77777777" w:rsidR="000C4A65" w:rsidRPr="00FE75A4" w:rsidRDefault="000C4A65" w:rsidP="00B27EAA">
            <w:pPr>
              <w:jc w:val="center"/>
            </w:pPr>
          </w:p>
        </w:tc>
        <w:tc>
          <w:tcPr>
            <w:tcW w:w="630" w:type="dxa"/>
            <w:vAlign w:val="center"/>
          </w:tcPr>
          <w:p w14:paraId="1205113A" w14:textId="77777777" w:rsidR="000C4A65" w:rsidRPr="00FE75A4" w:rsidRDefault="000C4A65" w:rsidP="00B27EAA">
            <w:pPr>
              <w:jc w:val="center"/>
            </w:pPr>
          </w:p>
        </w:tc>
        <w:tc>
          <w:tcPr>
            <w:tcW w:w="630" w:type="dxa"/>
            <w:shd w:val="clear" w:color="auto" w:fill="BFBFBF"/>
            <w:vAlign w:val="center"/>
          </w:tcPr>
          <w:p w14:paraId="6772ABC5" w14:textId="77777777" w:rsidR="000C4A65" w:rsidRPr="00FE75A4" w:rsidRDefault="000C4A65" w:rsidP="00B27EAA">
            <w:pPr>
              <w:jc w:val="center"/>
            </w:pPr>
            <w:r w:rsidRPr="00FE75A4">
              <w:t>N/A</w:t>
            </w:r>
          </w:p>
        </w:tc>
      </w:tr>
    </w:tbl>
    <w:p w14:paraId="3BF5F587" w14:textId="77777777" w:rsidR="000C4A65" w:rsidRDefault="000C4A65" w:rsidP="00111C6E">
      <w:pPr>
        <w:ind w:left="708"/>
      </w:pPr>
    </w:p>
    <w:p w14:paraId="221CA867" w14:textId="34FE5129" w:rsidR="000C4A65" w:rsidRDefault="000C4A65" w:rsidP="00111C6E">
      <w:r w:rsidRPr="00E635D2">
        <w:t xml:space="preserve">Integrovaná strategie aglomerace bude realizována prostřednictvím integrovaných řešení složených z jednoho či více strategických projektů. Strategické projekty mají významný dopad do území aglomerace, naplňují definované cíle a priority integrované strategie, jsou v souladu s cíli politiky EU a budou realizovány v období 2021-2027. Strategickými projekty rozumíme konkrétní projekty (financované jak z evropských fondů, tak z jiných zdrojů), které vychází z analytické části (zejm. z analýzy problémů, rozvojových potřeb a potenciálu území) a ze strategické části Integrované strategie. </w:t>
      </w:r>
    </w:p>
    <w:p w14:paraId="407549EA" w14:textId="77777777" w:rsidR="000C4A65" w:rsidRDefault="000C4A65" w:rsidP="00111C6E"/>
    <w:p w14:paraId="42388A69" w14:textId="040D7E59" w:rsidR="000C4A65" w:rsidRDefault="000C4A65" w:rsidP="00111C6E">
      <w:r w:rsidRPr="00E635D2">
        <w:t>Strategický projekt, který je součástí definovaného opatření, odpovídá na rozvojové potřeby, a tyto potřeby jsou zdůvodněné a verifikované hlavními závěry analýzy problémů, rozvojových potřeb a potenciálu území. Z výše uvedeného vyplývá důležitost pohledu na</w:t>
      </w:r>
      <w:r>
        <w:t> </w:t>
      </w:r>
      <w:r w:rsidRPr="00E635D2">
        <w:t xml:space="preserve">strategické projekty a jejich provázanost pro zachycení integrovaných vnitřních vazeb Integrované strategie. </w:t>
      </w:r>
    </w:p>
    <w:p w14:paraId="0E22AE19" w14:textId="77777777" w:rsidR="000C4A65" w:rsidRDefault="000C4A65" w:rsidP="00111C6E"/>
    <w:p w14:paraId="637DA14A" w14:textId="77777777" w:rsidR="000C4A65" w:rsidRDefault="000C4A65" w:rsidP="00111C6E">
      <w:r>
        <w:t>V</w:t>
      </w:r>
      <w:r w:rsidRPr="00D70CC0">
        <w:t xml:space="preserve">yjádření </w:t>
      </w:r>
      <w:proofErr w:type="spellStart"/>
      <w:r w:rsidRPr="00D70CC0">
        <w:t>integrovanosti</w:t>
      </w:r>
      <w:proofErr w:type="spellEnd"/>
      <w:r w:rsidRPr="00D70CC0">
        <w:t xml:space="preserve"> na úrovni integrovaných řešení </w:t>
      </w:r>
      <w:r>
        <w:t>bude zpracovatelem zpracováno formou</w:t>
      </w:r>
      <w:r w:rsidRPr="00D70CC0">
        <w:t xml:space="preserve"> slovní</w:t>
      </w:r>
      <w:r>
        <w:t>ho</w:t>
      </w:r>
      <w:r w:rsidRPr="00D70CC0">
        <w:t xml:space="preserve"> popis</w:t>
      </w:r>
      <w:r>
        <w:t xml:space="preserve">u </w:t>
      </w:r>
      <w:r w:rsidRPr="002C219C">
        <w:t>a grafického vyjádření</w:t>
      </w:r>
      <w:r w:rsidRPr="00D70CC0">
        <w:t>. Cílem je poskytnout stručnou a přehlednou informaci o vnitřní logice strategie s vazbou na projektovou úroveň.</w:t>
      </w:r>
    </w:p>
    <w:p w14:paraId="65A1742A" w14:textId="77777777" w:rsidR="000C4A65" w:rsidRPr="00D70CC0" w:rsidRDefault="000C4A65" w:rsidP="00111C6E"/>
    <w:p w14:paraId="7DF258C1" w14:textId="77777777" w:rsidR="000C4A65" w:rsidRDefault="000C4A65" w:rsidP="00111C6E">
      <w:r>
        <w:t xml:space="preserve">Přehled integrovaných řešení složených z jednotlivých strategických projektů bude zhotoviteli předán jako jedno z východisek realizace zakázky.  </w:t>
      </w:r>
    </w:p>
    <w:p w14:paraId="3683EA3E" w14:textId="77777777" w:rsidR="005E6C33" w:rsidRDefault="005E6C33" w:rsidP="00111C6E"/>
    <w:p w14:paraId="7DBE2C34" w14:textId="77777777" w:rsidR="005E6C33" w:rsidRDefault="005E6C33" w:rsidP="00111C6E"/>
    <w:p w14:paraId="03B2C560" w14:textId="77777777" w:rsidR="005E6C33" w:rsidRDefault="005E6C33" w:rsidP="00111C6E"/>
    <w:p w14:paraId="7C4A985D" w14:textId="77777777" w:rsidR="005E6C33" w:rsidRDefault="005E6C33" w:rsidP="00111C6E"/>
    <w:p w14:paraId="54C4133B" w14:textId="77777777" w:rsidR="005E6C33" w:rsidRDefault="005E6C33" w:rsidP="00111C6E"/>
    <w:p w14:paraId="0122AA8F" w14:textId="77777777" w:rsidR="005E6C33" w:rsidRDefault="005E6C33" w:rsidP="00111C6E"/>
    <w:p w14:paraId="29F5E78C" w14:textId="77777777" w:rsidR="005E6C33" w:rsidRDefault="005E6C33" w:rsidP="00111C6E"/>
    <w:p w14:paraId="59C0B728" w14:textId="77777777" w:rsidR="005E6C33" w:rsidRDefault="005E6C33" w:rsidP="00111C6E"/>
    <w:p w14:paraId="513F61F1" w14:textId="77777777" w:rsidR="005E6C33" w:rsidRDefault="005E6C33" w:rsidP="00111C6E"/>
    <w:p w14:paraId="079D4BFF" w14:textId="77777777" w:rsidR="005E6C33" w:rsidRDefault="005E6C33" w:rsidP="00111C6E"/>
    <w:p w14:paraId="38792943" w14:textId="77777777" w:rsidR="005E6C33" w:rsidRDefault="005E6C33" w:rsidP="00111C6E"/>
    <w:p w14:paraId="1B30CEF3" w14:textId="77777777" w:rsidR="005E6C33" w:rsidRDefault="005E6C33" w:rsidP="00111C6E"/>
    <w:p w14:paraId="3A80116D" w14:textId="77777777" w:rsidR="005E6C33" w:rsidRDefault="005E6C33" w:rsidP="00111C6E"/>
    <w:p w14:paraId="5E295192" w14:textId="77777777" w:rsidR="005E6C33" w:rsidRDefault="005E6C33" w:rsidP="00111C6E"/>
    <w:p w14:paraId="722B391C" w14:textId="77777777" w:rsidR="005E6C33" w:rsidRDefault="005E6C33" w:rsidP="00111C6E"/>
    <w:p w14:paraId="7F3AD6A9" w14:textId="77777777" w:rsidR="005E6C33" w:rsidRDefault="005E6C33" w:rsidP="00111C6E"/>
    <w:p w14:paraId="0F4A1C64" w14:textId="77777777" w:rsidR="005E6C33" w:rsidRPr="00E612DD" w:rsidRDefault="005E6C33" w:rsidP="00111C6E"/>
    <w:p w14:paraId="272AD9BA" w14:textId="77777777" w:rsidR="000C4A65" w:rsidRPr="00BA74DE" w:rsidRDefault="00EC78EC" w:rsidP="005E6C33">
      <w:pPr>
        <w:jc w:val="center"/>
      </w:pPr>
      <w:r>
        <w:pict w14:anchorId="02AEBC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9" o:spid="_x0000_i1025" type="#_x0000_t75" style="width:260.35pt;height:243.65pt;visibility:visible;mso-position-horizontal-relative:char;mso-position-vertical-relative:line">
            <v:imagedata r:id="rId8" o:title="" croptop="15939f" cropbottom="10114f" cropleft="8101f" cropright="34115f" chromakey="white"/>
          </v:shape>
        </w:pict>
      </w:r>
    </w:p>
    <w:p w14:paraId="292FD9B5" w14:textId="77777777" w:rsidR="005E6C33" w:rsidRDefault="005E6C33" w:rsidP="00111C6E"/>
    <w:p w14:paraId="0B1EECCD" w14:textId="77777777" w:rsidR="000C4A65" w:rsidRDefault="000C4A65" w:rsidP="00111C6E">
      <w:r w:rsidRPr="00D73F73">
        <w:t xml:space="preserve">Zhotovitel bude </w:t>
      </w:r>
      <w:r w:rsidRPr="001A0BBD">
        <w:t xml:space="preserve">mít na starosti především metodické vedení celého procesu </w:t>
      </w:r>
      <w:r>
        <w:t xml:space="preserve">tvorby </w:t>
      </w:r>
      <w:proofErr w:type="spellStart"/>
      <w:r>
        <w:t>ISg</w:t>
      </w:r>
      <w:proofErr w:type="spellEnd"/>
      <w:r>
        <w:t xml:space="preserve"> ITI 21+</w:t>
      </w:r>
      <w:r w:rsidRPr="001A0BBD">
        <w:t xml:space="preserve">, přípravu vstupů (podkladových materiálů) pro jednání </w:t>
      </w:r>
      <w:r>
        <w:t>Řídícího výboru ITI OA pro období 2021-2027, ustanovených pracovních skupin ŘV ITI OA pro období 2021-2027 a realizačního týmu. Tyto platformy jsou ustanoveny</w:t>
      </w:r>
      <w:r w:rsidRPr="00D73F73">
        <w:t xml:space="preserve"> za účelem zpracování </w:t>
      </w:r>
      <w:proofErr w:type="spellStart"/>
      <w:r>
        <w:t>ISg</w:t>
      </w:r>
      <w:proofErr w:type="spellEnd"/>
      <w:r>
        <w:t xml:space="preserve"> ITI 21+.</w:t>
      </w:r>
    </w:p>
    <w:p w14:paraId="3C6F3357" w14:textId="77777777" w:rsidR="000C4A65" w:rsidRDefault="000C4A65" w:rsidP="00111C6E">
      <w:r>
        <w:t>Role zhotovitele spočívá ve</w:t>
      </w:r>
      <w:r w:rsidRPr="001A0BBD">
        <w:t xml:space="preserve"> facilitaci všech jednání, zpracování výstupů z těchto jednání vč. pořizování zápisů ve stanovených lhůtách. </w:t>
      </w:r>
      <w:r w:rsidRPr="00D73F73">
        <w:t xml:space="preserve">Zhotovitel bude do přípravy strategie zapojovat relevantní partnery z vymezeného území s cílem zpracování strategie se zapracováním zájmů a názorů všech relevantních partnerů ve vymezeném území. </w:t>
      </w:r>
      <w:r w:rsidRPr="001A0BBD">
        <w:t xml:space="preserve">Dále bude zodpovědný za prezentaci výstupů jednotlivých částí </w:t>
      </w:r>
      <w:proofErr w:type="spellStart"/>
      <w:r>
        <w:t>ISg</w:t>
      </w:r>
      <w:proofErr w:type="spellEnd"/>
      <w:r>
        <w:t xml:space="preserve"> ITI 21+ v rámci veřejného</w:t>
      </w:r>
      <w:r w:rsidRPr="001A0BBD">
        <w:t xml:space="preserve"> projednávání popř. v samosprávných orgánech města (zejména v Zastupitelstvu města Olomouce).</w:t>
      </w:r>
    </w:p>
    <w:p w14:paraId="1111534B" w14:textId="77777777" w:rsidR="000C4A65" w:rsidRDefault="000C4A65" w:rsidP="00111C6E"/>
    <w:p w14:paraId="22277A2B" w14:textId="77777777" w:rsidR="000C4A65" w:rsidRDefault="000C4A65" w:rsidP="00111C6E">
      <w:pPr>
        <w:rPr>
          <w:b/>
          <w:u w:val="single"/>
        </w:rPr>
      </w:pPr>
    </w:p>
    <w:p w14:paraId="56BE2C37" w14:textId="77777777" w:rsidR="000C4A65" w:rsidRDefault="000C4A65" w:rsidP="00111C6E"/>
    <w:p w14:paraId="58B314B8" w14:textId="14B4C9BE" w:rsidR="000C4A65" w:rsidRPr="00BE2EAD" w:rsidRDefault="000C4A65" w:rsidP="00111C6E">
      <w:pPr>
        <w:rPr>
          <w:b/>
          <w:u w:val="single"/>
        </w:rPr>
      </w:pPr>
      <w:r>
        <w:rPr>
          <w:b/>
          <w:u w:val="single"/>
        </w:rPr>
        <w:t xml:space="preserve">V. </w:t>
      </w:r>
      <w:r w:rsidRPr="009E0F89">
        <w:rPr>
          <w:b/>
          <w:u w:val="single"/>
        </w:rPr>
        <w:t xml:space="preserve">Popis zapojení partnerů v souladu s článkem </w:t>
      </w:r>
      <w:r w:rsidR="00A1109C">
        <w:rPr>
          <w:b/>
          <w:u w:val="single"/>
        </w:rPr>
        <w:t>8</w:t>
      </w:r>
      <w:r w:rsidR="00A1109C" w:rsidRPr="009E0F89">
        <w:rPr>
          <w:b/>
          <w:u w:val="single"/>
        </w:rPr>
        <w:t xml:space="preserve"> </w:t>
      </w:r>
      <w:r w:rsidRPr="009E0F89">
        <w:rPr>
          <w:b/>
          <w:u w:val="single"/>
        </w:rPr>
        <w:t>ON do přípravy a provádění strategie</w:t>
      </w:r>
      <w:r w:rsidRPr="00BE2EAD">
        <w:rPr>
          <w:b/>
          <w:u w:val="single"/>
        </w:rPr>
        <w:t xml:space="preserve"> </w:t>
      </w:r>
    </w:p>
    <w:p w14:paraId="692EAF68" w14:textId="77777777" w:rsidR="000C4A65" w:rsidRDefault="000C4A65" w:rsidP="00111C6E"/>
    <w:p w14:paraId="3E38F617" w14:textId="77777777" w:rsidR="00A1109C" w:rsidRDefault="00A1109C" w:rsidP="00A1109C">
      <w:pPr>
        <w:spacing w:line="276" w:lineRule="auto"/>
      </w:pPr>
      <w:r>
        <w:t xml:space="preserve">Kapitola se bude věnovat naplňování principu partnerství na úrovni strategie. </w:t>
      </w:r>
    </w:p>
    <w:p w14:paraId="2A459FB5" w14:textId="77777777" w:rsidR="00A1109C" w:rsidRDefault="00A1109C" w:rsidP="00A1109C">
      <w:pPr>
        <w:spacing w:line="276" w:lineRule="auto"/>
      </w:pPr>
    </w:p>
    <w:p w14:paraId="4C0CA3F1" w14:textId="77777777" w:rsidR="00A1109C" w:rsidRPr="00561BD1" w:rsidRDefault="00A1109C" w:rsidP="00A1109C">
      <w:pPr>
        <w:spacing w:line="276" w:lineRule="auto"/>
        <w:rPr>
          <w:b/>
          <w:i/>
          <w:u w:val="single"/>
        </w:rPr>
      </w:pPr>
      <w:r w:rsidRPr="00561BD1">
        <w:rPr>
          <w:b/>
          <w:i/>
          <w:u w:val="single"/>
        </w:rPr>
        <w:t xml:space="preserve">Princip partnerství </w:t>
      </w:r>
    </w:p>
    <w:p w14:paraId="6C9C2B60" w14:textId="77777777" w:rsidR="00A1109C" w:rsidRDefault="00A1109C" w:rsidP="00A1109C"/>
    <w:p w14:paraId="2D3AA94C" w14:textId="508378DB" w:rsidR="000C4A65" w:rsidRDefault="000C4A65" w:rsidP="005E6C33">
      <w:r>
        <w:t>Zpracovatel popíše způsob</w:t>
      </w:r>
      <w:r w:rsidRPr="00DF5B4A">
        <w:t xml:space="preserve"> zapojení partnerů do tvorby </w:t>
      </w:r>
      <w:r>
        <w:t xml:space="preserve">Integrované </w:t>
      </w:r>
      <w:r w:rsidRPr="00DF5B4A">
        <w:t xml:space="preserve">strategie se zřetelem na zapojení partnerů při definici rozvojových potřeb území </w:t>
      </w:r>
      <w:r>
        <w:t>s</w:t>
      </w:r>
      <w:r w:rsidRPr="00DF5B4A">
        <w:t xml:space="preserve">trategie. Do tvorby </w:t>
      </w:r>
      <w:proofErr w:type="spellStart"/>
      <w:r>
        <w:t>ISg</w:t>
      </w:r>
      <w:proofErr w:type="spellEnd"/>
      <w:r w:rsidRPr="00DF5B4A">
        <w:t xml:space="preserve"> se doporučuje zapojit relevantní aktéry rozvoje území v těch socioekonomických ob</w:t>
      </w:r>
      <w:r>
        <w:t>lastech, které bude příslušná Integrovaná s</w:t>
      </w:r>
      <w:r w:rsidRPr="00DF5B4A">
        <w:t>trategie řešit.</w:t>
      </w:r>
      <w:r>
        <w:t xml:space="preserve"> </w:t>
      </w:r>
      <w:r w:rsidRPr="002E222D">
        <w:rPr>
          <w:bCs/>
        </w:rPr>
        <w:t>V</w:t>
      </w:r>
      <w:r>
        <w:rPr>
          <w:bCs/>
        </w:rPr>
        <w:t xml:space="preserve"> souladu s čl. </w:t>
      </w:r>
      <w:r w:rsidR="00A1109C">
        <w:rPr>
          <w:bCs/>
        </w:rPr>
        <w:t xml:space="preserve">8 </w:t>
      </w:r>
      <w:r>
        <w:rPr>
          <w:bCs/>
        </w:rPr>
        <w:t xml:space="preserve">návrhu ON je potřeba do procesu vzniku </w:t>
      </w:r>
      <w:proofErr w:type="spellStart"/>
      <w:r>
        <w:rPr>
          <w:bCs/>
        </w:rPr>
        <w:t>ISg</w:t>
      </w:r>
      <w:proofErr w:type="spellEnd"/>
      <w:r>
        <w:rPr>
          <w:bCs/>
        </w:rPr>
        <w:t xml:space="preserve"> zapojit partnery</w:t>
      </w:r>
      <w:r w:rsidRPr="00B93081">
        <w:rPr>
          <w:bCs/>
        </w:rPr>
        <w:t xml:space="preserve"> </w:t>
      </w:r>
      <w:r>
        <w:rPr>
          <w:bCs/>
        </w:rPr>
        <w:t xml:space="preserve">na základě analýzy </w:t>
      </w:r>
      <w:proofErr w:type="spellStart"/>
      <w:r>
        <w:rPr>
          <w:bCs/>
        </w:rPr>
        <w:t>stakeholderů</w:t>
      </w:r>
      <w:proofErr w:type="spellEnd"/>
      <w:r w:rsidR="00A1109C">
        <w:rPr>
          <w:bCs/>
        </w:rPr>
        <w:t xml:space="preserve">. </w:t>
      </w:r>
    </w:p>
    <w:p w14:paraId="5EC05D06" w14:textId="77777777" w:rsidR="005E6C33" w:rsidRDefault="005E6C33" w:rsidP="00A1109C">
      <w:pPr>
        <w:spacing w:line="276" w:lineRule="auto"/>
        <w:rPr>
          <w:b/>
          <w:i/>
          <w:u w:val="single"/>
        </w:rPr>
      </w:pPr>
    </w:p>
    <w:p w14:paraId="0C35C065" w14:textId="4EF4888F" w:rsidR="00BF777D" w:rsidRPr="005E6C33" w:rsidRDefault="00BF777D" w:rsidP="00A1109C">
      <w:pPr>
        <w:spacing w:line="276" w:lineRule="auto"/>
        <w:rPr>
          <w:b/>
          <w:i/>
          <w:u w:val="single"/>
        </w:rPr>
      </w:pPr>
      <w:r w:rsidRPr="005E6C33">
        <w:rPr>
          <w:b/>
          <w:i/>
          <w:u w:val="single"/>
        </w:rPr>
        <w:t>Transparentnost procesu a ošetření střetu zájmu</w:t>
      </w:r>
    </w:p>
    <w:p w14:paraId="052291FA" w14:textId="77777777" w:rsidR="00BF777D" w:rsidRDefault="00BF777D" w:rsidP="00A1109C">
      <w:pPr>
        <w:spacing w:line="276" w:lineRule="auto"/>
      </w:pPr>
    </w:p>
    <w:p w14:paraId="23B949AC" w14:textId="444A88B5" w:rsidR="001A5627" w:rsidRDefault="001A5627" w:rsidP="001A5627">
      <w:pPr>
        <w:spacing w:line="276" w:lineRule="auto"/>
      </w:pPr>
      <w:r>
        <w:t xml:space="preserve">Zpracovatel vytvoří rámec přílohy </w:t>
      </w:r>
      <w:r w:rsidRPr="00250C7B">
        <w:t xml:space="preserve">Popis transparentnosti procesu a ošetření střetu zájmu, která je podkladem pro hodnocení kritéria přijatelnosti Výzvy k předkládání žádostí o </w:t>
      </w:r>
      <w:r w:rsidRPr="00250C7B">
        <w:lastRenderedPageBreak/>
        <w:t>podporu integrovaných územních strategií využívajících nástroj ITI pro období 2021–2027</w:t>
      </w:r>
      <w:r>
        <w:rPr>
          <w:i/>
        </w:rPr>
        <w:t xml:space="preserve">. </w:t>
      </w:r>
      <w:r w:rsidRPr="005E6C33">
        <w:t>Zpracovatel</w:t>
      </w:r>
      <w:r w:rsidRPr="001A5627">
        <w:t xml:space="preserve"> </w:t>
      </w:r>
      <w:r w:rsidRPr="00C73200">
        <w:t>popíše</w:t>
      </w:r>
      <w:r>
        <w:t xml:space="preserve"> transparentnost procesu a ošetření střetu zájmu tak, aby byly reflektovány všechny požadavky na transparentnost podle aktuálních požadavků na obsah této přílohy</w:t>
      </w:r>
      <w:r w:rsidR="00C73200">
        <w:t xml:space="preserve"> v oblastech, do kterých byl Zpracovatel v rámci plnění Díla zapojen. </w:t>
      </w:r>
    </w:p>
    <w:p w14:paraId="4FC2DA47" w14:textId="77777777" w:rsidR="001A5627" w:rsidRDefault="001A5627" w:rsidP="001A5627">
      <w:pPr>
        <w:spacing w:line="276" w:lineRule="auto"/>
      </w:pPr>
    </w:p>
    <w:p w14:paraId="224D04DA" w14:textId="77777777" w:rsidR="000C4A65" w:rsidRPr="007220E0" w:rsidRDefault="000C4A65" w:rsidP="007220E0">
      <w:pPr>
        <w:tabs>
          <w:tab w:val="num" w:pos="709"/>
        </w:tabs>
        <w:rPr>
          <w:b/>
          <w:u w:val="single"/>
        </w:rPr>
      </w:pPr>
      <w:r w:rsidRPr="007220E0">
        <w:rPr>
          <w:b/>
          <w:u w:val="single"/>
        </w:rPr>
        <w:t>Východiska zpracování strategie</w:t>
      </w:r>
    </w:p>
    <w:p w14:paraId="7FBFE866" w14:textId="77777777" w:rsidR="000C4A65" w:rsidRDefault="000C4A65" w:rsidP="007220E0"/>
    <w:p w14:paraId="00437CA8" w14:textId="77777777" w:rsidR="000C4A65" w:rsidRDefault="000C4A65" w:rsidP="007220E0">
      <w:r>
        <w:t xml:space="preserve">Strategie bude zpracována v souladu s: </w:t>
      </w:r>
    </w:p>
    <w:p w14:paraId="3811E637" w14:textId="77777777" w:rsidR="000C4A65" w:rsidRDefault="000C4A65" w:rsidP="007220E0">
      <w:pPr>
        <w:numPr>
          <w:ilvl w:val="0"/>
          <w:numId w:val="16"/>
        </w:numPr>
        <w:tabs>
          <w:tab w:val="clear" w:pos="720"/>
          <w:tab w:val="num" w:pos="426"/>
        </w:tabs>
        <w:ind w:left="426" w:hanging="426"/>
      </w:pPr>
      <w:r>
        <w:t>Platnou Strategií ITI Olomoucké aglomerace pro období 2014-2020, platná verze strategie je dostupná na </w:t>
      </w:r>
      <w:r w:rsidRPr="007220E0">
        <w:t>https://</w:t>
      </w:r>
      <w:proofErr w:type="gramStart"/>
      <w:r w:rsidRPr="007220E0">
        <w:t>www.olomoucka-aglomerace</w:t>
      </w:r>
      <w:proofErr w:type="gramEnd"/>
      <w:r w:rsidRPr="007220E0">
        <w:t>.eu/dokumenty/strategie</w:t>
      </w:r>
      <w:r>
        <w:t>.</w:t>
      </w:r>
    </w:p>
    <w:p w14:paraId="63900046" w14:textId="77777777" w:rsidR="000C4A65" w:rsidRDefault="000C4A65" w:rsidP="007220E0">
      <w:pPr>
        <w:numPr>
          <w:ilvl w:val="0"/>
          <w:numId w:val="16"/>
        </w:numPr>
        <w:tabs>
          <w:tab w:val="clear" w:pos="720"/>
          <w:tab w:val="num" w:pos="426"/>
        </w:tabs>
        <w:ind w:left="426" w:hanging="426"/>
      </w:pPr>
      <w:proofErr w:type="spellStart"/>
      <w:r>
        <w:t>Mid</w:t>
      </w:r>
      <w:proofErr w:type="spellEnd"/>
      <w:r>
        <w:t xml:space="preserve">-term evaluací ITI Olomoucké aglomerace dostupnou na </w:t>
      </w:r>
      <w:r w:rsidRPr="003F2AB7">
        <w:t>https://</w:t>
      </w:r>
      <w:proofErr w:type="gramStart"/>
      <w:r w:rsidRPr="003F2AB7">
        <w:t>www.olomoucka-aglomerace</w:t>
      </w:r>
      <w:proofErr w:type="gramEnd"/>
      <w:r w:rsidRPr="003F2AB7">
        <w:t>.eu/</w:t>
      </w:r>
      <w:r>
        <w:t>.</w:t>
      </w:r>
    </w:p>
    <w:p w14:paraId="266772D8" w14:textId="77777777" w:rsidR="000C4A65" w:rsidRDefault="000C4A65" w:rsidP="007220E0">
      <w:pPr>
        <w:numPr>
          <w:ilvl w:val="0"/>
          <w:numId w:val="16"/>
        </w:numPr>
        <w:tabs>
          <w:tab w:val="clear" w:pos="720"/>
          <w:tab w:val="num" w:pos="426"/>
        </w:tabs>
        <w:ind w:left="426" w:hanging="426"/>
      </w:pPr>
      <w:r>
        <w:t>Aktualizací Socioekonomické analýzy Strategie ITI Olomoucké aglomerace zpracovanou Univerzitou Palackého v Olomouci (září 2019). Finální verzi této socioekonomické analýzy zadavatel poskytne elektronicky bez zbytečného odkladu zhotoviteli.</w:t>
      </w:r>
    </w:p>
    <w:p w14:paraId="69AD9425" w14:textId="77777777" w:rsidR="000C4A65" w:rsidRDefault="000C4A65" w:rsidP="007220E0">
      <w:pPr>
        <w:numPr>
          <w:ilvl w:val="0"/>
          <w:numId w:val="16"/>
        </w:numPr>
        <w:tabs>
          <w:tab w:val="clear" w:pos="720"/>
          <w:tab w:val="num" w:pos="426"/>
        </w:tabs>
        <w:ind w:left="426" w:hanging="426"/>
      </w:pPr>
      <w:r w:rsidRPr="00E53C2D">
        <w:t xml:space="preserve">Závěrečným dokumentem k Vymezení území pro Integrované teritoriální investice (ITI) v ČR a jeho </w:t>
      </w:r>
      <w:r>
        <w:t>dodatkem</w:t>
      </w:r>
      <w:r w:rsidRPr="00E53C2D">
        <w:t xml:space="preserve"> (na bázi jednotné metodiky zpracované Ministerstvem pro místní rozvoj)</w:t>
      </w:r>
      <w:r>
        <w:t>. Zadavatel poskytne elektronicky zhotoviteli bez zbytečného odkladu.</w:t>
      </w:r>
    </w:p>
    <w:p w14:paraId="43193AD0" w14:textId="77777777" w:rsidR="000C4A65" w:rsidRDefault="000C4A65" w:rsidP="007220E0">
      <w:pPr>
        <w:numPr>
          <w:ilvl w:val="0"/>
          <w:numId w:val="16"/>
        </w:numPr>
        <w:tabs>
          <w:tab w:val="clear" w:pos="720"/>
          <w:tab w:val="num" w:pos="426"/>
        </w:tabs>
        <w:ind w:left="426" w:hanging="426"/>
      </w:pPr>
      <w:r>
        <w:t>Seznamem strategických projektů formulovaných</w:t>
      </w:r>
      <w:r w:rsidRPr="008F189A">
        <w:t xml:space="preserve"> </w:t>
      </w:r>
      <w:r>
        <w:t xml:space="preserve">do souboru integrovaných řešení na území Olomoucké aglomerace. </w:t>
      </w:r>
      <w:r w:rsidRPr="009D6DB5">
        <w:t>Zadavatel poskytne elektronicky zhotoviteli bez zbytečného odkladu.</w:t>
      </w:r>
    </w:p>
    <w:p w14:paraId="39F22291" w14:textId="77777777" w:rsidR="000C4A65" w:rsidRDefault="000C4A65" w:rsidP="007220E0">
      <w:pPr>
        <w:numPr>
          <w:ilvl w:val="0"/>
          <w:numId w:val="16"/>
        </w:numPr>
        <w:tabs>
          <w:tab w:val="clear" w:pos="720"/>
          <w:tab w:val="num" w:pos="426"/>
        </w:tabs>
        <w:ind w:left="426" w:hanging="426"/>
      </w:pPr>
      <w:r>
        <w:t xml:space="preserve">Platným ustanovením Metodického pokynu pro využití integrovaných nástrojů 2 popř. </w:t>
      </w:r>
      <w:proofErr w:type="gramStart"/>
      <w:r>
        <w:t>Metodického</w:t>
      </w:r>
      <w:proofErr w:type="gramEnd"/>
      <w:r>
        <w:t xml:space="preserve"> stanoviska č. 13 k MPIN v programovém období 2021-2027. Návrhové části popřípadě metodický pokyn/stanovisko poskytne zadavatel elektronicky zhotoviteli bez zbytečného odkladu po obdržení aktuálních verzí od Ministerstva pro místní rozvoj;</w:t>
      </w:r>
    </w:p>
    <w:p w14:paraId="1924E8D3" w14:textId="77777777" w:rsidR="000C4A65" w:rsidRDefault="000C4A65" w:rsidP="007220E0">
      <w:pPr>
        <w:numPr>
          <w:ilvl w:val="0"/>
          <w:numId w:val="16"/>
        </w:numPr>
        <w:tabs>
          <w:tab w:val="clear" w:pos="720"/>
          <w:tab w:val="num" w:pos="426"/>
        </w:tabs>
        <w:ind w:left="426" w:hanging="426"/>
      </w:pPr>
      <w:r>
        <w:t>Výzvou č. 3 k podání žádosti o podporu v rámci OP Technická pomoc.</w:t>
      </w:r>
    </w:p>
    <w:p w14:paraId="38049974" w14:textId="77777777" w:rsidR="000C4A65" w:rsidRDefault="000C4A65" w:rsidP="007220E0">
      <w:pPr>
        <w:numPr>
          <w:ilvl w:val="0"/>
          <w:numId w:val="16"/>
        </w:numPr>
        <w:tabs>
          <w:tab w:val="clear" w:pos="720"/>
          <w:tab w:val="num" w:pos="426"/>
        </w:tabs>
        <w:ind w:left="426" w:hanging="426"/>
      </w:pPr>
      <w:r>
        <w:t>Dalšími schválenými metodickými dokumenty, které budou v průběhu zpracování strategie zpracovávány. Takové dokumenty poskytne zadavatel elektronicky zhotoviteli bez zbytečného odkladu po jejich obdržení.</w:t>
      </w:r>
    </w:p>
    <w:p w14:paraId="2A069B9A" w14:textId="6DAA4727" w:rsidR="0063048A" w:rsidRDefault="000C4A65" w:rsidP="009A4BDE">
      <w:pPr>
        <w:numPr>
          <w:ilvl w:val="0"/>
          <w:numId w:val="16"/>
        </w:numPr>
        <w:tabs>
          <w:tab w:val="clear" w:pos="720"/>
          <w:tab w:val="num" w:pos="426"/>
        </w:tabs>
        <w:spacing w:line="276" w:lineRule="auto"/>
        <w:ind w:left="426" w:hanging="426"/>
      </w:pPr>
      <w:r w:rsidRPr="00183DBB">
        <w:t xml:space="preserve">Metodikou přípravy veřejných strategií (odkaz: </w:t>
      </w:r>
      <w:r w:rsidRPr="007220E0">
        <w:t>www.mmr.cz</w:t>
      </w:r>
      <w:r w:rsidRPr="00183DBB">
        <w:t>).</w:t>
      </w:r>
    </w:p>
    <w:p w14:paraId="5A8C3750" w14:textId="77777777" w:rsidR="0063048A" w:rsidRDefault="0063048A" w:rsidP="009A4BDE">
      <w:pPr>
        <w:spacing w:line="276" w:lineRule="auto"/>
      </w:pPr>
    </w:p>
    <w:p w14:paraId="6894A83A" w14:textId="77777777" w:rsidR="0063048A" w:rsidRDefault="0063048A">
      <w:pPr>
        <w:jc w:val="left"/>
        <w:rPr>
          <w:b/>
        </w:rPr>
      </w:pPr>
      <w:r>
        <w:rPr>
          <w:b/>
        </w:rPr>
        <w:br w:type="page"/>
      </w:r>
    </w:p>
    <w:p w14:paraId="5032E622" w14:textId="77777777" w:rsidR="0063048A" w:rsidRDefault="0063048A" w:rsidP="0063048A">
      <w:pPr>
        <w:tabs>
          <w:tab w:val="num" w:pos="709"/>
        </w:tabs>
        <w:ind w:left="360"/>
      </w:pPr>
    </w:p>
    <w:p w14:paraId="4BB379AC" w14:textId="77777777" w:rsidR="0063048A" w:rsidRPr="0063048A" w:rsidRDefault="0063048A" w:rsidP="0063048A">
      <w:pPr>
        <w:tabs>
          <w:tab w:val="num" w:pos="709"/>
        </w:tabs>
        <w:ind w:left="360"/>
      </w:pPr>
    </w:p>
    <w:p w14:paraId="6711D864" w14:textId="5603BDC9" w:rsidR="000C4A65" w:rsidRPr="00E775DC" w:rsidRDefault="000C4A65" w:rsidP="00111C6E">
      <w:pPr>
        <w:numPr>
          <w:ilvl w:val="1"/>
          <w:numId w:val="24"/>
        </w:numPr>
        <w:tabs>
          <w:tab w:val="num" w:pos="709"/>
        </w:tabs>
      </w:pPr>
      <w:r>
        <w:rPr>
          <w:b/>
        </w:rPr>
        <w:t>Harmonogram plnění zakázky</w:t>
      </w:r>
    </w:p>
    <w:p w14:paraId="32A76758" w14:textId="77777777" w:rsidR="000C4A65" w:rsidRDefault="000C4A65" w:rsidP="009A4BDE">
      <w:pPr>
        <w:spacing w:line="276" w:lineRule="auto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28"/>
        <w:gridCol w:w="2700"/>
      </w:tblGrid>
      <w:tr w:rsidR="000C4A65" w14:paraId="4E1D9E92" w14:textId="77777777" w:rsidTr="00111C6E">
        <w:trPr>
          <w:tblHeader/>
        </w:trPr>
        <w:tc>
          <w:tcPr>
            <w:tcW w:w="7128" w:type="dxa"/>
            <w:shd w:val="clear" w:color="auto" w:fill="CCCCCC"/>
            <w:vAlign w:val="bottom"/>
          </w:tcPr>
          <w:p w14:paraId="5B346DD7" w14:textId="77777777" w:rsidR="000C4A65" w:rsidRPr="00E66032" w:rsidRDefault="000C4A65" w:rsidP="00B27EAA">
            <w:pPr>
              <w:rPr>
                <w:color w:val="000000"/>
              </w:rPr>
            </w:pPr>
          </w:p>
        </w:tc>
        <w:tc>
          <w:tcPr>
            <w:tcW w:w="2700" w:type="dxa"/>
            <w:shd w:val="clear" w:color="auto" w:fill="CCCCCC"/>
            <w:vAlign w:val="center"/>
          </w:tcPr>
          <w:p w14:paraId="0566A6E7" w14:textId="77777777" w:rsidR="000C4A65" w:rsidRPr="00E66032" w:rsidRDefault="000C4A65" w:rsidP="00B27EA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</w:t>
            </w:r>
            <w:r w:rsidRPr="00E66032">
              <w:rPr>
                <w:b/>
                <w:color w:val="000000"/>
              </w:rPr>
              <w:t>rientační termín</w:t>
            </w:r>
          </w:p>
        </w:tc>
      </w:tr>
      <w:tr w:rsidR="000C4A65" w14:paraId="3218B761" w14:textId="77777777" w:rsidTr="00111C6E">
        <w:trPr>
          <w:trHeight w:val="456"/>
        </w:trPr>
        <w:tc>
          <w:tcPr>
            <w:tcW w:w="9828" w:type="dxa"/>
            <w:gridSpan w:val="2"/>
            <w:shd w:val="clear" w:color="auto" w:fill="D9D9D9"/>
            <w:vAlign w:val="center"/>
          </w:tcPr>
          <w:p w14:paraId="615918C9" w14:textId="77777777" w:rsidR="000C4A65" w:rsidRPr="00C3217C" w:rsidRDefault="000C4A65" w:rsidP="00B27EA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Aktualizace analytické části</w:t>
            </w:r>
          </w:p>
        </w:tc>
      </w:tr>
      <w:tr w:rsidR="000C4A65" w14:paraId="4F17D189" w14:textId="77777777" w:rsidTr="00111C6E">
        <w:tc>
          <w:tcPr>
            <w:tcW w:w="7128" w:type="dxa"/>
            <w:vAlign w:val="center"/>
          </w:tcPr>
          <w:p w14:paraId="793FCE57" w14:textId="77777777" w:rsidR="000C4A65" w:rsidRDefault="000C4A65" w:rsidP="00B27EAA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Pr="00E66032">
              <w:rPr>
                <w:color w:val="000000"/>
              </w:rPr>
              <w:t>nalýz</w:t>
            </w:r>
            <w:r>
              <w:rPr>
                <w:color w:val="000000"/>
              </w:rPr>
              <w:t>a</w:t>
            </w:r>
            <w:r w:rsidRPr="00E66032">
              <w:rPr>
                <w:color w:val="000000"/>
              </w:rPr>
              <w:t xml:space="preserve"> problémů a</w:t>
            </w:r>
            <w:r>
              <w:rPr>
                <w:color w:val="000000"/>
              </w:rPr>
              <w:t> </w:t>
            </w:r>
            <w:r w:rsidRPr="00E66032">
              <w:rPr>
                <w:color w:val="000000"/>
              </w:rPr>
              <w:t xml:space="preserve">potřeb </w:t>
            </w:r>
            <w:r>
              <w:rPr>
                <w:color w:val="000000"/>
              </w:rPr>
              <w:t xml:space="preserve">a analýza </w:t>
            </w:r>
            <w:proofErr w:type="spellStart"/>
            <w:r>
              <w:rPr>
                <w:color w:val="000000"/>
              </w:rPr>
              <w:t>stakeholderů</w:t>
            </w:r>
            <w:proofErr w:type="spellEnd"/>
          </w:p>
        </w:tc>
        <w:tc>
          <w:tcPr>
            <w:tcW w:w="2700" w:type="dxa"/>
            <w:vAlign w:val="center"/>
          </w:tcPr>
          <w:p w14:paraId="1FDBD219" w14:textId="77777777" w:rsidR="000C4A65" w:rsidRDefault="000C4A65" w:rsidP="00B27E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do 15 pracovních dnů od podpisu smlouvy</w:t>
            </w:r>
          </w:p>
        </w:tc>
      </w:tr>
      <w:tr w:rsidR="000C4A65" w14:paraId="26485B2B" w14:textId="77777777" w:rsidTr="00111C6E">
        <w:tc>
          <w:tcPr>
            <w:tcW w:w="7128" w:type="dxa"/>
            <w:vAlign w:val="center"/>
          </w:tcPr>
          <w:p w14:paraId="5FCE6768" w14:textId="77777777" w:rsidR="000C4A65" w:rsidRDefault="000C4A65" w:rsidP="00B27EAA">
            <w:pPr>
              <w:rPr>
                <w:color w:val="000000"/>
              </w:rPr>
            </w:pPr>
            <w:r w:rsidRPr="00E66032">
              <w:rPr>
                <w:color w:val="000000"/>
              </w:rPr>
              <w:t>Připomínkování aktualizovaných analytických podkladů zadavatelem</w:t>
            </w:r>
          </w:p>
        </w:tc>
        <w:tc>
          <w:tcPr>
            <w:tcW w:w="2700" w:type="dxa"/>
            <w:vAlign w:val="center"/>
          </w:tcPr>
          <w:p w14:paraId="0C61FD8A" w14:textId="77777777" w:rsidR="000C4A65" w:rsidRDefault="000C4A65" w:rsidP="00B27E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do 20 pracovních dnů od podpisu smlouvy</w:t>
            </w:r>
          </w:p>
        </w:tc>
      </w:tr>
      <w:tr w:rsidR="000C4A65" w14:paraId="3755CD76" w14:textId="77777777" w:rsidTr="00111C6E">
        <w:tc>
          <w:tcPr>
            <w:tcW w:w="7128" w:type="dxa"/>
            <w:vAlign w:val="center"/>
          </w:tcPr>
          <w:p w14:paraId="40DE57C3" w14:textId="77777777" w:rsidR="000C4A65" w:rsidRDefault="000C4A65" w:rsidP="00B27EAA">
            <w:pPr>
              <w:rPr>
                <w:color w:val="000000"/>
              </w:rPr>
            </w:pPr>
            <w:r w:rsidRPr="00E66032">
              <w:rPr>
                <w:color w:val="000000"/>
              </w:rPr>
              <w:t xml:space="preserve">Seznámení </w:t>
            </w:r>
            <w:r>
              <w:rPr>
                <w:color w:val="000000"/>
              </w:rPr>
              <w:t xml:space="preserve">pracovních skupin ŘV ITI OA pro přípravu 21+ s aktualizovanými </w:t>
            </w:r>
            <w:r w:rsidRPr="00E66032">
              <w:rPr>
                <w:color w:val="000000"/>
              </w:rPr>
              <w:t>analytickými podklady</w:t>
            </w:r>
          </w:p>
        </w:tc>
        <w:tc>
          <w:tcPr>
            <w:tcW w:w="2700" w:type="dxa"/>
            <w:vAlign w:val="center"/>
          </w:tcPr>
          <w:p w14:paraId="2CD9B732" w14:textId="77777777" w:rsidR="000C4A65" w:rsidRDefault="000C4A65" w:rsidP="00B27E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do 27 pracovních dnů od podpisu smlouvy</w:t>
            </w:r>
          </w:p>
        </w:tc>
      </w:tr>
      <w:tr w:rsidR="000C4A65" w14:paraId="7976F3B0" w14:textId="77777777" w:rsidTr="00111C6E">
        <w:tc>
          <w:tcPr>
            <w:tcW w:w="7128" w:type="dxa"/>
            <w:vAlign w:val="center"/>
          </w:tcPr>
          <w:p w14:paraId="71B7E89A" w14:textId="77777777" w:rsidR="000C4A65" w:rsidRDefault="000C4A65" w:rsidP="00B27EAA">
            <w:pPr>
              <w:rPr>
                <w:color w:val="000000"/>
              </w:rPr>
            </w:pPr>
            <w:r w:rsidRPr="00E66032">
              <w:rPr>
                <w:color w:val="000000"/>
              </w:rPr>
              <w:t xml:space="preserve">Připomínkování </w:t>
            </w:r>
            <w:r>
              <w:rPr>
                <w:color w:val="000000"/>
              </w:rPr>
              <w:t xml:space="preserve">aktualizované analytické části </w:t>
            </w:r>
            <w:r w:rsidRPr="00E66032">
              <w:rPr>
                <w:color w:val="000000"/>
              </w:rPr>
              <w:t xml:space="preserve">členy </w:t>
            </w:r>
            <w:r>
              <w:rPr>
                <w:color w:val="000000"/>
              </w:rPr>
              <w:t>pracovních skupin ŘV ITI OA pro přípravu 21+</w:t>
            </w:r>
          </w:p>
        </w:tc>
        <w:tc>
          <w:tcPr>
            <w:tcW w:w="2700" w:type="dxa"/>
            <w:vAlign w:val="center"/>
          </w:tcPr>
          <w:p w14:paraId="376359C0" w14:textId="77777777" w:rsidR="000C4A65" w:rsidRDefault="000C4A65" w:rsidP="00B27E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do 32 pracovních dnů od podpisu smlouvy</w:t>
            </w:r>
          </w:p>
        </w:tc>
      </w:tr>
      <w:tr w:rsidR="000C4A65" w14:paraId="297CF7DC" w14:textId="77777777" w:rsidTr="00111C6E">
        <w:tc>
          <w:tcPr>
            <w:tcW w:w="7128" w:type="dxa"/>
            <w:vAlign w:val="center"/>
          </w:tcPr>
          <w:p w14:paraId="636F9814" w14:textId="77777777" w:rsidR="000C4A65" w:rsidRDefault="000C4A65" w:rsidP="00B27EAA">
            <w:pPr>
              <w:rPr>
                <w:color w:val="000000"/>
              </w:rPr>
            </w:pPr>
            <w:r>
              <w:rPr>
                <w:color w:val="000000"/>
              </w:rPr>
              <w:t>Čistopis analytické části</w:t>
            </w:r>
          </w:p>
        </w:tc>
        <w:tc>
          <w:tcPr>
            <w:tcW w:w="2700" w:type="dxa"/>
            <w:vAlign w:val="center"/>
          </w:tcPr>
          <w:p w14:paraId="4B2A1BE5" w14:textId="77777777" w:rsidR="000C4A65" w:rsidRDefault="000C4A65" w:rsidP="00B27E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do 35 pracovních dnů od podpisu smlouvy</w:t>
            </w:r>
          </w:p>
        </w:tc>
      </w:tr>
      <w:tr w:rsidR="000C4A65" w14:paraId="5DE747E0" w14:textId="77777777" w:rsidTr="00111C6E">
        <w:tc>
          <w:tcPr>
            <w:tcW w:w="7128" w:type="dxa"/>
            <w:vAlign w:val="center"/>
          </w:tcPr>
          <w:p w14:paraId="3A3D7A54" w14:textId="77777777" w:rsidR="000C4A65" w:rsidRDefault="000C4A65" w:rsidP="00B27EAA">
            <w:pPr>
              <w:rPr>
                <w:color w:val="000000"/>
              </w:rPr>
            </w:pPr>
            <w:r>
              <w:rPr>
                <w:color w:val="000000"/>
              </w:rPr>
              <w:t>Seznámení Řídícího výboru ITI pro přípravu 21+</w:t>
            </w:r>
            <w:r w:rsidRPr="00E66032">
              <w:rPr>
                <w:color w:val="000000"/>
              </w:rPr>
              <w:t xml:space="preserve"> s</w:t>
            </w:r>
            <w:r>
              <w:rPr>
                <w:color w:val="000000"/>
              </w:rPr>
              <w:t xml:space="preserve"> aktualizovanou analytickou částí </w:t>
            </w:r>
            <w:proofErr w:type="spellStart"/>
            <w:r>
              <w:rPr>
                <w:color w:val="000000"/>
              </w:rPr>
              <w:t>ISg</w:t>
            </w:r>
            <w:proofErr w:type="spellEnd"/>
            <w:r>
              <w:rPr>
                <w:color w:val="000000"/>
              </w:rPr>
              <w:t xml:space="preserve"> ITI 21+</w:t>
            </w:r>
          </w:p>
        </w:tc>
        <w:tc>
          <w:tcPr>
            <w:tcW w:w="2700" w:type="dxa"/>
            <w:vAlign w:val="center"/>
          </w:tcPr>
          <w:p w14:paraId="638AC653" w14:textId="77777777" w:rsidR="000C4A65" w:rsidRDefault="000C4A65" w:rsidP="00B27E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do 40 pracovních dnů od podpisu smlouvy</w:t>
            </w:r>
          </w:p>
        </w:tc>
      </w:tr>
      <w:tr w:rsidR="000C4A65" w14:paraId="18FC2E8D" w14:textId="77777777" w:rsidTr="00111C6E">
        <w:tc>
          <w:tcPr>
            <w:tcW w:w="7128" w:type="dxa"/>
            <w:vAlign w:val="center"/>
          </w:tcPr>
          <w:p w14:paraId="0CBD4188" w14:textId="77777777" w:rsidR="000C4A65" w:rsidRDefault="000C4A65" w:rsidP="00B27EAA">
            <w:pPr>
              <w:rPr>
                <w:color w:val="000000"/>
              </w:rPr>
            </w:pPr>
            <w:r w:rsidRPr="00E66032">
              <w:rPr>
                <w:color w:val="000000"/>
              </w:rPr>
              <w:t xml:space="preserve">Čistopis </w:t>
            </w:r>
            <w:r>
              <w:rPr>
                <w:color w:val="000000"/>
              </w:rPr>
              <w:t>analytické části po připomínkách ŘV ITI OA pro přípravu 21+</w:t>
            </w:r>
          </w:p>
        </w:tc>
        <w:tc>
          <w:tcPr>
            <w:tcW w:w="2700" w:type="dxa"/>
          </w:tcPr>
          <w:p w14:paraId="5387BA20" w14:textId="77777777" w:rsidR="000C4A65" w:rsidRDefault="000C4A65" w:rsidP="00B27EAA">
            <w:pPr>
              <w:jc w:val="right"/>
              <w:rPr>
                <w:color w:val="000000"/>
              </w:rPr>
            </w:pPr>
            <w:r w:rsidRPr="00AE08D4">
              <w:rPr>
                <w:color w:val="000000"/>
              </w:rPr>
              <w:t xml:space="preserve">do </w:t>
            </w:r>
            <w:r>
              <w:rPr>
                <w:color w:val="000000"/>
              </w:rPr>
              <w:t>43</w:t>
            </w:r>
            <w:r w:rsidRPr="00AE08D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pracov</w:t>
            </w:r>
            <w:r w:rsidRPr="00AE08D4">
              <w:rPr>
                <w:color w:val="000000"/>
              </w:rPr>
              <w:t>ních dnů od</w:t>
            </w:r>
            <w:r>
              <w:rPr>
                <w:color w:val="000000"/>
              </w:rPr>
              <w:t> </w:t>
            </w:r>
            <w:r w:rsidRPr="00AE08D4">
              <w:rPr>
                <w:color w:val="000000"/>
              </w:rPr>
              <w:t>podpisu smlouvy</w:t>
            </w:r>
          </w:p>
        </w:tc>
      </w:tr>
      <w:tr w:rsidR="000C4A65" w14:paraId="1ADCBB52" w14:textId="77777777" w:rsidTr="00111C6E">
        <w:trPr>
          <w:trHeight w:val="477"/>
        </w:trPr>
        <w:tc>
          <w:tcPr>
            <w:tcW w:w="9828" w:type="dxa"/>
            <w:gridSpan w:val="2"/>
            <w:shd w:val="clear" w:color="auto" w:fill="D9D9D9"/>
            <w:vAlign w:val="center"/>
          </w:tcPr>
          <w:p w14:paraId="1D92914B" w14:textId="1F898E91" w:rsidR="000C4A65" w:rsidRPr="00C3217C" w:rsidRDefault="000C4A65" w:rsidP="00A46349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S</w:t>
            </w:r>
            <w:r w:rsidRPr="00E66032">
              <w:rPr>
                <w:b/>
                <w:bCs/>
                <w:i/>
                <w:iCs/>
                <w:color w:val="000000"/>
                <w:sz w:val="22"/>
                <w:szCs w:val="22"/>
              </w:rPr>
              <w:t>trategick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á</w:t>
            </w:r>
            <w:r w:rsidRPr="00E66032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část </w:t>
            </w:r>
          </w:p>
        </w:tc>
      </w:tr>
      <w:tr w:rsidR="000C4A65" w14:paraId="79EF984E" w14:textId="77777777" w:rsidTr="00111C6E">
        <w:tc>
          <w:tcPr>
            <w:tcW w:w="7128" w:type="dxa"/>
            <w:vAlign w:val="center"/>
          </w:tcPr>
          <w:p w14:paraId="210B00CC" w14:textId="77777777" w:rsidR="000C4A65" w:rsidRDefault="000C4A65" w:rsidP="00B27EAA">
            <w:pPr>
              <w:rPr>
                <w:color w:val="000000"/>
              </w:rPr>
            </w:pPr>
            <w:r>
              <w:rPr>
                <w:color w:val="000000"/>
              </w:rPr>
              <w:t>Strategický rámec – aktualizace stávajících cílů/opatření a stanovení nových cílů/opatření a </w:t>
            </w:r>
            <w:r w:rsidRPr="007C4D65">
              <w:rPr>
                <w:color w:val="000000"/>
              </w:rPr>
              <w:t>popis integrovaných rysů strategie</w:t>
            </w:r>
            <w:r>
              <w:rPr>
                <w:color w:val="000000"/>
              </w:rPr>
              <w:t xml:space="preserve"> na základě návrhů OP 2021-2027 a uvedených východisek (viz subkapitola 1.2)</w:t>
            </w:r>
          </w:p>
        </w:tc>
        <w:tc>
          <w:tcPr>
            <w:tcW w:w="2700" w:type="dxa"/>
            <w:vAlign w:val="center"/>
          </w:tcPr>
          <w:p w14:paraId="3E2A5AF1" w14:textId="77777777" w:rsidR="000C4A65" w:rsidRPr="00E66032" w:rsidRDefault="000C4A65" w:rsidP="00B27EAA">
            <w:pPr>
              <w:jc w:val="right"/>
              <w:rPr>
                <w:color w:val="000000"/>
              </w:rPr>
            </w:pPr>
            <w:r w:rsidRPr="00E66032">
              <w:rPr>
                <w:color w:val="000000"/>
              </w:rPr>
              <w:t xml:space="preserve">do </w:t>
            </w:r>
            <w:r>
              <w:rPr>
                <w:color w:val="000000"/>
              </w:rPr>
              <w:t>63 pracovních dnů od podpisu smlouvy</w:t>
            </w:r>
          </w:p>
        </w:tc>
      </w:tr>
      <w:tr w:rsidR="000C4A65" w14:paraId="51ABFC23" w14:textId="77777777" w:rsidTr="00111C6E">
        <w:tc>
          <w:tcPr>
            <w:tcW w:w="7128" w:type="dxa"/>
            <w:vAlign w:val="center"/>
          </w:tcPr>
          <w:p w14:paraId="77B2D07C" w14:textId="77777777" w:rsidR="000C4A65" w:rsidRDefault="000C4A65" w:rsidP="00B27EAA">
            <w:pPr>
              <w:rPr>
                <w:color w:val="000000"/>
              </w:rPr>
            </w:pPr>
            <w:r>
              <w:rPr>
                <w:color w:val="000000"/>
              </w:rPr>
              <w:t>Připomínkování aktualizovaných/nových cílů a opatření a </w:t>
            </w:r>
            <w:r w:rsidRPr="007C4D65">
              <w:rPr>
                <w:color w:val="000000"/>
              </w:rPr>
              <w:t>popis</w:t>
            </w:r>
            <w:r>
              <w:rPr>
                <w:color w:val="000000"/>
              </w:rPr>
              <w:t>u</w:t>
            </w:r>
            <w:r w:rsidRPr="007C4D65">
              <w:rPr>
                <w:color w:val="000000"/>
              </w:rPr>
              <w:t xml:space="preserve"> integrovaných rysů strategie</w:t>
            </w:r>
            <w:r>
              <w:rPr>
                <w:color w:val="000000"/>
              </w:rPr>
              <w:t xml:space="preserve"> zadavatelem</w:t>
            </w:r>
          </w:p>
        </w:tc>
        <w:tc>
          <w:tcPr>
            <w:tcW w:w="2700" w:type="dxa"/>
            <w:vAlign w:val="bottom"/>
          </w:tcPr>
          <w:p w14:paraId="21F51178" w14:textId="77777777" w:rsidR="000C4A65" w:rsidRPr="00E66032" w:rsidRDefault="000C4A65" w:rsidP="00B27EAA">
            <w:pPr>
              <w:jc w:val="right"/>
              <w:rPr>
                <w:color w:val="000000"/>
              </w:rPr>
            </w:pPr>
            <w:r w:rsidRPr="00E66032">
              <w:rPr>
                <w:color w:val="000000"/>
              </w:rPr>
              <w:t xml:space="preserve"> do </w:t>
            </w:r>
            <w:r>
              <w:rPr>
                <w:color w:val="000000"/>
              </w:rPr>
              <w:t>68 pracovních dnů od podpisu smlouvy</w:t>
            </w:r>
          </w:p>
        </w:tc>
      </w:tr>
      <w:tr w:rsidR="000C4A65" w14:paraId="70E2AEBC" w14:textId="77777777" w:rsidTr="00111C6E">
        <w:tc>
          <w:tcPr>
            <w:tcW w:w="7128" w:type="dxa"/>
            <w:vAlign w:val="center"/>
          </w:tcPr>
          <w:p w14:paraId="4DF4B8DC" w14:textId="322FB18D" w:rsidR="000C4A65" w:rsidRPr="00E66032" w:rsidRDefault="000C4A65" w:rsidP="00B27EAA">
            <w:pPr>
              <w:rPr>
                <w:color w:val="000000"/>
              </w:rPr>
            </w:pPr>
          </w:p>
        </w:tc>
        <w:tc>
          <w:tcPr>
            <w:tcW w:w="2700" w:type="dxa"/>
            <w:vAlign w:val="bottom"/>
          </w:tcPr>
          <w:p w14:paraId="4064AA36" w14:textId="2DBFBFE0" w:rsidR="000C4A65" w:rsidRPr="00E66032" w:rsidRDefault="000C4A65" w:rsidP="00B27EAA">
            <w:pPr>
              <w:jc w:val="right"/>
              <w:rPr>
                <w:color w:val="000000"/>
              </w:rPr>
            </w:pPr>
          </w:p>
        </w:tc>
      </w:tr>
      <w:tr w:rsidR="000C4A65" w14:paraId="3C7847FB" w14:textId="77777777" w:rsidTr="00111C6E">
        <w:tc>
          <w:tcPr>
            <w:tcW w:w="7128" w:type="dxa"/>
            <w:vAlign w:val="center"/>
          </w:tcPr>
          <w:p w14:paraId="43564953" w14:textId="77777777" w:rsidR="000C4A65" w:rsidRPr="00E66032" w:rsidRDefault="000C4A65" w:rsidP="00B27EAA">
            <w:pPr>
              <w:rPr>
                <w:color w:val="000000"/>
              </w:rPr>
            </w:pPr>
            <w:r w:rsidRPr="00E66032">
              <w:rPr>
                <w:color w:val="000000"/>
              </w:rPr>
              <w:t xml:space="preserve">Seznámení </w:t>
            </w:r>
            <w:r>
              <w:rPr>
                <w:color w:val="000000"/>
              </w:rPr>
              <w:t>pracovních skupin ŘV ITI OA pro přípravu 21+ s aktualizací strategické části a seznamem strategických projektů</w:t>
            </w:r>
          </w:p>
        </w:tc>
        <w:tc>
          <w:tcPr>
            <w:tcW w:w="2700" w:type="dxa"/>
            <w:vAlign w:val="bottom"/>
          </w:tcPr>
          <w:p w14:paraId="6047C5B3" w14:textId="77777777" w:rsidR="000C4A65" w:rsidRPr="00E66032" w:rsidRDefault="000C4A65" w:rsidP="00B27EAA">
            <w:pPr>
              <w:jc w:val="right"/>
              <w:rPr>
                <w:color w:val="000000"/>
              </w:rPr>
            </w:pPr>
            <w:r w:rsidRPr="00E66032">
              <w:rPr>
                <w:color w:val="000000"/>
              </w:rPr>
              <w:t xml:space="preserve">do </w:t>
            </w:r>
            <w:r>
              <w:rPr>
                <w:color w:val="000000"/>
              </w:rPr>
              <w:t>78 pracovních dnů od podpisu smlouvy</w:t>
            </w:r>
          </w:p>
        </w:tc>
      </w:tr>
      <w:tr w:rsidR="000C4A65" w14:paraId="18142C50" w14:textId="77777777" w:rsidTr="00111C6E">
        <w:tc>
          <w:tcPr>
            <w:tcW w:w="7128" w:type="dxa"/>
            <w:vAlign w:val="center"/>
          </w:tcPr>
          <w:p w14:paraId="6D6E4DDC" w14:textId="77777777" w:rsidR="000C4A65" w:rsidRPr="00E66032" w:rsidRDefault="000C4A65" w:rsidP="00B27EAA">
            <w:pPr>
              <w:rPr>
                <w:color w:val="000000"/>
              </w:rPr>
            </w:pPr>
            <w:r>
              <w:rPr>
                <w:color w:val="000000"/>
              </w:rPr>
              <w:t xml:space="preserve">Připomínkování aktualizace strategické části a seznamu strategických projektů </w:t>
            </w:r>
            <w:r w:rsidRPr="00E66032">
              <w:rPr>
                <w:color w:val="000000"/>
              </w:rPr>
              <w:t>členy pracovního týmu</w:t>
            </w:r>
          </w:p>
        </w:tc>
        <w:tc>
          <w:tcPr>
            <w:tcW w:w="2700" w:type="dxa"/>
            <w:vAlign w:val="bottom"/>
          </w:tcPr>
          <w:p w14:paraId="3BADDD6B" w14:textId="77777777" w:rsidR="000C4A65" w:rsidRPr="00E66032" w:rsidRDefault="000C4A65" w:rsidP="00B27E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do 83 pracovních dnů od podpisu smlouvy</w:t>
            </w:r>
          </w:p>
        </w:tc>
      </w:tr>
      <w:tr w:rsidR="000C4A65" w14:paraId="3A1CC7C7" w14:textId="77777777" w:rsidTr="00111C6E">
        <w:tc>
          <w:tcPr>
            <w:tcW w:w="7128" w:type="dxa"/>
            <w:vAlign w:val="center"/>
          </w:tcPr>
          <w:p w14:paraId="58F4B5C1" w14:textId="77777777" w:rsidR="000C4A65" w:rsidRDefault="000C4A65" w:rsidP="00B27EAA">
            <w:pPr>
              <w:rPr>
                <w:color w:val="000000"/>
              </w:rPr>
            </w:pPr>
            <w:r>
              <w:rPr>
                <w:color w:val="000000"/>
              </w:rPr>
              <w:t>Veřejné projednání – představení a společná diskuse ke strategické části</w:t>
            </w:r>
          </w:p>
        </w:tc>
        <w:tc>
          <w:tcPr>
            <w:tcW w:w="2700" w:type="dxa"/>
            <w:vAlign w:val="bottom"/>
          </w:tcPr>
          <w:p w14:paraId="3EED8BE6" w14:textId="77777777" w:rsidR="000C4A65" w:rsidRDefault="000C4A65" w:rsidP="00B27EAA">
            <w:pPr>
              <w:jc w:val="right"/>
              <w:rPr>
                <w:color w:val="000000"/>
              </w:rPr>
            </w:pPr>
            <w:r w:rsidRPr="00E66032">
              <w:rPr>
                <w:color w:val="000000"/>
              </w:rPr>
              <w:t xml:space="preserve">do </w:t>
            </w:r>
            <w:r>
              <w:rPr>
                <w:color w:val="000000"/>
              </w:rPr>
              <w:t>93 pracovních dnů od podpisu smlouvy</w:t>
            </w:r>
          </w:p>
        </w:tc>
      </w:tr>
      <w:tr w:rsidR="000C4A65" w14:paraId="7F832E67" w14:textId="77777777" w:rsidTr="00111C6E">
        <w:tc>
          <w:tcPr>
            <w:tcW w:w="7128" w:type="dxa"/>
            <w:vAlign w:val="center"/>
          </w:tcPr>
          <w:p w14:paraId="7D28F33B" w14:textId="77777777" w:rsidR="000C4A65" w:rsidRDefault="000C4A65" w:rsidP="00B27EAA">
            <w:pPr>
              <w:rPr>
                <w:color w:val="000000"/>
              </w:rPr>
            </w:pPr>
            <w:r>
              <w:rPr>
                <w:color w:val="000000"/>
              </w:rPr>
              <w:t>Připomínkování strategické části a seznamu strategických projektů občany aglomerace</w:t>
            </w:r>
          </w:p>
        </w:tc>
        <w:tc>
          <w:tcPr>
            <w:tcW w:w="2700" w:type="dxa"/>
            <w:vAlign w:val="bottom"/>
          </w:tcPr>
          <w:p w14:paraId="27082BC0" w14:textId="77777777" w:rsidR="000C4A65" w:rsidRDefault="000C4A65" w:rsidP="00B27E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do 98 pracovních dnů od podpisu smlouvy</w:t>
            </w:r>
          </w:p>
        </w:tc>
      </w:tr>
      <w:tr w:rsidR="000C4A65" w14:paraId="3EBA807E" w14:textId="77777777" w:rsidTr="00111C6E">
        <w:tc>
          <w:tcPr>
            <w:tcW w:w="7128" w:type="dxa"/>
            <w:vAlign w:val="center"/>
          </w:tcPr>
          <w:p w14:paraId="66981476" w14:textId="13560DA8" w:rsidR="000C4A65" w:rsidRPr="00E66032" w:rsidRDefault="000C4A65" w:rsidP="00A46349">
            <w:pPr>
              <w:rPr>
                <w:color w:val="000000"/>
              </w:rPr>
            </w:pPr>
            <w:r w:rsidRPr="00E66032">
              <w:rPr>
                <w:color w:val="000000"/>
              </w:rPr>
              <w:t xml:space="preserve">Čistopis strategické části </w:t>
            </w:r>
          </w:p>
        </w:tc>
        <w:tc>
          <w:tcPr>
            <w:tcW w:w="2700" w:type="dxa"/>
            <w:vAlign w:val="bottom"/>
          </w:tcPr>
          <w:p w14:paraId="7355D432" w14:textId="77777777" w:rsidR="000C4A65" w:rsidRPr="00E66032" w:rsidRDefault="000C4A65" w:rsidP="00B27EAA">
            <w:pPr>
              <w:jc w:val="right"/>
              <w:rPr>
                <w:color w:val="000000"/>
              </w:rPr>
            </w:pPr>
            <w:r w:rsidRPr="00E66032">
              <w:rPr>
                <w:color w:val="000000"/>
              </w:rPr>
              <w:t xml:space="preserve">do </w:t>
            </w:r>
            <w:r>
              <w:rPr>
                <w:color w:val="000000"/>
              </w:rPr>
              <w:t>108 pracovních dnů od podpisu smlouvy</w:t>
            </w:r>
          </w:p>
        </w:tc>
      </w:tr>
      <w:tr w:rsidR="000C4A65" w14:paraId="2B3E3626" w14:textId="77777777" w:rsidTr="00111C6E">
        <w:tc>
          <w:tcPr>
            <w:tcW w:w="7128" w:type="dxa"/>
            <w:vAlign w:val="center"/>
          </w:tcPr>
          <w:p w14:paraId="13E04535" w14:textId="6756A319" w:rsidR="000C4A65" w:rsidRPr="00E66032" w:rsidRDefault="000C4A65" w:rsidP="00A46349">
            <w:pPr>
              <w:rPr>
                <w:color w:val="000000"/>
              </w:rPr>
            </w:pPr>
            <w:r w:rsidRPr="00E66032">
              <w:rPr>
                <w:color w:val="000000"/>
              </w:rPr>
              <w:t xml:space="preserve">Seznámení </w:t>
            </w:r>
            <w:r>
              <w:rPr>
                <w:color w:val="000000"/>
              </w:rPr>
              <w:t xml:space="preserve">Řídícího výboru ITI pro přípravu 21+ s aktualizací strategické části </w:t>
            </w:r>
          </w:p>
        </w:tc>
        <w:tc>
          <w:tcPr>
            <w:tcW w:w="2700" w:type="dxa"/>
            <w:vAlign w:val="bottom"/>
          </w:tcPr>
          <w:p w14:paraId="1DCBB728" w14:textId="77777777" w:rsidR="000C4A65" w:rsidRPr="00E66032" w:rsidRDefault="000C4A65" w:rsidP="00B27EAA">
            <w:pPr>
              <w:jc w:val="right"/>
              <w:rPr>
                <w:color w:val="000000"/>
              </w:rPr>
            </w:pPr>
            <w:r w:rsidRPr="00E66032">
              <w:rPr>
                <w:color w:val="000000"/>
              </w:rPr>
              <w:t xml:space="preserve">do </w:t>
            </w:r>
            <w:r>
              <w:rPr>
                <w:color w:val="000000"/>
              </w:rPr>
              <w:t>115 pracovních dnů od podpisu smlouvy</w:t>
            </w:r>
          </w:p>
        </w:tc>
      </w:tr>
      <w:tr w:rsidR="000C4A65" w14:paraId="0491E561" w14:textId="77777777" w:rsidTr="00111C6E">
        <w:tc>
          <w:tcPr>
            <w:tcW w:w="7128" w:type="dxa"/>
            <w:vAlign w:val="center"/>
          </w:tcPr>
          <w:p w14:paraId="0CB027A0" w14:textId="303376AE" w:rsidR="000C4A65" w:rsidRPr="00E66032" w:rsidRDefault="000C4A65" w:rsidP="00A46349">
            <w:pPr>
              <w:rPr>
                <w:color w:val="000000"/>
              </w:rPr>
            </w:pPr>
            <w:r w:rsidRPr="00E66032">
              <w:rPr>
                <w:color w:val="000000"/>
              </w:rPr>
              <w:t xml:space="preserve">Čistopis strategické části </w:t>
            </w:r>
            <w:r>
              <w:rPr>
                <w:color w:val="000000"/>
              </w:rPr>
              <w:t>po projednání ŘV ITI OA pro přípravu 21+</w:t>
            </w:r>
          </w:p>
        </w:tc>
        <w:tc>
          <w:tcPr>
            <w:tcW w:w="2700" w:type="dxa"/>
            <w:vAlign w:val="bottom"/>
          </w:tcPr>
          <w:p w14:paraId="5CECD41B" w14:textId="77777777" w:rsidR="000C4A65" w:rsidRPr="00E66032" w:rsidRDefault="000C4A65" w:rsidP="00B27E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do 120 </w:t>
            </w:r>
            <w:proofErr w:type="gramStart"/>
            <w:r w:rsidRPr="00A251DF">
              <w:rPr>
                <w:color w:val="000000"/>
              </w:rPr>
              <w:t>pracov</w:t>
            </w:r>
            <w:r>
              <w:rPr>
                <w:color w:val="000000"/>
              </w:rPr>
              <w:t>ních  dnů</w:t>
            </w:r>
            <w:proofErr w:type="gramEnd"/>
            <w:r>
              <w:rPr>
                <w:color w:val="000000"/>
              </w:rPr>
              <w:t xml:space="preserve"> od podpisu smlouvy</w:t>
            </w:r>
          </w:p>
        </w:tc>
      </w:tr>
      <w:tr w:rsidR="000C4A65" w14:paraId="0B64A04A" w14:textId="77777777" w:rsidTr="00A46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28" w:type="dxa"/>
          </w:tcPr>
          <w:p w14:paraId="6C197E59" w14:textId="77777777" w:rsidR="000C4A65" w:rsidRPr="009E6BB6" w:rsidRDefault="000C4A65" w:rsidP="00B27EAA">
            <w:pPr>
              <w:rPr>
                <w:b/>
                <w:color w:val="000000"/>
              </w:rPr>
            </w:pPr>
            <w:r w:rsidRPr="009E6BB6">
              <w:rPr>
                <w:b/>
                <w:color w:val="000000"/>
              </w:rPr>
              <w:t xml:space="preserve">Projednání </w:t>
            </w:r>
            <w:proofErr w:type="spellStart"/>
            <w:r w:rsidRPr="009E6BB6">
              <w:rPr>
                <w:b/>
                <w:color w:val="000000"/>
              </w:rPr>
              <w:t>I</w:t>
            </w:r>
            <w:r>
              <w:rPr>
                <w:b/>
                <w:color w:val="000000"/>
              </w:rPr>
              <w:t>S</w:t>
            </w:r>
            <w:r w:rsidRPr="009E6BB6">
              <w:rPr>
                <w:b/>
                <w:color w:val="000000"/>
              </w:rPr>
              <w:t>g</w:t>
            </w:r>
            <w:proofErr w:type="spellEnd"/>
            <w:r w:rsidRPr="009E6BB6">
              <w:rPr>
                <w:b/>
                <w:color w:val="000000"/>
              </w:rPr>
              <w:t xml:space="preserve"> ITI 21+ v orgánech města Olomouce</w:t>
            </w:r>
          </w:p>
        </w:tc>
        <w:tc>
          <w:tcPr>
            <w:tcW w:w="2700" w:type="dxa"/>
          </w:tcPr>
          <w:p w14:paraId="2910FA72" w14:textId="77777777" w:rsidR="000C4A65" w:rsidRPr="009E6BB6" w:rsidRDefault="000C4A65" w:rsidP="00B27EA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červen</w:t>
            </w:r>
            <w:r w:rsidRPr="00931078">
              <w:rPr>
                <w:b/>
                <w:color w:val="000000"/>
              </w:rPr>
              <w:t xml:space="preserve"> 2021</w:t>
            </w:r>
          </w:p>
        </w:tc>
      </w:tr>
    </w:tbl>
    <w:p w14:paraId="16164605" w14:textId="77777777" w:rsidR="000C4A65" w:rsidRDefault="000C4A65" w:rsidP="00111C6E"/>
    <w:p w14:paraId="6F88F0A6" w14:textId="77777777" w:rsidR="000C4A65" w:rsidRPr="00634374" w:rsidRDefault="000C4A65" w:rsidP="00111C6E">
      <w:r w:rsidRPr="00634374">
        <w:t xml:space="preserve">V případě, že by při dopracování a schvalování pracovní verze strategie pro ITI Olomoucká aglomerace </w:t>
      </w:r>
      <w:r w:rsidRPr="006F3CFA">
        <w:t>vyplynula</w:t>
      </w:r>
      <w:r w:rsidRPr="00634374">
        <w:t xml:space="preserve"> nutnost dílo dopracovat z důvodu neúplného zpracování vyplývajícího z rozporu se zadáním zakázky, musí tak zpracovatel učinit i po termínu odevzdání díla. </w:t>
      </w:r>
    </w:p>
    <w:sectPr w:rsidR="000C4A65" w:rsidRPr="00634374" w:rsidSect="00731774">
      <w:headerReference w:type="default" r:id="rId9"/>
      <w:footerReference w:type="default" r:id="rId10"/>
      <w:type w:val="continuous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B145A3" w14:textId="77777777" w:rsidR="00132E37" w:rsidRDefault="00132E37" w:rsidP="00047F2B">
      <w:r>
        <w:separator/>
      </w:r>
    </w:p>
  </w:endnote>
  <w:endnote w:type="continuationSeparator" w:id="0">
    <w:p w14:paraId="4A1B2FE6" w14:textId="77777777" w:rsidR="00132E37" w:rsidRDefault="00132E37" w:rsidP="00047F2B">
      <w:r>
        <w:continuationSeparator/>
      </w:r>
    </w:p>
  </w:endnote>
  <w:endnote w:type="continuationNotice" w:id="1">
    <w:p w14:paraId="55BEB869" w14:textId="77777777" w:rsidR="00132E37" w:rsidRDefault="00132E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1C70F" w14:textId="301E1E55" w:rsidR="00F54DBC" w:rsidRDefault="00F54DBC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5E6C33">
      <w:rPr>
        <w:noProof/>
      </w:rPr>
      <w:t>1</w:t>
    </w:r>
    <w:r>
      <w:rPr>
        <w:noProof/>
      </w:rPr>
      <w:fldChar w:fldCharType="end"/>
    </w:r>
    <w:r>
      <w:t>/</w:t>
    </w:r>
    <w:r>
      <w:fldChar w:fldCharType="begin"/>
    </w:r>
    <w:r>
      <w:instrText xml:space="preserve"> NUMPAGES  \# "0" \* Arabic  \* MERGEFORMAT </w:instrText>
    </w:r>
    <w:r>
      <w:fldChar w:fldCharType="separate"/>
    </w:r>
    <w:r w:rsidR="005E6C33">
      <w:rPr>
        <w:noProof/>
      </w:rPr>
      <w:t>8</w:t>
    </w:r>
    <w:r>
      <w:fldChar w:fldCharType="end"/>
    </w:r>
  </w:p>
  <w:p w14:paraId="1E0E468B" w14:textId="77777777" w:rsidR="00F54DBC" w:rsidRDefault="00F54DB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9825B6" w14:textId="77777777" w:rsidR="00132E37" w:rsidRDefault="00132E37" w:rsidP="00047F2B">
      <w:r>
        <w:separator/>
      </w:r>
    </w:p>
  </w:footnote>
  <w:footnote w:type="continuationSeparator" w:id="0">
    <w:p w14:paraId="5D9B0A64" w14:textId="77777777" w:rsidR="00132E37" w:rsidRDefault="00132E37" w:rsidP="00047F2B">
      <w:r>
        <w:continuationSeparator/>
      </w:r>
    </w:p>
  </w:footnote>
  <w:footnote w:type="continuationNotice" w:id="1">
    <w:p w14:paraId="051E8C9C" w14:textId="77777777" w:rsidR="00132E37" w:rsidRDefault="00132E3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42982" w14:textId="524E1374" w:rsidR="00F54DBC" w:rsidRDefault="00F54DBC" w:rsidP="00B402E6">
    <w:pPr>
      <w:tabs>
        <w:tab w:val="right" w:pos="9639"/>
      </w:tabs>
      <w:rPr>
        <w:rStyle w:val="slostrnky"/>
        <w:sz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1CC2F52" wp14:editId="714048C2">
          <wp:simplePos x="0" y="0"/>
          <wp:positionH relativeFrom="margin">
            <wp:posOffset>-73025</wp:posOffset>
          </wp:positionH>
          <wp:positionV relativeFrom="margin">
            <wp:posOffset>-594360</wp:posOffset>
          </wp:positionV>
          <wp:extent cx="2057400" cy="638175"/>
          <wp:effectExtent l="0" t="0" r="0" b="952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6A239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65E2B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4CEE8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C52AA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8"/>
    <w:multiLevelType w:val="singleLevel"/>
    <w:tmpl w:val="403C9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015F35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04416B01"/>
    <w:multiLevelType w:val="hybridMultilevel"/>
    <w:tmpl w:val="FE5CC340"/>
    <w:lvl w:ilvl="0" w:tplc="326495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ADC2807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4CA5A98"/>
    <w:multiLevelType w:val="hybridMultilevel"/>
    <w:tmpl w:val="692EAA5E"/>
    <w:lvl w:ilvl="0" w:tplc="D4705F5E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06017AB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>
    <w:nsid w:val="11E244A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>
    <w:nsid w:val="12114BF0"/>
    <w:multiLevelType w:val="hybridMultilevel"/>
    <w:tmpl w:val="26F4DF1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E7C6389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A0505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726F40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BE4C0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246188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982F9A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A4CB7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381BC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54A63EE"/>
    <w:multiLevelType w:val="hybridMultilevel"/>
    <w:tmpl w:val="53A6980E"/>
    <w:lvl w:ilvl="0" w:tplc="BCBACD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6A73F11"/>
    <w:multiLevelType w:val="multilevel"/>
    <w:tmpl w:val="62FA7F3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3">
    <w:nsid w:val="16C82E4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>
    <w:nsid w:val="177C1A82"/>
    <w:multiLevelType w:val="hybridMultilevel"/>
    <w:tmpl w:val="6F326B90"/>
    <w:lvl w:ilvl="0" w:tplc="7A4292C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930544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1BA714A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>
    <w:nsid w:val="20701458"/>
    <w:multiLevelType w:val="hybridMultilevel"/>
    <w:tmpl w:val="61EE84B2"/>
    <w:lvl w:ilvl="0" w:tplc="092076A8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8">
    <w:nsid w:val="330E6E63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>
    <w:nsid w:val="3449173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>
    <w:nsid w:val="389D17C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>
    <w:nsid w:val="38E6083B"/>
    <w:multiLevelType w:val="hybridMultilevel"/>
    <w:tmpl w:val="F1169A18"/>
    <w:lvl w:ilvl="0" w:tplc="A1E2C3D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084DA4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>
    <w:nsid w:val="4C9115E8"/>
    <w:multiLevelType w:val="hybridMultilevel"/>
    <w:tmpl w:val="4364EA04"/>
    <w:lvl w:ilvl="0" w:tplc="D0B2C9C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4">
    <w:nsid w:val="4DAE4E52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5">
    <w:nsid w:val="57B57BB9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>
    <w:nsid w:val="631B41DF"/>
    <w:multiLevelType w:val="hybridMultilevel"/>
    <w:tmpl w:val="A7A4C860"/>
    <w:lvl w:ilvl="0" w:tplc="6A387986">
      <w:start w:val="1"/>
      <w:numFmt w:val="bullet"/>
      <w:lvlText w:val="-"/>
      <w:lvlJc w:val="left"/>
      <w:pPr>
        <w:tabs>
          <w:tab w:val="num" w:pos="-65"/>
        </w:tabs>
        <w:ind w:left="-6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655"/>
        </w:tabs>
        <w:ind w:left="6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375"/>
        </w:tabs>
        <w:ind w:left="1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095"/>
        </w:tabs>
        <w:ind w:left="2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15"/>
        </w:tabs>
        <w:ind w:left="28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535"/>
        </w:tabs>
        <w:ind w:left="3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255"/>
        </w:tabs>
        <w:ind w:left="4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975"/>
        </w:tabs>
        <w:ind w:left="49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695"/>
        </w:tabs>
        <w:ind w:left="5695" w:hanging="360"/>
      </w:pPr>
      <w:rPr>
        <w:rFonts w:ascii="Wingdings" w:hAnsi="Wingdings" w:hint="default"/>
      </w:rPr>
    </w:lvl>
  </w:abstractNum>
  <w:abstractNum w:abstractNumId="27">
    <w:nsid w:val="64137DD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>
    <w:nsid w:val="669820AF"/>
    <w:multiLevelType w:val="multilevel"/>
    <w:tmpl w:val="F32C9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Arial" w:hAnsi="Arial" w:cs="Times New Roman" w:hint="default"/>
        <w:b/>
        <w:sz w:val="19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Arial" w:hAnsi="Arial" w:cs="Times New Roman" w:hint="default"/>
        <w:b/>
        <w:sz w:val="19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ascii="Arial" w:hAnsi="Arial" w:cs="Times New Roman" w:hint="default"/>
        <w:b/>
        <w:sz w:val="19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Arial" w:hAnsi="Arial" w:cs="Times New Roman" w:hint="default"/>
        <w:b/>
        <w:sz w:val="19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ascii="Arial" w:hAnsi="Arial" w:cs="Times New Roman" w:hint="default"/>
        <w:b/>
        <w:sz w:val="19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Arial" w:hAnsi="Arial" w:cs="Times New Roman" w:hint="default"/>
        <w:b/>
        <w:sz w:val="19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ascii="Arial" w:hAnsi="Arial" w:cs="Times New Roman" w:hint="default"/>
        <w:b/>
        <w:sz w:val="19"/>
      </w:rPr>
    </w:lvl>
  </w:abstractNum>
  <w:abstractNum w:abstractNumId="29">
    <w:nsid w:val="74EF3E12"/>
    <w:multiLevelType w:val="hybridMultilevel"/>
    <w:tmpl w:val="F294BAEC"/>
    <w:lvl w:ilvl="0" w:tplc="092076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5021E6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1">
    <w:nsid w:val="772A548D"/>
    <w:multiLevelType w:val="multilevel"/>
    <w:tmpl w:val="C2B40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4">
      <w:start w:val="1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15"/>
  </w:num>
  <w:num w:numId="2">
    <w:abstractNumId w:val="22"/>
  </w:num>
  <w:num w:numId="3">
    <w:abstractNumId w:val="26"/>
  </w:num>
  <w:num w:numId="4">
    <w:abstractNumId w:val="8"/>
  </w:num>
  <w:num w:numId="5">
    <w:abstractNumId w:val="18"/>
  </w:num>
  <w:num w:numId="6">
    <w:abstractNumId w:val="16"/>
  </w:num>
  <w:num w:numId="7">
    <w:abstractNumId w:val="5"/>
  </w:num>
  <w:num w:numId="8">
    <w:abstractNumId w:val="13"/>
  </w:num>
  <w:num w:numId="9">
    <w:abstractNumId w:val="25"/>
  </w:num>
  <w:num w:numId="10">
    <w:abstractNumId w:val="30"/>
  </w:num>
  <w:num w:numId="11">
    <w:abstractNumId w:val="9"/>
  </w:num>
  <w:num w:numId="12">
    <w:abstractNumId w:val="19"/>
  </w:num>
  <w:num w:numId="13">
    <w:abstractNumId w:val="24"/>
  </w:num>
  <w:num w:numId="14">
    <w:abstractNumId w:val="27"/>
  </w:num>
  <w:num w:numId="15">
    <w:abstractNumId w:val="20"/>
  </w:num>
  <w:num w:numId="16">
    <w:abstractNumId w:val="6"/>
  </w:num>
  <w:num w:numId="17">
    <w:abstractNumId w:val="10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8"/>
  </w:num>
  <w:num w:numId="24">
    <w:abstractNumId w:val="12"/>
  </w:num>
  <w:num w:numId="25">
    <w:abstractNumId w:val="31"/>
  </w:num>
  <w:num w:numId="26">
    <w:abstractNumId w:val="23"/>
  </w:num>
  <w:num w:numId="27">
    <w:abstractNumId w:val="11"/>
  </w:num>
  <w:num w:numId="28">
    <w:abstractNumId w:val="29"/>
  </w:num>
  <w:num w:numId="29">
    <w:abstractNumId w:val="17"/>
  </w:num>
  <w:num w:numId="30">
    <w:abstractNumId w:val="7"/>
  </w:num>
  <w:num w:numId="31">
    <w:abstractNumId w:val="21"/>
  </w:num>
  <w:num w:numId="3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A1"/>
    <w:rsid w:val="0000308B"/>
    <w:rsid w:val="00004900"/>
    <w:rsid w:val="000063B2"/>
    <w:rsid w:val="000078AE"/>
    <w:rsid w:val="000078AF"/>
    <w:rsid w:val="00012CB8"/>
    <w:rsid w:val="00021032"/>
    <w:rsid w:val="00021C12"/>
    <w:rsid w:val="00025C19"/>
    <w:rsid w:val="0003412A"/>
    <w:rsid w:val="00035BEB"/>
    <w:rsid w:val="00040EEC"/>
    <w:rsid w:val="00044413"/>
    <w:rsid w:val="00047F2B"/>
    <w:rsid w:val="000506D7"/>
    <w:rsid w:val="0005298F"/>
    <w:rsid w:val="000555E6"/>
    <w:rsid w:val="00056DA1"/>
    <w:rsid w:val="000611ED"/>
    <w:rsid w:val="000656CB"/>
    <w:rsid w:val="00066BCF"/>
    <w:rsid w:val="00067B71"/>
    <w:rsid w:val="00071C1D"/>
    <w:rsid w:val="0007229F"/>
    <w:rsid w:val="00073404"/>
    <w:rsid w:val="000736DE"/>
    <w:rsid w:val="000820D0"/>
    <w:rsid w:val="000821E4"/>
    <w:rsid w:val="00085A87"/>
    <w:rsid w:val="000902F2"/>
    <w:rsid w:val="000905F8"/>
    <w:rsid w:val="00090B46"/>
    <w:rsid w:val="0009313F"/>
    <w:rsid w:val="00094B10"/>
    <w:rsid w:val="000A4E9F"/>
    <w:rsid w:val="000B03DD"/>
    <w:rsid w:val="000C038B"/>
    <w:rsid w:val="000C45DD"/>
    <w:rsid w:val="000C4A65"/>
    <w:rsid w:val="000C70FE"/>
    <w:rsid w:val="000D04BE"/>
    <w:rsid w:val="000D04EB"/>
    <w:rsid w:val="000D0CB2"/>
    <w:rsid w:val="000D7D05"/>
    <w:rsid w:val="000D7F5B"/>
    <w:rsid w:val="000E0928"/>
    <w:rsid w:val="000E0C72"/>
    <w:rsid w:val="000E64E8"/>
    <w:rsid w:val="000F134B"/>
    <w:rsid w:val="001028D5"/>
    <w:rsid w:val="00105AB4"/>
    <w:rsid w:val="00110E4F"/>
    <w:rsid w:val="00111275"/>
    <w:rsid w:val="00111C6E"/>
    <w:rsid w:val="0012087E"/>
    <w:rsid w:val="00120E3A"/>
    <w:rsid w:val="0012127C"/>
    <w:rsid w:val="00124187"/>
    <w:rsid w:val="00125924"/>
    <w:rsid w:val="00132E37"/>
    <w:rsid w:val="00133D9C"/>
    <w:rsid w:val="00136719"/>
    <w:rsid w:val="00141BD1"/>
    <w:rsid w:val="0014430E"/>
    <w:rsid w:val="00152038"/>
    <w:rsid w:val="00152A40"/>
    <w:rsid w:val="001538F2"/>
    <w:rsid w:val="00153B02"/>
    <w:rsid w:val="00154ED8"/>
    <w:rsid w:val="001557B4"/>
    <w:rsid w:val="00157B57"/>
    <w:rsid w:val="00162DD0"/>
    <w:rsid w:val="001632FD"/>
    <w:rsid w:val="00163B88"/>
    <w:rsid w:val="00164C82"/>
    <w:rsid w:val="00165781"/>
    <w:rsid w:val="001672A2"/>
    <w:rsid w:val="001676C7"/>
    <w:rsid w:val="00171C03"/>
    <w:rsid w:val="00172709"/>
    <w:rsid w:val="001766FD"/>
    <w:rsid w:val="00176D44"/>
    <w:rsid w:val="00182418"/>
    <w:rsid w:val="00183DBB"/>
    <w:rsid w:val="001854D7"/>
    <w:rsid w:val="00187FE7"/>
    <w:rsid w:val="00190E9F"/>
    <w:rsid w:val="001941BB"/>
    <w:rsid w:val="00194F47"/>
    <w:rsid w:val="001958C0"/>
    <w:rsid w:val="001A0BBD"/>
    <w:rsid w:val="001A5627"/>
    <w:rsid w:val="001B0E5C"/>
    <w:rsid w:val="001B5CCF"/>
    <w:rsid w:val="001B5F07"/>
    <w:rsid w:val="001B70B3"/>
    <w:rsid w:val="001C0568"/>
    <w:rsid w:val="001C06E9"/>
    <w:rsid w:val="001C1BD9"/>
    <w:rsid w:val="001C3E45"/>
    <w:rsid w:val="001C4EEA"/>
    <w:rsid w:val="001D4B6D"/>
    <w:rsid w:val="001D60A7"/>
    <w:rsid w:val="001D6B48"/>
    <w:rsid w:val="001D6DF0"/>
    <w:rsid w:val="001E111C"/>
    <w:rsid w:val="001E1F73"/>
    <w:rsid w:val="001E2F14"/>
    <w:rsid w:val="001E65DD"/>
    <w:rsid w:val="001F392B"/>
    <w:rsid w:val="001F5FB6"/>
    <w:rsid w:val="001F78EE"/>
    <w:rsid w:val="002005A1"/>
    <w:rsid w:val="00201752"/>
    <w:rsid w:val="00202788"/>
    <w:rsid w:val="002108D9"/>
    <w:rsid w:val="002108F7"/>
    <w:rsid w:val="00210C49"/>
    <w:rsid w:val="0021578B"/>
    <w:rsid w:val="00215DDF"/>
    <w:rsid w:val="0021670F"/>
    <w:rsid w:val="002170CB"/>
    <w:rsid w:val="0021778A"/>
    <w:rsid w:val="00222DF1"/>
    <w:rsid w:val="00231FF8"/>
    <w:rsid w:val="002411DE"/>
    <w:rsid w:val="00243F13"/>
    <w:rsid w:val="00250C7B"/>
    <w:rsid w:val="0025310D"/>
    <w:rsid w:val="0025524A"/>
    <w:rsid w:val="00257A18"/>
    <w:rsid w:val="00262925"/>
    <w:rsid w:val="002642CE"/>
    <w:rsid w:val="0027165F"/>
    <w:rsid w:val="00277691"/>
    <w:rsid w:val="002820C4"/>
    <w:rsid w:val="002839BD"/>
    <w:rsid w:val="00283A1A"/>
    <w:rsid w:val="00283C01"/>
    <w:rsid w:val="00284BFF"/>
    <w:rsid w:val="00295C48"/>
    <w:rsid w:val="002A3AFD"/>
    <w:rsid w:val="002A3CA9"/>
    <w:rsid w:val="002A6B06"/>
    <w:rsid w:val="002B3721"/>
    <w:rsid w:val="002B5FAD"/>
    <w:rsid w:val="002C1431"/>
    <w:rsid w:val="002C219C"/>
    <w:rsid w:val="002C2940"/>
    <w:rsid w:val="002C3F54"/>
    <w:rsid w:val="002D2165"/>
    <w:rsid w:val="002D5EB4"/>
    <w:rsid w:val="002D6378"/>
    <w:rsid w:val="002D6AA3"/>
    <w:rsid w:val="002E015F"/>
    <w:rsid w:val="002E222D"/>
    <w:rsid w:val="002E2471"/>
    <w:rsid w:val="002E48B6"/>
    <w:rsid w:val="002E6801"/>
    <w:rsid w:val="002E7E77"/>
    <w:rsid w:val="002F2B21"/>
    <w:rsid w:val="002F43A2"/>
    <w:rsid w:val="002F5A33"/>
    <w:rsid w:val="002F6861"/>
    <w:rsid w:val="002F6A03"/>
    <w:rsid w:val="00303013"/>
    <w:rsid w:val="003059D4"/>
    <w:rsid w:val="0031078C"/>
    <w:rsid w:val="003121E9"/>
    <w:rsid w:val="003152F7"/>
    <w:rsid w:val="00315AF9"/>
    <w:rsid w:val="00320705"/>
    <w:rsid w:val="00323622"/>
    <w:rsid w:val="00324B11"/>
    <w:rsid w:val="00324BC8"/>
    <w:rsid w:val="0033297C"/>
    <w:rsid w:val="00334F42"/>
    <w:rsid w:val="00337EDC"/>
    <w:rsid w:val="003409FB"/>
    <w:rsid w:val="00341F60"/>
    <w:rsid w:val="00343669"/>
    <w:rsid w:val="00347920"/>
    <w:rsid w:val="0035387C"/>
    <w:rsid w:val="0035418A"/>
    <w:rsid w:val="0035598F"/>
    <w:rsid w:val="00364D43"/>
    <w:rsid w:val="003669B0"/>
    <w:rsid w:val="00371237"/>
    <w:rsid w:val="00375067"/>
    <w:rsid w:val="00377768"/>
    <w:rsid w:val="00383D51"/>
    <w:rsid w:val="003907B7"/>
    <w:rsid w:val="00391428"/>
    <w:rsid w:val="0039164C"/>
    <w:rsid w:val="0039189C"/>
    <w:rsid w:val="00394AF3"/>
    <w:rsid w:val="00395201"/>
    <w:rsid w:val="003A12FF"/>
    <w:rsid w:val="003C0D60"/>
    <w:rsid w:val="003C7D78"/>
    <w:rsid w:val="003D1AD2"/>
    <w:rsid w:val="003E5186"/>
    <w:rsid w:val="003F2AB7"/>
    <w:rsid w:val="003F46AD"/>
    <w:rsid w:val="0040350B"/>
    <w:rsid w:val="00405937"/>
    <w:rsid w:val="00407F05"/>
    <w:rsid w:val="00410B3B"/>
    <w:rsid w:val="00411963"/>
    <w:rsid w:val="004153A8"/>
    <w:rsid w:val="00417081"/>
    <w:rsid w:val="00422E08"/>
    <w:rsid w:val="0042388C"/>
    <w:rsid w:val="00425142"/>
    <w:rsid w:val="004268A0"/>
    <w:rsid w:val="004274C1"/>
    <w:rsid w:val="0043051B"/>
    <w:rsid w:val="0043239A"/>
    <w:rsid w:val="0043245A"/>
    <w:rsid w:val="0043577D"/>
    <w:rsid w:val="00436492"/>
    <w:rsid w:val="00436DEA"/>
    <w:rsid w:val="00437EE6"/>
    <w:rsid w:val="00442910"/>
    <w:rsid w:val="00454E17"/>
    <w:rsid w:val="00455651"/>
    <w:rsid w:val="004556A0"/>
    <w:rsid w:val="00456D4F"/>
    <w:rsid w:val="00460ADF"/>
    <w:rsid w:val="00464287"/>
    <w:rsid w:val="004724B5"/>
    <w:rsid w:val="0047354D"/>
    <w:rsid w:val="00473B54"/>
    <w:rsid w:val="00482759"/>
    <w:rsid w:val="00482FC9"/>
    <w:rsid w:val="0048591C"/>
    <w:rsid w:val="00494A30"/>
    <w:rsid w:val="00497661"/>
    <w:rsid w:val="004A16EB"/>
    <w:rsid w:val="004A19FD"/>
    <w:rsid w:val="004A642C"/>
    <w:rsid w:val="004A74CA"/>
    <w:rsid w:val="004B157B"/>
    <w:rsid w:val="004B4B09"/>
    <w:rsid w:val="004C2D6A"/>
    <w:rsid w:val="004D0A46"/>
    <w:rsid w:val="004E07C7"/>
    <w:rsid w:val="004E3F3F"/>
    <w:rsid w:val="004E595D"/>
    <w:rsid w:val="004E7581"/>
    <w:rsid w:val="004E7D6C"/>
    <w:rsid w:val="004F5E0A"/>
    <w:rsid w:val="00501B99"/>
    <w:rsid w:val="005023F0"/>
    <w:rsid w:val="005031A0"/>
    <w:rsid w:val="0051004E"/>
    <w:rsid w:val="00511C05"/>
    <w:rsid w:val="00515793"/>
    <w:rsid w:val="00521F50"/>
    <w:rsid w:val="00523E38"/>
    <w:rsid w:val="0052614B"/>
    <w:rsid w:val="0052720E"/>
    <w:rsid w:val="0053461E"/>
    <w:rsid w:val="0053488C"/>
    <w:rsid w:val="005352F2"/>
    <w:rsid w:val="005373AC"/>
    <w:rsid w:val="005436E1"/>
    <w:rsid w:val="00545334"/>
    <w:rsid w:val="0054537F"/>
    <w:rsid w:val="005527FF"/>
    <w:rsid w:val="005579DD"/>
    <w:rsid w:val="00560809"/>
    <w:rsid w:val="00562F75"/>
    <w:rsid w:val="005635D1"/>
    <w:rsid w:val="00563D19"/>
    <w:rsid w:val="00563F5A"/>
    <w:rsid w:val="00570784"/>
    <w:rsid w:val="00574A73"/>
    <w:rsid w:val="0057595A"/>
    <w:rsid w:val="005824EF"/>
    <w:rsid w:val="00587043"/>
    <w:rsid w:val="00591717"/>
    <w:rsid w:val="00591CD8"/>
    <w:rsid w:val="00593392"/>
    <w:rsid w:val="005965CD"/>
    <w:rsid w:val="00596AC7"/>
    <w:rsid w:val="00597894"/>
    <w:rsid w:val="005A02CD"/>
    <w:rsid w:val="005B130F"/>
    <w:rsid w:val="005B4115"/>
    <w:rsid w:val="005C5063"/>
    <w:rsid w:val="005C7051"/>
    <w:rsid w:val="005E0485"/>
    <w:rsid w:val="005E0E2F"/>
    <w:rsid w:val="005E4F2C"/>
    <w:rsid w:val="005E6C33"/>
    <w:rsid w:val="005E78E5"/>
    <w:rsid w:val="00601DC1"/>
    <w:rsid w:val="00603362"/>
    <w:rsid w:val="00606160"/>
    <w:rsid w:val="0061239F"/>
    <w:rsid w:val="006147DE"/>
    <w:rsid w:val="006177AD"/>
    <w:rsid w:val="00623E03"/>
    <w:rsid w:val="0062794B"/>
    <w:rsid w:val="0063048A"/>
    <w:rsid w:val="00632D6F"/>
    <w:rsid w:val="006341E5"/>
    <w:rsid w:val="00634374"/>
    <w:rsid w:val="00634E96"/>
    <w:rsid w:val="00636C27"/>
    <w:rsid w:val="006423D8"/>
    <w:rsid w:val="006446BF"/>
    <w:rsid w:val="00645E5D"/>
    <w:rsid w:val="00646D8C"/>
    <w:rsid w:val="00647485"/>
    <w:rsid w:val="0065124E"/>
    <w:rsid w:val="00651546"/>
    <w:rsid w:val="00652B34"/>
    <w:rsid w:val="0065627D"/>
    <w:rsid w:val="00657E32"/>
    <w:rsid w:val="00662650"/>
    <w:rsid w:val="0066469D"/>
    <w:rsid w:val="00665526"/>
    <w:rsid w:val="00665EB7"/>
    <w:rsid w:val="00672D7D"/>
    <w:rsid w:val="00693667"/>
    <w:rsid w:val="0069772E"/>
    <w:rsid w:val="006A222D"/>
    <w:rsid w:val="006B3EBF"/>
    <w:rsid w:val="006B45E4"/>
    <w:rsid w:val="006C1513"/>
    <w:rsid w:val="006D02A9"/>
    <w:rsid w:val="006D0DA8"/>
    <w:rsid w:val="006D4006"/>
    <w:rsid w:val="006D7196"/>
    <w:rsid w:val="006E5332"/>
    <w:rsid w:val="006E5DF1"/>
    <w:rsid w:val="006F1AC4"/>
    <w:rsid w:val="006F3CFA"/>
    <w:rsid w:val="006F3ECC"/>
    <w:rsid w:val="00702885"/>
    <w:rsid w:val="00702D1B"/>
    <w:rsid w:val="007040DD"/>
    <w:rsid w:val="0070616F"/>
    <w:rsid w:val="00706513"/>
    <w:rsid w:val="00715F47"/>
    <w:rsid w:val="00715FF4"/>
    <w:rsid w:val="00716E83"/>
    <w:rsid w:val="00721B33"/>
    <w:rsid w:val="007220E0"/>
    <w:rsid w:val="00725274"/>
    <w:rsid w:val="00725CC4"/>
    <w:rsid w:val="00726368"/>
    <w:rsid w:val="00726CA4"/>
    <w:rsid w:val="00731774"/>
    <w:rsid w:val="007323B2"/>
    <w:rsid w:val="00743544"/>
    <w:rsid w:val="00743D17"/>
    <w:rsid w:val="00746D9E"/>
    <w:rsid w:val="00750225"/>
    <w:rsid w:val="00752ACB"/>
    <w:rsid w:val="007543BF"/>
    <w:rsid w:val="007562AB"/>
    <w:rsid w:val="00764533"/>
    <w:rsid w:val="007719E4"/>
    <w:rsid w:val="00775556"/>
    <w:rsid w:val="007756E7"/>
    <w:rsid w:val="00776B5D"/>
    <w:rsid w:val="00777191"/>
    <w:rsid w:val="00783C4A"/>
    <w:rsid w:val="007861ED"/>
    <w:rsid w:val="007900ED"/>
    <w:rsid w:val="00790671"/>
    <w:rsid w:val="00790EEE"/>
    <w:rsid w:val="00794446"/>
    <w:rsid w:val="00797156"/>
    <w:rsid w:val="007C013E"/>
    <w:rsid w:val="007C4D65"/>
    <w:rsid w:val="007C75E4"/>
    <w:rsid w:val="007D16C8"/>
    <w:rsid w:val="007D2D0B"/>
    <w:rsid w:val="007D4795"/>
    <w:rsid w:val="007D4FD0"/>
    <w:rsid w:val="007D5099"/>
    <w:rsid w:val="007D5C20"/>
    <w:rsid w:val="007E5F62"/>
    <w:rsid w:val="007F2767"/>
    <w:rsid w:val="008051A4"/>
    <w:rsid w:val="00810097"/>
    <w:rsid w:val="008118B8"/>
    <w:rsid w:val="00824CEF"/>
    <w:rsid w:val="00830CD8"/>
    <w:rsid w:val="00832C54"/>
    <w:rsid w:val="00835758"/>
    <w:rsid w:val="008359FB"/>
    <w:rsid w:val="00837EAF"/>
    <w:rsid w:val="00841D15"/>
    <w:rsid w:val="0084215F"/>
    <w:rsid w:val="008533AE"/>
    <w:rsid w:val="00870183"/>
    <w:rsid w:val="008705DF"/>
    <w:rsid w:val="00870A16"/>
    <w:rsid w:val="00873D16"/>
    <w:rsid w:val="00877172"/>
    <w:rsid w:val="00882412"/>
    <w:rsid w:val="008906E7"/>
    <w:rsid w:val="008957A7"/>
    <w:rsid w:val="008A13EC"/>
    <w:rsid w:val="008A1921"/>
    <w:rsid w:val="008A550D"/>
    <w:rsid w:val="008B0F7E"/>
    <w:rsid w:val="008B4525"/>
    <w:rsid w:val="008C1631"/>
    <w:rsid w:val="008C18A4"/>
    <w:rsid w:val="008C260A"/>
    <w:rsid w:val="008C2E39"/>
    <w:rsid w:val="008C33EF"/>
    <w:rsid w:val="008C44A3"/>
    <w:rsid w:val="008C4B98"/>
    <w:rsid w:val="008C63E4"/>
    <w:rsid w:val="008D139F"/>
    <w:rsid w:val="008D23B1"/>
    <w:rsid w:val="008E0CB0"/>
    <w:rsid w:val="008E2E9C"/>
    <w:rsid w:val="008E47CE"/>
    <w:rsid w:val="008F189A"/>
    <w:rsid w:val="008F21C2"/>
    <w:rsid w:val="008F29A0"/>
    <w:rsid w:val="008F38FE"/>
    <w:rsid w:val="008F7F01"/>
    <w:rsid w:val="00902F0A"/>
    <w:rsid w:val="00922926"/>
    <w:rsid w:val="0092498F"/>
    <w:rsid w:val="00924A87"/>
    <w:rsid w:val="00931078"/>
    <w:rsid w:val="00936C7A"/>
    <w:rsid w:val="00937CDA"/>
    <w:rsid w:val="00940DB1"/>
    <w:rsid w:val="00943491"/>
    <w:rsid w:val="0094734A"/>
    <w:rsid w:val="009503F8"/>
    <w:rsid w:val="00957C93"/>
    <w:rsid w:val="00961753"/>
    <w:rsid w:val="0096196A"/>
    <w:rsid w:val="00964BF9"/>
    <w:rsid w:val="009653B7"/>
    <w:rsid w:val="00971EF0"/>
    <w:rsid w:val="009740E0"/>
    <w:rsid w:val="00984825"/>
    <w:rsid w:val="00990939"/>
    <w:rsid w:val="009A4BDE"/>
    <w:rsid w:val="009A4FD4"/>
    <w:rsid w:val="009B0B5A"/>
    <w:rsid w:val="009B0C11"/>
    <w:rsid w:val="009B1DAA"/>
    <w:rsid w:val="009B21DA"/>
    <w:rsid w:val="009B2BE6"/>
    <w:rsid w:val="009B2D4D"/>
    <w:rsid w:val="009B41D1"/>
    <w:rsid w:val="009B5A58"/>
    <w:rsid w:val="009B5A6B"/>
    <w:rsid w:val="009C0A6E"/>
    <w:rsid w:val="009C30EC"/>
    <w:rsid w:val="009C71A7"/>
    <w:rsid w:val="009D1F0F"/>
    <w:rsid w:val="009D3C05"/>
    <w:rsid w:val="009D6DB5"/>
    <w:rsid w:val="009E0ACA"/>
    <w:rsid w:val="009E0C47"/>
    <w:rsid w:val="009E0F89"/>
    <w:rsid w:val="009E23DB"/>
    <w:rsid w:val="009E4872"/>
    <w:rsid w:val="009E6595"/>
    <w:rsid w:val="009E6BB6"/>
    <w:rsid w:val="009F19CA"/>
    <w:rsid w:val="009F43B0"/>
    <w:rsid w:val="009F4880"/>
    <w:rsid w:val="009F73D2"/>
    <w:rsid w:val="00A005FD"/>
    <w:rsid w:val="00A02591"/>
    <w:rsid w:val="00A04171"/>
    <w:rsid w:val="00A10621"/>
    <w:rsid w:val="00A10956"/>
    <w:rsid w:val="00A1109C"/>
    <w:rsid w:val="00A1177B"/>
    <w:rsid w:val="00A1250E"/>
    <w:rsid w:val="00A13DA1"/>
    <w:rsid w:val="00A151CE"/>
    <w:rsid w:val="00A1582C"/>
    <w:rsid w:val="00A16083"/>
    <w:rsid w:val="00A207DF"/>
    <w:rsid w:val="00A251DF"/>
    <w:rsid w:val="00A3043A"/>
    <w:rsid w:val="00A31875"/>
    <w:rsid w:val="00A32869"/>
    <w:rsid w:val="00A33DDE"/>
    <w:rsid w:val="00A35E0E"/>
    <w:rsid w:val="00A36BC2"/>
    <w:rsid w:val="00A40290"/>
    <w:rsid w:val="00A4315C"/>
    <w:rsid w:val="00A44639"/>
    <w:rsid w:val="00A45435"/>
    <w:rsid w:val="00A46349"/>
    <w:rsid w:val="00A468B4"/>
    <w:rsid w:val="00A510B9"/>
    <w:rsid w:val="00A5239C"/>
    <w:rsid w:val="00A55510"/>
    <w:rsid w:val="00A55644"/>
    <w:rsid w:val="00A611E7"/>
    <w:rsid w:val="00A64151"/>
    <w:rsid w:val="00A64586"/>
    <w:rsid w:val="00A64893"/>
    <w:rsid w:val="00A662DB"/>
    <w:rsid w:val="00A73674"/>
    <w:rsid w:val="00A808AA"/>
    <w:rsid w:val="00A83865"/>
    <w:rsid w:val="00A87C4A"/>
    <w:rsid w:val="00A95B9B"/>
    <w:rsid w:val="00AA07F0"/>
    <w:rsid w:val="00AA30E4"/>
    <w:rsid w:val="00AA6190"/>
    <w:rsid w:val="00AB3181"/>
    <w:rsid w:val="00AB7F67"/>
    <w:rsid w:val="00AC26B0"/>
    <w:rsid w:val="00AC48A9"/>
    <w:rsid w:val="00AC5BF1"/>
    <w:rsid w:val="00AC6474"/>
    <w:rsid w:val="00AC6AC2"/>
    <w:rsid w:val="00AD0F48"/>
    <w:rsid w:val="00AD2B9D"/>
    <w:rsid w:val="00AD3C0F"/>
    <w:rsid w:val="00AD5449"/>
    <w:rsid w:val="00AD7E4A"/>
    <w:rsid w:val="00AE08D4"/>
    <w:rsid w:val="00AE35BC"/>
    <w:rsid w:val="00AF3C9C"/>
    <w:rsid w:val="00AF533A"/>
    <w:rsid w:val="00AF6118"/>
    <w:rsid w:val="00B05C5D"/>
    <w:rsid w:val="00B063C9"/>
    <w:rsid w:val="00B1021E"/>
    <w:rsid w:val="00B11596"/>
    <w:rsid w:val="00B13469"/>
    <w:rsid w:val="00B13CC0"/>
    <w:rsid w:val="00B154C9"/>
    <w:rsid w:val="00B220DF"/>
    <w:rsid w:val="00B2240F"/>
    <w:rsid w:val="00B23F89"/>
    <w:rsid w:val="00B24EC5"/>
    <w:rsid w:val="00B250CC"/>
    <w:rsid w:val="00B27EAA"/>
    <w:rsid w:val="00B31682"/>
    <w:rsid w:val="00B32AF7"/>
    <w:rsid w:val="00B32F1A"/>
    <w:rsid w:val="00B3367B"/>
    <w:rsid w:val="00B352BA"/>
    <w:rsid w:val="00B36230"/>
    <w:rsid w:val="00B36538"/>
    <w:rsid w:val="00B36FD0"/>
    <w:rsid w:val="00B402E6"/>
    <w:rsid w:val="00B40B72"/>
    <w:rsid w:val="00B427C4"/>
    <w:rsid w:val="00B51ACA"/>
    <w:rsid w:val="00B55D6E"/>
    <w:rsid w:val="00B630C0"/>
    <w:rsid w:val="00B6581A"/>
    <w:rsid w:val="00B667B7"/>
    <w:rsid w:val="00B66CAB"/>
    <w:rsid w:val="00B706E4"/>
    <w:rsid w:val="00B709E8"/>
    <w:rsid w:val="00B712C5"/>
    <w:rsid w:val="00B7141F"/>
    <w:rsid w:val="00B74E16"/>
    <w:rsid w:val="00B82075"/>
    <w:rsid w:val="00B8580F"/>
    <w:rsid w:val="00B85BD1"/>
    <w:rsid w:val="00B867F9"/>
    <w:rsid w:val="00B93081"/>
    <w:rsid w:val="00B93698"/>
    <w:rsid w:val="00BA412B"/>
    <w:rsid w:val="00BA74DE"/>
    <w:rsid w:val="00BA7CC3"/>
    <w:rsid w:val="00BB1F59"/>
    <w:rsid w:val="00BB2D4B"/>
    <w:rsid w:val="00BB5327"/>
    <w:rsid w:val="00BC1468"/>
    <w:rsid w:val="00BC1DD9"/>
    <w:rsid w:val="00BD6E7C"/>
    <w:rsid w:val="00BE0485"/>
    <w:rsid w:val="00BE197A"/>
    <w:rsid w:val="00BE2279"/>
    <w:rsid w:val="00BE2EAD"/>
    <w:rsid w:val="00BE3BE0"/>
    <w:rsid w:val="00BE3F88"/>
    <w:rsid w:val="00BE4491"/>
    <w:rsid w:val="00BF33F3"/>
    <w:rsid w:val="00BF4AF9"/>
    <w:rsid w:val="00BF70B0"/>
    <w:rsid w:val="00BF7308"/>
    <w:rsid w:val="00BF777D"/>
    <w:rsid w:val="00C01132"/>
    <w:rsid w:val="00C07C56"/>
    <w:rsid w:val="00C10B76"/>
    <w:rsid w:val="00C175F0"/>
    <w:rsid w:val="00C21034"/>
    <w:rsid w:val="00C21BE9"/>
    <w:rsid w:val="00C31412"/>
    <w:rsid w:val="00C31E1B"/>
    <w:rsid w:val="00C3217C"/>
    <w:rsid w:val="00C35099"/>
    <w:rsid w:val="00C43A8D"/>
    <w:rsid w:val="00C43C73"/>
    <w:rsid w:val="00C45625"/>
    <w:rsid w:val="00C47717"/>
    <w:rsid w:val="00C50E9A"/>
    <w:rsid w:val="00C52BA7"/>
    <w:rsid w:val="00C55982"/>
    <w:rsid w:val="00C615D5"/>
    <w:rsid w:val="00C66CAA"/>
    <w:rsid w:val="00C71233"/>
    <w:rsid w:val="00C73117"/>
    <w:rsid w:val="00C73200"/>
    <w:rsid w:val="00C740CA"/>
    <w:rsid w:val="00C75908"/>
    <w:rsid w:val="00C773B9"/>
    <w:rsid w:val="00C7744E"/>
    <w:rsid w:val="00C82A7E"/>
    <w:rsid w:val="00C85556"/>
    <w:rsid w:val="00C8634D"/>
    <w:rsid w:val="00C86422"/>
    <w:rsid w:val="00C879D1"/>
    <w:rsid w:val="00C921E4"/>
    <w:rsid w:val="00CA05A2"/>
    <w:rsid w:val="00CA536C"/>
    <w:rsid w:val="00CA5FBB"/>
    <w:rsid w:val="00CB554D"/>
    <w:rsid w:val="00CB6965"/>
    <w:rsid w:val="00CC3BBF"/>
    <w:rsid w:val="00CC400A"/>
    <w:rsid w:val="00CC54FA"/>
    <w:rsid w:val="00CC6AD2"/>
    <w:rsid w:val="00CC7FCB"/>
    <w:rsid w:val="00CD2BB1"/>
    <w:rsid w:val="00CD33C1"/>
    <w:rsid w:val="00CD39DA"/>
    <w:rsid w:val="00CD488D"/>
    <w:rsid w:val="00CD7483"/>
    <w:rsid w:val="00CE1250"/>
    <w:rsid w:val="00CF1DDB"/>
    <w:rsid w:val="00D00C01"/>
    <w:rsid w:val="00D01EE5"/>
    <w:rsid w:val="00D0675A"/>
    <w:rsid w:val="00D1345B"/>
    <w:rsid w:val="00D169C2"/>
    <w:rsid w:val="00D16F5D"/>
    <w:rsid w:val="00D17BF7"/>
    <w:rsid w:val="00D20946"/>
    <w:rsid w:val="00D23180"/>
    <w:rsid w:val="00D247D2"/>
    <w:rsid w:val="00D25F7B"/>
    <w:rsid w:val="00D31C60"/>
    <w:rsid w:val="00D32A64"/>
    <w:rsid w:val="00D33300"/>
    <w:rsid w:val="00D379DE"/>
    <w:rsid w:val="00D40B63"/>
    <w:rsid w:val="00D42FC5"/>
    <w:rsid w:val="00D47AA3"/>
    <w:rsid w:val="00D5282D"/>
    <w:rsid w:val="00D534C4"/>
    <w:rsid w:val="00D57081"/>
    <w:rsid w:val="00D60018"/>
    <w:rsid w:val="00D70CC0"/>
    <w:rsid w:val="00D713C1"/>
    <w:rsid w:val="00D72A11"/>
    <w:rsid w:val="00D73F73"/>
    <w:rsid w:val="00D741E0"/>
    <w:rsid w:val="00D77297"/>
    <w:rsid w:val="00D773CA"/>
    <w:rsid w:val="00D775DD"/>
    <w:rsid w:val="00D77D35"/>
    <w:rsid w:val="00D80DFA"/>
    <w:rsid w:val="00D915C4"/>
    <w:rsid w:val="00D91C3B"/>
    <w:rsid w:val="00D94455"/>
    <w:rsid w:val="00DA213E"/>
    <w:rsid w:val="00DA51AE"/>
    <w:rsid w:val="00DA60D9"/>
    <w:rsid w:val="00DB060D"/>
    <w:rsid w:val="00DB254C"/>
    <w:rsid w:val="00DB3198"/>
    <w:rsid w:val="00DB3F82"/>
    <w:rsid w:val="00DB5973"/>
    <w:rsid w:val="00DB59CB"/>
    <w:rsid w:val="00DB65A9"/>
    <w:rsid w:val="00DB6CDD"/>
    <w:rsid w:val="00DB7685"/>
    <w:rsid w:val="00DB78FE"/>
    <w:rsid w:val="00DC660E"/>
    <w:rsid w:val="00DC6FE5"/>
    <w:rsid w:val="00DC7B3C"/>
    <w:rsid w:val="00DC7C5A"/>
    <w:rsid w:val="00DC7F4A"/>
    <w:rsid w:val="00DE0366"/>
    <w:rsid w:val="00DE46A8"/>
    <w:rsid w:val="00DE49F4"/>
    <w:rsid w:val="00DF3D9B"/>
    <w:rsid w:val="00DF5B4A"/>
    <w:rsid w:val="00DF5B86"/>
    <w:rsid w:val="00DF68FB"/>
    <w:rsid w:val="00E103C0"/>
    <w:rsid w:val="00E16784"/>
    <w:rsid w:val="00E22FD4"/>
    <w:rsid w:val="00E2315A"/>
    <w:rsid w:val="00E25ABD"/>
    <w:rsid w:val="00E3106F"/>
    <w:rsid w:val="00E31700"/>
    <w:rsid w:val="00E32457"/>
    <w:rsid w:val="00E3328A"/>
    <w:rsid w:val="00E33DD6"/>
    <w:rsid w:val="00E34CC6"/>
    <w:rsid w:val="00E34EF5"/>
    <w:rsid w:val="00E3520F"/>
    <w:rsid w:val="00E35226"/>
    <w:rsid w:val="00E41FED"/>
    <w:rsid w:val="00E5050F"/>
    <w:rsid w:val="00E53C2D"/>
    <w:rsid w:val="00E5576D"/>
    <w:rsid w:val="00E57896"/>
    <w:rsid w:val="00E6007A"/>
    <w:rsid w:val="00E612DD"/>
    <w:rsid w:val="00E62171"/>
    <w:rsid w:val="00E62CD2"/>
    <w:rsid w:val="00E635D2"/>
    <w:rsid w:val="00E66032"/>
    <w:rsid w:val="00E722E1"/>
    <w:rsid w:val="00E74C9E"/>
    <w:rsid w:val="00E758C3"/>
    <w:rsid w:val="00E7677C"/>
    <w:rsid w:val="00E775DC"/>
    <w:rsid w:val="00E815E1"/>
    <w:rsid w:val="00E830CA"/>
    <w:rsid w:val="00E85699"/>
    <w:rsid w:val="00E859BC"/>
    <w:rsid w:val="00E9332B"/>
    <w:rsid w:val="00E93C02"/>
    <w:rsid w:val="00E93E4D"/>
    <w:rsid w:val="00E97BCA"/>
    <w:rsid w:val="00EB1467"/>
    <w:rsid w:val="00EB6493"/>
    <w:rsid w:val="00EB7573"/>
    <w:rsid w:val="00EC3BD6"/>
    <w:rsid w:val="00EC78EC"/>
    <w:rsid w:val="00ED7431"/>
    <w:rsid w:val="00EE0D8D"/>
    <w:rsid w:val="00EE21FD"/>
    <w:rsid w:val="00EF13D8"/>
    <w:rsid w:val="00EF4090"/>
    <w:rsid w:val="00EF74B9"/>
    <w:rsid w:val="00F04722"/>
    <w:rsid w:val="00F04CE4"/>
    <w:rsid w:val="00F104AA"/>
    <w:rsid w:val="00F16273"/>
    <w:rsid w:val="00F16D00"/>
    <w:rsid w:val="00F16EFB"/>
    <w:rsid w:val="00F25432"/>
    <w:rsid w:val="00F26B1F"/>
    <w:rsid w:val="00F3208B"/>
    <w:rsid w:val="00F5292B"/>
    <w:rsid w:val="00F54DBC"/>
    <w:rsid w:val="00F64938"/>
    <w:rsid w:val="00F65A45"/>
    <w:rsid w:val="00F80E13"/>
    <w:rsid w:val="00F83878"/>
    <w:rsid w:val="00F84D57"/>
    <w:rsid w:val="00F9387A"/>
    <w:rsid w:val="00F93985"/>
    <w:rsid w:val="00F959C1"/>
    <w:rsid w:val="00FA1112"/>
    <w:rsid w:val="00FA6EF1"/>
    <w:rsid w:val="00FA780A"/>
    <w:rsid w:val="00FB1084"/>
    <w:rsid w:val="00FB1D96"/>
    <w:rsid w:val="00FB37BD"/>
    <w:rsid w:val="00FB426A"/>
    <w:rsid w:val="00FC2945"/>
    <w:rsid w:val="00FC72B2"/>
    <w:rsid w:val="00FD0266"/>
    <w:rsid w:val="00FD0CFE"/>
    <w:rsid w:val="00FD0D85"/>
    <w:rsid w:val="00FD4666"/>
    <w:rsid w:val="00FD6E29"/>
    <w:rsid w:val="00FE1024"/>
    <w:rsid w:val="00FE24AE"/>
    <w:rsid w:val="00FE3B46"/>
    <w:rsid w:val="00FE7586"/>
    <w:rsid w:val="00FE75A4"/>
    <w:rsid w:val="00FF5485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1467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915C4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Nadpis8">
    <w:name w:val="heading 8"/>
    <w:basedOn w:val="Normln"/>
    <w:next w:val="Normln"/>
    <w:link w:val="Nadpis8Char"/>
    <w:uiPriority w:val="99"/>
    <w:qFormat/>
    <w:rsid w:val="00824CEF"/>
    <w:pPr>
      <w:keepNext/>
      <w:keepLines/>
      <w:spacing w:before="200"/>
      <w:outlineLvl w:val="7"/>
    </w:pPr>
    <w:rPr>
      <w:rFonts w:ascii="Cambria" w:eastAsia="Calibri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915C4"/>
    <w:rPr>
      <w:rFonts w:ascii="Arial" w:hAnsi="Arial" w:cs="Times New Roman"/>
      <w:b/>
      <w:kern w:val="32"/>
      <w:sz w:val="32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824CEF"/>
    <w:rPr>
      <w:rFonts w:ascii="Cambria" w:hAnsi="Cambria" w:cs="Times New Roman"/>
      <w:color w:val="404040"/>
      <w:sz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AC6AC2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C6AC2"/>
    <w:rPr>
      <w:rFonts w:ascii="Tahoma" w:hAnsi="Tahoma" w:cs="Times New Roman"/>
      <w:sz w:val="16"/>
      <w:lang w:eastAsia="cs-CZ"/>
    </w:rPr>
  </w:style>
  <w:style w:type="paragraph" w:styleId="Zkladntext">
    <w:name w:val="Body Text"/>
    <w:basedOn w:val="Normln"/>
    <w:link w:val="ZkladntextChar"/>
    <w:uiPriority w:val="99"/>
    <w:rsid w:val="00702885"/>
    <w:pPr>
      <w:spacing w:after="120"/>
    </w:pPr>
    <w:rPr>
      <w:rFonts w:eastAsia="Calibri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02885"/>
    <w:rPr>
      <w:rFonts w:ascii="Times New Roman" w:hAnsi="Times New Roman" w:cs="Times New Roman"/>
      <w:sz w:val="24"/>
      <w:lang w:eastAsia="cs-CZ"/>
    </w:rPr>
  </w:style>
  <w:style w:type="paragraph" w:customStyle="1" w:styleId="Pedsazen2text">
    <w:name w:val="Předsazený2 text"/>
    <w:basedOn w:val="Normln"/>
    <w:uiPriority w:val="99"/>
    <w:rsid w:val="00702885"/>
    <w:pPr>
      <w:widowControl w:val="0"/>
      <w:spacing w:after="120"/>
      <w:ind w:left="1134" w:hanging="1134"/>
    </w:pPr>
    <w:rPr>
      <w:rFonts w:ascii="Arial" w:hAnsi="Arial"/>
      <w:noProof/>
      <w:szCs w:val="20"/>
    </w:rPr>
  </w:style>
  <w:style w:type="paragraph" w:customStyle="1" w:styleId="Smlouvaposkytovatel">
    <w:name w:val="Smlouva poskytovatel"/>
    <w:basedOn w:val="Normln"/>
    <w:uiPriority w:val="99"/>
    <w:rsid w:val="00702885"/>
    <w:pPr>
      <w:widowControl w:val="0"/>
      <w:spacing w:after="60"/>
    </w:pPr>
    <w:rPr>
      <w:rFonts w:ascii="Arial" w:hAnsi="Arial"/>
      <w:noProof/>
      <w:szCs w:val="20"/>
    </w:rPr>
  </w:style>
  <w:style w:type="paragraph" w:customStyle="1" w:styleId="Smlouva2">
    <w:name w:val="Smlouva2"/>
    <w:basedOn w:val="Normln"/>
    <w:uiPriority w:val="99"/>
    <w:rsid w:val="00870A16"/>
    <w:pPr>
      <w:jc w:val="center"/>
    </w:pPr>
    <w:rPr>
      <w:b/>
      <w:szCs w:val="20"/>
    </w:rPr>
  </w:style>
  <w:style w:type="paragraph" w:customStyle="1" w:styleId="Pipomnky">
    <w:name w:val="Připomínky"/>
    <w:basedOn w:val="Zkladntext"/>
    <w:uiPriority w:val="99"/>
    <w:rsid w:val="00A55510"/>
    <w:rPr>
      <w:rFonts w:ascii="Arial" w:hAnsi="Arial" w:cs="Arial"/>
    </w:rPr>
  </w:style>
  <w:style w:type="paragraph" w:customStyle="1" w:styleId="Smlouva-slo">
    <w:name w:val="Smlouva-číslo"/>
    <w:basedOn w:val="Normln"/>
    <w:uiPriority w:val="99"/>
    <w:rsid w:val="00E859BC"/>
    <w:pPr>
      <w:spacing w:before="120" w:line="240" w:lineRule="atLeast"/>
    </w:pPr>
    <w:rPr>
      <w:szCs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BC1DD9"/>
    <w:pPr>
      <w:ind w:left="720"/>
      <w:contextualSpacing/>
    </w:pPr>
    <w:rPr>
      <w:rFonts w:eastAsia="Calibri"/>
      <w:szCs w:val="20"/>
    </w:rPr>
  </w:style>
  <w:style w:type="character" w:styleId="Odkaznakoment">
    <w:name w:val="annotation reference"/>
    <w:basedOn w:val="Standardnpsmoodstavce"/>
    <w:uiPriority w:val="99"/>
    <w:semiHidden/>
    <w:rsid w:val="00AC6AC2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AC6AC2"/>
    <w:rPr>
      <w:rFonts w:eastAsia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C6AC2"/>
    <w:rPr>
      <w:rFonts w:ascii="Times New Roman" w:hAnsi="Times New Roman" w:cs="Times New Roman"/>
      <w:sz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C6A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C6AC2"/>
    <w:rPr>
      <w:rFonts w:ascii="Times New Roman" w:hAnsi="Times New Roman" w:cs="Times New Roman"/>
      <w:b/>
      <w:sz w:val="20"/>
      <w:lang w:eastAsia="cs-CZ"/>
    </w:rPr>
  </w:style>
  <w:style w:type="paragraph" w:customStyle="1" w:styleId="Odstavecseseznamem1">
    <w:name w:val="Odstavec se seznamem1"/>
    <w:basedOn w:val="Normln"/>
    <w:uiPriority w:val="99"/>
    <w:rsid w:val="00C175F0"/>
    <w:pPr>
      <w:ind w:left="720"/>
      <w:contextualSpacing/>
    </w:pPr>
    <w:rPr>
      <w:rFonts w:eastAsia="Calibri"/>
    </w:rPr>
  </w:style>
  <w:style w:type="table" w:styleId="Mkatabulky">
    <w:name w:val="Table Grid"/>
    <w:basedOn w:val="Normlntabulka"/>
    <w:uiPriority w:val="99"/>
    <w:rsid w:val="00C8555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rsid w:val="00047F2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47F2B"/>
    <w:rPr>
      <w:rFonts w:ascii="Times New Roman" w:hAnsi="Times New Roman" w:cs="Times New Roman"/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047F2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uiPriority w:val="99"/>
    <w:locked/>
    <w:rsid w:val="00047F2B"/>
    <w:rPr>
      <w:rFonts w:ascii="Times New Roman" w:hAnsi="Times New Roman" w:cs="Times New Roman"/>
      <w:sz w:val="24"/>
      <w:lang w:eastAsia="cs-CZ"/>
    </w:rPr>
  </w:style>
  <w:style w:type="paragraph" w:customStyle="1" w:styleId="odst">
    <w:name w:val="odst"/>
    <w:basedOn w:val="Normln"/>
    <w:uiPriority w:val="99"/>
    <w:rsid w:val="00835758"/>
    <w:pPr>
      <w:spacing w:before="100" w:beforeAutospacing="1" w:after="100" w:afterAutospacing="1"/>
    </w:pPr>
  </w:style>
  <w:style w:type="paragraph" w:styleId="Zkladntext3">
    <w:name w:val="Body Text 3"/>
    <w:basedOn w:val="Normln"/>
    <w:link w:val="Zkladntext3Char"/>
    <w:uiPriority w:val="99"/>
    <w:rsid w:val="008C33EF"/>
    <w:pPr>
      <w:spacing w:after="120"/>
    </w:pPr>
    <w:rPr>
      <w:rFonts w:eastAsia="Calibr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8C33EF"/>
    <w:rPr>
      <w:rFonts w:ascii="Times New Roman" w:hAnsi="Times New Roman" w:cs="Times New Roman"/>
      <w:sz w:val="16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364D43"/>
    <w:rPr>
      <w:rFonts w:ascii="Times New Roman" w:hAnsi="Times New Roman"/>
      <w:sz w:val="24"/>
      <w:lang w:eastAsia="cs-CZ"/>
    </w:rPr>
  </w:style>
  <w:style w:type="paragraph" w:customStyle="1" w:styleId="Default">
    <w:name w:val="Default"/>
    <w:uiPriority w:val="99"/>
    <w:rsid w:val="009B0B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CC3BBF"/>
    <w:rPr>
      <w:rFonts w:ascii="Times New Roman" w:eastAsia="Times New Roman" w:hAnsi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65627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A808AA"/>
    <w:rPr>
      <w:rFonts w:ascii="Times New Roman" w:hAnsi="Times New Roman" w:cs="Times New Roman"/>
      <w:sz w:val="2"/>
    </w:rPr>
  </w:style>
  <w:style w:type="character" w:styleId="Hypertextovodkaz">
    <w:name w:val="Hyperlink"/>
    <w:basedOn w:val="Standardnpsmoodstavce"/>
    <w:uiPriority w:val="99"/>
    <w:rsid w:val="001028D5"/>
    <w:rPr>
      <w:rFonts w:cs="Times New Roman"/>
      <w:color w:val="0000FF"/>
      <w:u w:val="single"/>
    </w:rPr>
  </w:style>
  <w:style w:type="paragraph" w:customStyle="1" w:styleId="Odstavecseseznamem2">
    <w:name w:val="Odstavec se seznamem2"/>
    <w:aliases w:val="List Paragraph,Odstavec_muj,Nad,Odstavec cíl se seznamem,Odstavec se seznamem5,List Paragraph2"/>
    <w:basedOn w:val="Normln"/>
    <w:uiPriority w:val="99"/>
    <w:rsid w:val="00E775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Normln"/>
    <w:uiPriority w:val="99"/>
    <w:rsid w:val="00E775DC"/>
    <w:pPr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CharChar3">
    <w:name w:val="Char Char3"/>
    <w:uiPriority w:val="99"/>
    <w:rsid w:val="00B402E6"/>
  </w:style>
  <w:style w:type="character" w:styleId="slostrnky">
    <w:name w:val="page number"/>
    <w:basedOn w:val="Standardnpsmoodstavce"/>
    <w:uiPriority w:val="99"/>
    <w:rsid w:val="00B402E6"/>
    <w:rPr>
      <w:rFonts w:cs="Times New Roman"/>
    </w:rPr>
  </w:style>
  <w:style w:type="character" w:customStyle="1" w:styleId="CharChar1">
    <w:name w:val="Char Char1"/>
    <w:uiPriority w:val="99"/>
    <w:locked/>
    <w:rsid w:val="00B402E6"/>
    <w:rPr>
      <w:sz w:val="24"/>
    </w:rPr>
  </w:style>
  <w:style w:type="paragraph" w:customStyle="1" w:styleId="text">
    <w:name w:val="text"/>
    <w:uiPriority w:val="99"/>
    <w:rsid w:val="00B402E6"/>
    <w:pPr>
      <w:widowControl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1467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915C4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Nadpis8">
    <w:name w:val="heading 8"/>
    <w:basedOn w:val="Normln"/>
    <w:next w:val="Normln"/>
    <w:link w:val="Nadpis8Char"/>
    <w:uiPriority w:val="99"/>
    <w:qFormat/>
    <w:rsid w:val="00824CEF"/>
    <w:pPr>
      <w:keepNext/>
      <w:keepLines/>
      <w:spacing w:before="200"/>
      <w:outlineLvl w:val="7"/>
    </w:pPr>
    <w:rPr>
      <w:rFonts w:ascii="Cambria" w:eastAsia="Calibri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915C4"/>
    <w:rPr>
      <w:rFonts w:ascii="Arial" w:hAnsi="Arial" w:cs="Times New Roman"/>
      <w:b/>
      <w:kern w:val="32"/>
      <w:sz w:val="32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824CEF"/>
    <w:rPr>
      <w:rFonts w:ascii="Cambria" w:hAnsi="Cambria" w:cs="Times New Roman"/>
      <w:color w:val="404040"/>
      <w:sz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AC6AC2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C6AC2"/>
    <w:rPr>
      <w:rFonts w:ascii="Tahoma" w:hAnsi="Tahoma" w:cs="Times New Roman"/>
      <w:sz w:val="16"/>
      <w:lang w:eastAsia="cs-CZ"/>
    </w:rPr>
  </w:style>
  <w:style w:type="paragraph" w:styleId="Zkladntext">
    <w:name w:val="Body Text"/>
    <w:basedOn w:val="Normln"/>
    <w:link w:val="ZkladntextChar"/>
    <w:uiPriority w:val="99"/>
    <w:rsid w:val="00702885"/>
    <w:pPr>
      <w:spacing w:after="120"/>
    </w:pPr>
    <w:rPr>
      <w:rFonts w:eastAsia="Calibri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02885"/>
    <w:rPr>
      <w:rFonts w:ascii="Times New Roman" w:hAnsi="Times New Roman" w:cs="Times New Roman"/>
      <w:sz w:val="24"/>
      <w:lang w:eastAsia="cs-CZ"/>
    </w:rPr>
  </w:style>
  <w:style w:type="paragraph" w:customStyle="1" w:styleId="Pedsazen2text">
    <w:name w:val="Předsazený2 text"/>
    <w:basedOn w:val="Normln"/>
    <w:uiPriority w:val="99"/>
    <w:rsid w:val="00702885"/>
    <w:pPr>
      <w:widowControl w:val="0"/>
      <w:spacing w:after="120"/>
      <w:ind w:left="1134" w:hanging="1134"/>
    </w:pPr>
    <w:rPr>
      <w:rFonts w:ascii="Arial" w:hAnsi="Arial"/>
      <w:noProof/>
      <w:szCs w:val="20"/>
    </w:rPr>
  </w:style>
  <w:style w:type="paragraph" w:customStyle="1" w:styleId="Smlouvaposkytovatel">
    <w:name w:val="Smlouva poskytovatel"/>
    <w:basedOn w:val="Normln"/>
    <w:uiPriority w:val="99"/>
    <w:rsid w:val="00702885"/>
    <w:pPr>
      <w:widowControl w:val="0"/>
      <w:spacing w:after="60"/>
    </w:pPr>
    <w:rPr>
      <w:rFonts w:ascii="Arial" w:hAnsi="Arial"/>
      <w:noProof/>
      <w:szCs w:val="20"/>
    </w:rPr>
  </w:style>
  <w:style w:type="paragraph" w:customStyle="1" w:styleId="Smlouva2">
    <w:name w:val="Smlouva2"/>
    <w:basedOn w:val="Normln"/>
    <w:uiPriority w:val="99"/>
    <w:rsid w:val="00870A16"/>
    <w:pPr>
      <w:jc w:val="center"/>
    </w:pPr>
    <w:rPr>
      <w:b/>
      <w:szCs w:val="20"/>
    </w:rPr>
  </w:style>
  <w:style w:type="paragraph" w:customStyle="1" w:styleId="Pipomnky">
    <w:name w:val="Připomínky"/>
    <w:basedOn w:val="Zkladntext"/>
    <w:uiPriority w:val="99"/>
    <w:rsid w:val="00A55510"/>
    <w:rPr>
      <w:rFonts w:ascii="Arial" w:hAnsi="Arial" w:cs="Arial"/>
    </w:rPr>
  </w:style>
  <w:style w:type="paragraph" w:customStyle="1" w:styleId="Smlouva-slo">
    <w:name w:val="Smlouva-číslo"/>
    <w:basedOn w:val="Normln"/>
    <w:uiPriority w:val="99"/>
    <w:rsid w:val="00E859BC"/>
    <w:pPr>
      <w:spacing w:before="120" w:line="240" w:lineRule="atLeast"/>
    </w:pPr>
    <w:rPr>
      <w:szCs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BC1DD9"/>
    <w:pPr>
      <w:ind w:left="720"/>
      <w:contextualSpacing/>
    </w:pPr>
    <w:rPr>
      <w:rFonts w:eastAsia="Calibri"/>
      <w:szCs w:val="20"/>
    </w:rPr>
  </w:style>
  <w:style w:type="character" w:styleId="Odkaznakoment">
    <w:name w:val="annotation reference"/>
    <w:basedOn w:val="Standardnpsmoodstavce"/>
    <w:uiPriority w:val="99"/>
    <w:semiHidden/>
    <w:rsid w:val="00AC6AC2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AC6AC2"/>
    <w:rPr>
      <w:rFonts w:eastAsia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C6AC2"/>
    <w:rPr>
      <w:rFonts w:ascii="Times New Roman" w:hAnsi="Times New Roman" w:cs="Times New Roman"/>
      <w:sz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C6A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C6AC2"/>
    <w:rPr>
      <w:rFonts w:ascii="Times New Roman" w:hAnsi="Times New Roman" w:cs="Times New Roman"/>
      <w:b/>
      <w:sz w:val="20"/>
      <w:lang w:eastAsia="cs-CZ"/>
    </w:rPr>
  </w:style>
  <w:style w:type="paragraph" w:customStyle="1" w:styleId="Odstavecseseznamem1">
    <w:name w:val="Odstavec se seznamem1"/>
    <w:basedOn w:val="Normln"/>
    <w:uiPriority w:val="99"/>
    <w:rsid w:val="00C175F0"/>
    <w:pPr>
      <w:ind w:left="720"/>
      <w:contextualSpacing/>
    </w:pPr>
    <w:rPr>
      <w:rFonts w:eastAsia="Calibri"/>
    </w:rPr>
  </w:style>
  <w:style w:type="table" w:styleId="Mkatabulky">
    <w:name w:val="Table Grid"/>
    <w:basedOn w:val="Normlntabulka"/>
    <w:uiPriority w:val="99"/>
    <w:rsid w:val="00C8555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rsid w:val="00047F2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47F2B"/>
    <w:rPr>
      <w:rFonts w:ascii="Times New Roman" w:hAnsi="Times New Roman" w:cs="Times New Roman"/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047F2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uiPriority w:val="99"/>
    <w:locked/>
    <w:rsid w:val="00047F2B"/>
    <w:rPr>
      <w:rFonts w:ascii="Times New Roman" w:hAnsi="Times New Roman" w:cs="Times New Roman"/>
      <w:sz w:val="24"/>
      <w:lang w:eastAsia="cs-CZ"/>
    </w:rPr>
  </w:style>
  <w:style w:type="paragraph" w:customStyle="1" w:styleId="odst">
    <w:name w:val="odst"/>
    <w:basedOn w:val="Normln"/>
    <w:uiPriority w:val="99"/>
    <w:rsid w:val="00835758"/>
    <w:pPr>
      <w:spacing w:before="100" w:beforeAutospacing="1" w:after="100" w:afterAutospacing="1"/>
    </w:pPr>
  </w:style>
  <w:style w:type="paragraph" w:styleId="Zkladntext3">
    <w:name w:val="Body Text 3"/>
    <w:basedOn w:val="Normln"/>
    <w:link w:val="Zkladntext3Char"/>
    <w:uiPriority w:val="99"/>
    <w:rsid w:val="008C33EF"/>
    <w:pPr>
      <w:spacing w:after="120"/>
    </w:pPr>
    <w:rPr>
      <w:rFonts w:eastAsia="Calibr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8C33EF"/>
    <w:rPr>
      <w:rFonts w:ascii="Times New Roman" w:hAnsi="Times New Roman" w:cs="Times New Roman"/>
      <w:sz w:val="16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364D43"/>
    <w:rPr>
      <w:rFonts w:ascii="Times New Roman" w:hAnsi="Times New Roman"/>
      <w:sz w:val="24"/>
      <w:lang w:eastAsia="cs-CZ"/>
    </w:rPr>
  </w:style>
  <w:style w:type="paragraph" w:customStyle="1" w:styleId="Default">
    <w:name w:val="Default"/>
    <w:uiPriority w:val="99"/>
    <w:rsid w:val="009B0B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CC3BBF"/>
    <w:rPr>
      <w:rFonts w:ascii="Times New Roman" w:eastAsia="Times New Roman" w:hAnsi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65627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A808AA"/>
    <w:rPr>
      <w:rFonts w:ascii="Times New Roman" w:hAnsi="Times New Roman" w:cs="Times New Roman"/>
      <w:sz w:val="2"/>
    </w:rPr>
  </w:style>
  <w:style w:type="character" w:styleId="Hypertextovodkaz">
    <w:name w:val="Hyperlink"/>
    <w:basedOn w:val="Standardnpsmoodstavce"/>
    <w:uiPriority w:val="99"/>
    <w:rsid w:val="001028D5"/>
    <w:rPr>
      <w:rFonts w:cs="Times New Roman"/>
      <w:color w:val="0000FF"/>
      <w:u w:val="single"/>
    </w:rPr>
  </w:style>
  <w:style w:type="paragraph" w:customStyle="1" w:styleId="Odstavecseseznamem2">
    <w:name w:val="Odstavec se seznamem2"/>
    <w:aliases w:val="List Paragraph,Odstavec_muj,Nad,Odstavec cíl se seznamem,Odstavec se seznamem5,List Paragraph2"/>
    <w:basedOn w:val="Normln"/>
    <w:uiPriority w:val="99"/>
    <w:rsid w:val="00E775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Normln"/>
    <w:uiPriority w:val="99"/>
    <w:rsid w:val="00E775DC"/>
    <w:pPr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CharChar3">
    <w:name w:val="Char Char3"/>
    <w:uiPriority w:val="99"/>
    <w:rsid w:val="00B402E6"/>
  </w:style>
  <w:style w:type="character" w:styleId="slostrnky">
    <w:name w:val="page number"/>
    <w:basedOn w:val="Standardnpsmoodstavce"/>
    <w:uiPriority w:val="99"/>
    <w:rsid w:val="00B402E6"/>
    <w:rPr>
      <w:rFonts w:cs="Times New Roman"/>
    </w:rPr>
  </w:style>
  <w:style w:type="character" w:customStyle="1" w:styleId="CharChar1">
    <w:name w:val="Char Char1"/>
    <w:uiPriority w:val="99"/>
    <w:locked/>
    <w:rsid w:val="00B402E6"/>
    <w:rPr>
      <w:sz w:val="24"/>
    </w:rPr>
  </w:style>
  <w:style w:type="paragraph" w:customStyle="1" w:styleId="text">
    <w:name w:val="text"/>
    <w:uiPriority w:val="99"/>
    <w:rsid w:val="00B402E6"/>
    <w:pPr>
      <w:widowControl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39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2203</Words>
  <Characters>14068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MMOL</Company>
  <LinksUpToDate>false</LinksUpToDate>
  <CharactersWithSpaces>16239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Šlachtová Denisa</dc:creator>
  <cp:lastModifiedBy>Havránek Malenková Lenka</cp:lastModifiedBy>
  <cp:revision>3</cp:revision>
  <cp:lastPrinted>2021-09-20T09:32:00Z</cp:lastPrinted>
  <dcterms:created xsi:type="dcterms:W3CDTF">2021-09-23T10:48:00Z</dcterms:created>
  <dcterms:modified xsi:type="dcterms:W3CDTF">2021-09-23T10:52:00Z</dcterms:modified>
</cp:coreProperties>
</file>