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65C">
        <w:t>V-SPOL nábytek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5365C">
        <w:t>26082896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A5365C">
        <w:t>11. 10. 2021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A5365C">
        <w:t>448/21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A5365C">
      <w:pPr>
        <w:spacing w:after="0"/>
      </w:pPr>
      <w:r>
        <w:t xml:space="preserve">Objednáváme u vás </w:t>
      </w:r>
      <w:r w:rsidR="00A5365C">
        <w:t>nábytek – rozšíření herních prostor ve 2. MŠ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A5365C">
        <w:t>273438</w:t>
      </w:r>
      <w:bookmarkStart w:id="0" w:name="_GoBack"/>
      <w:bookmarkEnd w:id="0"/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5365C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2021-10-12T12:33:00Z</dcterms:created>
  <dcterms:modified xsi:type="dcterms:W3CDTF">2021-10-12T12:33:00Z</dcterms:modified>
</cp:coreProperties>
</file>