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50B9" w14:textId="791A7377" w:rsidR="007050D6" w:rsidRPr="007050D6" w:rsidRDefault="007050D6" w:rsidP="00274989">
      <w:pPr>
        <w:spacing w:after="120"/>
        <w:ind w:left="1418" w:hanging="1418"/>
        <w:jc w:val="center"/>
        <w:rPr>
          <w:rFonts w:cstheme="minorHAnsi"/>
          <w:b/>
          <w:sz w:val="44"/>
        </w:rPr>
      </w:pPr>
      <w:r w:rsidRPr="007050D6">
        <w:rPr>
          <w:rFonts w:cstheme="minorHAnsi"/>
          <w:b/>
          <w:sz w:val="44"/>
        </w:rPr>
        <w:t>Kupní smlouva</w:t>
      </w:r>
    </w:p>
    <w:p w14:paraId="29957797" w14:textId="77777777" w:rsidR="007050D6" w:rsidRPr="007050D6" w:rsidRDefault="007050D6" w:rsidP="00274989">
      <w:pPr>
        <w:spacing w:after="120"/>
        <w:contextualSpacing/>
        <w:jc w:val="center"/>
        <w:rPr>
          <w:rFonts w:cstheme="minorHAnsi"/>
          <w:i/>
        </w:rPr>
      </w:pPr>
      <w:r w:rsidRPr="007050D6">
        <w:rPr>
          <w:rFonts w:cstheme="minorHAnsi"/>
          <w:i/>
        </w:rPr>
        <w:t xml:space="preserve">uzavřená v souladu s ustanovením § 2079 a násl. zákona č.89/2012 Sb., občanský zákoník, </w:t>
      </w:r>
    </w:p>
    <w:p w14:paraId="001D84B7" w14:textId="774D52A6" w:rsidR="007050D6" w:rsidRPr="007050D6" w:rsidRDefault="007050D6" w:rsidP="00274989">
      <w:pPr>
        <w:spacing w:after="120"/>
        <w:jc w:val="center"/>
        <w:rPr>
          <w:rFonts w:cstheme="minorHAnsi"/>
          <w:b/>
        </w:rPr>
      </w:pPr>
      <w:r w:rsidRPr="007050D6">
        <w:rPr>
          <w:rFonts w:cstheme="minorHAnsi"/>
          <w:i/>
        </w:rPr>
        <w:t>ve znění pozdějších předpisů</w:t>
      </w:r>
    </w:p>
    <w:p w14:paraId="0779153C" w14:textId="71D84E4B" w:rsidR="007050D6" w:rsidRPr="00EF744E" w:rsidRDefault="007050D6" w:rsidP="00274989">
      <w:pPr>
        <w:spacing w:before="120" w:after="0"/>
        <w:jc w:val="center"/>
        <w:rPr>
          <w:rFonts w:cstheme="minorHAnsi"/>
          <w:b/>
        </w:rPr>
      </w:pPr>
      <w:r w:rsidRPr="00EF744E">
        <w:rPr>
          <w:rFonts w:cstheme="minorHAnsi"/>
          <w:b/>
        </w:rPr>
        <w:t>číslo smlouvy:</w:t>
      </w:r>
      <w:r w:rsidR="009E05BC" w:rsidRPr="00EF744E">
        <w:rPr>
          <w:rFonts w:cstheme="minorHAnsi"/>
          <w:b/>
        </w:rPr>
        <w:t xml:space="preserve"> </w:t>
      </w:r>
      <w:r w:rsidR="00401BA2">
        <w:rPr>
          <w:rFonts w:cstheme="minorHAnsi"/>
          <w:b/>
        </w:rPr>
        <w:t>IKAP II/</w:t>
      </w:r>
      <w:r w:rsidR="00CF328B">
        <w:rPr>
          <w:rFonts w:cstheme="minorHAnsi"/>
          <w:b/>
        </w:rPr>
        <w:t>2021/01</w:t>
      </w:r>
    </w:p>
    <w:p w14:paraId="3C34D3B9" w14:textId="77777777" w:rsidR="00274989" w:rsidRPr="007050D6" w:rsidRDefault="00274989" w:rsidP="00274989">
      <w:pPr>
        <w:pStyle w:val="Nadpis1"/>
        <w:spacing w:before="240" w:after="0"/>
        <w:jc w:val="center"/>
        <w:rPr>
          <w:rFonts w:cstheme="minorHAnsi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Článek I.</w:t>
      </w:r>
    </w:p>
    <w:p w14:paraId="51AB2717" w14:textId="1EDE75E4" w:rsidR="00274989" w:rsidRPr="007050D6" w:rsidRDefault="00274989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>
        <w:rPr>
          <w:rFonts w:cstheme="minorHAnsi"/>
          <w:color w:val="auto"/>
          <w:sz w:val="24"/>
        </w:rPr>
        <w:t>Smluvní strany</w:t>
      </w:r>
    </w:p>
    <w:p w14:paraId="17192FC2" w14:textId="77777777" w:rsidR="007050D6" w:rsidRPr="007050D6" w:rsidRDefault="007050D6" w:rsidP="00274989">
      <w:pPr>
        <w:pStyle w:val="Zkladntext"/>
        <w:spacing w:before="120" w:after="120" w:line="280" w:lineRule="atLeast"/>
        <w:rPr>
          <w:rFonts w:asciiTheme="minorHAnsi" w:hAnsiTheme="minorHAnsi" w:cstheme="minorHAnsi"/>
          <w:i/>
          <w:sz w:val="24"/>
        </w:rPr>
      </w:pPr>
      <w:r w:rsidRPr="007050D6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7050D6" w:rsidRPr="007050D6" w14:paraId="34179BB9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7A0903CE" w14:textId="08B8528E" w:rsidR="007050D6" w:rsidRPr="007050D6" w:rsidRDefault="007050D6" w:rsidP="00274989">
            <w:pPr>
              <w:pStyle w:val="Odstavecseseznamem"/>
              <w:numPr>
                <w:ilvl w:val="0"/>
                <w:numId w:val="7"/>
              </w:numPr>
              <w:spacing w:after="0" w:line="280" w:lineRule="atLeast"/>
              <w:ind w:left="634" w:hanging="634"/>
              <w:contextualSpacing w:val="0"/>
              <w:rPr>
                <w:rFonts w:cstheme="minorHAnsi"/>
                <w:b/>
              </w:rPr>
            </w:pPr>
            <w:r w:rsidRPr="007050D6">
              <w:rPr>
                <w:rFonts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46E4016D" w14:textId="2591B8CE" w:rsidR="007050D6" w:rsidRPr="00335289" w:rsidRDefault="00A338F2" w:rsidP="007050D6">
            <w:pPr>
              <w:spacing w:line="280" w:lineRule="atLeast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Obchodní akademie Kroměříž</w:t>
            </w:r>
          </w:p>
        </w:tc>
      </w:tr>
      <w:tr w:rsidR="007050D6" w:rsidRPr="007050D6" w14:paraId="617A6326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08BDDBFB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se sídlem:</w:t>
            </w:r>
          </w:p>
        </w:tc>
        <w:tc>
          <w:tcPr>
            <w:tcW w:w="4962" w:type="dxa"/>
            <w:vAlign w:val="center"/>
          </w:tcPr>
          <w:p w14:paraId="76ACE281" w14:textId="4F2BEBE4" w:rsidR="007050D6" w:rsidRPr="00335289" w:rsidRDefault="00A338F2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AE7FA1">
              <w:t>Obvodová 3503/7, 767 01 Kroměříž</w:t>
            </w:r>
          </w:p>
        </w:tc>
      </w:tr>
      <w:tr w:rsidR="007050D6" w:rsidRPr="007050D6" w14:paraId="2EF3DEB2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2F3AA569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77E8899A" w14:textId="52B957F1" w:rsidR="007050D6" w:rsidRPr="00335289" w:rsidRDefault="00A338F2" w:rsidP="007050D6">
            <w:pPr>
              <w:spacing w:line="280" w:lineRule="atLeast"/>
              <w:contextualSpacing/>
              <w:rPr>
                <w:rFonts w:cstheme="minorHAnsi"/>
              </w:rPr>
            </w:pPr>
            <w:r>
              <w:t>63458730</w:t>
            </w:r>
          </w:p>
        </w:tc>
      </w:tr>
      <w:tr w:rsidR="007050D6" w:rsidRPr="007050D6" w14:paraId="4751723B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5CB30EFB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 xml:space="preserve">zástupce kupujícího a kontaktní osoba </w:t>
            </w:r>
          </w:p>
          <w:p w14:paraId="5C52957D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14:paraId="673DC23C" w14:textId="3B720189" w:rsidR="007050D6" w:rsidRPr="00335289" w:rsidRDefault="00A338F2" w:rsidP="007050D6">
            <w:pPr>
              <w:spacing w:line="280" w:lineRule="atLeast"/>
              <w:contextualSpacing/>
              <w:rPr>
                <w:rFonts w:cstheme="minorHAnsi"/>
              </w:rPr>
            </w:pPr>
            <w:r>
              <w:t>PhDr. Mojmír Šemnický, MBA</w:t>
            </w:r>
            <w:r w:rsidR="007050D6" w:rsidRPr="00335289">
              <w:rPr>
                <w:rFonts w:cstheme="minorHAnsi"/>
              </w:rPr>
              <w:t>, ředitel školy</w:t>
            </w:r>
          </w:p>
        </w:tc>
      </w:tr>
      <w:tr w:rsidR="007050D6" w:rsidRPr="007050D6" w14:paraId="4A9073FD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1A9813A2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  <w:noProof/>
              </w:rPr>
            </w:pPr>
            <w:r w:rsidRPr="007050D6">
              <w:rPr>
                <w:rFonts w:cstheme="minorHAnsi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14:paraId="5735EB4B" w14:textId="0DE97067" w:rsidR="007050D6" w:rsidRPr="00335289" w:rsidRDefault="00A338F2" w:rsidP="00A338F2">
            <w:pPr>
              <w:spacing w:line="28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semnicky</w:t>
            </w:r>
            <w:r w:rsidR="007050D6" w:rsidRPr="00335289">
              <w:rPr>
                <w:rFonts w:cstheme="minorHAnsi"/>
              </w:rPr>
              <w:t>@</w:t>
            </w:r>
            <w:r>
              <w:rPr>
                <w:rFonts w:cstheme="minorHAnsi"/>
              </w:rPr>
              <w:t>oakm</w:t>
            </w:r>
            <w:r w:rsidR="007050D6" w:rsidRPr="00335289">
              <w:rPr>
                <w:rFonts w:cstheme="minorHAnsi"/>
              </w:rPr>
              <w:t>.cz</w:t>
            </w:r>
          </w:p>
        </w:tc>
      </w:tr>
      <w:tr w:rsidR="007050D6" w:rsidRPr="007050D6" w14:paraId="2709F45B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22BE7F4A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0125ED36" w14:textId="77777777" w:rsidR="007050D6" w:rsidRPr="00335289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335289">
              <w:rPr>
                <w:rFonts w:cstheme="minorHAnsi"/>
              </w:rPr>
              <w:t>Komerční banka</w:t>
            </w:r>
          </w:p>
        </w:tc>
      </w:tr>
      <w:tr w:rsidR="007050D6" w:rsidRPr="007050D6" w14:paraId="06BACBA6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43F00254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číslo účtu:</w:t>
            </w:r>
          </w:p>
        </w:tc>
        <w:tc>
          <w:tcPr>
            <w:tcW w:w="4962" w:type="dxa"/>
            <w:vAlign w:val="center"/>
          </w:tcPr>
          <w:p w14:paraId="40C2A82E" w14:textId="7760C213" w:rsidR="007050D6" w:rsidRPr="00335289" w:rsidRDefault="00A338F2" w:rsidP="007050D6">
            <w:pPr>
              <w:spacing w:line="280" w:lineRule="atLeast"/>
              <w:contextualSpacing/>
              <w:rPr>
                <w:rFonts w:cstheme="minorHAnsi"/>
              </w:rPr>
            </w:pPr>
            <w:r>
              <w:t>86-2969350257/0100</w:t>
            </w:r>
          </w:p>
        </w:tc>
      </w:tr>
    </w:tbl>
    <w:p w14:paraId="4723581A" w14:textId="77777777" w:rsidR="007050D6" w:rsidRPr="007050D6" w:rsidRDefault="007050D6" w:rsidP="00274989">
      <w:pPr>
        <w:spacing w:after="120" w:line="280" w:lineRule="atLeast"/>
        <w:rPr>
          <w:rFonts w:cstheme="minorHAnsi"/>
          <w:i/>
        </w:rPr>
      </w:pPr>
      <w:r w:rsidRPr="007050D6">
        <w:rPr>
          <w:rFonts w:cstheme="minorHAnsi"/>
          <w:i/>
        </w:rPr>
        <w:t xml:space="preserve"> (dále jen „</w:t>
      </w:r>
      <w:r w:rsidRPr="007050D6">
        <w:rPr>
          <w:rFonts w:cstheme="minorHAnsi"/>
          <w:b/>
          <w:i/>
        </w:rPr>
        <w:t>kupující</w:t>
      </w:r>
      <w:r w:rsidRPr="007050D6">
        <w:rPr>
          <w:rFonts w:cstheme="minorHAnsi"/>
          <w:i/>
        </w:rPr>
        <w:t>“) na straně jedné</w:t>
      </w:r>
    </w:p>
    <w:p w14:paraId="056D9225" w14:textId="77777777" w:rsidR="007050D6" w:rsidRPr="007050D6" w:rsidRDefault="007050D6" w:rsidP="00274989">
      <w:pPr>
        <w:spacing w:before="120" w:after="120" w:line="280" w:lineRule="atLeast"/>
        <w:rPr>
          <w:rFonts w:cstheme="minorHAnsi"/>
          <w:i/>
        </w:rPr>
      </w:pPr>
      <w:r w:rsidRPr="007050D6">
        <w:rPr>
          <w:rFonts w:cstheme="minorHAnsi"/>
          <w:i/>
        </w:rPr>
        <w:t>a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7050D6" w:rsidRPr="007050D6" w14:paraId="5631E8BE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3E15172E" w14:textId="77777777" w:rsidR="007050D6" w:rsidRPr="007050D6" w:rsidRDefault="007050D6" w:rsidP="00274989">
            <w:pPr>
              <w:pStyle w:val="Odstavecseseznamem"/>
              <w:numPr>
                <w:ilvl w:val="0"/>
                <w:numId w:val="7"/>
              </w:numPr>
              <w:spacing w:after="0" w:line="280" w:lineRule="atLeast"/>
              <w:ind w:left="634" w:hanging="634"/>
              <w:contextualSpacing w:val="0"/>
              <w:jc w:val="left"/>
              <w:rPr>
                <w:rFonts w:cstheme="minorHAnsi"/>
                <w:b/>
              </w:rPr>
            </w:pPr>
            <w:r w:rsidRPr="007050D6">
              <w:rPr>
                <w:rFonts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4A270685" w14:textId="41761F32" w:rsidR="007050D6" w:rsidRPr="007050D6" w:rsidRDefault="009024E2" w:rsidP="007050D6">
            <w:pPr>
              <w:spacing w:line="280" w:lineRule="atLeast"/>
              <w:contextualSpacing/>
              <w:rPr>
                <w:rFonts w:cstheme="minorHAnsi"/>
                <w:b/>
                <w:highlight w:val="yellow"/>
              </w:rPr>
            </w:pPr>
            <w:r w:rsidRPr="009024E2">
              <w:rPr>
                <w:rFonts w:cstheme="minorHAnsi"/>
                <w:b/>
              </w:rPr>
              <w:t>NWT a.s.</w:t>
            </w:r>
          </w:p>
        </w:tc>
      </w:tr>
      <w:tr w:rsidR="007050D6" w:rsidRPr="007050D6" w14:paraId="02123617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53BAA55A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se sídlem:</w:t>
            </w:r>
          </w:p>
        </w:tc>
        <w:tc>
          <w:tcPr>
            <w:tcW w:w="4962" w:type="dxa"/>
          </w:tcPr>
          <w:p w14:paraId="3A664FDA" w14:textId="06A03C1C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Nám. Míru 1217, 768 24 Hulín</w:t>
            </w:r>
          </w:p>
        </w:tc>
      </w:tr>
      <w:tr w:rsidR="007050D6" w:rsidRPr="007050D6" w14:paraId="32116FC9" w14:textId="77777777" w:rsidTr="00B91996">
        <w:trPr>
          <w:trHeight w:val="340"/>
        </w:trPr>
        <w:tc>
          <w:tcPr>
            <w:tcW w:w="9498" w:type="dxa"/>
            <w:gridSpan w:val="2"/>
            <w:vAlign w:val="center"/>
          </w:tcPr>
          <w:p w14:paraId="0FB1C64F" w14:textId="24398365" w:rsidR="007050D6" w:rsidRPr="007050D6" w:rsidRDefault="007050D6" w:rsidP="009024E2">
            <w:pPr>
              <w:contextualSpacing/>
              <w:rPr>
                <w:rFonts w:cstheme="minorHAnsi"/>
                <w:highlight w:val="yellow"/>
              </w:rPr>
            </w:pPr>
            <w:r w:rsidRPr="007050D6">
              <w:rPr>
                <w:rFonts w:cstheme="minorHAnsi"/>
              </w:rPr>
              <w:t xml:space="preserve">společnost zapsaná v obchodním rejstříku vedeným Krajským soudem </w:t>
            </w:r>
            <w:r w:rsidR="009024E2" w:rsidRPr="009024E2">
              <w:rPr>
                <w:rFonts w:cstheme="minorHAnsi"/>
              </w:rPr>
              <w:t>v Brně, oddíl B, vložka 6207</w:t>
            </w:r>
          </w:p>
        </w:tc>
      </w:tr>
      <w:tr w:rsidR="007050D6" w:rsidRPr="007050D6" w14:paraId="4488880F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61FA4D81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IČ:</w:t>
            </w:r>
          </w:p>
          <w:p w14:paraId="5A7C45BF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DIČ:</w:t>
            </w:r>
          </w:p>
          <w:p w14:paraId="6C8CA233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Plátce DPH:</w:t>
            </w:r>
          </w:p>
        </w:tc>
        <w:tc>
          <w:tcPr>
            <w:tcW w:w="4962" w:type="dxa"/>
          </w:tcPr>
          <w:p w14:paraId="6A377B5B" w14:textId="6139595C" w:rsidR="007050D6" w:rsidRPr="009024E2" w:rsidRDefault="009024E2" w:rsidP="007050D6">
            <w:pPr>
              <w:contextualSpacing/>
              <w:rPr>
                <w:rFonts w:cstheme="minorHAnsi"/>
              </w:rPr>
            </w:pPr>
            <w:r w:rsidRPr="009024E2">
              <w:rPr>
                <w:rFonts w:cstheme="minorHAnsi"/>
              </w:rPr>
              <w:t>63469511</w:t>
            </w:r>
          </w:p>
          <w:p w14:paraId="6D844393" w14:textId="07EC36A2" w:rsidR="007050D6" w:rsidRPr="009024E2" w:rsidRDefault="009024E2" w:rsidP="007050D6">
            <w:pPr>
              <w:contextualSpacing/>
              <w:rPr>
                <w:rFonts w:cstheme="minorHAnsi"/>
              </w:rPr>
            </w:pPr>
            <w:r w:rsidRPr="009024E2">
              <w:rPr>
                <w:rFonts w:cstheme="minorHAnsi"/>
              </w:rPr>
              <w:t>CZ63469511</w:t>
            </w:r>
          </w:p>
          <w:p w14:paraId="06213F5D" w14:textId="45218E8D" w:rsidR="007050D6" w:rsidRPr="007050D6" w:rsidRDefault="009024E2" w:rsidP="009024E2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ANO</w:t>
            </w:r>
          </w:p>
        </w:tc>
      </w:tr>
      <w:tr w:rsidR="007050D6" w:rsidRPr="007050D6" w14:paraId="721CB7C6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44D886E8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statutární zástupce:</w:t>
            </w:r>
          </w:p>
        </w:tc>
        <w:tc>
          <w:tcPr>
            <w:tcW w:w="4962" w:type="dxa"/>
          </w:tcPr>
          <w:p w14:paraId="41BC5BDB" w14:textId="2C2B3CFA" w:rsidR="007050D6" w:rsidRPr="007050D6" w:rsidRDefault="009024E2" w:rsidP="009024E2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David Vítek</w:t>
            </w:r>
          </w:p>
        </w:tc>
      </w:tr>
      <w:tr w:rsidR="007050D6" w:rsidRPr="007050D6" w14:paraId="7902785D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52C31141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telefon/mobil:</w:t>
            </w:r>
          </w:p>
        </w:tc>
        <w:tc>
          <w:tcPr>
            <w:tcW w:w="4962" w:type="dxa"/>
          </w:tcPr>
          <w:p w14:paraId="2079BADD" w14:textId="1C16ADDE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+420 570 570 100</w:t>
            </w:r>
          </w:p>
        </w:tc>
      </w:tr>
      <w:tr w:rsidR="007050D6" w:rsidRPr="007050D6" w14:paraId="79DF8E1D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6ED07DF2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  <w:noProof/>
              </w:rPr>
            </w:pPr>
            <w:r w:rsidRPr="007050D6">
              <w:rPr>
                <w:rFonts w:cstheme="minorHAnsi"/>
                <w:noProof/>
              </w:rPr>
              <w:t>e-mail:</w:t>
            </w:r>
          </w:p>
        </w:tc>
        <w:tc>
          <w:tcPr>
            <w:tcW w:w="4962" w:type="dxa"/>
          </w:tcPr>
          <w:p w14:paraId="4F7C97FC" w14:textId="07BD4AB4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info@nwt.cz</w:t>
            </w:r>
          </w:p>
        </w:tc>
      </w:tr>
      <w:tr w:rsidR="007050D6" w:rsidRPr="007050D6" w14:paraId="67A3C855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105BDA23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bankovní spojení*:</w:t>
            </w:r>
          </w:p>
        </w:tc>
        <w:tc>
          <w:tcPr>
            <w:tcW w:w="4962" w:type="dxa"/>
          </w:tcPr>
          <w:p w14:paraId="2ECC1DE6" w14:textId="5DB0C3E1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ČSOB a.s.</w:t>
            </w:r>
          </w:p>
        </w:tc>
      </w:tr>
      <w:tr w:rsidR="007050D6" w:rsidRPr="007050D6" w14:paraId="0166E6B6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11496589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číslo účtu:</w:t>
            </w:r>
          </w:p>
        </w:tc>
        <w:tc>
          <w:tcPr>
            <w:tcW w:w="4962" w:type="dxa"/>
          </w:tcPr>
          <w:p w14:paraId="47C8E786" w14:textId="2E7091D3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178049258/0300</w:t>
            </w:r>
          </w:p>
        </w:tc>
      </w:tr>
      <w:tr w:rsidR="007050D6" w:rsidRPr="007050D6" w14:paraId="0035925A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63AD7E3A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  <w:noProof/>
              </w:rPr>
            </w:pPr>
            <w:r w:rsidRPr="007050D6">
              <w:rPr>
                <w:rFonts w:cstheme="minorHAnsi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14:paraId="11D05410" w14:textId="17CECA1A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Petr Šopík</w:t>
            </w:r>
          </w:p>
        </w:tc>
      </w:tr>
      <w:tr w:rsidR="007050D6" w:rsidRPr="007050D6" w14:paraId="74936ED3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223C4470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</w:rPr>
            </w:pPr>
            <w:r w:rsidRPr="007050D6">
              <w:rPr>
                <w:rFonts w:cstheme="minorHAnsi"/>
              </w:rPr>
              <w:t>telefon/mobil:</w:t>
            </w:r>
          </w:p>
        </w:tc>
        <w:tc>
          <w:tcPr>
            <w:tcW w:w="4962" w:type="dxa"/>
          </w:tcPr>
          <w:p w14:paraId="7D1A49F0" w14:textId="415FDFA0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 w:rsidRPr="009024E2">
              <w:rPr>
                <w:rFonts w:cstheme="minorHAnsi"/>
              </w:rPr>
              <w:t>+420 702 188 476</w:t>
            </w:r>
          </w:p>
        </w:tc>
      </w:tr>
      <w:tr w:rsidR="007050D6" w:rsidRPr="007050D6" w14:paraId="1443C882" w14:textId="77777777" w:rsidTr="00B91996">
        <w:trPr>
          <w:trHeight w:val="340"/>
        </w:trPr>
        <w:tc>
          <w:tcPr>
            <w:tcW w:w="4536" w:type="dxa"/>
            <w:vAlign w:val="center"/>
          </w:tcPr>
          <w:p w14:paraId="570F918F" w14:textId="77777777" w:rsidR="007050D6" w:rsidRPr="007050D6" w:rsidRDefault="007050D6" w:rsidP="007050D6">
            <w:pPr>
              <w:spacing w:line="280" w:lineRule="atLeast"/>
              <w:contextualSpacing/>
              <w:rPr>
                <w:rFonts w:cstheme="minorHAnsi"/>
                <w:noProof/>
              </w:rPr>
            </w:pPr>
            <w:r w:rsidRPr="007050D6">
              <w:rPr>
                <w:rFonts w:cstheme="minorHAnsi"/>
                <w:noProof/>
              </w:rPr>
              <w:t>e-mail:</w:t>
            </w:r>
          </w:p>
        </w:tc>
        <w:tc>
          <w:tcPr>
            <w:tcW w:w="4962" w:type="dxa"/>
          </w:tcPr>
          <w:p w14:paraId="0B4FED00" w14:textId="2DA61D2E" w:rsidR="007050D6" w:rsidRPr="007050D6" w:rsidRDefault="009024E2" w:rsidP="007050D6">
            <w:pPr>
              <w:contextualSpacing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</w:t>
            </w:r>
            <w:r w:rsidRPr="009024E2">
              <w:rPr>
                <w:rFonts w:cstheme="minorHAnsi"/>
              </w:rPr>
              <w:t>etr.sopik@nwt.cz</w:t>
            </w:r>
          </w:p>
        </w:tc>
      </w:tr>
    </w:tbl>
    <w:p w14:paraId="69783E75" w14:textId="5BA56072" w:rsidR="007050D6" w:rsidRPr="007050D6" w:rsidRDefault="007050D6" w:rsidP="00274989">
      <w:pPr>
        <w:spacing w:before="120" w:after="120" w:line="280" w:lineRule="atLeast"/>
        <w:rPr>
          <w:rFonts w:cstheme="minorHAnsi"/>
          <w:i/>
        </w:rPr>
      </w:pPr>
      <w:r w:rsidRPr="007050D6">
        <w:rPr>
          <w:rFonts w:cstheme="minorHAnsi"/>
          <w:i/>
        </w:rPr>
        <w:t>(dále je</w:t>
      </w:r>
      <w:r w:rsidR="00335289">
        <w:rPr>
          <w:rFonts w:cstheme="minorHAnsi"/>
          <w:i/>
        </w:rPr>
        <w:t>n</w:t>
      </w:r>
      <w:r w:rsidRPr="007050D6">
        <w:rPr>
          <w:rFonts w:cstheme="minorHAnsi"/>
          <w:i/>
        </w:rPr>
        <w:t xml:space="preserve"> „</w:t>
      </w:r>
      <w:r w:rsidRPr="007050D6">
        <w:rPr>
          <w:rFonts w:cstheme="minorHAnsi"/>
          <w:b/>
          <w:i/>
        </w:rPr>
        <w:t>prodávající</w:t>
      </w:r>
      <w:r w:rsidRPr="007050D6">
        <w:rPr>
          <w:rFonts w:cstheme="minorHAnsi"/>
          <w:i/>
        </w:rPr>
        <w:t>“) na straně druhé</w:t>
      </w:r>
    </w:p>
    <w:p w14:paraId="4500EF3D" w14:textId="77777777" w:rsidR="007050D6" w:rsidRPr="007050D6" w:rsidRDefault="007050D6" w:rsidP="00274989">
      <w:pPr>
        <w:spacing w:after="0" w:line="280" w:lineRule="atLeast"/>
        <w:rPr>
          <w:rFonts w:cstheme="minorHAnsi"/>
          <w:i/>
          <w:sz w:val="18"/>
          <w:szCs w:val="18"/>
        </w:rPr>
      </w:pPr>
      <w:r w:rsidRPr="007050D6">
        <w:rPr>
          <w:rFonts w:cstheme="minorHAnsi"/>
          <w:i/>
          <w:sz w:val="18"/>
          <w:szCs w:val="18"/>
        </w:rPr>
        <w:t>*bankovní účet se musí shodovat s účtem používaným pro ekonomickou činnost registrovaným u správce daně</w:t>
      </w:r>
    </w:p>
    <w:p w14:paraId="5581ED65" w14:textId="77777777" w:rsidR="00274989" w:rsidRPr="00BC20D6" w:rsidRDefault="00274989" w:rsidP="00274989">
      <w:pPr>
        <w:spacing w:before="240" w:after="0" w:line="280" w:lineRule="atLeast"/>
        <w:rPr>
          <w:rFonts w:cstheme="minorHAnsi"/>
        </w:rPr>
      </w:pPr>
      <w:r w:rsidRPr="00BC20D6">
        <w:rPr>
          <w:rFonts w:cstheme="minorHAnsi"/>
        </w:rPr>
        <w:t xml:space="preserve">(nebo též společně jako „smluvní strany“) uzavírají na základě vzájemné dohody tuto </w:t>
      </w:r>
      <w:r w:rsidRPr="00BC20D6">
        <w:rPr>
          <w:rFonts w:cstheme="minorHAnsi"/>
          <w:b/>
        </w:rPr>
        <w:t>kupní smlouvu</w:t>
      </w:r>
      <w:r w:rsidRPr="00BC20D6">
        <w:rPr>
          <w:rFonts w:cstheme="minorHAnsi"/>
        </w:rPr>
        <w:t xml:space="preserve"> (dále jen „</w:t>
      </w:r>
      <w:r w:rsidRPr="00BC20D6">
        <w:rPr>
          <w:rFonts w:cstheme="minorHAnsi"/>
          <w:b/>
        </w:rPr>
        <w:t>smlouva</w:t>
      </w:r>
      <w:r w:rsidRPr="00BC20D6">
        <w:rPr>
          <w:rFonts w:cstheme="minorHAnsi"/>
        </w:rPr>
        <w:t>“).</w:t>
      </w:r>
    </w:p>
    <w:p w14:paraId="2C5ACC7E" w14:textId="13D5A4A9" w:rsidR="007050D6" w:rsidRPr="007050D6" w:rsidRDefault="007050D6" w:rsidP="00274989">
      <w:pPr>
        <w:pStyle w:val="Nadpis1"/>
        <w:spacing w:before="240" w:after="0"/>
        <w:jc w:val="center"/>
        <w:rPr>
          <w:rFonts w:cstheme="minorHAnsi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lastRenderedPageBreak/>
        <w:t>Článek I</w:t>
      </w:r>
      <w:r w:rsidR="00274989">
        <w:rPr>
          <w:rFonts w:cstheme="minorHAnsi"/>
          <w:color w:val="auto"/>
          <w:sz w:val="24"/>
        </w:rPr>
        <w:t>I</w:t>
      </w:r>
      <w:r w:rsidRPr="007050D6">
        <w:rPr>
          <w:rFonts w:cstheme="minorHAnsi"/>
          <w:color w:val="auto"/>
          <w:sz w:val="24"/>
        </w:rPr>
        <w:t>.</w:t>
      </w:r>
    </w:p>
    <w:p w14:paraId="3263B9DE" w14:textId="77777777" w:rsidR="007050D6" w:rsidRPr="007050D6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Preambule</w:t>
      </w:r>
    </w:p>
    <w:p w14:paraId="36DE470D" w14:textId="56B4EB00" w:rsidR="007050D6" w:rsidRPr="00A338F2" w:rsidRDefault="00A338F2" w:rsidP="00A338F2">
      <w:pPr>
        <w:numPr>
          <w:ilvl w:val="1"/>
          <w:numId w:val="4"/>
        </w:numPr>
        <w:suppressAutoHyphens/>
        <w:spacing w:before="120" w:after="120"/>
        <w:outlineLvl w:val="1"/>
        <w:rPr>
          <w:rFonts w:eastAsia="Tahoma" w:cstheme="minorHAnsi"/>
          <w:bCs/>
          <w:iCs/>
          <w:lang w:eastAsia="cs-CZ"/>
        </w:rPr>
      </w:pPr>
      <w:r w:rsidRPr="00C56914">
        <w:rPr>
          <w:rFonts w:eastAsia="Tahoma" w:cstheme="minorHAnsi"/>
          <w:bCs/>
          <w:iCs/>
          <w:lang w:eastAsia="cs-CZ"/>
        </w:rPr>
        <w:t>Veřejná zakázka je spolufinancovaná Evropskou unií z operačního programu Výzkum, vývoj a vzdělávání, programové období 2014 – 2020 v rámci projektu</w:t>
      </w:r>
      <w:r>
        <w:rPr>
          <w:rFonts w:eastAsia="Tahoma" w:cstheme="minorHAnsi"/>
          <w:bCs/>
          <w:iCs/>
          <w:lang w:eastAsia="cs-CZ"/>
        </w:rPr>
        <w:t xml:space="preserve"> </w:t>
      </w:r>
      <w:r w:rsidRPr="00A338F2">
        <w:rPr>
          <w:rFonts w:eastAsia="Tahoma" w:cstheme="minorHAnsi"/>
          <w:b/>
          <w:bCs/>
          <w:iCs/>
          <w:lang w:eastAsia="cs-CZ"/>
        </w:rPr>
        <w:t>Implementace Krajského akčního plánu rozvoje vzdělávání pro území Zlínského kraje II, CZ.02.3.68/0.0/0.0/19_078/0018903</w:t>
      </w:r>
      <w:r w:rsidRPr="00C56914">
        <w:rPr>
          <w:rFonts w:eastAsia="Tahoma" w:cstheme="minorHAnsi"/>
          <w:bCs/>
          <w:iCs/>
          <w:lang w:eastAsia="cs-CZ"/>
        </w:rPr>
        <w:t>.</w:t>
      </w:r>
    </w:p>
    <w:p w14:paraId="0858898E" w14:textId="07A3578C" w:rsidR="007050D6" w:rsidRPr="00A338F2" w:rsidRDefault="007050D6" w:rsidP="00E06FBE">
      <w:pPr>
        <w:pStyle w:val="Nadpis2"/>
        <w:keepNext w:val="0"/>
        <w:keepLines w:val="0"/>
        <w:numPr>
          <w:ilvl w:val="1"/>
          <w:numId w:val="4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050D6">
        <w:rPr>
          <w:rFonts w:cstheme="minorHAnsi"/>
          <w:b w:val="0"/>
          <w:color w:val="auto"/>
          <w:sz w:val="22"/>
        </w:rPr>
        <w:t xml:space="preserve">Podkladem pro uzavření této smlouvy je nabídka prodávajícího podaná v rámci veřejné zakázky malého rozsahu na dodávku s názvem: </w:t>
      </w:r>
      <w:r w:rsidRPr="007050D6">
        <w:rPr>
          <w:rFonts w:cstheme="minorHAnsi"/>
          <w:color w:val="auto"/>
          <w:sz w:val="22"/>
        </w:rPr>
        <w:t>„</w:t>
      </w:r>
      <w:r w:rsidR="00A338F2" w:rsidRPr="00A338F2">
        <w:rPr>
          <w:rFonts w:ascii="Calibri" w:hAnsi="Calibri" w:cs="Calibri"/>
          <w:color w:val="auto"/>
          <w:sz w:val="22"/>
          <w:szCs w:val="22"/>
        </w:rPr>
        <w:t>Nákup výukových pomůcek pro realizaci aktivit projektu Implementace Krajského akčního plánu rozvoje vzdělávání pro území Zlínského kraje II</w:t>
      </w:r>
      <w:r w:rsidR="00CC0782" w:rsidRPr="00A338F2">
        <w:rPr>
          <w:rFonts w:cstheme="minorHAnsi"/>
          <w:b w:val="0"/>
          <w:color w:val="auto"/>
          <w:sz w:val="22"/>
          <w:szCs w:val="22"/>
        </w:rPr>
        <w:t>“</w:t>
      </w:r>
      <w:r w:rsidRPr="00A338F2">
        <w:rPr>
          <w:rFonts w:cstheme="minorHAnsi"/>
          <w:b w:val="0"/>
          <w:color w:val="auto"/>
          <w:sz w:val="22"/>
          <w:szCs w:val="22"/>
        </w:rPr>
        <w:t>.</w:t>
      </w:r>
    </w:p>
    <w:p w14:paraId="57DB25D0" w14:textId="0E81D348" w:rsidR="007050D6" w:rsidRPr="007050D6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Článek I</w:t>
      </w:r>
      <w:r w:rsidR="00274989">
        <w:rPr>
          <w:rFonts w:cstheme="minorHAnsi"/>
          <w:color w:val="auto"/>
          <w:sz w:val="24"/>
        </w:rPr>
        <w:t>I</w:t>
      </w:r>
      <w:r w:rsidRPr="007050D6">
        <w:rPr>
          <w:rFonts w:cstheme="minorHAnsi"/>
          <w:color w:val="auto"/>
          <w:sz w:val="24"/>
        </w:rPr>
        <w:t>I.</w:t>
      </w:r>
    </w:p>
    <w:p w14:paraId="0D467881" w14:textId="77777777" w:rsidR="007050D6" w:rsidRPr="007050D6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Předmět smlouvy</w:t>
      </w:r>
    </w:p>
    <w:p w14:paraId="2412757C" w14:textId="7DE06AAF" w:rsidR="004A49B9" w:rsidRPr="004A49B9" w:rsidRDefault="007050D6" w:rsidP="004A49B9">
      <w:pPr>
        <w:pStyle w:val="Odstavecseseznamem"/>
        <w:numPr>
          <w:ilvl w:val="1"/>
          <w:numId w:val="3"/>
        </w:numPr>
        <w:rPr>
          <w:rFonts w:eastAsiaTheme="majorEastAsia" w:cstheme="minorHAnsi"/>
          <w:szCs w:val="26"/>
        </w:rPr>
      </w:pPr>
      <w:r w:rsidRPr="004A49B9">
        <w:rPr>
          <w:rFonts w:cstheme="minorHAnsi"/>
        </w:rPr>
        <w:t xml:space="preserve">Prodávající se zavazuje dodat kupujícímu </w:t>
      </w:r>
      <w:r w:rsidR="00A338F2">
        <w:rPr>
          <w:rFonts w:cstheme="minorHAnsi"/>
          <w:b/>
        </w:rPr>
        <w:t>výukové pomůcky</w:t>
      </w:r>
      <w:r w:rsidRPr="004A49B9">
        <w:rPr>
          <w:rFonts w:cstheme="minorHAnsi"/>
        </w:rPr>
        <w:t xml:space="preserve"> (dále jen „zboží“), jehož specifikace odpovídá zadávacím podmínkám výše uvedené veřejné zakázky. Dodávka zboží je specifikována </w:t>
      </w:r>
      <w:r w:rsidR="007644F0">
        <w:rPr>
          <w:rFonts w:cstheme="minorHAnsi"/>
          <w:b/>
        </w:rPr>
        <w:t>v příloze č. 1 smlouvy</w:t>
      </w:r>
      <w:r w:rsidR="004A49B9" w:rsidRPr="004A49B9">
        <w:rPr>
          <w:rFonts w:eastAsiaTheme="majorEastAsia" w:cstheme="minorHAnsi"/>
          <w:szCs w:val="26"/>
        </w:rPr>
        <w:t xml:space="preserve">. Prodávající se zavazuje dodat zcela nové zboží a převést na kupujícího vlastnické právo ke zboží za podmínek uvedených v této smlouvě, a kupující se zavazuje zboží za podmínek uvedených v této smlouvě převzít a zaplatit za ně sjednanou kupní cenu. </w:t>
      </w:r>
    </w:p>
    <w:p w14:paraId="311E23AF" w14:textId="77777777" w:rsidR="007050D6" w:rsidRPr="007050D6" w:rsidRDefault="007050D6" w:rsidP="00E06FBE">
      <w:pPr>
        <w:pStyle w:val="Nadpis2"/>
        <w:keepNext w:val="0"/>
        <w:keepLines w:val="0"/>
        <w:numPr>
          <w:ilvl w:val="1"/>
          <w:numId w:val="3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t>Nedílnou součástí zboží je kompletní technická dokumentace ke zboží a dále také technické podmínky v českém jazyce. Další doklady doložené v českém jazyce: prohlášení o shodě, návody k obsluze a údržbě a předávací protokol vystavený prodávajícím. Předmětem smlouvy je také doprava do místa plnění, instalace, montáž a zaškolení obsluhy.</w:t>
      </w:r>
    </w:p>
    <w:p w14:paraId="6C4BC949" w14:textId="77777777" w:rsidR="007050D6" w:rsidRPr="007050D6" w:rsidRDefault="007050D6" w:rsidP="00E06FBE">
      <w:pPr>
        <w:pStyle w:val="Nadpis2"/>
        <w:keepNext w:val="0"/>
        <w:keepLines w:val="0"/>
        <w:numPr>
          <w:ilvl w:val="1"/>
          <w:numId w:val="3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t>Prodávající prohlašuje, že je výlučným vlastníkem prodávaného zboží, je oprávněn s ním bez omezení disponovat, a že zboží není zatíženo jakýmikoliv právy třetích osob, ani jinými právními nebo faktickými vadami.</w:t>
      </w:r>
    </w:p>
    <w:p w14:paraId="3D353655" w14:textId="77777777" w:rsidR="00662A86" w:rsidRPr="00662A86" w:rsidRDefault="007050D6" w:rsidP="00D509E3">
      <w:pPr>
        <w:pStyle w:val="Nadpis2"/>
        <w:keepNext w:val="0"/>
        <w:keepLines w:val="0"/>
        <w:numPr>
          <w:ilvl w:val="1"/>
          <w:numId w:val="3"/>
        </w:numPr>
        <w:suppressAutoHyphens/>
        <w:spacing w:before="240" w:after="0"/>
        <w:jc w:val="center"/>
        <w:rPr>
          <w:rFonts w:cstheme="minorHAnsi"/>
          <w:color w:val="auto"/>
          <w:sz w:val="24"/>
        </w:rPr>
      </w:pPr>
      <w:r w:rsidRPr="00051B50">
        <w:rPr>
          <w:rFonts w:cstheme="minorHAnsi"/>
          <w:b w:val="0"/>
          <w:color w:val="auto"/>
          <w:sz w:val="22"/>
        </w:rPr>
        <w:t xml:space="preserve">Dodané zboží musí přesně odpovídat sjednané kvalitě, technickým požadavkům uvedeným v této smlouvě, platným technickým normám a specifikacím. </w:t>
      </w:r>
    </w:p>
    <w:p w14:paraId="45B32C80" w14:textId="5E3548C3" w:rsidR="007050D6" w:rsidRPr="00051B50" w:rsidRDefault="00274989" w:rsidP="00662A86">
      <w:pPr>
        <w:pStyle w:val="Nadpis2"/>
        <w:keepNext w:val="0"/>
        <w:keepLines w:val="0"/>
        <w:suppressAutoHyphens/>
        <w:spacing w:before="240" w:after="0"/>
        <w:ind w:left="576"/>
        <w:jc w:val="center"/>
        <w:rPr>
          <w:rFonts w:cstheme="minorHAnsi"/>
          <w:color w:val="auto"/>
          <w:sz w:val="24"/>
        </w:rPr>
      </w:pPr>
      <w:r w:rsidRPr="00051B50">
        <w:rPr>
          <w:rFonts w:cstheme="minorHAnsi"/>
          <w:color w:val="auto"/>
          <w:sz w:val="24"/>
        </w:rPr>
        <w:t xml:space="preserve">Článek </w:t>
      </w:r>
      <w:r w:rsidR="007050D6" w:rsidRPr="00051B50">
        <w:rPr>
          <w:rFonts w:cstheme="minorHAnsi"/>
          <w:color w:val="auto"/>
          <w:sz w:val="24"/>
        </w:rPr>
        <w:t>I</w:t>
      </w:r>
      <w:r w:rsidRPr="00051B50">
        <w:rPr>
          <w:rFonts w:cstheme="minorHAnsi"/>
          <w:color w:val="auto"/>
          <w:sz w:val="24"/>
        </w:rPr>
        <w:t>V</w:t>
      </w:r>
      <w:r w:rsidR="007050D6" w:rsidRPr="00051B50">
        <w:rPr>
          <w:rFonts w:cstheme="minorHAnsi"/>
          <w:color w:val="auto"/>
          <w:sz w:val="24"/>
        </w:rPr>
        <w:t>.</w:t>
      </w:r>
    </w:p>
    <w:p w14:paraId="05BF00BF" w14:textId="77777777" w:rsidR="007050D6" w:rsidRPr="007050D6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Doba a místo plnění</w:t>
      </w:r>
    </w:p>
    <w:p w14:paraId="1DB3A775" w14:textId="1C6E3E72" w:rsidR="00051B50" w:rsidRPr="00662A86" w:rsidRDefault="00662A86" w:rsidP="00051B50">
      <w:pPr>
        <w:suppressAutoHyphens/>
        <w:spacing w:before="120" w:after="240"/>
        <w:contextualSpacing/>
        <w:rPr>
          <w:b/>
        </w:rPr>
      </w:pPr>
      <w:r>
        <w:rPr>
          <w:rFonts w:cstheme="minorHAnsi"/>
        </w:rPr>
        <w:t xml:space="preserve">1) </w:t>
      </w:r>
      <w:r w:rsidR="007050D6" w:rsidRPr="007050D6">
        <w:rPr>
          <w:rFonts w:cstheme="minorHAnsi"/>
        </w:rPr>
        <w:t>Prodávající se z</w:t>
      </w:r>
      <w:r w:rsidR="009E34A2">
        <w:rPr>
          <w:rFonts w:cstheme="minorHAnsi"/>
        </w:rPr>
        <w:t xml:space="preserve">avazuje dodat zboží nejpozději </w:t>
      </w:r>
      <w:r w:rsidR="007050D6" w:rsidRPr="00662A86">
        <w:rPr>
          <w:rFonts w:cstheme="minorHAnsi"/>
          <w:b/>
        </w:rPr>
        <w:t xml:space="preserve">do </w:t>
      </w:r>
      <w:r w:rsidR="00EF744E" w:rsidRPr="00662A86">
        <w:rPr>
          <w:rFonts w:cstheme="minorHAnsi"/>
          <w:b/>
        </w:rPr>
        <w:t>3 týdnů od</w:t>
      </w:r>
      <w:r w:rsidR="00EF744E" w:rsidRPr="00EF744E">
        <w:rPr>
          <w:rFonts w:cstheme="minorHAnsi"/>
        </w:rPr>
        <w:t xml:space="preserve"> </w:t>
      </w:r>
      <w:proofErr w:type="spellStart"/>
      <w:r w:rsidR="00051B50" w:rsidRPr="00AF53D9">
        <w:rPr>
          <w:b/>
        </w:rPr>
        <w:t>od</w:t>
      </w:r>
      <w:proofErr w:type="spellEnd"/>
      <w:r w:rsidR="00051B50" w:rsidRPr="00AF53D9">
        <w:rPr>
          <w:b/>
        </w:rPr>
        <w:t xml:space="preserve"> </w:t>
      </w:r>
      <w:r w:rsidR="00051B50" w:rsidRPr="00C0738F">
        <w:rPr>
          <w:rFonts w:cstheme="minorHAnsi"/>
          <w:b/>
        </w:rPr>
        <w:t>zahájení účinnosti smlouvy</w:t>
      </w:r>
      <w:r w:rsidR="00051B50">
        <w:rPr>
          <w:rFonts w:cstheme="minorHAnsi"/>
        </w:rPr>
        <w:t xml:space="preserve"> (smlouva nabývá účinnosti jejím zveřejněním v registru smluv zadavatelem).</w:t>
      </w:r>
    </w:p>
    <w:p w14:paraId="21B8556F" w14:textId="3FDB14E4" w:rsidR="007050D6" w:rsidRPr="009E34A2" w:rsidRDefault="007050D6" w:rsidP="006663E3">
      <w:pPr>
        <w:pStyle w:val="Nadpis2"/>
        <w:keepNext w:val="0"/>
        <w:keepLines w:val="0"/>
        <w:numPr>
          <w:ilvl w:val="1"/>
          <w:numId w:val="17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</w:p>
    <w:p w14:paraId="37B23F91" w14:textId="34C3B57C" w:rsidR="007050D6" w:rsidRPr="007050D6" w:rsidRDefault="007050D6" w:rsidP="006663E3">
      <w:pPr>
        <w:pStyle w:val="Nadpis2"/>
        <w:keepNext w:val="0"/>
        <w:keepLines w:val="0"/>
        <w:numPr>
          <w:ilvl w:val="1"/>
          <w:numId w:val="17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t>Současně s dodáním zboží se prodávající zavazuje provést jeho instalaci, montáž, zaškolit obsluhu a předat kupujícímu veškeré doklady potřebné k převzetí a užívání zboží, tj. doklady uvedené v článku I</w:t>
      </w:r>
      <w:r w:rsidR="009E34A2">
        <w:rPr>
          <w:rFonts w:cstheme="minorHAnsi"/>
          <w:b w:val="0"/>
          <w:color w:val="auto"/>
          <w:sz w:val="22"/>
        </w:rPr>
        <w:t>I</w:t>
      </w:r>
      <w:r w:rsidRPr="007050D6">
        <w:rPr>
          <w:rFonts w:cstheme="minorHAnsi"/>
          <w:b w:val="0"/>
          <w:color w:val="auto"/>
          <w:sz w:val="22"/>
        </w:rPr>
        <w:t xml:space="preserve">I. odst. 2) smlouvy, případně i další doklady odpovídající platným právním předpisům. </w:t>
      </w:r>
    </w:p>
    <w:p w14:paraId="4C3D7903" w14:textId="77777777" w:rsidR="007050D6" w:rsidRPr="007050D6" w:rsidRDefault="007050D6" w:rsidP="006663E3">
      <w:pPr>
        <w:pStyle w:val="Nadpis2"/>
        <w:keepNext w:val="0"/>
        <w:keepLines w:val="0"/>
        <w:numPr>
          <w:ilvl w:val="1"/>
          <w:numId w:val="17"/>
        </w:numPr>
        <w:suppressAutoHyphens/>
        <w:spacing w:before="120" w:after="120"/>
        <w:ind w:left="578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lastRenderedPageBreak/>
        <w:t>Pokud prodávající nedodá kompletní zboží ve stanovené lhůtě a rozsahu a nesplní technické parametry, je kupující oprávněn od této smlouvy odstoupit, a to dle ustanovení zákona č. 89/2012 Sb., Občanský zákoník, ve znění pozdějších předpisů.</w:t>
      </w:r>
    </w:p>
    <w:p w14:paraId="6D585209" w14:textId="4FF21E78" w:rsidR="007050D6" w:rsidRPr="00D509E3" w:rsidRDefault="007050D6" w:rsidP="006663E3">
      <w:pPr>
        <w:pStyle w:val="Nadpis2"/>
        <w:keepNext w:val="0"/>
        <w:keepLines w:val="0"/>
        <w:numPr>
          <w:ilvl w:val="1"/>
          <w:numId w:val="17"/>
        </w:numPr>
        <w:tabs>
          <w:tab w:val="left" w:pos="2268"/>
        </w:tabs>
        <w:suppressAutoHyphens/>
        <w:spacing w:before="120" w:after="120"/>
        <w:ind w:left="578"/>
        <w:rPr>
          <w:rFonts w:cstheme="minorHAnsi"/>
          <w:color w:val="auto"/>
          <w:sz w:val="22"/>
          <w:szCs w:val="22"/>
        </w:rPr>
      </w:pPr>
      <w:r w:rsidRPr="007050D6">
        <w:rPr>
          <w:rFonts w:cstheme="minorHAnsi"/>
          <w:b w:val="0"/>
          <w:color w:val="auto"/>
          <w:sz w:val="22"/>
        </w:rPr>
        <w:t>Místo dodání:</w:t>
      </w:r>
      <w:r>
        <w:rPr>
          <w:rFonts w:cstheme="minorHAnsi"/>
          <w:b w:val="0"/>
          <w:color w:val="auto"/>
          <w:sz w:val="22"/>
        </w:rPr>
        <w:tab/>
      </w:r>
      <w:r w:rsidR="00051B50" w:rsidRPr="00D509E3">
        <w:rPr>
          <w:color w:val="auto"/>
          <w:sz w:val="22"/>
          <w:szCs w:val="22"/>
        </w:rPr>
        <w:t>Obchodní akademie Kroměříž, Obvodová 3503/7, 767 01 Kroměříž</w:t>
      </w:r>
    </w:p>
    <w:p w14:paraId="70501D53" w14:textId="1652D5A9" w:rsidR="007050D6" w:rsidRPr="007050D6" w:rsidRDefault="007050D6" w:rsidP="006663E3">
      <w:pPr>
        <w:pStyle w:val="Nadpis2"/>
        <w:keepNext w:val="0"/>
        <w:keepLines w:val="0"/>
        <w:numPr>
          <w:ilvl w:val="1"/>
          <w:numId w:val="17"/>
        </w:numPr>
        <w:suppressAutoHyphens/>
        <w:spacing w:before="120" w:after="120"/>
        <w:ind w:left="578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t xml:space="preserve">Při předání zboží bude kupujícím po úspěšné kontrole úplnosti, funkčnosti zboží a zaškolení obsluhy, podepsán </w:t>
      </w:r>
      <w:r w:rsidR="00CD5320">
        <w:rPr>
          <w:rFonts w:cstheme="minorHAnsi"/>
          <w:b w:val="0"/>
          <w:color w:val="auto"/>
          <w:sz w:val="22"/>
        </w:rPr>
        <w:t xml:space="preserve">oběma smluvními stranami </w:t>
      </w:r>
      <w:r w:rsidRPr="007050D6">
        <w:rPr>
          <w:rFonts w:cstheme="minorHAnsi"/>
          <w:b w:val="0"/>
          <w:color w:val="auto"/>
          <w:sz w:val="22"/>
        </w:rPr>
        <w:t xml:space="preserve">předávací protokol, jímž kupující zboží převezme. </w:t>
      </w:r>
    </w:p>
    <w:p w14:paraId="4C81F54F" w14:textId="77777777" w:rsidR="007050D6" w:rsidRPr="007050D6" w:rsidRDefault="007050D6" w:rsidP="006663E3">
      <w:pPr>
        <w:pStyle w:val="Nadpis2"/>
        <w:keepNext w:val="0"/>
        <w:keepLines w:val="0"/>
        <w:numPr>
          <w:ilvl w:val="1"/>
          <w:numId w:val="17"/>
        </w:numPr>
        <w:suppressAutoHyphens/>
        <w:spacing w:before="120" w:after="120"/>
        <w:ind w:left="578"/>
        <w:rPr>
          <w:rFonts w:cstheme="minorHAnsi"/>
          <w:b w:val="0"/>
          <w:color w:val="auto"/>
          <w:sz w:val="22"/>
        </w:rPr>
      </w:pPr>
      <w:r w:rsidRPr="007050D6">
        <w:rPr>
          <w:rFonts w:cstheme="minorHAnsi"/>
          <w:b w:val="0"/>
          <w:color w:val="auto"/>
          <w:sz w:val="22"/>
        </w:rPr>
        <w:t>Veškeré předávací protokoly zpracuje prodávající.</w:t>
      </w:r>
    </w:p>
    <w:p w14:paraId="65B4B151" w14:textId="16B5A900" w:rsidR="007050D6" w:rsidRPr="007050D6" w:rsidRDefault="00274989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Článek </w:t>
      </w:r>
      <w:r w:rsidR="007050D6" w:rsidRPr="007050D6">
        <w:rPr>
          <w:rFonts w:cstheme="minorHAnsi"/>
          <w:color w:val="auto"/>
          <w:sz w:val="24"/>
        </w:rPr>
        <w:t>V.</w:t>
      </w:r>
    </w:p>
    <w:p w14:paraId="60036157" w14:textId="77777777" w:rsidR="007050D6" w:rsidRPr="007050D6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050D6">
        <w:rPr>
          <w:rFonts w:cstheme="minorHAnsi"/>
          <w:color w:val="auto"/>
          <w:sz w:val="24"/>
        </w:rPr>
        <w:t>Kupní cena</w:t>
      </w:r>
    </w:p>
    <w:p w14:paraId="7CBA3C8A" w14:textId="77777777" w:rsidR="007050D6" w:rsidRPr="007050D6" w:rsidRDefault="007050D6" w:rsidP="00E06FBE">
      <w:pPr>
        <w:pStyle w:val="Nadpis2"/>
        <w:keepNext w:val="0"/>
        <w:keepLines w:val="0"/>
        <w:numPr>
          <w:ilvl w:val="1"/>
          <w:numId w:val="5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050D6">
        <w:rPr>
          <w:rFonts w:cstheme="minorHAnsi"/>
          <w:b w:val="0"/>
          <w:color w:val="auto"/>
          <w:sz w:val="22"/>
          <w:szCs w:val="22"/>
        </w:rPr>
        <w:t>Kupní cena dodávaného zboží činí:</w:t>
      </w:r>
    </w:p>
    <w:p w14:paraId="545AF8D3" w14:textId="0BD5D4A8" w:rsidR="005A0E12" w:rsidRPr="00721B68" w:rsidRDefault="00FD448C" w:rsidP="00FD448C">
      <w:pPr>
        <w:pStyle w:val="Nadpis2"/>
        <w:tabs>
          <w:tab w:val="left" w:pos="3828"/>
          <w:tab w:val="left" w:pos="4536"/>
        </w:tabs>
        <w:spacing w:before="120" w:after="120"/>
        <w:ind w:left="578"/>
        <w:jc w:val="center"/>
        <w:rPr>
          <w:rFonts w:cstheme="minorHAnsi"/>
          <w:b w:val="0"/>
          <w:color w:val="auto"/>
          <w:sz w:val="22"/>
          <w:szCs w:val="22"/>
        </w:rPr>
      </w:pPr>
      <w:r>
        <w:rPr>
          <w:rFonts w:cstheme="minorHAnsi"/>
          <w:b w:val="0"/>
          <w:color w:val="auto"/>
          <w:sz w:val="22"/>
          <w:szCs w:val="22"/>
        </w:rPr>
        <w:t>1.215.041</w:t>
      </w:r>
      <w:r w:rsidR="007050D6" w:rsidRPr="00721B68">
        <w:rPr>
          <w:rFonts w:cstheme="minorHAnsi"/>
          <w:b w:val="0"/>
          <w:color w:val="auto"/>
          <w:sz w:val="22"/>
          <w:szCs w:val="22"/>
        </w:rPr>
        <w:t>,- Kč bez DPH</w:t>
      </w:r>
    </w:p>
    <w:p w14:paraId="0F0C6436" w14:textId="49CB4177" w:rsidR="005A0E12" w:rsidRPr="00721B68" w:rsidRDefault="00FD448C" w:rsidP="00FD448C">
      <w:pPr>
        <w:pStyle w:val="Nadpis2"/>
        <w:tabs>
          <w:tab w:val="left" w:pos="3828"/>
          <w:tab w:val="left" w:pos="3969"/>
          <w:tab w:val="left" w:pos="4536"/>
          <w:tab w:val="left" w:pos="5103"/>
        </w:tabs>
        <w:spacing w:before="120" w:after="120"/>
        <w:ind w:left="578"/>
        <w:jc w:val="center"/>
        <w:rPr>
          <w:rFonts w:cstheme="minorHAnsi"/>
          <w:b w:val="0"/>
          <w:color w:val="auto"/>
          <w:sz w:val="22"/>
          <w:szCs w:val="22"/>
        </w:rPr>
      </w:pPr>
      <w:r>
        <w:rPr>
          <w:rFonts w:cstheme="minorHAnsi"/>
          <w:b w:val="0"/>
          <w:color w:val="auto"/>
          <w:sz w:val="22"/>
          <w:szCs w:val="22"/>
        </w:rPr>
        <w:t>255.159</w:t>
      </w:r>
      <w:r w:rsidR="00721B68" w:rsidRPr="00721B68">
        <w:rPr>
          <w:rFonts w:cstheme="minorHAnsi"/>
          <w:b w:val="0"/>
          <w:color w:val="auto"/>
          <w:sz w:val="22"/>
          <w:szCs w:val="22"/>
        </w:rPr>
        <w:t>,- Kč</w:t>
      </w:r>
      <w:r w:rsidRPr="00FD448C">
        <w:rPr>
          <w:rFonts w:cstheme="minorHAnsi"/>
          <w:b w:val="0"/>
          <w:color w:val="auto"/>
          <w:sz w:val="22"/>
          <w:szCs w:val="22"/>
        </w:rPr>
        <w:t>, 21</w:t>
      </w:r>
      <w:r w:rsidR="007050D6" w:rsidRPr="00FD448C">
        <w:rPr>
          <w:rFonts w:cstheme="minorHAnsi"/>
          <w:b w:val="0"/>
          <w:color w:val="auto"/>
          <w:sz w:val="22"/>
          <w:szCs w:val="22"/>
        </w:rPr>
        <w:t>%</w:t>
      </w:r>
      <w:r w:rsidR="007050D6" w:rsidRPr="00721B68">
        <w:rPr>
          <w:rFonts w:cstheme="minorHAnsi"/>
          <w:b w:val="0"/>
          <w:color w:val="auto"/>
          <w:sz w:val="22"/>
          <w:szCs w:val="22"/>
        </w:rPr>
        <w:t xml:space="preserve"> sazba DPH</w:t>
      </w:r>
    </w:p>
    <w:p w14:paraId="19EB49BD" w14:textId="53608BF1" w:rsidR="007050D6" w:rsidRDefault="00FD448C" w:rsidP="00FD448C">
      <w:pPr>
        <w:pStyle w:val="Nadpis2"/>
        <w:tabs>
          <w:tab w:val="left" w:pos="3828"/>
          <w:tab w:val="left" w:pos="3969"/>
          <w:tab w:val="left" w:pos="4536"/>
          <w:tab w:val="left" w:pos="5103"/>
        </w:tabs>
        <w:spacing w:before="120" w:after="120"/>
        <w:ind w:left="578"/>
        <w:jc w:val="center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1.470.200</w:t>
      </w:r>
      <w:r w:rsidR="007050D6" w:rsidRPr="00721B68">
        <w:rPr>
          <w:rFonts w:cstheme="minorHAnsi"/>
          <w:color w:val="auto"/>
          <w:sz w:val="22"/>
          <w:szCs w:val="22"/>
        </w:rPr>
        <w:t>,- Kč včetně DPH</w:t>
      </w:r>
    </w:p>
    <w:p w14:paraId="7652F0B3" w14:textId="7F0F4056" w:rsidR="00051B50" w:rsidRPr="00AC6C1A" w:rsidRDefault="00051B50" w:rsidP="00D509E3">
      <w:pPr>
        <w:pStyle w:val="Textkomente"/>
        <w:numPr>
          <w:ilvl w:val="1"/>
          <w:numId w:val="5"/>
        </w:numPr>
        <w:rPr>
          <w:i/>
        </w:rPr>
      </w:pPr>
      <w:r w:rsidRPr="007050D6">
        <w:rPr>
          <w:rFonts w:cstheme="minorHAnsi"/>
          <w:sz w:val="22"/>
          <w:szCs w:val="22"/>
        </w:rPr>
        <w:t>Součástí kupní ceny je cena za dopravu zboží, pojištění po dobu dopravy zboží do místa plnění a přepravní poplatky, montáž, instalace, zprovoznění a zaškolení obsluhy, přičemž je stanovena jako cena nejvyšší přípustná</w:t>
      </w:r>
      <w:r>
        <w:rPr>
          <w:rFonts w:cstheme="minorHAnsi"/>
        </w:rPr>
        <w:t xml:space="preserve">. </w:t>
      </w:r>
      <w:r w:rsidRPr="00AC6C1A">
        <w:rPr>
          <w:i/>
        </w:rPr>
        <w:t>Změna (překročení) výše nabídkové ceny je možná pouze v případě, že v průběhu realizace předmětu plnění této zakázky dojde ke změnám daňových předpisů. V tomto případě bude nabídková cena upravena dle právních předpisů platných v době vzniku zdanitelného plnění</w:t>
      </w:r>
    </w:p>
    <w:p w14:paraId="199D24D2" w14:textId="331FDA21" w:rsidR="007050D6" w:rsidRPr="00721B68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  <w:szCs w:val="22"/>
        </w:rPr>
      </w:pPr>
      <w:r w:rsidRPr="00721B68">
        <w:rPr>
          <w:rFonts w:cstheme="minorHAnsi"/>
          <w:color w:val="auto"/>
          <w:sz w:val="24"/>
          <w:szCs w:val="22"/>
        </w:rPr>
        <w:t>Článek V</w:t>
      </w:r>
      <w:r w:rsidR="00274989">
        <w:rPr>
          <w:rFonts w:cstheme="minorHAnsi"/>
          <w:color w:val="auto"/>
          <w:sz w:val="24"/>
          <w:szCs w:val="22"/>
        </w:rPr>
        <w:t>I</w:t>
      </w:r>
      <w:r w:rsidRPr="00721B68">
        <w:rPr>
          <w:rFonts w:cstheme="minorHAnsi"/>
          <w:color w:val="auto"/>
          <w:sz w:val="24"/>
          <w:szCs w:val="22"/>
        </w:rPr>
        <w:t>.</w:t>
      </w:r>
    </w:p>
    <w:p w14:paraId="3C9A5592" w14:textId="77777777" w:rsidR="007050D6" w:rsidRPr="00721B68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  <w:szCs w:val="22"/>
        </w:rPr>
      </w:pPr>
      <w:r w:rsidRPr="00721B68">
        <w:rPr>
          <w:rFonts w:cstheme="minorHAnsi"/>
          <w:color w:val="auto"/>
          <w:sz w:val="24"/>
          <w:szCs w:val="22"/>
        </w:rPr>
        <w:t>Přechod vlastnického práva a nebezpečí škody</w:t>
      </w:r>
    </w:p>
    <w:p w14:paraId="07D18E3F" w14:textId="4B3E8B3D" w:rsidR="007050D6" w:rsidRPr="00721B68" w:rsidRDefault="007050D6" w:rsidP="00E06FBE">
      <w:pPr>
        <w:pStyle w:val="Nadpis2"/>
        <w:keepNext w:val="0"/>
        <w:keepLines w:val="0"/>
        <w:numPr>
          <w:ilvl w:val="1"/>
          <w:numId w:val="8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21B68">
        <w:rPr>
          <w:rFonts w:cstheme="minorHAnsi"/>
          <w:b w:val="0"/>
          <w:color w:val="auto"/>
          <w:sz w:val="22"/>
          <w:szCs w:val="22"/>
        </w:rPr>
        <w:t>Vlastnické právo ke zboží a nebezpečí škody na zboží přechází z prodávajícího na kupujícího dnem podpisu pře</w:t>
      </w:r>
      <w:r w:rsidR="006663E3">
        <w:rPr>
          <w:rFonts w:cstheme="minorHAnsi"/>
          <w:b w:val="0"/>
          <w:color w:val="auto"/>
          <w:sz w:val="22"/>
          <w:szCs w:val="22"/>
        </w:rPr>
        <w:t xml:space="preserve">dávacích protokolů dle článku </w:t>
      </w:r>
      <w:r w:rsidRPr="00721B68">
        <w:rPr>
          <w:rFonts w:cstheme="minorHAnsi"/>
          <w:b w:val="0"/>
          <w:color w:val="auto"/>
          <w:sz w:val="22"/>
          <w:szCs w:val="22"/>
        </w:rPr>
        <w:t>I</w:t>
      </w:r>
      <w:r w:rsidR="006663E3">
        <w:rPr>
          <w:rFonts w:cstheme="minorHAnsi"/>
          <w:b w:val="0"/>
          <w:color w:val="auto"/>
          <w:sz w:val="22"/>
          <w:szCs w:val="22"/>
        </w:rPr>
        <w:t>V</w:t>
      </w:r>
      <w:r w:rsidRPr="00721B68">
        <w:rPr>
          <w:rFonts w:cstheme="minorHAnsi"/>
          <w:b w:val="0"/>
          <w:color w:val="auto"/>
          <w:sz w:val="22"/>
          <w:szCs w:val="22"/>
        </w:rPr>
        <w:t>. odst. 5)</w:t>
      </w:r>
      <w:r w:rsidR="006663E3">
        <w:rPr>
          <w:rFonts w:cstheme="minorHAnsi"/>
          <w:b w:val="0"/>
          <w:color w:val="auto"/>
          <w:sz w:val="22"/>
          <w:szCs w:val="22"/>
        </w:rPr>
        <w:t xml:space="preserve"> této</w:t>
      </w:r>
      <w:r w:rsidRPr="00721B68">
        <w:rPr>
          <w:rFonts w:cstheme="minorHAnsi"/>
          <w:b w:val="0"/>
          <w:color w:val="auto"/>
          <w:sz w:val="22"/>
          <w:szCs w:val="22"/>
        </w:rPr>
        <w:t xml:space="preserve"> smlouvy.</w:t>
      </w:r>
    </w:p>
    <w:p w14:paraId="054CC570" w14:textId="783FE8C7" w:rsidR="007050D6" w:rsidRPr="00721B68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Článek V</w:t>
      </w:r>
      <w:r w:rsidR="00274989">
        <w:rPr>
          <w:rFonts w:cstheme="minorHAnsi"/>
          <w:color w:val="auto"/>
          <w:sz w:val="24"/>
        </w:rPr>
        <w:t>I</w:t>
      </w:r>
      <w:r w:rsidRPr="00721B68">
        <w:rPr>
          <w:rFonts w:cstheme="minorHAnsi"/>
          <w:color w:val="auto"/>
          <w:sz w:val="24"/>
        </w:rPr>
        <w:t>I.</w:t>
      </w:r>
    </w:p>
    <w:p w14:paraId="6D3F0A17" w14:textId="77777777" w:rsidR="007050D6" w:rsidRPr="00721B68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Záruční podmínky</w:t>
      </w:r>
    </w:p>
    <w:p w14:paraId="2672FB3C" w14:textId="04FAAB2E" w:rsidR="007050D6" w:rsidRPr="00D53898" w:rsidRDefault="007050D6" w:rsidP="00E06FBE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D53898">
        <w:rPr>
          <w:rFonts w:cstheme="minorHAnsi"/>
          <w:b w:val="0"/>
          <w:color w:val="auto"/>
          <w:sz w:val="22"/>
        </w:rPr>
        <w:t>Na zboží poskytuje prodávající</w:t>
      </w:r>
      <w:r w:rsidRPr="00705338">
        <w:rPr>
          <w:rFonts w:cstheme="minorHAnsi"/>
          <w:b w:val="0"/>
          <w:color w:val="auto"/>
          <w:sz w:val="22"/>
        </w:rPr>
        <w:t xml:space="preserve"> záruku </w:t>
      </w:r>
      <w:r w:rsidR="00A338F2">
        <w:rPr>
          <w:rFonts w:ascii="Calibri" w:hAnsi="Calibri" w:cs="Calibri"/>
          <w:color w:val="auto"/>
          <w:sz w:val="22"/>
          <w:szCs w:val="22"/>
        </w:rPr>
        <w:t>min. 24 měsíců</w:t>
      </w:r>
      <w:r w:rsidR="00EF744E" w:rsidRPr="00EF744E">
        <w:rPr>
          <w:rFonts w:cstheme="minorHAnsi"/>
          <w:b w:val="0"/>
          <w:color w:val="auto"/>
          <w:sz w:val="22"/>
        </w:rPr>
        <w:t xml:space="preserve"> </w:t>
      </w:r>
      <w:r w:rsidRPr="003A1241">
        <w:rPr>
          <w:rFonts w:cstheme="minorHAnsi"/>
          <w:b w:val="0"/>
          <w:color w:val="auto"/>
          <w:sz w:val="22"/>
        </w:rPr>
        <w:t xml:space="preserve">od </w:t>
      </w:r>
      <w:r w:rsidRPr="00D53898">
        <w:rPr>
          <w:rFonts w:cstheme="minorHAnsi"/>
          <w:b w:val="0"/>
          <w:color w:val="auto"/>
          <w:sz w:val="22"/>
        </w:rPr>
        <w:t xml:space="preserve">data převzetí zboží kupujícím, které bude uvedeno v předávacích protokolech dle </w:t>
      </w:r>
      <w:r w:rsidR="00D53898">
        <w:rPr>
          <w:rFonts w:cstheme="minorHAnsi"/>
          <w:b w:val="0"/>
          <w:color w:val="auto"/>
          <w:sz w:val="22"/>
          <w:szCs w:val="22"/>
        </w:rPr>
        <w:t xml:space="preserve">článku 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>I</w:t>
      </w:r>
      <w:r w:rsidR="00D53898">
        <w:rPr>
          <w:rFonts w:cstheme="minorHAnsi"/>
          <w:b w:val="0"/>
          <w:color w:val="auto"/>
          <w:sz w:val="22"/>
          <w:szCs w:val="22"/>
        </w:rPr>
        <w:t>V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>. odst. 5)</w:t>
      </w:r>
      <w:r w:rsidR="00D53898">
        <w:rPr>
          <w:rFonts w:cstheme="minorHAnsi"/>
          <w:b w:val="0"/>
          <w:color w:val="auto"/>
          <w:sz w:val="22"/>
          <w:szCs w:val="22"/>
        </w:rPr>
        <w:t xml:space="preserve"> této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 xml:space="preserve"> smlouvy</w:t>
      </w:r>
      <w:r w:rsidRPr="00D53898">
        <w:rPr>
          <w:rFonts w:cstheme="minorHAnsi"/>
          <w:b w:val="0"/>
          <w:color w:val="auto"/>
          <w:sz w:val="22"/>
        </w:rPr>
        <w:t>.</w:t>
      </w:r>
    </w:p>
    <w:p w14:paraId="241CEF69" w14:textId="77777777" w:rsidR="007050D6" w:rsidRPr="00D5389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D53898">
        <w:rPr>
          <w:rFonts w:cstheme="minorHAnsi"/>
          <w:b w:val="0"/>
          <w:color w:val="auto"/>
          <w:sz w:val="22"/>
        </w:rPr>
        <w:t>Záruka se vztahuje na veškeré vady materiálu, provedení a funkční vady, poškození při dopravě a přemístění na místo určení u kupujícího, montáž a instalaci zboží provedené pracovníky prodávajícího a na soulad faktického provedení a parametrů zboží s platnými předpisy a dokumentací zboží.</w:t>
      </w:r>
    </w:p>
    <w:p w14:paraId="051954FB" w14:textId="77777777" w:rsidR="007050D6" w:rsidRPr="00D5389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D53898">
        <w:rPr>
          <w:rFonts w:cstheme="minorHAnsi"/>
          <w:b w:val="0"/>
          <w:color w:val="auto"/>
          <w:sz w:val="22"/>
        </w:rPr>
        <w:t xml:space="preserve">V případě, že vada je takového charakteru, že ji nelze odstranit opravou na místě, může být záruční oprava provedena formou bezplatné výměny za zboží stejného typu a parametrů nebo opravou v servisní organizaci prodávajícího: v takových případech odpojení, dopravu zboží a opětovné umístění připojení a zprovoznění u kupujícího zajistí prodávající na své náklady. </w:t>
      </w:r>
    </w:p>
    <w:p w14:paraId="37DDDFC0" w14:textId="77777777" w:rsidR="007050D6" w:rsidRPr="00D5389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D53898">
        <w:rPr>
          <w:rFonts w:cstheme="minorHAnsi"/>
          <w:b w:val="0"/>
          <w:color w:val="auto"/>
          <w:sz w:val="22"/>
        </w:rPr>
        <w:t>Věc je vadná, nemá-li všechny smluvené náležitosti a vlastnosti. Vadou je také vada v dokladech nutných pro užívání věci.</w:t>
      </w:r>
    </w:p>
    <w:p w14:paraId="2FC63D31" w14:textId="77777777" w:rsidR="00051B50" w:rsidRPr="00EA140F" w:rsidRDefault="00051B50" w:rsidP="00051B50">
      <w:pPr>
        <w:pStyle w:val="Nadpis2"/>
        <w:keepNext w:val="0"/>
        <w:keepLines w:val="0"/>
        <w:numPr>
          <w:ilvl w:val="1"/>
          <w:numId w:val="5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D53898">
        <w:rPr>
          <w:rFonts w:cstheme="minorHAnsi"/>
          <w:b w:val="0"/>
          <w:color w:val="auto"/>
          <w:sz w:val="22"/>
        </w:rPr>
        <w:lastRenderedPageBreak/>
        <w:t xml:space="preserve">Prodávající se zavazuje </w:t>
      </w:r>
      <w:r>
        <w:rPr>
          <w:rFonts w:cstheme="minorHAnsi"/>
          <w:b w:val="0"/>
          <w:color w:val="auto"/>
          <w:sz w:val="22"/>
        </w:rPr>
        <w:t>zahájit záruční opravy</w:t>
      </w:r>
      <w:r w:rsidRPr="00D53898">
        <w:rPr>
          <w:rFonts w:cstheme="minorHAnsi"/>
          <w:b w:val="0"/>
          <w:color w:val="auto"/>
          <w:sz w:val="22"/>
        </w:rPr>
        <w:t xml:space="preserve"> do </w:t>
      </w:r>
      <w:r w:rsidRPr="00D53898">
        <w:rPr>
          <w:rFonts w:cstheme="minorHAnsi"/>
          <w:color w:val="auto"/>
          <w:sz w:val="22"/>
        </w:rPr>
        <w:t>24 hodin</w:t>
      </w:r>
      <w:r w:rsidRPr="00D53898">
        <w:rPr>
          <w:rFonts w:cstheme="minorHAnsi"/>
          <w:b w:val="0"/>
          <w:color w:val="auto"/>
          <w:sz w:val="22"/>
        </w:rPr>
        <w:t xml:space="preserve"> od nahlášení poruchy</w:t>
      </w:r>
      <w:r w:rsidRPr="00EA140F">
        <w:rPr>
          <w:rFonts w:cstheme="minorHAnsi"/>
          <w:b w:val="0"/>
          <w:color w:val="auto"/>
          <w:sz w:val="22"/>
        </w:rPr>
        <w:t xml:space="preserve">. </w:t>
      </w:r>
    </w:p>
    <w:p w14:paraId="55DD95ED" w14:textId="157A3F6C" w:rsidR="007050D6" w:rsidRPr="00D53898" w:rsidRDefault="007050D6" w:rsidP="00D509E3">
      <w:pPr>
        <w:pStyle w:val="Nadpis2"/>
        <w:keepNext w:val="0"/>
        <w:keepLines w:val="0"/>
        <w:suppressAutoHyphens/>
        <w:spacing w:before="120" w:after="120"/>
        <w:ind w:left="576"/>
        <w:rPr>
          <w:rFonts w:cstheme="minorHAnsi"/>
          <w:b w:val="0"/>
          <w:color w:val="auto"/>
          <w:sz w:val="22"/>
        </w:rPr>
      </w:pPr>
    </w:p>
    <w:p w14:paraId="139B6E49" w14:textId="53DF29A1" w:rsidR="007050D6" w:rsidRPr="00721B68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Článek V</w:t>
      </w:r>
      <w:r w:rsidR="00274989">
        <w:rPr>
          <w:rFonts w:cstheme="minorHAnsi"/>
          <w:color w:val="auto"/>
          <w:sz w:val="24"/>
        </w:rPr>
        <w:t>I</w:t>
      </w:r>
      <w:r w:rsidRPr="00721B68">
        <w:rPr>
          <w:rFonts w:cstheme="minorHAnsi"/>
          <w:color w:val="auto"/>
          <w:sz w:val="24"/>
        </w:rPr>
        <w:t>II.</w:t>
      </w:r>
    </w:p>
    <w:p w14:paraId="4CE29F9D" w14:textId="77777777" w:rsidR="007050D6" w:rsidRPr="00721B68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Platební podmínky</w:t>
      </w:r>
    </w:p>
    <w:p w14:paraId="2D12339C" w14:textId="77777777" w:rsidR="007050D6" w:rsidRPr="00721B68" w:rsidRDefault="007050D6" w:rsidP="00E06FBE">
      <w:pPr>
        <w:pStyle w:val="Nadpis2"/>
        <w:keepNext w:val="0"/>
        <w:keepLines w:val="0"/>
        <w:numPr>
          <w:ilvl w:val="1"/>
          <w:numId w:val="10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21B68">
        <w:rPr>
          <w:rFonts w:cstheme="minorHAnsi"/>
          <w:b w:val="0"/>
          <w:color w:val="auto"/>
          <w:sz w:val="22"/>
          <w:szCs w:val="22"/>
        </w:rPr>
        <w:t>Kupující neposkytuje zálohy.</w:t>
      </w:r>
    </w:p>
    <w:p w14:paraId="2E52BEE4" w14:textId="1FA99655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21B68">
        <w:rPr>
          <w:rFonts w:cstheme="minorHAnsi"/>
          <w:b w:val="0"/>
          <w:color w:val="auto"/>
          <w:sz w:val="22"/>
          <w:szCs w:val="22"/>
        </w:rPr>
        <w:t xml:space="preserve">Kupní cena bude uhrazena po předání zboží, tzn. po podpisu předávacího protokolu dle </w:t>
      </w:r>
      <w:r w:rsidR="00D53898">
        <w:rPr>
          <w:rFonts w:cstheme="minorHAnsi"/>
          <w:b w:val="0"/>
          <w:color w:val="auto"/>
          <w:sz w:val="22"/>
          <w:szCs w:val="22"/>
        </w:rPr>
        <w:t xml:space="preserve">článku 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>I</w:t>
      </w:r>
      <w:r w:rsidR="00D53898">
        <w:rPr>
          <w:rFonts w:cstheme="minorHAnsi"/>
          <w:b w:val="0"/>
          <w:color w:val="auto"/>
          <w:sz w:val="22"/>
          <w:szCs w:val="22"/>
        </w:rPr>
        <w:t>V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>. odst. 5)</w:t>
      </w:r>
      <w:r w:rsidR="00D53898">
        <w:rPr>
          <w:rFonts w:cstheme="minorHAnsi"/>
          <w:b w:val="0"/>
          <w:color w:val="auto"/>
          <w:sz w:val="22"/>
          <w:szCs w:val="22"/>
        </w:rPr>
        <w:t xml:space="preserve"> této</w:t>
      </w:r>
      <w:r w:rsidR="00D53898" w:rsidRPr="00721B68">
        <w:rPr>
          <w:rFonts w:cstheme="minorHAnsi"/>
          <w:b w:val="0"/>
          <w:color w:val="auto"/>
          <w:sz w:val="22"/>
          <w:szCs w:val="22"/>
        </w:rPr>
        <w:t xml:space="preserve"> smlouvy</w:t>
      </w:r>
      <w:r w:rsidRPr="00721B68">
        <w:rPr>
          <w:rFonts w:cstheme="minorHAnsi"/>
          <w:b w:val="0"/>
          <w:color w:val="auto"/>
          <w:sz w:val="22"/>
          <w:szCs w:val="22"/>
        </w:rPr>
        <w:t>.</w:t>
      </w:r>
    </w:p>
    <w:p w14:paraId="3771F4CA" w14:textId="0D4750FE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21B68">
        <w:rPr>
          <w:rFonts w:cstheme="minorHAnsi"/>
          <w:b w:val="0"/>
          <w:color w:val="auto"/>
          <w:sz w:val="22"/>
          <w:szCs w:val="22"/>
        </w:rPr>
        <w:t xml:space="preserve">Daňový doklad (faktura) bude vystaven zhotovitelem </w:t>
      </w:r>
      <w:r w:rsidRPr="00721B68">
        <w:rPr>
          <w:rFonts w:cstheme="minorHAnsi"/>
          <w:color w:val="auto"/>
          <w:sz w:val="22"/>
          <w:szCs w:val="22"/>
        </w:rPr>
        <w:t>do 10 dnů</w:t>
      </w:r>
      <w:r w:rsidRPr="00721B68">
        <w:rPr>
          <w:rFonts w:cstheme="minorHAnsi"/>
          <w:b w:val="0"/>
          <w:color w:val="auto"/>
          <w:sz w:val="22"/>
          <w:szCs w:val="22"/>
        </w:rPr>
        <w:t xml:space="preserve"> po podpisu předávacího protokolu dle </w:t>
      </w:r>
      <w:r w:rsidR="00A21775">
        <w:rPr>
          <w:rFonts w:cstheme="minorHAnsi"/>
          <w:b w:val="0"/>
          <w:color w:val="auto"/>
          <w:sz w:val="22"/>
          <w:szCs w:val="22"/>
        </w:rPr>
        <w:t xml:space="preserve">článku </w:t>
      </w:r>
      <w:r w:rsidR="00A21775" w:rsidRPr="00721B68">
        <w:rPr>
          <w:rFonts w:cstheme="minorHAnsi"/>
          <w:b w:val="0"/>
          <w:color w:val="auto"/>
          <w:sz w:val="22"/>
          <w:szCs w:val="22"/>
        </w:rPr>
        <w:t>I</w:t>
      </w:r>
      <w:r w:rsidR="00A21775">
        <w:rPr>
          <w:rFonts w:cstheme="minorHAnsi"/>
          <w:b w:val="0"/>
          <w:color w:val="auto"/>
          <w:sz w:val="22"/>
          <w:szCs w:val="22"/>
        </w:rPr>
        <w:t>V</w:t>
      </w:r>
      <w:r w:rsidR="00A21775" w:rsidRPr="00721B68">
        <w:rPr>
          <w:rFonts w:cstheme="minorHAnsi"/>
          <w:b w:val="0"/>
          <w:color w:val="auto"/>
          <w:sz w:val="22"/>
          <w:szCs w:val="22"/>
        </w:rPr>
        <w:t>. odst. 5)</w:t>
      </w:r>
      <w:r w:rsidR="00A21775">
        <w:rPr>
          <w:rFonts w:cstheme="minorHAnsi"/>
          <w:b w:val="0"/>
          <w:color w:val="auto"/>
          <w:sz w:val="22"/>
          <w:szCs w:val="22"/>
        </w:rPr>
        <w:t xml:space="preserve"> této</w:t>
      </w:r>
      <w:r w:rsidR="00A21775" w:rsidRPr="00721B68">
        <w:rPr>
          <w:rFonts w:cstheme="minorHAnsi"/>
          <w:b w:val="0"/>
          <w:color w:val="auto"/>
          <w:sz w:val="22"/>
          <w:szCs w:val="22"/>
        </w:rPr>
        <w:t xml:space="preserve"> smlouvy</w:t>
      </w:r>
      <w:r w:rsidRPr="00721B68">
        <w:rPr>
          <w:rFonts w:cstheme="minorHAnsi"/>
          <w:b w:val="0"/>
          <w:color w:val="auto"/>
          <w:sz w:val="22"/>
          <w:szCs w:val="22"/>
        </w:rPr>
        <w:t>.</w:t>
      </w:r>
    </w:p>
    <w:p w14:paraId="29C8B98F" w14:textId="77777777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721B68">
        <w:rPr>
          <w:rFonts w:cstheme="minorHAnsi"/>
          <w:b w:val="0"/>
          <w:color w:val="auto"/>
          <w:sz w:val="22"/>
          <w:szCs w:val="22"/>
        </w:rPr>
        <w:t xml:space="preserve">Doba splatnosti daňového dokladu (faktury) je </w:t>
      </w:r>
      <w:r w:rsidRPr="00721B68">
        <w:rPr>
          <w:rFonts w:cstheme="minorHAnsi"/>
          <w:color w:val="auto"/>
          <w:sz w:val="22"/>
          <w:szCs w:val="22"/>
        </w:rPr>
        <w:t>30 dnů</w:t>
      </w:r>
      <w:r w:rsidRPr="00721B68">
        <w:rPr>
          <w:rFonts w:cstheme="minorHAnsi"/>
          <w:b w:val="0"/>
          <w:color w:val="auto"/>
          <w:sz w:val="22"/>
          <w:szCs w:val="22"/>
        </w:rPr>
        <w:t xml:space="preserve"> ode dne doručení kupujícímu.</w:t>
      </w:r>
    </w:p>
    <w:p w14:paraId="5B0A3F8E" w14:textId="77777777" w:rsidR="00D509E3" w:rsidRPr="00D509E3" w:rsidRDefault="009C233C" w:rsidP="00D509E3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bCs/>
          <w:iCs/>
          <w:color w:val="auto"/>
          <w:sz w:val="22"/>
          <w:szCs w:val="22"/>
        </w:rPr>
      </w:pPr>
      <w:r>
        <w:rPr>
          <w:rFonts w:cstheme="minorHAnsi"/>
          <w:b w:val="0"/>
          <w:color w:val="auto"/>
          <w:sz w:val="22"/>
          <w:szCs w:val="22"/>
        </w:rPr>
        <w:t>P</w:t>
      </w:r>
      <w:r w:rsidRPr="009C233C">
        <w:rPr>
          <w:rFonts w:cstheme="minorHAnsi"/>
          <w:b w:val="0"/>
          <w:color w:val="auto"/>
          <w:sz w:val="22"/>
          <w:szCs w:val="22"/>
        </w:rPr>
        <w:t>říslušný doklad</w:t>
      </w:r>
      <w:r>
        <w:rPr>
          <w:rFonts w:cstheme="minorHAnsi"/>
          <w:b w:val="0"/>
          <w:color w:val="auto"/>
          <w:sz w:val="22"/>
          <w:szCs w:val="22"/>
        </w:rPr>
        <w:t xml:space="preserve"> (faktura)</w:t>
      </w:r>
      <w:r w:rsidRPr="009C233C">
        <w:rPr>
          <w:rFonts w:cstheme="minorHAnsi"/>
          <w:b w:val="0"/>
          <w:color w:val="auto"/>
          <w:sz w:val="22"/>
          <w:szCs w:val="22"/>
        </w:rPr>
        <w:t xml:space="preserve"> musí splňovat předepsané náležitosti účetního dokladu ve smyslu ustanovení § 11 zákona </w:t>
      </w:r>
      <w:r w:rsidR="00CD5320">
        <w:rPr>
          <w:rFonts w:cstheme="minorHAnsi"/>
          <w:b w:val="0"/>
          <w:color w:val="auto"/>
          <w:sz w:val="22"/>
          <w:szCs w:val="22"/>
        </w:rPr>
        <w:t xml:space="preserve">č. 563/1991 Sb., </w:t>
      </w:r>
      <w:r w:rsidRPr="009C233C">
        <w:rPr>
          <w:rFonts w:cstheme="minorHAnsi"/>
          <w:b w:val="0"/>
          <w:color w:val="auto"/>
          <w:sz w:val="22"/>
          <w:szCs w:val="22"/>
        </w:rPr>
        <w:t>o účetnictví</w:t>
      </w:r>
      <w:r w:rsidR="00CD5320">
        <w:rPr>
          <w:rFonts w:cstheme="minorHAnsi"/>
          <w:b w:val="0"/>
          <w:color w:val="auto"/>
          <w:sz w:val="22"/>
          <w:szCs w:val="22"/>
        </w:rPr>
        <w:t>, ve znění pozdějších předpis§,</w:t>
      </w:r>
      <w:r w:rsidRPr="009C233C">
        <w:rPr>
          <w:rFonts w:cstheme="minorHAnsi"/>
          <w:b w:val="0"/>
          <w:color w:val="auto"/>
          <w:sz w:val="22"/>
          <w:szCs w:val="22"/>
        </w:rPr>
        <w:t xml:space="preserve"> (s výjimkou písm. f), nebo předepsané náležitosti daňového dokladu v</w:t>
      </w:r>
      <w:r>
        <w:rPr>
          <w:rFonts w:cstheme="minorHAnsi"/>
          <w:b w:val="0"/>
          <w:color w:val="auto"/>
          <w:sz w:val="22"/>
          <w:szCs w:val="22"/>
        </w:rPr>
        <w:t xml:space="preserve">e smyslu § 29 - 30 zákona </w:t>
      </w:r>
      <w:r w:rsidR="00CD5320">
        <w:rPr>
          <w:rFonts w:cstheme="minorHAnsi"/>
          <w:b w:val="0"/>
          <w:color w:val="auto"/>
          <w:sz w:val="22"/>
          <w:szCs w:val="22"/>
        </w:rPr>
        <w:t xml:space="preserve">č. 235/2004 Sb., </w:t>
      </w:r>
      <w:r>
        <w:rPr>
          <w:rFonts w:cstheme="minorHAnsi"/>
          <w:b w:val="0"/>
          <w:color w:val="auto"/>
          <w:sz w:val="22"/>
          <w:szCs w:val="22"/>
        </w:rPr>
        <w:t xml:space="preserve">o </w:t>
      </w:r>
      <w:r w:rsidR="00CD5320">
        <w:rPr>
          <w:rFonts w:cstheme="minorHAnsi"/>
          <w:b w:val="0"/>
          <w:color w:val="auto"/>
          <w:sz w:val="22"/>
          <w:szCs w:val="22"/>
        </w:rPr>
        <w:t>dani z přidané hodnoty, ve znění pozdějších předpisů</w:t>
      </w:r>
    </w:p>
    <w:p w14:paraId="28F7BF79" w14:textId="77777777" w:rsidR="00D509E3" w:rsidRPr="00D509E3" w:rsidRDefault="007050D6" w:rsidP="00D509E3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bCs/>
          <w:iCs/>
          <w:color w:val="auto"/>
          <w:sz w:val="22"/>
          <w:szCs w:val="22"/>
        </w:rPr>
      </w:pPr>
      <w:r w:rsidRPr="00D509E3">
        <w:rPr>
          <w:rFonts w:cstheme="minorHAnsi"/>
          <w:color w:val="auto"/>
          <w:sz w:val="22"/>
          <w:szCs w:val="22"/>
        </w:rPr>
        <w:t xml:space="preserve">Daňový doklad (faktura) musí obsahovat registrační číslo a název </w:t>
      </w:r>
      <w:r w:rsidR="00A338F2" w:rsidRPr="00D509E3">
        <w:rPr>
          <w:rFonts w:cstheme="minorHAnsi"/>
          <w:color w:val="auto"/>
          <w:sz w:val="22"/>
          <w:szCs w:val="22"/>
        </w:rPr>
        <w:t xml:space="preserve">projektu </w:t>
      </w:r>
      <w:r w:rsidR="00A338F2" w:rsidRPr="00D509E3">
        <w:rPr>
          <w:rFonts w:eastAsia="Tahoma" w:cstheme="minorHAnsi"/>
          <w:color w:val="auto"/>
          <w:sz w:val="22"/>
          <w:szCs w:val="22"/>
          <w:lang w:eastAsia="cs-CZ"/>
        </w:rPr>
        <w:t xml:space="preserve">Implementace Krajského akčního plánu rozvoje vzdělávání pro území Zlínského kraje II, CZ.02.3.68/0.0/0.0/19_078/0018903 </w:t>
      </w:r>
      <w:r w:rsidR="00A338F2" w:rsidRPr="00D509E3">
        <w:rPr>
          <w:rFonts w:eastAsia="Tahoma" w:cstheme="minorHAnsi"/>
          <w:bCs/>
          <w:iCs/>
          <w:color w:val="auto"/>
          <w:sz w:val="22"/>
          <w:szCs w:val="22"/>
          <w:lang w:eastAsia="cs-CZ"/>
        </w:rPr>
        <w:t>a větu:</w:t>
      </w:r>
      <w:r w:rsidR="00A338F2" w:rsidRPr="00D509E3">
        <w:rPr>
          <w:rFonts w:eastAsia="Tahoma" w:cstheme="minorHAnsi"/>
          <w:color w:val="auto"/>
          <w:sz w:val="22"/>
          <w:szCs w:val="22"/>
          <w:lang w:eastAsia="cs-CZ"/>
        </w:rPr>
        <w:t xml:space="preserve"> Projekt je spolufinancován Evropskou unií z Operačního programu Výzkum, vývoj a vzdělávání, programové období 2014 – 2020.</w:t>
      </w:r>
    </w:p>
    <w:p w14:paraId="6A24298E" w14:textId="49359DE9" w:rsidR="007050D6" w:rsidRPr="00051B50" w:rsidRDefault="00051B50" w:rsidP="00D509E3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bCs/>
          <w:iCs/>
          <w:color w:val="auto"/>
          <w:sz w:val="22"/>
          <w:szCs w:val="22"/>
        </w:rPr>
      </w:pPr>
      <w:r w:rsidRPr="00051B50">
        <w:rPr>
          <w:rFonts w:cstheme="minorHAnsi"/>
          <w:b w:val="0"/>
          <w:color w:val="auto"/>
          <w:sz w:val="22"/>
          <w:szCs w:val="22"/>
        </w:rPr>
        <w:t xml:space="preserve">7) </w:t>
      </w:r>
      <w:r w:rsidR="00A338F2" w:rsidRPr="00051B50">
        <w:rPr>
          <w:rFonts w:cstheme="minorHAnsi"/>
          <w:b w:val="0"/>
          <w:color w:val="auto"/>
          <w:sz w:val="22"/>
          <w:szCs w:val="22"/>
        </w:rPr>
        <w:t>Dodavatel</w:t>
      </w:r>
      <w:r w:rsidR="007050D6" w:rsidRPr="00051B50">
        <w:rPr>
          <w:rFonts w:cstheme="minorHAnsi"/>
          <w:b w:val="0"/>
          <w:color w:val="auto"/>
          <w:sz w:val="22"/>
          <w:szCs w:val="22"/>
        </w:rPr>
        <w:t>, jestliže je plátcem DPH, prohlašuje, že:</w:t>
      </w:r>
    </w:p>
    <w:p w14:paraId="085B18A3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nemá v úmyslu nezaplatit daň z přidané hodnoty u zdanitelného plnění podle této smlouvy,</w:t>
      </w:r>
    </w:p>
    <w:p w14:paraId="29CCD5D8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mu nejsou známy skutečnosti, nasvědčující tomu, že se dostane do postavení, kdy nemůže daň zaplatit a ani se ke dni podpisu této smlouvy v takovém postavení nenachází,</w:t>
      </w:r>
    </w:p>
    <w:p w14:paraId="323494E3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nezkrátí daň nebo nevyláká daňovou výhodu,</w:t>
      </w:r>
    </w:p>
    <w:p w14:paraId="2640A501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úplata za plnění dle smlouvy není odchylná od obvyklé ceny,</w:t>
      </w:r>
    </w:p>
    <w:p w14:paraId="1906D75B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úplata za plnění dle smlouvy nebude poskytnuta zcela nebo zčásti bezhotovostním převodem na účet vedený poskytovatelem platebních služeb mimo tuzemsko,</w:t>
      </w:r>
    </w:p>
    <w:p w14:paraId="3680762E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nebude nespolehlivým plátcem,</w:t>
      </w:r>
    </w:p>
    <w:p w14:paraId="79429E6C" w14:textId="77777777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>bude mít u správce daně registrován bankovní účet používaný pro ekonomickou činnost,</w:t>
      </w:r>
    </w:p>
    <w:p w14:paraId="0BC47BAA" w14:textId="51AF2D48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 xml:space="preserve">souhlasí s tím, že pokud ke dni uskutečnění zdanitelného plnění nebo k okamžiku poskytnutí úplaty na plnění, bude o </w:t>
      </w:r>
      <w:r w:rsidR="00CD5320">
        <w:rPr>
          <w:rFonts w:cstheme="minorHAnsi"/>
        </w:rPr>
        <w:t>prodávajícím</w:t>
      </w:r>
      <w:r w:rsidR="00CD5320" w:rsidRPr="00721B68">
        <w:rPr>
          <w:rFonts w:cstheme="minorHAnsi"/>
        </w:rPr>
        <w:t xml:space="preserve"> </w:t>
      </w:r>
      <w:r w:rsidRPr="00721B68">
        <w:rPr>
          <w:rFonts w:cstheme="minorHAnsi"/>
        </w:rPr>
        <w:t xml:space="preserve">zveřejněna správcem daně skutečnost, že </w:t>
      </w:r>
      <w:r w:rsidR="00CD5320">
        <w:rPr>
          <w:rFonts w:cstheme="minorHAnsi"/>
        </w:rPr>
        <w:t>prodávající</w:t>
      </w:r>
      <w:r w:rsidR="00CD5320" w:rsidRPr="00721B68">
        <w:rPr>
          <w:rFonts w:cstheme="minorHAnsi"/>
        </w:rPr>
        <w:t xml:space="preserve"> </w:t>
      </w:r>
      <w:r w:rsidRPr="00721B68">
        <w:rPr>
          <w:rFonts w:cstheme="minorHAnsi"/>
        </w:rPr>
        <w:t xml:space="preserve">je nespolehlivým plátcem, uhradí </w:t>
      </w:r>
      <w:r w:rsidR="00CD5320">
        <w:rPr>
          <w:rFonts w:cstheme="minorHAnsi"/>
        </w:rPr>
        <w:t>kupující</w:t>
      </w:r>
      <w:r w:rsidR="00CD5320" w:rsidRPr="00721B68">
        <w:rPr>
          <w:rFonts w:cstheme="minorHAnsi"/>
        </w:rPr>
        <w:t xml:space="preserve"> </w:t>
      </w:r>
      <w:r w:rsidRPr="00721B68">
        <w:rPr>
          <w:rFonts w:cstheme="minorHAnsi"/>
        </w:rPr>
        <w:t>daň z přidané hodnoty z přijatého zdanitelného plnění příslušnému správci daně,</w:t>
      </w:r>
    </w:p>
    <w:p w14:paraId="0BC8E7ED" w14:textId="02310C9C" w:rsidR="007050D6" w:rsidRPr="00721B68" w:rsidRDefault="007050D6" w:rsidP="00E06FB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theme="minorHAnsi"/>
        </w:rPr>
      </w:pPr>
      <w:r w:rsidRPr="00721B68">
        <w:rPr>
          <w:rFonts w:cstheme="minorHAnsi"/>
        </w:rPr>
        <w:t xml:space="preserve">souhlasí s tím, že pokud ke dni uskutečnění zdanitelného plnění nebo k okamžiku poskytnutí úplaty na plnění bude zjištěna nesrovnalost v registraci bankovního účtu </w:t>
      </w:r>
      <w:r w:rsidR="007B6145">
        <w:rPr>
          <w:rFonts w:cstheme="minorHAnsi"/>
        </w:rPr>
        <w:t>prodávajícího</w:t>
      </w:r>
      <w:r w:rsidRPr="00721B68">
        <w:rPr>
          <w:rFonts w:cstheme="minorHAnsi"/>
        </w:rPr>
        <w:t xml:space="preserve"> určeného pro ekonomickou činnost správcem daně, uhradí </w:t>
      </w:r>
      <w:r w:rsidR="007B6145">
        <w:rPr>
          <w:rFonts w:cstheme="minorHAnsi"/>
        </w:rPr>
        <w:t>kupující</w:t>
      </w:r>
      <w:r w:rsidRPr="00721B68">
        <w:rPr>
          <w:rFonts w:cstheme="minorHAnsi"/>
        </w:rPr>
        <w:t xml:space="preserve"> daň z přidané hodnoty z přijatého zdanitelného plnění příslušnému správci daně.</w:t>
      </w:r>
    </w:p>
    <w:p w14:paraId="551D4867" w14:textId="5DBDA8B6" w:rsidR="007050D6" w:rsidRPr="00721B68" w:rsidRDefault="00274989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Článek </w:t>
      </w:r>
      <w:r w:rsidR="007050D6" w:rsidRPr="00721B68">
        <w:rPr>
          <w:rFonts w:cstheme="minorHAnsi"/>
          <w:color w:val="auto"/>
          <w:sz w:val="24"/>
        </w:rPr>
        <w:t>I</w:t>
      </w:r>
      <w:r>
        <w:rPr>
          <w:rFonts w:cstheme="minorHAnsi"/>
          <w:color w:val="auto"/>
          <w:sz w:val="24"/>
        </w:rPr>
        <w:t>X</w:t>
      </w:r>
      <w:r w:rsidR="007050D6" w:rsidRPr="00721B68">
        <w:rPr>
          <w:rFonts w:cstheme="minorHAnsi"/>
          <w:color w:val="auto"/>
          <w:sz w:val="24"/>
        </w:rPr>
        <w:t>.</w:t>
      </w:r>
    </w:p>
    <w:p w14:paraId="5F6F7D3E" w14:textId="77777777" w:rsidR="007050D6" w:rsidRPr="00721B68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Sankce</w:t>
      </w:r>
    </w:p>
    <w:p w14:paraId="5324ADF5" w14:textId="32125853" w:rsidR="007050D6" w:rsidRPr="00721B68" w:rsidRDefault="007050D6" w:rsidP="00E06FBE">
      <w:pPr>
        <w:pStyle w:val="Nadpis2"/>
        <w:keepNext w:val="0"/>
        <w:keepLines w:val="0"/>
        <w:numPr>
          <w:ilvl w:val="1"/>
          <w:numId w:val="11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V případě prodlení prodávajícího s dodáním zboží na základě předávacího protokolu</w:t>
      </w:r>
      <w:r w:rsidR="008728D6">
        <w:rPr>
          <w:rFonts w:cstheme="minorHAnsi"/>
          <w:b w:val="0"/>
          <w:color w:val="auto"/>
          <w:sz w:val="22"/>
        </w:rPr>
        <w:t xml:space="preserve"> v souladu s odst. 5, článku IV</w:t>
      </w:r>
      <w:r w:rsidR="00EF2954">
        <w:rPr>
          <w:rFonts w:cstheme="minorHAnsi"/>
          <w:b w:val="0"/>
          <w:color w:val="auto"/>
          <w:sz w:val="22"/>
        </w:rPr>
        <w:t>. t</w:t>
      </w:r>
      <w:r w:rsidRPr="00721B68">
        <w:rPr>
          <w:rFonts w:cstheme="minorHAnsi"/>
          <w:b w:val="0"/>
          <w:color w:val="auto"/>
          <w:sz w:val="22"/>
        </w:rPr>
        <w:t xml:space="preserve">éto smlouvy je kupující oprávněn požadovat </w:t>
      </w:r>
      <w:r w:rsidR="00BF0192">
        <w:rPr>
          <w:rFonts w:cstheme="minorHAnsi"/>
          <w:b w:val="0"/>
          <w:color w:val="auto"/>
          <w:sz w:val="22"/>
        </w:rPr>
        <w:t xml:space="preserve">po prodávajícím </w:t>
      </w:r>
      <w:r w:rsidRPr="00721B68">
        <w:rPr>
          <w:rFonts w:cstheme="minorHAnsi"/>
          <w:b w:val="0"/>
          <w:color w:val="auto"/>
          <w:sz w:val="22"/>
        </w:rPr>
        <w:t xml:space="preserve">zaplacení </w:t>
      </w:r>
      <w:r w:rsidRPr="00721B68">
        <w:rPr>
          <w:rFonts w:cstheme="minorHAnsi"/>
          <w:b w:val="0"/>
          <w:color w:val="auto"/>
          <w:sz w:val="22"/>
        </w:rPr>
        <w:lastRenderedPageBreak/>
        <w:t xml:space="preserve">smluvní pokuty ve výši </w:t>
      </w:r>
      <w:r w:rsidRPr="00721B68">
        <w:rPr>
          <w:rFonts w:cstheme="minorHAnsi"/>
          <w:color w:val="auto"/>
          <w:sz w:val="22"/>
        </w:rPr>
        <w:t>0,2 %</w:t>
      </w:r>
      <w:r w:rsidRPr="00721B68">
        <w:rPr>
          <w:rFonts w:cstheme="minorHAnsi"/>
          <w:b w:val="0"/>
          <w:color w:val="auto"/>
          <w:sz w:val="22"/>
        </w:rPr>
        <w:t xml:space="preserve"> z celkové ceny zboží včetně DPH za každý započatý den prodlení</w:t>
      </w:r>
      <w:r w:rsidR="00BF0192">
        <w:rPr>
          <w:rFonts w:cstheme="minorHAnsi"/>
          <w:b w:val="0"/>
          <w:color w:val="auto"/>
          <w:sz w:val="22"/>
        </w:rPr>
        <w:t>, a prodávající je povinen v případě uplatnění tohoto práva smluvní pokutu kupujícímu zaplatit</w:t>
      </w:r>
      <w:r w:rsidRPr="00721B68">
        <w:rPr>
          <w:rFonts w:cstheme="minorHAnsi"/>
          <w:b w:val="0"/>
          <w:color w:val="auto"/>
          <w:sz w:val="22"/>
        </w:rPr>
        <w:t>.</w:t>
      </w:r>
    </w:p>
    <w:p w14:paraId="41326233" w14:textId="7A7298EF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 xml:space="preserve">V případě prodlení prodávajícího s dodáním zboží </w:t>
      </w:r>
      <w:r w:rsidR="00051B50" w:rsidRPr="00051B50">
        <w:t xml:space="preserve"> </w:t>
      </w:r>
      <w:r w:rsidR="00051B50" w:rsidRPr="00D509E3">
        <w:rPr>
          <w:color w:val="auto"/>
          <w:sz w:val="22"/>
          <w:szCs w:val="22"/>
        </w:rPr>
        <w:t xml:space="preserve">v souladu s odst. 5 čl. IV </w:t>
      </w:r>
      <w:proofErr w:type="gramStart"/>
      <w:r w:rsidR="00051B50" w:rsidRPr="00D509E3">
        <w:rPr>
          <w:color w:val="auto"/>
          <w:sz w:val="22"/>
          <w:szCs w:val="22"/>
        </w:rPr>
        <w:t>této</w:t>
      </w:r>
      <w:proofErr w:type="gramEnd"/>
      <w:r w:rsidR="00051B50" w:rsidRPr="00D509E3">
        <w:rPr>
          <w:color w:val="auto"/>
          <w:sz w:val="22"/>
          <w:szCs w:val="22"/>
        </w:rPr>
        <w:t xml:space="preserve"> smlouvy</w:t>
      </w:r>
      <w:r w:rsidR="00051B50" w:rsidRPr="00D509E3">
        <w:rPr>
          <w:rFonts w:cstheme="minorHAnsi"/>
          <w:b w:val="0"/>
          <w:color w:val="auto"/>
          <w:sz w:val="22"/>
          <w:szCs w:val="22"/>
        </w:rPr>
        <w:t xml:space="preserve"> </w:t>
      </w:r>
      <w:r w:rsidRPr="00D509E3">
        <w:rPr>
          <w:rFonts w:cstheme="minorHAnsi"/>
          <w:b w:val="0"/>
          <w:color w:val="auto"/>
          <w:sz w:val="22"/>
          <w:szCs w:val="22"/>
        </w:rPr>
        <w:t xml:space="preserve">delším než </w:t>
      </w:r>
      <w:r w:rsidRPr="00D509E3">
        <w:rPr>
          <w:rFonts w:cstheme="minorHAnsi"/>
          <w:color w:val="auto"/>
          <w:sz w:val="22"/>
          <w:szCs w:val="22"/>
        </w:rPr>
        <w:t>30 dní</w:t>
      </w:r>
      <w:r w:rsidRPr="00D509E3">
        <w:rPr>
          <w:rFonts w:cstheme="minorHAnsi"/>
          <w:b w:val="0"/>
          <w:color w:val="auto"/>
          <w:sz w:val="22"/>
          <w:szCs w:val="22"/>
        </w:rPr>
        <w:t xml:space="preserve"> je kupující oprávněn požadovat po prodávajícím náhradu škody, pokud by</w:t>
      </w:r>
      <w:r w:rsidRPr="00D509E3">
        <w:rPr>
          <w:rFonts w:cstheme="minorHAnsi"/>
          <w:b w:val="0"/>
          <w:color w:val="auto"/>
          <w:sz w:val="22"/>
        </w:rPr>
        <w:t xml:space="preserve"> </w:t>
      </w:r>
      <w:r w:rsidRPr="00721B68">
        <w:rPr>
          <w:rFonts w:cstheme="minorHAnsi"/>
          <w:b w:val="0"/>
          <w:color w:val="auto"/>
          <w:sz w:val="22"/>
        </w:rPr>
        <w:t>toto prodlení s dodáním zboží znamenalo neposkytnutí dotace</w:t>
      </w:r>
      <w:r w:rsidR="00BF0192">
        <w:rPr>
          <w:rFonts w:cstheme="minorHAnsi"/>
          <w:b w:val="0"/>
          <w:color w:val="auto"/>
          <w:sz w:val="22"/>
        </w:rPr>
        <w:t>, a prodávající je povinen v případě uplatnění tohoto práva škodu kupujícímu nahradit (zaplatit)</w:t>
      </w:r>
      <w:r w:rsidRPr="00721B68">
        <w:rPr>
          <w:rFonts w:cstheme="minorHAnsi"/>
          <w:b w:val="0"/>
          <w:color w:val="auto"/>
          <w:sz w:val="22"/>
        </w:rPr>
        <w:t>.</w:t>
      </w:r>
    </w:p>
    <w:p w14:paraId="44EE2255" w14:textId="7617D12A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 xml:space="preserve">V případě zaviněného prodlení kupujícího se zaplacením převzatého zboží, je prodávající oprávněn požadovat </w:t>
      </w:r>
      <w:r w:rsidR="00BF0192">
        <w:rPr>
          <w:rFonts w:cstheme="minorHAnsi"/>
          <w:b w:val="0"/>
          <w:color w:val="auto"/>
          <w:sz w:val="22"/>
        </w:rPr>
        <w:t xml:space="preserve">po kupujícím </w:t>
      </w:r>
      <w:r w:rsidRPr="00721B68">
        <w:rPr>
          <w:rFonts w:cstheme="minorHAnsi"/>
          <w:b w:val="0"/>
          <w:color w:val="auto"/>
          <w:sz w:val="22"/>
        </w:rPr>
        <w:t>zaplacení smluvní</w:t>
      </w:r>
      <w:r w:rsidR="00D509E3">
        <w:rPr>
          <w:rFonts w:cstheme="minorHAnsi"/>
          <w:b w:val="0"/>
          <w:color w:val="auto"/>
          <w:sz w:val="22"/>
        </w:rPr>
        <w:t xml:space="preserve">ho úroku z </w:t>
      </w:r>
      <w:proofErr w:type="spellStart"/>
      <w:r w:rsidR="00D509E3">
        <w:rPr>
          <w:rFonts w:cstheme="minorHAnsi"/>
          <w:b w:val="0"/>
          <w:color w:val="auto"/>
          <w:sz w:val="22"/>
        </w:rPr>
        <w:t>prodlení</w:t>
      </w:r>
      <w:r w:rsidRPr="00721B68">
        <w:rPr>
          <w:rFonts w:cstheme="minorHAnsi"/>
          <w:b w:val="0"/>
          <w:color w:val="auto"/>
          <w:sz w:val="22"/>
        </w:rPr>
        <w:t>ve</w:t>
      </w:r>
      <w:proofErr w:type="spellEnd"/>
      <w:r w:rsidRPr="00721B68">
        <w:rPr>
          <w:rFonts w:cstheme="minorHAnsi"/>
          <w:b w:val="0"/>
          <w:color w:val="auto"/>
          <w:sz w:val="22"/>
        </w:rPr>
        <w:t xml:space="preserve"> výši </w:t>
      </w:r>
      <w:r w:rsidRPr="00721B68">
        <w:rPr>
          <w:rFonts w:cstheme="minorHAnsi"/>
          <w:color w:val="auto"/>
          <w:sz w:val="22"/>
        </w:rPr>
        <w:t>0,2 %</w:t>
      </w:r>
      <w:r w:rsidRPr="00721B68">
        <w:rPr>
          <w:rFonts w:cstheme="minorHAnsi"/>
          <w:b w:val="0"/>
          <w:color w:val="auto"/>
          <w:sz w:val="22"/>
        </w:rPr>
        <w:t xml:space="preserve"> z dlužné částky za každý započatý den prodlení</w:t>
      </w:r>
      <w:r w:rsidR="00BF0192">
        <w:rPr>
          <w:rFonts w:cstheme="minorHAnsi"/>
          <w:b w:val="0"/>
          <w:color w:val="auto"/>
          <w:sz w:val="22"/>
        </w:rPr>
        <w:t>, a kupující je</w:t>
      </w:r>
      <w:r w:rsidR="006C6889">
        <w:rPr>
          <w:rFonts w:cstheme="minorHAnsi"/>
          <w:b w:val="0"/>
          <w:color w:val="auto"/>
          <w:sz w:val="22"/>
        </w:rPr>
        <w:t xml:space="preserve"> </w:t>
      </w:r>
      <w:r w:rsidR="00BF0192">
        <w:rPr>
          <w:rFonts w:cstheme="minorHAnsi"/>
          <w:b w:val="0"/>
          <w:color w:val="auto"/>
          <w:sz w:val="22"/>
        </w:rPr>
        <w:t xml:space="preserve">povinen v případě uplatnění tohoto práva smluvní </w:t>
      </w:r>
      <w:r w:rsidR="00D509E3">
        <w:rPr>
          <w:rFonts w:cstheme="minorHAnsi"/>
          <w:b w:val="0"/>
          <w:color w:val="auto"/>
          <w:sz w:val="22"/>
        </w:rPr>
        <w:t>úrok z prodlení</w:t>
      </w:r>
      <w:r w:rsidR="00BF0192">
        <w:rPr>
          <w:rFonts w:cstheme="minorHAnsi"/>
          <w:b w:val="0"/>
          <w:color w:val="auto"/>
          <w:sz w:val="22"/>
        </w:rPr>
        <w:t xml:space="preserve"> prodávajícímu zaplatit</w:t>
      </w:r>
      <w:r w:rsidRPr="00721B68">
        <w:rPr>
          <w:rFonts w:cstheme="minorHAnsi"/>
          <w:b w:val="0"/>
          <w:color w:val="auto"/>
          <w:sz w:val="22"/>
        </w:rPr>
        <w:t xml:space="preserve">. </w:t>
      </w:r>
    </w:p>
    <w:p w14:paraId="7EA7EE9E" w14:textId="0429237B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V případě porušení povinnosti či skutečnosti uvedené v článku V</w:t>
      </w:r>
      <w:r w:rsidR="00352926">
        <w:rPr>
          <w:rFonts w:cstheme="minorHAnsi"/>
          <w:b w:val="0"/>
          <w:color w:val="auto"/>
          <w:sz w:val="22"/>
        </w:rPr>
        <w:t>I</w:t>
      </w:r>
      <w:r w:rsidRPr="00721B68">
        <w:rPr>
          <w:rFonts w:cstheme="minorHAnsi"/>
          <w:b w:val="0"/>
          <w:color w:val="auto"/>
          <w:sz w:val="22"/>
        </w:rPr>
        <w:t xml:space="preserve">I. odst. 5) smlouvy je kupující oprávněn požadovat </w:t>
      </w:r>
      <w:r w:rsidR="00BF0192">
        <w:rPr>
          <w:rFonts w:cstheme="minorHAnsi"/>
          <w:b w:val="0"/>
          <w:color w:val="auto"/>
          <w:sz w:val="22"/>
        </w:rPr>
        <w:t xml:space="preserve">po prodávajícím </w:t>
      </w:r>
      <w:r w:rsidRPr="00721B68">
        <w:rPr>
          <w:rFonts w:cstheme="minorHAnsi"/>
          <w:b w:val="0"/>
          <w:color w:val="auto"/>
          <w:sz w:val="22"/>
        </w:rPr>
        <w:t xml:space="preserve">zaplacení smluvní pokuty ve výši </w:t>
      </w:r>
      <w:r w:rsidRPr="00721B68">
        <w:rPr>
          <w:rFonts w:cstheme="minorHAnsi"/>
          <w:color w:val="auto"/>
          <w:sz w:val="22"/>
        </w:rPr>
        <w:t>0,05 %</w:t>
      </w:r>
      <w:r w:rsidRPr="00721B68">
        <w:rPr>
          <w:rFonts w:cstheme="minorHAnsi"/>
          <w:b w:val="0"/>
          <w:color w:val="auto"/>
          <w:sz w:val="22"/>
        </w:rPr>
        <w:t xml:space="preserve"> z celkové ceny zboží včetně DPH za každý započatý den prodlení.</w:t>
      </w:r>
    </w:p>
    <w:p w14:paraId="0B7A1824" w14:textId="77777777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Zaplacením smluvní pokuty není dotčeno právo kupujícího na náhradu škody. Smluvní pokuta je splatná do 30 dnů od doručení jejího vyúčtování.</w:t>
      </w:r>
    </w:p>
    <w:p w14:paraId="65FCD08D" w14:textId="77777777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Smluvní strany považují výše ujednaných smluvních pokut za zcela přiměřené.</w:t>
      </w:r>
    </w:p>
    <w:p w14:paraId="64163E5F" w14:textId="3495C2D4" w:rsidR="007050D6" w:rsidRPr="00721B68" w:rsidRDefault="00274989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Článek </w:t>
      </w:r>
      <w:r w:rsidR="007050D6" w:rsidRPr="00721B68">
        <w:rPr>
          <w:rFonts w:cstheme="minorHAnsi"/>
          <w:color w:val="auto"/>
          <w:sz w:val="24"/>
        </w:rPr>
        <w:t>X.</w:t>
      </w:r>
    </w:p>
    <w:p w14:paraId="4463B4A1" w14:textId="77777777" w:rsidR="007050D6" w:rsidRPr="00721B68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721B68">
        <w:rPr>
          <w:rFonts w:cstheme="minorHAnsi"/>
          <w:color w:val="auto"/>
          <w:sz w:val="24"/>
        </w:rPr>
        <w:t>Poddodavatelé</w:t>
      </w:r>
    </w:p>
    <w:p w14:paraId="40155077" w14:textId="0C10BEA2" w:rsidR="007050D6" w:rsidRPr="00721B68" w:rsidRDefault="007050D6" w:rsidP="00E06FBE">
      <w:pPr>
        <w:pStyle w:val="Nadpis2"/>
        <w:keepNext w:val="0"/>
        <w:keepLines w:val="0"/>
        <w:numPr>
          <w:ilvl w:val="1"/>
          <w:numId w:val="12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 xml:space="preserve">Prodávající je oprávněn jednotlivé části zboží dodat pomocí poddodavatelů. Seznam poddodavatelů, které prodávající uvedl ve své nabídce, </w:t>
      </w:r>
      <w:r w:rsidR="00E1028A">
        <w:rPr>
          <w:rFonts w:cstheme="minorHAnsi"/>
          <w:b w:val="0"/>
          <w:color w:val="auto"/>
          <w:sz w:val="22"/>
        </w:rPr>
        <w:t xml:space="preserve">předcházející a týkající se této smlouvy, </w:t>
      </w:r>
      <w:r w:rsidRPr="00721B68">
        <w:rPr>
          <w:rFonts w:cstheme="minorHAnsi"/>
          <w:b w:val="0"/>
          <w:color w:val="auto"/>
          <w:sz w:val="22"/>
        </w:rPr>
        <w:t xml:space="preserve">tvoří </w:t>
      </w:r>
      <w:r w:rsidRPr="00721B68">
        <w:rPr>
          <w:rFonts w:cstheme="minorHAnsi"/>
          <w:color w:val="auto"/>
          <w:sz w:val="22"/>
        </w:rPr>
        <w:t xml:space="preserve">přílohu č. 2 </w:t>
      </w:r>
      <w:r w:rsidR="00E1028A">
        <w:rPr>
          <w:rFonts w:cstheme="minorHAnsi"/>
          <w:color w:val="auto"/>
          <w:sz w:val="22"/>
        </w:rPr>
        <w:t xml:space="preserve">této </w:t>
      </w:r>
      <w:r w:rsidRPr="00721B68">
        <w:rPr>
          <w:rFonts w:cstheme="minorHAnsi"/>
          <w:color w:val="auto"/>
          <w:sz w:val="22"/>
        </w:rPr>
        <w:t>smlouvy</w:t>
      </w:r>
      <w:r w:rsidRPr="00721B68">
        <w:rPr>
          <w:rFonts w:cstheme="minorHAnsi"/>
          <w:b w:val="0"/>
          <w:color w:val="auto"/>
          <w:sz w:val="22"/>
        </w:rPr>
        <w:t>.</w:t>
      </w:r>
    </w:p>
    <w:p w14:paraId="0CBCC61E" w14:textId="77777777" w:rsidR="007050D6" w:rsidRPr="00721B68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Za výsledek činnosti poddodavatelů odpovídá prodávající stejně, jako by je provedl sám. Jakákoli smluvní úprava mezi prodávajícím a jeho poddodavateli nemá žádný vliv na práva a povinnosti prodávajícího podle této smlouvy.</w:t>
      </w:r>
    </w:p>
    <w:p w14:paraId="155FBDBB" w14:textId="6CE6E5E3" w:rsidR="007050D6" w:rsidRPr="00E06FBE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721B68">
        <w:rPr>
          <w:rFonts w:cstheme="minorHAnsi"/>
          <w:b w:val="0"/>
          <w:color w:val="auto"/>
          <w:sz w:val="22"/>
        </w:rPr>
        <w:t>Prodávající není oprávněn bez písemného souhlasu kupujícího měnit poddodavatele po celou dobu plnění smlouvy.</w:t>
      </w:r>
    </w:p>
    <w:p w14:paraId="14FE7A04" w14:textId="787D594B" w:rsidR="007050D6" w:rsidRPr="00DA590E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DA590E">
        <w:rPr>
          <w:rFonts w:cstheme="minorHAnsi"/>
          <w:color w:val="auto"/>
          <w:sz w:val="24"/>
        </w:rPr>
        <w:t>Článek X</w:t>
      </w:r>
      <w:r w:rsidR="00274989">
        <w:rPr>
          <w:rFonts w:cstheme="minorHAnsi"/>
          <w:color w:val="auto"/>
          <w:sz w:val="24"/>
        </w:rPr>
        <w:t>I</w:t>
      </w:r>
      <w:r w:rsidRPr="00DA590E">
        <w:rPr>
          <w:rFonts w:cstheme="minorHAnsi"/>
          <w:color w:val="auto"/>
          <w:sz w:val="24"/>
        </w:rPr>
        <w:t>.</w:t>
      </w:r>
    </w:p>
    <w:p w14:paraId="019B9F15" w14:textId="77777777" w:rsidR="007050D6" w:rsidRPr="00DA590E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DA590E">
        <w:rPr>
          <w:rFonts w:cstheme="minorHAnsi"/>
          <w:color w:val="auto"/>
          <w:sz w:val="24"/>
        </w:rPr>
        <w:t>Pojištění</w:t>
      </w:r>
    </w:p>
    <w:p w14:paraId="1F23F21F" w14:textId="7B09F181" w:rsidR="007050D6" w:rsidRPr="00274989" w:rsidRDefault="007050D6" w:rsidP="007050D6">
      <w:pPr>
        <w:pStyle w:val="Nadpis2"/>
        <w:keepNext w:val="0"/>
        <w:keepLines w:val="0"/>
        <w:numPr>
          <w:ilvl w:val="1"/>
          <w:numId w:val="16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C45087">
        <w:rPr>
          <w:rFonts w:cstheme="minorHAnsi"/>
          <w:b w:val="0"/>
          <w:color w:val="auto"/>
          <w:sz w:val="22"/>
        </w:rPr>
        <w:t>Prodávající se zavazuje, že po dobu dopravy zboží do místa dodání bude mít sjednáno pojištění odpovědnosti za škodu vzniklou v souvislosti s dopravou a manipulací zboží dle této smlouvy, přičemž výše pojištění musí odpovídat minimálně hodnotě zboží dle této smlouvy.</w:t>
      </w:r>
    </w:p>
    <w:p w14:paraId="410C4BF4" w14:textId="62B1300B" w:rsidR="007050D6" w:rsidRPr="00C45087" w:rsidRDefault="007050D6" w:rsidP="00352926">
      <w:pPr>
        <w:pStyle w:val="Nadpis1"/>
        <w:widowControl w:val="0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C45087">
        <w:rPr>
          <w:rFonts w:cstheme="minorHAnsi"/>
          <w:color w:val="auto"/>
          <w:sz w:val="24"/>
        </w:rPr>
        <w:t>Článek X</w:t>
      </w:r>
      <w:r w:rsidR="00274989">
        <w:rPr>
          <w:rFonts w:cstheme="minorHAnsi"/>
          <w:color w:val="auto"/>
          <w:sz w:val="24"/>
        </w:rPr>
        <w:t>I</w:t>
      </w:r>
      <w:r w:rsidRPr="00C45087">
        <w:rPr>
          <w:rFonts w:cstheme="minorHAnsi"/>
          <w:color w:val="auto"/>
          <w:sz w:val="24"/>
        </w:rPr>
        <w:t>I.</w:t>
      </w:r>
    </w:p>
    <w:p w14:paraId="0FCAAE6E" w14:textId="77777777" w:rsidR="007050D6" w:rsidRPr="00C45087" w:rsidRDefault="007050D6" w:rsidP="00274989">
      <w:pPr>
        <w:pStyle w:val="Nadpis1"/>
        <w:keepNext w:val="0"/>
        <w:widowControl w:val="0"/>
        <w:spacing w:after="240"/>
        <w:jc w:val="center"/>
        <w:rPr>
          <w:rFonts w:cstheme="minorHAnsi"/>
          <w:bCs w:val="0"/>
          <w:color w:val="auto"/>
          <w:sz w:val="24"/>
        </w:rPr>
      </w:pPr>
      <w:r w:rsidRPr="00C45087">
        <w:rPr>
          <w:rFonts w:cstheme="minorHAnsi"/>
          <w:color w:val="auto"/>
          <w:sz w:val="24"/>
        </w:rPr>
        <w:t>Rozhodné právo a způsob řešení sporů</w:t>
      </w:r>
    </w:p>
    <w:p w14:paraId="6D925CD1" w14:textId="08715901" w:rsidR="007050D6" w:rsidRPr="00C45087" w:rsidRDefault="007050D6" w:rsidP="00E06FBE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</w:pPr>
      <w:r w:rsidRPr="00C45087">
        <w:t xml:space="preserve">Strany této smlouvy se dohodly, že se tato smlouva se řídí výhradně českým právním řádem, a to příslušnými ustanoveními kupní smlouvy dle zákona č. 89/2012 Sb., občanského zákoníku, ve </w:t>
      </w:r>
      <w:r w:rsidRPr="00C45087">
        <w:lastRenderedPageBreak/>
        <w:t xml:space="preserve">znění pozdějších </w:t>
      </w:r>
      <w:r w:rsidR="00E1028A">
        <w:t>předpisů</w:t>
      </w:r>
      <w:r w:rsidRPr="00C45087">
        <w:t>, a že rozhodným právem pro eventuální spory vzniklé z předmětu této smlouvy je právo České republiky.</w:t>
      </w:r>
    </w:p>
    <w:p w14:paraId="22FFBA3C" w14:textId="77777777" w:rsidR="007050D6" w:rsidRPr="00C45087" w:rsidRDefault="007050D6" w:rsidP="00E06FBE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</w:pPr>
      <w:r w:rsidRPr="00C45087">
        <w:t>Všechny spory, které by mohly vzniknout z této smlouvy a v souvislosti s ní budou řešeny smírnou cestou. Nedojde-li mezi smluvními stranami ke smíru, budou tyto spory rozhodovány obecným soudem.</w:t>
      </w:r>
    </w:p>
    <w:p w14:paraId="39538F57" w14:textId="5256DAAF" w:rsidR="007050D6" w:rsidRPr="00C45087" w:rsidRDefault="007050D6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 w:rsidRPr="00C45087">
        <w:rPr>
          <w:rFonts w:cstheme="minorHAnsi"/>
          <w:color w:val="auto"/>
          <w:sz w:val="24"/>
        </w:rPr>
        <w:t>Článek XI</w:t>
      </w:r>
      <w:r w:rsidR="00274989">
        <w:rPr>
          <w:rFonts w:cstheme="minorHAnsi"/>
          <w:color w:val="auto"/>
          <w:sz w:val="24"/>
        </w:rPr>
        <w:t>I</w:t>
      </w:r>
      <w:r w:rsidRPr="00C45087">
        <w:rPr>
          <w:rFonts w:cstheme="minorHAnsi"/>
          <w:color w:val="auto"/>
          <w:sz w:val="24"/>
        </w:rPr>
        <w:t>I.</w:t>
      </w:r>
    </w:p>
    <w:p w14:paraId="55AED997" w14:textId="77777777" w:rsidR="007050D6" w:rsidRPr="00C45087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C45087">
        <w:rPr>
          <w:rFonts w:cstheme="minorHAnsi"/>
          <w:color w:val="auto"/>
          <w:sz w:val="24"/>
        </w:rPr>
        <w:t>Všeobecná a závěrečná ustanovení</w:t>
      </w:r>
    </w:p>
    <w:p w14:paraId="2FDE5FA8" w14:textId="77777777" w:rsidR="007050D6" w:rsidRPr="00C45087" w:rsidRDefault="007050D6" w:rsidP="00E06FBE">
      <w:pPr>
        <w:pStyle w:val="Nadpis2"/>
        <w:keepNext w:val="0"/>
        <w:keepLines w:val="0"/>
        <w:numPr>
          <w:ilvl w:val="1"/>
          <w:numId w:val="15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C45087">
        <w:rPr>
          <w:rFonts w:cstheme="minorHAnsi"/>
          <w:b w:val="0"/>
          <w:color w:val="auto"/>
          <w:sz w:val="22"/>
        </w:rPr>
        <w:t>Tato smlouva nabývá platnosti dnem jejího uzavření.</w:t>
      </w:r>
    </w:p>
    <w:p w14:paraId="010875CB" w14:textId="77777777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C45087">
        <w:rPr>
          <w:rFonts w:cstheme="minorHAnsi"/>
          <w:b w:val="0"/>
          <w:color w:val="auto"/>
          <w:sz w:val="22"/>
        </w:rPr>
        <w:t>Tato smlouva nabývá účinnosti dnem uveřejnění smlouvy v registru smluv dle zákona č. 340/2015 Sb., o zvláštních podmínkách účinnosti některých smluv, uveřejňování těchto smluv a o registru smluv (zákon o registru smluv). Uveřejnění této smlouvy v registru smluv zajistí kupující.</w:t>
      </w:r>
    </w:p>
    <w:p w14:paraId="3C9BA458" w14:textId="49AF75AC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C45087">
        <w:rPr>
          <w:rFonts w:cstheme="minorHAnsi"/>
          <w:b w:val="0"/>
          <w:color w:val="auto"/>
          <w:sz w:val="22"/>
        </w:rPr>
        <w:t>Veškeré změny nebo doplnění této smlouvy lze provádět písemnými dodatky odsouhlasenými a podepsanými oběma smluvními stranami.</w:t>
      </w:r>
      <w:r w:rsidR="007B6145">
        <w:rPr>
          <w:rFonts w:cstheme="minorHAnsi"/>
          <w:b w:val="0"/>
          <w:color w:val="auto"/>
          <w:sz w:val="22"/>
        </w:rPr>
        <w:t xml:space="preserve"> Právní vztahy touto smlouvy výslovně neupravené se řídí příslušnými ustanoveními zákona č. 89/2012 Sb., občanský zákoník, ve znění pozdějších předpisů.</w:t>
      </w:r>
    </w:p>
    <w:p w14:paraId="39FC9545" w14:textId="77777777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</w:rPr>
      </w:pPr>
      <w:r w:rsidRPr="00C45087">
        <w:rPr>
          <w:rFonts w:cstheme="minorHAnsi"/>
          <w:b w:val="0"/>
          <w:color w:val="auto"/>
          <w:sz w:val="22"/>
        </w:rPr>
        <w:t>Smlouva je vyhotovena ve čtyřech stejnopisech v českém jazyce, přičemž prodávající obdrží jedno vyhotovení a kupující obdrží tři vyhotovení smlouvy.</w:t>
      </w:r>
    </w:p>
    <w:p w14:paraId="29F73A14" w14:textId="4F825E8F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C45087">
        <w:rPr>
          <w:rFonts w:cstheme="minorHAnsi"/>
          <w:b w:val="0"/>
          <w:color w:val="auto"/>
          <w:sz w:val="22"/>
          <w:szCs w:val="22"/>
        </w:rPr>
        <w:t>Neplatnost některého ustanovení této smlouvy nemá za následek neplatnost celé smlouvy.</w:t>
      </w:r>
      <w:r w:rsidR="007B6145">
        <w:rPr>
          <w:rFonts w:cstheme="minorHAnsi"/>
          <w:b w:val="0"/>
          <w:color w:val="auto"/>
          <w:sz w:val="22"/>
          <w:szCs w:val="22"/>
        </w:rPr>
        <w:t xml:space="preserve"> V </w:t>
      </w:r>
      <w:r w:rsidR="007B6145" w:rsidRPr="00D509E3">
        <w:rPr>
          <w:rFonts w:cstheme="minorHAnsi"/>
          <w:b w:val="0"/>
          <w:color w:val="auto"/>
          <w:sz w:val="22"/>
          <w:szCs w:val="22"/>
        </w:rPr>
        <w:t>případě, že kterékoliv ustanovení této smlouvy se stane neúčinným nebo neplatným, smluvní strany se zavazují bez zbytečného odkladu nahradit takové ustanovení novým, které svým obsahem a smyslem odpovídá nejlépe obsahu a smyslu ustanovení původního</w:t>
      </w:r>
      <w:r w:rsidR="007B6145">
        <w:rPr>
          <w:rFonts w:cstheme="minorHAnsi"/>
          <w:b w:val="0"/>
          <w:color w:val="auto"/>
          <w:sz w:val="22"/>
          <w:szCs w:val="22"/>
        </w:rPr>
        <w:t>.</w:t>
      </w:r>
    </w:p>
    <w:p w14:paraId="0C7BEC15" w14:textId="77777777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C45087">
        <w:rPr>
          <w:rFonts w:cstheme="minorHAnsi"/>
          <w:b w:val="0"/>
          <w:color w:val="auto"/>
          <w:sz w:val="22"/>
          <w:szCs w:val="22"/>
        </w:rPr>
        <w:t>Prodávající nemůže bez souhlasu kupujícího postoupit svá práva a povinnosti plynoucí ze smlouvy třetí osobě.</w:t>
      </w:r>
    </w:p>
    <w:p w14:paraId="091C9ACE" w14:textId="3B9C642B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C45087">
        <w:rPr>
          <w:rFonts w:cstheme="minorHAnsi"/>
          <w:b w:val="0"/>
          <w:color w:val="auto"/>
          <w:sz w:val="22"/>
          <w:szCs w:val="22"/>
        </w:rPr>
        <w:t xml:space="preserve">Dle § 2 e) zákona č. 320/2001 Sb., o finanční kontrole ve veřejné správě je vybraný dodavatel </w:t>
      </w:r>
      <w:r w:rsidR="00E1028A">
        <w:rPr>
          <w:rFonts w:cstheme="minorHAnsi"/>
          <w:b w:val="0"/>
          <w:color w:val="auto"/>
          <w:sz w:val="22"/>
          <w:szCs w:val="22"/>
        </w:rPr>
        <w:t xml:space="preserve">(prodávající) </w:t>
      </w:r>
      <w:r w:rsidRPr="00C45087">
        <w:rPr>
          <w:rFonts w:cstheme="minorHAnsi"/>
          <w:b w:val="0"/>
          <w:color w:val="auto"/>
          <w:sz w:val="22"/>
          <w:szCs w:val="22"/>
        </w:rPr>
        <w:t>osobou povinnou spolupůsobit při výkonu finanční kontroly. Toto spolupůsobení je povinen prodávající zajistit i u svých případných poddodavatelů.</w:t>
      </w:r>
    </w:p>
    <w:p w14:paraId="296B74A7" w14:textId="77777777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cstheme="minorHAnsi"/>
          <w:b w:val="0"/>
          <w:color w:val="auto"/>
          <w:sz w:val="22"/>
          <w:szCs w:val="22"/>
        </w:rPr>
      </w:pPr>
      <w:r w:rsidRPr="00C45087">
        <w:rPr>
          <w:rFonts w:cstheme="minorHAnsi"/>
          <w:b w:val="0"/>
          <w:color w:val="auto"/>
          <w:sz w:val="22"/>
          <w:szCs w:val="22"/>
        </w:rPr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14:paraId="1A66FDC4" w14:textId="77777777" w:rsidR="007050D6" w:rsidRPr="00C45087" w:rsidRDefault="007050D6" w:rsidP="00352926">
      <w:pPr>
        <w:pStyle w:val="Nadpis2"/>
        <w:keepNext w:val="0"/>
        <w:keepLines w:val="0"/>
        <w:numPr>
          <w:ilvl w:val="1"/>
          <w:numId w:val="9"/>
        </w:numPr>
        <w:suppressAutoHyphens/>
        <w:spacing w:before="120" w:after="120"/>
        <w:rPr>
          <w:rFonts w:eastAsiaTheme="minorHAnsi" w:cstheme="minorHAnsi"/>
          <w:b w:val="0"/>
          <w:color w:val="auto"/>
          <w:sz w:val="22"/>
          <w:szCs w:val="22"/>
        </w:rPr>
      </w:pPr>
      <w:r w:rsidRPr="00C45087">
        <w:rPr>
          <w:rFonts w:cstheme="minorHAnsi"/>
          <w:b w:val="0"/>
          <w:color w:val="auto"/>
          <w:sz w:val="22"/>
          <w:szCs w:val="22"/>
        </w:rPr>
        <w:t>Povinnost uveřejnění smlouvy</w:t>
      </w:r>
    </w:p>
    <w:p w14:paraId="7C220C89" w14:textId="04B46EE5" w:rsidR="007050D6" w:rsidRPr="007050D6" w:rsidRDefault="007050D6" w:rsidP="00E06FBE">
      <w:pPr>
        <w:autoSpaceDE w:val="0"/>
        <w:autoSpaceDN w:val="0"/>
        <w:spacing w:before="120" w:after="120"/>
        <w:rPr>
          <w:rFonts w:cstheme="minorHAnsi"/>
        </w:rPr>
      </w:pPr>
      <w:r w:rsidRPr="007050D6">
        <w:rPr>
          <w:rFonts w:cstheme="minorHAnsi"/>
        </w:rPr>
        <w:t xml:space="preserve">Prodávající bere na vědomí, že tato smlouva a případně i její budoucí dodatky mohou být příjemcem </w:t>
      </w:r>
      <w:r w:rsidR="00E1028A">
        <w:rPr>
          <w:rFonts w:cstheme="minorHAnsi"/>
        </w:rPr>
        <w:t xml:space="preserve">(kupujícím) </w:t>
      </w:r>
      <w:r w:rsidRPr="007050D6">
        <w:rPr>
          <w:rFonts w:cstheme="minorHAnsi"/>
        </w:rPr>
        <w:t xml:space="preserve">uveřejněny ve smyslu zákona č. 340/2015 Sb., o zvláštních podmínkách účinnosti některých smluv, uveřejňování těchto smluv a o registru smluv (zákon o registru smluv), v platném znění (dále jen „zákon o registru smluv"), neboť </w:t>
      </w:r>
      <w:r w:rsidR="00E1028A">
        <w:rPr>
          <w:rFonts w:cstheme="minorHAnsi"/>
        </w:rPr>
        <w:t>p</w:t>
      </w:r>
      <w:r w:rsidRPr="007050D6">
        <w:rPr>
          <w:rFonts w:cstheme="minorHAnsi"/>
        </w:rPr>
        <w:t xml:space="preserve">říjemce </w:t>
      </w:r>
      <w:r w:rsidR="00E1028A">
        <w:rPr>
          <w:rFonts w:cstheme="minorHAnsi"/>
        </w:rPr>
        <w:t xml:space="preserve">(kupující) </w:t>
      </w:r>
      <w:r w:rsidRPr="007050D6">
        <w:rPr>
          <w:rFonts w:cstheme="minorHAnsi"/>
        </w:rPr>
        <w:t xml:space="preserve">je mj. povinným subjektem dle citovaného zákona. Pro ty to případy je prodávající povinen příjemce </w:t>
      </w:r>
      <w:r w:rsidR="00E1028A">
        <w:rPr>
          <w:rFonts w:cstheme="minorHAnsi"/>
        </w:rPr>
        <w:t xml:space="preserve">(kupujícího) </w:t>
      </w:r>
      <w:r w:rsidRPr="007050D6">
        <w:rPr>
          <w:rFonts w:cstheme="minorHAnsi"/>
        </w:rPr>
        <w:t xml:space="preserve">písemně upozornit na případné obchodní tajemství a jiné chráněné údaje vyplývající z této smlouvy, případně i jejich budoucích dodatků, které budou následně příjemcem </w:t>
      </w:r>
      <w:r w:rsidR="00E1028A">
        <w:rPr>
          <w:rFonts w:cstheme="minorHAnsi"/>
        </w:rPr>
        <w:t xml:space="preserve">(kupujícím) </w:t>
      </w:r>
      <w:r w:rsidRPr="007050D6">
        <w:rPr>
          <w:rFonts w:cstheme="minorHAnsi"/>
        </w:rPr>
        <w:t>v uveřejňovaném textu anonymizovány."</w:t>
      </w:r>
    </w:p>
    <w:p w14:paraId="02B97DD2" w14:textId="0AAB5AE3" w:rsidR="007050D6" w:rsidRPr="00C45087" w:rsidRDefault="00274989" w:rsidP="00274989">
      <w:pPr>
        <w:pStyle w:val="Nadpis1"/>
        <w:spacing w:before="240" w:after="0"/>
        <w:jc w:val="center"/>
        <w:rPr>
          <w:rFonts w:cstheme="minorHAnsi"/>
          <w:bCs w:val="0"/>
          <w:color w:val="auto"/>
          <w:sz w:val="24"/>
        </w:rPr>
      </w:pPr>
      <w:r>
        <w:rPr>
          <w:rFonts w:cstheme="minorHAnsi"/>
          <w:color w:val="auto"/>
          <w:sz w:val="24"/>
        </w:rPr>
        <w:lastRenderedPageBreak/>
        <w:t>Článek X</w:t>
      </w:r>
      <w:r w:rsidR="007050D6" w:rsidRPr="00C45087">
        <w:rPr>
          <w:rFonts w:cstheme="minorHAnsi"/>
          <w:color w:val="auto"/>
          <w:sz w:val="24"/>
        </w:rPr>
        <w:t>I</w:t>
      </w:r>
      <w:r>
        <w:rPr>
          <w:rFonts w:cstheme="minorHAnsi"/>
          <w:color w:val="auto"/>
          <w:sz w:val="24"/>
        </w:rPr>
        <w:t>V</w:t>
      </w:r>
      <w:r w:rsidR="007050D6" w:rsidRPr="00C45087">
        <w:rPr>
          <w:rFonts w:cstheme="minorHAnsi"/>
          <w:color w:val="auto"/>
          <w:sz w:val="24"/>
        </w:rPr>
        <w:t>.</w:t>
      </w:r>
    </w:p>
    <w:p w14:paraId="211C9AFC" w14:textId="77777777" w:rsidR="007050D6" w:rsidRPr="00C45087" w:rsidRDefault="007050D6" w:rsidP="00274989">
      <w:pPr>
        <w:pStyle w:val="Nadpis1"/>
        <w:spacing w:after="240"/>
        <w:jc w:val="center"/>
        <w:rPr>
          <w:rFonts w:cstheme="minorHAnsi"/>
          <w:bCs w:val="0"/>
          <w:color w:val="auto"/>
          <w:sz w:val="24"/>
        </w:rPr>
      </w:pPr>
      <w:r w:rsidRPr="00C45087">
        <w:rPr>
          <w:rFonts w:cstheme="minorHAnsi"/>
          <w:color w:val="auto"/>
          <w:sz w:val="24"/>
        </w:rPr>
        <w:t>Seznam příloh</w:t>
      </w:r>
    </w:p>
    <w:p w14:paraId="022A7AB2" w14:textId="12A28AE3" w:rsidR="007050D6" w:rsidRPr="007050D6" w:rsidRDefault="007050D6" w:rsidP="007050D6">
      <w:pPr>
        <w:rPr>
          <w:rFonts w:cstheme="minorHAnsi"/>
        </w:rPr>
      </w:pPr>
      <w:r w:rsidRPr="007050D6">
        <w:rPr>
          <w:rFonts w:cstheme="minorHAnsi"/>
        </w:rPr>
        <w:t>Příloha č. 1 – Položkový rozpočet a technická specifikace (</w:t>
      </w:r>
      <w:r w:rsidRPr="007050D6">
        <w:rPr>
          <w:rFonts w:cstheme="minorHAnsi"/>
          <w:highlight w:val="lightGray"/>
        </w:rPr>
        <w:t>předkládá účastník ve své nabídce</w:t>
      </w:r>
      <w:r w:rsidRPr="007050D6">
        <w:rPr>
          <w:rFonts w:cstheme="minorHAnsi"/>
        </w:rPr>
        <w:t>)</w:t>
      </w:r>
    </w:p>
    <w:p w14:paraId="32B1BC8E" w14:textId="512644E9" w:rsidR="007050D6" w:rsidRPr="007050D6" w:rsidRDefault="007050D6" w:rsidP="007050D6">
      <w:pPr>
        <w:rPr>
          <w:rFonts w:cstheme="minorHAnsi"/>
        </w:rPr>
      </w:pPr>
      <w:r w:rsidRPr="007050D6">
        <w:rPr>
          <w:rFonts w:cstheme="minorHAnsi"/>
        </w:rPr>
        <w:t>Příloha č. 2 – Seznam poddodavatelů (</w:t>
      </w:r>
      <w:r w:rsidRPr="007050D6">
        <w:rPr>
          <w:rFonts w:cstheme="minorHAnsi"/>
          <w:highlight w:val="lightGray"/>
        </w:rPr>
        <w:t>předkládá účastník ve své nabídce</w:t>
      </w:r>
      <w:r w:rsidRPr="007050D6">
        <w:rPr>
          <w:rFonts w:cstheme="minorHAnsi"/>
        </w:rPr>
        <w:t>, je</w:t>
      </w:r>
      <w:r w:rsidR="00B67ABF">
        <w:rPr>
          <w:rFonts w:cstheme="minorHAnsi"/>
        </w:rPr>
        <w:t>-</w:t>
      </w:r>
      <w:r w:rsidRPr="007050D6">
        <w:rPr>
          <w:rFonts w:cstheme="minorHAnsi"/>
        </w:rPr>
        <w:t>li relevantní)</w:t>
      </w:r>
    </w:p>
    <w:p w14:paraId="679B6EC6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0F594F2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85FDAC8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05926D1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0E870D7" w14:textId="4F4A45B2" w:rsidR="007050D6" w:rsidRDefault="007050D6" w:rsidP="00C45087">
      <w:pPr>
        <w:pStyle w:val="slovn1"/>
        <w:widowControl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F60A6C9" w14:textId="185DD773" w:rsidR="00C45087" w:rsidRDefault="00C45087" w:rsidP="00C45087">
      <w:pPr>
        <w:pStyle w:val="slovn1"/>
        <w:widowControl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31F18F0" w14:textId="77777777" w:rsidR="00C45087" w:rsidRPr="007050D6" w:rsidRDefault="00C45087" w:rsidP="00C45087">
      <w:pPr>
        <w:pStyle w:val="slovn1"/>
        <w:widowControl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03DB295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7050D6" w:rsidRPr="007050D6" w14:paraId="0540DBC3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39F8ED19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  <w:b/>
                <w:sz w:val="28"/>
              </w:rPr>
            </w:pPr>
            <w:r w:rsidRPr="007050D6">
              <w:rPr>
                <w:rFonts w:cstheme="minorHAnsi"/>
                <w:b/>
                <w:sz w:val="28"/>
              </w:rPr>
              <w:t>Kupující: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ACB24C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  <w:b/>
                <w:sz w:val="28"/>
              </w:rPr>
            </w:pPr>
            <w:r w:rsidRPr="007050D6">
              <w:rPr>
                <w:rFonts w:cstheme="minorHAnsi"/>
                <w:b/>
                <w:sz w:val="28"/>
              </w:rPr>
              <w:t>Prodávající:</w:t>
            </w:r>
          </w:p>
        </w:tc>
      </w:tr>
      <w:tr w:rsidR="007050D6" w:rsidRPr="007050D6" w14:paraId="4A8BB937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243B8CA0" w14:textId="46F3A604" w:rsidR="007050D6" w:rsidRPr="007050D6" w:rsidRDefault="00274989" w:rsidP="00A338F2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V </w:t>
            </w:r>
            <w:r w:rsidR="00A338F2">
              <w:rPr>
                <w:rFonts w:cstheme="minorHAnsi"/>
              </w:rPr>
              <w:t>Kroměříži</w:t>
            </w:r>
            <w:r>
              <w:rPr>
                <w:rFonts w:cstheme="minorHAnsi"/>
              </w:rPr>
              <w:t xml:space="preserve"> dne   </w:t>
            </w:r>
            <w:r w:rsidRPr="00EF744E">
              <w:rPr>
                <w:rFonts w:cstheme="minorHAnsi"/>
                <w:b/>
              </w:rPr>
              <w:t>……...</w:t>
            </w:r>
            <w:r w:rsidR="007050D6" w:rsidRPr="00EF744E">
              <w:rPr>
                <w:rFonts w:cstheme="minorHAnsi"/>
                <w:b/>
              </w:rPr>
              <w:t xml:space="preserve"> </w:t>
            </w:r>
            <w:r w:rsidRPr="00EF744E">
              <w:rPr>
                <w:rFonts w:cstheme="minorHAnsi"/>
                <w:b/>
              </w:rPr>
              <w:t>202</w:t>
            </w:r>
            <w:r w:rsidR="00A338F2">
              <w:rPr>
                <w:rFonts w:cstheme="minorHAnsi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8EA63A" w14:textId="4ECD5102" w:rsidR="007050D6" w:rsidRPr="007050D6" w:rsidRDefault="007050D6" w:rsidP="00174F97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  <w:r w:rsidRPr="009B2EC4">
              <w:rPr>
                <w:rFonts w:cstheme="minorHAnsi"/>
              </w:rPr>
              <w:t>V </w:t>
            </w:r>
            <w:r w:rsidR="00174F97">
              <w:rPr>
                <w:rFonts w:cstheme="minorHAnsi"/>
              </w:rPr>
              <w:t>Hulíně</w:t>
            </w:r>
            <w:r w:rsidRPr="009B2EC4">
              <w:rPr>
                <w:rFonts w:cstheme="minorHAnsi"/>
              </w:rPr>
              <w:t xml:space="preserve"> dne   </w:t>
            </w:r>
            <w:r w:rsidRPr="00174F97">
              <w:rPr>
                <w:rFonts w:cstheme="minorHAnsi"/>
              </w:rPr>
              <w:t>…..</w:t>
            </w:r>
          </w:p>
        </w:tc>
      </w:tr>
      <w:tr w:rsidR="007050D6" w:rsidRPr="007050D6" w14:paraId="4D50FA88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54D8549E" w14:textId="2457B876" w:rsid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</w:p>
          <w:p w14:paraId="544C3C71" w14:textId="77777777" w:rsidR="00C45087" w:rsidRDefault="00C45087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</w:p>
          <w:p w14:paraId="6D4D4B05" w14:textId="3919A838" w:rsidR="00C45087" w:rsidRPr="007050D6" w:rsidRDefault="00C45087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943E911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</w:p>
        </w:tc>
      </w:tr>
      <w:tr w:rsidR="007050D6" w:rsidRPr="007050D6" w14:paraId="1814A613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14:paraId="36A80694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  <w:r w:rsidRPr="007050D6">
              <w:rPr>
                <w:rFonts w:cstheme="minorHAnsi"/>
              </w:rPr>
              <w:t>………………………………..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7112711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  <w:r w:rsidRPr="007050D6">
              <w:rPr>
                <w:rFonts w:cstheme="minorHAnsi"/>
              </w:rPr>
              <w:t>……………………………….</w:t>
            </w:r>
          </w:p>
        </w:tc>
      </w:tr>
      <w:tr w:rsidR="007050D6" w:rsidRPr="007050D6" w14:paraId="34EF39CE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6B33D3C8" w14:textId="4B5F0BAD" w:rsidR="007050D6" w:rsidRPr="00A338F2" w:rsidRDefault="00A338F2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  <w:b/>
                <w:sz w:val="24"/>
                <w:highlight w:val="yellow"/>
              </w:rPr>
            </w:pPr>
            <w:r w:rsidRPr="00A338F2">
              <w:rPr>
                <w:b/>
              </w:rPr>
              <w:t>PhDr. Mojmír Šemnický, MBA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50984B" w14:textId="6344BCA7" w:rsidR="007050D6" w:rsidRPr="00174F97" w:rsidRDefault="00174F97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  <w:b/>
                <w:sz w:val="24"/>
              </w:rPr>
            </w:pPr>
            <w:bookmarkStart w:id="0" w:name="_GoBack"/>
            <w:r w:rsidRPr="00174F97">
              <w:rPr>
                <w:rFonts w:cstheme="minorHAnsi"/>
                <w:b/>
              </w:rPr>
              <w:t>David Vítek</w:t>
            </w:r>
            <w:bookmarkEnd w:id="0"/>
          </w:p>
        </w:tc>
      </w:tr>
      <w:tr w:rsidR="007050D6" w:rsidRPr="007050D6" w14:paraId="631BFD71" w14:textId="77777777" w:rsidTr="00B91996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58897564" w14:textId="77777777" w:rsidR="007050D6" w:rsidRPr="007050D6" w:rsidRDefault="007050D6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  <w:highlight w:val="yellow"/>
              </w:rPr>
            </w:pPr>
            <w:r w:rsidRPr="007050D6">
              <w:rPr>
                <w:rFonts w:cstheme="minorHAnsi"/>
                <w:noProof/>
              </w:rPr>
              <w:t>ředitel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696A33" w14:textId="5079B0D2" w:rsidR="007050D6" w:rsidRPr="007050D6" w:rsidRDefault="00174F97" w:rsidP="00B91996">
            <w:pPr>
              <w:tabs>
                <w:tab w:val="center" w:pos="1985"/>
                <w:tab w:val="center" w:pos="7371"/>
              </w:tabs>
              <w:rPr>
                <w:rFonts w:cstheme="minorHAnsi"/>
              </w:rPr>
            </w:pPr>
            <w:r>
              <w:rPr>
                <w:rFonts w:cstheme="minorHAnsi"/>
              </w:rPr>
              <w:t>předseda představenstva</w:t>
            </w:r>
          </w:p>
        </w:tc>
      </w:tr>
    </w:tbl>
    <w:p w14:paraId="43D6CCDD" w14:textId="77777777" w:rsidR="007050D6" w:rsidRPr="007050D6" w:rsidRDefault="007050D6" w:rsidP="007050D6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7050D6" w:rsidRPr="007050D6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5373" w14:textId="77777777" w:rsidR="00F50E38" w:rsidRDefault="00F50E38" w:rsidP="003E5669">
      <w:pPr>
        <w:spacing w:after="0" w:line="240" w:lineRule="auto"/>
      </w:pPr>
      <w:r>
        <w:separator/>
      </w:r>
    </w:p>
  </w:endnote>
  <w:endnote w:type="continuationSeparator" w:id="0">
    <w:p w14:paraId="66CE42D9" w14:textId="77777777" w:rsidR="00F50E38" w:rsidRDefault="00F50E3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C502CDC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74F97">
          <w:rPr>
            <w:noProof/>
          </w:rPr>
          <w:t>6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DF68" w14:textId="77777777" w:rsidR="00F50E38" w:rsidRDefault="00F50E38" w:rsidP="003E5669">
      <w:pPr>
        <w:spacing w:after="0" w:line="240" w:lineRule="auto"/>
      </w:pPr>
      <w:r>
        <w:separator/>
      </w:r>
    </w:p>
  </w:footnote>
  <w:footnote w:type="continuationSeparator" w:id="0">
    <w:p w14:paraId="5FFDE0B5" w14:textId="77777777" w:rsidR="00F50E38" w:rsidRDefault="00F50E38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9BE727F"/>
    <w:multiLevelType w:val="multilevel"/>
    <w:tmpl w:val="84228D10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A19FF"/>
    <w:multiLevelType w:val="hybridMultilevel"/>
    <w:tmpl w:val="F1B2E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1BE8"/>
    <w:multiLevelType w:val="hybridMultilevel"/>
    <w:tmpl w:val="12BC1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BDE"/>
    <w:multiLevelType w:val="multilevel"/>
    <w:tmpl w:val="84228D10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4C4C"/>
    <w:multiLevelType w:val="multilevel"/>
    <w:tmpl w:val="84228D10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2B25"/>
    <w:multiLevelType w:val="hybridMultilevel"/>
    <w:tmpl w:val="B90804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39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BA0"/>
    <w:rsid w:val="00014060"/>
    <w:rsid w:val="0001547D"/>
    <w:rsid w:val="0003532F"/>
    <w:rsid w:val="000403D5"/>
    <w:rsid w:val="00042AD6"/>
    <w:rsid w:val="000454C2"/>
    <w:rsid w:val="00051B50"/>
    <w:rsid w:val="000623D1"/>
    <w:rsid w:val="00064045"/>
    <w:rsid w:val="000641F1"/>
    <w:rsid w:val="00065393"/>
    <w:rsid w:val="000944C5"/>
    <w:rsid w:val="000A21C9"/>
    <w:rsid w:val="000A6875"/>
    <w:rsid w:val="000B62E9"/>
    <w:rsid w:val="000C1D80"/>
    <w:rsid w:val="000D4163"/>
    <w:rsid w:val="000D7CE9"/>
    <w:rsid w:val="000E30BE"/>
    <w:rsid w:val="000F37EB"/>
    <w:rsid w:val="00102BD9"/>
    <w:rsid w:val="00103A9F"/>
    <w:rsid w:val="00127380"/>
    <w:rsid w:val="00174F97"/>
    <w:rsid w:val="001A5E39"/>
    <w:rsid w:val="001A6F9D"/>
    <w:rsid w:val="001C55E6"/>
    <w:rsid w:val="001F3862"/>
    <w:rsid w:val="00254618"/>
    <w:rsid w:val="00274989"/>
    <w:rsid w:val="00283775"/>
    <w:rsid w:val="002B678E"/>
    <w:rsid w:val="002E4DE4"/>
    <w:rsid w:val="002E785E"/>
    <w:rsid w:val="0031031F"/>
    <w:rsid w:val="0031560A"/>
    <w:rsid w:val="00335289"/>
    <w:rsid w:val="003372A2"/>
    <w:rsid w:val="00352926"/>
    <w:rsid w:val="003550F7"/>
    <w:rsid w:val="00397A4B"/>
    <w:rsid w:val="003A1241"/>
    <w:rsid w:val="003B034B"/>
    <w:rsid w:val="003D1BF2"/>
    <w:rsid w:val="003D6FB8"/>
    <w:rsid w:val="003E5669"/>
    <w:rsid w:val="00401BA2"/>
    <w:rsid w:val="0047143A"/>
    <w:rsid w:val="004A49B9"/>
    <w:rsid w:val="004B05E7"/>
    <w:rsid w:val="004C6B0B"/>
    <w:rsid w:val="004D2BA7"/>
    <w:rsid w:val="004D76DC"/>
    <w:rsid w:val="004E4B16"/>
    <w:rsid w:val="004F1B34"/>
    <w:rsid w:val="0051016D"/>
    <w:rsid w:val="00574435"/>
    <w:rsid w:val="00574970"/>
    <w:rsid w:val="00582CA2"/>
    <w:rsid w:val="005947DA"/>
    <w:rsid w:val="005A0E12"/>
    <w:rsid w:val="005A6C33"/>
    <w:rsid w:val="005A6F6A"/>
    <w:rsid w:val="005E2A78"/>
    <w:rsid w:val="005F25CF"/>
    <w:rsid w:val="005F40BA"/>
    <w:rsid w:val="00662A86"/>
    <w:rsid w:val="006663E3"/>
    <w:rsid w:val="00692B1E"/>
    <w:rsid w:val="006C367C"/>
    <w:rsid w:val="006C6889"/>
    <w:rsid w:val="006D1B62"/>
    <w:rsid w:val="006F1FCB"/>
    <w:rsid w:val="007050D6"/>
    <w:rsid w:val="00705338"/>
    <w:rsid w:val="00721B68"/>
    <w:rsid w:val="00735AB8"/>
    <w:rsid w:val="00756909"/>
    <w:rsid w:val="007644F0"/>
    <w:rsid w:val="00790F1F"/>
    <w:rsid w:val="007A15F0"/>
    <w:rsid w:val="007B0748"/>
    <w:rsid w:val="007B6145"/>
    <w:rsid w:val="00812062"/>
    <w:rsid w:val="0084594D"/>
    <w:rsid w:val="008675C3"/>
    <w:rsid w:val="008728D6"/>
    <w:rsid w:val="00876D81"/>
    <w:rsid w:val="008A68C4"/>
    <w:rsid w:val="008F111F"/>
    <w:rsid w:val="008F35A6"/>
    <w:rsid w:val="009024E2"/>
    <w:rsid w:val="00902F05"/>
    <w:rsid w:val="00910665"/>
    <w:rsid w:val="00915E23"/>
    <w:rsid w:val="009269CE"/>
    <w:rsid w:val="009506DD"/>
    <w:rsid w:val="009514BE"/>
    <w:rsid w:val="00957277"/>
    <w:rsid w:val="00963F5B"/>
    <w:rsid w:val="00971157"/>
    <w:rsid w:val="009B2EC4"/>
    <w:rsid w:val="009B58D7"/>
    <w:rsid w:val="009C233C"/>
    <w:rsid w:val="009E05BC"/>
    <w:rsid w:val="009E34A2"/>
    <w:rsid w:val="009F1BD2"/>
    <w:rsid w:val="00A030A0"/>
    <w:rsid w:val="00A21775"/>
    <w:rsid w:val="00A32B38"/>
    <w:rsid w:val="00A338F2"/>
    <w:rsid w:val="00A36A64"/>
    <w:rsid w:val="00A4036C"/>
    <w:rsid w:val="00A758E8"/>
    <w:rsid w:val="00A870C9"/>
    <w:rsid w:val="00A9577D"/>
    <w:rsid w:val="00A970EA"/>
    <w:rsid w:val="00AA5EEC"/>
    <w:rsid w:val="00AC6C1A"/>
    <w:rsid w:val="00AF044E"/>
    <w:rsid w:val="00B0591C"/>
    <w:rsid w:val="00B0601C"/>
    <w:rsid w:val="00B40C3D"/>
    <w:rsid w:val="00B46755"/>
    <w:rsid w:val="00B67ABF"/>
    <w:rsid w:val="00B72984"/>
    <w:rsid w:val="00B82BE8"/>
    <w:rsid w:val="00B8645C"/>
    <w:rsid w:val="00B9462A"/>
    <w:rsid w:val="00BC1895"/>
    <w:rsid w:val="00BC1D13"/>
    <w:rsid w:val="00BC4137"/>
    <w:rsid w:val="00BC41BC"/>
    <w:rsid w:val="00BD2BBB"/>
    <w:rsid w:val="00BD5F42"/>
    <w:rsid w:val="00BD641D"/>
    <w:rsid w:val="00BF0192"/>
    <w:rsid w:val="00C03D71"/>
    <w:rsid w:val="00C12376"/>
    <w:rsid w:val="00C12585"/>
    <w:rsid w:val="00C1445C"/>
    <w:rsid w:val="00C153F0"/>
    <w:rsid w:val="00C304DF"/>
    <w:rsid w:val="00C37E06"/>
    <w:rsid w:val="00C45087"/>
    <w:rsid w:val="00C46F61"/>
    <w:rsid w:val="00C528B9"/>
    <w:rsid w:val="00C56739"/>
    <w:rsid w:val="00C6334D"/>
    <w:rsid w:val="00C677A3"/>
    <w:rsid w:val="00C90407"/>
    <w:rsid w:val="00C908BD"/>
    <w:rsid w:val="00C94BDB"/>
    <w:rsid w:val="00CA7FC3"/>
    <w:rsid w:val="00CC0782"/>
    <w:rsid w:val="00CD5320"/>
    <w:rsid w:val="00CF328B"/>
    <w:rsid w:val="00D2628B"/>
    <w:rsid w:val="00D37CD1"/>
    <w:rsid w:val="00D47EEE"/>
    <w:rsid w:val="00D509E3"/>
    <w:rsid w:val="00D53898"/>
    <w:rsid w:val="00DA590E"/>
    <w:rsid w:val="00DB5569"/>
    <w:rsid w:val="00DC5D65"/>
    <w:rsid w:val="00DD222C"/>
    <w:rsid w:val="00DE077D"/>
    <w:rsid w:val="00E06FBE"/>
    <w:rsid w:val="00E1028A"/>
    <w:rsid w:val="00E3058C"/>
    <w:rsid w:val="00E443CB"/>
    <w:rsid w:val="00E55C55"/>
    <w:rsid w:val="00E63BC3"/>
    <w:rsid w:val="00E70B97"/>
    <w:rsid w:val="00E74E39"/>
    <w:rsid w:val="00EA7354"/>
    <w:rsid w:val="00EC107C"/>
    <w:rsid w:val="00EC2C97"/>
    <w:rsid w:val="00ED0DE1"/>
    <w:rsid w:val="00EF0ED1"/>
    <w:rsid w:val="00EF2954"/>
    <w:rsid w:val="00EF6B25"/>
    <w:rsid w:val="00EF744E"/>
    <w:rsid w:val="00F038B7"/>
    <w:rsid w:val="00F1766B"/>
    <w:rsid w:val="00F404F0"/>
    <w:rsid w:val="00F476FD"/>
    <w:rsid w:val="00F50E38"/>
    <w:rsid w:val="00F568AF"/>
    <w:rsid w:val="00F84812"/>
    <w:rsid w:val="00F911B5"/>
    <w:rsid w:val="00F91326"/>
    <w:rsid w:val="00FA446E"/>
    <w:rsid w:val="00FC23B2"/>
    <w:rsid w:val="00FD0AAC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50D6"/>
    <w:pPr>
      <w:keepNext/>
      <w:keepLines/>
      <w:widowControl w:val="0"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psmene">
    <w:name w:val="Text písmene"/>
    <w:basedOn w:val="Normln"/>
    <w:uiPriority w:val="99"/>
    <w:rsid w:val="00BC1895"/>
    <w:pPr>
      <w:numPr>
        <w:ilvl w:val="1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C1895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0D6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50D6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50D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50D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50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5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050D6"/>
    <w:pPr>
      <w:widowControl w:val="0"/>
      <w:suppressAutoHyphens/>
      <w:spacing w:after="0" w:line="240" w:lineRule="auto"/>
    </w:pPr>
    <w:rPr>
      <w:rFonts w:ascii="Arial" w:eastAsia="Tahoma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0D6"/>
    <w:rPr>
      <w:rFonts w:eastAsia="Tahoma" w:cs="Times New Roman"/>
      <w:szCs w:val="24"/>
      <w:lang w:eastAsia="cs-CZ"/>
    </w:rPr>
  </w:style>
  <w:style w:type="paragraph" w:customStyle="1" w:styleId="slovn1">
    <w:name w:val="Číslování 1"/>
    <w:basedOn w:val="Normln"/>
    <w:rsid w:val="007050D6"/>
    <w:pPr>
      <w:widowControl w:val="0"/>
      <w:numPr>
        <w:numId w:val="2"/>
      </w:numPr>
      <w:suppressAutoHyphens/>
      <w:spacing w:after="170" w:line="240" w:lineRule="auto"/>
    </w:pPr>
    <w:rPr>
      <w:rFonts w:ascii="Arial" w:eastAsia="Tahoma" w:hAnsi="Arial" w:cs="Times New Roman"/>
      <w:szCs w:val="24"/>
      <w:lang w:eastAsia="cs-CZ"/>
    </w:rPr>
  </w:style>
  <w:style w:type="character" w:styleId="Zdraznn">
    <w:name w:val="Emphasis"/>
    <w:qFormat/>
    <w:rsid w:val="007050D6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50D6"/>
    <w:rPr>
      <w:rFonts w:asciiTheme="minorHAnsi" w:hAnsiTheme="minorHAnsi"/>
    </w:rPr>
  </w:style>
  <w:style w:type="paragraph" w:customStyle="1" w:styleId="odrkyChar">
    <w:name w:val="odrážky Char"/>
    <w:basedOn w:val="Zkladntextodsazen"/>
    <w:rsid w:val="007B6145"/>
    <w:pPr>
      <w:spacing w:before="120" w:line="240" w:lineRule="auto"/>
      <w:ind w:left="0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1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1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37164F0F-64D4-4AEA-A40F-E709A2D7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Jana Kubíčková</cp:lastModifiedBy>
  <cp:revision>6</cp:revision>
  <cp:lastPrinted>2016-01-13T14:27:00Z</cp:lastPrinted>
  <dcterms:created xsi:type="dcterms:W3CDTF">2021-10-11T07:57:00Z</dcterms:created>
  <dcterms:modified xsi:type="dcterms:W3CDTF">2021-10-11T08:09:00Z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