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63" w:rsidRDefault="00EE0D60">
      <w:pPr>
        <w:pStyle w:val="Heading30"/>
        <w:framePr w:w="9144" w:h="600" w:hRule="exact" w:wrap="none" w:vAnchor="page" w:hAnchor="page" w:x="1402" w:y="1312"/>
        <w:shd w:val="clear" w:color="auto" w:fill="auto"/>
      </w:pPr>
      <w:bookmarkStart w:id="0" w:name="bookmark0"/>
      <w:r>
        <w:t>Smlouva</w:t>
      </w:r>
      <w:bookmarkEnd w:id="0"/>
    </w:p>
    <w:p w:rsidR="001B6B63" w:rsidRDefault="00EE0D60">
      <w:pPr>
        <w:pStyle w:val="Bodytext30"/>
        <w:framePr w:w="9144" w:h="600" w:hRule="exact" w:wrap="none" w:vAnchor="page" w:hAnchor="page" w:x="1402" w:y="1312"/>
        <w:shd w:val="clear" w:color="auto" w:fill="auto"/>
        <w:spacing w:after="0"/>
      </w:pPr>
      <w:r>
        <w:t>o zabezpečení služby preventivních požárních hlídek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276"/>
        <w:ind w:firstLine="0"/>
      </w:pPr>
      <w:r>
        <w:t>Smluvní strany:</w:t>
      </w:r>
    </w:p>
    <w:p w:rsidR="001B6B63" w:rsidRDefault="00EE0D60" w:rsidP="00F648AD">
      <w:pPr>
        <w:pStyle w:val="Heading30"/>
        <w:framePr w:w="9144" w:h="12871" w:hRule="exact" w:wrap="none" w:vAnchor="page" w:hAnchor="page" w:x="1402" w:y="2402"/>
        <w:shd w:val="clear" w:color="auto" w:fill="auto"/>
        <w:spacing w:line="274" w:lineRule="exact"/>
        <w:jc w:val="both"/>
      </w:pPr>
      <w:bookmarkStart w:id="1" w:name="bookmark1"/>
      <w:r>
        <w:t xml:space="preserve">Hudební divadlo v Karlině,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tabs>
          <w:tab w:val="left" w:pos="2630"/>
        </w:tabs>
        <w:spacing w:before="0" w:after="0" w:line="274" w:lineRule="exact"/>
        <w:ind w:firstLine="0"/>
      </w:pPr>
      <w:r>
        <w:t>se sídlem:</w:t>
      </w:r>
      <w:r>
        <w:tab/>
        <w:t>Křižíkova 283/10, 186 00 Praha 8 - Karlín</w:t>
      </w:r>
    </w:p>
    <w:p w:rsidR="00F648AD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tabs>
          <w:tab w:val="left" w:pos="849"/>
        </w:tabs>
        <w:spacing w:before="0" w:after="0" w:line="274" w:lineRule="exact"/>
        <w:ind w:right="2040" w:firstLine="0"/>
        <w:jc w:val="left"/>
      </w:pPr>
      <w:r>
        <w:t xml:space="preserve">korespondenční adresa: Křižíkova 10,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 xml:space="preserve">53, 186 00 Praha 8 zastoupené ředitelem divadla </w:t>
      </w:r>
      <w:r>
        <w:t xml:space="preserve">panem Bc. Egonem Kulhánkem ve věcech smlouvy jedná pan Jiří Blažek, technický ředitel divadla 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tabs>
          <w:tab w:val="left" w:pos="849"/>
        </w:tabs>
        <w:spacing w:before="0" w:after="0" w:line="274" w:lineRule="exact"/>
        <w:ind w:right="2040" w:firstLine="0"/>
        <w:jc w:val="left"/>
      </w:pPr>
      <w:r>
        <w:t>IČ:</w:t>
      </w:r>
      <w:r w:rsidR="00F648AD">
        <w:t xml:space="preserve">   </w:t>
      </w:r>
      <w:r>
        <w:tab/>
        <w:t>000 64 335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285" w:line="274" w:lineRule="exact"/>
        <w:ind w:right="6960" w:firstLine="0"/>
        <w:jc w:val="left"/>
      </w:pPr>
      <w:r>
        <w:t>DIČ: CZ</w:t>
      </w:r>
      <w:r>
        <w:t>000 64</w:t>
      </w:r>
      <w:r w:rsidR="00F648AD">
        <w:t xml:space="preserve"> </w:t>
      </w:r>
      <w:r>
        <w:t>3</w:t>
      </w:r>
      <w:r>
        <w:t xml:space="preserve">35 (dále </w:t>
      </w:r>
      <w:proofErr w:type="gramStart"/>
      <w:r>
        <w:t>jen ,,HDK</w:t>
      </w:r>
      <w:proofErr w:type="gramEnd"/>
      <w:r>
        <w:t>“)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276"/>
        <w:ind w:firstLine="0"/>
      </w:pPr>
      <w:r>
        <w:t>a</w:t>
      </w:r>
    </w:p>
    <w:p w:rsidR="001B6B63" w:rsidRDefault="00EE0D60" w:rsidP="00F648AD">
      <w:pPr>
        <w:pStyle w:val="Heading30"/>
        <w:framePr w:w="9144" w:h="12871" w:hRule="exact" w:wrap="none" w:vAnchor="page" w:hAnchor="page" w:x="1402" w:y="2402"/>
        <w:shd w:val="clear" w:color="auto" w:fill="auto"/>
        <w:spacing w:line="274" w:lineRule="exact"/>
        <w:ind w:right="4080"/>
        <w:jc w:val="left"/>
      </w:pPr>
      <w:bookmarkStart w:id="2" w:name="bookmark2"/>
      <w:r>
        <w:t>Sdružení hasičů Čech Moravy a Slezska Sbor dobrovolných hasičů Praha - Nusle -1,</w:t>
      </w:r>
      <w:bookmarkEnd w:id="2"/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se sídlem: Jílovská 427/25,</w:t>
      </w:r>
      <w:r>
        <w:t xml:space="preserve"> 140 00 Praha 4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zastoupený starostou SDH Nusle panem Milanem Novákem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ve věcech smlouvy jedná a podepisuje pan Milan Novák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tabs>
          <w:tab w:val="left" w:pos="849"/>
        </w:tabs>
        <w:spacing w:before="0" w:after="0" w:line="274" w:lineRule="exact"/>
        <w:ind w:firstLine="0"/>
      </w:pPr>
      <w:r>
        <w:t>IČ:</w:t>
      </w:r>
      <w:r>
        <w:tab/>
        <w:t>659 94 141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DIČ: CZ 659 94 141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bankovní spojení: Česká spořitelna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tabs>
          <w:tab w:val="left" w:pos="2021"/>
        </w:tabs>
        <w:spacing w:before="0" w:after="0" w:line="274" w:lineRule="exact"/>
        <w:ind w:firstLine="0"/>
      </w:pPr>
      <w:r>
        <w:t>číslo účtu:</w:t>
      </w:r>
      <w:r>
        <w:tab/>
        <w:t>0074387359 / 0800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 xml:space="preserve">zapsaný ve spolkovém rejstříku </w:t>
      </w:r>
      <w:r>
        <w:t>vedeném u Městského soudu v Praze, oddíl L,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0" w:line="274" w:lineRule="exact"/>
        <w:ind w:firstLine="0"/>
      </w:pPr>
      <w:r>
        <w:t>vložka 32430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line="274" w:lineRule="exact"/>
        <w:ind w:firstLine="0"/>
      </w:pPr>
      <w:r>
        <w:t>(dále jen „SDH Nusle")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shd w:val="clear" w:color="auto" w:fill="auto"/>
        <w:spacing w:before="0" w:after="285" w:line="274" w:lineRule="exact"/>
        <w:ind w:firstLine="0"/>
      </w:pPr>
      <w:r>
        <w:t>uzavírají podle zákona č.89/2012 Sb., občanský zákoník, v platném znění a podle zákona č. 133/ 1985 Sb., o požární ochraně, ve znění pozdějších předpisů tuto</w:t>
      </w:r>
    </w:p>
    <w:p w:rsidR="001B6B63" w:rsidRDefault="00EE0D60" w:rsidP="00F648AD">
      <w:pPr>
        <w:pStyle w:val="Heading30"/>
        <w:framePr w:w="9144" w:h="12871" w:hRule="exact" w:wrap="none" w:vAnchor="page" w:hAnchor="page" w:x="1402" w:y="2402"/>
        <w:shd w:val="clear" w:color="auto" w:fill="auto"/>
        <w:spacing w:after="280"/>
      </w:pPr>
      <w:bookmarkStart w:id="3" w:name="bookmark3"/>
      <w:r>
        <w:t>smlouvu:</w:t>
      </w:r>
      <w:bookmarkEnd w:id="3"/>
    </w:p>
    <w:p w:rsidR="001B6B63" w:rsidRDefault="00EE0D60" w:rsidP="00F648AD">
      <w:pPr>
        <w:pStyle w:val="Heading30"/>
        <w:framePr w:w="9144" w:h="12871" w:hRule="exact" w:wrap="none" w:vAnchor="page" w:hAnchor="page" w:x="1402" w:y="2402"/>
        <w:shd w:val="clear" w:color="auto" w:fill="auto"/>
      </w:pPr>
      <w:bookmarkStart w:id="4" w:name="bookmark4"/>
      <w:r>
        <w:t>ČI. 1</w:t>
      </w:r>
      <w:bookmarkEnd w:id="4"/>
    </w:p>
    <w:p w:rsidR="001B6B63" w:rsidRDefault="00EE0D60" w:rsidP="00F648AD">
      <w:pPr>
        <w:pStyle w:val="Heading30"/>
        <w:framePr w:w="9144" w:h="12871" w:hRule="exact" w:wrap="none" w:vAnchor="page" w:hAnchor="page" w:x="1402" w:y="2402"/>
        <w:shd w:val="clear" w:color="auto" w:fill="auto"/>
        <w:spacing w:after="276"/>
      </w:pPr>
      <w:bookmarkStart w:id="5" w:name="bookmark5"/>
      <w:r>
        <w:t>Předmět smlouvy</w:t>
      </w:r>
      <w:bookmarkEnd w:id="5"/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274" w:lineRule="exact"/>
        <w:ind w:left="740" w:hanging="360"/>
      </w:pPr>
      <w:r>
        <w:t>Předmětem smlouvy je zabezpečení služby Preventivních požárních hlídek (dále jen PPH) dle Zákona o požární ochraně č. 133/1985 Sb., a to: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0" w:line="274" w:lineRule="exact"/>
        <w:ind w:left="740" w:right="1500" w:hanging="360"/>
        <w:jc w:val="left"/>
      </w:pPr>
      <w:r>
        <w:t>na všech představeních i na jiných akcích se zvýšeným požárním nebezpečím, uváděných v objektu divadla</w:t>
      </w:r>
      <w:r>
        <w:t>, popř. i mimo něj;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276" w:line="269" w:lineRule="exact"/>
        <w:ind w:left="740" w:hanging="360"/>
      </w:pPr>
      <w:r>
        <w:t>při požárně nebezpečné činnosti, vyplývající z běžného denního provozu HDK, jako je např. svařování.</w:t>
      </w:r>
    </w:p>
    <w:p w:rsidR="001B6B63" w:rsidRDefault="00EE0D60" w:rsidP="00F648AD">
      <w:pPr>
        <w:pStyle w:val="Bodytext20"/>
        <w:framePr w:w="9144" w:h="12871" w:hRule="exact" w:wrap="none" w:vAnchor="page" w:hAnchor="page" w:x="1402" w:y="2402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4" w:lineRule="exact"/>
        <w:ind w:left="740" w:hanging="360"/>
      </w:pPr>
      <w:r>
        <w:t>Preventivní požární hlídky jsou dvoučlenné až čtyřčlenné. V případě vysokého požárního rizika (např. otevřený oheň většího rozsahu) můž</w:t>
      </w:r>
      <w:r>
        <w:t>e být hlídka na návrh technika požární ochrany (PO) a po dohodě s vedením divadla posílena o další členy.</w:t>
      </w:r>
    </w:p>
    <w:p w:rsidR="001B6B63" w:rsidRDefault="00EE0D60">
      <w:pPr>
        <w:pStyle w:val="Headerorfooter20"/>
        <w:framePr w:wrap="none" w:vAnchor="page" w:hAnchor="page" w:x="5894" w:y="15786"/>
        <w:shd w:val="clear" w:color="auto" w:fill="auto"/>
      </w:pPr>
      <w:r>
        <w:t>i</w:t>
      </w:r>
    </w:p>
    <w:p w:rsidR="001B6B63" w:rsidRDefault="001B6B63">
      <w:pPr>
        <w:rPr>
          <w:sz w:val="2"/>
          <w:szCs w:val="2"/>
        </w:rPr>
        <w:sectPr w:rsidR="001B6B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B63" w:rsidRDefault="00EE0D60">
      <w:pPr>
        <w:pStyle w:val="Heading30"/>
        <w:framePr w:w="9144" w:h="8618" w:hRule="exact" w:wrap="none" w:vAnchor="page" w:hAnchor="page" w:x="1402" w:y="1344"/>
        <w:shd w:val="clear" w:color="auto" w:fill="auto"/>
        <w:ind w:left="20"/>
      </w:pPr>
      <w:bookmarkStart w:id="6" w:name="bookmark6"/>
      <w:r>
        <w:lastRenderedPageBreak/>
        <w:t>ČI. 2</w:t>
      </w:r>
      <w:bookmarkEnd w:id="6"/>
    </w:p>
    <w:p w:rsidR="001B6B63" w:rsidRDefault="00EE0D60">
      <w:pPr>
        <w:pStyle w:val="Bodytext30"/>
        <w:framePr w:w="9144" w:h="8618" w:hRule="exact" w:wrap="none" w:vAnchor="page" w:hAnchor="page" w:x="1402" w:y="1344"/>
        <w:shd w:val="clear" w:color="auto" w:fill="auto"/>
        <w:spacing w:after="276"/>
        <w:ind w:left="20"/>
      </w:pPr>
      <w:r>
        <w:t>Sbor dobrovolných hasičů Nusle se zavazuje, že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 xml:space="preserve">Bude vykonávat činnost PPH podle požadavků Hudebního divadla v Karlině </w:t>
      </w:r>
      <w:r>
        <w:t>ve všech případech uvedených v předmětu smlouvy.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 xml:space="preserve">Službu budou vykonávat členové Sdružení hasičů Čech, Moravy a Slezska, kteří úspěšně absolvovali odbornou přípravu PPH (podle § 36 </w:t>
      </w:r>
      <w:proofErr w:type="spellStart"/>
      <w:r>
        <w:t>Vyhl</w:t>
      </w:r>
      <w:proofErr w:type="spellEnd"/>
      <w:r>
        <w:t>. MV ČR</w:t>
      </w:r>
    </w:p>
    <w:p w:rsidR="001B6B63" w:rsidRDefault="00EE0D60">
      <w:pPr>
        <w:pStyle w:val="Bodytext20"/>
        <w:framePr w:w="9144" w:h="8618" w:hRule="exact" w:wrap="none" w:vAnchor="page" w:hAnchor="page" w:x="1402" w:y="1344"/>
        <w:shd w:val="clear" w:color="auto" w:fill="auto"/>
        <w:spacing w:before="0" w:after="0" w:line="274" w:lineRule="exact"/>
        <w:ind w:left="780" w:firstLine="0"/>
        <w:jc w:val="left"/>
      </w:pPr>
      <w:r>
        <w:t>č. 246/2001 Sb.).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Členové PPH při výkonu služby budou provádět ú</w:t>
      </w:r>
      <w:r>
        <w:t>kony uvedené v příkazech ředitele divadla k činnosti PPH a řídit se pokyny technika PO.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Výkon služby je ve slavnostním stejnokroji.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Před službou a v průběhu služby nesmí členové PPH požívat alkoholické nápoje, ani omamné prostředky.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 xml:space="preserve">Členové PPH povedou </w:t>
      </w:r>
      <w:r>
        <w:t>„Knihu evidence služby".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545" w:line="274" w:lineRule="exact"/>
        <w:ind w:left="780"/>
      </w:pPr>
      <w:r>
        <w:t>Zjistí-li člen PPH v průběhu služby požární závadu, požádá příslušného pracovníka divadla o její odstranění. Přetrvávající závadu zapíše do Knihy služeb. Vážné závady, bránící bezpečnému provozu, musí být bezodkladně odstraněny.</w:t>
      </w:r>
    </w:p>
    <w:p w:rsidR="001B6B63" w:rsidRDefault="00EE0D60">
      <w:pPr>
        <w:pStyle w:val="Heading30"/>
        <w:framePr w:w="9144" w:h="8618" w:hRule="exact" w:wrap="none" w:vAnchor="page" w:hAnchor="page" w:x="1402" w:y="1344"/>
        <w:shd w:val="clear" w:color="auto" w:fill="auto"/>
        <w:ind w:left="20"/>
      </w:pPr>
      <w:bookmarkStart w:id="7" w:name="bookmark7"/>
      <w:r>
        <w:t>ČI. 3</w:t>
      </w:r>
      <w:bookmarkEnd w:id="7"/>
    </w:p>
    <w:p w:rsidR="001B6B63" w:rsidRDefault="00EE0D60">
      <w:pPr>
        <w:pStyle w:val="Bodytext30"/>
        <w:framePr w:w="9144" w:h="8618" w:hRule="exact" w:wrap="none" w:vAnchor="page" w:hAnchor="page" w:x="1402" w:y="1344"/>
        <w:shd w:val="clear" w:color="auto" w:fill="auto"/>
        <w:spacing w:after="276"/>
        <w:ind w:left="20"/>
      </w:pPr>
      <w:r>
        <w:t xml:space="preserve">Hudební divadlo v Karlině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se zavazuje, že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Pokud to bude z provozních důvodů možné, sdělí produkce divadla jeden měsíc před počátkem následujícího měsíce SDH Nusle program představení na příští měsíc, včetně požadavků na početní obsazení hlídek.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74" w:lineRule="exact"/>
        <w:ind w:left="780"/>
        <w:jc w:val="left"/>
      </w:pPr>
      <w:r>
        <w:t xml:space="preserve">Mimořádné změny v programu sdělí Hudební divadlo v Karlině neprodleně starostovi SDH Nusle panu Novákovi (tel. 603 223 414) nebo </w:t>
      </w:r>
      <w:proofErr w:type="spellStart"/>
      <w:r>
        <w:t>p.Bárdošovi</w:t>
      </w:r>
      <w:proofErr w:type="spellEnd"/>
      <w:r>
        <w:t xml:space="preserve"> (tel. 732 217 933).</w:t>
      </w:r>
    </w:p>
    <w:p w:rsidR="001B6B63" w:rsidRDefault="00EE0D60">
      <w:pPr>
        <w:pStyle w:val="Bodytext20"/>
        <w:framePr w:w="9144" w:h="8618" w:hRule="exact" w:wrap="none" w:vAnchor="page" w:hAnchor="page" w:x="1402" w:y="1344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Kontrolou správného výkonu služby se pověřuje technický ředitel divadla a technik PO.</w:t>
      </w:r>
    </w:p>
    <w:p w:rsidR="001B6B63" w:rsidRDefault="00EE0D60">
      <w:pPr>
        <w:pStyle w:val="Heading30"/>
        <w:framePr w:w="9144" w:h="2541" w:hRule="exact" w:wrap="none" w:vAnchor="page" w:hAnchor="page" w:x="1402" w:y="10449"/>
        <w:shd w:val="clear" w:color="auto" w:fill="auto"/>
        <w:ind w:left="20"/>
      </w:pPr>
      <w:bookmarkStart w:id="8" w:name="bookmark8"/>
      <w:r>
        <w:t>ČI. 4</w:t>
      </w:r>
      <w:bookmarkEnd w:id="8"/>
    </w:p>
    <w:p w:rsidR="001B6B63" w:rsidRDefault="00EE0D60">
      <w:pPr>
        <w:pStyle w:val="Heading30"/>
        <w:framePr w:w="9144" w:h="2541" w:hRule="exact" w:wrap="none" w:vAnchor="page" w:hAnchor="page" w:x="1402" w:y="10449"/>
        <w:shd w:val="clear" w:color="auto" w:fill="auto"/>
        <w:spacing w:after="276"/>
        <w:ind w:left="20"/>
      </w:pPr>
      <w:bookmarkStart w:id="9" w:name="bookmark9"/>
      <w:r>
        <w:t>Odměny za vykonané služby</w:t>
      </w:r>
      <w:bookmarkEnd w:id="9"/>
    </w:p>
    <w:p w:rsidR="001B6B63" w:rsidRDefault="00EE0D60">
      <w:pPr>
        <w:pStyle w:val="Bodytext20"/>
        <w:framePr w:w="9144" w:h="2541" w:hRule="exact" w:wrap="none" w:vAnchor="page" w:hAnchor="page" w:x="1402" w:y="10449"/>
        <w:numPr>
          <w:ilvl w:val="0"/>
          <w:numId w:val="5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 xml:space="preserve">Za jednu vykonanou službu jednoho člena bude SDH Nusle účtovat </w:t>
      </w:r>
      <w:proofErr w:type="gramStart"/>
      <w:r>
        <w:t>95.- Kč</w:t>
      </w:r>
      <w:proofErr w:type="gramEnd"/>
      <w:r>
        <w:t xml:space="preserve"> za hodinu (slovy: devadesát pět korun českých).</w:t>
      </w:r>
    </w:p>
    <w:p w:rsidR="001B6B63" w:rsidRDefault="00EE0D60">
      <w:pPr>
        <w:pStyle w:val="Bodytext20"/>
        <w:framePr w:w="9144" w:h="2541" w:hRule="exact" w:wrap="none" w:vAnchor="page" w:hAnchor="page" w:x="1402" w:y="10449"/>
        <w:numPr>
          <w:ilvl w:val="0"/>
          <w:numId w:val="5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Fakturu za vykonané služby v uplynulém měsíci předá SDH Nusle podatelně HDK zpravidla do pátého dne následující</w:t>
      </w:r>
      <w:r>
        <w:t>ho měsíce.</w:t>
      </w:r>
    </w:p>
    <w:p w:rsidR="001B6B63" w:rsidRDefault="00EE0D60">
      <w:pPr>
        <w:pStyle w:val="Bodytext20"/>
        <w:framePr w:w="9144" w:h="2541" w:hRule="exact" w:wrap="none" w:vAnchor="page" w:hAnchor="page" w:x="1402" w:y="10449"/>
        <w:numPr>
          <w:ilvl w:val="0"/>
          <w:numId w:val="5"/>
        </w:numPr>
        <w:shd w:val="clear" w:color="auto" w:fill="auto"/>
        <w:tabs>
          <w:tab w:val="left" w:pos="785"/>
        </w:tabs>
        <w:spacing w:before="0" w:after="0" w:line="274" w:lineRule="exact"/>
        <w:ind w:left="780"/>
      </w:pPr>
      <w:r>
        <w:t>Fakturu za vykonané služby bude HDK hradit na účet SDH Nusle bankovním převodem, ve lhůtě splatnosti 14 dní od data vystavení faktury.</w:t>
      </w:r>
    </w:p>
    <w:p w:rsidR="001B6B63" w:rsidRDefault="00EE0D60">
      <w:pPr>
        <w:pStyle w:val="Headerorfooter0"/>
        <w:framePr w:wrap="none" w:vAnchor="page" w:hAnchor="page" w:x="5875" w:y="15843"/>
        <w:shd w:val="clear" w:color="auto" w:fill="auto"/>
      </w:pPr>
      <w:r>
        <w:t>2</w:t>
      </w:r>
    </w:p>
    <w:p w:rsidR="001B6B63" w:rsidRDefault="001B6B63">
      <w:pPr>
        <w:rPr>
          <w:sz w:val="2"/>
          <w:szCs w:val="2"/>
        </w:rPr>
        <w:sectPr w:rsidR="001B6B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B63" w:rsidRDefault="00EE0D60">
      <w:pPr>
        <w:pStyle w:val="Heading30"/>
        <w:framePr w:w="9144" w:h="604" w:hRule="exact" w:wrap="none" w:vAnchor="page" w:hAnchor="page" w:x="1347" w:y="1346"/>
        <w:shd w:val="clear" w:color="auto" w:fill="auto"/>
        <w:ind w:left="120"/>
      </w:pPr>
      <w:bookmarkStart w:id="10" w:name="bookmark10"/>
      <w:r>
        <w:lastRenderedPageBreak/>
        <w:t>Cl. 5</w:t>
      </w:r>
      <w:bookmarkEnd w:id="10"/>
    </w:p>
    <w:p w:rsidR="001B6B63" w:rsidRDefault="00EE0D60">
      <w:pPr>
        <w:pStyle w:val="Heading30"/>
        <w:framePr w:w="9144" w:h="604" w:hRule="exact" w:wrap="none" w:vAnchor="page" w:hAnchor="page" w:x="1347" w:y="1346"/>
        <w:shd w:val="clear" w:color="auto" w:fill="auto"/>
        <w:ind w:left="120"/>
      </w:pPr>
      <w:bookmarkStart w:id="11" w:name="bookmark11"/>
      <w:r>
        <w:t>Závěrečná ustanovení</w:t>
      </w:r>
      <w:bookmarkEnd w:id="11"/>
    </w:p>
    <w:p w:rsidR="001B6B63" w:rsidRDefault="00EE0D60">
      <w:pPr>
        <w:pStyle w:val="Bodytext20"/>
        <w:framePr w:w="9144" w:h="4753" w:hRule="exact" w:wrap="none" w:vAnchor="page" w:hAnchor="page" w:x="1347" w:y="2170"/>
        <w:numPr>
          <w:ilvl w:val="0"/>
          <w:numId w:val="6"/>
        </w:numPr>
        <w:shd w:val="clear" w:color="auto" w:fill="auto"/>
        <w:tabs>
          <w:tab w:val="left" w:pos="728"/>
        </w:tabs>
        <w:spacing w:before="0" w:after="0" w:line="274" w:lineRule="exact"/>
        <w:ind w:left="740" w:hanging="360"/>
      </w:pPr>
      <w:r>
        <w:t xml:space="preserve">Smlouva je uzavřena na dobu určitou s účinností od </w:t>
      </w:r>
      <w:proofErr w:type="gramStart"/>
      <w:r>
        <w:t>01.03.2017</w:t>
      </w:r>
      <w:proofErr w:type="gramEnd"/>
      <w:r>
        <w:t xml:space="preserve"> do 31.12.2017, s možností jejího prodloužení tímto postupem:</w:t>
      </w:r>
    </w:p>
    <w:p w:rsidR="001B6B63" w:rsidRDefault="00EE0D60">
      <w:pPr>
        <w:pStyle w:val="Bodytext20"/>
        <w:framePr w:w="9144" w:h="4753" w:hRule="exact" w:wrap="none" w:vAnchor="page" w:hAnchor="page" w:x="1347" w:y="2170"/>
        <w:shd w:val="clear" w:color="auto" w:fill="auto"/>
        <w:spacing w:before="0" w:after="0" w:line="274" w:lineRule="exact"/>
        <w:ind w:left="740" w:firstLine="0"/>
        <w:jc w:val="left"/>
      </w:pPr>
      <w:r>
        <w:t xml:space="preserve">Jestliže kterákoliv ze smluvních stran v době nejpozději 2 měsíců před uplynutím lhůty, na kterou je smlouva uzavřena (tedy vždy nejpozději ke dni </w:t>
      </w:r>
      <w:proofErr w:type="gramStart"/>
      <w:r>
        <w:t>31.10. daného</w:t>
      </w:r>
      <w:proofErr w:type="gramEnd"/>
      <w:r>
        <w:t xml:space="preserve"> kalendářního roku), neu</w:t>
      </w:r>
      <w:r>
        <w:t>platní vůči druhé smluvní straně nárok na ukončení smluvního vztahu, prodlužuje se tato smlouva na další časové období jednoho roku, a to za stejných podmínek sjednaných touto smlouvou.</w:t>
      </w:r>
    </w:p>
    <w:p w:rsidR="001B6B63" w:rsidRDefault="00EE0D60">
      <w:pPr>
        <w:pStyle w:val="Bodytext20"/>
        <w:framePr w:w="9144" w:h="4753" w:hRule="exact" w:wrap="none" w:vAnchor="page" w:hAnchor="page" w:x="1347" w:y="2170"/>
        <w:numPr>
          <w:ilvl w:val="0"/>
          <w:numId w:val="6"/>
        </w:numPr>
        <w:shd w:val="clear" w:color="auto" w:fill="auto"/>
        <w:tabs>
          <w:tab w:val="left" w:pos="728"/>
        </w:tabs>
        <w:spacing w:before="0" w:after="0" w:line="274" w:lineRule="exact"/>
        <w:ind w:left="740" w:hanging="360"/>
      </w:pPr>
      <w:r>
        <w:t>Případné změny nebo doplňky budou dohodnuty a uvedeny v písemném dodat</w:t>
      </w:r>
      <w:r>
        <w:t>ku ke smlouvě.</w:t>
      </w:r>
    </w:p>
    <w:p w:rsidR="001B6B63" w:rsidRDefault="00EE0D60">
      <w:pPr>
        <w:pStyle w:val="Bodytext20"/>
        <w:framePr w:w="9144" w:h="4753" w:hRule="exact" w:wrap="none" w:vAnchor="page" w:hAnchor="page" w:x="1347" w:y="2170"/>
        <w:numPr>
          <w:ilvl w:val="0"/>
          <w:numId w:val="6"/>
        </w:numPr>
        <w:shd w:val="clear" w:color="auto" w:fill="auto"/>
        <w:tabs>
          <w:tab w:val="left" w:pos="728"/>
        </w:tabs>
        <w:spacing w:before="0" w:after="0" w:line="274" w:lineRule="exact"/>
        <w:ind w:left="740" w:hanging="360"/>
      </w:pPr>
      <w:r>
        <w:t xml:space="preserve">Smlouva nabývá platnosti dnem podpisu obou smluvních stran a účinnosti dnem </w:t>
      </w:r>
      <w:proofErr w:type="gramStart"/>
      <w:r>
        <w:t>01.03.2017</w:t>
      </w:r>
      <w:proofErr w:type="gramEnd"/>
      <w:r>
        <w:t>.</w:t>
      </w:r>
    </w:p>
    <w:p w:rsidR="001B6B63" w:rsidRDefault="00EE0D60">
      <w:pPr>
        <w:pStyle w:val="Bodytext20"/>
        <w:framePr w:w="9144" w:h="4753" w:hRule="exact" w:wrap="none" w:vAnchor="page" w:hAnchor="page" w:x="1347" w:y="2170"/>
        <w:numPr>
          <w:ilvl w:val="0"/>
          <w:numId w:val="6"/>
        </w:numPr>
        <w:shd w:val="clear" w:color="auto" w:fill="auto"/>
        <w:tabs>
          <w:tab w:val="left" w:pos="728"/>
        </w:tabs>
        <w:spacing w:before="0" w:after="0" w:line="274" w:lineRule="exact"/>
        <w:ind w:left="740" w:hanging="360"/>
      </w:pPr>
      <w:r>
        <w:t>Smlouva může být v průběhu jejího trvání zrušena výpovědí kterékoliv strany. Výpovědní doba byla sjednána dvouměsíční. Výpovědní lhůta počíná běžet první</w:t>
      </w:r>
      <w:r>
        <w:t>m dnem měsíce následujícího po doručení výpovědi druhé smluvní straně.</w:t>
      </w:r>
    </w:p>
    <w:p w:rsidR="001B6B63" w:rsidRDefault="00EE0D60">
      <w:pPr>
        <w:pStyle w:val="Bodytext20"/>
        <w:framePr w:w="9144" w:h="4753" w:hRule="exact" w:wrap="none" w:vAnchor="page" w:hAnchor="page" w:x="1347" w:y="2170"/>
        <w:numPr>
          <w:ilvl w:val="0"/>
          <w:numId w:val="6"/>
        </w:numPr>
        <w:shd w:val="clear" w:color="auto" w:fill="auto"/>
        <w:tabs>
          <w:tab w:val="left" w:pos="728"/>
        </w:tabs>
        <w:spacing w:before="0" w:after="0" w:line="274" w:lineRule="exact"/>
        <w:ind w:left="740" w:hanging="360"/>
      </w:pPr>
      <w:r>
        <w:t>Smlouva se vyhotovuje ve dvou stejnopisech, z nichž každý má platnost originálu, a každá ze smluvních stran obdrží po jednom vyhotovení.</w:t>
      </w:r>
    </w:p>
    <w:p w:rsidR="001B6B63" w:rsidRDefault="00EE0D60">
      <w:pPr>
        <w:pStyle w:val="Bodytext20"/>
        <w:framePr w:wrap="none" w:vAnchor="page" w:hAnchor="page" w:x="1323" w:y="8531"/>
        <w:shd w:val="clear" w:color="auto" w:fill="auto"/>
        <w:spacing w:before="0" w:after="0"/>
        <w:ind w:firstLine="0"/>
        <w:jc w:val="left"/>
      </w:pPr>
      <w:r>
        <w:t>V Praze dne:</w:t>
      </w:r>
    </w:p>
    <w:p w:rsidR="001B6B63" w:rsidRDefault="00EE0D60">
      <w:pPr>
        <w:pStyle w:val="Bodytext20"/>
        <w:framePr w:wrap="none" w:vAnchor="page" w:hAnchor="page" w:x="6305" w:y="8522"/>
        <w:shd w:val="clear" w:color="auto" w:fill="auto"/>
        <w:spacing w:before="0" w:after="0"/>
        <w:ind w:firstLine="0"/>
        <w:jc w:val="left"/>
      </w:pPr>
      <w:r>
        <w:t>V Praze dne:</w:t>
      </w:r>
    </w:p>
    <w:p w:rsidR="001B6B63" w:rsidRDefault="001B6B63">
      <w:pPr>
        <w:pStyle w:val="Heading10"/>
        <w:framePr w:wrap="none" w:vAnchor="page" w:hAnchor="page" w:x="8009" w:y="8313"/>
        <w:shd w:val="clear" w:color="auto" w:fill="auto"/>
      </w:pPr>
    </w:p>
    <w:p w:rsidR="001B6B63" w:rsidRDefault="001B6B63">
      <w:pPr>
        <w:pStyle w:val="Bodytext60"/>
        <w:framePr w:wrap="none" w:vAnchor="page" w:hAnchor="page" w:x="9300" w:y="10116"/>
        <w:shd w:val="clear" w:color="auto" w:fill="auto"/>
      </w:pPr>
    </w:p>
    <w:p w:rsidR="001B6B63" w:rsidRDefault="001B6B63">
      <w:pPr>
        <w:pStyle w:val="Picturecaption0"/>
        <w:framePr w:w="2568" w:h="812" w:hRule="exact" w:wrap="none" w:vAnchor="page" w:hAnchor="page" w:x="1956" w:y="10666"/>
        <w:shd w:val="clear" w:color="auto" w:fill="auto"/>
      </w:pPr>
    </w:p>
    <w:p w:rsidR="001B6B63" w:rsidRDefault="001B6B63">
      <w:pPr>
        <w:pStyle w:val="Picturecaption20"/>
        <w:framePr w:wrap="none" w:vAnchor="page" w:hAnchor="page" w:x="2767" w:y="11457"/>
        <w:shd w:val="clear" w:color="auto" w:fill="auto"/>
      </w:pPr>
    </w:p>
    <w:p w:rsidR="001B6B63" w:rsidRDefault="00EE0D60" w:rsidP="00F648AD">
      <w:pPr>
        <w:pStyle w:val="Picturecaption30"/>
        <w:framePr w:w="9226" w:wrap="none" w:vAnchor="page" w:hAnchor="page" w:x="1332" w:y="12390"/>
        <w:shd w:val="clear" w:color="auto" w:fill="auto"/>
      </w:pPr>
      <w:r>
        <w:t xml:space="preserve">Za SDH </w:t>
      </w:r>
      <w:proofErr w:type="gramStart"/>
      <w:r>
        <w:t>Nusle</w:t>
      </w:r>
      <w:r w:rsidR="00F648AD">
        <w:t xml:space="preserve">                                                   za</w:t>
      </w:r>
      <w:proofErr w:type="gramEnd"/>
      <w:r w:rsidR="00F648AD">
        <w:t xml:space="preserve"> Hudební divadlo v </w:t>
      </w:r>
      <w:proofErr w:type="spellStart"/>
      <w:r w:rsidR="00F648AD">
        <w:t>Karlíně</w:t>
      </w:r>
      <w:proofErr w:type="spellEnd"/>
    </w:p>
    <w:p w:rsidR="001B6B63" w:rsidRDefault="00EE0D60">
      <w:pPr>
        <w:pStyle w:val="Headerorfooter0"/>
        <w:framePr w:wrap="none" w:vAnchor="page" w:hAnchor="page" w:x="5815" w:y="15838"/>
        <w:shd w:val="clear" w:color="auto" w:fill="auto"/>
      </w:pPr>
      <w:r>
        <w:t>3</w:t>
      </w:r>
    </w:p>
    <w:p w:rsidR="001B6B63" w:rsidRDefault="001B6B63">
      <w:pPr>
        <w:rPr>
          <w:sz w:val="2"/>
          <w:szCs w:val="2"/>
        </w:rPr>
      </w:pPr>
    </w:p>
    <w:sectPr w:rsidR="001B6B63" w:rsidSect="001B6B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60" w:rsidRDefault="00EE0D60" w:rsidP="001B6B63">
      <w:r>
        <w:separator/>
      </w:r>
    </w:p>
  </w:endnote>
  <w:endnote w:type="continuationSeparator" w:id="0">
    <w:p w:rsidR="00EE0D60" w:rsidRDefault="00EE0D60" w:rsidP="001B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60" w:rsidRDefault="00EE0D60"/>
  </w:footnote>
  <w:footnote w:type="continuationSeparator" w:id="0">
    <w:p w:rsidR="00EE0D60" w:rsidRDefault="00EE0D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0A2"/>
    <w:multiLevelType w:val="multilevel"/>
    <w:tmpl w:val="E50A3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D6119"/>
    <w:multiLevelType w:val="multilevel"/>
    <w:tmpl w:val="7B642C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919CB"/>
    <w:multiLevelType w:val="multilevel"/>
    <w:tmpl w:val="7DEAF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610C1"/>
    <w:multiLevelType w:val="multilevel"/>
    <w:tmpl w:val="FBBAC7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63F12"/>
    <w:multiLevelType w:val="multilevel"/>
    <w:tmpl w:val="D21E4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86E32"/>
    <w:multiLevelType w:val="multilevel"/>
    <w:tmpl w:val="6D3ADF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6B63"/>
    <w:rsid w:val="001B6B63"/>
    <w:rsid w:val="00EE0D60"/>
    <w:rsid w:val="00F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6B6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sid w:val="001B6B6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sid w:val="001B6B6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1B6B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sid w:val="001B6B63"/>
    <w:rPr>
      <w:rFonts w:ascii="Lucida Console" w:eastAsia="Lucida Console" w:hAnsi="Lucida Console" w:cs="Lucida Conso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sid w:val="001B6B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sid w:val="001B6B63"/>
    <w:rPr>
      <w:rFonts w:ascii="Arial" w:eastAsia="Arial" w:hAnsi="Arial" w:cs="Arial"/>
      <w:b/>
      <w:bCs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Heading21">
    <w:name w:val="Heading #2"/>
    <w:basedOn w:val="Heading2"/>
    <w:rsid w:val="001B6B63"/>
    <w:rPr>
      <w:color w:val="344FBB"/>
      <w:w w:val="100"/>
      <w:position w:val="0"/>
      <w:lang w:val="cs-CZ" w:eastAsia="cs-CZ" w:bidi="cs-CZ"/>
    </w:rPr>
  </w:style>
  <w:style w:type="character" w:customStyle="1" w:styleId="Heading2Consolas13ptNotBoldNotItalicSpacing0pt">
    <w:name w:val="Heading #2 + Consolas;13 pt;Not Bold;Not Italic;Spacing 0 pt"/>
    <w:basedOn w:val="Heading2"/>
    <w:rsid w:val="001B6B63"/>
    <w:rPr>
      <w:rFonts w:ascii="Consolas" w:eastAsia="Consolas" w:hAnsi="Consolas" w:cs="Consolas"/>
      <w:b/>
      <w:bCs/>
      <w:i/>
      <w:iCs/>
      <w:color w:val="344FBB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1B6B63"/>
    <w:rPr>
      <w:rFonts w:ascii="Consolas" w:eastAsia="Consolas" w:hAnsi="Consolas" w:cs="Consolas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sid w:val="001B6B63"/>
    <w:rPr>
      <w:color w:val="6F66B3"/>
      <w:spacing w:val="0"/>
      <w:w w:val="100"/>
      <w:position w:val="0"/>
      <w:lang w:val="cs-CZ" w:eastAsia="cs-CZ" w:bidi="cs-CZ"/>
    </w:rPr>
  </w:style>
  <w:style w:type="character" w:customStyle="1" w:styleId="Heading1Arial14pt">
    <w:name w:val="Heading #1 + Arial;14 pt"/>
    <w:basedOn w:val="Heading1"/>
    <w:rsid w:val="001B6B63"/>
    <w:rPr>
      <w:rFonts w:ascii="Arial" w:eastAsia="Arial" w:hAnsi="Arial" w:cs="Arial"/>
      <w:color w:val="6F66B3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1B6B6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8ptBold">
    <w:name w:val="Body text (4) + 8 pt;Bold"/>
    <w:basedOn w:val="Bodytext4"/>
    <w:rsid w:val="001B6B63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485ptBold">
    <w:name w:val="Body text (4) + 8.5 pt;Bold"/>
    <w:basedOn w:val="Bodytext4"/>
    <w:rsid w:val="001B6B6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Bodytext41">
    <w:name w:val="Body text (4)"/>
    <w:basedOn w:val="Bodytext4"/>
    <w:rsid w:val="001B6B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1B6B6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sid w:val="001B6B6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FreesiaUPC10pt">
    <w:name w:val="Body text (6) + FreesiaUPC;10 pt"/>
    <w:basedOn w:val="Bodytext6"/>
    <w:rsid w:val="001B6B63"/>
    <w:rPr>
      <w:rFonts w:ascii="FreesiaUPC" w:eastAsia="FreesiaUPC" w:hAnsi="FreesiaUPC" w:cs="FreesiaUPC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1B6B63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"/>
    <w:basedOn w:val="Picturecaption"/>
    <w:rsid w:val="001B6B63"/>
    <w:rPr>
      <w:color w:val="344FBB"/>
      <w:spacing w:val="0"/>
      <w:w w:val="100"/>
      <w:position w:val="0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1B6B63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1">
    <w:name w:val="Picture caption (2)"/>
    <w:basedOn w:val="Picturecaption2"/>
    <w:rsid w:val="001B6B63"/>
    <w:rPr>
      <w:color w:val="344FBB"/>
      <w:spacing w:val="0"/>
      <w:w w:val="100"/>
      <w:position w:val="0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sid w:val="001B6B6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Heading30">
    <w:name w:val="Heading #3"/>
    <w:basedOn w:val="Normln"/>
    <w:link w:val="Heading3"/>
    <w:rsid w:val="001B6B63"/>
    <w:pPr>
      <w:shd w:val="clear" w:color="auto" w:fill="FFFFFF"/>
      <w:spacing w:line="268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rsid w:val="001B6B63"/>
    <w:pPr>
      <w:shd w:val="clear" w:color="auto" w:fill="FFFFFF"/>
      <w:spacing w:after="54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rsid w:val="001B6B63"/>
    <w:pPr>
      <w:shd w:val="clear" w:color="auto" w:fill="FFFFFF"/>
      <w:spacing w:before="540" w:after="280" w:line="268" w:lineRule="exact"/>
      <w:ind w:hanging="380"/>
      <w:jc w:val="both"/>
    </w:pPr>
    <w:rPr>
      <w:rFonts w:ascii="Arial" w:eastAsia="Arial" w:hAnsi="Arial" w:cs="Arial"/>
    </w:rPr>
  </w:style>
  <w:style w:type="paragraph" w:customStyle="1" w:styleId="Headerorfooter20">
    <w:name w:val="Header or footer (2)"/>
    <w:basedOn w:val="Normln"/>
    <w:link w:val="Headerorfooter2"/>
    <w:rsid w:val="001B6B63"/>
    <w:pPr>
      <w:shd w:val="clear" w:color="auto" w:fill="FFFFFF"/>
      <w:spacing w:line="210" w:lineRule="exact"/>
    </w:pPr>
    <w:rPr>
      <w:rFonts w:ascii="Lucida Console" w:eastAsia="Lucida Console" w:hAnsi="Lucida Console" w:cs="Lucida Console"/>
      <w:sz w:val="17"/>
      <w:szCs w:val="17"/>
    </w:rPr>
  </w:style>
  <w:style w:type="paragraph" w:customStyle="1" w:styleId="Headerorfooter0">
    <w:name w:val="Header or footer"/>
    <w:basedOn w:val="Normln"/>
    <w:link w:val="Headerorfooter"/>
    <w:rsid w:val="001B6B63"/>
    <w:pPr>
      <w:shd w:val="clear" w:color="auto" w:fill="FFFFFF"/>
      <w:spacing w:line="200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ing20">
    <w:name w:val="Heading #2"/>
    <w:basedOn w:val="Normln"/>
    <w:link w:val="Heading2"/>
    <w:rsid w:val="001B6B63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i/>
      <w:iCs/>
      <w:spacing w:val="20"/>
      <w:sz w:val="30"/>
      <w:szCs w:val="30"/>
    </w:rPr>
  </w:style>
  <w:style w:type="paragraph" w:customStyle="1" w:styleId="Heading10">
    <w:name w:val="Heading #1"/>
    <w:basedOn w:val="Normln"/>
    <w:link w:val="Heading1"/>
    <w:rsid w:val="001B6B63"/>
    <w:pPr>
      <w:shd w:val="clear" w:color="auto" w:fill="FFFFFF"/>
      <w:spacing w:line="312" w:lineRule="exact"/>
      <w:outlineLvl w:val="0"/>
    </w:pPr>
    <w:rPr>
      <w:rFonts w:ascii="Consolas" w:eastAsia="Consolas" w:hAnsi="Consolas" w:cs="Consolas"/>
      <w:i/>
      <w:iCs/>
      <w:sz w:val="30"/>
      <w:szCs w:val="30"/>
    </w:rPr>
  </w:style>
  <w:style w:type="paragraph" w:customStyle="1" w:styleId="Bodytext40">
    <w:name w:val="Body text (4)"/>
    <w:basedOn w:val="Normln"/>
    <w:link w:val="Bodytext4"/>
    <w:rsid w:val="001B6B63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rsid w:val="001B6B63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rsid w:val="001B6B63"/>
    <w:pPr>
      <w:shd w:val="clear" w:color="auto" w:fill="FFFFFF"/>
      <w:spacing w:line="134" w:lineRule="exact"/>
    </w:pPr>
    <w:rPr>
      <w:rFonts w:ascii="Arial" w:eastAsia="Arial" w:hAnsi="Arial" w:cs="Arial"/>
      <w:sz w:val="8"/>
      <w:szCs w:val="8"/>
    </w:rPr>
  </w:style>
  <w:style w:type="paragraph" w:customStyle="1" w:styleId="Picturecaption0">
    <w:name w:val="Picture caption"/>
    <w:basedOn w:val="Normln"/>
    <w:link w:val="Picturecaption"/>
    <w:rsid w:val="001B6B63"/>
    <w:pPr>
      <w:shd w:val="clear" w:color="auto" w:fill="FFFFFF"/>
      <w:spacing w:line="250" w:lineRule="exact"/>
      <w:jc w:val="right"/>
    </w:pPr>
    <w:rPr>
      <w:rFonts w:ascii="Impact" w:eastAsia="Impact" w:hAnsi="Impact" w:cs="Impact"/>
      <w:sz w:val="14"/>
      <w:szCs w:val="14"/>
    </w:rPr>
  </w:style>
  <w:style w:type="paragraph" w:customStyle="1" w:styleId="Picturecaption20">
    <w:name w:val="Picture caption (2)"/>
    <w:basedOn w:val="Normln"/>
    <w:link w:val="Picturecaption2"/>
    <w:rsid w:val="001B6B63"/>
    <w:pPr>
      <w:shd w:val="clear" w:color="auto" w:fill="FFFFFF"/>
      <w:spacing w:line="190" w:lineRule="exact"/>
    </w:pPr>
    <w:rPr>
      <w:rFonts w:ascii="Impact" w:eastAsia="Impact" w:hAnsi="Impact" w:cs="Impact"/>
      <w:sz w:val="16"/>
      <w:szCs w:val="16"/>
    </w:rPr>
  </w:style>
  <w:style w:type="paragraph" w:customStyle="1" w:styleId="Picturecaption30">
    <w:name w:val="Picture caption (3)"/>
    <w:basedOn w:val="Normln"/>
    <w:link w:val="Picturecaption3"/>
    <w:rsid w:val="001B6B6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3950</Characters>
  <Application>Microsoft Office Word</Application>
  <DocSecurity>0</DocSecurity>
  <Lines>32</Lines>
  <Paragraphs>9</Paragraphs>
  <ScaleCrop>false</ScaleCrop>
  <Company>Hudební divadlo Karlín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2017-03-28T08:53:00Z</dcterms:created>
  <dcterms:modified xsi:type="dcterms:W3CDTF">2017-03-28T08:56:00Z</dcterms:modified>
</cp:coreProperties>
</file>