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97057" w14:textId="77777777" w:rsidR="00C54E7C" w:rsidRDefault="005244EA">
      <w:pPr>
        <w:keepNext/>
        <w:widowControl w:val="0"/>
        <w:pBdr>
          <w:top w:val="nil"/>
          <w:left w:val="nil"/>
          <w:bottom w:val="nil"/>
          <w:right w:val="nil"/>
          <w:between w:val="nil"/>
        </w:pBdr>
        <w:jc w:val="both"/>
        <w:rPr>
          <w:b/>
          <w:color w:val="000000"/>
          <w:sz w:val="36"/>
          <w:szCs w:val="36"/>
        </w:rPr>
      </w:pPr>
      <w:bookmarkStart w:id="0" w:name="_heading=h.gjdgxs" w:colFirst="0" w:colLast="0"/>
      <w:bookmarkEnd w:id="0"/>
      <w:r>
        <w:rPr>
          <w:b/>
          <w:color w:val="000000"/>
          <w:sz w:val="36"/>
          <w:szCs w:val="36"/>
        </w:rPr>
        <w:t xml:space="preserve">Příloha č. 1 Smlouvy: Podrobná specifikace Plnění – Cloudová služba, Rozšíření Cloudové služby, Další Parametrizace, Další poradenské a konzultační služby </w:t>
      </w:r>
    </w:p>
    <w:p w14:paraId="59176BE2" w14:textId="77777777" w:rsidR="00C54E7C" w:rsidRDefault="00C54E7C"/>
    <w:p w14:paraId="7292925E" w14:textId="77777777" w:rsidR="00C54E7C" w:rsidRDefault="005244EA">
      <w:pPr>
        <w:numPr>
          <w:ilvl w:val="0"/>
          <w:numId w:val="17"/>
        </w:numPr>
        <w:pBdr>
          <w:top w:val="nil"/>
          <w:left w:val="nil"/>
          <w:bottom w:val="nil"/>
          <w:right w:val="nil"/>
          <w:between w:val="nil"/>
        </w:pBdr>
        <w:spacing w:after="200" w:line="276" w:lineRule="auto"/>
        <w:rPr>
          <w:rFonts w:ascii="Calibri" w:eastAsia="Calibri" w:hAnsi="Calibri" w:cs="Calibri"/>
          <w:b/>
          <w:color w:val="000000"/>
          <w:sz w:val="28"/>
          <w:szCs w:val="28"/>
        </w:rPr>
      </w:pPr>
      <w:r>
        <w:rPr>
          <w:rFonts w:ascii="Calibri" w:eastAsia="Calibri" w:hAnsi="Calibri" w:cs="Calibri"/>
          <w:b/>
          <w:color w:val="000000"/>
          <w:sz w:val="28"/>
          <w:szCs w:val="28"/>
        </w:rPr>
        <w:t xml:space="preserve">Cloudová služba pro část Plnění dle odst. 2.1 b) </w:t>
      </w:r>
    </w:p>
    <w:p w14:paraId="7C06151C" w14:textId="77777777" w:rsidR="00C54E7C" w:rsidRDefault="005244EA">
      <w:pPr>
        <w:numPr>
          <w:ilvl w:val="0"/>
          <w:numId w:val="7"/>
        </w:numPr>
        <w:pBdr>
          <w:top w:val="nil"/>
          <w:left w:val="nil"/>
          <w:bottom w:val="nil"/>
          <w:right w:val="nil"/>
          <w:between w:val="nil"/>
        </w:pBdr>
        <w:spacing w:before="120" w:after="120" w:line="260" w:lineRule="auto"/>
        <w:ind w:left="426" w:hanging="426"/>
        <w:jc w:val="both"/>
        <w:rPr>
          <w:b/>
          <w:color w:val="000000"/>
        </w:rPr>
      </w:pPr>
      <w:bookmarkStart w:id="1" w:name="_heading=h.30j0zll" w:colFirst="0" w:colLast="0"/>
      <w:bookmarkStart w:id="2" w:name="_Hlk81211189"/>
      <w:bookmarkEnd w:id="1"/>
      <w:r>
        <w:rPr>
          <w:b/>
          <w:color w:val="000000"/>
        </w:rPr>
        <w:t xml:space="preserve">Cloudová služba bude poskytnuta v této specifikaci: </w:t>
      </w:r>
    </w:p>
    <w:tbl>
      <w:tblPr>
        <w:tblStyle w:val="a"/>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568"/>
        <w:gridCol w:w="1489"/>
        <w:gridCol w:w="4300"/>
        <w:gridCol w:w="2834"/>
      </w:tblGrid>
      <w:tr w:rsidR="00C54E7C" w14:paraId="7A58B402" w14:textId="77777777">
        <w:tc>
          <w:tcPr>
            <w:tcW w:w="2268" w:type="dxa"/>
            <w:tcBorders>
              <w:bottom w:val="single" w:sz="4" w:space="0" w:color="000000"/>
            </w:tcBorders>
            <w:shd w:val="clear" w:color="auto" w:fill="auto"/>
            <w:vAlign w:val="center"/>
          </w:tcPr>
          <w:p w14:paraId="1064C1D8" w14:textId="77777777" w:rsidR="00C54E7C" w:rsidRDefault="005244EA">
            <w:pPr>
              <w:jc w:val="center"/>
              <w:rPr>
                <w:b/>
                <w:sz w:val="22"/>
                <w:szCs w:val="22"/>
              </w:rPr>
            </w:pPr>
            <w:r>
              <w:rPr>
                <w:b/>
                <w:sz w:val="22"/>
                <w:szCs w:val="22"/>
              </w:rPr>
              <w:t>Kód</w:t>
            </w:r>
          </w:p>
        </w:tc>
        <w:tc>
          <w:tcPr>
            <w:tcW w:w="3568" w:type="dxa"/>
            <w:tcBorders>
              <w:bottom w:val="single" w:sz="4" w:space="0" w:color="000000"/>
            </w:tcBorders>
            <w:shd w:val="clear" w:color="auto" w:fill="auto"/>
            <w:vAlign w:val="center"/>
          </w:tcPr>
          <w:p w14:paraId="046D39E3" w14:textId="77777777" w:rsidR="00C54E7C" w:rsidRDefault="005244EA">
            <w:pPr>
              <w:jc w:val="center"/>
              <w:rPr>
                <w:b/>
                <w:sz w:val="22"/>
                <w:szCs w:val="22"/>
              </w:rPr>
            </w:pPr>
            <w:r>
              <w:rPr>
                <w:b/>
                <w:sz w:val="22"/>
                <w:szCs w:val="22"/>
              </w:rPr>
              <w:t xml:space="preserve">Cloudová služba </w:t>
            </w:r>
          </w:p>
        </w:tc>
        <w:tc>
          <w:tcPr>
            <w:tcW w:w="1489" w:type="dxa"/>
            <w:tcBorders>
              <w:bottom w:val="single" w:sz="4" w:space="0" w:color="000000"/>
            </w:tcBorders>
            <w:shd w:val="clear" w:color="auto" w:fill="auto"/>
            <w:vAlign w:val="center"/>
          </w:tcPr>
          <w:p w14:paraId="6D5278B4" w14:textId="77777777" w:rsidR="00C54E7C" w:rsidRDefault="005244EA">
            <w:pPr>
              <w:jc w:val="center"/>
              <w:rPr>
                <w:b/>
                <w:sz w:val="22"/>
                <w:szCs w:val="22"/>
              </w:rPr>
            </w:pPr>
            <w:r>
              <w:rPr>
                <w:b/>
                <w:sz w:val="22"/>
                <w:szCs w:val="22"/>
              </w:rPr>
              <w:t>Metrika užívání</w:t>
            </w:r>
          </w:p>
        </w:tc>
        <w:tc>
          <w:tcPr>
            <w:tcW w:w="4300" w:type="dxa"/>
            <w:tcBorders>
              <w:bottom w:val="single" w:sz="4" w:space="0" w:color="000000"/>
            </w:tcBorders>
            <w:shd w:val="clear" w:color="auto" w:fill="auto"/>
            <w:vAlign w:val="center"/>
          </w:tcPr>
          <w:p w14:paraId="0FED76EC" w14:textId="77777777" w:rsidR="00C54E7C" w:rsidRDefault="005244EA">
            <w:pPr>
              <w:ind w:right="-42"/>
              <w:jc w:val="center"/>
              <w:rPr>
                <w:b/>
                <w:sz w:val="22"/>
                <w:szCs w:val="22"/>
              </w:rPr>
            </w:pPr>
            <w:r>
              <w:rPr>
                <w:b/>
                <w:sz w:val="22"/>
                <w:szCs w:val="22"/>
              </w:rPr>
              <w:t>Datum začátku poskytnutí služby</w:t>
            </w:r>
          </w:p>
        </w:tc>
        <w:tc>
          <w:tcPr>
            <w:tcW w:w="2834" w:type="dxa"/>
            <w:tcBorders>
              <w:bottom w:val="single" w:sz="4" w:space="0" w:color="000000"/>
            </w:tcBorders>
            <w:shd w:val="clear" w:color="auto" w:fill="auto"/>
            <w:vAlign w:val="center"/>
          </w:tcPr>
          <w:p w14:paraId="23F7F402" w14:textId="77777777" w:rsidR="00C54E7C" w:rsidRDefault="005244EA">
            <w:pPr>
              <w:jc w:val="center"/>
              <w:rPr>
                <w:b/>
                <w:sz w:val="22"/>
                <w:szCs w:val="22"/>
              </w:rPr>
            </w:pPr>
            <w:r>
              <w:rPr>
                <w:b/>
                <w:sz w:val="22"/>
                <w:szCs w:val="22"/>
              </w:rPr>
              <w:t xml:space="preserve">Datum konce poskytování služby </w:t>
            </w:r>
          </w:p>
        </w:tc>
      </w:tr>
      <w:tr w:rsidR="00817572" w14:paraId="5BA76927" w14:textId="77777777">
        <w:tc>
          <w:tcPr>
            <w:tcW w:w="2268" w:type="dxa"/>
            <w:vAlign w:val="center"/>
          </w:tcPr>
          <w:p w14:paraId="37FEB547" w14:textId="77777777" w:rsidR="00817572" w:rsidRDefault="00817572">
            <w:pPr>
              <w:rPr>
                <w:i/>
                <w:sz w:val="22"/>
                <w:szCs w:val="22"/>
              </w:rPr>
            </w:pPr>
            <w:r>
              <w:rPr>
                <w:sz w:val="22"/>
                <w:szCs w:val="22"/>
              </w:rPr>
              <w:t xml:space="preserve">SAP </w:t>
            </w:r>
            <w:proofErr w:type="spellStart"/>
            <w:r>
              <w:rPr>
                <w:sz w:val="22"/>
                <w:szCs w:val="22"/>
              </w:rPr>
              <w:t>Customer</w:t>
            </w:r>
            <w:proofErr w:type="spellEnd"/>
            <w:r>
              <w:rPr>
                <w:sz w:val="22"/>
                <w:szCs w:val="22"/>
              </w:rPr>
              <w:t xml:space="preserve"> Identity</w:t>
            </w:r>
          </w:p>
        </w:tc>
        <w:tc>
          <w:tcPr>
            <w:tcW w:w="3568" w:type="dxa"/>
            <w:vAlign w:val="center"/>
          </w:tcPr>
          <w:p w14:paraId="417D24B5" w14:textId="77777777" w:rsidR="00817572" w:rsidRDefault="00817572">
            <w:pPr>
              <w:rPr>
                <w:sz w:val="22"/>
                <w:szCs w:val="22"/>
              </w:rPr>
            </w:pPr>
            <w:r>
              <w:rPr>
                <w:sz w:val="22"/>
                <w:szCs w:val="22"/>
              </w:rPr>
              <w:t>SAP CX Cloud Service</w:t>
            </w:r>
          </w:p>
        </w:tc>
        <w:tc>
          <w:tcPr>
            <w:tcW w:w="1489" w:type="dxa"/>
            <w:vMerge w:val="restart"/>
            <w:vAlign w:val="center"/>
          </w:tcPr>
          <w:p w14:paraId="78F60B44" w14:textId="238ACD9B" w:rsidR="00817572" w:rsidRDefault="00817572" w:rsidP="00817572">
            <w:pPr>
              <w:jc w:val="center"/>
              <w:rPr>
                <w:sz w:val="22"/>
                <w:szCs w:val="22"/>
              </w:rPr>
            </w:pPr>
            <w:r>
              <w:rPr>
                <w:sz w:val="22"/>
                <w:szCs w:val="22"/>
              </w:rPr>
              <w:t>500 000 účtů</w:t>
            </w:r>
          </w:p>
        </w:tc>
        <w:tc>
          <w:tcPr>
            <w:tcW w:w="4300" w:type="dxa"/>
            <w:vMerge w:val="restart"/>
            <w:vAlign w:val="center"/>
          </w:tcPr>
          <w:p w14:paraId="121B35E7" w14:textId="16226923" w:rsidR="00817572" w:rsidRDefault="00817572">
            <w:pPr>
              <w:jc w:val="center"/>
              <w:rPr>
                <w:sz w:val="22"/>
                <w:szCs w:val="22"/>
              </w:rPr>
            </w:pPr>
            <w:r>
              <w:rPr>
                <w:sz w:val="22"/>
                <w:szCs w:val="22"/>
              </w:rPr>
              <w:t>od doby aktivace Cloudové služby dle podmínek Smlouvy</w:t>
            </w:r>
          </w:p>
        </w:tc>
        <w:tc>
          <w:tcPr>
            <w:tcW w:w="2834" w:type="dxa"/>
            <w:vMerge w:val="restart"/>
            <w:vAlign w:val="center"/>
          </w:tcPr>
          <w:p w14:paraId="38EF9EAF" w14:textId="3D1F412B" w:rsidR="00817572" w:rsidRDefault="00817572">
            <w:pPr>
              <w:jc w:val="center"/>
              <w:rPr>
                <w:sz w:val="22"/>
                <w:szCs w:val="22"/>
              </w:rPr>
            </w:pPr>
            <w:r>
              <w:rPr>
                <w:sz w:val="22"/>
                <w:szCs w:val="22"/>
              </w:rPr>
              <w:t>po dobu trvání Smlouvy</w:t>
            </w:r>
          </w:p>
        </w:tc>
      </w:tr>
      <w:tr w:rsidR="00817572" w14:paraId="694F2214" w14:textId="77777777">
        <w:tc>
          <w:tcPr>
            <w:tcW w:w="2268" w:type="dxa"/>
            <w:tcBorders>
              <w:bottom w:val="single" w:sz="4" w:space="0" w:color="000000"/>
            </w:tcBorders>
            <w:vAlign w:val="center"/>
          </w:tcPr>
          <w:p w14:paraId="6E789F82" w14:textId="77777777" w:rsidR="00817572" w:rsidRPr="005244EA" w:rsidRDefault="00817572" w:rsidP="00087B07">
            <w:pPr>
              <w:rPr>
                <w:sz w:val="22"/>
                <w:szCs w:val="22"/>
              </w:rPr>
            </w:pPr>
            <w:r w:rsidRPr="005244EA">
              <w:rPr>
                <w:sz w:val="22"/>
                <w:szCs w:val="22"/>
              </w:rPr>
              <w:t>SAP</w:t>
            </w:r>
          </w:p>
          <w:p w14:paraId="4079E53E" w14:textId="248C4327" w:rsidR="00817572" w:rsidRDefault="00817572" w:rsidP="00087B07">
            <w:pPr>
              <w:rPr>
                <w:sz w:val="22"/>
                <w:szCs w:val="22"/>
                <w:highlight w:val="yellow"/>
              </w:rPr>
            </w:pPr>
            <w:proofErr w:type="spellStart"/>
            <w:r w:rsidRPr="005244EA">
              <w:rPr>
                <w:sz w:val="22"/>
                <w:szCs w:val="22"/>
              </w:rPr>
              <w:t>Customer</w:t>
            </w:r>
            <w:proofErr w:type="spellEnd"/>
            <w:r w:rsidRPr="005244EA">
              <w:rPr>
                <w:sz w:val="22"/>
                <w:szCs w:val="22"/>
              </w:rPr>
              <w:t xml:space="preserve"> </w:t>
            </w:r>
            <w:proofErr w:type="spellStart"/>
            <w:r w:rsidRPr="005244EA">
              <w:rPr>
                <w:sz w:val="22"/>
                <w:szCs w:val="22"/>
              </w:rPr>
              <w:t>Consent</w:t>
            </w:r>
            <w:proofErr w:type="spellEnd"/>
          </w:p>
        </w:tc>
        <w:tc>
          <w:tcPr>
            <w:tcW w:w="3568" w:type="dxa"/>
            <w:tcBorders>
              <w:bottom w:val="single" w:sz="4" w:space="0" w:color="000000"/>
            </w:tcBorders>
            <w:vAlign w:val="center"/>
          </w:tcPr>
          <w:p w14:paraId="1F5C60D4" w14:textId="7749936C" w:rsidR="00817572" w:rsidRDefault="00817572" w:rsidP="00087B07">
            <w:pPr>
              <w:rPr>
                <w:sz w:val="22"/>
                <w:szCs w:val="22"/>
                <w:highlight w:val="yellow"/>
              </w:rPr>
            </w:pPr>
            <w:r>
              <w:rPr>
                <w:sz w:val="22"/>
                <w:szCs w:val="22"/>
              </w:rPr>
              <w:t>SAP CX Cloud Service</w:t>
            </w:r>
          </w:p>
        </w:tc>
        <w:tc>
          <w:tcPr>
            <w:tcW w:w="1489" w:type="dxa"/>
            <w:vMerge/>
            <w:tcBorders>
              <w:bottom w:val="single" w:sz="4" w:space="0" w:color="000000"/>
            </w:tcBorders>
            <w:vAlign w:val="center"/>
          </w:tcPr>
          <w:p w14:paraId="35FB6EAC" w14:textId="5E4717DF" w:rsidR="00817572" w:rsidRDefault="00817572" w:rsidP="00087B07">
            <w:pPr>
              <w:jc w:val="center"/>
              <w:rPr>
                <w:sz w:val="22"/>
                <w:szCs w:val="22"/>
              </w:rPr>
            </w:pPr>
          </w:p>
        </w:tc>
        <w:tc>
          <w:tcPr>
            <w:tcW w:w="4300" w:type="dxa"/>
            <w:vMerge/>
            <w:tcBorders>
              <w:bottom w:val="single" w:sz="4" w:space="0" w:color="000000"/>
            </w:tcBorders>
            <w:vAlign w:val="center"/>
          </w:tcPr>
          <w:p w14:paraId="09D1852B" w14:textId="78C6FC6F" w:rsidR="00817572" w:rsidRDefault="00817572" w:rsidP="00087B07">
            <w:pPr>
              <w:jc w:val="center"/>
              <w:rPr>
                <w:sz w:val="22"/>
                <w:szCs w:val="22"/>
              </w:rPr>
            </w:pPr>
          </w:p>
        </w:tc>
        <w:tc>
          <w:tcPr>
            <w:tcW w:w="2834" w:type="dxa"/>
            <w:vMerge/>
            <w:tcBorders>
              <w:bottom w:val="single" w:sz="4" w:space="0" w:color="000000"/>
            </w:tcBorders>
            <w:vAlign w:val="center"/>
          </w:tcPr>
          <w:p w14:paraId="45EE7D71" w14:textId="34549EA8" w:rsidR="00817572" w:rsidRDefault="00817572" w:rsidP="00087B07">
            <w:pPr>
              <w:jc w:val="center"/>
              <w:rPr>
                <w:sz w:val="22"/>
                <w:szCs w:val="22"/>
              </w:rPr>
            </w:pPr>
          </w:p>
        </w:tc>
      </w:tr>
      <w:bookmarkEnd w:id="2"/>
    </w:tbl>
    <w:p w14:paraId="1BDB44CA" w14:textId="77777777" w:rsidR="00C54E7C" w:rsidRDefault="00C54E7C">
      <w:pPr>
        <w:pBdr>
          <w:top w:val="nil"/>
          <w:left w:val="nil"/>
          <w:bottom w:val="nil"/>
          <w:right w:val="nil"/>
          <w:between w:val="nil"/>
        </w:pBdr>
        <w:spacing w:before="120" w:after="120" w:line="260" w:lineRule="auto"/>
        <w:ind w:left="360" w:hanging="567"/>
        <w:jc w:val="both"/>
        <w:rPr>
          <w:color w:val="000000"/>
          <w:sz w:val="22"/>
          <w:szCs w:val="22"/>
        </w:rPr>
      </w:pPr>
    </w:p>
    <w:p w14:paraId="45EAC5F6" w14:textId="77777777" w:rsidR="00C54E7C" w:rsidRDefault="005244EA">
      <w:pPr>
        <w:numPr>
          <w:ilvl w:val="0"/>
          <w:numId w:val="7"/>
        </w:numPr>
        <w:pBdr>
          <w:top w:val="nil"/>
          <w:left w:val="nil"/>
          <w:bottom w:val="nil"/>
          <w:right w:val="nil"/>
          <w:between w:val="nil"/>
        </w:pBdr>
        <w:spacing w:before="120" w:after="120" w:line="260" w:lineRule="auto"/>
        <w:ind w:left="426" w:hanging="426"/>
        <w:jc w:val="both"/>
        <w:rPr>
          <w:b/>
          <w:color w:val="000000"/>
        </w:rPr>
      </w:pPr>
      <w:r>
        <w:rPr>
          <w:b/>
          <w:color w:val="000000"/>
        </w:rPr>
        <w:t>Obecné požadavky na funkcionality, které musí minimálně tyto obsahovat dodávaná Cloudová služba:</w:t>
      </w:r>
    </w:p>
    <w:p w14:paraId="5AB93A45"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 xml:space="preserve">Cloudová služba v modelu </w:t>
      </w:r>
      <w:proofErr w:type="spellStart"/>
      <w:r>
        <w:rPr>
          <w:color w:val="000000"/>
          <w:sz w:val="22"/>
          <w:szCs w:val="22"/>
        </w:rPr>
        <w:t>SaaS</w:t>
      </w:r>
      <w:proofErr w:type="spellEnd"/>
      <w:r>
        <w:rPr>
          <w:color w:val="000000"/>
          <w:sz w:val="22"/>
          <w:szCs w:val="22"/>
        </w:rPr>
        <w:t>,</w:t>
      </w:r>
    </w:p>
    <w:p w14:paraId="0EFD42FC"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Zajištění přístupu ke službě přes uživatelské rozhraní (webové/mobilní),</w:t>
      </w:r>
    </w:p>
    <w:p w14:paraId="24FF6FD3"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Zajištění automatické aktualizace aplikace,</w:t>
      </w:r>
    </w:p>
    <w:p w14:paraId="7671C6EB"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Zajištění údržby, správy a uchovávání dat aplikace,</w:t>
      </w:r>
    </w:p>
    <w:p w14:paraId="05E91A57"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Zajištění zálohování a obnovy dat,</w:t>
      </w:r>
    </w:p>
    <w:p w14:paraId="5AA41D8C"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Možnost exportu a importu dat</w:t>
      </w:r>
    </w:p>
    <w:p w14:paraId="650E6890"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Samoobslužná registrace,</w:t>
      </w:r>
    </w:p>
    <w:p w14:paraId="74CE3AF2"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Správa profilů včetně možnosti vazby na jiné poskytovatele identit,</w:t>
      </w:r>
    </w:p>
    <w:p w14:paraId="26B83F91"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 xml:space="preserve">Správa autentizačních údajů a souhlasů k užití osobních údajů, </w:t>
      </w:r>
    </w:p>
    <w:p w14:paraId="056B55A7"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Provedení autentizace (včetně odesílání ověřovacích SMS Cloudovou službou)</w:t>
      </w:r>
      <w:r>
        <w:rPr>
          <w:color w:val="1F497D"/>
          <w:sz w:val="22"/>
          <w:szCs w:val="22"/>
        </w:rPr>
        <w:t xml:space="preserve"> </w:t>
      </w:r>
      <w:r>
        <w:rPr>
          <w:color w:val="000000"/>
          <w:sz w:val="22"/>
          <w:szCs w:val="22"/>
        </w:rPr>
        <w:t xml:space="preserve">a autorizace do aplikací, včetně mobilních, </w:t>
      </w:r>
    </w:p>
    <w:p w14:paraId="01C18F16"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Úložiště identit,</w:t>
      </w:r>
    </w:p>
    <w:p w14:paraId="799AE0EE"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lastRenderedPageBreak/>
        <w:t>Reporting a analytika,</w:t>
      </w:r>
    </w:p>
    <w:p w14:paraId="45B41588"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Umožnění práce ve vývojovém, testovacím a produktivním prostředí, případně ekvivalent pro možnost odděleného vývoje, testování a produktivního provozování,</w:t>
      </w:r>
    </w:p>
    <w:p w14:paraId="28AAD1C2"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Pracovní prostředí v českém jazyce,</w:t>
      </w:r>
    </w:p>
    <w:p w14:paraId="3C3DC0AA"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Možnost vývoje dalších funkcionalit dle potřeb a požadavků Zadavatele,</w:t>
      </w:r>
    </w:p>
    <w:p w14:paraId="281514A6" w14:textId="77777777" w:rsidR="00C54E7C" w:rsidRDefault="005244EA">
      <w:pPr>
        <w:numPr>
          <w:ilvl w:val="0"/>
          <w:numId w:val="4"/>
        </w:numPr>
        <w:pBdr>
          <w:top w:val="nil"/>
          <w:left w:val="nil"/>
          <w:bottom w:val="nil"/>
          <w:right w:val="nil"/>
          <w:between w:val="nil"/>
        </w:pBdr>
        <w:spacing w:before="120" w:after="120" w:line="260" w:lineRule="auto"/>
        <w:jc w:val="both"/>
      </w:pPr>
      <w:r>
        <w:rPr>
          <w:color w:val="000000"/>
          <w:sz w:val="22"/>
          <w:szCs w:val="22"/>
        </w:rPr>
        <w:t xml:space="preserve">Možnost navýšení počtu uživatelů </w:t>
      </w:r>
      <w:proofErr w:type="gramStart"/>
      <w:r>
        <w:rPr>
          <w:color w:val="000000"/>
          <w:sz w:val="22"/>
          <w:szCs w:val="22"/>
        </w:rPr>
        <w:t>služby - předpokládaný</w:t>
      </w:r>
      <w:proofErr w:type="gramEnd"/>
      <w:r>
        <w:rPr>
          <w:color w:val="000000"/>
          <w:sz w:val="22"/>
          <w:szCs w:val="22"/>
        </w:rPr>
        <w:t xml:space="preserve"> počet účtů pro další řešení v rámci Další Parametrizace po dobu platnosti smlouvy: 4 000 000, celkem tedy 4 500 000 účtů </w:t>
      </w:r>
    </w:p>
    <w:p w14:paraId="4BC5E471" w14:textId="77777777" w:rsidR="00C54E7C" w:rsidRDefault="00C54E7C">
      <w:pPr>
        <w:pBdr>
          <w:top w:val="nil"/>
          <w:left w:val="nil"/>
          <w:bottom w:val="nil"/>
          <w:right w:val="nil"/>
          <w:between w:val="nil"/>
        </w:pBdr>
        <w:spacing w:before="120" w:after="120" w:line="260" w:lineRule="auto"/>
        <w:ind w:hanging="567"/>
        <w:jc w:val="both"/>
        <w:rPr>
          <w:color w:val="000000"/>
          <w:sz w:val="22"/>
          <w:szCs w:val="22"/>
        </w:rPr>
      </w:pPr>
    </w:p>
    <w:p w14:paraId="01D9AF7A" w14:textId="77777777" w:rsidR="00C54E7C" w:rsidRDefault="005244EA">
      <w:pPr>
        <w:numPr>
          <w:ilvl w:val="0"/>
          <w:numId w:val="7"/>
        </w:numPr>
        <w:pBdr>
          <w:top w:val="nil"/>
          <w:left w:val="nil"/>
          <w:bottom w:val="nil"/>
          <w:right w:val="nil"/>
          <w:between w:val="nil"/>
        </w:pBdr>
        <w:spacing w:before="120" w:after="120" w:line="260" w:lineRule="auto"/>
        <w:ind w:left="426" w:hanging="426"/>
        <w:jc w:val="both"/>
        <w:rPr>
          <w:b/>
          <w:color w:val="000000"/>
        </w:rPr>
      </w:pPr>
      <w:r>
        <w:rPr>
          <w:b/>
          <w:color w:val="000000"/>
        </w:rPr>
        <w:t>Procesy, jejichž pokrytí musí minimálně tyto zajistit dodávaná Cloudová služba:</w:t>
      </w:r>
    </w:p>
    <w:p w14:paraId="172D886E" w14:textId="77777777" w:rsidR="00C54E7C" w:rsidRDefault="005244EA">
      <w:pPr>
        <w:numPr>
          <w:ilvl w:val="0"/>
          <w:numId w:val="8"/>
        </w:numPr>
        <w:pBdr>
          <w:top w:val="nil"/>
          <w:left w:val="nil"/>
          <w:bottom w:val="nil"/>
          <w:right w:val="nil"/>
          <w:between w:val="nil"/>
        </w:pBdr>
        <w:spacing w:before="120" w:after="120" w:line="260" w:lineRule="auto"/>
        <w:jc w:val="both"/>
      </w:pPr>
      <w:r>
        <w:rPr>
          <w:color w:val="000000"/>
          <w:sz w:val="22"/>
          <w:szCs w:val="22"/>
        </w:rPr>
        <w:t>Registrace zákazníka,</w:t>
      </w:r>
    </w:p>
    <w:p w14:paraId="48D7A4C7" w14:textId="77777777" w:rsidR="00C54E7C" w:rsidRDefault="005244EA">
      <w:pPr>
        <w:numPr>
          <w:ilvl w:val="0"/>
          <w:numId w:val="10"/>
        </w:numPr>
        <w:pBdr>
          <w:top w:val="nil"/>
          <w:left w:val="nil"/>
          <w:bottom w:val="nil"/>
          <w:right w:val="nil"/>
          <w:between w:val="nil"/>
        </w:pBdr>
        <w:ind w:left="1418" w:hanging="76"/>
        <w:rPr>
          <w:color w:val="000000"/>
          <w:sz w:val="22"/>
          <w:szCs w:val="22"/>
        </w:rPr>
      </w:pPr>
      <w:r>
        <w:rPr>
          <w:color w:val="000000"/>
          <w:sz w:val="22"/>
          <w:szCs w:val="22"/>
        </w:rPr>
        <w:t>Registrace uživatele,</w:t>
      </w:r>
    </w:p>
    <w:p w14:paraId="13D93558" w14:textId="77777777" w:rsidR="00C54E7C" w:rsidRDefault="005244EA">
      <w:pPr>
        <w:numPr>
          <w:ilvl w:val="0"/>
          <w:numId w:val="10"/>
        </w:numPr>
        <w:pBdr>
          <w:top w:val="nil"/>
          <w:left w:val="nil"/>
          <w:bottom w:val="nil"/>
          <w:right w:val="nil"/>
          <w:between w:val="nil"/>
        </w:pBdr>
        <w:ind w:left="1418" w:hanging="76"/>
        <w:rPr>
          <w:color w:val="000000"/>
          <w:sz w:val="22"/>
          <w:szCs w:val="22"/>
        </w:rPr>
      </w:pPr>
      <w:r>
        <w:rPr>
          <w:color w:val="000000"/>
          <w:sz w:val="22"/>
          <w:szCs w:val="22"/>
        </w:rPr>
        <w:t>Vytvoření elektronického účtu zákazníka (včetně využití externího poskytovatele identit),</w:t>
      </w:r>
    </w:p>
    <w:p w14:paraId="0EE03CA6" w14:textId="77777777" w:rsidR="00C54E7C" w:rsidRDefault="005244EA">
      <w:pPr>
        <w:numPr>
          <w:ilvl w:val="0"/>
          <w:numId w:val="10"/>
        </w:numPr>
        <w:pBdr>
          <w:top w:val="nil"/>
          <w:left w:val="nil"/>
          <w:bottom w:val="nil"/>
          <w:right w:val="nil"/>
          <w:between w:val="nil"/>
        </w:pBdr>
        <w:ind w:left="1418" w:hanging="76"/>
        <w:rPr>
          <w:color w:val="000000"/>
          <w:sz w:val="22"/>
          <w:szCs w:val="22"/>
        </w:rPr>
      </w:pPr>
      <w:r>
        <w:rPr>
          <w:color w:val="000000"/>
          <w:sz w:val="22"/>
          <w:szCs w:val="22"/>
        </w:rPr>
        <w:t>Aktivace elektronického účtu zákazníka,</w:t>
      </w:r>
    </w:p>
    <w:p w14:paraId="4B837150" w14:textId="77777777" w:rsidR="00C54E7C" w:rsidRDefault="00C54E7C"/>
    <w:p w14:paraId="0C9EEF12" w14:textId="77777777" w:rsidR="00C54E7C" w:rsidRDefault="005244EA">
      <w:pPr>
        <w:numPr>
          <w:ilvl w:val="0"/>
          <w:numId w:val="8"/>
        </w:numPr>
        <w:pBdr>
          <w:top w:val="nil"/>
          <w:left w:val="nil"/>
          <w:bottom w:val="nil"/>
          <w:right w:val="nil"/>
          <w:between w:val="nil"/>
        </w:pBdr>
        <w:spacing w:before="120" w:after="120" w:line="260" w:lineRule="auto"/>
        <w:jc w:val="both"/>
      </w:pPr>
      <w:r>
        <w:rPr>
          <w:color w:val="000000"/>
          <w:sz w:val="22"/>
          <w:szCs w:val="22"/>
        </w:rPr>
        <w:t>Přihlášení zákazníka,</w:t>
      </w:r>
    </w:p>
    <w:p w14:paraId="48463352" w14:textId="77777777" w:rsidR="00C54E7C" w:rsidRDefault="005244EA">
      <w:pPr>
        <w:numPr>
          <w:ilvl w:val="0"/>
          <w:numId w:val="13"/>
        </w:numPr>
        <w:pBdr>
          <w:top w:val="nil"/>
          <w:left w:val="nil"/>
          <w:bottom w:val="nil"/>
          <w:right w:val="nil"/>
          <w:between w:val="nil"/>
        </w:pBdr>
        <w:ind w:left="1276" w:hanging="75"/>
        <w:rPr>
          <w:color w:val="000000"/>
          <w:sz w:val="22"/>
          <w:szCs w:val="22"/>
        </w:rPr>
      </w:pPr>
      <w:r>
        <w:rPr>
          <w:color w:val="000000"/>
          <w:sz w:val="22"/>
          <w:szCs w:val="22"/>
        </w:rPr>
        <w:t xml:space="preserve">Přihlášení k účtu zákazníka -včetně možnosti </w:t>
      </w:r>
      <w:proofErr w:type="spellStart"/>
      <w:r>
        <w:rPr>
          <w:color w:val="000000"/>
          <w:sz w:val="22"/>
          <w:szCs w:val="22"/>
        </w:rPr>
        <w:t>multifaktorové</w:t>
      </w:r>
      <w:proofErr w:type="spellEnd"/>
      <w:r>
        <w:rPr>
          <w:color w:val="000000"/>
          <w:sz w:val="22"/>
          <w:szCs w:val="22"/>
        </w:rPr>
        <w:t xml:space="preserve"> autentizace (součástí je i odesílání ověřovacích SMS Cloudovou </w:t>
      </w:r>
      <w:proofErr w:type="gramStart"/>
      <w:r>
        <w:rPr>
          <w:color w:val="000000"/>
          <w:sz w:val="22"/>
          <w:szCs w:val="22"/>
        </w:rPr>
        <w:t>službou)  a</w:t>
      </w:r>
      <w:proofErr w:type="gramEnd"/>
      <w:r>
        <w:rPr>
          <w:color w:val="000000"/>
          <w:sz w:val="22"/>
          <w:szCs w:val="22"/>
        </w:rPr>
        <w:t xml:space="preserve"> přihlášení pomocí externího poskytovatele identity,</w:t>
      </w:r>
    </w:p>
    <w:p w14:paraId="482BA9F4" w14:textId="77777777" w:rsidR="00C54E7C" w:rsidRDefault="005244EA">
      <w:pPr>
        <w:numPr>
          <w:ilvl w:val="0"/>
          <w:numId w:val="13"/>
        </w:numPr>
        <w:pBdr>
          <w:top w:val="nil"/>
          <w:left w:val="nil"/>
          <w:bottom w:val="nil"/>
          <w:right w:val="nil"/>
          <w:between w:val="nil"/>
        </w:pBdr>
        <w:ind w:left="1276" w:hanging="75"/>
        <w:rPr>
          <w:color w:val="000000"/>
          <w:sz w:val="22"/>
          <w:szCs w:val="22"/>
        </w:rPr>
      </w:pPr>
      <w:r>
        <w:rPr>
          <w:color w:val="000000"/>
          <w:sz w:val="22"/>
          <w:szCs w:val="22"/>
        </w:rPr>
        <w:t>Jednotné přihlášení do více aplikací,</w:t>
      </w:r>
    </w:p>
    <w:p w14:paraId="4E23D553" w14:textId="77777777" w:rsidR="00C54E7C" w:rsidRDefault="005244EA">
      <w:pPr>
        <w:numPr>
          <w:ilvl w:val="0"/>
          <w:numId w:val="13"/>
        </w:numPr>
        <w:pBdr>
          <w:top w:val="nil"/>
          <w:left w:val="nil"/>
          <w:bottom w:val="nil"/>
          <w:right w:val="nil"/>
          <w:between w:val="nil"/>
        </w:pBdr>
        <w:ind w:left="1276" w:hanging="75"/>
        <w:rPr>
          <w:color w:val="000000"/>
          <w:sz w:val="22"/>
          <w:szCs w:val="22"/>
        </w:rPr>
      </w:pPr>
      <w:r>
        <w:rPr>
          <w:color w:val="000000"/>
          <w:sz w:val="22"/>
          <w:szCs w:val="22"/>
        </w:rPr>
        <w:t>Obnovení zapomenutého hesla,</w:t>
      </w:r>
    </w:p>
    <w:p w14:paraId="4FBBA944" w14:textId="77777777" w:rsidR="00C54E7C" w:rsidRDefault="005244EA">
      <w:pPr>
        <w:numPr>
          <w:ilvl w:val="0"/>
          <w:numId w:val="13"/>
        </w:numPr>
        <w:pBdr>
          <w:top w:val="nil"/>
          <w:left w:val="nil"/>
          <w:bottom w:val="nil"/>
          <w:right w:val="nil"/>
          <w:between w:val="nil"/>
        </w:pBdr>
        <w:ind w:left="1276" w:hanging="75"/>
        <w:rPr>
          <w:color w:val="000000"/>
          <w:sz w:val="22"/>
          <w:szCs w:val="22"/>
        </w:rPr>
      </w:pPr>
      <w:r>
        <w:rPr>
          <w:color w:val="000000"/>
          <w:sz w:val="22"/>
          <w:szCs w:val="22"/>
        </w:rPr>
        <w:t>Odhlášení zákazníka,</w:t>
      </w:r>
    </w:p>
    <w:p w14:paraId="6D5986EB" w14:textId="77777777" w:rsidR="00C54E7C" w:rsidRDefault="00C54E7C"/>
    <w:p w14:paraId="1E99D0D2" w14:textId="77777777" w:rsidR="00C54E7C" w:rsidRDefault="005244EA">
      <w:pPr>
        <w:numPr>
          <w:ilvl w:val="0"/>
          <w:numId w:val="8"/>
        </w:numPr>
        <w:pBdr>
          <w:top w:val="nil"/>
          <w:left w:val="nil"/>
          <w:bottom w:val="nil"/>
          <w:right w:val="nil"/>
          <w:between w:val="nil"/>
        </w:pBdr>
        <w:spacing w:before="120" w:after="120" w:line="260" w:lineRule="auto"/>
        <w:jc w:val="both"/>
      </w:pPr>
      <w:r>
        <w:rPr>
          <w:color w:val="000000"/>
          <w:sz w:val="22"/>
          <w:szCs w:val="22"/>
        </w:rPr>
        <w:t>Profil zákazníka</w:t>
      </w:r>
    </w:p>
    <w:p w14:paraId="0DECCE0D" w14:textId="77777777" w:rsidR="00C54E7C" w:rsidRDefault="005244EA">
      <w:pPr>
        <w:numPr>
          <w:ilvl w:val="0"/>
          <w:numId w:val="15"/>
        </w:numPr>
        <w:pBdr>
          <w:top w:val="nil"/>
          <w:left w:val="nil"/>
          <w:bottom w:val="nil"/>
          <w:right w:val="nil"/>
          <w:between w:val="nil"/>
        </w:pBdr>
        <w:ind w:left="1418" w:hanging="76"/>
        <w:rPr>
          <w:color w:val="000000"/>
          <w:sz w:val="22"/>
          <w:szCs w:val="22"/>
        </w:rPr>
      </w:pPr>
      <w:r>
        <w:rPr>
          <w:color w:val="000000"/>
          <w:sz w:val="22"/>
          <w:szCs w:val="22"/>
        </w:rPr>
        <w:t>Evidence a změna profilových informací (základní, rozšiřující, produktové, systémové),</w:t>
      </w:r>
    </w:p>
    <w:p w14:paraId="50A98052" w14:textId="77777777" w:rsidR="00C54E7C" w:rsidRDefault="005244EA">
      <w:pPr>
        <w:numPr>
          <w:ilvl w:val="0"/>
          <w:numId w:val="15"/>
        </w:numPr>
        <w:pBdr>
          <w:top w:val="nil"/>
          <w:left w:val="nil"/>
          <w:bottom w:val="nil"/>
          <w:right w:val="nil"/>
          <w:between w:val="nil"/>
        </w:pBdr>
        <w:ind w:left="1418" w:hanging="76"/>
        <w:rPr>
          <w:color w:val="000000"/>
          <w:sz w:val="22"/>
          <w:szCs w:val="22"/>
        </w:rPr>
      </w:pPr>
      <w:proofErr w:type="spellStart"/>
      <w:r>
        <w:rPr>
          <w:color w:val="000000"/>
          <w:sz w:val="22"/>
          <w:szCs w:val="22"/>
        </w:rPr>
        <w:t>Progressive</w:t>
      </w:r>
      <w:proofErr w:type="spellEnd"/>
      <w:r>
        <w:rPr>
          <w:color w:val="000000"/>
          <w:sz w:val="22"/>
          <w:szCs w:val="22"/>
        </w:rPr>
        <w:t xml:space="preserve"> </w:t>
      </w:r>
      <w:proofErr w:type="spellStart"/>
      <w:r>
        <w:rPr>
          <w:color w:val="000000"/>
          <w:sz w:val="22"/>
          <w:szCs w:val="22"/>
        </w:rPr>
        <w:t>profiling</w:t>
      </w:r>
      <w:proofErr w:type="spellEnd"/>
      <w:r>
        <w:rPr>
          <w:color w:val="000000"/>
          <w:sz w:val="22"/>
          <w:szCs w:val="22"/>
        </w:rPr>
        <w:t>,</w:t>
      </w:r>
    </w:p>
    <w:p w14:paraId="11AC9B17" w14:textId="77777777" w:rsidR="00C54E7C" w:rsidRDefault="005244EA">
      <w:pPr>
        <w:numPr>
          <w:ilvl w:val="0"/>
          <w:numId w:val="15"/>
        </w:numPr>
        <w:pBdr>
          <w:top w:val="nil"/>
          <w:left w:val="nil"/>
          <w:bottom w:val="nil"/>
          <w:right w:val="nil"/>
          <w:between w:val="nil"/>
        </w:pBdr>
        <w:ind w:left="1418" w:hanging="76"/>
        <w:rPr>
          <w:color w:val="000000"/>
          <w:sz w:val="22"/>
          <w:szCs w:val="22"/>
        </w:rPr>
      </w:pPr>
      <w:r>
        <w:rPr>
          <w:color w:val="000000"/>
          <w:sz w:val="22"/>
          <w:szCs w:val="22"/>
        </w:rPr>
        <w:t>Validování informací (včetně odesílání validačních SMS Cloudovou službou</w:t>
      </w:r>
      <w:proofErr w:type="gramStart"/>
      <w:r>
        <w:rPr>
          <w:color w:val="000000"/>
          <w:sz w:val="22"/>
          <w:szCs w:val="22"/>
        </w:rPr>
        <w:t>),,</w:t>
      </w:r>
      <w:proofErr w:type="gramEnd"/>
    </w:p>
    <w:p w14:paraId="25C677E8" w14:textId="77777777" w:rsidR="00C54E7C" w:rsidRDefault="00C54E7C">
      <w:pPr>
        <w:pBdr>
          <w:top w:val="nil"/>
          <w:left w:val="nil"/>
          <w:bottom w:val="nil"/>
          <w:right w:val="nil"/>
          <w:between w:val="nil"/>
        </w:pBdr>
        <w:ind w:left="1418"/>
        <w:rPr>
          <w:color w:val="000000"/>
          <w:sz w:val="22"/>
          <w:szCs w:val="22"/>
        </w:rPr>
      </w:pPr>
    </w:p>
    <w:p w14:paraId="49F2BBC0" w14:textId="77777777" w:rsidR="00C54E7C" w:rsidRDefault="005244EA">
      <w:pPr>
        <w:numPr>
          <w:ilvl w:val="0"/>
          <w:numId w:val="8"/>
        </w:numPr>
        <w:pBdr>
          <w:top w:val="nil"/>
          <w:left w:val="nil"/>
          <w:bottom w:val="nil"/>
          <w:right w:val="nil"/>
          <w:between w:val="nil"/>
        </w:pBdr>
        <w:spacing w:before="120" w:after="120" w:line="260" w:lineRule="auto"/>
        <w:jc w:val="both"/>
      </w:pPr>
      <w:r>
        <w:rPr>
          <w:color w:val="000000"/>
          <w:sz w:val="22"/>
          <w:szCs w:val="22"/>
        </w:rPr>
        <w:t>Ověření údajů zákazníka,</w:t>
      </w:r>
    </w:p>
    <w:p w14:paraId="00197EA2" w14:textId="77777777" w:rsidR="00C54E7C" w:rsidRDefault="005244EA">
      <w:pPr>
        <w:numPr>
          <w:ilvl w:val="0"/>
          <w:numId w:val="5"/>
        </w:numPr>
        <w:pBdr>
          <w:top w:val="nil"/>
          <w:left w:val="nil"/>
          <w:bottom w:val="nil"/>
          <w:right w:val="nil"/>
          <w:between w:val="nil"/>
        </w:pBdr>
        <w:ind w:left="1418" w:hanging="75"/>
        <w:rPr>
          <w:color w:val="000000"/>
          <w:sz w:val="22"/>
          <w:szCs w:val="22"/>
        </w:rPr>
      </w:pPr>
      <w:r>
        <w:rPr>
          <w:color w:val="000000"/>
          <w:sz w:val="22"/>
          <w:szCs w:val="22"/>
        </w:rPr>
        <w:lastRenderedPageBreak/>
        <w:t>Ověření e-mailové adresy,</w:t>
      </w:r>
    </w:p>
    <w:p w14:paraId="6D1BC412" w14:textId="77777777" w:rsidR="00C54E7C" w:rsidRDefault="005244EA">
      <w:pPr>
        <w:numPr>
          <w:ilvl w:val="0"/>
          <w:numId w:val="5"/>
        </w:numPr>
        <w:pBdr>
          <w:top w:val="nil"/>
          <w:left w:val="nil"/>
          <w:bottom w:val="nil"/>
          <w:right w:val="nil"/>
          <w:between w:val="nil"/>
        </w:pBdr>
        <w:ind w:left="1418" w:hanging="75"/>
        <w:rPr>
          <w:color w:val="000000"/>
          <w:sz w:val="22"/>
          <w:szCs w:val="22"/>
        </w:rPr>
      </w:pPr>
      <w:r>
        <w:rPr>
          <w:color w:val="000000"/>
          <w:sz w:val="22"/>
          <w:szCs w:val="22"/>
        </w:rPr>
        <w:t>Ověření mobilního telefonu (včetně odesílání ověřovacích SMS Cloudovou službou),</w:t>
      </w:r>
    </w:p>
    <w:p w14:paraId="5D3DE1B9" w14:textId="77777777" w:rsidR="00C54E7C" w:rsidRDefault="005244EA">
      <w:pPr>
        <w:numPr>
          <w:ilvl w:val="0"/>
          <w:numId w:val="5"/>
        </w:numPr>
        <w:pBdr>
          <w:top w:val="nil"/>
          <w:left w:val="nil"/>
          <w:bottom w:val="nil"/>
          <w:right w:val="nil"/>
          <w:between w:val="nil"/>
        </w:pBdr>
        <w:ind w:left="1418" w:hanging="75"/>
        <w:rPr>
          <w:color w:val="000000"/>
          <w:sz w:val="22"/>
          <w:szCs w:val="22"/>
        </w:rPr>
      </w:pPr>
      <w:r>
        <w:rPr>
          <w:color w:val="000000"/>
          <w:sz w:val="22"/>
          <w:szCs w:val="22"/>
        </w:rPr>
        <w:t xml:space="preserve">Ověření adresy, </w:t>
      </w:r>
    </w:p>
    <w:p w14:paraId="2A094F26" w14:textId="77777777" w:rsidR="00C54E7C" w:rsidRDefault="005244EA">
      <w:pPr>
        <w:numPr>
          <w:ilvl w:val="0"/>
          <w:numId w:val="5"/>
        </w:numPr>
        <w:pBdr>
          <w:top w:val="nil"/>
          <w:left w:val="nil"/>
          <w:bottom w:val="nil"/>
          <w:right w:val="nil"/>
          <w:between w:val="nil"/>
        </w:pBdr>
        <w:ind w:left="1418" w:hanging="75"/>
        <w:rPr>
          <w:color w:val="000000"/>
          <w:sz w:val="22"/>
          <w:szCs w:val="22"/>
        </w:rPr>
      </w:pPr>
      <w:r>
        <w:rPr>
          <w:color w:val="000000"/>
          <w:sz w:val="22"/>
          <w:szCs w:val="22"/>
        </w:rPr>
        <w:t xml:space="preserve">Ověření bankovního spojení, </w:t>
      </w:r>
    </w:p>
    <w:p w14:paraId="422E2F95" w14:textId="77777777" w:rsidR="00C54E7C" w:rsidRDefault="005244EA">
      <w:pPr>
        <w:numPr>
          <w:ilvl w:val="0"/>
          <w:numId w:val="5"/>
        </w:numPr>
        <w:pBdr>
          <w:top w:val="nil"/>
          <w:left w:val="nil"/>
          <w:bottom w:val="nil"/>
          <w:right w:val="nil"/>
          <w:between w:val="nil"/>
        </w:pBdr>
        <w:ind w:left="1418" w:hanging="75"/>
        <w:rPr>
          <w:color w:val="000000"/>
          <w:sz w:val="22"/>
          <w:szCs w:val="22"/>
        </w:rPr>
      </w:pPr>
      <w:r>
        <w:rPr>
          <w:color w:val="000000"/>
          <w:sz w:val="22"/>
          <w:szCs w:val="22"/>
        </w:rPr>
        <w:t xml:space="preserve">Ověření čísla Zákaznické karty, </w:t>
      </w:r>
    </w:p>
    <w:p w14:paraId="00E44B9D" w14:textId="77777777" w:rsidR="00C54E7C" w:rsidRDefault="00C54E7C">
      <w:pPr>
        <w:ind w:left="1418" w:hanging="76"/>
      </w:pPr>
    </w:p>
    <w:p w14:paraId="51356967" w14:textId="77777777" w:rsidR="00C54E7C" w:rsidRDefault="005244EA">
      <w:pPr>
        <w:numPr>
          <w:ilvl w:val="0"/>
          <w:numId w:val="8"/>
        </w:numPr>
        <w:pBdr>
          <w:top w:val="nil"/>
          <w:left w:val="nil"/>
          <w:bottom w:val="nil"/>
          <w:right w:val="nil"/>
          <w:between w:val="nil"/>
        </w:pBdr>
        <w:spacing w:before="120" w:after="120" w:line="260" w:lineRule="auto"/>
        <w:jc w:val="both"/>
      </w:pPr>
      <w:r>
        <w:rPr>
          <w:color w:val="000000"/>
          <w:sz w:val="22"/>
          <w:szCs w:val="22"/>
        </w:rPr>
        <w:t>Management služeb,</w:t>
      </w:r>
    </w:p>
    <w:p w14:paraId="09196412" w14:textId="77777777" w:rsidR="00C54E7C" w:rsidRDefault="005244EA">
      <w:pPr>
        <w:numPr>
          <w:ilvl w:val="0"/>
          <w:numId w:val="18"/>
        </w:numPr>
        <w:pBdr>
          <w:top w:val="nil"/>
          <w:left w:val="nil"/>
          <w:bottom w:val="nil"/>
          <w:right w:val="nil"/>
          <w:between w:val="nil"/>
        </w:pBdr>
        <w:ind w:left="1276" w:hanging="75"/>
        <w:rPr>
          <w:color w:val="000000"/>
          <w:sz w:val="22"/>
          <w:szCs w:val="22"/>
        </w:rPr>
      </w:pPr>
      <w:r>
        <w:rPr>
          <w:color w:val="000000"/>
          <w:sz w:val="22"/>
          <w:szCs w:val="22"/>
        </w:rPr>
        <w:t>Správa služeb/rolí a jejich atributů,</w:t>
      </w:r>
    </w:p>
    <w:p w14:paraId="2E20C8B4" w14:textId="77777777" w:rsidR="00C54E7C" w:rsidRDefault="005244EA">
      <w:pPr>
        <w:numPr>
          <w:ilvl w:val="0"/>
          <w:numId w:val="18"/>
        </w:numPr>
        <w:pBdr>
          <w:top w:val="nil"/>
          <w:left w:val="nil"/>
          <w:bottom w:val="nil"/>
          <w:right w:val="nil"/>
          <w:between w:val="nil"/>
        </w:pBdr>
        <w:ind w:left="1276" w:hanging="75"/>
        <w:rPr>
          <w:color w:val="000000"/>
          <w:sz w:val="22"/>
          <w:szCs w:val="22"/>
        </w:rPr>
      </w:pPr>
      <w:r>
        <w:rPr>
          <w:color w:val="000000"/>
          <w:sz w:val="22"/>
          <w:szCs w:val="22"/>
        </w:rPr>
        <w:t>Správa uživatelských služeb/rolí,</w:t>
      </w:r>
    </w:p>
    <w:p w14:paraId="3AC063C7" w14:textId="77777777" w:rsidR="00C54E7C" w:rsidRDefault="00C54E7C"/>
    <w:p w14:paraId="01C0A097" w14:textId="77777777" w:rsidR="00C54E7C" w:rsidRDefault="005244EA">
      <w:pPr>
        <w:numPr>
          <w:ilvl w:val="0"/>
          <w:numId w:val="8"/>
        </w:numPr>
        <w:pBdr>
          <w:top w:val="nil"/>
          <w:left w:val="nil"/>
          <w:bottom w:val="nil"/>
          <w:right w:val="nil"/>
          <w:between w:val="nil"/>
        </w:pBdr>
        <w:spacing w:before="120" w:after="120" w:line="260" w:lineRule="auto"/>
        <w:jc w:val="both"/>
      </w:pPr>
      <w:r>
        <w:rPr>
          <w:color w:val="000000"/>
          <w:sz w:val="22"/>
          <w:szCs w:val="22"/>
        </w:rPr>
        <w:t>Správa účtu,</w:t>
      </w:r>
    </w:p>
    <w:p w14:paraId="55DD656B" w14:textId="77777777" w:rsidR="00C54E7C" w:rsidRDefault="005244EA">
      <w:pPr>
        <w:numPr>
          <w:ilvl w:val="0"/>
          <w:numId w:val="19"/>
        </w:numPr>
        <w:pBdr>
          <w:top w:val="nil"/>
          <w:left w:val="nil"/>
          <w:bottom w:val="nil"/>
          <w:right w:val="nil"/>
          <w:between w:val="nil"/>
        </w:pBdr>
        <w:ind w:left="1276" w:hanging="75"/>
        <w:rPr>
          <w:color w:val="000000"/>
          <w:sz w:val="22"/>
          <w:szCs w:val="22"/>
        </w:rPr>
      </w:pPr>
      <w:r>
        <w:rPr>
          <w:color w:val="000000"/>
          <w:sz w:val="22"/>
          <w:szCs w:val="22"/>
        </w:rPr>
        <w:t>Správa a změna úrovně důvěry účtu,</w:t>
      </w:r>
    </w:p>
    <w:p w14:paraId="2988AC4A" w14:textId="77777777" w:rsidR="00C54E7C" w:rsidRDefault="005244EA">
      <w:pPr>
        <w:numPr>
          <w:ilvl w:val="0"/>
          <w:numId w:val="19"/>
        </w:numPr>
        <w:pBdr>
          <w:top w:val="nil"/>
          <w:left w:val="nil"/>
          <w:bottom w:val="nil"/>
          <w:right w:val="nil"/>
          <w:between w:val="nil"/>
        </w:pBdr>
        <w:ind w:left="1276" w:hanging="75"/>
        <w:rPr>
          <w:color w:val="000000"/>
          <w:sz w:val="22"/>
          <w:szCs w:val="22"/>
        </w:rPr>
      </w:pPr>
      <w:r>
        <w:rPr>
          <w:color w:val="000000"/>
          <w:sz w:val="22"/>
          <w:szCs w:val="22"/>
        </w:rPr>
        <w:t>Správa účtů koncových uživatelů,</w:t>
      </w:r>
    </w:p>
    <w:p w14:paraId="7B466B5F" w14:textId="77777777" w:rsidR="00C54E7C" w:rsidRDefault="005244EA">
      <w:pPr>
        <w:numPr>
          <w:ilvl w:val="0"/>
          <w:numId w:val="19"/>
        </w:numPr>
        <w:pBdr>
          <w:top w:val="nil"/>
          <w:left w:val="nil"/>
          <w:bottom w:val="nil"/>
          <w:right w:val="nil"/>
          <w:between w:val="nil"/>
        </w:pBdr>
        <w:ind w:left="1276" w:hanging="75"/>
        <w:rPr>
          <w:color w:val="000000"/>
          <w:sz w:val="22"/>
          <w:szCs w:val="22"/>
        </w:rPr>
      </w:pPr>
      <w:r>
        <w:rPr>
          <w:color w:val="000000"/>
          <w:sz w:val="22"/>
          <w:szCs w:val="22"/>
        </w:rPr>
        <w:t>Notifikace k účtu,</w:t>
      </w:r>
    </w:p>
    <w:p w14:paraId="57920935" w14:textId="77777777" w:rsidR="00C54E7C" w:rsidRDefault="005244EA">
      <w:pPr>
        <w:numPr>
          <w:ilvl w:val="0"/>
          <w:numId w:val="19"/>
        </w:numPr>
        <w:pBdr>
          <w:top w:val="nil"/>
          <w:left w:val="nil"/>
          <w:bottom w:val="nil"/>
          <w:right w:val="nil"/>
          <w:between w:val="nil"/>
        </w:pBdr>
        <w:ind w:left="1276" w:hanging="75"/>
        <w:rPr>
          <w:color w:val="000000"/>
          <w:sz w:val="22"/>
          <w:szCs w:val="22"/>
        </w:rPr>
      </w:pPr>
      <w:r>
        <w:rPr>
          <w:color w:val="000000"/>
          <w:sz w:val="22"/>
          <w:szCs w:val="22"/>
        </w:rPr>
        <w:t>Evidence účelů zpracování osobních údajů,</w:t>
      </w:r>
    </w:p>
    <w:p w14:paraId="18780D19" w14:textId="77777777" w:rsidR="00C54E7C" w:rsidRDefault="005244EA">
      <w:pPr>
        <w:numPr>
          <w:ilvl w:val="0"/>
          <w:numId w:val="19"/>
        </w:numPr>
        <w:pBdr>
          <w:top w:val="nil"/>
          <w:left w:val="nil"/>
          <w:bottom w:val="nil"/>
          <w:right w:val="nil"/>
          <w:between w:val="nil"/>
        </w:pBdr>
        <w:ind w:left="1276" w:hanging="75"/>
        <w:rPr>
          <w:color w:val="000000"/>
          <w:sz w:val="22"/>
          <w:szCs w:val="22"/>
        </w:rPr>
      </w:pPr>
      <w:r>
        <w:rPr>
          <w:color w:val="000000"/>
          <w:sz w:val="22"/>
          <w:szCs w:val="22"/>
        </w:rPr>
        <w:t>Evidence aktivit na účtu,</w:t>
      </w:r>
    </w:p>
    <w:p w14:paraId="509B3F90" w14:textId="77777777" w:rsidR="00C54E7C" w:rsidRDefault="005244EA">
      <w:pPr>
        <w:numPr>
          <w:ilvl w:val="0"/>
          <w:numId w:val="19"/>
        </w:numPr>
        <w:pBdr>
          <w:top w:val="nil"/>
          <w:left w:val="nil"/>
          <w:bottom w:val="nil"/>
          <w:right w:val="nil"/>
          <w:between w:val="nil"/>
        </w:pBdr>
        <w:ind w:left="1276" w:hanging="75"/>
        <w:rPr>
          <w:color w:val="000000"/>
          <w:sz w:val="22"/>
          <w:szCs w:val="22"/>
        </w:rPr>
      </w:pPr>
      <w:r>
        <w:rPr>
          <w:color w:val="000000"/>
          <w:sz w:val="22"/>
          <w:szCs w:val="22"/>
        </w:rPr>
        <w:t>Zablokování, deaktivace, zrušení účtu,</w:t>
      </w:r>
    </w:p>
    <w:p w14:paraId="6EE25C17" w14:textId="77777777" w:rsidR="00C54E7C" w:rsidRDefault="005244EA">
      <w:pPr>
        <w:numPr>
          <w:ilvl w:val="0"/>
          <w:numId w:val="19"/>
        </w:numPr>
        <w:pBdr>
          <w:top w:val="nil"/>
          <w:left w:val="nil"/>
          <w:bottom w:val="nil"/>
          <w:right w:val="nil"/>
          <w:between w:val="nil"/>
        </w:pBdr>
        <w:ind w:left="1276" w:hanging="75"/>
        <w:rPr>
          <w:color w:val="000000"/>
          <w:sz w:val="22"/>
          <w:szCs w:val="22"/>
        </w:rPr>
      </w:pPr>
      <w:r>
        <w:rPr>
          <w:color w:val="000000"/>
          <w:sz w:val="22"/>
          <w:szCs w:val="22"/>
        </w:rPr>
        <w:t>Výmaz účtu,</w:t>
      </w:r>
    </w:p>
    <w:p w14:paraId="7CF3C3F4" w14:textId="77777777" w:rsidR="00C54E7C" w:rsidRDefault="005244EA">
      <w:pPr>
        <w:numPr>
          <w:ilvl w:val="0"/>
          <w:numId w:val="19"/>
        </w:numPr>
        <w:pBdr>
          <w:top w:val="nil"/>
          <w:left w:val="nil"/>
          <w:bottom w:val="nil"/>
          <w:right w:val="nil"/>
          <w:between w:val="nil"/>
        </w:pBdr>
        <w:ind w:left="1276" w:hanging="75"/>
        <w:rPr>
          <w:color w:val="000000"/>
          <w:sz w:val="22"/>
          <w:szCs w:val="22"/>
        </w:rPr>
      </w:pPr>
      <w:r>
        <w:rPr>
          <w:color w:val="000000"/>
          <w:sz w:val="22"/>
          <w:szCs w:val="22"/>
        </w:rPr>
        <w:t>Sloučení a převod účtu,</w:t>
      </w:r>
    </w:p>
    <w:p w14:paraId="2EB17388" w14:textId="77777777" w:rsidR="00C54E7C" w:rsidRDefault="00C54E7C"/>
    <w:p w14:paraId="68AA070A" w14:textId="77777777" w:rsidR="00C54E7C" w:rsidRDefault="005244EA">
      <w:pPr>
        <w:numPr>
          <w:ilvl w:val="0"/>
          <w:numId w:val="8"/>
        </w:numPr>
        <w:pBdr>
          <w:top w:val="nil"/>
          <w:left w:val="nil"/>
          <w:bottom w:val="nil"/>
          <w:right w:val="nil"/>
          <w:between w:val="nil"/>
        </w:pBdr>
        <w:spacing w:before="120" w:after="120" w:line="260" w:lineRule="auto"/>
        <w:jc w:val="both"/>
      </w:pPr>
      <w:r>
        <w:rPr>
          <w:color w:val="000000"/>
          <w:sz w:val="22"/>
          <w:szCs w:val="22"/>
        </w:rPr>
        <w:t>Využití identity zákazníka,</w:t>
      </w:r>
    </w:p>
    <w:p w14:paraId="5DDCF448" w14:textId="77777777" w:rsidR="00C54E7C" w:rsidRDefault="005244EA">
      <w:pPr>
        <w:numPr>
          <w:ilvl w:val="0"/>
          <w:numId w:val="20"/>
        </w:numPr>
        <w:pBdr>
          <w:top w:val="nil"/>
          <w:left w:val="nil"/>
          <w:bottom w:val="nil"/>
          <w:right w:val="nil"/>
          <w:between w:val="nil"/>
        </w:pBdr>
        <w:ind w:left="1134" w:hanging="75"/>
        <w:rPr>
          <w:color w:val="000000"/>
          <w:sz w:val="22"/>
          <w:szCs w:val="22"/>
        </w:rPr>
      </w:pPr>
      <w:r>
        <w:rPr>
          <w:color w:val="000000"/>
          <w:sz w:val="22"/>
          <w:szCs w:val="22"/>
        </w:rPr>
        <w:t>Řízení přístupu ke službám,</w:t>
      </w:r>
    </w:p>
    <w:p w14:paraId="00944C58" w14:textId="77777777" w:rsidR="00C54E7C" w:rsidRDefault="00C54E7C"/>
    <w:p w14:paraId="54418BCF" w14:textId="77777777" w:rsidR="00C54E7C" w:rsidRDefault="005244EA">
      <w:pPr>
        <w:numPr>
          <w:ilvl w:val="0"/>
          <w:numId w:val="8"/>
        </w:numPr>
        <w:pBdr>
          <w:top w:val="nil"/>
          <w:left w:val="nil"/>
          <w:bottom w:val="nil"/>
          <w:right w:val="nil"/>
          <w:between w:val="nil"/>
        </w:pBdr>
        <w:spacing w:before="120" w:after="120" w:line="260" w:lineRule="auto"/>
        <w:jc w:val="both"/>
      </w:pPr>
      <w:r>
        <w:rPr>
          <w:color w:val="000000"/>
          <w:sz w:val="22"/>
          <w:szCs w:val="22"/>
        </w:rPr>
        <w:t>Ostatní procesy</w:t>
      </w:r>
    </w:p>
    <w:p w14:paraId="719D54BF" w14:textId="77777777" w:rsidR="00C54E7C" w:rsidRDefault="005244EA">
      <w:pPr>
        <w:numPr>
          <w:ilvl w:val="0"/>
          <w:numId w:val="22"/>
        </w:numPr>
        <w:pBdr>
          <w:top w:val="nil"/>
          <w:left w:val="nil"/>
          <w:bottom w:val="nil"/>
          <w:right w:val="nil"/>
          <w:between w:val="nil"/>
        </w:pBdr>
        <w:ind w:left="1134" w:hanging="75"/>
        <w:rPr>
          <w:color w:val="000000"/>
          <w:sz w:val="22"/>
          <w:szCs w:val="22"/>
        </w:rPr>
      </w:pPr>
      <w:r>
        <w:rPr>
          <w:color w:val="000000"/>
          <w:sz w:val="22"/>
          <w:szCs w:val="22"/>
        </w:rPr>
        <w:t>Reporting,</w:t>
      </w:r>
    </w:p>
    <w:p w14:paraId="3BC912CE" w14:textId="77777777" w:rsidR="00C54E7C" w:rsidRDefault="005244EA">
      <w:pPr>
        <w:numPr>
          <w:ilvl w:val="0"/>
          <w:numId w:val="22"/>
        </w:numPr>
        <w:pBdr>
          <w:top w:val="nil"/>
          <w:left w:val="nil"/>
          <w:bottom w:val="nil"/>
          <w:right w:val="nil"/>
          <w:between w:val="nil"/>
        </w:pBdr>
        <w:ind w:left="1134" w:hanging="75"/>
        <w:rPr>
          <w:color w:val="000000"/>
          <w:sz w:val="22"/>
          <w:szCs w:val="22"/>
        </w:rPr>
      </w:pPr>
      <w:r>
        <w:rPr>
          <w:color w:val="000000"/>
          <w:sz w:val="22"/>
          <w:szCs w:val="22"/>
        </w:rPr>
        <w:t>Nastavení konfigurovatelných hodnot,</w:t>
      </w:r>
    </w:p>
    <w:p w14:paraId="2BE34693" w14:textId="77777777" w:rsidR="00C54E7C" w:rsidRDefault="005244EA">
      <w:pPr>
        <w:numPr>
          <w:ilvl w:val="0"/>
          <w:numId w:val="22"/>
        </w:numPr>
        <w:pBdr>
          <w:top w:val="nil"/>
          <w:left w:val="nil"/>
          <w:bottom w:val="nil"/>
          <w:right w:val="nil"/>
          <w:between w:val="nil"/>
        </w:pBdr>
        <w:ind w:left="1134" w:hanging="75"/>
        <w:rPr>
          <w:color w:val="000000"/>
          <w:sz w:val="22"/>
          <w:szCs w:val="22"/>
        </w:rPr>
      </w:pPr>
      <w:r>
        <w:rPr>
          <w:color w:val="000000"/>
          <w:sz w:val="22"/>
          <w:szCs w:val="22"/>
        </w:rPr>
        <w:t>Import a export dat,</w:t>
      </w:r>
    </w:p>
    <w:p w14:paraId="491731CB" w14:textId="77777777" w:rsidR="00C54E7C" w:rsidRDefault="005244EA">
      <w:pPr>
        <w:numPr>
          <w:ilvl w:val="0"/>
          <w:numId w:val="22"/>
        </w:numPr>
        <w:pBdr>
          <w:top w:val="nil"/>
          <w:left w:val="nil"/>
          <w:bottom w:val="nil"/>
          <w:right w:val="nil"/>
          <w:between w:val="nil"/>
        </w:pBdr>
        <w:ind w:left="1134" w:hanging="75"/>
        <w:rPr>
          <w:color w:val="000000"/>
          <w:sz w:val="22"/>
          <w:szCs w:val="22"/>
        </w:rPr>
      </w:pPr>
      <w:r>
        <w:rPr>
          <w:color w:val="000000"/>
          <w:sz w:val="22"/>
          <w:szCs w:val="22"/>
        </w:rPr>
        <w:t>Redakční systém/administrační rozhraní,</w:t>
      </w:r>
    </w:p>
    <w:p w14:paraId="19DE2206" w14:textId="77777777" w:rsidR="00C54E7C" w:rsidRDefault="005244EA">
      <w:pPr>
        <w:numPr>
          <w:ilvl w:val="0"/>
          <w:numId w:val="22"/>
        </w:numPr>
        <w:pBdr>
          <w:top w:val="nil"/>
          <w:left w:val="nil"/>
          <w:bottom w:val="nil"/>
          <w:right w:val="nil"/>
          <w:between w:val="nil"/>
        </w:pBdr>
        <w:ind w:left="1134" w:hanging="75"/>
        <w:rPr>
          <w:color w:val="000000"/>
          <w:sz w:val="22"/>
          <w:szCs w:val="22"/>
        </w:rPr>
      </w:pPr>
      <w:r>
        <w:rPr>
          <w:color w:val="000000"/>
          <w:sz w:val="22"/>
          <w:szCs w:val="22"/>
        </w:rPr>
        <w:t>Provozní a bezpečnostní monitoring,</w:t>
      </w:r>
    </w:p>
    <w:p w14:paraId="79CBFB85" w14:textId="77777777" w:rsidR="00C54E7C" w:rsidRDefault="005244EA">
      <w:pPr>
        <w:numPr>
          <w:ilvl w:val="0"/>
          <w:numId w:val="22"/>
        </w:numPr>
        <w:pBdr>
          <w:top w:val="nil"/>
          <w:left w:val="nil"/>
          <w:bottom w:val="nil"/>
          <w:right w:val="nil"/>
          <w:between w:val="nil"/>
        </w:pBdr>
        <w:ind w:left="1134" w:hanging="75"/>
        <w:rPr>
          <w:color w:val="000000"/>
          <w:sz w:val="22"/>
          <w:szCs w:val="22"/>
        </w:rPr>
      </w:pPr>
      <w:r>
        <w:rPr>
          <w:color w:val="000000"/>
          <w:sz w:val="22"/>
          <w:szCs w:val="22"/>
        </w:rPr>
        <w:t>Hlášení incidentů,</w:t>
      </w:r>
    </w:p>
    <w:p w14:paraId="217D1820" w14:textId="77777777" w:rsidR="00C54E7C" w:rsidRDefault="00C54E7C"/>
    <w:p w14:paraId="57135260" w14:textId="77777777" w:rsidR="00C54E7C" w:rsidRDefault="00C54E7C"/>
    <w:p w14:paraId="1B4C030C" w14:textId="77777777" w:rsidR="00C54E7C" w:rsidRDefault="00C54E7C"/>
    <w:p w14:paraId="4E1D927D" w14:textId="77777777" w:rsidR="00C54E7C" w:rsidRDefault="00C54E7C"/>
    <w:p w14:paraId="5F89A8EA" w14:textId="77777777" w:rsidR="00C54E7C" w:rsidRDefault="005244EA">
      <w:pPr>
        <w:numPr>
          <w:ilvl w:val="0"/>
          <w:numId w:val="7"/>
        </w:numPr>
        <w:pBdr>
          <w:top w:val="nil"/>
          <w:left w:val="nil"/>
          <w:bottom w:val="nil"/>
          <w:right w:val="nil"/>
          <w:between w:val="nil"/>
        </w:pBdr>
        <w:spacing w:before="120" w:after="120" w:line="260" w:lineRule="auto"/>
        <w:ind w:left="426" w:hanging="426"/>
        <w:jc w:val="both"/>
        <w:rPr>
          <w:b/>
          <w:color w:val="000000"/>
        </w:rPr>
      </w:pPr>
      <w:bookmarkStart w:id="3" w:name="_heading=h.1fob9te" w:colFirst="0" w:colLast="0"/>
      <w:bookmarkEnd w:id="3"/>
      <w:r>
        <w:rPr>
          <w:b/>
          <w:color w:val="000000"/>
        </w:rPr>
        <w:t>Požadavky na SLA parametry a dostupnost, které musí minimálně tyto splňovat dodávaná Cloudová služba</w:t>
      </w:r>
    </w:p>
    <w:p w14:paraId="3F21FB3D" w14:textId="77777777" w:rsidR="00C54E7C" w:rsidRDefault="005244EA">
      <w:pPr>
        <w:pBdr>
          <w:top w:val="nil"/>
          <w:left w:val="nil"/>
          <w:bottom w:val="nil"/>
          <w:right w:val="nil"/>
          <w:between w:val="nil"/>
        </w:pBdr>
        <w:spacing w:before="120" w:after="120" w:line="260" w:lineRule="auto"/>
        <w:ind w:left="426" w:hanging="567"/>
        <w:jc w:val="both"/>
        <w:rPr>
          <w:color w:val="000000"/>
          <w:sz w:val="22"/>
          <w:szCs w:val="22"/>
        </w:rPr>
      </w:pPr>
      <w:bookmarkStart w:id="4" w:name="_heading=h.3znysh7" w:colFirst="0" w:colLast="0"/>
      <w:bookmarkEnd w:id="4"/>
      <w:r>
        <w:rPr>
          <w:color w:val="000000"/>
          <w:sz w:val="22"/>
          <w:szCs w:val="22"/>
        </w:rPr>
        <w:t>Cloudová služba bude poskytována s následujícími parametry a omezeními. Je možné akceptovat uvedenou nedostupnost systému pro níže stanovené případy</w:t>
      </w:r>
    </w:p>
    <w:p w14:paraId="15B03206" w14:textId="77777777" w:rsidR="00C54E7C" w:rsidRDefault="00C54E7C">
      <w:pPr>
        <w:pStyle w:val="Nadpis2"/>
      </w:pPr>
    </w:p>
    <w:p w14:paraId="237BC202" w14:textId="77777777" w:rsidR="00C54E7C" w:rsidRDefault="005244EA">
      <w:pPr>
        <w:pStyle w:val="Nadpis2"/>
        <w:numPr>
          <w:ilvl w:val="0"/>
          <w:numId w:val="16"/>
        </w:numPr>
      </w:pPr>
      <w:r>
        <w:t>Kvalitativní parametry SLA, dostupnosti a hlášení incidentů</w:t>
      </w:r>
    </w:p>
    <w:tbl>
      <w:tblPr>
        <w:tblStyle w:val="a0"/>
        <w:tblW w:w="13309" w:type="dxa"/>
        <w:tblInd w:w="0" w:type="dxa"/>
        <w:tblBorders>
          <w:top w:val="single" w:sz="4" w:space="0" w:color="003E7E"/>
          <w:left w:val="single" w:sz="4" w:space="0" w:color="003E7E"/>
          <w:bottom w:val="single" w:sz="4" w:space="0" w:color="003E7E"/>
          <w:right w:val="single" w:sz="4" w:space="0" w:color="003E7E"/>
          <w:insideH w:val="single" w:sz="4" w:space="0" w:color="003E7E"/>
          <w:insideV w:val="single" w:sz="4" w:space="0" w:color="003E7E"/>
        </w:tblBorders>
        <w:tblLayout w:type="fixed"/>
        <w:tblLook w:val="0000" w:firstRow="0" w:lastRow="0" w:firstColumn="0" w:lastColumn="0" w:noHBand="0" w:noVBand="0"/>
      </w:tblPr>
      <w:tblGrid>
        <w:gridCol w:w="3328"/>
        <w:gridCol w:w="1996"/>
        <w:gridCol w:w="7985"/>
      </w:tblGrid>
      <w:tr w:rsidR="00C54E7C" w14:paraId="5B4520BC" w14:textId="77777777">
        <w:trPr>
          <w:trHeight w:val="584"/>
        </w:trPr>
        <w:tc>
          <w:tcPr>
            <w:tcW w:w="3328" w:type="dxa"/>
            <w:shd w:val="clear" w:color="auto" w:fill="D9D9D9"/>
          </w:tcPr>
          <w:p w14:paraId="5DCE988C" w14:textId="77777777" w:rsidR="00C54E7C" w:rsidRDefault="005244EA">
            <w:pPr>
              <w:pBdr>
                <w:top w:val="nil"/>
                <w:left w:val="nil"/>
                <w:bottom w:val="nil"/>
                <w:right w:val="nil"/>
                <w:between w:val="nil"/>
              </w:pBdr>
              <w:spacing w:after="260"/>
              <w:jc w:val="center"/>
              <w:rPr>
                <w:b/>
                <w:color w:val="000000"/>
                <w:sz w:val="22"/>
                <w:szCs w:val="22"/>
              </w:rPr>
            </w:pPr>
            <w:r>
              <w:rPr>
                <w:b/>
                <w:color w:val="000000"/>
                <w:sz w:val="22"/>
                <w:szCs w:val="22"/>
              </w:rPr>
              <w:t>Parametr</w:t>
            </w:r>
          </w:p>
        </w:tc>
        <w:tc>
          <w:tcPr>
            <w:tcW w:w="1996" w:type="dxa"/>
            <w:shd w:val="clear" w:color="auto" w:fill="D9D9D9"/>
          </w:tcPr>
          <w:p w14:paraId="59BF1A2F" w14:textId="77777777" w:rsidR="00C54E7C" w:rsidRDefault="005244EA">
            <w:pPr>
              <w:pBdr>
                <w:top w:val="nil"/>
                <w:left w:val="nil"/>
                <w:bottom w:val="nil"/>
                <w:right w:val="nil"/>
                <w:between w:val="nil"/>
              </w:pBdr>
              <w:spacing w:after="260"/>
              <w:jc w:val="center"/>
              <w:rPr>
                <w:b/>
                <w:color w:val="000000"/>
                <w:sz w:val="22"/>
                <w:szCs w:val="22"/>
              </w:rPr>
            </w:pPr>
            <w:r>
              <w:rPr>
                <w:b/>
                <w:color w:val="000000"/>
                <w:sz w:val="22"/>
                <w:szCs w:val="22"/>
              </w:rPr>
              <w:t>Hodnota</w:t>
            </w:r>
          </w:p>
        </w:tc>
        <w:tc>
          <w:tcPr>
            <w:tcW w:w="7985" w:type="dxa"/>
            <w:shd w:val="clear" w:color="auto" w:fill="D9D9D9"/>
          </w:tcPr>
          <w:p w14:paraId="135C696C" w14:textId="77777777" w:rsidR="00C54E7C" w:rsidRDefault="005244EA">
            <w:pPr>
              <w:pBdr>
                <w:top w:val="nil"/>
                <w:left w:val="nil"/>
                <w:bottom w:val="nil"/>
                <w:right w:val="nil"/>
                <w:between w:val="nil"/>
              </w:pBdr>
              <w:spacing w:after="260"/>
              <w:jc w:val="center"/>
              <w:rPr>
                <w:b/>
                <w:color w:val="000000"/>
                <w:sz w:val="22"/>
                <w:szCs w:val="22"/>
              </w:rPr>
            </w:pPr>
            <w:r>
              <w:rPr>
                <w:b/>
                <w:color w:val="000000"/>
                <w:sz w:val="22"/>
                <w:szCs w:val="22"/>
              </w:rPr>
              <w:t>Popis</w:t>
            </w:r>
          </w:p>
        </w:tc>
      </w:tr>
      <w:tr w:rsidR="00C54E7C" w14:paraId="7162D187" w14:textId="77777777">
        <w:trPr>
          <w:trHeight w:val="602"/>
        </w:trPr>
        <w:tc>
          <w:tcPr>
            <w:tcW w:w="3328" w:type="dxa"/>
          </w:tcPr>
          <w:p w14:paraId="0605B799"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Garantovaná provozní doba Cloudové služby</w:t>
            </w:r>
          </w:p>
        </w:tc>
        <w:tc>
          <w:tcPr>
            <w:tcW w:w="1996" w:type="dxa"/>
          </w:tcPr>
          <w:p w14:paraId="24612041"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 xml:space="preserve">0:00 - 24:00 hod. </w:t>
            </w:r>
            <w:proofErr w:type="gramStart"/>
            <w:r>
              <w:rPr>
                <w:color w:val="000000"/>
                <w:sz w:val="22"/>
                <w:szCs w:val="22"/>
              </w:rPr>
              <w:t>/  Po</w:t>
            </w:r>
            <w:proofErr w:type="gramEnd"/>
            <w:r>
              <w:rPr>
                <w:color w:val="000000"/>
                <w:sz w:val="22"/>
                <w:szCs w:val="22"/>
              </w:rPr>
              <w:t>-Ne</w:t>
            </w:r>
          </w:p>
        </w:tc>
        <w:tc>
          <w:tcPr>
            <w:tcW w:w="7985" w:type="dxa"/>
          </w:tcPr>
          <w:p w14:paraId="3D1F35E1" w14:textId="77777777" w:rsidR="00C54E7C" w:rsidRDefault="00C54E7C">
            <w:pPr>
              <w:pBdr>
                <w:top w:val="nil"/>
                <w:left w:val="nil"/>
                <w:bottom w:val="nil"/>
                <w:right w:val="nil"/>
                <w:between w:val="nil"/>
              </w:pBdr>
              <w:spacing w:after="260"/>
              <w:rPr>
                <w:color w:val="000000"/>
                <w:sz w:val="22"/>
                <w:szCs w:val="22"/>
              </w:rPr>
            </w:pPr>
          </w:p>
        </w:tc>
      </w:tr>
      <w:tr w:rsidR="00C54E7C" w14:paraId="1472DE3C" w14:textId="77777777">
        <w:tc>
          <w:tcPr>
            <w:tcW w:w="3328" w:type="dxa"/>
          </w:tcPr>
          <w:p w14:paraId="770D0B3F"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Provozní doba služby HOT-LINE</w:t>
            </w:r>
          </w:p>
        </w:tc>
        <w:tc>
          <w:tcPr>
            <w:tcW w:w="1996" w:type="dxa"/>
          </w:tcPr>
          <w:p w14:paraId="4A755C9B"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 xml:space="preserve">0:00 - 24:00 hod. </w:t>
            </w:r>
            <w:proofErr w:type="gramStart"/>
            <w:r>
              <w:rPr>
                <w:color w:val="000000"/>
                <w:sz w:val="22"/>
                <w:szCs w:val="22"/>
              </w:rPr>
              <w:t>/  Po</w:t>
            </w:r>
            <w:proofErr w:type="gramEnd"/>
            <w:r>
              <w:rPr>
                <w:color w:val="000000"/>
                <w:sz w:val="22"/>
                <w:szCs w:val="22"/>
              </w:rPr>
              <w:t>-Ne</w:t>
            </w:r>
          </w:p>
        </w:tc>
        <w:tc>
          <w:tcPr>
            <w:tcW w:w="7985" w:type="dxa"/>
          </w:tcPr>
          <w:p w14:paraId="136E95BB" w14:textId="77777777" w:rsidR="00C54E7C" w:rsidRDefault="00C54E7C">
            <w:pPr>
              <w:pBdr>
                <w:top w:val="nil"/>
                <w:left w:val="nil"/>
                <w:bottom w:val="nil"/>
                <w:right w:val="nil"/>
                <w:between w:val="nil"/>
              </w:pBdr>
              <w:spacing w:after="260"/>
              <w:rPr>
                <w:color w:val="000000"/>
                <w:sz w:val="22"/>
                <w:szCs w:val="22"/>
              </w:rPr>
            </w:pPr>
          </w:p>
        </w:tc>
      </w:tr>
      <w:tr w:rsidR="00C54E7C" w14:paraId="33A3C53E" w14:textId="77777777">
        <w:tc>
          <w:tcPr>
            <w:tcW w:w="3328" w:type="dxa"/>
          </w:tcPr>
          <w:p w14:paraId="15C45939"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 xml:space="preserve">RTO </w:t>
            </w:r>
          </w:p>
        </w:tc>
        <w:tc>
          <w:tcPr>
            <w:tcW w:w="1996" w:type="dxa"/>
          </w:tcPr>
          <w:p w14:paraId="289FA6BE"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2 hod.</w:t>
            </w:r>
          </w:p>
        </w:tc>
        <w:tc>
          <w:tcPr>
            <w:tcW w:w="7985" w:type="dxa"/>
          </w:tcPr>
          <w:p w14:paraId="0FCC81FF"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Maximální čas obnovy aplikace v případě narušení její funkce (např. výpadek serveru).</w:t>
            </w:r>
          </w:p>
        </w:tc>
      </w:tr>
      <w:tr w:rsidR="00C54E7C" w14:paraId="32918026" w14:textId="77777777">
        <w:tc>
          <w:tcPr>
            <w:tcW w:w="3328" w:type="dxa"/>
          </w:tcPr>
          <w:p w14:paraId="2CD29871"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 xml:space="preserve">RPO </w:t>
            </w:r>
          </w:p>
        </w:tc>
        <w:tc>
          <w:tcPr>
            <w:tcW w:w="1996" w:type="dxa"/>
          </w:tcPr>
          <w:p w14:paraId="262EF461"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„30“ min</w:t>
            </w:r>
          </w:p>
        </w:tc>
        <w:tc>
          <w:tcPr>
            <w:tcW w:w="7985" w:type="dxa"/>
          </w:tcPr>
          <w:p w14:paraId="7261F218"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Maximální čas, za který budou ztracena data při narušení funkce aplikace (např. výpadek serveru).</w:t>
            </w:r>
          </w:p>
        </w:tc>
      </w:tr>
      <w:tr w:rsidR="00C54E7C" w14:paraId="09197CB1" w14:textId="77777777">
        <w:tc>
          <w:tcPr>
            <w:tcW w:w="3328" w:type="dxa"/>
          </w:tcPr>
          <w:p w14:paraId="12EE0E58"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Dostupnost</w:t>
            </w:r>
          </w:p>
        </w:tc>
        <w:tc>
          <w:tcPr>
            <w:tcW w:w="1996" w:type="dxa"/>
          </w:tcPr>
          <w:p w14:paraId="51A905F5"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99,9 %</w:t>
            </w:r>
          </w:p>
        </w:tc>
        <w:tc>
          <w:tcPr>
            <w:tcW w:w="7985" w:type="dxa"/>
          </w:tcPr>
          <w:p w14:paraId="5C56667D" w14:textId="77777777" w:rsidR="00C54E7C" w:rsidRDefault="005244EA">
            <w:pPr>
              <w:spacing w:before="100" w:after="100"/>
              <w:rPr>
                <w:color w:val="000000"/>
                <w:sz w:val="22"/>
                <w:szCs w:val="22"/>
              </w:rPr>
            </w:pPr>
            <w:r>
              <w:rPr>
                <w:color w:val="000000"/>
                <w:sz w:val="22"/>
                <w:szCs w:val="22"/>
              </w:rPr>
              <w:t>Dostupnost v provozní době sledovaná za období 1 měsíc.</w:t>
            </w:r>
          </w:p>
          <w:p w14:paraId="79A6A51F"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Max. souhrnný rozsah výpadků 1 hod. / týden.</w:t>
            </w:r>
          </w:p>
        </w:tc>
      </w:tr>
      <w:tr w:rsidR="00C54E7C" w14:paraId="4DA494BA" w14:textId="77777777">
        <w:tc>
          <w:tcPr>
            <w:tcW w:w="3328" w:type="dxa"/>
          </w:tcPr>
          <w:p w14:paraId="31D15177"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Plánovaná údržba aplikací s provozní dobou 24/7</w:t>
            </w:r>
          </w:p>
        </w:tc>
        <w:tc>
          <w:tcPr>
            <w:tcW w:w="1996" w:type="dxa"/>
          </w:tcPr>
          <w:p w14:paraId="462F20CA"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max. 1 hod. / týden</w:t>
            </w:r>
          </w:p>
        </w:tc>
        <w:tc>
          <w:tcPr>
            <w:tcW w:w="7985" w:type="dxa"/>
          </w:tcPr>
          <w:p w14:paraId="1909C811" w14:textId="77777777" w:rsidR="00C54E7C" w:rsidRDefault="005244EA">
            <w:pPr>
              <w:spacing w:before="100" w:after="100"/>
              <w:rPr>
                <w:color w:val="000000"/>
                <w:sz w:val="22"/>
                <w:szCs w:val="22"/>
              </w:rPr>
            </w:pPr>
            <w:r>
              <w:rPr>
                <w:color w:val="000000"/>
                <w:sz w:val="22"/>
                <w:szCs w:val="22"/>
              </w:rPr>
              <w:t>Plánovaná údržba v rozsahu max. 1 hod. / týden.</w:t>
            </w:r>
          </w:p>
          <w:p w14:paraId="274CF01F"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Plánovaná údržba musí být prováděna v době s minimálním dopadem na uživatele (v nočních hodinách).</w:t>
            </w:r>
          </w:p>
        </w:tc>
      </w:tr>
    </w:tbl>
    <w:p w14:paraId="3DEA77A4" w14:textId="77777777" w:rsidR="00C54E7C" w:rsidRDefault="00C54E7C">
      <w:pPr>
        <w:pStyle w:val="Nadpis2"/>
      </w:pPr>
      <w:bookmarkStart w:id="5" w:name="_heading=h.2et92p0" w:colFirst="0" w:colLast="0"/>
      <w:bookmarkEnd w:id="5"/>
    </w:p>
    <w:p w14:paraId="66FCA0C6" w14:textId="77777777" w:rsidR="00C54E7C" w:rsidRDefault="00C54E7C"/>
    <w:p w14:paraId="04B0AFBD" w14:textId="77777777" w:rsidR="00C54E7C" w:rsidRDefault="00C54E7C"/>
    <w:p w14:paraId="0952970B" w14:textId="77777777" w:rsidR="00C54E7C" w:rsidRDefault="005244EA">
      <w:pPr>
        <w:pStyle w:val="Nadpis2"/>
        <w:numPr>
          <w:ilvl w:val="0"/>
          <w:numId w:val="16"/>
        </w:numPr>
      </w:pPr>
      <w:r>
        <w:t>SLA parametry incidentů a kategorie chyb pro účely definice Podpory v rámci této Přílohy č. 1</w:t>
      </w:r>
    </w:p>
    <w:tbl>
      <w:tblPr>
        <w:tblStyle w:val="a1"/>
        <w:tblW w:w="13308" w:type="dxa"/>
        <w:tblInd w:w="0" w:type="dxa"/>
        <w:tblBorders>
          <w:top w:val="single" w:sz="4" w:space="0" w:color="003E7E"/>
          <w:left w:val="single" w:sz="4" w:space="0" w:color="003E7E"/>
          <w:bottom w:val="single" w:sz="4" w:space="0" w:color="003E7E"/>
          <w:right w:val="single" w:sz="4" w:space="0" w:color="003E7E"/>
          <w:insideH w:val="single" w:sz="4" w:space="0" w:color="003E7E"/>
          <w:insideV w:val="single" w:sz="4" w:space="0" w:color="003E7E"/>
        </w:tblBorders>
        <w:tblLayout w:type="fixed"/>
        <w:tblLook w:val="0000" w:firstRow="0" w:lastRow="0" w:firstColumn="0" w:lastColumn="0" w:noHBand="0" w:noVBand="0"/>
      </w:tblPr>
      <w:tblGrid>
        <w:gridCol w:w="3327"/>
        <w:gridCol w:w="5989"/>
        <w:gridCol w:w="1996"/>
        <w:gridCol w:w="1996"/>
      </w:tblGrid>
      <w:tr w:rsidR="00C54E7C" w14:paraId="34E43405" w14:textId="77777777">
        <w:tc>
          <w:tcPr>
            <w:tcW w:w="3328" w:type="dxa"/>
            <w:shd w:val="clear" w:color="auto" w:fill="D9D9D9"/>
          </w:tcPr>
          <w:p w14:paraId="40792902" w14:textId="77777777" w:rsidR="00C54E7C" w:rsidRDefault="005244EA">
            <w:pPr>
              <w:pBdr>
                <w:top w:val="nil"/>
                <w:left w:val="nil"/>
                <w:bottom w:val="nil"/>
                <w:right w:val="nil"/>
                <w:between w:val="nil"/>
              </w:pBdr>
              <w:spacing w:before="40" w:after="40"/>
              <w:jc w:val="center"/>
              <w:rPr>
                <w:b/>
                <w:color w:val="000000"/>
                <w:sz w:val="22"/>
                <w:szCs w:val="22"/>
              </w:rPr>
            </w:pPr>
            <w:r>
              <w:rPr>
                <w:b/>
                <w:color w:val="000000"/>
                <w:sz w:val="22"/>
                <w:szCs w:val="22"/>
              </w:rPr>
              <w:t>Priorita Hlášení / Kategorie chyb (vad)</w:t>
            </w:r>
          </w:p>
        </w:tc>
        <w:tc>
          <w:tcPr>
            <w:tcW w:w="5989" w:type="dxa"/>
            <w:shd w:val="clear" w:color="auto" w:fill="D9D9D9"/>
          </w:tcPr>
          <w:p w14:paraId="03270B6B" w14:textId="77777777" w:rsidR="00C54E7C" w:rsidRDefault="005244EA">
            <w:pPr>
              <w:pBdr>
                <w:top w:val="nil"/>
                <w:left w:val="nil"/>
                <w:bottom w:val="nil"/>
                <w:right w:val="nil"/>
                <w:between w:val="nil"/>
              </w:pBdr>
              <w:spacing w:before="40" w:after="40"/>
              <w:jc w:val="center"/>
              <w:rPr>
                <w:b/>
                <w:color w:val="000000"/>
                <w:sz w:val="22"/>
                <w:szCs w:val="22"/>
              </w:rPr>
            </w:pPr>
            <w:r>
              <w:rPr>
                <w:b/>
                <w:color w:val="000000"/>
                <w:sz w:val="22"/>
                <w:szCs w:val="22"/>
              </w:rPr>
              <w:t>Definice chyby</w:t>
            </w:r>
          </w:p>
        </w:tc>
        <w:tc>
          <w:tcPr>
            <w:tcW w:w="1996" w:type="dxa"/>
            <w:shd w:val="clear" w:color="auto" w:fill="D9D9D9"/>
          </w:tcPr>
          <w:p w14:paraId="0BEDCB9C" w14:textId="77777777" w:rsidR="00C54E7C" w:rsidRDefault="005244EA">
            <w:pPr>
              <w:pBdr>
                <w:top w:val="nil"/>
                <w:left w:val="nil"/>
                <w:bottom w:val="nil"/>
                <w:right w:val="nil"/>
                <w:between w:val="nil"/>
              </w:pBdr>
              <w:spacing w:before="40" w:after="40"/>
              <w:jc w:val="center"/>
              <w:rPr>
                <w:b/>
                <w:color w:val="000000"/>
                <w:sz w:val="22"/>
                <w:szCs w:val="22"/>
              </w:rPr>
            </w:pPr>
            <w:r>
              <w:rPr>
                <w:b/>
                <w:color w:val="000000"/>
                <w:sz w:val="22"/>
                <w:szCs w:val="22"/>
              </w:rPr>
              <w:t>Odpověď do</w:t>
            </w:r>
          </w:p>
        </w:tc>
        <w:tc>
          <w:tcPr>
            <w:tcW w:w="1996" w:type="dxa"/>
            <w:shd w:val="clear" w:color="auto" w:fill="D9D9D9"/>
          </w:tcPr>
          <w:p w14:paraId="3CA8DAF1" w14:textId="77777777" w:rsidR="00C54E7C" w:rsidRDefault="005244EA">
            <w:pPr>
              <w:pBdr>
                <w:top w:val="nil"/>
                <w:left w:val="nil"/>
                <w:bottom w:val="nil"/>
                <w:right w:val="nil"/>
                <w:between w:val="nil"/>
              </w:pBdr>
              <w:spacing w:before="40" w:after="40"/>
              <w:jc w:val="center"/>
              <w:rPr>
                <w:b/>
                <w:color w:val="000000"/>
                <w:sz w:val="22"/>
                <w:szCs w:val="22"/>
              </w:rPr>
            </w:pPr>
            <w:r>
              <w:rPr>
                <w:b/>
                <w:color w:val="000000"/>
                <w:sz w:val="22"/>
                <w:szCs w:val="22"/>
              </w:rPr>
              <w:t>Řešení nejpozději do</w:t>
            </w:r>
          </w:p>
        </w:tc>
      </w:tr>
      <w:tr w:rsidR="00C54E7C" w14:paraId="4623BA2C" w14:textId="77777777">
        <w:trPr>
          <w:trHeight w:val="581"/>
        </w:trPr>
        <w:tc>
          <w:tcPr>
            <w:tcW w:w="3328" w:type="dxa"/>
            <w:vAlign w:val="center"/>
          </w:tcPr>
          <w:p w14:paraId="31AC84A0"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Priorita 1 / Chyba A</w:t>
            </w:r>
          </w:p>
        </w:tc>
        <w:tc>
          <w:tcPr>
            <w:tcW w:w="5989" w:type="dxa"/>
          </w:tcPr>
          <w:p w14:paraId="4268BBAD"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Celková nefunkčnost Cloudové služby*** bránící v jeho užití/fungování nebo bránící v užití/fungování dalších částí IT systému Objednatele. Provoz nebo vývoj je zastaven. Objednatel nemůže pokračovat v dalším provozu nebo vývoji.</w:t>
            </w:r>
          </w:p>
        </w:tc>
        <w:tc>
          <w:tcPr>
            <w:tcW w:w="1996" w:type="dxa"/>
            <w:vAlign w:val="center"/>
          </w:tcPr>
          <w:p w14:paraId="46F4B59D"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60 minut</w:t>
            </w:r>
          </w:p>
        </w:tc>
        <w:tc>
          <w:tcPr>
            <w:tcW w:w="1996" w:type="dxa"/>
            <w:vAlign w:val="center"/>
          </w:tcPr>
          <w:p w14:paraId="34E812BD"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4 pracovních hodin*</w:t>
            </w:r>
          </w:p>
        </w:tc>
      </w:tr>
      <w:tr w:rsidR="00C54E7C" w14:paraId="6D04B7EB" w14:textId="77777777">
        <w:trPr>
          <w:trHeight w:val="672"/>
        </w:trPr>
        <w:tc>
          <w:tcPr>
            <w:tcW w:w="3328" w:type="dxa"/>
            <w:vAlign w:val="center"/>
          </w:tcPr>
          <w:p w14:paraId="63A9F7D5"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Priorita 2 / Chyba B</w:t>
            </w:r>
          </w:p>
        </w:tc>
        <w:tc>
          <w:tcPr>
            <w:tcW w:w="5989" w:type="dxa"/>
          </w:tcPr>
          <w:p w14:paraId="0A959C05"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Dílčí nefunkčnost Cloudové služby vč. nefunkčnosti některé komponenty. Provoz nebo vývoj je pozastaven, ale s dočasným obejitím problému (</w:t>
            </w:r>
            <w:proofErr w:type="spellStart"/>
            <w:r>
              <w:rPr>
                <w:color w:val="000000"/>
                <w:sz w:val="22"/>
                <w:szCs w:val="22"/>
              </w:rPr>
              <w:t>workaround</w:t>
            </w:r>
            <w:proofErr w:type="spellEnd"/>
            <w:r>
              <w:rPr>
                <w:color w:val="000000"/>
                <w:sz w:val="22"/>
                <w:szCs w:val="22"/>
              </w:rPr>
              <w:t>) může pokračovat po určitou dobu.</w:t>
            </w:r>
          </w:p>
        </w:tc>
        <w:tc>
          <w:tcPr>
            <w:tcW w:w="1996" w:type="dxa"/>
            <w:vAlign w:val="center"/>
          </w:tcPr>
          <w:p w14:paraId="288F260A"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do 4 pracovních hodin</w:t>
            </w:r>
          </w:p>
        </w:tc>
        <w:tc>
          <w:tcPr>
            <w:tcW w:w="1996" w:type="dxa"/>
            <w:vAlign w:val="center"/>
          </w:tcPr>
          <w:p w14:paraId="16B30648"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3 pracovních dnů**</w:t>
            </w:r>
          </w:p>
        </w:tc>
      </w:tr>
      <w:tr w:rsidR="00C54E7C" w14:paraId="6AF14F0A" w14:textId="77777777">
        <w:tc>
          <w:tcPr>
            <w:tcW w:w="3328" w:type="dxa"/>
            <w:vAlign w:val="center"/>
          </w:tcPr>
          <w:p w14:paraId="6910A250"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Priorita 3 / Chyba C</w:t>
            </w:r>
          </w:p>
        </w:tc>
        <w:tc>
          <w:tcPr>
            <w:tcW w:w="5989" w:type="dxa"/>
          </w:tcPr>
          <w:p w14:paraId="3E2FBF4A" w14:textId="77777777" w:rsidR="00C54E7C" w:rsidRDefault="005244EA">
            <w:pPr>
              <w:pBdr>
                <w:top w:val="nil"/>
                <w:left w:val="nil"/>
                <w:bottom w:val="nil"/>
                <w:right w:val="nil"/>
                <w:between w:val="nil"/>
              </w:pBdr>
              <w:spacing w:after="260"/>
              <w:rPr>
                <w:color w:val="000000"/>
                <w:sz w:val="22"/>
                <w:szCs w:val="22"/>
              </w:rPr>
            </w:pPr>
            <w:r>
              <w:rPr>
                <w:color w:val="000000"/>
                <w:sz w:val="22"/>
                <w:szCs w:val="22"/>
              </w:rPr>
              <w:t>Méně závažné vady nemající vliv na základní funkcionality Cloudové služby. Provoz nebo vývoj je problémem ovlivněn, ale může pokračovat jiným způsobem.</w:t>
            </w:r>
          </w:p>
        </w:tc>
        <w:tc>
          <w:tcPr>
            <w:tcW w:w="1996" w:type="dxa"/>
            <w:vAlign w:val="center"/>
          </w:tcPr>
          <w:p w14:paraId="48CA46C2"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do 1 pracovního dne</w:t>
            </w:r>
          </w:p>
        </w:tc>
        <w:tc>
          <w:tcPr>
            <w:tcW w:w="1996" w:type="dxa"/>
            <w:vAlign w:val="center"/>
          </w:tcPr>
          <w:p w14:paraId="13096841" w14:textId="77777777" w:rsidR="00C54E7C" w:rsidRDefault="005244EA">
            <w:pPr>
              <w:pBdr>
                <w:top w:val="nil"/>
                <w:left w:val="nil"/>
                <w:bottom w:val="nil"/>
                <w:right w:val="nil"/>
                <w:between w:val="nil"/>
              </w:pBdr>
              <w:spacing w:after="260"/>
              <w:jc w:val="center"/>
              <w:rPr>
                <w:color w:val="000000"/>
                <w:sz w:val="22"/>
                <w:szCs w:val="22"/>
              </w:rPr>
            </w:pPr>
            <w:r>
              <w:rPr>
                <w:color w:val="000000"/>
                <w:sz w:val="22"/>
                <w:szCs w:val="22"/>
              </w:rPr>
              <w:t>10 pracovních dní</w:t>
            </w:r>
          </w:p>
        </w:tc>
      </w:tr>
    </w:tbl>
    <w:p w14:paraId="46723323" w14:textId="77777777" w:rsidR="00C54E7C" w:rsidRDefault="005244EA">
      <w:pPr>
        <w:pBdr>
          <w:top w:val="nil"/>
          <w:left w:val="nil"/>
          <w:bottom w:val="nil"/>
          <w:right w:val="nil"/>
          <w:between w:val="nil"/>
        </w:pBdr>
        <w:rPr>
          <w:color w:val="000000"/>
          <w:sz w:val="20"/>
          <w:szCs w:val="20"/>
        </w:rPr>
      </w:pPr>
      <w:r>
        <w:rPr>
          <w:color w:val="000000"/>
          <w:sz w:val="22"/>
          <w:szCs w:val="22"/>
        </w:rPr>
        <w:t xml:space="preserve">* </w:t>
      </w:r>
      <w:r>
        <w:rPr>
          <w:color w:val="000000"/>
          <w:sz w:val="20"/>
          <w:szCs w:val="20"/>
        </w:rPr>
        <w:t>Pracovní hodinou se rozumí hodina v rámci garantované provozní doby.</w:t>
      </w:r>
    </w:p>
    <w:p w14:paraId="26208CF9" w14:textId="77777777" w:rsidR="00C54E7C" w:rsidRDefault="005244EA">
      <w:pPr>
        <w:pBdr>
          <w:top w:val="nil"/>
          <w:left w:val="nil"/>
          <w:bottom w:val="nil"/>
          <w:right w:val="nil"/>
          <w:between w:val="nil"/>
        </w:pBdr>
        <w:rPr>
          <w:color w:val="000000"/>
          <w:sz w:val="22"/>
          <w:szCs w:val="22"/>
        </w:rPr>
      </w:pPr>
      <w:r>
        <w:rPr>
          <w:color w:val="000000"/>
          <w:sz w:val="22"/>
          <w:szCs w:val="22"/>
        </w:rPr>
        <w:t>** Pracovním dnem se rozumí den, ve kterém je garantována provozní doba</w:t>
      </w:r>
    </w:p>
    <w:p w14:paraId="49CCFC55" w14:textId="77777777" w:rsidR="00C54E7C" w:rsidRDefault="005244EA">
      <w:pPr>
        <w:pBdr>
          <w:top w:val="nil"/>
          <w:left w:val="nil"/>
          <w:bottom w:val="nil"/>
          <w:right w:val="nil"/>
          <w:between w:val="nil"/>
        </w:pBdr>
        <w:rPr>
          <w:color w:val="000000"/>
          <w:sz w:val="22"/>
          <w:szCs w:val="22"/>
        </w:rPr>
      </w:pPr>
      <w:r>
        <w:rPr>
          <w:color w:val="000000"/>
          <w:sz w:val="22"/>
          <w:szCs w:val="22"/>
        </w:rPr>
        <w:t>*** Cloudová služba zde je míněna jako Cloudová služba včetně nastavené funkcionality Úvodní Parametrizace, případně Další Parametrizace.</w:t>
      </w:r>
    </w:p>
    <w:p w14:paraId="57F9147B" w14:textId="77777777" w:rsidR="00C54E7C" w:rsidRDefault="00C54E7C">
      <w:pPr>
        <w:pStyle w:val="Nadpis2"/>
      </w:pPr>
    </w:p>
    <w:p w14:paraId="09939717" w14:textId="77777777" w:rsidR="00C54E7C" w:rsidRDefault="00C54E7C">
      <w:pPr>
        <w:pStyle w:val="Nadpis2"/>
      </w:pPr>
    </w:p>
    <w:p w14:paraId="7E18101D" w14:textId="77777777" w:rsidR="00C54E7C" w:rsidRDefault="005244EA">
      <w:pPr>
        <w:numPr>
          <w:ilvl w:val="0"/>
          <w:numId w:val="7"/>
        </w:numPr>
        <w:pBdr>
          <w:top w:val="nil"/>
          <w:left w:val="nil"/>
          <w:bottom w:val="nil"/>
          <w:right w:val="nil"/>
          <w:between w:val="nil"/>
        </w:pBdr>
        <w:spacing w:before="120" w:after="120" w:line="260" w:lineRule="auto"/>
        <w:ind w:left="426" w:hanging="426"/>
        <w:jc w:val="both"/>
        <w:rPr>
          <w:b/>
          <w:color w:val="000000"/>
        </w:rPr>
      </w:pPr>
      <w:r>
        <w:rPr>
          <w:b/>
          <w:color w:val="000000"/>
        </w:rPr>
        <w:t>Požadavky na zajišťovanou podporu, kterou musí minimálně tyto splňovat dodávaná Cloudová služba a kterou musí zajistit Dodavatel</w:t>
      </w:r>
    </w:p>
    <w:p w14:paraId="7C2F22AA"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aktualizace Cloudové služby nasazením vyšší verze (upgrade) SW bezodkladně po vydání vyšší verze, </w:t>
      </w:r>
    </w:p>
    <w:p w14:paraId="3751D6F5"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automatické průběžné bezpečnostní aktualizace Cloudové služby včetně integrace bezpečnostních prvků s ohledem na požadavky bezpečnosti;</w:t>
      </w:r>
    </w:p>
    <w:p w14:paraId="59B050F1"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poskytování a nasazení opravných patchů – verzí, </w:t>
      </w:r>
      <w:proofErr w:type="spellStart"/>
      <w:r>
        <w:rPr>
          <w:color w:val="000000"/>
          <w:sz w:val="22"/>
          <w:szCs w:val="22"/>
        </w:rPr>
        <w:t>service</w:t>
      </w:r>
      <w:proofErr w:type="spellEnd"/>
      <w:r>
        <w:rPr>
          <w:color w:val="000000"/>
          <w:sz w:val="22"/>
          <w:szCs w:val="22"/>
        </w:rPr>
        <w:t xml:space="preserve"> </w:t>
      </w:r>
      <w:proofErr w:type="spellStart"/>
      <w:r>
        <w:rPr>
          <w:color w:val="000000"/>
          <w:sz w:val="22"/>
          <w:szCs w:val="22"/>
        </w:rPr>
        <w:t>packů</w:t>
      </w:r>
      <w:proofErr w:type="spellEnd"/>
      <w:r>
        <w:rPr>
          <w:color w:val="000000"/>
          <w:sz w:val="22"/>
          <w:szCs w:val="22"/>
        </w:rPr>
        <w:t xml:space="preserve"> a </w:t>
      </w:r>
      <w:proofErr w:type="spellStart"/>
      <w:r>
        <w:rPr>
          <w:color w:val="000000"/>
          <w:sz w:val="22"/>
          <w:szCs w:val="22"/>
        </w:rPr>
        <w:t>hotfixů</w:t>
      </w:r>
      <w:proofErr w:type="spellEnd"/>
      <w:r>
        <w:rPr>
          <w:color w:val="000000"/>
          <w:sz w:val="22"/>
          <w:szCs w:val="22"/>
        </w:rPr>
        <w:t xml:space="preserve">, </w:t>
      </w:r>
    </w:p>
    <w:p w14:paraId="5C1E0285"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příjem, registrace a správa databáze nahlášených požadavků na podporu a hlášení incidentů ze strany Objednatele (HOT-LINE);</w:t>
      </w:r>
    </w:p>
    <w:p w14:paraId="06538169"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lastRenderedPageBreak/>
        <w:t xml:space="preserve">řešení incidentů, včetně diagnostiky a odstraňování vad, chyb a vadných či nestandardních stavů (dále jen „vady“) Cloudové služby, včetně případných konzultací a jednání souvisejících s jejich řešením s Objednatelem; </w:t>
      </w:r>
    </w:p>
    <w:p w14:paraId="4C984B7F"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řešení požadavků na integraci nových komunikačních kanálů, včetně konzultací se zástupci vývojových týmů</w:t>
      </w:r>
    </w:p>
    <w:p w14:paraId="09952361"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případné zajištění další podpory Cloudové služby poskytované Dodavateli od třetí strany;</w:t>
      </w:r>
    </w:p>
    <w:p w14:paraId="397AE45B"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související dokumentace v českém jazyce a poskytnutí bezplatného přístupu na internetové stránky Dodavatele Cloudové služby, případně třetí strany k informacím týkajícím se Cloudové služby;</w:t>
      </w:r>
    </w:p>
    <w:p w14:paraId="3A973FAA"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provozování kontaktní hot-line v českém jazyce (veškerá komunikace bude probíhat v českém jazyce); </w:t>
      </w:r>
    </w:p>
    <w:p w14:paraId="577236F8"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průběžně formou doporučení upozorňovat Objednatele na možnosti aktualizací a úprav a navrhovat úpravy změny Cloudové služby;</w:t>
      </w:r>
    </w:p>
    <w:p w14:paraId="53B3BC9B"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podporu při testování, instalaci a Parametrizaci</w:t>
      </w:r>
    </w:p>
    <w:p w14:paraId="31577175"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podporu při případné integraci technologií třetích stran;</w:t>
      </w:r>
    </w:p>
    <w:p w14:paraId="02A8659B"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Dodavatel je povinen podporovat Objednatele ve Smlouvou stanovených dnech a časech,</w:t>
      </w:r>
    </w:p>
    <w:p w14:paraId="114EA575"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Hot-line Dodavatele je provozovaná na telefonním čísle a e-mailové adrese uvedené v Příloze č. 8 Smlouvy</w:t>
      </w:r>
    </w:p>
    <w:p w14:paraId="112E2B30" w14:textId="77777777" w:rsidR="00C54E7C" w:rsidRDefault="005244EA">
      <w:pPr>
        <w:pBdr>
          <w:top w:val="nil"/>
          <w:left w:val="nil"/>
          <w:bottom w:val="nil"/>
          <w:right w:val="nil"/>
          <w:between w:val="nil"/>
        </w:pBdr>
        <w:spacing w:line="259" w:lineRule="auto"/>
        <w:ind w:left="709"/>
        <w:rPr>
          <w:color w:val="000000"/>
          <w:sz w:val="22"/>
          <w:szCs w:val="22"/>
        </w:rPr>
      </w:pPr>
      <w:r>
        <w:rPr>
          <w:color w:val="000000"/>
          <w:sz w:val="22"/>
          <w:szCs w:val="22"/>
        </w:rPr>
        <w:t>Za dostupnou hot-line se považuje i případ, kdy bude možné zanechat vzkaz na záznamníku, nebo odeslat požadavek e-mailem, aniž by bylo Objednateli doručeno oznámení o nemožnosti doručit e-mailovou zprávu obsahující požadavek.</w:t>
      </w:r>
    </w:p>
    <w:p w14:paraId="333B84F7"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Podpora spočívající v odstraňování vad bude poskytována na základě prokazatelného požadavku Objednatele.</w:t>
      </w:r>
    </w:p>
    <w:p w14:paraId="0D68B7DF" w14:textId="77777777" w:rsidR="00C54E7C" w:rsidRDefault="005244EA">
      <w:pPr>
        <w:numPr>
          <w:ilvl w:val="0"/>
          <w:numId w:val="2"/>
        </w:numPr>
        <w:pBdr>
          <w:top w:val="nil"/>
          <w:left w:val="nil"/>
          <w:bottom w:val="nil"/>
          <w:right w:val="nil"/>
          <w:between w:val="nil"/>
        </w:pBdr>
        <w:spacing w:line="259" w:lineRule="auto"/>
        <w:rPr>
          <w:color w:val="000000"/>
          <w:sz w:val="22"/>
          <w:szCs w:val="22"/>
        </w:rPr>
      </w:pPr>
      <w:r>
        <w:rPr>
          <w:color w:val="000000"/>
          <w:sz w:val="22"/>
          <w:szCs w:val="22"/>
        </w:rPr>
        <w:t>Požadavek dle předchozího odstavce Smlouvy musí obsahovat alespoň tyto údaje:</w:t>
      </w:r>
    </w:p>
    <w:p w14:paraId="0562AC13" w14:textId="77777777" w:rsidR="00C54E7C" w:rsidRDefault="005244EA">
      <w:pPr>
        <w:numPr>
          <w:ilvl w:val="0"/>
          <w:numId w:val="1"/>
        </w:numPr>
        <w:pBdr>
          <w:top w:val="nil"/>
          <w:left w:val="nil"/>
          <w:bottom w:val="nil"/>
          <w:right w:val="nil"/>
          <w:between w:val="nil"/>
        </w:pBdr>
        <w:spacing w:line="259" w:lineRule="auto"/>
        <w:ind w:left="993" w:hanging="77"/>
        <w:rPr>
          <w:color w:val="000000"/>
          <w:sz w:val="22"/>
          <w:szCs w:val="22"/>
        </w:rPr>
      </w:pPr>
      <w:r>
        <w:rPr>
          <w:color w:val="000000"/>
          <w:sz w:val="22"/>
          <w:szCs w:val="22"/>
        </w:rPr>
        <w:t>Jméno osoby, která vadu hlásila;</w:t>
      </w:r>
    </w:p>
    <w:p w14:paraId="35700203" w14:textId="77777777" w:rsidR="00C54E7C" w:rsidRDefault="005244EA">
      <w:pPr>
        <w:numPr>
          <w:ilvl w:val="0"/>
          <w:numId w:val="1"/>
        </w:numPr>
        <w:pBdr>
          <w:top w:val="nil"/>
          <w:left w:val="nil"/>
          <w:bottom w:val="nil"/>
          <w:right w:val="nil"/>
          <w:between w:val="nil"/>
        </w:pBdr>
        <w:spacing w:line="259" w:lineRule="auto"/>
        <w:ind w:left="993" w:hanging="77"/>
        <w:rPr>
          <w:color w:val="000000"/>
          <w:sz w:val="22"/>
          <w:szCs w:val="22"/>
        </w:rPr>
      </w:pPr>
      <w:r>
        <w:rPr>
          <w:color w:val="000000"/>
          <w:sz w:val="22"/>
          <w:szCs w:val="22"/>
        </w:rPr>
        <w:t xml:space="preserve">Jméno odpovědné osoby ze strany Objednatele, </w:t>
      </w:r>
    </w:p>
    <w:p w14:paraId="2509EDE8" w14:textId="77777777" w:rsidR="00C54E7C" w:rsidRDefault="005244EA">
      <w:pPr>
        <w:numPr>
          <w:ilvl w:val="0"/>
          <w:numId w:val="1"/>
        </w:numPr>
        <w:pBdr>
          <w:top w:val="nil"/>
          <w:left w:val="nil"/>
          <w:bottom w:val="nil"/>
          <w:right w:val="nil"/>
          <w:between w:val="nil"/>
        </w:pBdr>
        <w:spacing w:line="259" w:lineRule="auto"/>
        <w:ind w:left="993" w:hanging="77"/>
        <w:rPr>
          <w:color w:val="000000"/>
          <w:sz w:val="22"/>
          <w:szCs w:val="22"/>
        </w:rPr>
      </w:pPr>
      <w:r>
        <w:rPr>
          <w:color w:val="000000"/>
          <w:sz w:val="22"/>
          <w:szCs w:val="22"/>
        </w:rPr>
        <w:t>Kategorii vady (dle článku 4.b) této Přílohy č. 1 Smlouvy a očekávaný termín vyřešení;</w:t>
      </w:r>
    </w:p>
    <w:p w14:paraId="08F89555" w14:textId="77777777" w:rsidR="00C54E7C" w:rsidRDefault="005244EA">
      <w:pPr>
        <w:numPr>
          <w:ilvl w:val="0"/>
          <w:numId w:val="1"/>
        </w:numPr>
        <w:pBdr>
          <w:top w:val="nil"/>
          <w:left w:val="nil"/>
          <w:bottom w:val="nil"/>
          <w:right w:val="nil"/>
          <w:between w:val="nil"/>
        </w:pBdr>
        <w:spacing w:line="259" w:lineRule="auto"/>
        <w:ind w:left="993" w:hanging="77"/>
        <w:rPr>
          <w:color w:val="000000"/>
          <w:sz w:val="22"/>
          <w:szCs w:val="22"/>
        </w:rPr>
      </w:pPr>
      <w:r>
        <w:rPr>
          <w:color w:val="000000"/>
          <w:sz w:val="22"/>
          <w:szCs w:val="22"/>
        </w:rPr>
        <w:t>Popis vady včetně popisu simulace v testovacím prostředí.</w:t>
      </w:r>
    </w:p>
    <w:p w14:paraId="43858C42" w14:textId="77777777" w:rsidR="00C54E7C" w:rsidRDefault="005244EA">
      <w:pPr>
        <w:numPr>
          <w:ilvl w:val="0"/>
          <w:numId w:val="1"/>
        </w:numPr>
        <w:pBdr>
          <w:top w:val="nil"/>
          <w:left w:val="nil"/>
          <w:bottom w:val="nil"/>
          <w:right w:val="nil"/>
          <w:between w:val="nil"/>
        </w:pBdr>
        <w:spacing w:after="160" w:line="259" w:lineRule="auto"/>
        <w:ind w:left="993" w:hanging="77"/>
        <w:rPr>
          <w:color w:val="000000"/>
          <w:sz w:val="22"/>
          <w:szCs w:val="22"/>
        </w:rPr>
      </w:pPr>
      <w:r>
        <w:rPr>
          <w:color w:val="000000"/>
          <w:sz w:val="22"/>
          <w:szCs w:val="22"/>
        </w:rPr>
        <w:t xml:space="preserve">Každá vada bude hlášena samostatným požadavkem. </w:t>
      </w:r>
    </w:p>
    <w:p w14:paraId="7562AA86" w14:textId="77777777" w:rsidR="00C54E7C" w:rsidRDefault="00C54E7C">
      <w:pPr>
        <w:pStyle w:val="Nadpis2"/>
      </w:pPr>
    </w:p>
    <w:p w14:paraId="6534BBC2" w14:textId="77777777" w:rsidR="00C54E7C" w:rsidRDefault="00C54E7C"/>
    <w:p w14:paraId="3313DCAA" w14:textId="77777777" w:rsidR="00C54E7C" w:rsidRDefault="005244EA">
      <w:pPr>
        <w:numPr>
          <w:ilvl w:val="0"/>
          <w:numId w:val="7"/>
        </w:numPr>
        <w:pBdr>
          <w:top w:val="nil"/>
          <w:left w:val="nil"/>
          <w:bottom w:val="nil"/>
          <w:right w:val="nil"/>
          <w:between w:val="nil"/>
        </w:pBdr>
        <w:spacing w:before="120" w:after="120" w:line="260" w:lineRule="auto"/>
        <w:ind w:left="426" w:hanging="426"/>
        <w:jc w:val="both"/>
        <w:rPr>
          <w:b/>
          <w:color w:val="000000"/>
        </w:rPr>
      </w:pPr>
      <w:r>
        <w:rPr>
          <w:b/>
          <w:color w:val="000000"/>
        </w:rPr>
        <w:t>Požadavky GDPR – Cloudová služba musí splňovat minimálně tyto následující požadavky</w:t>
      </w:r>
    </w:p>
    <w:p w14:paraId="1C0541C6"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Pro každé zpracování osobních údajů je nutné předem stanovit v rámci systému účel zpracování a omezenou dobu pro zpracování. To znamená, že nebude docházet k tomu, že by některé osobní údaje byly v systému nadále zpracovávány, pokud již uplynula doba nastavená pro jejich zpracování (např. při odvolání souhlasu s určitým druhem zpracování).</w:t>
      </w:r>
    </w:p>
    <w:p w14:paraId="10B8FE82"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Zpracovávané osobní údaje musí být vždy přesné a aktuální. Při zpracování musí být po celou dobu zajištěna dostupnost, integrita a důvěrnost zpracovávaných osobních údajů (bezpečnost).</w:t>
      </w:r>
    </w:p>
    <w:p w14:paraId="24086FD6"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 xml:space="preserve">Pro každé zpracování osobních údajů je nutné respektovat předem stanovený konkrétní nezbytně nutný rozsah zpracovávaných osobních údajů (jméno, příjmení, telefon, IP </w:t>
      </w:r>
      <w:proofErr w:type="gramStart"/>
      <w:r>
        <w:rPr>
          <w:color w:val="000000"/>
          <w:sz w:val="22"/>
          <w:szCs w:val="22"/>
        </w:rPr>
        <w:t>adresa,</w:t>
      </w:r>
      <w:proofErr w:type="gramEnd"/>
      <w:r>
        <w:rPr>
          <w:color w:val="000000"/>
          <w:sz w:val="22"/>
          <w:szCs w:val="22"/>
        </w:rPr>
        <w:t xml:space="preserve"> atp.) a konkrétní kategorie subjektů údajů (klienti, zaměstnanci, atp.). Rozsah osobních údajů může být </w:t>
      </w:r>
      <w:r>
        <w:rPr>
          <w:color w:val="000000"/>
          <w:sz w:val="22"/>
          <w:szCs w:val="22"/>
        </w:rPr>
        <w:lastRenderedPageBreak/>
        <w:t xml:space="preserve">Objednatelem kdykoli rozšiřován, a to podle nově stanovených účelů zpracování. Dle technické specifikace jsou minimální požadavky Objednatele pro zpracovávaný rozsah osobních údajů následující: </w:t>
      </w:r>
    </w:p>
    <w:p w14:paraId="72B71777" w14:textId="77777777" w:rsidR="00C54E7C" w:rsidRDefault="00C54E7C">
      <w:pPr>
        <w:pBdr>
          <w:top w:val="nil"/>
          <w:left w:val="nil"/>
          <w:bottom w:val="nil"/>
          <w:right w:val="nil"/>
          <w:between w:val="nil"/>
        </w:pBdr>
        <w:spacing w:before="120"/>
        <w:ind w:left="720"/>
        <w:jc w:val="both"/>
        <w:rPr>
          <w:color w:val="000000"/>
          <w:sz w:val="22"/>
          <w:szCs w:val="22"/>
        </w:rPr>
      </w:pPr>
    </w:p>
    <w:p w14:paraId="750C2F4E" w14:textId="77777777" w:rsidR="00C54E7C" w:rsidRDefault="005244EA">
      <w:pPr>
        <w:ind w:left="709"/>
        <w:jc w:val="both"/>
        <w:rPr>
          <w:sz w:val="22"/>
          <w:szCs w:val="22"/>
        </w:rPr>
      </w:pPr>
      <w:r>
        <w:rPr>
          <w:sz w:val="22"/>
          <w:szCs w:val="22"/>
        </w:rPr>
        <w:t xml:space="preserve">1/ </w:t>
      </w:r>
      <w:r>
        <w:rPr>
          <w:b/>
          <w:sz w:val="22"/>
          <w:szCs w:val="22"/>
        </w:rPr>
        <w:t>Hlavní primární údaje</w:t>
      </w:r>
      <w:r>
        <w:rPr>
          <w:sz w:val="22"/>
          <w:szCs w:val="22"/>
        </w:rPr>
        <w:t xml:space="preserve"> (jméno, příjmení, adresa hlavní a další adresy, email, telefon, heslo, do budoucna s možností doplnění dalších identifikačních údajů, bude-li jejich potřeba odůvodněna)</w:t>
      </w:r>
    </w:p>
    <w:p w14:paraId="6F7FC5EF" w14:textId="77777777" w:rsidR="00C54E7C" w:rsidRDefault="005244EA">
      <w:pPr>
        <w:numPr>
          <w:ilvl w:val="0"/>
          <w:numId w:val="21"/>
        </w:numPr>
        <w:pBdr>
          <w:top w:val="nil"/>
          <w:left w:val="nil"/>
          <w:bottom w:val="nil"/>
          <w:right w:val="nil"/>
          <w:between w:val="nil"/>
        </w:pBdr>
        <w:spacing w:line="259" w:lineRule="auto"/>
        <w:ind w:left="709" w:firstLine="0"/>
        <w:jc w:val="both"/>
        <w:rPr>
          <w:color w:val="000000"/>
          <w:sz w:val="22"/>
          <w:szCs w:val="22"/>
        </w:rPr>
      </w:pPr>
      <w:r>
        <w:rPr>
          <w:color w:val="000000"/>
          <w:sz w:val="22"/>
          <w:szCs w:val="22"/>
        </w:rPr>
        <w:t>za účelem ověření identity zákazníka při poskytování služeb Objednatelem a aktivace jeho účtu (přihlášení)</w:t>
      </w:r>
    </w:p>
    <w:p w14:paraId="13D952BF" w14:textId="77777777" w:rsidR="00C54E7C" w:rsidRDefault="005244EA">
      <w:pPr>
        <w:numPr>
          <w:ilvl w:val="0"/>
          <w:numId w:val="21"/>
        </w:numPr>
        <w:pBdr>
          <w:top w:val="nil"/>
          <w:left w:val="nil"/>
          <w:bottom w:val="nil"/>
          <w:right w:val="nil"/>
          <w:between w:val="nil"/>
        </w:pBdr>
        <w:spacing w:line="259" w:lineRule="auto"/>
        <w:ind w:left="709" w:firstLine="0"/>
        <w:jc w:val="both"/>
        <w:rPr>
          <w:color w:val="000000"/>
          <w:sz w:val="22"/>
          <w:szCs w:val="22"/>
        </w:rPr>
      </w:pPr>
      <w:r>
        <w:rPr>
          <w:color w:val="000000"/>
          <w:sz w:val="22"/>
          <w:szCs w:val="22"/>
        </w:rPr>
        <w:t>za účelem realizace oprávněných zájmů:</w:t>
      </w:r>
    </w:p>
    <w:p w14:paraId="134812AD" w14:textId="77777777" w:rsidR="00C54E7C" w:rsidRDefault="005244EA">
      <w:pPr>
        <w:numPr>
          <w:ilvl w:val="1"/>
          <w:numId w:val="21"/>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rozesílka obchodních sdělení Objednatele</w:t>
      </w:r>
    </w:p>
    <w:p w14:paraId="4F012D8B" w14:textId="77777777" w:rsidR="00C54E7C" w:rsidRDefault="005244EA">
      <w:pPr>
        <w:numPr>
          <w:ilvl w:val="1"/>
          <w:numId w:val="21"/>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realizace marketingových výzkumů zákaznické spokojenosti analýz Objednatele</w:t>
      </w:r>
    </w:p>
    <w:p w14:paraId="7B3D1E43" w14:textId="77777777" w:rsidR="00C54E7C" w:rsidRDefault="005244EA">
      <w:pPr>
        <w:numPr>
          <w:ilvl w:val="1"/>
          <w:numId w:val="21"/>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případné další, dle požadavků definovaných Objednatelem</w:t>
      </w:r>
    </w:p>
    <w:p w14:paraId="72BED856" w14:textId="77777777" w:rsidR="00C54E7C" w:rsidRDefault="005244EA">
      <w:pPr>
        <w:numPr>
          <w:ilvl w:val="0"/>
          <w:numId w:val="21"/>
        </w:numPr>
        <w:pBdr>
          <w:top w:val="nil"/>
          <w:left w:val="nil"/>
          <w:bottom w:val="nil"/>
          <w:right w:val="nil"/>
          <w:between w:val="nil"/>
        </w:pBdr>
        <w:spacing w:line="259" w:lineRule="auto"/>
        <w:ind w:left="709" w:firstLine="0"/>
        <w:jc w:val="both"/>
        <w:rPr>
          <w:color w:val="000000"/>
          <w:sz w:val="22"/>
          <w:szCs w:val="22"/>
        </w:rPr>
      </w:pPr>
      <w:r>
        <w:rPr>
          <w:color w:val="000000"/>
          <w:sz w:val="22"/>
          <w:szCs w:val="22"/>
        </w:rPr>
        <w:t>s předchozím výslovným souhlasem zákazníka (za předpokladu, že zákazník předchozí informovaný souhlas svobodně udělí):</w:t>
      </w:r>
    </w:p>
    <w:p w14:paraId="1E7E5FF1" w14:textId="77777777" w:rsidR="00C54E7C" w:rsidRDefault="005244EA">
      <w:pPr>
        <w:numPr>
          <w:ilvl w:val="1"/>
          <w:numId w:val="21"/>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rozesílka obchodních sdělení třetích stran</w:t>
      </w:r>
    </w:p>
    <w:p w14:paraId="71336E66" w14:textId="77777777" w:rsidR="00C54E7C" w:rsidRDefault="005244EA">
      <w:pPr>
        <w:numPr>
          <w:ilvl w:val="1"/>
          <w:numId w:val="21"/>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 xml:space="preserve">případné další definované souhlasy dle požadavků definovaných Objednatelem </w:t>
      </w:r>
    </w:p>
    <w:p w14:paraId="5D1F34B1" w14:textId="77777777" w:rsidR="00C54E7C" w:rsidRDefault="005244EA">
      <w:pPr>
        <w:numPr>
          <w:ilvl w:val="0"/>
          <w:numId w:val="21"/>
        </w:numPr>
        <w:pBdr>
          <w:top w:val="nil"/>
          <w:left w:val="nil"/>
          <w:bottom w:val="nil"/>
          <w:right w:val="nil"/>
          <w:between w:val="nil"/>
        </w:pBdr>
        <w:spacing w:line="259" w:lineRule="auto"/>
        <w:ind w:left="709" w:firstLine="0"/>
        <w:jc w:val="both"/>
        <w:rPr>
          <w:color w:val="000000"/>
          <w:sz w:val="22"/>
          <w:szCs w:val="22"/>
        </w:rPr>
      </w:pPr>
      <w:r>
        <w:rPr>
          <w:color w:val="000000"/>
          <w:sz w:val="22"/>
          <w:szCs w:val="22"/>
        </w:rPr>
        <w:t>hlavní a vedlejší adresa:</w:t>
      </w:r>
    </w:p>
    <w:p w14:paraId="11354B09" w14:textId="77777777" w:rsidR="00C54E7C" w:rsidRDefault="005244EA">
      <w:pPr>
        <w:numPr>
          <w:ilvl w:val="0"/>
          <w:numId w:val="24"/>
        </w:numPr>
        <w:pBdr>
          <w:top w:val="nil"/>
          <w:left w:val="nil"/>
          <w:bottom w:val="nil"/>
          <w:right w:val="nil"/>
          <w:between w:val="nil"/>
        </w:pBdr>
        <w:spacing w:line="259" w:lineRule="auto"/>
        <w:ind w:left="2127" w:hanging="709"/>
        <w:jc w:val="both"/>
        <w:rPr>
          <w:color w:val="000000"/>
          <w:sz w:val="22"/>
          <w:szCs w:val="22"/>
        </w:rPr>
      </w:pPr>
      <w:r>
        <w:rPr>
          <w:color w:val="000000"/>
          <w:sz w:val="22"/>
          <w:szCs w:val="22"/>
        </w:rPr>
        <w:t>za účelem ověření dle referenční databáze adres pro doručování a doručování zásilek dle poštovních a ostatních podmínek Objednatele</w:t>
      </w:r>
    </w:p>
    <w:p w14:paraId="448C5EDA" w14:textId="77777777" w:rsidR="00C54E7C" w:rsidRDefault="005244EA">
      <w:pPr>
        <w:numPr>
          <w:ilvl w:val="0"/>
          <w:numId w:val="21"/>
        </w:numPr>
        <w:pBdr>
          <w:top w:val="nil"/>
          <w:left w:val="nil"/>
          <w:bottom w:val="nil"/>
          <w:right w:val="nil"/>
          <w:between w:val="nil"/>
        </w:pBdr>
        <w:tabs>
          <w:tab w:val="left" w:pos="1418"/>
        </w:tabs>
        <w:spacing w:line="276" w:lineRule="auto"/>
        <w:ind w:hanging="1061"/>
        <w:jc w:val="both"/>
        <w:rPr>
          <w:color w:val="000000"/>
          <w:sz w:val="22"/>
          <w:szCs w:val="22"/>
        </w:rPr>
      </w:pPr>
      <w:r>
        <w:rPr>
          <w:color w:val="000000"/>
          <w:sz w:val="22"/>
          <w:szCs w:val="22"/>
        </w:rPr>
        <w:t>hlavní email a hlavní telefon:</w:t>
      </w:r>
    </w:p>
    <w:p w14:paraId="581FAF14" w14:textId="77777777" w:rsidR="00C54E7C" w:rsidRDefault="005244EA">
      <w:pPr>
        <w:numPr>
          <w:ilvl w:val="0"/>
          <w:numId w:val="23"/>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za účelem avizování příchodu zásilek není-li zadán jiný email/telefon</w:t>
      </w:r>
    </w:p>
    <w:p w14:paraId="528C82F5" w14:textId="77777777" w:rsidR="00C54E7C" w:rsidRDefault="005244EA">
      <w:pPr>
        <w:numPr>
          <w:ilvl w:val="0"/>
          <w:numId w:val="23"/>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za účelem zasílání notifikací k podmínkám služeb</w:t>
      </w:r>
    </w:p>
    <w:p w14:paraId="7388D209" w14:textId="77777777" w:rsidR="00C54E7C" w:rsidRDefault="005244EA">
      <w:pPr>
        <w:numPr>
          <w:ilvl w:val="0"/>
          <w:numId w:val="23"/>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za účelem automatizovaného párování zásilek k účtu, není-li zadán vedlejší email/telefon</w:t>
      </w:r>
    </w:p>
    <w:p w14:paraId="62EE85B9" w14:textId="77777777" w:rsidR="00C54E7C" w:rsidRDefault="005244EA">
      <w:pPr>
        <w:numPr>
          <w:ilvl w:val="0"/>
          <w:numId w:val="23"/>
        </w:numPr>
        <w:pBdr>
          <w:top w:val="nil"/>
          <w:left w:val="nil"/>
          <w:bottom w:val="nil"/>
          <w:right w:val="nil"/>
          <w:between w:val="nil"/>
        </w:pBdr>
        <w:spacing w:after="160" w:line="259" w:lineRule="auto"/>
        <w:ind w:left="1418" w:firstLine="0"/>
        <w:jc w:val="both"/>
        <w:rPr>
          <w:color w:val="000000"/>
          <w:sz w:val="22"/>
          <w:szCs w:val="22"/>
        </w:rPr>
      </w:pPr>
      <w:r>
        <w:rPr>
          <w:color w:val="000000"/>
          <w:sz w:val="22"/>
          <w:szCs w:val="22"/>
        </w:rPr>
        <w:t>za účelem zobrazování kódu pro vyzvednutí zásilky, není-li zadán vedlejší email/telefon</w:t>
      </w:r>
    </w:p>
    <w:p w14:paraId="738CFE1E" w14:textId="77777777" w:rsidR="00C54E7C" w:rsidRDefault="005244EA">
      <w:pPr>
        <w:ind w:left="709"/>
        <w:jc w:val="both"/>
        <w:rPr>
          <w:sz w:val="22"/>
          <w:szCs w:val="22"/>
        </w:rPr>
      </w:pPr>
      <w:r>
        <w:rPr>
          <w:sz w:val="22"/>
          <w:szCs w:val="22"/>
        </w:rPr>
        <w:t xml:space="preserve">2/ </w:t>
      </w:r>
      <w:r>
        <w:rPr>
          <w:b/>
          <w:sz w:val="22"/>
          <w:szCs w:val="22"/>
        </w:rPr>
        <w:t>Rozšiřující osobních údaje</w:t>
      </w:r>
      <w:r>
        <w:rPr>
          <w:sz w:val="22"/>
          <w:szCs w:val="22"/>
        </w:rPr>
        <w:t xml:space="preserve"> (číslo bankovního účtu, číslo zákaznické karty)</w:t>
      </w:r>
    </w:p>
    <w:p w14:paraId="02FDC508" w14:textId="77777777" w:rsidR="00C54E7C" w:rsidRDefault="005244EA">
      <w:pPr>
        <w:numPr>
          <w:ilvl w:val="0"/>
          <w:numId w:val="21"/>
        </w:numPr>
        <w:pBdr>
          <w:top w:val="nil"/>
          <w:left w:val="nil"/>
          <w:bottom w:val="nil"/>
          <w:right w:val="nil"/>
          <w:between w:val="nil"/>
        </w:pBdr>
        <w:spacing w:line="259" w:lineRule="auto"/>
        <w:ind w:left="709" w:firstLine="0"/>
        <w:jc w:val="both"/>
        <w:rPr>
          <w:color w:val="000000"/>
          <w:sz w:val="22"/>
          <w:szCs w:val="22"/>
        </w:rPr>
      </w:pPr>
      <w:r>
        <w:rPr>
          <w:color w:val="000000"/>
          <w:sz w:val="22"/>
          <w:szCs w:val="22"/>
        </w:rPr>
        <w:t>platební údaje: za účelem realizace platby</w:t>
      </w:r>
    </w:p>
    <w:p w14:paraId="5C7C6865" w14:textId="77777777" w:rsidR="00C54E7C" w:rsidRDefault="005244EA">
      <w:pPr>
        <w:numPr>
          <w:ilvl w:val="0"/>
          <w:numId w:val="21"/>
        </w:numPr>
        <w:pBdr>
          <w:top w:val="nil"/>
          <w:left w:val="nil"/>
          <w:bottom w:val="nil"/>
          <w:right w:val="nil"/>
          <w:between w:val="nil"/>
        </w:pBdr>
        <w:spacing w:line="259" w:lineRule="auto"/>
        <w:ind w:left="709" w:firstLine="0"/>
        <w:jc w:val="both"/>
        <w:rPr>
          <w:color w:val="000000"/>
          <w:sz w:val="22"/>
          <w:szCs w:val="22"/>
        </w:rPr>
      </w:pPr>
      <w:r>
        <w:rPr>
          <w:color w:val="000000"/>
          <w:sz w:val="22"/>
          <w:szCs w:val="22"/>
        </w:rPr>
        <w:t>číslo zákaznické karty: za účelem možnosti propojení aplikace CIAM s produktem Zákaznické karty Objednatele</w:t>
      </w:r>
    </w:p>
    <w:p w14:paraId="2BBDD624" w14:textId="77777777" w:rsidR="00C54E7C" w:rsidRDefault="005244EA">
      <w:pPr>
        <w:numPr>
          <w:ilvl w:val="0"/>
          <w:numId w:val="21"/>
        </w:numPr>
        <w:pBdr>
          <w:top w:val="nil"/>
          <w:left w:val="nil"/>
          <w:bottom w:val="nil"/>
          <w:right w:val="nil"/>
          <w:between w:val="nil"/>
        </w:pBdr>
        <w:spacing w:after="160" w:line="259" w:lineRule="auto"/>
        <w:ind w:left="709" w:firstLine="0"/>
        <w:jc w:val="both"/>
        <w:rPr>
          <w:color w:val="000000"/>
          <w:sz w:val="22"/>
          <w:szCs w:val="22"/>
        </w:rPr>
      </w:pPr>
      <w:r>
        <w:rPr>
          <w:color w:val="000000"/>
          <w:sz w:val="22"/>
          <w:szCs w:val="22"/>
        </w:rPr>
        <w:t>případné další údaje, budou-li nezbytné pro propojení s dalšími produkty Objednatele</w:t>
      </w:r>
    </w:p>
    <w:p w14:paraId="2CCCFFB1" w14:textId="77777777" w:rsidR="00C54E7C" w:rsidRDefault="005244EA">
      <w:pPr>
        <w:ind w:left="709"/>
        <w:jc w:val="both"/>
        <w:rPr>
          <w:sz w:val="22"/>
          <w:szCs w:val="22"/>
        </w:rPr>
      </w:pPr>
      <w:r>
        <w:rPr>
          <w:sz w:val="22"/>
          <w:szCs w:val="22"/>
        </w:rPr>
        <w:t xml:space="preserve">3/ </w:t>
      </w:r>
      <w:r>
        <w:rPr>
          <w:b/>
          <w:sz w:val="22"/>
          <w:szCs w:val="22"/>
        </w:rPr>
        <w:t>Vedlejší údaje</w:t>
      </w:r>
      <w:r>
        <w:rPr>
          <w:sz w:val="22"/>
          <w:szCs w:val="22"/>
        </w:rPr>
        <w:t xml:space="preserve"> (další případné emaily a telefony,)</w:t>
      </w:r>
    </w:p>
    <w:p w14:paraId="4F79F042" w14:textId="77777777" w:rsidR="00C54E7C" w:rsidRDefault="005244EA">
      <w:pPr>
        <w:numPr>
          <w:ilvl w:val="0"/>
          <w:numId w:val="21"/>
        </w:numPr>
        <w:pBdr>
          <w:top w:val="nil"/>
          <w:left w:val="nil"/>
          <w:bottom w:val="nil"/>
          <w:right w:val="nil"/>
          <w:between w:val="nil"/>
        </w:pBdr>
        <w:spacing w:line="259" w:lineRule="auto"/>
        <w:ind w:left="709" w:firstLine="0"/>
        <w:jc w:val="both"/>
        <w:rPr>
          <w:color w:val="000000"/>
          <w:sz w:val="22"/>
          <w:szCs w:val="22"/>
        </w:rPr>
      </w:pPr>
      <w:r>
        <w:rPr>
          <w:color w:val="000000"/>
          <w:sz w:val="22"/>
          <w:szCs w:val="22"/>
        </w:rPr>
        <w:t>výhradně za těmito účely:</w:t>
      </w:r>
    </w:p>
    <w:p w14:paraId="1402EE58" w14:textId="77777777" w:rsidR="00C54E7C" w:rsidRDefault="005244EA">
      <w:pPr>
        <w:numPr>
          <w:ilvl w:val="1"/>
          <w:numId w:val="21"/>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automatizované párování zásilek k účtu</w:t>
      </w:r>
    </w:p>
    <w:p w14:paraId="4F7E5BB1" w14:textId="77777777" w:rsidR="00C54E7C" w:rsidRDefault="005244EA">
      <w:pPr>
        <w:numPr>
          <w:ilvl w:val="1"/>
          <w:numId w:val="21"/>
        </w:numPr>
        <w:pBdr>
          <w:top w:val="nil"/>
          <w:left w:val="nil"/>
          <w:bottom w:val="nil"/>
          <w:right w:val="nil"/>
          <w:between w:val="nil"/>
        </w:pBdr>
        <w:spacing w:line="259" w:lineRule="auto"/>
        <w:ind w:left="1418" w:firstLine="0"/>
        <w:jc w:val="both"/>
        <w:rPr>
          <w:color w:val="000000"/>
          <w:sz w:val="22"/>
          <w:szCs w:val="22"/>
        </w:rPr>
      </w:pPr>
      <w:r>
        <w:rPr>
          <w:color w:val="000000"/>
          <w:sz w:val="22"/>
          <w:szCs w:val="22"/>
        </w:rPr>
        <w:t>zobrazování kódu pro vyzvednutí zásilky</w:t>
      </w:r>
    </w:p>
    <w:p w14:paraId="3D907835" w14:textId="77777777" w:rsidR="00C54E7C" w:rsidRDefault="00C54E7C">
      <w:pPr>
        <w:pBdr>
          <w:top w:val="nil"/>
          <w:left w:val="nil"/>
          <w:bottom w:val="nil"/>
          <w:right w:val="nil"/>
          <w:between w:val="nil"/>
        </w:pBdr>
        <w:spacing w:line="259" w:lineRule="auto"/>
        <w:ind w:left="1418"/>
        <w:jc w:val="both"/>
        <w:rPr>
          <w:b/>
          <w:color w:val="000000"/>
          <w:sz w:val="22"/>
          <w:szCs w:val="22"/>
        </w:rPr>
      </w:pPr>
    </w:p>
    <w:p w14:paraId="6A605A19" w14:textId="77777777" w:rsidR="00C54E7C" w:rsidRDefault="005244EA">
      <w:pPr>
        <w:numPr>
          <w:ilvl w:val="0"/>
          <w:numId w:val="3"/>
        </w:numPr>
        <w:pBdr>
          <w:top w:val="nil"/>
          <w:left w:val="nil"/>
          <w:bottom w:val="nil"/>
          <w:right w:val="nil"/>
          <w:between w:val="nil"/>
        </w:pBdr>
        <w:jc w:val="both"/>
        <w:rPr>
          <w:color w:val="000000"/>
          <w:sz w:val="22"/>
          <w:szCs w:val="22"/>
        </w:rPr>
      </w:pPr>
      <w:r>
        <w:rPr>
          <w:color w:val="000000"/>
          <w:sz w:val="22"/>
          <w:szCs w:val="22"/>
        </w:rPr>
        <w:t xml:space="preserve">O zpracování osobních údajů a jeho náležitostech musí být subjekt údajů předem prokazatelně informován (čl. 13 GDPR, tzv. </w:t>
      </w:r>
      <w:proofErr w:type="spellStart"/>
      <w:r>
        <w:rPr>
          <w:color w:val="000000"/>
          <w:sz w:val="22"/>
          <w:szCs w:val="22"/>
        </w:rPr>
        <w:t>privacy</w:t>
      </w:r>
      <w:proofErr w:type="spellEnd"/>
      <w:r>
        <w:rPr>
          <w:color w:val="000000"/>
          <w:sz w:val="22"/>
          <w:szCs w:val="22"/>
        </w:rPr>
        <w:t xml:space="preserve"> </w:t>
      </w:r>
      <w:proofErr w:type="spellStart"/>
      <w:r>
        <w:rPr>
          <w:color w:val="000000"/>
          <w:sz w:val="22"/>
          <w:szCs w:val="22"/>
        </w:rPr>
        <w:t>policy</w:t>
      </w:r>
      <w:proofErr w:type="spellEnd"/>
      <w:r>
        <w:rPr>
          <w:color w:val="000000"/>
          <w:sz w:val="22"/>
          <w:szCs w:val="22"/>
        </w:rPr>
        <w:t xml:space="preserve">). </w:t>
      </w:r>
    </w:p>
    <w:p w14:paraId="0D6D70EA"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lastRenderedPageBreak/>
        <w:t>Zpracování osobních údajů bez souhlasu subjektu údajů je možné provádět pouze tehdy, pokud to umožní účel zpracování, jeho právní titul a pokud jsou splněny další podmínky stanovené GDPR. Zpracování osobních údajů, pro které je potřebný souhlas subjektu údajů s tímto zpracováním:</w:t>
      </w:r>
    </w:p>
    <w:p w14:paraId="3A916FD7" w14:textId="77777777" w:rsidR="00C54E7C" w:rsidRDefault="005244EA">
      <w:pPr>
        <w:numPr>
          <w:ilvl w:val="1"/>
          <w:numId w:val="14"/>
        </w:numPr>
        <w:pBdr>
          <w:top w:val="nil"/>
          <w:left w:val="nil"/>
          <w:bottom w:val="nil"/>
          <w:right w:val="nil"/>
          <w:between w:val="nil"/>
        </w:pBdr>
        <w:ind w:left="1434" w:hanging="357"/>
        <w:jc w:val="both"/>
        <w:rPr>
          <w:color w:val="000000"/>
          <w:sz w:val="22"/>
          <w:szCs w:val="22"/>
        </w:rPr>
      </w:pPr>
      <w:r>
        <w:rPr>
          <w:color w:val="000000"/>
          <w:sz w:val="22"/>
          <w:szCs w:val="22"/>
        </w:rPr>
        <w:t>je možné provádět pouze s předem získaným a evidovaným souhlasem v rámci systému,</w:t>
      </w:r>
    </w:p>
    <w:p w14:paraId="787C52BC" w14:textId="77777777" w:rsidR="00C54E7C" w:rsidRDefault="005244EA">
      <w:pPr>
        <w:numPr>
          <w:ilvl w:val="1"/>
          <w:numId w:val="14"/>
        </w:numPr>
        <w:pBdr>
          <w:top w:val="nil"/>
          <w:left w:val="nil"/>
          <w:bottom w:val="nil"/>
          <w:right w:val="nil"/>
          <w:between w:val="nil"/>
        </w:pBdr>
        <w:ind w:left="1434" w:hanging="357"/>
        <w:jc w:val="both"/>
        <w:rPr>
          <w:color w:val="000000"/>
          <w:sz w:val="22"/>
          <w:szCs w:val="22"/>
        </w:rPr>
      </w:pPr>
      <w:r>
        <w:rPr>
          <w:color w:val="000000"/>
          <w:sz w:val="22"/>
          <w:szCs w:val="22"/>
        </w:rPr>
        <w:t>je možné provádět pouze tehdy, pokud je subjektu údajů současně umožněno souhlas kdykoli jednoduchým způsobem v rámci systému odvolat (stejným způsobem, jakým byl souhlas získán),</w:t>
      </w:r>
    </w:p>
    <w:p w14:paraId="547EE903" w14:textId="77777777" w:rsidR="00C54E7C" w:rsidRDefault="005244EA">
      <w:pPr>
        <w:numPr>
          <w:ilvl w:val="1"/>
          <w:numId w:val="14"/>
        </w:numPr>
        <w:pBdr>
          <w:top w:val="nil"/>
          <w:left w:val="nil"/>
          <w:bottom w:val="nil"/>
          <w:right w:val="nil"/>
          <w:between w:val="nil"/>
        </w:pBdr>
        <w:spacing w:before="120"/>
        <w:jc w:val="both"/>
        <w:rPr>
          <w:color w:val="000000"/>
          <w:sz w:val="22"/>
          <w:szCs w:val="22"/>
        </w:rPr>
      </w:pPr>
      <w:r>
        <w:rPr>
          <w:color w:val="000000"/>
          <w:sz w:val="22"/>
          <w:szCs w:val="22"/>
        </w:rPr>
        <w:t>tento souhlas je nutné evidovat po celou dobu provádění zpracování osobních údajů. Zpracování osobních údajů na základě oprávněného zájmu (např. přímý marketing) je možné realizovat pouze tehdy, pokud je o tomto oprávněném zájmu subjekt údajů předem informován a pokud je mu umožněno jednoduchým způsobem vyjádřit svou námitku proti zpracování osobních údajů na základě oprávněného zájmu, a to již v okamžiku, kdy byl o tomto způsobu zpracování osobních údajů informován.</w:t>
      </w:r>
    </w:p>
    <w:p w14:paraId="23BDF587"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Pro každý účel zpracování osobních údajů je vhodné vypracovat seznam prováděných činností, které jsou prováděny pro daný účel zpracování (v případě mnohosti těchto činností).</w:t>
      </w:r>
    </w:p>
    <w:p w14:paraId="498102ED"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Řídit přístup k osobním údajům:</w:t>
      </w:r>
    </w:p>
    <w:p w14:paraId="755A117D" w14:textId="77777777" w:rsidR="00C54E7C" w:rsidRDefault="005244EA">
      <w:pPr>
        <w:numPr>
          <w:ilvl w:val="1"/>
          <w:numId w:val="14"/>
        </w:numPr>
        <w:pBdr>
          <w:top w:val="nil"/>
          <w:left w:val="nil"/>
          <w:bottom w:val="nil"/>
          <w:right w:val="nil"/>
          <w:between w:val="nil"/>
        </w:pBdr>
        <w:ind w:left="1434" w:hanging="357"/>
        <w:jc w:val="both"/>
        <w:rPr>
          <w:color w:val="000000"/>
          <w:sz w:val="22"/>
          <w:szCs w:val="22"/>
        </w:rPr>
      </w:pPr>
      <w:r>
        <w:rPr>
          <w:color w:val="000000"/>
          <w:sz w:val="22"/>
          <w:szCs w:val="22"/>
        </w:rPr>
        <w:t>stanovit oprávnění pro provádění činností zpracování osobních údajů,</w:t>
      </w:r>
    </w:p>
    <w:p w14:paraId="1B5DEEFC" w14:textId="77777777" w:rsidR="00C54E7C" w:rsidRDefault="005244EA">
      <w:pPr>
        <w:numPr>
          <w:ilvl w:val="1"/>
          <w:numId w:val="14"/>
        </w:numPr>
        <w:pBdr>
          <w:top w:val="nil"/>
          <w:left w:val="nil"/>
          <w:bottom w:val="nil"/>
          <w:right w:val="nil"/>
          <w:between w:val="nil"/>
        </w:pBdr>
        <w:ind w:left="1434" w:hanging="357"/>
        <w:jc w:val="both"/>
        <w:rPr>
          <w:color w:val="000000"/>
          <w:sz w:val="22"/>
          <w:szCs w:val="22"/>
        </w:rPr>
      </w:pPr>
      <w:r>
        <w:rPr>
          <w:color w:val="000000"/>
          <w:sz w:val="22"/>
          <w:szCs w:val="22"/>
        </w:rPr>
        <w:t>umožnit provádět činnosti zpracování osobních údajů pouze oprávněným osobám (viz bezpečnostní požadavky).</w:t>
      </w:r>
    </w:p>
    <w:p w14:paraId="7DA5F5B6"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Výmaz osobních údajů:</w:t>
      </w:r>
    </w:p>
    <w:p w14:paraId="62D041D9" w14:textId="77777777" w:rsidR="00C54E7C" w:rsidRDefault="005244EA">
      <w:pPr>
        <w:numPr>
          <w:ilvl w:val="1"/>
          <w:numId w:val="14"/>
        </w:numPr>
        <w:pBdr>
          <w:top w:val="nil"/>
          <w:left w:val="nil"/>
          <w:bottom w:val="nil"/>
          <w:right w:val="nil"/>
          <w:between w:val="nil"/>
        </w:pBdr>
        <w:ind w:left="1434" w:hanging="357"/>
        <w:jc w:val="both"/>
        <w:rPr>
          <w:color w:val="000000"/>
          <w:sz w:val="22"/>
          <w:szCs w:val="22"/>
        </w:rPr>
      </w:pPr>
      <w:r>
        <w:rPr>
          <w:color w:val="000000"/>
          <w:sz w:val="22"/>
          <w:szCs w:val="22"/>
        </w:rPr>
        <w:t>po ukončení zpracování osobních údajů (zanikne účel zpracování) a po uplynutí stanovené skartační lhůty, je nutné provést výmaz (resp. nevratnou anonymizaci) osobních údajů.</w:t>
      </w:r>
    </w:p>
    <w:p w14:paraId="6A7B100D"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Logování činností:</w:t>
      </w:r>
    </w:p>
    <w:p w14:paraId="0E23A3FC"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při zpracování osobních údajů vytvářet záznamy o prováděných činnostech ve formě logových souborů,</w:t>
      </w:r>
    </w:p>
    <w:p w14:paraId="0856A52F"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vytvořené logové soubory předávat k dalšímu zpracování (viz bezpečnostní požadavky).</w:t>
      </w:r>
    </w:p>
    <w:p w14:paraId="7F0BBD1C"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Doplnit informace do všech výstupů zpracování osobních údajů (tištěných i elektronických):</w:t>
      </w:r>
    </w:p>
    <w:p w14:paraId="0062CE7E"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klasifikaci informací, které jsou ve výstupu obsažené,</w:t>
      </w:r>
    </w:p>
    <w:p w14:paraId="699859DD"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identifikaci logového záznamu,</w:t>
      </w:r>
    </w:p>
    <w:p w14:paraId="14BC65EE"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Doplnit informace do metadat elektronických výstupů (viz bezpečnostní požadavky):</w:t>
      </w:r>
    </w:p>
    <w:p w14:paraId="1A9F19E1"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klasifikaci informací, které jsou ve výstupu obsažené,</w:t>
      </w:r>
    </w:p>
    <w:p w14:paraId="64B08BFA"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identifikaci logového záznamu.</w:t>
      </w:r>
    </w:p>
    <w:p w14:paraId="63F6DB59"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Umožnit uplatnit konkrétní právo subjektu údajů nebo jeho změnu v návaznosti na nastavené procesy:</w:t>
      </w:r>
    </w:p>
    <w:p w14:paraId="1049C3E5"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udělení/neudělení/odvolání souhlasu se zpracováním osobních údajů (nastavení/zrušení souhlasu) v případě zpracování založeného na základě souhlasu,</w:t>
      </w:r>
    </w:p>
    <w:p w14:paraId="78ECE481"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uplatnění práva na přístup k osobním údajům (vytvoření seznamu evidovaných hodnot),</w:t>
      </w:r>
    </w:p>
    <w:p w14:paraId="33073189"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uplatnění práva na opravu osobních údajů,</w:t>
      </w:r>
    </w:p>
    <w:p w14:paraId="3604143C"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lastRenderedPageBreak/>
        <w:t>uplatnění práva na výmaz osobních údajů (právo být zapomenut – výmaz/nevratná anonymizace),</w:t>
      </w:r>
    </w:p>
    <w:p w14:paraId="558915DE"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uplatnění práva na omezení zpracování osobních údajů (zablokování pro další zpracování),</w:t>
      </w:r>
    </w:p>
    <w:p w14:paraId="0718B7D9"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uplatnění práva na přenos osobních údajů (vytvoření seznamu evidovaných hodnot) v případě zpracování založeného na základě souhlasu nebo smlouvy a které se současně provádí automatizovaným způsobem,</w:t>
      </w:r>
    </w:p>
    <w:p w14:paraId="5A51BD46"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uplatnění práva na podání námitky proti zpracování osobních údajů v případně zpracování založeného na základě oprávněného zájmu (popř. též veřejného zájmu),</w:t>
      </w:r>
    </w:p>
    <w:p w14:paraId="0CD6FE2D" w14:textId="77777777" w:rsidR="00C54E7C" w:rsidRDefault="005244EA">
      <w:pPr>
        <w:numPr>
          <w:ilvl w:val="1"/>
          <w:numId w:val="14"/>
        </w:numPr>
        <w:pBdr>
          <w:top w:val="nil"/>
          <w:left w:val="nil"/>
          <w:bottom w:val="nil"/>
          <w:right w:val="nil"/>
          <w:between w:val="nil"/>
        </w:pBdr>
        <w:jc w:val="both"/>
        <w:rPr>
          <w:color w:val="000000"/>
          <w:sz w:val="22"/>
          <w:szCs w:val="22"/>
        </w:rPr>
      </w:pPr>
      <w:r>
        <w:rPr>
          <w:color w:val="000000"/>
          <w:sz w:val="22"/>
          <w:szCs w:val="22"/>
        </w:rPr>
        <w:t>uplatnění práva nebýt předmětem automatizovaného individuálního rozhodování, včetně profilování (právo na tzv. lidský přezkum takto vzniklého rozhodnutí).</w:t>
      </w:r>
    </w:p>
    <w:p w14:paraId="2EE1AC5C" w14:textId="77777777" w:rsidR="00C54E7C" w:rsidRDefault="005244EA">
      <w:pPr>
        <w:numPr>
          <w:ilvl w:val="0"/>
          <w:numId w:val="3"/>
        </w:numPr>
        <w:pBdr>
          <w:top w:val="nil"/>
          <w:left w:val="nil"/>
          <w:bottom w:val="nil"/>
          <w:right w:val="nil"/>
          <w:between w:val="nil"/>
        </w:pBdr>
        <w:spacing w:before="120"/>
        <w:jc w:val="both"/>
        <w:rPr>
          <w:color w:val="000000"/>
          <w:sz w:val="22"/>
          <w:szCs w:val="22"/>
        </w:rPr>
      </w:pPr>
      <w:r>
        <w:rPr>
          <w:color w:val="000000"/>
          <w:sz w:val="22"/>
          <w:szCs w:val="22"/>
        </w:rPr>
        <w:t>Dodavatel poskytuje služby prostřednictvím Cloudové služby – datová úložiště umístěná v rámci EU/EHP</w:t>
      </w:r>
    </w:p>
    <w:p w14:paraId="229E1F1D" w14:textId="77777777" w:rsidR="00C54E7C" w:rsidRDefault="005244EA">
      <w:pPr>
        <w:spacing w:after="200" w:line="276" w:lineRule="auto"/>
      </w:pPr>
      <w:r>
        <w:br w:type="page"/>
      </w:r>
    </w:p>
    <w:p w14:paraId="271C5F46" w14:textId="77777777" w:rsidR="00C54E7C" w:rsidRDefault="005244EA">
      <w:pPr>
        <w:numPr>
          <w:ilvl w:val="0"/>
          <w:numId w:val="17"/>
        </w:numPr>
        <w:pBdr>
          <w:top w:val="nil"/>
          <w:left w:val="nil"/>
          <w:bottom w:val="nil"/>
          <w:right w:val="nil"/>
          <w:between w:val="nil"/>
        </w:pBdr>
        <w:spacing w:after="200" w:line="276" w:lineRule="auto"/>
        <w:rPr>
          <w:rFonts w:ascii="Calibri" w:eastAsia="Calibri" w:hAnsi="Calibri" w:cs="Calibri"/>
          <w:b/>
          <w:color w:val="000000"/>
          <w:sz w:val="28"/>
          <w:szCs w:val="28"/>
        </w:rPr>
      </w:pPr>
      <w:r>
        <w:rPr>
          <w:rFonts w:ascii="Calibri" w:eastAsia="Calibri" w:hAnsi="Calibri" w:cs="Calibri"/>
          <w:b/>
          <w:color w:val="000000"/>
          <w:sz w:val="28"/>
          <w:szCs w:val="28"/>
        </w:rPr>
        <w:lastRenderedPageBreak/>
        <w:t>Cloudová služba pro část Plnění dle odst. 2.1 e)</w:t>
      </w:r>
    </w:p>
    <w:p w14:paraId="067FBBB4" w14:textId="77777777" w:rsidR="00C54E7C" w:rsidRDefault="005244EA">
      <w:pPr>
        <w:numPr>
          <w:ilvl w:val="3"/>
          <w:numId w:val="8"/>
        </w:numPr>
        <w:pBdr>
          <w:top w:val="nil"/>
          <w:left w:val="nil"/>
          <w:bottom w:val="nil"/>
          <w:right w:val="nil"/>
          <w:between w:val="nil"/>
        </w:pBdr>
        <w:spacing w:before="120" w:after="120" w:line="260" w:lineRule="auto"/>
        <w:ind w:left="426"/>
        <w:jc w:val="both"/>
        <w:rPr>
          <w:b/>
          <w:color w:val="000000"/>
        </w:rPr>
      </w:pPr>
      <w:r>
        <w:rPr>
          <w:b/>
          <w:color w:val="000000"/>
        </w:rPr>
        <w:t>Cloudová služba musí umožnit pokrytí minimálně těchto následujících volitelných Balíčků v rámci Další Parametrizace</w:t>
      </w:r>
    </w:p>
    <w:p w14:paraId="6D508F80" w14:textId="77777777" w:rsidR="00C54E7C" w:rsidRDefault="005244EA">
      <w:pPr>
        <w:pBdr>
          <w:top w:val="nil"/>
          <w:left w:val="nil"/>
          <w:bottom w:val="nil"/>
          <w:right w:val="nil"/>
          <w:between w:val="nil"/>
        </w:pBdr>
        <w:spacing w:before="120" w:after="120" w:line="260" w:lineRule="auto"/>
        <w:ind w:left="720" w:hanging="567"/>
        <w:jc w:val="both"/>
        <w:rPr>
          <w:color w:val="000000"/>
          <w:sz w:val="22"/>
          <w:szCs w:val="22"/>
        </w:rPr>
      </w:pPr>
      <w:r>
        <w:rPr>
          <w:color w:val="000000"/>
          <w:sz w:val="22"/>
          <w:szCs w:val="22"/>
        </w:rPr>
        <w:t>Součástí dodávky volitelných Balíčků bude vždy školící a uživatelská dokumentace, školení pracovníků ČP a dokumentace skutečného nastavení systému pro příslušný Balíček.</w:t>
      </w:r>
    </w:p>
    <w:p w14:paraId="469E1AA9" w14:textId="77777777" w:rsidR="00C54E7C" w:rsidRDefault="005244EA">
      <w:pPr>
        <w:pBdr>
          <w:top w:val="nil"/>
          <w:left w:val="nil"/>
          <w:bottom w:val="nil"/>
          <w:right w:val="nil"/>
          <w:between w:val="nil"/>
        </w:pBdr>
        <w:spacing w:before="120" w:after="120" w:line="260" w:lineRule="auto"/>
        <w:ind w:left="720" w:hanging="567"/>
        <w:jc w:val="both"/>
        <w:rPr>
          <w:color w:val="000000"/>
          <w:sz w:val="22"/>
          <w:szCs w:val="22"/>
        </w:rPr>
      </w:pPr>
      <w:r>
        <w:rPr>
          <w:color w:val="000000"/>
          <w:sz w:val="22"/>
          <w:szCs w:val="22"/>
        </w:rPr>
        <w:t xml:space="preserve">Tyto dále definované volitelné Balíčky mohou být na základě dohody Objednatele a Dodavatele v průběhu trvání Smlouvy rozšířeny o další volitelné Balíčky. Cena dalšího volitelného Balíčku bude stanovena jako cena obdobného volitelného Balíčku, který je ve Smlouvě již uveden, nikoli však jako cena vyšší než obvyklá. </w:t>
      </w:r>
    </w:p>
    <w:p w14:paraId="3A71944B" w14:textId="77777777" w:rsidR="00C54E7C" w:rsidRDefault="005244EA">
      <w:pPr>
        <w:pBdr>
          <w:top w:val="nil"/>
          <w:left w:val="nil"/>
          <w:bottom w:val="nil"/>
          <w:right w:val="nil"/>
          <w:between w:val="nil"/>
        </w:pBdr>
        <w:spacing w:before="120" w:after="120" w:line="260" w:lineRule="auto"/>
        <w:ind w:left="720" w:hanging="567"/>
        <w:jc w:val="both"/>
        <w:rPr>
          <w:color w:val="000000"/>
          <w:sz w:val="22"/>
          <w:szCs w:val="22"/>
        </w:rPr>
      </w:pPr>
      <w:r>
        <w:rPr>
          <w:color w:val="000000"/>
          <w:sz w:val="22"/>
          <w:szCs w:val="22"/>
        </w:rPr>
        <w:t>Celková cena těchto dalších volitelných Balíčků dodaných na základě této Smlouvy nesmí převýšit částku 3 200 000,- Kč bez DPH a je zahrnuta v celkové ceně dle odst. 3.2 této Smlouvy.</w:t>
      </w:r>
    </w:p>
    <w:tbl>
      <w:tblPr>
        <w:tblStyle w:val="a2"/>
        <w:tblW w:w="13964"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9"/>
        <w:gridCol w:w="1070"/>
        <w:gridCol w:w="1201"/>
        <w:gridCol w:w="1704"/>
        <w:gridCol w:w="3960"/>
        <w:gridCol w:w="4960"/>
      </w:tblGrid>
      <w:tr w:rsidR="00C54E7C" w14:paraId="3A4E34C5" w14:textId="77777777">
        <w:trPr>
          <w:trHeight w:val="866"/>
        </w:trPr>
        <w:tc>
          <w:tcPr>
            <w:tcW w:w="1069" w:type="dxa"/>
            <w:tcBorders>
              <w:bottom w:val="single" w:sz="4" w:space="0" w:color="000000"/>
            </w:tcBorders>
            <w:shd w:val="clear" w:color="auto" w:fill="BFBFBF"/>
            <w:vAlign w:val="center"/>
          </w:tcPr>
          <w:p w14:paraId="3252E55A" w14:textId="77777777" w:rsidR="00C54E7C" w:rsidRDefault="005244EA">
            <w:pPr>
              <w:jc w:val="center"/>
              <w:rPr>
                <w:b/>
                <w:sz w:val="20"/>
                <w:szCs w:val="20"/>
              </w:rPr>
            </w:pPr>
            <w:r>
              <w:rPr>
                <w:b/>
                <w:sz w:val="20"/>
                <w:szCs w:val="20"/>
              </w:rPr>
              <w:t>Označení Balíčku</w:t>
            </w:r>
          </w:p>
        </w:tc>
        <w:tc>
          <w:tcPr>
            <w:tcW w:w="1070" w:type="dxa"/>
            <w:tcBorders>
              <w:bottom w:val="single" w:sz="4" w:space="0" w:color="000000"/>
            </w:tcBorders>
            <w:shd w:val="clear" w:color="auto" w:fill="BFBFBF"/>
            <w:vAlign w:val="center"/>
          </w:tcPr>
          <w:p w14:paraId="31357AF3" w14:textId="77777777" w:rsidR="00C54E7C" w:rsidRDefault="005244EA">
            <w:pPr>
              <w:jc w:val="center"/>
              <w:rPr>
                <w:b/>
                <w:sz w:val="20"/>
                <w:szCs w:val="20"/>
              </w:rPr>
            </w:pPr>
            <w:r>
              <w:rPr>
                <w:b/>
                <w:sz w:val="20"/>
                <w:szCs w:val="20"/>
              </w:rPr>
              <w:t>Oblast</w:t>
            </w:r>
          </w:p>
        </w:tc>
        <w:tc>
          <w:tcPr>
            <w:tcW w:w="1201" w:type="dxa"/>
            <w:tcBorders>
              <w:bottom w:val="single" w:sz="4" w:space="0" w:color="000000"/>
            </w:tcBorders>
            <w:shd w:val="clear" w:color="auto" w:fill="BFBFBF"/>
            <w:vAlign w:val="center"/>
          </w:tcPr>
          <w:p w14:paraId="6BBA7A2A" w14:textId="77777777" w:rsidR="00C54E7C" w:rsidRDefault="005244EA">
            <w:pPr>
              <w:jc w:val="center"/>
              <w:rPr>
                <w:b/>
                <w:sz w:val="20"/>
                <w:szCs w:val="20"/>
              </w:rPr>
            </w:pPr>
            <w:r>
              <w:rPr>
                <w:b/>
                <w:sz w:val="20"/>
                <w:szCs w:val="20"/>
              </w:rPr>
              <w:t xml:space="preserve">Dílčí oblast </w:t>
            </w:r>
          </w:p>
        </w:tc>
        <w:tc>
          <w:tcPr>
            <w:tcW w:w="1704" w:type="dxa"/>
            <w:tcBorders>
              <w:bottom w:val="single" w:sz="4" w:space="0" w:color="000000"/>
            </w:tcBorders>
            <w:shd w:val="clear" w:color="auto" w:fill="BFBFBF"/>
            <w:vAlign w:val="center"/>
          </w:tcPr>
          <w:p w14:paraId="6BED9ECE" w14:textId="77777777" w:rsidR="00C54E7C" w:rsidRDefault="005244EA">
            <w:pPr>
              <w:jc w:val="center"/>
              <w:rPr>
                <w:b/>
                <w:sz w:val="20"/>
                <w:szCs w:val="20"/>
              </w:rPr>
            </w:pPr>
            <w:r>
              <w:rPr>
                <w:b/>
                <w:sz w:val="20"/>
                <w:szCs w:val="20"/>
              </w:rPr>
              <w:t>Detail oblasti</w:t>
            </w:r>
          </w:p>
        </w:tc>
        <w:tc>
          <w:tcPr>
            <w:tcW w:w="3960" w:type="dxa"/>
            <w:tcBorders>
              <w:bottom w:val="single" w:sz="4" w:space="0" w:color="000000"/>
            </w:tcBorders>
            <w:shd w:val="clear" w:color="auto" w:fill="BFBFBF"/>
            <w:vAlign w:val="center"/>
          </w:tcPr>
          <w:p w14:paraId="15F2474A" w14:textId="77777777" w:rsidR="00C54E7C" w:rsidRDefault="005244EA">
            <w:pPr>
              <w:jc w:val="center"/>
              <w:rPr>
                <w:b/>
                <w:sz w:val="20"/>
                <w:szCs w:val="20"/>
              </w:rPr>
            </w:pPr>
            <w:r>
              <w:rPr>
                <w:b/>
                <w:sz w:val="20"/>
                <w:szCs w:val="20"/>
              </w:rPr>
              <w:t>Popis požadavku na dodávku služby zajišťovanou Dodavatelem</w:t>
            </w:r>
          </w:p>
        </w:tc>
        <w:tc>
          <w:tcPr>
            <w:tcW w:w="4960" w:type="dxa"/>
            <w:tcBorders>
              <w:bottom w:val="single" w:sz="4" w:space="0" w:color="000000"/>
            </w:tcBorders>
            <w:shd w:val="clear" w:color="auto" w:fill="BFBFBF"/>
            <w:vAlign w:val="center"/>
          </w:tcPr>
          <w:p w14:paraId="0AA59E81" w14:textId="77777777" w:rsidR="00C54E7C" w:rsidRDefault="005244EA">
            <w:pPr>
              <w:jc w:val="center"/>
              <w:rPr>
                <w:b/>
                <w:sz w:val="20"/>
                <w:szCs w:val="20"/>
              </w:rPr>
            </w:pPr>
            <w:r>
              <w:rPr>
                <w:b/>
                <w:sz w:val="20"/>
                <w:szCs w:val="20"/>
              </w:rPr>
              <w:t xml:space="preserve">Poznámka </w:t>
            </w:r>
          </w:p>
          <w:p w14:paraId="0EBE6C52" w14:textId="77777777" w:rsidR="00C54E7C" w:rsidRDefault="005244EA">
            <w:pPr>
              <w:jc w:val="center"/>
              <w:rPr>
                <w:b/>
                <w:sz w:val="20"/>
                <w:szCs w:val="20"/>
              </w:rPr>
            </w:pPr>
            <w:r>
              <w:rPr>
                <w:b/>
                <w:sz w:val="20"/>
                <w:szCs w:val="20"/>
              </w:rPr>
              <w:t>(upřesňuje požadovanou dodávku služby, která bude zajišťována Dodavatelem, detaily mohou být ze strany Objednatele upřesněny v rámci poradenských a konzultačních služeb dle odst. 2.1 písm. a) Smlouvy (součást Plnění)</w:t>
            </w:r>
          </w:p>
        </w:tc>
      </w:tr>
      <w:tr w:rsidR="00C54E7C" w14:paraId="26DE8BFD" w14:textId="77777777">
        <w:trPr>
          <w:trHeight w:val="839"/>
        </w:trPr>
        <w:tc>
          <w:tcPr>
            <w:tcW w:w="1069" w:type="dxa"/>
            <w:shd w:val="clear" w:color="auto" w:fill="auto"/>
          </w:tcPr>
          <w:p w14:paraId="654B3F22" w14:textId="77777777" w:rsidR="00C54E7C" w:rsidRDefault="005244EA">
            <w:pPr>
              <w:jc w:val="center"/>
              <w:rPr>
                <w:sz w:val="20"/>
                <w:szCs w:val="20"/>
              </w:rPr>
            </w:pPr>
            <w:r>
              <w:rPr>
                <w:sz w:val="20"/>
                <w:szCs w:val="20"/>
              </w:rPr>
              <w:t>R1</w:t>
            </w:r>
          </w:p>
          <w:p w14:paraId="12C1E5D4" w14:textId="77777777" w:rsidR="00C54E7C" w:rsidRDefault="00C54E7C">
            <w:pPr>
              <w:jc w:val="center"/>
              <w:rPr>
                <w:sz w:val="20"/>
                <w:szCs w:val="20"/>
              </w:rPr>
            </w:pPr>
          </w:p>
        </w:tc>
        <w:tc>
          <w:tcPr>
            <w:tcW w:w="1070" w:type="dxa"/>
            <w:shd w:val="clear" w:color="auto" w:fill="auto"/>
          </w:tcPr>
          <w:p w14:paraId="339AADC3" w14:textId="77777777" w:rsidR="00C54E7C" w:rsidRDefault="005244EA">
            <w:pPr>
              <w:rPr>
                <w:b/>
                <w:sz w:val="20"/>
                <w:szCs w:val="20"/>
              </w:rPr>
            </w:pPr>
            <w:r>
              <w:rPr>
                <w:b/>
                <w:sz w:val="20"/>
                <w:szCs w:val="20"/>
              </w:rPr>
              <w:t>Aplikační</w:t>
            </w:r>
          </w:p>
        </w:tc>
        <w:tc>
          <w:tcPr>
            <w:tcW w:w="1201" w:type="dxa"/>
            <w:shd w:val="clear" w:color="auto" w:fill="auto"/>
          </w:tcPr>
          <w:p w14:paraId="5008F113" w14:textId="77777777" w:rsidR="00C54E7C" w:rsidRDefault="005244EA">
            <w:pPr>
              <w:rPr>
                <w:sz w:val="20"/>
                <w:szCs w:val="20"/>
              </w:rPr>
            </w:pPr>
            <w:r>
              <w:rPr>
                <w:sz w:val="20"/>
                <w:szCs w:val="20"/>
              </w:rPr>
              <w:t>Registrace zákazníka</w:t>
            </w:r>
          </w:p>
        </w:tc>
        <w:tc>
          <w:tcPr>
            <w:tcW w:w="1704" w:type="dxa"/>
            <w:shd w:val="clear" w:color="auto" w:fill="auto"/>
          </w:tcPr>
          <w:p w14:paraId="02153A93" w14:textId="77777777" w:rsidR="00C54E7C" w:rsidRDefault="005244EA">
            <w:pPr>
              <w:rPr>
                <w:sz w:val="20"/>
                <w:szCs w:val="20"/>
              </w:rPr>
            </w:pPr>
            <w:r>
              <w:rPr>
                <w:sz w:val="20"/>
                <w:szCs w:val="20"/>
              </w:rPr>
              <w:t>Elektronický účet pro zákazníky – zástupce PO</w:t>
            </w:r>
          </w:p>
          <w:p w14:paraId="0374D69F" w14:textId="77777777" w:rsidR="00C54E7C" w:rsidRDefault="00C54E7C">
            <w:pPr>
              <w:rPr>
                <w:sz w:val="20"/>
                <w:szCs w:val="20"/>
              </w:rPr>
            </w:pPr>
          </w:p>
        </w:tc>
        <w:tc>
          <w:tcPr>
            <w:tcW w:w="3960" w:type="dxa"/>
            <w:shd w:val="clear" w:color="auto" w:fill="auto"/>
          </w:tcPr>
          <w:p w14:paraId="345A549A" w14:textId="77777777" w:rsidR="00C54E7C" w:rsidRDefault="005244EA">
            <w:pPr>
              <w:rPr>
                <w:sz w:val="20"/>
                <w:szCs w:val="20"/>
              </w:rPr>
            </w:pPr>
            <w:r>
              <w:rPr>
                <w:sz w:val="20"/>
                <w:szCs w:val="20"/>
              </w:rPr>
              <w:t>Je požadováno zřízení elektronického účtu pro zákazníky (zástupce PO) dle standardních možností nastavení, které funkcionalita CIAM umožňuje.</w:t>
            </w:r>
          </w:p>
          <w:p w14:paraId="086C6351" w14:textId="77777777" w:rsidR="00C54E7C" w:rsidRDefault="00C54E7C">
            <w:pPr>
              <w:rPr>
                <w:sz w:val="20"/>
                <w:szCs w:val="20"/>
              </w:rPr>
            </w:pPr>
          </w:p>
        </w:tc>
        <w:tc>
          <w:tcPr>
            <w:tcW w:w="4960" w:type="dxa"/>
            <w:shd w:val="clear" w:color="auto" w:fill="auto"/>
          </w:tcPr>
          <w:p w14:paraId="412ADAAD" w14:textId="77777777" w:rsidR="00C54E7C" w:rsidRDefault="005244EA">
            <w:pPr>
              <w:rPr>
                <w:sz w:val="20"/>
                <w:szCs w:val="20"/>
              </w:rPr>
            </w:pPr>
            <w:r>
              <w:rPr>
                <w:sz w:val="20"/>
                <w:szCs w:val="20"/>
              </w:rPr>
              <w:t>Podmínky pro zřízení:</w:t>
            </w:r>
          </w:p>
          <w:p w14:paraId="2414028B" w14:textId="77777777" w:rsidR="00C54E7C" w:rsidRDefault="005244EA">
            <w:pPr>
              <w:numPr>
                <w:ilvl w:val="0"/>
                <w:numId w:val="11"/>
              </w:numPr>
              <w:pBdr>
                <w:top w:val="nil"/>
                <w:left w:val="nil"/>
                <w:bottom w:val="nil"/>
                <w:right w:val="nil"/>
                <w:between w:val="nil"/>
              </w:pBdr>
              <w:spacing w:line="276" w:lineRule="auto"/>
              <w:rPr>
                <w:rFonts w:ascii="Calibri" w:eastAsia="Calibri" w:hAnsi="Calibri" w:cs="Calibri"/>
                <w:color w:val="000000"/>
                <w:sz w:val="20"/>
                <w:szCs w:val="20"/>
              </w:rPr>
            </w:pPr>
            <w:r>
              <w:rPr>
                <w:color w:val="000000"/>
                <w:sz w:val="20"/>
                <w:szCs w:val="20"/>
              </w:rPr>
              <w:t xml:space="preserve">1 zákazník (e-mail + </w:t>
            </w:r>
            <w:proofErr w:type="spellStart"/>
            <w:r>
              <w:rPr>
                <w:color w:val="000000"/>
                <w:sz w:val="20"/>
                <w:szCs w:val="20"/>
              </w:rPr>
              <w:t>nickname</w:t>
            </w:r>
            <w:proofErr w:type="spellEnd"/>
            <w:r>
              <w:rPr>
                <w:color w:val="000000"/>
                <w:sz w:val="20"/>
                <w:szCs w:val="20"/>
              </w:rPr>
              <w:t>) = 1 účet,</w:t>
            </w:r>
          </w:p>
          <w:p w14:paraId="2EB248A4" w14:textId="77777777" w:rsidR="00C54E7C" w:rsidRDefault="005244EA">
            <w:pPr>
              <w:numPr>
                <w:ilvl w:val="0"/>
                <w:numId w:val="11"/>
              </w:numPr>
              <w:pBdr>
                <w:top w:val="nil"/>
                <w:left w:val="nil"/>
                <w:bottom w:val="nil"/>
                <w:right w:val="nil"/>
                <w:between w:val="nil"/>
              </w:pBdr>
              <w:spacing w:line="276" w:lineRule="auto"/>
              <w:rPr>
                <w:rFonts w:ascii="Calibri" w:eastAsia="Calibri" w:hAnsi="Calibri" w:cs="Calibri"/>
                <w:color w:val="000000"/>
                <w:sz w:val="20"/>
                <w:szCs w:val="20"/>
              </w:rPr>
            </w:pPr>
            <w:r>
              <w:rPr>
                <w:color w:val="000000"/>
                <w:sz w:val="20"/>
                <w:szCs w:val="20"/>
              </w:rPr>
              <w:t>možnost zřízení bez návaznosti na nějaký jiný produkt nebo smlouvu,</w:t>
            </w:r>
          </w:p>
          <w:p w14:paraId="0899939F" w14:textId="77777777" w:rsidR="00C54E7C" w:rsidRDefault="005244EA">
            <w:pPr>
              <w:numPr>
                <w:ilvl w:val="0"/>
                <w:numId w:val="11"/>
              </w:numPr>
              <w:pBdr>
                <w:top w:val="nil"/>
                <w:left w:val="nil"/>
                <w:bottom w:val="nil"/>
                <w:right w:val="nil"/>
                <w:between w:val="nil"/>
              </w:pBdr>
              <w:spacing w:after="200" w:line="276" w:lineRule="auto"/>
              <w:rPr>
                <w:rFonts w:ascii="Calibri" w:eastAsia="Calibri" w:hAnsi="Calibri" w:cs="Calibri"/>
                <w:color w:val="000000"/>
                <w:sz w:val="20"/>
                <w:szCs w:val="20"/>
              </w:rPr>
            </w:pPr>
            <w:r>
              <w:rPr>
                <w:color w:val="000000"/>
                <w:sz w:val="20"/>
                <w:szCs w:val="20"/>
              </w:rPr>
              <w:t>v případě již existující smlouvy možnost využití dat pro registraci</w:t>
            </w:r>
          </w:p>
          <w:p w14:paraId="06C0FEA7" w14:textId="77777777" w:rsidR="00C54E7C" w:rsidRDefault="005244EA">
            <w:pPr>
              <w:pBdr>
                <w:top w:val="nil"/>
                <w:left w:val="nil"/>
                <w:bottom w:val="nil"/>
                <w:right w:val="nil"/>
                <w:between w:val="nil"/>
              </w:pBdr>
              <w:rPr>
                <w:color w:val="000000"/>
                <w:sz w:val="20"/>
                <w:szCs w:val="20"/>
              </w:rPr>
            </w:pPr>
            <w:r>
              <w:rPr>
                <w:color w:val="000000"/>
                <w:sz w:val="20"/>
                <w:szCs w:val="20"/>
              </w:rPr>
              <w:t>Pravidla a podmínky pro registraci zákazníka zástupce PO (nad rámec pravidel pro FO):</w:t>
            </w:r>
          </w:p>
          <w:p w14:paraId="34F5EF83"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Po uzavření smlouvy si zákazník vytvoří účet, případně může být využit již existující účet oprávněné osoby. Možnost předat zákazníkovi párovací kód, na jehož základě si bude moci jednoduše přiřadit existující účet.</w:t>
            </w:r>
          </w:p>
          <w:p w14:paraId="59F239D3"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 xml:space="preserve">Může se stát, že podle charakteru smlouvy budou některé způsoby komunikace/procesy s ČP vynucovat validovaný účet (např. elektronická fakturace, elektronické potvrzování objednávek) – </w:t>
            </w:r>
            <w:r>
              <w:rPr>
                <w:color w:val="000000"/>
                <w:sz w:val="20"/>
                <w:szCs w:val="20"/>
              </w:rPr>
              <w:lastRenderedPageBreak/>
              <w:t>v případě potřeby budou mechanismy validace definovány v pozdější analýze.</w:t>
            </w:r>
          </w:p>
          <w:p w14:paraId="3CA12733" w14:textId="77777777" w:rsidR="00C54E7C" w:rsidRDefault="00C54E7C"/>
          <w:p w14:paraId="0D699750" w14:textId="77777777" w:rsidR="00C54E7C" w:rsidRDefault="005244EA">
            <w:pPr>
              <w:rPr>
                <w:sz w:val="20"/>
                <w:szCs w:val="20"/>
              </w:rPr>
            </w:pPr>
            <w:r>
              <w:rPr>
                <w:sz w:val="20"/>
                <w:szCs w:val="20"/>
              </w:rPr>
              <w:t>Registrovaný uživatel vystupuje v roli zástupce PO. Může existovat vazba mezi PO a více registrovanými uživateli v roli zástupce PO (např. přes IČO, smluvní ID).</w:t>
            </w:r>
          </w:p>
        </w:tc>
      </w:tr>
      <w:tr w:rsidR="00C54E7C" w14:paraId="39470D31" w14:textId="77777777">
        <w:trPr>
          <w:trHeight w:val="300"/>
        </w:trPr>
        <w:tc>
          <w:tcPr>
            <w:tcW w:w="1069" w:type="dxa"/>
            <w:shd w:val="clear" w:color="auto" w:fill="auto"/>
          </w:tcPr>
          <w:p w14:paraId="42AD3E07" w14:textId="77777777" w:rsidR="00C54E7C" w:rsidRDefault="005244EA">
            <w:pPr>
              <w:jc w:val="center"/>
              <w:rPr>
                <w:sz w:val="20"/>
                <w:szCs w:val="20"/>
              </w:rPr>
            </w:pPr>
            <w:r>
              <w:rPr>
                <w:sz w:val="20"/>
                <w:szCs w:val="20"/>
              </w:rPr>
              <w:lastRenderedPageBreak/>
              <w:t>R2</w:t>
            </w:r>
          </w:p>
          <w:p w14:paraId="0B317993" w14:textId="77777777" w:rsidR="00C54E7C" w:rsidRDefault="00C54E7C">
            <w:pPr>
              <w:jc w:val="center"/>
              <w:rPr>
                <w:sz w:val="20"/>
                <w:szCs w:val="20"/>
              </w:rPr>
            </w:pPr>
          </w:p>
        </w:tc>
        <w:tc>
          <w:tcPr>
            <w:tcW w:w="1070" w:type="dxa"/>
            <w:shd w:val="clear" w:color="auto" w:fill="auto"/>
          </w:tcPr>
          <w:p w14:paraId="0411A684" w14:textId="77777777" w:rsidR="00C54E7C" w:rsidRDefault="005244EA">
            <w:pPr>
              <w:rPr>
                <w:b/>
                <w:sz w:val="20"/>
                <w:szCs w:val="20"/>
              </w:rPr>
            </w:pPr>
            <w:r>
              <w:rPr>
                <w:b/>
                <w:sz w:val="20"/>
                <w:szCs w:val="20"/>
              </w:rPr>
              <w:t>Aplikační</w:t>
            </w:r>
          </w:p>
        </w:tc>
        <w:tc>
          <w:tcPr>
            <w:tcW w:w="1201" w:type="dxa"/>
            <w:shd w:val="clear" w:color="auto" w:fill="auto"/>
          </w:tcPr>
          <w:p w14:paraId="342DCC94" w14:textId="77777777" w:rsidR="00C54E7C" w:rsidRDefault="005244EA">
            <w:pPr>
              <w:rPr>
                <w:sz w:val="20"/>
                <w:szCs w:val="20"/>
              </w:rPr>
            </w:pPr>
            <w:r>
              <w:rPr>
                <w:sz w:val="20"/>
                <w:szCs w:val="20"/>
              </w:rPr>
              <w:t>Přihlášení zákazníka</w:t>
            </w:r>
          </w:p>
        </w:tc>
        <w:tc>
          <w:tcPr>
            <w:tcW w:w="1704" w:type="dxa"/>
            <w:shd w:val="clear" w:color="auto" w:fill="auto"/>
          </w:tcPr>
          <w:p w14:paraId="5C0E0D33" w14:textId="77777777" w:rsidR="00C54E7C" w:rsidRDefault="005244EA">
            <w:pPr>
              <w:rPr>
                <w:sz w:val="20"/>
                <w:szCs w:val="20"/>
              </w:rPr>
            </w:pPr>
            <w:r>
              <w:rPr>
                <w:sz w:val="20"/>
                <w:szCs w:val="20"/>
              </w:rPr>
              <w:t>Využití služby externího identity providera – sociální sítě</w:t>
            </w:r>
          </w:p>
        </w:tc>
        <w:tc>
          <w:tcPr>
            <w:tcW w:w="3960" w:type="dxa"/>
            <w:shd w:val="clear" w:color="auto" w:fill="auto"/>
          </w:tcPr>
          <w:p w14:paraId="221D49A7" w14:textId="77777777" w:rsidR="00C54E7C" w:rsidRDefault="005244EA">
            <w:pPr>
              <w:rPr>
                <w:sz w:val="20"/>
                <w:szCs w:val="20"/>
              </w:rPr>
            </w:pPr>
            <w:r>
              <w:rPr>
                <w:sz w:val="20"/>
                <w:szCs w:val="20"/>
              </w:rPr>
              <w:t>Je požadováno umožnit převzetí identity a provedení vytvoření registrace a autentizace s využitím externího identity providera</w:t>
            </w:r>
          </w:p>
        </w:tc>
        <w:tc>
          <w:tcPr>
            <w:tcW w:w="4960" w:type="dxa"/>
            <w:shd w:val="clear" w:color="auto" w:fill="auto"/>
          </w:tcPr>
          <w:p w14:paraId="589F4343" w14:textId="77777777" w:rsidR="00C54E7C" w:rsidRDefault="005244EA">
            <w:pPr>
              <w:pBdr>
                <w:top w:val="nil"/>
                <w:left w:val="nil"/>
                <w:bottom w:val="nil"/>
                <w:right w:val="nil"/>
                <w:between w:val="nil"/>
              </w:pBdr>
              <w:rPr>
                <w:color w:val="000000"/>
                <w:sz w:val="20"/>
                <w:szCs w:val="20"/>
              </w:rPr>
            </w:pPr>
            <w:r>
              <w:rPr>
                <w:color w:val="000000"/>
                <w:sz w:val="20"/>
                <w:szCs w:val="20"/>
              </w:rPr>
              <w:t xml:space="preserve">Umožnit převzetí identity a provedení autentizace s využitím důvěryhodného externího zdroje (federace, identity provider) </w:t>
            </w:r>
          </w:p>
          <w:p w14:paraId="70E458FF"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přesměrování autentizace na externího identity providera</w:t>
            </w:r>
          </w:p>
          <w:p w14:paraId="033731EA"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 xml:space="preserve">Just-In-Time </w:t>
            </w:r>
            <w:proofErr w:type="spellStart"/>
            <w:r>
              <w:rPr>
                <w:color w:val="000000"/>
                <w:sz w:val="20"/>
                <w:szCs w:val="20"/>
              </w:rPr>
              <w:t>Provisioning</w:t>
            </w:r>
            <w:proofErr w:type="spellEnd"/>
            <w:r>
              <w:rPr>
                <w:color w:val="000000"/>
                <w:sz w:val="20"/>
                <w:szCs w:val="20"/>
              </w:rPr>
              <w:t xml:space="preserve"> – převzetí údajů od externího identity providera do profilu zákazníka s jeho souhlasem s přenosem dat o své identitě</w:t>
            </w:r>
          </w:p>
          <w:p w14:paraId="77829A79"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u zdrojů s nižší důvěryhodností předávaných informací (např. sociální sítě), umožnit jejich vyžádané ověření</w:t>
            </w:r>
          </w:p>
          <w:p w14:paraId="686D0433" w14:textId="77777777" w:rsidR="00C54E7C" w:rsidRDefault="005244EA">
            <w:pPr>
              <w:numPr>
                <w:ilvl w:val="0"/>
                <w:numId w:val="6"/>
              </w:numPr>
              <w:pBdr>
                <w:top w:val="nil"/>
                <w:left w:val="nil"/>
                <w:bottom w:val="nil"/>
                <w:right w:val="nil"/>
                <w:between w:val="nil"/>
              </w:pBdr>
              <w:ind w:left="607" w:hanging="296"/>
            </w:pPr>
            <w:r>
              <w:rPr>
                <w:color w:val="000000"/>
                <w:sz w:val="20"/>
                <w:szCs w:val="20"/>
              </w:rPr>
              <w:t xml:space="preserve">využití </w:t>
            </w:r>
            <w:proofErr w:type="spellStart"/>
            <w:r>
              <w:rPr>
                <w:color w:val="000000"/>
                <w:sz w:val="20"/>
                <w:szCs w:val="20"/>
              </w:rPr>
              <w:t>policy</w:t>
            </w:r>
            <w:proofErr w:type="spellEnd"/>
            <w:r>
              <w:rPr>
                <w:color w:val="000000"/>
                <w:sz w:val="20"/>
                <w:szCs w:val="20"/>
              </w:rPr>
              <w:t xml:space="preserve"> </w:t>
            </w:r>
            <w:proofErr w:type="spellStart"/>
            <w:r>
              <w:rPr>
                <w:color w:val="000000"/>
                <w:sz w:val="20"/>
                <w:szCs w:val="20"/>
              </w:rPr>
              <w:t>based</w:t>
            </w:r>
            <w:proofErr w:type="spellEnd"/>
            <w:r>
              <w:rPr>
                <w:color w:val="000000"/>
                <w:sz w:val="20"/>
                <w:szCs w:val="20"/>
              </w:rPr>
              <w:t xml:space="preserve"> autorizace</w:t>
            </w:r>
          </w:p>
        </w:tc>
      </w:tr>
      <w:tr w:rsidR="00C54E7C" w14:paraId="538B5539" w14:textId="77777777">
        <w:trPr>
          <w:trHeight w:val="300"/>
        </w:trPr>
        <w:tc>
          <w:tcPr>
            <w:tcW w:w="1069" w:type="dxa"/>
            <w:shd w:val="clear" w:color="auto" w:fill="auto"/>
          </w:tcPr>
          <w:p w14:paraId="75D1E385" w14:textId="77777777" w:rsidR="00C54E7C" w:rsidRDefault="005244EA">
            <w:pPr>
              <w:jc w:val="center"/>
              <w:rPr>
                <w:sz w:val="20"/>
                <w:szCs w:val="20"/>
              </w:rPr>
            </w:pPr>
            <w:r>
              <w:rPr>
                <w:sz w:val="20"/>
                <w:szCs w:val="20"/>
              </w:rPr>
              <w:t>R3</w:t>
            </w:r>
          </w:p>
          <w:p w14:paraId="1012538A" w14:textId="77777777" w:rsidR="00C54E7C" w:rsidRDefault="00C54E7C">
            <w:pPr>
              <w:jc w:val="center"/>
              <w:rPr>
                <w:sz w:val="20"/>
                <w:szCs w:val="20"/>
              </w:rPr>
            </w:pPr>
          </w:p>
        </w:tc>
        <w:tc>
          <w:tcPr>
            <w:tcW w:w="1070" w:type="dxa"/>
            <w:shd w:val="clear" w:color="auto" w:fill="auto"/>
          </w:tcPr>
          <w:p w14:paraId="2A1B901A" w14:textId="77777777" w:rsidR="00C54E7C" w:rsidRDefault="005244EA">
            <w:pPr>
              <w:rPr>
                <w:b/>
                <w:sz w:val="20"/>
                <w:szCs w:val="20"/>
              </w:rPr>
            </w:pPr>
            <w:r>
              <w:rPr>
                <w:b/>
                <w:sz w:val="20"/>
                <w:szCs w:val="20"/>
              </w:rPr>
              <w:t>Aplikační</w:t>
            </w:r>
          </w:p>
        </w:tc>
        <w:tc>
          <w:tcPr>
            <w:tcW w:w="1201" w:type="dxa"/>
            <w:shd w:val="clear" w:color="auto" w:fill="auto"/>
          </w:tcPr>
          <w:p w14:paraId="7E740D68" w14:textId="77777777" w:rsidR="00C54E7C" w:rsidRDefault="005244EA">
            <w:pPr>
              <w:rPr>
                <w:sz w:val="20"/>
                <w:szCs w:val="20"/>
              </w:rPr>
            </w:pPr>
            <w:r>
              <w:rPr>
                <w:sz w:val="20"/>
                <w:szCs w:val="20"/>
              </w:rPr>
              <w:t>Přihlášení zákazníka</w:t>
            </w:r>
          </w:p>
        </w:tc>
        <w:tc>
          <w:tcPr>
            <w:tcW w:w="1704" w:type="dxa"/>
            <w:shd w:val="clear" w:color="auto" w:fill="auto"/>
          </w:tcPr>
          <w:p w14:paraId="4533586D" w14:textId="77777777" w:rsidR="00C54E7C" w:rsidRDefault="005244EA">
            <w:pPr>
              <w:rPr>
                <w:sz w:val="20"/>
                <w:szCs w:val="20"/>
              </w:rPr>
            </w:pPr>
            <w:r>
              <w:rPr>
                <w:sz w:val="20"/>
                <w:szCs w:val="20"/>
              </w:rPr>
              <w:t>Využití služby externího identity providera – bankovní identita</w:t>
            </w:r>
          </w:p>
        </w:tc>
        <w:tc>
          <w:tcPr>
            <w:tcW w:w="3960" w:type="dxa"/>
            <w:shd w:val="clear" w:color="auto" w:fill="auto"/>
          </w:tcPr>
          <w:p w14:paraId="5DD41AFF" w14:textId="77777777" w:rsidR="00C54E7C" w:rsidRDefault="005244EA">
            <w:pPr>
              <w:rPr>
                <w:sz w:val="20"/>
                <w:szCs w:val="20"/>
              </w:rPr>
            </w:pPr>
            <w:r>
              <w:rPr>
                <w:sz w:val="20"/>
                <w:szCs w:val="20"/>
              </w:rPr>
              <w:t>Je požadováno umožnit převzetí identity a provedení vytvoření registrace a autentizace s využitím externího identity providera</w:t>
            </w:r>
          </w:p>
        </w:tc>
        <w:tc>
          <w:tcPr>
            <w:tcW w:w="4960" w:type="dxa"/>
            <w:shd w:val="clear" w:color="auto" w:fill="auto"/>
          </w:tcPr>
          <w:p w14:paraId="2D1C9AD4" w14:textId="77777777" w:rsidR="00C54E7C" w:rsidRDefault="005244EA">
            <w:pPr>
              <w:pBdr>
                <w:top w:val="nil"/>
                <w:left w:val="nil"/>
                <w:bottom w:val="nil"/>
                <w:right w:val="nil"/>
                <w:between w:val="nil"/>
              </w:pBdr>
              <w:rPr>
                <w:color w:val="000000"/>
                <w:sz w:val="20"/>
                <w:szCs w:val="20"/>
              </w:rPr>
            </w:pPr>
            <w:r>
              <w:rPr>
                <w:color w:val="000000"/>
                <w:sz w:val="20"/>
                <w:szCs w:val="20"/>
              </w:rPr>
              <w:t xml:space="preserve">Umožnit převzetí identity a provedení autentizace s využitím důvěryhodného externího zdroje (federace, identity provider) </w:t>
            </w:r>
          </w:p>
          <w:p w14:paraId="3D6C89F6"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přesměrování autentizace na externího identity providera</w:t>
            </w:r>
          </w:p>
          <w:p w14:paraId="07F57F22"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 xml:space="preserve">Just-In-Time </w:t>
            </w:r>
            <w:proofErr w:type="spellStart"/>
            <w:r>
              <w:rPr>
                <w:color w:val="000000"/>
                <w:sz w:val="20"/>
                <w:szCs w:val="20"/>
              </w:rPr>
              <w:t>Provisioning</w:t>
            </w:r>
            <w:proofErr w:type="spellEnd"/>
            <w:r>
              <w:rPr>
                <w:color w:val="000000"/>
                <w:sz w:val="20"/>
                <w:szCs w:val="20"/>
              </w:rPr>
              <w:t xml:space="preserve"> – převzetí údajů od externího identity providera do profilu zákazníka s jeho souhlasem s přenosem dat o své identitě</w:t>
            </w:r>
          </w:p>
          <w:p w14:paraId="701AE9E1" w14:textId="77777777" w:rsidR="00C54E7C" w:rsidRDefault="005244EA">
            <w:pPr>
              <w:numPr>
                <w:ilvl w:val="0"/>
                <w:numId w:val="6"/>
              </w:numPr>
              <w:pBdr>
                <w:top w:val="nil"/>
                <w:left w:val="nil"/>
                <w:bottom w:val="nil"/>
                <w:right w:val="nil"/>
                <w:between w:val="nil"/>
              </w:pBdr>
              <w:ind w:left="607" w:hanging="296"/>
            </w:pPr>
            <w:r>
              <w:rPr>
                <w:color w:val="000000"/>
                <w:sz w:val="20"/>
                <w:szCs w:val="20"/>
              </w:rPr>
              <w:t xml:space="preserve">využití </w:t>
            </w:r>
            <w:proofErr w:type="spellStart"/>
            <w:r>
              <w:rPr>
                <w:color w:val="000000"/>
                <w:sz w:val="20"/>
                <w:szCs w:val="20"/>
              </w:rPr>
              <w:t>policy</w:t>
            </w:r>
            <w:proofErr w:type="spellEnd"/>
            <w:r>
              <w:rPr>
                <w:color w:val="000000"/>
                <w:sz w:val="20"/>
                <w:szCs w:val="20"/>
              </w:rPr>
              <w:t xml:space="preserve"> </w:t>
            </w:r>
            <w:proofErr w:type="spellStart"/>
            <w:r>
              <w:rPr>
                <w:color w:val="000000"/>
                <w:sz w:val="20"/>
                <w:szCs w:val="20"/>
              </w:rPr>
              <w:t>based</w:t>
            </w:r>
            <w:proofErr w:type="spellEnd"/>
            <w:r>
              <w:rPr>
                <w:color w:val="000000"/>
                <w:sz w:val="20"/>
                <w:szCs w:val="20"/>
              </w:rPr>
              <w:t xml:space="preserve"> autorizace</w:t>
            </w:r>
          </w:p>
        </w:tc>
      </w:tr>
      <w:tr w:rsidR="00C54E7C" w14:paraId="7AD7AAD0" w14:textId="77777777">
        <w:trPr>
          <w:trHeight w:val="300"/>
        </w:trPr>
        <w:tc>
          <w:tcPr>
            <w:tcW w:w="1069" w:type="dxa"/>
            <w:shd w:val="clear" w:color="auto" w:fill="auto"/>
          </w:tcPr>
          <w:p w14:paraId="2351488C" w14:textId="77777777" w:rsidR="00C54E7C" w:rsidRDefault="005244EA">
            <w:pPr>
              <w:jc w:val="center"/>
              <w:rPr>
                <w:sz w:val="20"/>
                <w:szCs w:val="20"/>
              </w:rPr>
            </w:pPr>
            <w:r>
              <w:rPr>
                <w:sz w:val="20"/>
                <w:szCs w:val="20"/>
              </w:rPr>
              <w:t>R4</w:t>
            </w:r>
          </w:p>
          <w:p w14:paraId="0058D85D" w14:textId="77777777" w:rsidR="00C54E7C" w:rsidRDefault="00C54E7C">
            <w:pPr>
              <w:jc w:val="center"/>
              <w:rPr>
                <w:sz w:val="20"/>
                <w:szCs w:val="20"/>
              </w:rPr>
            </w:pPr>
          </w:p>
        </w:tc>
        <w:tc>
          <w:tcPr>
            <w:tcW w:w="1070" w:type="dxa"/>
            <w:shd w:val="clear" w:color="auto" w:fill="auto"/>
          </w:tcPr>
          <w:p w14:paraId="6B710F6B" w14:textId="77777777" w:rsidR="00C54E7C" w:rsidRDefault="005244EA">
            <w:pPr>
              <w:rPr>
                <w:b/>
                <w:sz w:val="20"/>
                <w:szCs w:val="20"/>
              </w:rPr>
            </w:pPr>
            <w:r>
              <w:rPr>
                <w:b/>
                <w:sz w:val="20"/>
                <w:szCs w:val="20"/>
              </w:rPr>
              <w:t>Aplikační</w:t>
            </w:r>
          </w:p>
        </w:tc>
        <w:tc>
          <w:tcPr>
            <w:tcW w:w="1201" w:type="dxa"/>
            <w:shd w:val="clear" w:color="auto" w:fill="auto"/>
          </w:tcPr>
          <w:p w14:paraId="6B697F72" w14:textId="77777777" w:rsidR="00C54E7C" w:rsidRDefault="005244EA">
            <w:pPr>
              <w:rPr>
                <w:sz w:val="20"/>
                <w:szCs w:val="20"/>
              </w:rPr>
            </w:pPr>
            <w:r>
              <w:rPr>
                <w:sz w:val="20"/>
                <w:szCs w:val="20"/>
              </w:rPr>
              <w:t>Přihlášení zákazníka</w:t>
            </w:r>
          </w:p>
        </w:tc>
        <w:tc>
          <w:tcPr>
            <w:tcW w:w="1704" w:type="dxa"/>
            <w:shd w:val="clear" w:color="auto" w:fill="auto"/>
          </w:tcPr>
          <w:p w14:paraId="494B1F24" w14:textId="77777777" w:rsidR="00C54E7C" w:rsidRDefault="005244EA">
            <w:pPr>
              <w:rPr>
                <w:sz w:val="20"/>
                <w:szCs w:val="20"/>
              </w:rPr>
            </w:pPr>
            <w:r>
              <w:rPr>
                <w:sz w:val="20"/>
                <w:szCs w:val="20"/>
              </w:rPr>
              <w:t xml:space="preserve">Využití služby externího identity </w:t>
            </w:r>
            <w:proofErr w:type="gramStart"/>
            <w:r>
              <w:rPr>
                <w:sz w:val="20"/>
                <w:szCs w:val="20"/>
              </w:rPr>
              <w:t xml:space="preserve">providera - </w:t>
            </w:r>
            <w:proofErr w:type="spellStart"/>
            <w:r>
              <w:rPr>
                <w:sz w:val="20"/>
                <w:szCs w:val="20"/>
              </w:rPr>
              <w:t>mojeID</w:t>
            </w:r>
            <w:proofErr w:type="spellEnd"/>
            <w:proofErr w:type="gramEnd"/>
          </w:p>
        </w:tc>
        <w:tc>
          <w:tcPr>
            <w:tcW w:w="3960" w:type="dxa"/>
            <w:shd w:val="clear" w:color="auto" w:fill="auto"/>
          </w:tcPr>
          <w:p w14:paraId="61F6831D" w14:textId="77777777" w:rsidR="00C54E7C" w:rsidRDefault="005244EA">
            <w:pPr>
              <w:rPr>
                <w:sz w:val="20"/>
                <w:szCs w:val="20"/>
              </w:rPr>
            </w:pPr>
            <w:r>
              <w:rPr>
                <w:sz w:val="20"/>
                <w:szCs w:val="20"/>
              </w:rPr>
              <w:t>Je požadováno umožnit převzetí identity a provedení vytvoření registrace a autentizace s využitím externího identity providera</w:t>
            </w:r>
          </w:p>
        </w:tc>
        <w:tc>
          <w:tcPr>
            <w:tcW w:w="4960" w:type="dxa"/>
            <w:shd w:val="clear" w:color="auto" w:fill="auto"/>
          </w:tcPr>
          <w:p w14:paraId="4910E3F9" w14:textId="77777777" w:rsidR="00C54E7C" w:rsidRDefault="005244EA">
            <w:pPr>
              <w:pBdr>
                <w:top w:val="nil"/>
                <w:left w:val="nil"/>
                <w:bottom w:val="nil"/>
                <w:right w:val="nil"/>
                <w:between w:val="nil"/>
              </w:pBdr>
              <w:rPr>
                <w:color w:val="000000"/>
                <w:sz w:val="20"/>
                <w:szCs w:val="20"/>
              </w:rPr>
            </w:pPr>
            <w:r>
              <w:rPr>
                <w:color w:val="000000"/>
                <w:sz w:val="20"/>
                <w:szCs w:val="20"/>
              </w:rPr>
              <w:t>Umožnit převzetí identity a provedení autentizace s využitím důvěryhodného externího zdroje (federace, identity provider)</w:t>
            </w:r>
          </w:p>
          <w:p w14:paraId="2806ABA3"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přesměrování autentizace na externího identity providera</w:t>
            </w:r>
          </w:p>
          <w:p w14:paraId="22F36070"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 xml:space="preserve">Just-In-Time </w:t>
            </w:r>
            <w:proofErr w:type="spellStart"/>
            <w:r>
              <w:rPr>
                <w:color w:val="000000"/>
                <w:sz w:val="20"/>
                <w:szCs w:val="20"/>
              </w:rPr>
              <w:t>Provisioning</w:t>
            </w:r>
            <w:proofErr w:type="spellEnd"/>
            <w:r>
              <w:rPr>
                <w:color w:val="000000"/>
                <w:sz w:val="20"/>
                <w:szCs w:val="20"/>
              </w:rPr>
              <w:t xml:space="preserve"> – převzetí údajů od externího identity providera do profilu zákazníka s jeho souhlasem s přenosem dat o své identitě</w:t>
            </w:r>
          </w:p>
          <w:p w14:paraId="6DC76274"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 xml:space="preserve">u zdrojů s nižší důvěryhodností předávaných informací (např. </w:t>
            </w:r>
            <w:proofErr w:type="spellStart"/>
            <w:r>
              <w:rPr>
                <w:color w:val="000000"/>
                <w:sz w:val="20"/>
                <w:szCs w:val="20"/>
              </w:rPr>
              <w:t>mojeID</w:t>
            </w:r>
            <w:proofErr w:type="spellEnd"/>
            <w:r>
              <w:rPr>
                <w:color w:val="000000"/>
                <w:sz w:val="20"/>
                <w:szCs w:val="20"/>
              </w:rPr>
              <w:t>), umožnit jejich vyžádané ověření</w:t>
            </w:r>
          </w:p>
          <w:p w14:paraId="1518FE12" w14:textId="77777777" w:rsidR="00C54E7C" w:rsidRDefault="005244EA">
            <w:pPr>
              <w:numPr>
                <w:ilvl w:val="0"/>
                <w:numId w:val="6"/>
              </w:numPr>
              <w:pBdr>
                <w:top w:val="nil"/>
                <w:left w:val="nil"/>
                <w:bottom w:val="nil"/>
                <w:right w:val="nil"/>
                <w:between w:val="nil"/>
              </w:pBdr>
              <w:ind w:left="607" w:hanging="296"/>
            </w:pPr>
            <w:r>
              <w:rPr>
                <w:color w:val="000000"/>
                <w:sz w:val="20"/>
                <w:szCs w:val="20"/>
              </w:rPr>
              <w:lastRenderedPageBreak/>
              <w:t xml:space="preserve">využití </w:t>
            </w:r>
            <w:proofErr w:type="spellStart"/>
            <w:r>
              <w:rPr>
                <w:color w:val="000000"/>
                <w:sz w:val="20"/>
                <w:szCs w:val="20"/>
              </w:rPr>
              <w:t>policy</w:t>
            </w:r>
            <w:proofErr w:type="spellEnd"/>
            <w:r>
              <w:rPr>
                <w:color w:val="000000"/>
                <w:sz w:val="20"/>
                <w:szCs w:val="20"/>
              </w:rPr>
              <w:t xml:space="preserve"> </w:t>
            </w:r>
            <w:proofErr w:type="spellStart"/>
            <w:r>
              <w:rPr>
                <w:color w:val="000000"/>
                <w:sz w:val="20"/>
                <w:szCs w:val="20"/>
              </w:rPr>
              <w:t>based</w:t>
            </w:r>
            <w:proofErr w:type="spellEnd"/>
            <w:r>
              <w:rPr>
                <w:color w:val="000000"/>
                <w:sz w:val="20"/>
                <w:szCs w:val="20"/>
              </w:rPr>
              <w:t xml:space="preserve"> autorizace</w:t>
            </w:r>
          </w:p>
        </w:tc>
      </w:tr>
      <w:tr w:rsidR="00C54E7C" w14:paraId="4BF2D3BD" w14:textId="77777777">
        <w:trPr>
          <w:trHeight w:val="300"/>
        </w:trPr>
        <w:tc>
          <w:tcPr>
            <w:tcW w:w="1069" w:type="dxa"/>
            <w:shd w:val="clear" w:color="auto" w:fill="auto"/>
          </w:tcPr>
          <w:p w14:paraId="3EC0E932" w14:textId="77777777" w:rsidR="00C54E7C" w:rsidRDefault="005244EA">
            <w:pPr>
              <w:jc w:val="center"/>
              <w:rPr>
                <w:sz w:val="20"/>
                <w:szCs w:val="20"/>
              </w:rPr>
            </w:pPr>
            <w:r>
              <w:rPr>
                <w:sz w:val="20"/>
                <w:szCs w:val="20"/>
              </w:rPr>
              <w:lastRenderedPageBreak/>
              <w:t>R5</w:t>
            </w:r>
          </w:p>
          <w:p w14:paraId="09BEF1EB" w14:textId="77777777" w:rsidR="00C54E7C" w:rsidRDefault="00C54E7C">
            <w:pPr>
              <w:jc w:val="center"/>
              <w:rPr>
                <w:sz w:val="20"/>
                <w:szCs w:val="20"/>
              </w:rPr>
            </w:pPr>
          </w:p>
        </w:tc>
        <w:tc>
          <w:tcPr>
            <w:tcW w:w="1070" w:type="dxa"/>
            <w:shd w:val="clear" w:color="auto" w:fill="auto"/>
          </w:tcPr>
          <w:p w14:paraId="7D53742C" w14:textId="77777777" w:rsidR="00C54E7C" w:rsidRDefault="005244EA">
            <w:pPr>
              <w:rPr>
                <w:b/>
                <w:sz w:val="20"/>
                <w:szCs w:val="20"/>
              </w:rPr>
            </w:pPr>
            <w:r>
              <w:rPr>
                <w:b/>
                <w:sz w:val="20"/>
                <w:szCs w:val="20"/>
              </w:rPr>
              <w:t>Aplikační</w:t>
            </w:r>
          </w:p>
        </w:tc>
        <w:tc>
          <w:tcPr>
            <w:tcW w:w="1201" w:type="dxa"/>
            <w:shd w:val="clear" w:color="auto" w:fill="auto"/>
          </w:tcPr>
          <w:p w14:paraId="059CB7D8" w14:textId="77777777" w:rsidR="00C54E7C" w:rsidRDefault="005244EA">
            <w:pPr>
              <w:rPr>
                <w:sz w:val="20"/>
                <w:szCs w:val="20"/>
              </w:rPr>
            </w:pPr>
            <w:r>
              <w:rPr>
                <w:sz w:val="20"/>
                <w:szCs w:val="20"/>
              </w:rPr>
              <w:t>Přihlášení zákazníka</w:t>
            </w:r>
          </w:p>
        </w:tc>
        <w:tc>
          <w:tcPr>
            <w:tcW w:w="1704" w:type="dxa"/>
            <w:shd w:val="clear" w:color="auto" w:fill="auto"/>
          </w:tcPr>
          <w:p w14:paraId="684596AF" w14:textId="77777777" w:rsidR="00C54E7C" w:rsidRDefault="005244EA">
            <w:pPr>
              <w:rPr>
                <w:sz w:val="20"/>
                <w:szCs w:val="20"/>
              </w:rPr>
            </w:pPr>
            <w:r>
              <w:rPr>
                <w:sz w:val="20"/>
                <w:szCs w:val="20"/>
              </w:rPr>
              <w:t xml:space="preserve">Využití služby externího identity </w:t>
            </w:r>
            <w:proofErr w:type="gramStart"/>
            <w:r>
              <w:rPr>
                <w:sz w:val="20"/>
                <w:szCs w:val="20"/>
              </w:rPr>
              <w:t>providera - NIA</w:t>
            </w:r>
            <w:proofErr w:type="gramEnd"/>
          </w:p>
        </w:tc>
        <w:tc>
          <w:tcPr>
            <w:tcW w:w="3960" w:type="dxa"/>
            <w:shd w:val="clear" w:color="auto" w:fill="auto"/>
          </w:tcPr>
          <w:p w14:paraId="50B2A0C6" w14:textId="77777777" w:rsidR="00C54E7C" w:rsidRDefault="005244EA">
            <w:pPr>
              <w:rPr>
                <w:sz w:val="20"/>
                <w:szCs w:val="20"/>
              </w:rPr>
            </w:pPr>
            <w:r>
              <w:rPr>
                <w:sz w:val="20"/>
                <w:szCs w:val="20"/>
              </w:rPr>
              <w:t>Je požadováno umožnit převzetí identity a provedení vytvoření registrace a autentizace s využitím externího identity providera</w:t>
            </w:r>
          </w:p>
        </w:tc>
        <w:tc>
          <w:tcPr>
            <w:tcW w:w="4960" w:type="dxa"/>
            <w:shd w:val="clear" w:color="auto" w:fill="auto"/>
          </w:tcPr>
          <w:p w14:paraId="6FCEA6AA" w14:textId="77777777" w:rsidR="00C54E7C" w:rsidRDefault="005244EA">
            <w:pPr>
              <w:pBdr>
                <w:top w:val="nil"/>
                <w:left w:val="nil"/>
                <w:bottom w:val="nil"/>
                <w:right w:val="nil"/>
                <w:between w:val="nil"/>
              </w:pBdr>
              <w:rPr>
                <w:color w:val="000000"/>
                <w:sz w:val="20"/>
                <w:szCs w:val="20"/>
              </w:rPr>
            </w:pPr>
            <w:r>
              <w:rPr>
                <w:color w:val="000000"/>
                <w:sz w:val="20"/>
                <w:szCs w:val="20"/>
              </w:rPr>
              <w:t>Umožnit převzetí identity a provedení autentizace s využitím důvěryhodného externího zdroje (federace, identity provider)</w:t>
            </w:r>
          </w:p>
          <w:p w14:paraId="65DCC6AF"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přesměrování autentizace na externího identity providera</w:t>
            </w:r>
          </w:p>
          <w:p w14:paraId="61BF1C63"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 xml:space="preserve">Just-In-Time </w:t>
            </w:r>
            <w:proofErr w:type="spellStart"/>
            <w:r>
              <w:rPr>
                <w:color w:val="000000"/>
                <w:sz w:val="20"/>
                <w:szCs w:val="20"/>
              </w:rPr>
              <w:t>Provisioning</w:t>
            </w:r>
            <w:proofErr w:type="spellEnd"/>
            <w:r>
              <w:rPr>
                <w:color w:val="000000"/>
                <w:sz w:val="20"/>
                <w:szCs w:val="20"/>
              </w:rPr>
              <w:t xml:space="preserve"> – převzetí údajů od externího identity providera do profilu zákazníka s jeho souhlasem s přenosem dat o své identitě</w:t>
            </w:r>
          </w:p>
          <w:p w14:paraId="7BB0E29E" w14:textId="77777777" w:rsidR="00C54E7C" w:rsidRDefault="005244EA">
            <w:pPr>
              <w:numPr>
                <w:ilvl w:val="0"/>
                <w:numId w:val="6"/>
              </w:numPr>
              <w:pBdr>
                <w:top w:val="nil"/>
                <w:left w:val="nil"/>
                <w:bottom w:val="nil"/>
                <w:right w:val="nil"/>
                <w:between w:val="nil"/>
              </w:pBdr>
              <w:ind w:left="607" w:hanging="296"/>
            </w:pPr>
            <w:r>
              <w:rPr>
                <w:color w:val="000000"/>
                <w:sz w:val="20"/>
                <w:szCs w:val="20"/>
              </w:rPr>
              <w:t xml:space="preserve">využití </w:t>
            </w:r>
            <w:proofErr w:type="spellStart"/>
            <w:r>
              <w:rPr>
                <w:color w:val="000000"/>
                <w:sz w:val="20"/>
                <w:szCs w:val="20"/>
              </w:rPr>
              <w:t>policy</w:t>
            </w:r>
            <w:proofErr w:type="spellEnd"/>
            <w:r>
              <w:rPr>
                <w:color w:val="000000"/>
                <w:sz w:val="20"/>
                <w:szCs w:val="20"/>
              </w:rPr>
              <w:t xml:space="preserve"> </w:t>
            </w:r>
            <w:proofErr w:type="spellStart"/>
            <w:r>
              <w:rPr>
                <w:color w:val="000000"/>
                <w:sz w:val="20"/>
                <w:szCs w:val="20"/>
              </w:rPr>
              <w:t>based</w:t>
            </w:r>
            <w:proofErr w:type="spellEnd"/>
            <w:r>
              <w:rPr>
                <w:color w:val="000000"/>
                <w:sz w:val="20"/>
                <w:szCs w:val="20"/>
              </w:rPr>
              <w:t xml:space="preserve"> autorizace</w:t>
            </w:r>
          </w:p>
        </w:tc>
      </w:tr>
      <w:tr w:rsidR="00C54E7C" w14:paraId="51282BD1" w14:textId="77777777">
        <w:trPr>
          <w:trHeight w:val="300"/>
        </w:trPr>
        <w:tc>
          <w:tcPr>
            <w:tcW w:w="1069" w:type="dxa"/>
            <w:shd w:val="clear" w:color="auto" w:fill="auto"/>
          </w:tcPr>
          <w:p w14:paraId="3DB1DBBE" w14:textId="77777777" w:rsidR="00C54E7C" w:rsidRDefault="005244EA">
            <w:pPr>
              <w:jc w:val="center"/>
              <w:rPr>
                <w:sz w:val="20"/>
                <w:szCs w:val="20"/>
              </w:rPr>
            </w:pPr>
            <w:r>
              <w:rPr>
                <w:sz w:val="20"/>
                <w:szCs w:val="20"/>
              </w:rPr>
              <w:t>R6</w:t>
            </w:r>
          </w:p>
          <w:p w14:paraId="6B47D8F2" w14:textId="77777777" w:rsidR="00C54E7C" w:rsidRDefault="00C54E7C">
            <w:pPr>
              <w:jc w:val="center"/>
              <w:rPr>
                <w:sz w:val="20"/>
                <w:szCs w:val="20"/>
              </w:rPr>
            </w:pPr>
          </w:p>
        </w:tc>
        <w:tc>
          <w:tcPr>
            <w:tcW w:w="1070" w:type="dxa"/>
            <w:shd w:val="clear" w:color="auto" w:fill="auto"/>
          </w:tcPr>
          <w:p w14:paraId="3E5A9C59" w14:textId="77777777" w:rsidR="00C54E7C" w:rsidRDefault="005244EA">
            <w:pPr>
              <w:rPr>
                <w:b/>
                <w:sz w:val="20"/>
                <w:szCs w:val="20"/>
              </w:rPr>
            </w:pPr>
            <w:r>
              <w:rPr>
                <w:b/>
                <w:sz w:val="20"/>
                <w:szCs w:val="20"/>
              </w:rPr>
              <w:t>Aplikační</w:t>
            </w:r>
          </w:p>
        </w:tc>
        <w:tc>
          <w:tcPr>
            <w:tcW w:w="1201" w:type="dxa"/>
            <w:shd w:val="clear" w:color="auto" w:fill="auto"/>
          </w:tcPr>
          <w:p w14:paraId="352CD37B" w14:textId="77777777" w:rsidR="00C54E7C" w:rsidRDefault="005244EA">
            <w:pPr>
              <w:rPr>
                <w:sz w:val="20"/>
                <w:szCs w:val="20"/>
              </w:rPr>
            </w:pPr>
            <w:r>
              <w:rPr>
                <w:sz w:val="20"/>
                <w:szCs w:val="20"/>
              </w:rPr>
              <w:t>Přihlášení zákazníka</w:t>
            </w:r>
          </w:p>
        </w:tc>
        <w:tc>
          <w:tcPr>
            <w:tcW w:w="1704" w:type="dxa"/>
            <w:shd w:val="clear" w:color="auto" w:fill="auto"/>
          </w:tcPr>
          <w:p w14:paraId="13B9E4A9" w14:textId="77777777" w:rsidR="00C54E7C" w:rsidRDefault="005244EA">
            <w:pPr>
              <w:rPr>
                <w:sz w:val="20"/>
                <w:szCs w:val="20"/>
              </w:rPr>
            </w:pPr>
            <w:r>
              <w:rPr>
                <w:sz w:val="20"/>
                <w:szCs w:val="20"/>
              </w:rPr>
              <w:t>Využití služby jako externího identity providera</w:t>
            </w:r>
          </w:p>
        </w:tc>
        <w:tc>
          <w:tcPr>
            <w:tcW w:w="3960" w:type="dxa"/>
            <w:shd w:val="clear" w:color="auto" w:fill="auto"/>
          </w:tcPr>
          <w:p w14:paraId="5D85EC1A" w14:textId="77777777" w:rsidR="00C54E7C" w:rsidRDefault="005244EA">
            <w:pPr>
              <w:rPr>
                <w:sz w:val="20"/>
                <w:szCs w:val="20"/>
              </w:rPr>
            </w:pPr>
            <w:r>
              <w:rPr>
                <w:sz w:val="20"/>
                <w:szCs w:val="20"/>
              </w:rPr>
              <w:t>Je požadováno umožnit předání identity se souhlasem uživatele třetím subjektům za účelem registrace a autentizace</w:t>
            </w:r>
          </w:p>
        </w:tc>
        <w:tc>
          <w:tcPr>
            <w:tcW w:w="4960" w:type="dxa"/>
            <w:shd w:val="clear" w:color="auto" w:fill="auto"/>
          </w:tcPr>
          <w:p w14:paraId="75BF90F0" w14:textId="77777777" w:rsidR="00C54E7C" w:rsidRDefault="005244EA">
            <w:pPr>
              <w:pBdr>
                <w:top w:val="nil"/>
                <w:left w:val="nil"/>
                <w:bottom w:val="nil"/>
                <w:right w:val="nil"/>
                <w:between w:val="nil"/>
              </w:pBdr>
              <w:rPr>
                <w:color w:val="000000"/>
                <w:sz w:val="20"/>
                <w:szCs w:val="20"/>
              </w:rPr>
            </w:pPr>
            <w:r>
              <w:rPr>
                <w:color w:val="000000"/>
                <w:sz w:val="20"/>
                <w:szCs w:val="20"/>
              </w:rPr>
              <w:t>Vytvoření služby poskytující identitu ČP pro ověření uživatele a předání požadovaných informací (např. provozovatelům e-shopů nebo integrátorům poskytujícím řešení pro e-shopy)</w:t>
            </w:r>
          </w:p>
        </w:tc>
      </w:tr>
      <w:tr w:rsidR="00C54E7C" w14:paraId="09B9696E" w14:textId="77777777">
        <w:trPr>
          <w:trHeight w:val="30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0D25C8AC" w14:textId="77777777" w:rsidR="00C54E7C" w:rsidRDefault="005244EA">
            <w:pPr>
              <w:jc w:val="center"/>
              <w:rPr>
                <w:sz w:val="20"/>
                <w:szCs w:val="20"/>
              </w:rPr>
            </w:pPr>
            <w:r>
              <w:rPr>
                <w:sz w:val="20"/>
                <w:szCs w:val="20"/>
              </w:rPr>
              <w:t>R7</w:t>
            </w:r>
          </w:p>
          <w:p w14:paraId="7D90167E"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1BBBDFD4"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11868BD4" w14:textId="77777777" w:rsidR="00C54E7C" w:rsidRDefault="005244EA">
            <w:pPr>
              <w:rPr>
                <w:sz w:val="20"/>
                <w:szCs w:val="20"/>
              </w:rPr>
            </w:pPr>
            <w:r>
              <w:rPr>
                <w:sz w:val="20"/>
                <w:szCs w:val="20"/>
              </w:rPr>
              <w:t>Ověření zákazníka</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71AF0640" w14:textId="77777777" w:rsidR="00C54E7C" w:rsidRDefault="005244EA">
            <w:pPr>
              <w:rPr>
                <w:sz w:val="20"/>
                <w:szCs w:val="20"/>
              </w:rPr>
            </w:pPr>
            <w:r>
              <w:rPr>
                <w:sz w:val="20"/>
                <w:szCs w:val="20"/>
              </w:rPr>
              <w:t>Kanály pro autentizaci zákazníka – přepážka ČP</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28FB4F7" w14:textId="77777777" w:rsidR="00C54E7C" w:rsidRDefault="005244EA">
            <w:pPr>
              <w:rPr>
                <w:sz w:val="20"/>
                <w:szCs w:val="20"/>
              </w:rPr>
            </w:pPr>
            <w:r>
              <w:rPr>
                <w:sz w:val="20"/>
                <w:szCs w:val="20"/>
              </w:rPr>
              <w:t>Je požadováno ověření zákazníka na různých kontaktních místech dle standardních možností nastavení, kterou funkcionalita CIAM umožňuje.</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3E1E6157" w14:textId="77777777" w:rsidR="00C54E7C" w:rsidRDefault="005244EA">
            <w:pPr>
              <w:pBdr>
                <w:top w:val="nil"/>
                <w:left w:val="nil"/>
                <w:bottom w:val="nil"/>
                <w:right w:val="nil"/>
                <w:between w:val="nil"/>
              </w:pBdr>
              <w:rPr>
                <w:color w:val="000000"/>
                <w:sz w:val="20"/>
                <w:szCs w:val="20"/>
              </w:rPr>
            </w:pPr>
            <w:r>
              <w:rPr>
                <w:color w:val="000000"/>
                <w:sz w:val="20"/>
                <w:szCs w:val="20"/>
              </w:rPr>
              <w:t>Umožnit ověření elektronické identity zákazníka těmito kanály:</w:t>
            </w:r>
          </w:p>
          <w:p w14:paraId="2E8918E1"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přepážka ČP (transakční systém)</w:t>
            </w:r>
          </w:p>
          <w:p w14:paraId="5C8C3425" w14:textId="77777777" w:rsidR="00C54E7C" w:rsidRDefault="00C54E7C">
            <w:pPr>
              <w:pBdr>
                <w:top w:val="nil"/>
                <w:left w:val="nil"/>
                <w:bottom w:val="nil"/>
                <w:right w:val="nil"/>
                <w:between w:val="nil"/>
              </w:pBdr>
              <w:rPr>
                <w:color w:val="000000"/>
                <w:sz w:val="20"/>
                <w:szCs w:val="20"/>
              </w:rPr>
            </w:pPr>
          </w:p>
        </w:tc>
      </w:tr>
      <w:tr w:rsidR="00C54E7C" w14:paraId="65FDD900" w14:textId="77777777">
        <w:trPr>
          <w:trHeight w:val="30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290E4959" w14:textId="77777777" w:rsidR="00C54E7C" w:rsidRDefault="005244EA">
            <w:pPr>
              <w:jc w:val="center"/>
              <w:rPr>
                <w:sz w:val="20"/>
                <w:szCs w:val="20"/>
              </w:rPr>
            </w:pPr>
            <w:r>
              <w:rPr>
                <w:sz w:val="20"/>
                <w:szCs w:val="20"/>
              </w:rPr>
              <w:t>R8</w:t>
            </w:r>
          </w:p>
          <w:p w14:paraId="2420B180"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154650FF"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59E03C7" w14:textId="77777777" w:rsidR="00C54E7C" w:rsidRDefault="005244EA">
            <w:pPr>
              <w:rPr>
                <w:sz w:val="20"/>
                <w:szCs w:val="20"/>
              </w:rPr>
            </w:pPr>
            <w:r>
              <w:rPr>
                <w:sz w:val="20"/>
                <w:szCs w:val="20"/>
              </w:rPr>
              <w:t>Ověření zákazníka</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5A03CB86" w14:textId="77777777" w:rsidR="00C54E7C" w:rsidRDefault="005244EA">
            <w:pPr>
              <w:rPr>
                <w:sz w:val="20"/>
                <w:szCs w:val="20"/>
              </w:rPr>
            </w:pPr>
            <w:r>
              <w:rPr>
                <w:sz w:val="20"/>
                <w:szCs w:val="20"/>
              </w:rPr>
              <w:t>Kanály pro autentizaci zákazníka – doručovatel ČP</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EA3B28A" w14:textId="77777777" w:rsidR="00C54E7C" w:rsidRDefault="005244EA">
            <w:pPr>
              <w:rPr>
                <w:sz w:val="20"/>
                <w:szCs w:val="20"/>
              </w:rPr>
            </w:pPr>
            <w:r>
              <w:rPr>
                <w:sz w:val="20"/>
                <w:szCs w:val="20"/>
              </w:rPr>
              <w:t>Je požadováno ověření zákazníka na různých kontaktních místech dle standardních možností nastavení, kterou funkcionalita CIAM umožňuje.</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49053053" w14:textId="77777777" w:rsidR="00C54E7C" w:rsidRDefault="005244EA">
            <w:pPr>
              <w:pBdr>
                <w:top w:val="nil"/>
                <w:left w:val="nil"/>
                <w:bottom w:val="nil"/>
                <w:right w:val="nil"/>
                <w:between w:val="nil"/>
              </w:pBdr>
              <w:rPr>
                <w:color w:val="000000"/>
                <w:sz w:val="20"/>
                <w:szCs w:val="20"/>
              </w:rPr>
            </w:pPr>
            <w:r>
              <w:rPr>
                <w:color w:val="000000"/>
                <w:sz w:val="20"/>
                <w:szCs w:val="20"/>
              </w:rPr>
              <w:t>Umožnit ověření elektronické identity zákazníka těmito kanály:</w:t>
            </w:r>
          </w:p>
          <w:p w14:paraId="671BB1F9"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PDA doručovatele (logistický systém)</w:t>
            </w:r>
          </w:p>
          <w:p w14:paraId="2C8784C9" w14:textId="77777777" w:rsidR="00C54E7C" w:rsidRDefault="00C54E7C">
            <w:pPr>
              <w:pBdr>
                <w:top w:val="nil"/>
                <w:left w:val="nil"/>
                <w:bottom w:val="nil"/>
                <w:right w:val="nil"/>
                <w:between w:val="nil"/>
              </w:pBdr>
              <w:rPr>
                <w:color w:val="000000"/>
                <w:sz w:val="20"/>
                <w:szCs w:val="20"/>
              </w:rPr>
            </w:pPr>
          </w:p>
        </w:tc>
      </w:tr>
      <w:tr w:rsidR="00C54E7C" w14:paraId="0C172272" w14:textId="77777777">
        <w:trPr>
          <w:trHeight w:val="30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567AC7DD" w14:textId="77777777" w:rsidR="00C54E7C" w:rsidRDefault="005244EA">
            <w:pPr>
              <w:jc w:val="center"/>
              <w:rPr>
                <w:sz w:val="20"/>
                <w:szCs w:val="20"/>
              </w:rPr>
            </w:pPr>
            <w:r>
              <w:rPr>
                <w:sz w:val="20"/>
                <w:szCs w:val="20"/>
              </w:rPr>
              <w:t>R9</w:t>
            </w:r>
          </w:p>
          <w:p w14:paraId="3F525495"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5483B62A"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BF04186" w14:textId="77777777" w:rsidR="00C54E7C" w:rsidRDefault="005244EA">
            <w:pPr>
              <w:rPr>
                <w:sz w:val="20"/>
                <w:szCs w:val="20"/>
              </w:rPr>
            </w:pPr>
            <w:r>
              <w:rPr>
                <w:sz w:val="20"/>
                <w:szCs w:val="20"/>
              </w:rPr>
              <w:t>Ověření zákazníka</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B0E8A79" w14:textId="77777777" w:rsidR="00C54E7C" w:rsidRDefault="005244EA">
            <w:pPr>
              <w:rPr>
                <w:sz w:val="20"/>
                <w:szCs w:val="20"/>
              </w:rPr>
            </w:pPr>
            <w:r>
              <w:rPr>
                <w:sz w:val="20"/>
                <w:szCs w:val="20"/>
              </w:rPr>
              <w:t>Kanály pro autentizaci zákazníka – samoobslužná zóna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7E300CC" w14:textId="77777777" w:rsidR="00C54E7C" w:rsidRDefault="005244EA">
            <w:pPr>
              <w:rPr>
                <w:sz w:val="20"/>
                <w:szCs w:val="20"/>
              </w:rPr>
            </w:pPr>
            <w:r>
              <w:rPr>
                <w:sz w:val="20"/>
                <w:szCs w:val="20"/>
              </w:rPr>
              <w:t>Je požadováno ověření zákazníka na různých kontaktních místech dle standardních možností nastavení, kterou funkcionalita CIAM umožňuje.</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0AA27ED5" w14:textId="77777777" w:rsidR="00C54E7C" w:rsidRDefault="005244EA">
            <w:pPr>
              <w:pBdr>
                <w:top w:val="nil"/>
                <w:left w:val="nil"/>
                <w:bottom w:val="nil"/>
                <w:right w:val="nil"/>
                <w:between w:val="nil"/>
              </w:pBdr>
              <w:rPr>
                <w:color w:val="000000"/>
                <w:sz w:val="20"/>
                <w:szCs w:val="20"/>
              </w:rPr>
            </w:pPr>
            <w:r>
              <w:rPr>
                <w:color w:val="000000"/>
                <w:sz w:val="20"/>
                <w:szCs w:val="20"/>
              </w:rPr>
              <w:t>Umožnit přihlášení/autentizaci elektronické identity zákazníka těmito kanály:</w:t>
            </w:r>
          </w:p>
          <w:p w14:paraId="16E87A5D"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samoobslužná zóna (systém samoobslužné zóny)</w:t>
            </w:r>
          </w:p>
          <w:p w14:paraId="6FAAF21C" w14:textId="77777777" w:rsidR="00C54E7C" w:rsidRDefault="00C54E7C">
            <w:pPr>
              <w:pBdr>
                <w:top w:val="nil"/>
                <w:left w:val="nil"/>
                <w:bottom w:val="nil"/>
                <w:right w:val="nil"/>
                <w:between w:val="nil"/>
              </w:pBdr>
              <w:rPr>
                <w:color w:val="000000"/>
                <w:sz w:val="20"/>
                <w:szCs w:val="20"/>
              </w:rPr>
            </w:pPr>
          </w:p>
        </w:tc>
      </w:tr>
      <w:tr w:rsidR="00C54E7C" w14:paraId="2991C5A6" w14:textId="77777777">
        <w:trPr>
          <w:trHeight w:val="755"/>
        </w:trPr>
        <w:tc>
          <w:tcPr>
            <w:tcW w:w="1069" w:type="dxa"/>
            <w:shd w:val="clear" w:color="auto" w:fill="auto"/>
          </w:tcPr>
          <w:p w14:paraId="6E913612" w14:textId="77777777" w:rsidR="00C54E7C" w:rsidRDefault="005244EA">
            <w:pPr>
              <w:jc w:val="center"/>
              <w:rPr>
                <w:sz w:val="20"/>
                <w:szCs w:val="20"/>
              </w:rPr>
            </w:pPr>
            <w:r>
              <w:rPr>
                <w:sz w:val="20"/>
                <w:szCs w:val="20"/>
              </w:rPr>
              <w:t>R10</w:t>
            </w:r>
          </w:p>
          <w:p w14:paraId="53D43564" w14:textId="77777777" w:rsidR="00C54E7C" w:rsidRDefault="00C54E7C">
            <w:pPr>
              <w:jc w:val="center"/>
              <w:rPr>
                <w:sz w:val="20"/>
                <w:szCs w:val="20"/>
              </w:rPr>
            </w:pPr>
          </w:p>
        </w:tc>
        <w:tc>
          <w:tcPr>
            <w:tcW w:w="1070" w:type="dxa"/>
            <w:shd w:val="clear" w:color="auto" w:fill="auto"/>
          </w:tcPr>
          <w:p w14:paraId="0F112A0D" w14:textId="77777777" w:rsidR="00C54E7C" w:rsidRDefault="005244EA">
            <w:pPr>
              <w:rPr>
                <w:sz w:val="20"/>
                <w:szCs w:val="20"/>
              </w:rPr>
            </w:pPr>
            <w:r>
              <w:rPr>
                <w:b/>
                <w:sz w:val="20"/>
                <w:szCs w:val="20"/>
              </w:rPr>
              <w:t>Aplikační</w:t>
            </w:r>
          </w:p>
        </w:tc>
        <w:tc>
          <w:tcPr>
            <w:tcW w:w="1201" w:type="dxa"/>
            <w:shd w:val="clear" w:color="auto" w:fill="auto"/>
          </w:tcPr>
          <w:p w14:paraId="2086FDB4" w14:textId="77777777" w:rsidR="00C54E7C" w:rsidRDefault="005244EA">
            <w:pPr>
              <w:rPr>
                <w:sz w:val="20"/>
                <w:szCs w:val="20"/>
              </w:rPr>
            </w:pPr>
            <w:r>
              <w:rPr>
                <w:sz w:val="20"/>
                <w:szCs w:val="20"/>
              </w:rPr>
              <w:t>Profil zákazníka</w:t>
            </w:r>
          </w:p>
        </w:tc>
        <w:tc>
          <w:tcPr>
            <w:tcW w:w="1704" w:type="dxa"/>
            <w:shd w:val="clear" w:color="auto" w:fill="auto"/>
          </w:tcPr>
          <w:p w14:paraId="75BFB914" w14:textId="77777777" w:rsidR="00C54E7C" w:rsidRDefault="005244EA">
            <w:pPr>
              <w:rPr>
                <w:sz w:val="20"/>
                <w:szCs w:val="20"/>
              </w:rPr>
            </w:pPr>
            <w:r>
              <w:rPr>
                <w:sz w:val="20"/>
                <w:szCs w:val="20"/>
              </w:rPr>
              <w:t>Rozšiřující údaje účtu zákazníka</w:t>
            </w:r>
          </w:p>
        </w:tc>
        <w:tc>
          <w:tcPr>
            <w:tcW w:w="3960" w:type="dxa"/>
            <w:shd w:val="clear" w:color="auto" w:fill="auto"/>
          </w:tcPr>
          <w:p w14:paraId="572C3A89" w14:textId="77777777" w:rsidR="00C54E7C" w:rsidRDefault="005244EA">
            <w:pPr>
              <w:pBdr>
                <w:top w:val="nil"/>
                <w:left w:val="nil"/>
                <w:bottom w:val="nil"/>
                <w:right w:val="nil"/>
                <w:between w:val="nil"/>
              </w:pBdr>
              <w:rPr>
                <w:rFonts w:ascii="Calibri" w:eastAsia="Calibri" w:hAnsi="Calibri" w:cs="Calibri"/>
                <w:color w:val="000000"/>
                <w:sz w:val="20"/>
                <w:szCs w:val="20"/>
              </w:rPr>
            </w:pPr>
            <w:r>
              <w:rPr>
                <w:color w:val="000000"/>
                <w:sz w:val="20"/>
                <w:szCs w:val="20"/>
              </w:rPr>
              <w:t>Je požadována evidence a aktualizace rozšiřujících profilových údajů zákazníka dle standardních možností nastavení, kterou funkcionalita CIAM umožňuje.</w:t>
            </w:r>
          </w:p>
        </w:tc>
        <w:tc>
          <w:tcPr>
            <w:tcW w:w="4960" w:type="dxa"/>
            <w:shd w:val="clear" w:color="auto" w:fill="auto"/>
          </w:tcPr>
          <w:p w14:paraId="56CE86CA" w14:textId="77777777" w:rsidR="00C54E7C" w:rsidRDefault="005244EA">
            <w:pPr>
              <w:pBdr>
                <w:top w:val="nil"/>
                <w:left w:val="nil"/>
                <w:bottom w:val="nil"/>
                <w:right w:val="nil"/>
                <w:between w:val="nil"/>
              </w:pBdr>
              <w:rPr>
                <w:color w:val="000000"/>
                <w:sz w:val="20"/>
                <w:szCs w:val="20"/>
              </w:rPr>
            </w:pPr>
            <w:r>
              <w:rPr>
                <w:color w:val="000000"/>
                <w:sz w:val="20"/>
                <w:szCs w:val="20"/>
              </w:rPr>
              <w:t>Volitelné údaje (jejich reálné využití bude odvislé od potřeb napojovaných služeb) – 10 atributů:</w:t>
            </w:r>
          </w:p>
          <w:p w14:paraId="4C15D83C"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Pohlaví</w:t>
            </w:r>
          </w:p>
          <w:p w14:paraId="7D15625D"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Věk</w:t>
            </w:r>
          </w:p>
          <w:p w14:paraId="386B918E"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Datum narození</w:t>
            </w:r>
          </w:p>
          <w:p w14:paraId="11BBD386"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Další údaje podle potřeby (např. IČO, datová schránka, spojovací číslo, číslo smlouvy, nejvyšší dosažené vzdělání, titul, pozice)</w:t>
            </w:r>
          </w:p>
          <w:p w14:paraId="6DAE7479" w14:textId="77777777" w:rsidR="00C54E7C" w:rsidRDefault="005244EA">
            <w:pPr>
              <w:rPr>
                <w:sz w:val="20"/>
                <w:szCs w:val="20"/>
              </w:rPr>
            </w:pPr>
            <w:r>
              <w:rPr>
                <w:sz w:val="20"/>
                <w:szCs w:val="20"/>
              </w:rPr>
              <w:t>Podmíněně povinná pole:</w:t>
            </w:r>
          </w:p>
          <w:p w14:paraId="58B73A05"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Číslo smlouvy – pro využití služeb s rolí smluvního uživatele</w:t>
            </w:r>
          </w:p>
          <w:p w14:paraId="0839B999" w14:textId="77777777" w:rsidR="00C54E7C" w:rsidRDefault="005244EA">
            <w:pPr>
              <w:numPr>
                <w:ilvl w:val="0"/>
                <w:numId w:val="6"/>
              </w:numPr>
              <w:pBdr>
                <w:top w:val="nil"/>
                <w:left w:val="nil"/>
                <w:bottom w:val="nil"/>
                <w:right w:val="nil"/>
                <w:between w:val="nil"/>
              </w:pBdr>
              <w:ind w:left="607" w:hanging="296"/>
              <w:rPr>
                <w:rFonts w:ascii="Calibri" w:eastAsia="Calibri" w:hAnsi="Calibri" w:cs="Calibri"/>
                <w:color w:val="000000"/>
                <w:sz w:val="20"/>
                <w:szCs w:val="20"/>
              </w:rPr>
            </w:pPr>
            <w:r>
              <w:rPr>
                <w:color w:val="000000"/>
                <w:sz w:val="20"/>
                <w:szCs w:val="20"/>
              </w:rPr>
              <w:lastRenderedPageBreak/>
              <w:t>Datová schránka – pro využití služeb s vyšší úrovní důvěry</w:t>
            </w:r>
          </w:p>
        </w:tc>
      </w:tr>
      <w:tr w:rsidR="00C54E7C" w14:paraId="209F2FA5" w14:textId="77777777">
        <w:trPr>
          <w:trHeight w:val="510"/>
        </w:trPr>
        <w:tc>
          <w:tcPr>
            <w:tcW w:w="1069" w:type="dxa"/>
            <w:shd w:val="clear" w:color="auto" w:fill="auto"/>
          </w:tcPr>
          <w:p w14:paraId="58584B71" w14:textId="77777777" w:rsidR="00C54E7C" w:rsidRDefault="005244EA">
            <w:pPr>
              <w:jc w:val="center"/>
              <w:rPr>
                <w:sz w:val="20"/>
                <w:szCs w:val="20"/>
              </w:rPr>
            </w:pPr>
            <w:r>
              <w:rPr>
                <w:sz w:val="20"/>
                <w:szCs w:val="20"/>
              </w:rPr>
              <w:lastRenderedPageBreak/>
              <w:t>R11</w:t>
            </w:r>
          </w:p>
          <w:p w14:paraId="4E531B98" w14:textId="77777777" w:rsidR="00C54E7C" w:rsidRDefault="00C54E7C">
            <w:pPr>
              <w:jc w:val="center"/>
              <w:rPr>
                <w:sz w:val="20"/>
                <w:szCs w:val="20"/>
              </w:rPr>
            </w:pPr>
          </w:p>
        </w:tc>
        <w:tc>
          <w:tcPr>
            <w:tcW w:w="1070" w:type="dxa"/>
            <w:shd w:val="clear" w:color="auto" w:fill="auto"/>
          </w:tcPr>
          <w:p w14:paraId="6556857C" w14:textId="77777777" w:rsidR="00C54E7C" w:rsidRDefault="005244EA">
            <w:pPr>
              <w:rPr>
                <w:sz w:val="20"/>
                <w:szCs w:val="20"/>
              </w:rPr>
            </w:pPr>
            <w:r>
              <w:rPr>
                <w:b/>
                <w:sz w:val="20"/>
                <w:szCs w:val="20"/>
              </w:rPr>
              <w:t>Aplikační</w:t>
            </w:r>
          </w:p>
        </w:tc>
        <w:tc>
          <w:tcPr>
            <w:tcW w:w="1201" w:type="dxa"/>
            <w:shd w:val="clear" w:color="auto" w:fill="auto"/>
          </w:tcPr>
          <w:p w14:paraId="434BDC22" w14:textId="77777777" w:rsidR="00C54E7C" w:rsidRDefault="005244EA">
            <w:pPr>
              <w:rPr>
                <w:sz w:val="20"/>
                <w:szCs w:val="20"/>
              </w:rPr>
            </w:pPr>
            <w:r>
              <w:rPr>
                <w:sz w:val="20"/>
                <w:szCs w:val="20"/>
              </w:rPr>
              <w:t>Profil zákazníka</w:t>
            </w:r>
          </w:p>
        </w:tc>
        <w:tc>
          <w:tcPr>
            <w:tcW w:w="1704" w:type="dxa"/>
            <w:shd w:val="clear" w:color="auto" w:fill="auto"/>
          </w:tcPr>
          <w:p w14:paraId="5048E861" w14:textId="77777777" w:rsidR="00C54E7C" w:rsidRDefault="005244EA">
            <w:pPr>
              <w:rPr>
                <w:sz w:val="20"/>
                <w:szCs w:val="20"/>
              </w:rPr>
            </w:pPr>
            <w:r>
              <w:rPr>
                <w:sz w:val="20"/>
                <w:szCs w:val="20"/>
              </w:rPr>
              <w:t>Produktové údaje účtu zákazníka</w:t>
            </w:r>
          </w:p>
        </w:tc>
        <w:tc>
          <w:tcPr>
            <w:tcW w:w="3960" w:type="dxa"/>
            <w:shd w:val="clear" w:color="auto" w:fill="auto"/>
          </w:tcPr>
          <w:p w14:paraId="1807BDE3" w14:textId="77777777" w:rsidR="00C54E7C" w:rsidRDefault="005244EA">
            <w:pPr>
              <w:pBdr>
                <w:top w:val="nil"/>
                <w:left w:val="nil"/>
                <w:bottom w:val="nil"/>
                <w:right w:val="nil"/>
                <w:between w:val="nil"/>
              </w:pBdr>
              <w:rPr>
                <w:color w:val="000000"/>
                <w:sz w:val="20"/>
                <w:szCs w:val="20"/>
              </w:rPr>
            </w:pPr>
            <w:r>
              <w:rPr>
                <w:color w:val="000000"/>
                <w:sz w:val="20"/>
                <w:szCs w:val="20"/>
              </w:rPr>
              <w:t>Je požadována evidence a aktualizace produktových údajů zákazníka dle standardních možností nastavení, kterou funkcionalita CIAM umožňuje.</w:t>
            </w:r>
          </w:p>
        </w:tc>
        <w:tc>
          <w:tcPr>
            <w:tcW w:w="4960" w:type="dxa"/>
            <w:shd w:val="clear" w:color="auto" w:fill="auto"/>
          </w:tcPr>
          <w:p w14:paraId="7C0C6F79" w14:textId="77777777" w:rsidR="00C54E7C" w:rsidRDefault="005244EA">
            <w:pPr>
              <w:rPr>
                <w:sz w:val="20"/>
                <w:szCs w:val="20"/>
              </w:rPr>
            </w:pPr>
            <w:r>
              <w:rPr>
                <w:sz w:val="20"/>
                <w:szCs w:val="20"/>
              </w:rPr>
              <w:t>Údaje související s využívanými službami (jejich reálné využití bude odvislé od potřeb napojovaných služeb) – 5 atributů:</w:t>
            </w:r>
          </w:p>
          <w:p w14:paraId="041D7623"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Přehled alternativních identifikačních prostředků</w:t>
            </w:r>
          </w:p>
          <w:p w14:paraId="7949D5E2" w14:textId="77777777" w:rsidR="00C54E7C" w:rsidRDefault="005244EA">
            <w:pPr>
              <w:numPr>
                <w:ilvl w:val="0"/>
                <w:numId w:val="6"/>
              </w:numPr>
              <w:pBdr>
                <w:top w:val="nil"/>
                <w:left w:val="nil"/>
                <w:bottom w:val="nil"/>
                <w:right w:val="nil"/>
                <w:between w:val="nil"/>
              </w:pBdr>
              <w:ind w:left="607" w:hanging="296"/>
              <w:rPr>
                <w:rFonts w:ascii="Calibri" w:eastAsia="Calibri" w:hAnsi="Calibri" w:cs="Calibri"/>
                <w:color w:val="000000"/>
                <w:sz w:val="20"/>
                <w:szCs w:val="20"/>
              </w:rPr>
            </w:pPr>
            <w:r>
              <w:rPr>
                <w:color w:val="000000"/>
                <w:sz w:val="20"/>
                <w:szCs w:val="20"/>
              </w:rPr>
              <w:t>Přehled využívaných externích identit</w:t>
            </w:r>
          </w:p>
        </w:tc>
      </w:tr>
      <w:tr w:rsidR="00C54E7C" w14:paraId="24986A00" w14:textId="77777777">
        <w:trPr>
          <w:trHeight w:val="408"/>
        </w:trPr>
        <w:tc>
          <w:tcPr>
            <w:tcW w:w="1069" w:type="dxa"/>
            <w:shd w:val="clear" w:color="auto" w:fill="auto"/>
          </w:tcPr>
          <w:p w14:paraId="15F3A031" w14:textId="77777777" w:rsidR="00C54E7C" w:rsidRDefault="005244EA">
            <w:pPr>
              <w:jc w:val="center"/>
              <w:rPr>
                <w:sz w:val="20"/>
                <w:szCs w:val="20"/>
              </w:rPr>
            </w:pPr>
            <w:r>
              <w:rPr>
                <w:sz w:val="20"/>
                <w:szCs w:val="20"/>
              </w:rPr>
              <w:t>R12</w:t>
            </w:r>
          </w:p>
          <w:p w14:paraId="3E5523B6" w14:textId="77777777" w:rsidR="00C54E7C" w:rsidRDefault="00C54E7C">
            <w:pPr>
              <w:jc w:val="center"/>
              <w:rPr>
                <w:sz w:val="20"/>
                <w:szCs w:val="20"/>
              </w:rPr>
            </w:pPr>
          </w:p>
        </w:tc>
        <w:tc>
          <w:tcPr>
            <w:tcW w:w="1070" w:type="dxa"/>
            <w:shd w:val="clear" w:color="auto" w:fill="auto"/>
          </w:tcPr>
          <w:p w14:paraId="6347C186" w14:textId="77777777" w:rsidR="00C54E7C" w:rsidRDefault="005244EA">
            <w:pPr>
              <w:rPr>
                <w:sz w:val="20"/>
                <w:szCs w:val="20"/>
              </w:rPr>
            </w:pPr>
            <w:r>
              <w:rPr>
                <w:b/>
                <w:sz w:val="20"/>
                <w:szCs w:val="20"/>
              </w:rPr>
              <w:t>Aplikační</w:t>
            </w:r>
          </w:p>
        </w:tc>
        <w:tc>
          <w:tcPr>
            <w:tcW w:w="1201" w:type="dxa"/>
            <w:shd w:val="clear" w:color="auto" w:fill="auto"/>
          </w:tcPr>
          <w:p w14:paraId="52D82BAA" w14:textId="77777777" w:rsidR="00C54E7C" w:rsidRDefault="005244EA">
            <w:pPr>
              <w:rPr>
                <w:sz w:val="20"/>
                <w:szCs w:val="20"/>
              </w:rPr>
            </w:pPr>
            <w:r>
              <w:rPr>
                <w:sz w:val="20"/>
                <w:szCs w:val="20"/>
              </w:rPr>
              <w:t>Profil zákazníka</w:t>
            </w:r>
          </w:p>
        </w:tc>
        <w:tc>
          <w:tcPr>
            <w:tcW w:w="1704" w:type="dxa"/>
            <w:shd w:val="clear" w:color="auto" w:fill="auto"/>
          </w:tcPr>
          <w:p w14:paraId="4A0FE782" w14:textId="77777777" w:rsidR="00C54E7C" w:rsidRDefault="005244EA">
            <w:pPr>
              <w:rPr>
                <w:sz w:val="20"/>
                <w:szCs w:val="20"/>
              </w:rPr>
            </w:pPr>
            <w:r>
              <w:rPr>
                <w:sz w:val="20"/>
                <w:szCs w:val="20"/>
              </w:rPr>
              <w:t>Systémové údaje účtu zákazníka</w:t>
            </w:r>
          </w:p>
        </w:tc>
        <w:tc>
          <w:tcPr>
            <w:tcW w:w="3960" w:type="dxa"/>
            <w:shd w:val="clear" w:color="auto" w:fill="auto"/>
          </w:tcPr>
          <w:p w14:paraId="5F313C64" w14:textId="77777777" w:rsidR="00C54E7C" w:rsidRDefault="005244EA">
            <w:pPr>
              <w:pBdr>
                <w:top w:val="nil"/>
                <w:left w:val="nil"/>
                <w:bottom w:val="nil"/>
                <w:right w:val="nil"/>
                <w:between w:val="nil"/>
              </w:pBdr>
              <w:rPr>
                <w:color w:val="000000"/>
                <w:sz w:val="20"/>
                <w:szCs w:val="20"/>
              </w:rPr>
            </w:pPr>
            <w:r>
              <w:rPr>
                <w:color w:val="000000"/>
                <w:sz w:val="20"/>
                <w:szCs w:val="20"/>
              </w:rPr>
              <w:t>Je požadována evidence a aktualizace systémových údajů zákazníka dle standardních možností nastavení, kterou funkcionalita CIAM umožňuje.</w:t>
            </w:r>
          </w:p>
        </w:tc>
        <w:tc>
          <w:tcPr>
            <w:tcW w:w="4960" w:type="dxa"/>
            <w:shd w:val="clear" w:color="auto" w:fill="auto"/>
          </w:tcPr>
          <w:p w14:paraId="7EE6C42E" w14:textId="77777777" w:rsidR="00C54E7C" w:rsidRDefault="005244EA">
            <w:pPr>
              <w:pBdr>
                <w:top w:val="nil"/>
                <w:left w:val="nil"/>
                <w:bottom w:val="nil"/>
                <w:right w:val="nil"/>
                <w:between w:val="nil"/>
              </w:pBdr>
              <w:rPr>
                <w:color w:val="000000"/>
                <w:sz w:val="20"/>
                <w:szCs w:val="20"/>
              </w:rPr>
            </w:pPr>
            <w:r>
              <w:rPr>
                <w:color w:val="000000"/>
                <w:sz w:val="20"/>
                <w:szCs w:val="20"/>
              </w:rPr>
              <w:t>Systémové údaje související s vybranými atributy (jejich reálné využití bude odvislé od potřeb napojovaných služeb) – 10 atributů:</w:t>
            </w:r>
          </w:p>
          <w:p w14:paraId="76012293" w14:textId="77777777" w:rsidR="00C54E7C" w:rsidRDefault="005244EA">
            <w:pPr>
              <w:numPr>
                <w:ilvl w:val="0"/>
                <w:numId w:val="6"/>
              </w:numPr>
              <w:pBdr>
                <w:top w:val="nil"/>
                <w:left w:val="nil"/>
                <w:bottom w:val="nil"/>
                <w:right w:val="nil"/>
                <w:between w:val="nil"/>
              </w:pBdr>
              <w:ind w:left="607" w:hanging="296"/>
            </w:pPr>
            <w:r>
              <w:rPr>
                <w:color w:val="000000"/>
                <w:sz w:val="20"/>
                <w:szCs w:val="20"/>
              </w:rPr>
              <w:t>Další údaje podle potřeby - např. Stav ověření datové schránky (neověřená, ověřená), Datum a čas konce platnosti doby pro ověření datové schránky</w:t>
            </w:r>
          </w:p>
        </w:tc>
      </w:tr>
      <w:tr w:rsidR="00C54E7C" w14:paraId="4E74958F" w14:textId="77777777">
        <w:trPr>
          <w:trHeight w:val="510"/>
        </w:trPr>
        <w:tc>
          <w:tcPr>
            <w:tcW w:w="1069" w:type="dxa"/>
            <w:shd w:val="clear" w:color="auto" w:fill="auto"/>
          </w:tcPr>
          <w:p w14:paraId="06273A93" w14:textId="77777777" w:rsidR="00C54E7C" w:rsidRDefault="005244EA">
            <w:pPr>
              <w:jc w:val="center"/>
              <w:rPr>
                <w:sz w:val="20"/>
                <w:szCs w:val="20"/>
              </w:rPr>
            </w:pPr>
            <w:r>
              <w:rPr>
                <w:sz w:val="20"/>
                <w:szCs w:val="20"/>
              </w:rPr>
              <w:t>R13</w:t>
            </w:r>
          </w:p>
          <w:p w14:paraId="29FED233" w14:textId="77777777" w:rsidR="00C54E7C" w:rsidRDefault="005244EA">
            <w:pPr>
              <w:jc w:val="center"/>
              <w:rPr>
                <w:sz w:val="20"/>
                <w:szCs w:val="20"/>
              </w:rPr>
            </w:pPr>
            <w:r>
              <w:rPr>
                <w:sz w:val="20"/>
                <w:szCs w:val="20"/>
              </w:rPr>
              <w:t>10</w:t>
            </w:r>
          </w:p>
        </w:tc>
        <w:tc>
          <w:tcPr>
            <w:tcW w:w="1070" w:type="dxa"/>
            <w:shd w:val="clear" w:color="auto" w:fill="auto"/>
          </w:tcPr>
          <w:p w14:paraId="2FD2BC3B" w14:textId="77777777" w:rsidR="00C54E7C" w:rsidRDefault="005244EA">
            <w:pPr>
              <w:rPr>
                <w:b/>
                <w:sz w:val="20"/>
                <w:szCs w:val="20"/>
                <w:highlight w:val="yellow"/>
              </w:rPr>
            </w:pPr>
            <w:r>
              <w:rPr>
                <w:b/>
                <w:sz w:val="20"/>
                <w:szCs w:val="20"/>
              </w:rPr>
              <w:t>Aplikační</w:t>
            </w:r>
          </w:p>
        </w:tc>
        <w:tc>
          <w:tcPr>
            <w:tcW w:w="1201" w:type="dxa"/>
            <w:shd w:val="clear" w:color="auto" w:fill="auto"/>
          </w:tcPr>
          <w:p w14:paraId="428BE4C5" w14:textId="77777777" w:rsidR="00C54E7C" w:rsidRDefault="005244EA">
            <w:pPr>
              <w:rPr>
                <w:sz w:val="20"/>
                <w:szCs w:val="20"/>
                <w:highlight w:val="yellow"/>
              </w:rPr>
            </w:pPr>
            <w:r>
              <w:rPr>
                <w:sz w:val="20"/>
                <w:szCs w:val="20"/>
              </w:rPr>
              <w:t>Profil zákazníka</w:t>
            </w:r>
          </w:p>
        </w:tc>
        <w:tc>
          <w:tcPr>
            <w:tcW w:w="1704" w:type="dxa"/>
            <w:shd w:val="clear" w:color="auto" w:fill="auto"/>
          </w:tcPr>
          <w:p w14:paraId="0BD44265" w14:textId="77777777" w:rsidR="00C54E7C" w:rsidRDefault="005244EA">
            <w:pPr>
              <w:rPr>
                <w:sz w:val="20"/>
                <w:szCs w:val="20"/>
                <w:highlight w:val="yellow"/>
              </w:rPr>
            </w:pPr>
            <w:r>
              <w:rPr>
                <w:sz w:val="20"/>
                <w:szCs w:val="20"/>
              </w:rPr>
              <w:t xml:space="preserve">Validování </w:t>
            </w:r>
            <w:proofErr w:type="gramStart"/>
            <w:r>
              <w:rPr>
                <w:sz w:val="20"/>
                <w:szCs w:val="20"/>
              </w:rPr>
              <w:t>údajů - IČO</w:t>
            </w:r>
            <w:proofErr w:type="gramEnd"/>
          </w:p>
        </w:tc>
        <w:tc>
          <w:tcPr>
            <w:tcW w:w="3960" w:type="dxa"/>
            <w:shd w:val="clear" w:color="auto" w:fill="auto"/>
          </w:tcPr>
          <w:p w14:paraId="6903D496" w14:textId="77777777" w:rsidR="00C54E7C" w:rsidRDefault="005244EA">
            <w:pPr>
              <w:rPr>
                <w:sz w:val="20"/>
                <w:szCs w:val="20"/>
              </w:rPr>
            </w:pPr>
            <w:r>
              <w:rPr>
                <w:sz w:val="20"/>
                <w:szCs w:val="20"/>
              </w:rPr>
              <w:t>Je požadována validace údajů zákazníka dle standardních možností nastavení, kterou funkcionalita CIAM umožňuje.</w:t>
            </w:r>
          </w:p>
        </w:tc>
        <w:tc>
          <w:tcPr>
            <w:tcW w:w="4960" w:type="dxa"/>
            <w:shd w:val="clear" w:color="auto" w:fill="auto"/>
          </w:tcPr>
          <w:p w14:paraId="52FF6BA9" w14:textId="77777777" w:rsidR="00C54E7C" w:rsidRDefault="005244EA">
            <w:pPr>
              <w:rPr>
                <w:sz w:val="20"/>
                <w:szCs w:val="20"/>
              </w:rPr>
            </w:pPr>
            <w:r>
              <w:rPr>
                <w:sz w:val="20"/>
                <w:szCs w:val="20"/>
              </w:rPr>
              <w:t>Údaje a jejich změny, které je třeba validovat, popř. ověřit nějakým procesem:</w:t>
            </w:r>
          </w:p>
          <w:p w14:paraId="2BD22530"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IČO (doplnění ověřených informací z veřejných rejstříků)</w:t>
            </w:r>
          </w:p>
          <w:p w14:paraId="37E96067" w14:textId="77777777" w:rsidR="00C54E7C" w:rsidRDefault="00C54E7C">
            <w:pPr>
              <w:rPr>
                <w:sz w:val="20"/>
                <w:szCs w:val="20"/>
              </w:rPr>
            </w:pPr>
          </w:p>
          <w:p w14:paraId="0F243194" w14:textId="77777777" w:rsidR="00C54E7C" w:rsidRDefault="005244EA">
            <w:pPr>
              <w:rPr>
                <w:sz w:val="20"/>
                <w:szCs w:val="20"/>
              </w:rPr>
            </w:pPr>
            <w:r>
              <w:rPr>
                <w:sz w:val="20"/>
                <w:szCs w:val="20"/>
              </w:rPr>
              <w:t>Validování údajů provádět:</w:t>
            </w:r>
          </w:p>
          <w:p w14:paraId="7A8EAC4A" w14:textId="77777777" w:rsidR="00C54E7C" w:rsidRDefault="005244EA">
            <w:pPr>
              <w:numPr>
                <w:ilvl w:val="0"/>
                <w:numId w:val="6"/>
              </w:numPr>
              <w:ind w:left="607" w:hanging="296"/>
              <w:rPr>
                <w:sz w:val="20"/>
                <w:szCs w:val="20"/>
              </w:rPr>
            </w:pPr>
            <w:r>
              <w:rPr>
                <w:sz w:val="20"/>
                <w:szCs w:val="20"/>
              </w:rPr>
              <w:t>automatickou kontrolou vůči veřejnému rejstříku</w:t>
            </w:r>
          </w:p>
        </w:tc>
      </w:tr>
      <w:tr w:rsidR="00C54E7C" w14:paraId="293A7704" w14:textId="77777777">
        <w:trPr>
          <w:trHeight w:val="510"/>
        </w:trPr>
        <w:tc>
          <w:tcPr>
            <w:tcW w:w="1069" w:type="dxa"/>
            <w:shd w:val="clear" w:color="auto" w:fill="auto"/>
          </w:tcPr>
          <w:p w14:paraId="699A6065" w14:textId="77777777" w:rsidR="00C54E7C" w:rsidRDefault="005244EA">
            <w:pPr>
              <w:jc w:val="center"/>
              <w:rPr>
                <w:sz w:val="20"/>
                <w:szCs w:val="20"/>
              </w:rPr>
            </w:pPr>
            <w:r>
              <w:rPr>
                <w:sz w:val="20"/>
                <w:szCs w:val="20"/>
              </w:rPr>
              <w:t>R14</w:t>
            </w:r>
          </w:p>
          <w:p w14:paraId="6270ED8A" w14:textId="77777777" w:rsidR="00C54E7C" w:rsidRDefault="005244EA">
            <w:pPr>
              <w:jc w:val="center"/>
              <w:rPr>
                <w:sz w:val="20"/>
                <w:szCs w:val="20"/>
              </w:rPr>
            </w:pPr>
            <w:r>
              <w:rPr>
                <w:sz w:val="20"/>
                <w:szCs w:val="20"/>
              </w:rPr>
              <w:t>10</w:t>
            </w:r>
          </w:p>
        </w:tc>
        <w:tc>
          <w:tcPr>
            <w:tcW w:w="1070" w:type="dxa"/>
            <w:shd w:val="clear" w:color="auto" w:fill="auto"/>
          </w:tcPr>
          <w:p w14:paraId="2155A1B9" w14:textId="77777777" w:rsidR="00C54E7C" w:rsidRDefault="005244EA">
            <w:pPr>
              <w:rPr>
                <w:b/>
                <w:sz w:val="20"/>
                <w:szCs w:val="20"/>
                <w:highlight w:val="yellow"/>
              </w:rPr>
            </w:pPr>
            <w:r>
              <w:rPr>
                <w:b/>
                <w:sz w:val="20"/>
                <w:szCs w:val="20"/>
              </w:rPr>
              <w:t>Aplikační</w:t>
            </w:r>
          </w:p>
        </w:tc>
        <w:tc>
          <w:tcPr>
            <w:tcW w:w="1201" w:type="dxa"/>
            <w:shd w:val="clear" w:color="auto" w:fill="auto"/>
          </w:tcPr>
          <w:p w14:paraId="6D2A00D5" w14:textId="77777777" w:rsidR="00C54E7C" w:rsidRDefault="005244EA">
            <w:pPr>
              <w:rPr>
                <w:sz w:val="20"/>
                <w:szCs w:val="20"/>
                <w:highlight w:val="yellow"/>
              </w:rPr>
            </w:pPr>
            <w:r>
              <w:rPr>
                <w:sz w:val="20"/>
                <w:szCs w:val="20"/>
              </w:rPr>
              <w:t>Profil zákazníka</w:t>
            </w:r>
          </w:p>
        </w:tc>
        <w:tc>
          <w:tcPr>
            <w:tcW w:w="1704" w:type="dxa"/>
            <w:shd w:val="clear" w:color="auto" w:fill="auto"/>
          </w:tcPr>
          <w:p w14:paraId="7F6EE848" w14:textId="77777777" w:rsidR="00C54E7C" w:rsidRDefault="005244EA">
            <w:pPr>
              <w:rPr>
                <w:sz w:val="20"/>
                <w:szCs w:val="20"/>
                <w:highlight w:val="yellow"/>
              </w:rPr>
            </w:pPr>
            <w:r>
              <w:rPr>
                <w:sz w:val="20"/>
                <w:szCs w:val="20"/>
              </w:rPr>
              <w:t>Validování údajů – číslo smlouvy</w:t>
            </w:r>
          </w:p>
        </w:tc>
        <w:tc>
          <w:tcPr>
            <w:tcW w:w="3960" w:type="dxa"/>
            <w:shd w:val="clear" w:color="auto" w:fill="auto"/>
          </w:tcPr>
          <w:p w14:paraId="5CD20A91" w14:textId="77777777" w:rsidR="00C54E7C" w:rsidRDefault="005244EA">
            <w:pPr>
              <w:rPr>
                <w:sz w:val="20"/>
                <w:szCs w:val="20"/>
              </w:rPr>
            </w:pPr>
            <w:r>
              <w:rPr>
                <w:sz w:val="20"/>
                <w:szCs w:val="20"/>
              </w:rPr>
              <w:t>Je požadována validace údajů zákazníka dle standardních možností nastavení, kterou funkcionalita CIAM umožňuje.</w:t>
            </w:r>
          </w:p>
        </w:tc>
        <w:tc>
          <w:tcPr>
            <w:tcW w:w="4960" w:type="dxa"/>
            <w:shd w:val="clear" w:color="auto" w:fill="auto"/>
          </w:tcPr>
          <w:p w14:paraId="00EC329F" w14:textId="77777777" w:rsidR="00C54E7C" w:rsidRDefault="005244EA">
            <w:pPr>
              <w:rPr>
                <w:sz w:val="20"/>
                <w:szCs w:val="20"/>
              </w:rPr>
            </w:pPr>
            <w:r>
              <w:rPr>
                <w:sz w:val="20"/>
                <w:szCs w:val="20"/>
              </w:rPr>
              <w:t>Údaje a jejich změny, které je třeba validovat, popř. ověřit nějakým procesem:</w:t>
            </w:r>
          </w:p>
          <w:p w14:paraId="005EBE5B"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Číslo smlouvy</w:t>
            </w:r>
          </w:p>
          <w:p w14:paraId="4DB94C33" w14:textId="77777777" w:rsidR="00C54E7C" w:rsidRDefault="00C54E7C">
            <w:pPr>
              <w:rPr>
                <w:sz w:val="20"/>
                <w:szCs w:val="20"/>
              </w:rPr>
            </w:pPr>
          </w:p>
          <w:p w14:paraId="58AD2D22" w14:textId="77777777" w:rsidR="00C54E7C" w:rsidRDefault="005244EA">
            <w:pPr>
              <w:rPr>
                <w:sz w:val="20"/>
                <w:szCs w:val="20"/>
              </w:rPr>
            </w:pPr>
            <w:r>
              <w:rPr>
                <w:sz w:val="20"/>
                <w:szCs w:val="20"/>
              </w:rPr>
              <w:t>Validování údajů provádět:</w:t>
            </w:r>
          </w:p>
          <w:p w14:paraId="06A9554F" w14:textId="77777777" w:rsidR="00C54E7C" w:rsidRDefault="005244EA">
            <w:pPr>
              <w:numPr>
                <w:ilvl w:val="0"/>
                <w:numId w:val="6"/>
              </w:numPr>
              <w:ind w:left="607" w:hanging="296"/>
              <w:rPr>
                <w:sz w:val="20"/>
                <w:szCs w:val="20"/>
              </w:rPr>
            </w:pPr>
            <w:r>
              <w:rPr>
                <w:sz w:val="20"/>
                <w:szCs w:val="20"/>
              </w:rPr>
              <w:t>automatickou kontrolou vůči referenční databázi/službě ČP</w:t>
            </w:r>
          </w:p>
        </w:tc>
      </w:tr>
      <w:tr w:rsidR="00C54E7C" w14:paraId="35689AC0" w14:textId="77777777">
        <w:trPr>
          <w:trHeight w:val="510"/>
        </w:trPr>
        <w:tc>
          <w:tcPr>
            <w:tcW w:w="1069" w:type="dxa"/>
            <w:shd w:val="clear" w:color="auto" w:fill="auto"/>
          </w:tcPr>
          <w:p w14:paraId="42F49A96" w14:textId="77777777" w:rsidR="00C54E7C" w:rsidRDefault="005244EA">
            <w:pPr>
              <w:jc w:val="center"/>
              <w:rPr>
                <w:sz w:val="20"/>
                <w:szCs w:val="20"/>
              </w:rPr>
            </w:pPr>
            <w:r>
              <w:rPr>
                <w:sz w:val="20"/>
                <w:szCs w:val="20"/>
              </w:rPr>
              <w:t>R15</w:t>
            </w:r>
          </w:p>
          <w:p w14:paraId="3CDB46EE" w14:textId="77777777" w:rsidR="00C54E7C" w:rsidRDefault="00C54E7C">
            <w:pPr>
              <w:jc w:val="center"/>
              <w:rPr>
                <w:sz w:val="20"/>
                <w:szCs w:val="20"/>
              </w:rPr>
            </w:pPr>
          </w:p>
        </w:tc>
        <w:tc>
          <w:tcPr>
            <w:tcW w:w="1070" w:type="dxa"/>
            <w:shd w:val="clear" w:color="auto" w:fill="auto"/>
          </w:tcPr>
          <w:p w14:paraId="433CFB84" w14:textId="77777777" w:rsidR="00C54E7C" w:rsidRDefault="005244EA">
            <w:pPr>
              <w:rPr>
                <w:b/>
                <w:sz w:val="20"/>
                <w:szCs w:val="20"/>
                <w:highlight w:val="yellow"/>
              </w:rPr>
            </w:pPr>
            <w:r>
              <w:rPr>
                <w:b/>
                <w:sz w:val="20"/>
                <w:szCs w:val="20"/>
              </w:rPr>
              <w:t>Aplikační</w:t>
            </w:r>
          </w:p>
        </w:tc>
        <w:tc>
          <w:tcPr>
            <w:tcW w:w="1201" w:type="dxa"/>
            <w:shd w:val="clear" w:color="auto" w:fill="auto"/>
          </w:tcPr>
          <w:p w14:paraId="1589D5BE" w14:textId="77777777" w:rsidR="00C54E7C" w:rsidRDefault="005244EA">
            <w:pPr>
              <w:rPr>
                <w:sz w:val="20"/>
                <w:szCs w:val="20"/>
                <w:highlight w:val="yellow"/>
              </w:rPr>
            </w:pPr>
            <w:r>
              <w:rPr>
                <w:sz w:val="20"/>
                <w:szCs w:val="20"/>
              </w:rPr>
              <w:t>Profil zákazníka</w:t>
            </w:r>
          </w:p>
        </w:tc>
        <w:tc>
          <w:tcPr>
            <w:tcW w:w="1704" w:type="dxa"/>
            <w:shd w:val="clear" w:color="auto" w:fill="auto"/>
          </w:tcPr>
          <w:p w14:paraId="63D984E1" w14:textId="77777777" w:rsidR="00C54E7C" w:rsidRDefault="005244EA">
            <w:pPr>
              <w:rPr>
                <w:sz w:val="20"/>
                <w:szCs w:val="20"/>
                <w:highlight w:val="yellow"/>
              </w:rPr>
            </w:pPr>
            <w:r>
              <w:rPr>
                <w:sz w:val="20"/>
                <w:szCs w:val="20"/>
              </w:rPr>
              <w:t>Validování údajů – spojovací číslo</w:t>
            </w:r>
          </w:p>
        </w:tc>
        <w:tc>
          <w:tcPr>
            <w:tcW w:w="3960" w:type="dxa"/>
            <w:shd w:val="clear" w:color="auto" w:fill="auto"/>
          </w:tcPr>
          <w:p w14:paraId="2ACBA80C" w14:textId="77777777" w:rsidR="00C54E7C" w:rsidRDefault="005244EA">
            <w:pPr>
              <w:rPr>
                <w:sz w:val="20"/>
                <w:szCs w:val="20"/>
              </w:rPr>
            </w:pPr>
            <w:r>
              <w:rPr>
                <w:sz w:val="20"/>
                <w:szCs w:val="20"/>
              </w:rPr>
              <w:t>Je požadována validace údajů zákazníka dle standardních možností nastavení, kterou funkcionalita CIAM umožňuje.</w:t>
            </w:r>
          </w:p>
        </w:tc>
        <w:tc>
          <w:tcPr>
            <w:tcW w:w="4960" w:type="dxa"/>
            <w:shd w:val="clear" w:color="auto" w:fill="auto"/>
          </w:tcPr>
          <w:p w14:paraId="61FA94F2" w14:textId="77777777" w:rsidR="00C54E7C" w:rsidRDefault="005244EA">
            <w:pPr>
              <w:rPr>
                <w:sz w:val="20"/>
                <w:szCs w:val="20"/>
              </w:rPr>
            </w:pPr>
            <w:r>
              <w:rPr>
                <w:sz w:val="20"/>
                <w:szCs w:val="20"/>
              </w:rPr>
              <w:t>Údaje a jejich změny, které je třeba validovat, popř. ověřit nějakým procesem:</w:t>
            </w:r>
          </w:p>
          <w:p w14:paraId="6530F7C8"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Spojovací číslo</w:t>
            </w:r>
          </w:p>
          <w:p w14:paraId="229E94C4" w14:textId="77777777" w:rsidR="00C54E7C" w:rsidRDefault="00C54E7C">
            <w:pPr>
              <w:rPr>
                <w:sz w:val="20"/>
                <w:szCs w:val="20"/>
              </w:rPr>
            </w:pPr>
          </w:p>
          <w:p w14:paraId="38BDE644" w14:textId="77777777" w:rsidR="00C54E7C" w:rsidRDefault="005244EA">
            <w:pPr>
              <w:rPr>
                <w:sz w:val="20"/>
                <w:szCs w:val="20"/>
              </w:rPr>
            </w:pPr>
            <w:r>
              <w:rPr>
                <w:sz w:val="20"/>
                <w:szCs w:val="20"/>
              </w:rPr>
              <w:t>Validování údajů provádět:</w:t>
            </w:r>
          </w:p>
          <w:p w14:paraId="683787FB" w14:textId="77777777" w:rsidR="00C54E7C" w:rsidRDefault="005244EA">
            <w:pPr>
              <w:numPr>
                <w:ilvl w:val="0"/>
                <w:numId w:val="6"/>
              </w:numPr>
              <w:ind w:left="607" w:hanging="296"/>
              <w:rPr>
                <w:sz w:val="20"/>
                <w:szCs w:val="20"/>
              </w:rPr>
            </w:pPr>
            <w:r>
              <w:rPr>
                <w:sz w:val="20"/>
                <w:szCs w:val="20"/>
              </w:rPr>
              <w:t>automatickou kontrolou vůči referenční databázi/službě ČP</w:t>
            </w:r>
          </w:p>
        </w:tc>
      </w:tr>
      <w:tr w:rsidR="00C54E7C" w14:paraId="084FD37C" w14:textId="77777777">
        <w:trPr>
          <w:trHeight w:val="51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0905872D" w14:textId="77777777" w:rsidR="00C54E7C" w:rsidRDefault="005244EA">
            <w:pPr>
              <w:jc w:val="center"/>
              <w:rPr>
                <w:sz w:val="20"/>
                <w:szCs w:val="20"/>
              </w:rPr>
            </w:pPr>
            <w:r>
              <w:rPr>
                <w:sz w:val="20"/>
                <w:szCs w:val="20"/>
              </w:rPr>
              <w:t>R16</w:t>
            </w:r>
          </w:p>
          <w:p w14:paraId="341F9181"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3A1DD8A2"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60C7F5E" w14:textId="77777777" w:rsidR="00C54E7C" w:rsidRDefault="005244EA">
            <w:pPr>
              <w:rPr>
                <w:sz w:val="20"/>
                <w:szCs w:val="20"/>
              </w:rPr>
            </w:pPr>
            <w:r>
              <w:rPr>
                <w:sz w:val="20"/>
                <w:szCs w:val="20"/>
              </w:rPr>
              <w:t>Správa účtu</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487EFBAF" w14:textId="77777777" w:rsidR="00C54E7C" w:rsidRDefault="005244EA">
            <w:pPr>
              <w:rPr>
                <w:sz w:val="20"/>
                <w:szCs w:val="20"/>
              </w:rPr>
            </w:pPr>
            <w:r>
              <w:rPr>
                <w:sz w:val="20"/>
                <w:szCs w:val="20"/>
              </w:rPr>
              <w:t>Správa účtů koncových uživatelů</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4A8A4DCD" w14:textId="77777777" w:rsidR="00C54E7C" w:rsidRDefault="005244EA">
            <w:pPr>
              <w:rPr>
                <w:sz w:val="20"/>
                <w:szCs w:val="20"/>
              </w:rPr>
            </w:pPr>
            <w:r>
              <w:rPr>
                <w:sz w:val="20"/>
                <w:szCs w:val="20"/>
              </w:rPr>
              <w:t xml:space="preserve">Je požadována možnost ovládání účtů koncových uživatelů uživatelem s rolí administrátora dle standardních možností </w:t>
            </w:r>
            <w:r>
              <w:rPr>
                <w:sz w:val="20"/>
                <w:szCs w:val="20"/>
              </w:rPr>
              <w:lastRenderedPageBreak/>
              <w:t xml:space="preserve">nastavení, kterou funkcionalita CIAM umožňuje. </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36D79A86" w14:textId="77777777" w:rsidR="00C54E7C" w:rsidRDefault="005244EA">
            <w:pPr>
              <w:rPr>
                <w:sz w:val="20"/>
                <w:szCs w:val="20"/>
              </w:rPr>
            </w:pPr>
            <w:r>
              <w:rPr>
                <w:sz w:val="20"/>
                <w:szCs w:val="20"/>
              </w:rPr>
              <w:lastRenderedPageBreak/>
              <w:t>Uživatel s rolí administrátor bude moci vytvářet, provádět nastavení a spravovat informace účtů koncových uživatelů</w:t>
            </w:r>
          </w:p>
        </w:tc>
      </w:tr>
      <w:tr w:rsidR="00C54E7C" w14:paraId="63EC18C8" w14:textId="77777777">
        <w:trPr>
          <w:trHeight w:val="510"/>
        </w:trPr>
        <w:tc>
          <w:tcPr>
            <w:tcW w:w="1069" w:type="dxa"/>
            <w:shd w:val="clear" w:color="auto" w:fill="auto"/>
          </w:tcPr>
          <w:p w14:paraId="7970F67D" w14:textId="77777777" w:rsidR="00C54E7C" w:rsidRDefault="005244EA">
            <w:pPr>
              <w:jc w:val="center"/>
              <w:rPr>
                <w:sz w:val="20"/>
                <w:szCs w:val="20"/>
              </w:rPr>
            </w:pPr>
            <w:r>
              <w:rPr>
                <w:sz w:val="20"/>
                <w:szCs w:val="20"/>
              </w:rPr>
              <w:t>R17</w:t>
            </w:r>
          </w:p>
          <w:p w14:paraId="7DAD0D52" w14:textId="77777777" w:rsidR="00C54E7C" w:rsidRDefault="00C54E7C">
            <w:pPr>
              <w:jc w:val="center"/>
              <w:rPr>
                <w:sz w:val="20"/>
                <w:szCs w:val="20"/>
              </w:rPr>
            </w:pPr>
          </w:p>
        </w:tc>
        <w:tc>
          <w:tcPr>
            <w:tcW w:w="1070" w:type="dxa"/>
            <w:shd w:val="clear" w:color="auto" w:fill="auto"/>
          </w:tcPr>
          <w:p w14:paraId="72E502FD" w14:textId="77777777" w:rsidR="00C54E7C" w:rsidRDefault="005244EA">
            <w:pPr>
              <w:rPr>
                <w:sz w:val="20"/>
                <w:szCs w:val="20"/>
              </w:rPr>
            </w:pPr>
            <w:r>
              <w:rPr>
                <w:b/>
                <w:sz w:val="20"/>
                <w:szCs w:val="20"/>
              </w:rPr>
              <w:t>Aplikační</w:t>
            </w:r>
          </w:p>
        </w:tc>
        <w:tc>
          <w:tcPr>
            <w:tcW w:w="1201" w:type="dxa"/>
            <w:shd w:val="clear" w:color="auto" w:fill="auto"/>
          </w:tcPr>
          <w:p w14:paraId="56B09C05" w14:textId="77777777" w:rsidR="00C54E7C" w:rsidRDefault="005244EA">
            <w:pPr>
              <w:rPr>
                <w:sz w:val="20"/>
                <w:szCs w:val="20"/>
              </w:rPr>
            </w:pPr>
            <w:r>
              <w:rPr>
                <w:sz w:val="20"/>
                <w:szCs w:val="20"/>
              </w:rPr>
              <w:t>Správa účtu</w:t>
            </w:r>
          </w:p>
        </w:tc>
        <w:tc>
          <w:tcPr>
            <w:tcW w:w="1704" w:type="dxa"/>
            <w:shd w:val="clear" w:color="auto" w:fill="auto"/>
          </w:tcPr>
          <w:p w14:paraId="505E4C40" w14:textId="77777777" w:rsidR="00C54E7C" w:rsidRDefault="005244EA">
            <w:pPr>
              <w:rPr>
                <w:sz w:val="20"/>
                <w:szCs w:val="20"/>
              </w:rPr>
            </w:pPr>
            <w:r>
              <w:rPr>
                <w:sz w:val="20"/>
                <w:szCs w:val="20"/>
              </w:rPr>
              <w:t>Rušení účtu</w:t>
            </w:r>
          </w:p>
        </w:tc>
        <w:tc>
          <w:tcPr>
            <w:tcW w:w="3960" w:type="dxa"/>
            <w:shd w:val="clear" w:color="auto" w:fill="auto"/>
          </w:tcPr>
          <w:p w14:paraId="4CA00452" w14:textId="77777777" w:rsidR="00C54E7C" w:rsidRDefault="005244EA">
            <w:pPr>
              <w:pBdr>
                <w:top w:val="nil"/>
                <w:left w:val="nil"/>
                <w:bottom w:val="nil"/>
                <w:right w:val="nil"/>
                <w:between w:val="nil"/>
              </w:pBdr>
              <w:rPr>
                <w:color w:val="000000"/>
                <w:sz w:val="20"/>
                <w:szCs w:val="20"/>
              </w:rPr>
            </w:pPr>
            <w:r>
              <w:rPr>
                <w:color w:val="000000"/>
                <w:sz w:val="20"/>
                <w:szCs w:val="20"/>
              </w:rPr>
              <w:t>Je požadována funkcionalita pro různé způsoby rušení účtu dle standardních možností nastavení, kterou funkcionalita CIAM umožňuje.</w:t>
            </w:r>
          </w:p>
        </w:tc>
        <w:tc>
          <w:tcPr>
            <w:tcW w:w="4960" w:type="dxa"/>
            <w:shd w:val="clear" w:color="auto" w:fill="auto"/>
          </w:tcPr>
          <w:p w14:paraId="31D2AC29" w14:textId="77777777" w:rsidR="00C54E7C" w:rsidRDefault="005244EA">
            <w:pPr>
              <w:rPr>
                <w:sz w:val="20"/>
                <w:szCs w:val="20"/>
              </w:rPr>
            </w:pPr>
            <w:r>
              <w:rPr>
                <w:sz w:val="20"/>
                <w:szCs w:val="20"/>
              </w:rPr>
              <w:t>Způsoby rušení účtu</w:t>
            </w:r>
          </w:p>
          <w:p w14:paraId="7A2369B9" w14:textId="77777777" w:rsidR="00C54E7C" w:rsidRDefault="005244EA">
            <w:pPr>
              <w:ind w:left="607"/>
              <w:rPr>
                <w:b/>
                <w:sz w:val="20"/>
                <w:szCs w:val="20"/>
              </w:rPr>
            </w:pPr>
            <w:r>
              <w:rPr>
                <w:b/>
                <w:sz w:val="20"/>
                <w:szCs w:val="20"/>
              </w:rPr>
              <w:t>Registrovaný smluvní zákazník</w:t>
            </w:r>
          </w:p>
          <w:p w14:paraId="3B9BCD54" w14:textId="77777777" w:rsidR="00C54E7C" w:rsidRDefault="005244EA">
            <w:pPr>
              <w:ind w:left="607"/>
              <w:rPr>
                <w:sz w:val="20"/>
                <w:szCs w:val="20"/>
              </w:rPr>
            </w:pPr>
            <w:r>
              <w:rPr>
                <w:sz w:val="20"/>
                <w:szCs w:val="20"/>
              </w:rPr>
              <w:t>– (tj. účet, který vlastnil alespoň jednu službu/roli smluvního uživatele):</w:t>
            </w:r>
          </w:p>
          <w:p w14:paraId="6320D160" w14:textId="77777777" w:rsidR="00C54E7C" w:rsidRDefault="005244EA">
            <w:pPr>
              <w:numPr>
                <w:ilvl w:val="0"/>
                <w:numId w:val="6"/>
              </w:numPr>
              <w:ind w:left="607" w:hanging="296"/>
              <w:rPr>
                <w:sz w:val="20"/>
                <w:szCs w:val="20"/>
              </w:rPr>
            </w:pPr>
            <w:proofErr w:type="gramStart"/>
            <w:r>
              <w:rPr>
                <w:sz w:val="20"/>
                <w:szCs w:val="20"/>
              </w:rPr>
              <w:t>Manuálně - účet</w:t>
            </w:r>
            <w:proofErr w:type="gramEnd"/>
            <w:r>
              <w:rPr>
                <w:sz w:val="20"/>
                <w:szCs w:val="20"/>
              </w:rPr>
              <w:t xml:space="preserve"> může být bez možnosti obnovy zrušen se strany zákazníka nebo ČP</w:t>
            </w:r>
          </w:p>
          <w:p w14:paraId="7D0D431C" w14:textId="77777777" w:rsidR="00C54E7C" w:rsidRDefault="005244EA">
            <w:pPr>
              <w:numPr>
                <w:ilvl w:val="0"/>
                <w:numId w:val="6"/>
              </w:numPr>
              <w:ind w:left="607" w:hanging="296"/>
              <w:rPr>
                <w:sz w:val="20"/>
                <w:szCs w:val="20"/>
              </w:rPr>
            </w:pPr>
            <w:r>
              <w:rPr>
                <w:sz w:val="20"/>
                <w:szCs w:val="20"/>
              </w:rPr>
              <w:t>Automaticky (registrovaný/neaktivní účet) – při uplynutí lhůty pro aktivaci účtu</w:t>
            </w:r>
          </w:p>
          <w:p w14:paraId="00D49751" w14:textId="77777777" w:rsidR="00C54E7C" w:rsidRDefault="005244EA">
            <w:pPr>
              <w:ind w:left="607"/>
              <w:rPr>
                <w:sz w:val="20"/>
                <w:szCs w:val="20"/>
              </w:rPr>
            </w:pPr>
            <w:r>
              <w:rPr>
                <w:sz w:val="20"/>
                <w:szCs w:val="20"/>
              </w:rPr>
              <w:t xml:space="preserve"> </w:t>
            </w:r>
          </w:p>
          <w:p w14:paraId="76BDA190" w14:textId="77777777" w:rsidR="00C54E7C" w:rsidRDefault="005244EA">
            <w:pPr>
              <w:rPr>
                <w:sz w:val="20"/>
                <w:szCs w:val="20"/>
              </w:rPr>
            </w:pPr>
            <w:r>
              <w:rPr>
                <w:sz w:val="20"/>
                <w:szCs w:val="20"/>
              </w:rPr>
              <w:t xml:space="preserve">Po ukončení poslední služby/role smluvního uživatele nebude účet úplně zrušen, ale bude změněn jeho status a snížena úroveň důvěry. </w:t>
            </w:r>
            <w:proofErr w:type="gramStart"/>
            <w:r>
              <w:rPr>
                <w:sz w:val="20"/>
                <w:szCs w:val="20"/>
              </w:rPr>
              <w:t>Po  uplynutí</w:t>
            </w:r>
            <w:proofErr w:type="gramEnd"/>
            <w:r>
              <w:rPr>
                <w:sz w:val="20"/>
                <w:szCs w:val="20"/>
              </w:rPr>
              <w:t xml:space="preserve"> 1 roku bude spuštěna automatická kontrola aktivity na účtu. Historie bude po dobu existence tohoto účtu zachována. Pokud budou v rámci účtu splněny podmínky pro opětovné uzavření smlouvy, parametry účtu budou nastaveny podle aktuálně platné smlouvy. Pokud po automatické kontrole aktivity a zároveň ani po vyzvání nebude zaznamenána aktivita na účtu, účet bude včetně historie nenávratně smazán (viz automatické rušení aktivního účtu dle požadavku A34 v Příloze č. 2).</w:t>
            </w:r>
          </w:p>
        </w:tc>
      </w:tr>
      <w:tr w:rsidR="00C54E7C" w14:paraId="6357FBA0" w14:textId="77777777">
        <w:trPr>
          <w:trHeight w:val="51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737FA59E" w14:textId="77777777" w:rsidR="00C54E7C" w:rsidRDefault="005244EA">
            <w:pPr>
              <w:jc w:val="center"/>
              <w:rPr>
                <w:sz w:val="20"/>
                <w:szCs w:val="20"/>
              </w:rPr>
            </w:pPr>
            <w:r>
              <w:rPr>
                <w:sz w:val="20"/>
                <w:szCs w:val="20"/>
              </w:rPr>
              <w:t>R18</w:t>
            </w:r>
          </w:p>
          <w:p w14:paraId="03018CFF"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6D8ACA02"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074917D" w14:textId="77777777" w:rsidR="00C54E7C" w:rsidRDefault="005244EA">
            <w:pPr>
              <w:rPr>
                <w:sz w:val="20"/>
                <w:szCs w:val="20"/>
              </w:rPr>
            </w:pPr>
            <w:r>
              <w:rPr>
                <w:sz w:val="20"/>
                <w:szCs w:val="20"/>
              </w:rPr>
              <w:t>Správa účtu</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12FE1C0A" w14:textId="77777777" w:rsidR="00C54E7C" w:rsidRDefault="005244EA">
            <w:pPr>
              <w:rPr>
                <w:sz w:val="20"/>
                <w:szCs w:val="20"/>
              </w:rPr>
            </w:pPr>
            <w:r>
              <w:rPr>
                <w:sz w:val="20"/>
                <w:szCs w:val="20"/>
              </w:rPr>
              <w:t>Sloučení a převod účtu</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398664E1" w14:textId="77777777" w:rsidR="00C54E7C" w:rsidRDefault="005244EA">
            <w:pPr>
              <w:rPr>
                <w:sz w:val="20"/>
                <w:szCs w:val="20"/>
              </w:rPr>
            </w:pPr>
            <w:r>
              <w:rPr>
                <w:sz w:val="20"/>
                <w:szCs w:val="20"/>
              </w:rPr>
              <w:t>Je požadována funkcionalita pro slučování a převody účtu dle standardních možností nastavení, kterou funkcionalita CIAM umožňuje.</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73D8E862" w14:textId="77777777" w:rsidR="00C54E7C" w:rsidRDefault="005244EA">
            <w:pPr>
              <w:rPr>
                <w:sz w:val="20"/>
                <w:szCs w:val="20"/>
              </w:rPr>
            </w:pPr>
            <w:r>
              <w:rPr>
                <w:sz w:val="20"/>
                <w:szCs w:val="20"/>
              </w:rPr>
              <w:t>Umožnit slučování/převádění účtů při fúzi/zániku PO s existujícími registrovanými uživateli a existenci jejího právního nástupce.</w:t>
            </w:r>
          </w:p>
        </w:tc>
      </w:tr>
      <w:tr w:rsidR="00C54E7C" w14:paraId="1732CC98" w14:textId="77777777">
        <w:trPr>
          <w:trHeight w:val="30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415D0510" w14:textId="77777777" w:rsidR="00C54E7C" w:rsidRDefault="005244EA">
            <w:pPr>
              <w:jc w:val="center"/>
              <w:rPr>
                <w:sz w:val="20"/>
                <w:szCs w:val="20"/>
              </w:rPr>
            </w:pPr>
            <w:r>
              <w:rPr>
                <w:sz w:val="20"/>
                <w:szCs w:val="20"/>
              </w:rPr>
              <w:t>R19</w:t>
            </w:r>
          </w:p>
          <w:p w14:paraId="28980BC8"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6C08D0BE"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93D081B" w14:textId="77777777" w:rsidR="00C54E7C" w:rsidRDefault="005244EA">
            <w:pPr>
              <w:rPr>
                <w:sz w:val="20"/>
                <w:szCs w:val="20"/>
              </w:rPr>
            </w:pPr>
            <w:r>
              <w:rPr>
                <w:sz w:val="20"/>
                <w:szCs w:val="20"/>
              </w:rPr>
              <w:t>Management služeb</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56CA9AF" w14:textId="77777777" w:rsidR="00C54E7C" w:rsidRDefault="005244EA">
            <w:pPr>
              <w:rPr>
                <w:sz w:val="20"/>
                <w:szCs w:val="20"/>
              </w:rPr>
            </w:pPr>
            <w:r>
              <w:rPr>
                <w:sz w:val="20"/>
                <w:szCs w:val="20"/>
              </w:rPr>
              <w:t>Správa služeb/rolí a jejich atributů</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4B6690D" w14:textId="77777777" w:rsidR="00C54E7C" w:rsidRDefault="005244EA">
            <w:pPr>
              <w:rPr>
                <w:sz w:val="20"/>
                <w:szCs w:val="20"/>
              </w:rPr>
            </w:pPr>
            <w:r>
              <w:rPr>
                <w:sz w:val="20"/>
                <w:szCs w:val="20"/>
              </w:rPr>
              <w:t>Je požadováno definovat služby/role a jejich atributy.</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74E906B0" w14:textId="77777777" w:rsidR="00C54E7C" w:rsidRDefault="005244EA">
            <w:pPr>
              <w:rPr>
                <w:sz w:val="20"/>
                <w:szCs w:val="20"/>
              </w:rPr>
            </w:pPr>
            <w:r>
              <w:rPr>
                <w:sz w:val="20"/>
                <w:szCs w:val="20"/>
              </w:rPr>
              <w:t>Elektronické identitě zákazníka mohou být přiděleny služby/role.</w:t>
            </w:r>
          </w:p>
          <w:p w14:paraId="2AB28E84" w14:textId="77777777" w:rsidR="00C54E7C" w:rsidRDefault="005244EA">
            <w:pPr>
              <w:pBdr>
                <w:top w:val="nil"/>
                <w:left w:val="nil"/>
                <w:bottom w:val="nil"/>
                <w:right w:val="nil"/>
                <w:between w:val="nil"/>
              </w:pBdr>
              <w:rPr>
                <w:color w:val="000000"/>
                <w:sz w:val="20"/>
                <w:szCs w:val="20"/>
              </w:rPr>
            </w:pPr>
            <w:r>
              <w:rPr>
                <w:color w:val="000000"/>
                <w:sz w:val="20"/>
                <w:szCs w:val="20"/>
              </w:rPr>
              <w:t>Možnosti přidělení služby/role:</w:t>
            </w:r>
          </w:p>
          <w:p w14:paraId="1F122C1B"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automaticky prostřednictvím rozhraní z prostředí ČP.</w:t>
            </w:r>
          </w:p>
        </w:tc>
      </w:tr>
      <w:tr w:rsidR="00C54E7C" w14:paraId="422C80A2" w14:textId="77777777">
        <w:trPr>
          <w:trHeight w:val="30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12DFB352" w14:textId="77777777" w:rsidR="00C54E7C" w:rsidRDefault="005244EA">
            <w:pPr>
              <w:jc w:val="center"/>
              <w:rPr>
                <w:sz w:val="20"/>
                <w:szCs w:val="20"/>
              </w:rPr>
            </w:pPr>
            <w:r>
              <w:rPr>
                <w:sz w:val="20"/>
                <w:szCs w:val="20"/>
              </w:rPr>
              <w:t>R20</w:t>
            </w:r>
          </w:p>
          <w:p w14:paraId="2AEF0AEF"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2F834ADE"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ADBEA88" w14:textId="77777777" w:rsidR="00C54E7C" w:rsidRDefault="005244EA">
            <w:pPr>
              <w:rPr>
                <w:sz w:val="20"/>
                <w:szCs w:val="20"/>
              </w:rPr>
            </w:pPr>
            <w:r>
              <w:rPr>
                <w:sz w:val="20"/>
                <w:szCs w:val="20"/>
              </w:rPr>
              <w:t>Využití identity zákazníka</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41C152FA" w14:textId="77777777" w:rsidR="00C54E7C" w:rsidRDefault="005244EA">
            <w:pPr>
              <w:rPr>
                <w:sz w:val="20"/>
                <w:szCs w:val="20"/>
              </w:rPr>
            </w:pPr>
            <w:r>
              <w:rPr>
                <w:sz w:val="20"/>
                <w:szCs w:val="20"/>
              </w:rPr>
              <w:t>Řízení přístupu ke službám</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3099060E" w14:textId="77777777" w:rsidR="00C54E7C" w:rsidRDefault="005244EA">
            <w:pPr>
              <w:rPr>
                <w:sz w:val="20"/>
                <w:szCs w:val="20"/>
              </w:rPr>
            </w:pPr>
            <w:r>
              <w:rPr>
                <w:sz w:val="20"/>
                <w:szCs w:val="20"/>
              </w:rPr>
              <w:t>Je požadována funkcionalita poskytnutí atributů účtu k přístupu do interních/externích aplikací dle standardních možností nastavení, kterou funkcionalita CIAM umožňuje.</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798A1AA1" w14:textId="77777777" w:rsidR="00C54E7C" w:rsidRDefault="005244EA">
            <w:pPr>
              <w:rPr>
                <w:sz w:val="20"/>
                <w:szCs w:val="20"/>
              </w:rPr>
            </w:pPr>
            <w:r>
              <w:rPr>
                <w:sz w:val="20"/>
                <w:szCs w:val="20"/>
              </w:rPr>
              <w:t>Skutečný počet aplikací bude odvislý od potřeb podniku – 3 aplikace</w:t>
            </w:r>
          </w:p>
        </w:tc>
      </w:tr>
      <w:tr w:rsidR="00C54E7C" w14:paraId="3D0C6250" w14:textId="77777777">
        <w:trPr>
          <w:trHeight w:val="30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404FA14A" w14:textId="77777777" w:rsidR="00C54E7C" w:rsidRDefault="005244EA">
            <w:pPr>
              <w:jc w:val="center"/>
              <w:rPr>
                <w:sz w:val="20"/>
                <w:szCs w:val="20"/>
              </w:rPr>
            </w:pPr>
            <w:r>
              <w:rPr>
                <w:sz w:val="20"/>
                <w:szCs w:val="20"/>
              </w:rPr>
              <w:lastRenderedPageBreak/>
              <w:t>R21</w:t>
            </w:r>
          </w:p>
          <w:p w14:paraId="49EB76F0"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693EB3F8"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58B28AE" w14:textId="77777777" w:rsidR="00C54E7C" w:rsidRDefault="005244EA">
            <w:pPr>
              <w:rPr>
                <w:sz w:val="20"/>
                <w:szCs w:val="20"/>
              </w:rPr>
            </w:pPr>
            <w:r>
              <w:rPr>
                <w:sz w:val="20"/>
                <w:szCs w:val="20"/>
              </w:rPr>
              <w:t>Ostatní</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66A47127" w14:textId="77777777" w:rsidR="00C54E7C" w:rsidRDefault="005244EA">
            <w:pPr>
              <w:rPr>
                <w:sz w:val="20"/>
                <w:szCs w:val="20"/>
              </w:rPr>
            </w:pPr>
            <w:r>
              <w:rPr>
                <w:sz w:val="20"/>
                <w:szCs w:val="20"/>
              </w:rPr>
              <w:t>Reporting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4D95CC1E" w14:textId="77777777" w:rsidR="00C54E7C" w:rsidRDefault="005244EA">
            <w:pPr>
              <w:rPr>
                <w:sz w:val="20"/>
                <w:szCs w:val="20"/>
              </w:rPr>
            </w:pPr>
            <w:r>
              <w:rPr>
                <w:sz w:val="20"/>
                <w:szCs w:val="20"/>
              </w:rPr>
              <w:t>Je požadována aktivace standardní funkcionality reportingového nástroje řešení CIAM.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06C48AC5" w14:textId="77777777" w:rsidR="00C54E7C" w:rsidRDefault="005244EA">
            <w:pPr>
              <w:rPr>
                <w:sz w:val="20"/>
                <w:szCs w:val="20"/>
              </w:rPr>
            </w:pPr>
            <w:r>
              <w:rPr>
                <w:sz w:val="20"/>
                <w:szCs w:val="20"/>
              </w:rPr>
              <w:t>Objednatel požaduje nad rámec standardních a již vytvořených reportů vytvoření 3 dalších zákaznických reportů.</w:t>
            </w:r>
          </w:p>
        </w:tc>
      </w:tr>
      <w:tr w:rsidR="00C54E7C" w14:paraId="0E36CB2A" w14:textId="77777777">
        <w:trPr>
          <w:trHeight w:val="30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1F245A20" w14:textId="77777777" w:rsidR="00C54E7C" w:rsidRDefault="005244EA">
            <w:pPr>
              <w:jc w:val="center"/>
              <w:rPr>
                <w:sz w:val="20"/>
                <w:szCs w:val="20"/>
              </w:rPr>
            </w:pPr>
            <w:r>
              <w:rPr>
                <w:sz w:val="20"/>
                <w:szCs w:val="20"/>
              </w:rPr>
              <w:t>R22</w:t>
            </w:r>
          </w:p>
          <w:p w14:paraId="50A246E7"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7C86FE7B" w14:textId="77777777" w:rsidR="00C54E7C" w:rsidRDefault="005244EA">
            <w:pPr>
              <w:rPr>
                <w:b/>
                <w:sz w:val="20"/>
                <w:szCs w:val="20"/>
              </w:rPr>
            </w:pPr>
            <w:r>
              <w:rPr>
                <w:b/>
                <w:sz w:val="20"/>
                <w:szCs w:val="20"/>
              </w:rPr>
              <w:t>Aplikační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61DDAA78" w14:textId="77777777" w:rsidR="00C54E7C" w:rsidRDefault="005244EA">
            <w:pPr>
              <w:rPr>
                <w:sz w:val="20"/>
                <w:szCs w:val="20"/>
              </w:rPr>
            </w:pPr>
            <w:r>
              <w:rPr>
                <w:sz w:val="20"/>
                <w:szCs w:val="20"/>
              </w:rPr>
              <w:t>Ostatní</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0FE1AC1E" w14:textId="77777777" w:rsidR="00C54E7C" w:rsidRDefault="005244EA">
            <w:pPr>
              <w:rPr>
                <w:sz w:val="20"/>
                <w:szCs w:val="20"/>
              </w:rPr>
            </w:pPr>
            <w:r>
              <w:rPr>
                <w:sz w:val="20"/>
                <w:szCs w:val="20"/>
              </w:rPr>
              <w:t>Nastavení konfigurovatelných hodnot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F94AB4D" w14:textId="77777777" w:rsidR="00C54E7C" w:rsidRDefault="005244EA">
            <w:pPr>
              <w:rPr>
                <w:sz w:val="20"/>
                <w:szCs w:val="20"/>
              </w:rPr>
            </w:pPr>
            <w:r>
              <w:rPr>
                <w:sz w:val="20"/>
                <w:szCs w:val="20"/>
              </w:rPr>
              <w:t xml:space="preserve">Je požadována funkcionalita pro </w:t>
            </w:r>
            <w:proofErr w:type="spellStart"/>
            <w:r>
              <w:rPr>
                <w:sz w:val="20"/>
                <w:szCs w:val="20"/>
              </w:rPr>
              <w:t>konfigurovatelnost</w:t>
            </w:r>
            <w:proofErr w:type="spellEnd"/>
            <w:r>
              <w:rPr>
                <w:sz w:val="20"/>
                <w:szCs w:val="20"/>
              </w:rPr>
              <w:t xml:space="preserve"> hodnot vybraných atributů dle standardních možností nastavení, kterou funkcionalita CIAM umožňuje.</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657C8FD9" w14:textId="77777777" w:rsidR="00C54E7C" w:rsidRDefault="005244EA">
            <w:pPr>
              <w:pBdr>
                <w:top w:val="nil"/>
                <w:left w:val="nil"/>
                <w:bottom w:val="nil"/>
                <w:right w:val="nil"/>
                <w:between w:val="nil"/>
              </w:pBdr>
              <w:rPr>
                <w:color w:val="000000"/>
                <w:sz w:val="20"/>
                <w:szCs w:val="20"/>
              </w:rPr>
            </w:pPr>
            <w:r>
              <w:rPr>
                <w:color w:val="000000"/>
                <w:sz w:val="20"/>
                <w:szCs w:val="20"/>
              </w:rPr>
              <w:t>Další konfigurovatelné atributy (jejich reálné využití bude odvislé od potřeb napojovaných služeb) – 10 atributů</w:t>
            </w:r>
          </w:p>
          <w:p w14:paraId="76A760BB" w14:textId="77777777" w:rsidR="00C54E7C" w:rsidRDefault="00C54E7C"/>
        </w:tc>
      </w:tr>
      <w:tr w:rsidR="00C54E7C" w14:paraId="0EFF6F1E" w14:textId="77777777">
        <w:trPr>
          <w:trHeight w:val="152"/>
        </w:trPr>
        <w:tc>
          <w:tcPr>
            <w:tcW w:w="1069" w:type="dxa"/>
            <w:shd w:val="clear" w:color="auto" w:fill="D9D9D9"/>
          </w:tcPr>
          <w:p w14:paraId="671CCD04" w14:textId="77777777" w:rsidR="00C54E7C" w:rsidRDefault="00C54E7C">
            <w:pPr>
              <w:jc w:val="center"/>
              <w:rPr>
                <w:sz w:val="20"/>
                <w:szCs w:val="20"/>
              </w:rPr>
            </w:pPr>
          </w:p>
        </w:tc>
        <w:tc>
          <w:tcPr>
            <w:tcW w:w="1070" w:type="dxa"/>
            <w:shd w:val="clear" w:color="auto" w:fill="D9D9D9"/>
          </w:tcPr>
          <w:p w14:paraId="56F20C96" w14:textId="77777777" w:rsidR="00C54E7C" w:rsidRDefault="00C54E7C">
            <w:pPr>
              <w:rPr>
                <w:b/>
                <w:sz w:val="20"/>
                <w:szCs w:val="20"/>
              </w:rPr>
            </w:pPr>
          </w:p>
        </w:tc>
        <w:tc>
          <w:tcPr>
            <w:tcW w:w="1201" w:type="dxa"/>
            <w:shd w:val="clear" w:color="auto" w:fill="D9D9D9"/>
          </w:tcPr>
          <w:p w14:paraId="1ED9B32E" w14:textId="77777777" w:rsidR="00C54E7C" w:rsidRDefault="00C54E7C">
            <w:pPr>
              <w:rPr>
                <w:sz w:val="20"/>
                <w:szCs w:val="20"/>
              </w:rPr>
            </w:pPr>
          </w:p>
        </w:tc>
        <w:tc>
          <w:tcPr>
            <w:tcW w:w="1704" w:type="dxa"/>
            <w:shd w:val="clear" w:color="auto" w:fill="D9D9D9"/>
          </w:tcPr>
          <w:p w14:paraId="20BBB9A3" w14:textId="77777777" w:rsidR="00C54E7C" w:rsidRDefault="00C54E7C">
            <w:pPr>
              <w:rPr>
                <w:sz w:val="20"/>
                <w:szCs w:val="20"/>
              </w:rPr>
            </w:pPr>
          </w:p>
        </w:tc>
        <w:tc>
          <w:tcPr>
            <w:tcW w:w="3960" w:type="dxa"/>
            <w:shd w:val="clear" w:color="auto" w:fill="D9D9D9"/>
          </w:tcPr>
          <w:p w14:paraId="5CCD7875" w14:textId="77777777" w:rsidR="00C54E7C" w:rsidRDefault="00C54E7C">
            <w:pPr>
              <w:rPr>
                <w:sz w:val="20"/>
                <w:szCs w:val="20"/>
              </w:rPr>
            </w:pPr>
          </w:p>
        </w:tc>
        <w:tc>
          <w:tcPr>
            <w:tcW w:w="4960" w:type="dxa"/>
            <w:shd w:val="clear" w:color="auto" w:fill="D9D9D9"/>
          </w:tcPr>
          <w:p w14:paraId="5192FCF7" w14:textId="77777777" w:rsidR="00C54E7C" w:rsidRDefault="00C54E7C">
            <w:pPr>
              <w:rPr>
                <w:sz w:val="20"/>
                <w:szCs w:val="20"/>
              </w:rPr>
            </w:pPr>
          </w:p>
        </w:tc>
      </w:tr>
      <w:tr w:rsidR="00C54E7C" w14:paraId="4853E214" w14:textId="77777777">
        <w:trPr>
          <w:trHeight w:val="510"/>
        </w:trPr>
        <w:tc>
          <w:tcPr>
            <w:tcW w:w="1069" w:type="dxa"/>
            <w:tcBorders>
              <w:bottom w:val="single" w:sz="4" w:space="0" w:color="000000"/>
            </w:tcBorders>
            <w:shd w:val="clear" w:color="auto" w:fill="auto"/>
          </w:tcPr>
          <w:p w14:paraId="78568E23" w14:textId="77777777" w:rsidR="00C54E7C" w:rsidRDefault="005244EA">
            <w:pPr>
              <w:jc w:val="center"/>
              <w:rPr>
                <w:sz w:val="20"/>
                <w:szCs w:val="20"/>
              </w:rPr>
            </w:pPr>
            <w:r>
              <w:rPr>
                <w:sz w:val="20"/>
                <w:szCs w:val="20"/>
              </w:rPr>
              <w:t>R23</w:t>
            </w:r>
          </w:p>
          <w:p w14:paraId="2B97D66B" w14:textId="77777777" w:rsidR="00C54E7C" w:rsidRDefault="00C54E7C">
            <w:pPr>
              <w:jc w:val="center"/>
              <w:rPr>
                <w:sz w:val="20"/>
                <w:szCs w:val="20"/>
              </w:rPr>
            </w:pPr>
          </w:p>
        </w:tc>
        <w:tc>
          <w:tcPr>
            <w:tcW w:w="1070" w:type="dxa"/>
            <w:tcBorders>
              <w:bottom w:val="single" w:sz="4" w:space="0" w:color="000000"/>
            </w:tcBorders>
            <w:shd w:val="clear" w:color="auto" w:fill="auto"/>
          </w:tcPr>
          <w:p w14:paraId="7B098A87"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38145E12"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0069AA4A" w14:textId="77777777" w:rsidR="00C54E7C" w:rsidRDefault="005244EA">
            <w:pPr>
              <w:rPr>
                <w:sz w:val="20"/>
                <w:szCs w:val="20"/>
              </w:rPr>
            </w:pPr>
            <w:r>
              <w:rPr>
                <w:sz w:val="20"/>
                <w:szCs w:val="20"/>
              </w:rPr>
              <w:t xml:space="preserve">Jiné integrace a </w:t>
            </w:r>
            <w:proofErr w:type="gramStart"/>
            <w:r>
              <w:rPr>
                <w:sz w:val="20"/>
                <w:szCs w:val="20"/>
              </w:rPr>
              <w:t>rozhraní - ARES</w:t>
            </w:r>
            <w:proofErr w:type="gramEnd"/>
          </w:p>
        </w:tc>
        <w:tc>
          <w:tcPr>
            <w:tcW w:w="3960" w:type="dxa"/>
            <w:tcBorders>
              <w:bottom w:val="single" w:sz="4" w:space="0" w:color="000000"/>
            </w:tcBorders>
            <w:shd w:val="clear" w:color="auto" w:fill="auto"/>
          </w:tcPr>
          <w:p w14:paraId="70B692E0" w14:textId="77777777" w:rsidR="00C54E7C" w:rsidRDefault="005244EA">
            <w:pPr>
              <w:rPr>
                <w:sz w:val="20"/>
                <w:szCs w:val="20"/>
              </w:rPr>
            </w:pPr>
            <w:r>
              <w:rPr>
                <w:sz w:val="20"/>
                <w:szCs w:val="20"/>
              </w:rPr>
              <w:t>Je požadována integrace na interní služby ČP k:</w:t>
            </w:r>
          </w:p>
          <w:p w14:paraId="272D8BD8" w14:textId="77777777" w:rsidR="00C54E7C" w:rsidRDefault="005244EA">
            <w:pPr>
              <w:numPr>
                <w:ilvl w:val="0"/>
                <w:numId w:val="9"/>
              </w:numPr>
              <w:pBdr>
                <w:top w:val="nil"/>
                <w:left w:val="nil"/>
                <w:bottom w:val="nil"/>
                <w:right w:val="nil"/>
                <w:between w:val="nil"/>
              </w:pBdr>
              <w:ind w:left="356" w:hanging="284"/>
              <w:rPr>
                <w:color w:val="000000"/>
                <w:sz w:val="20"/>
                <w:szCs w:val="20"/>
              </w:rPr>
            </w:pPr>
            <w:r>
              <w:rPr>
                <w:color w:val="000000"/>
                <w:sz w:val="20"/>
                <w:szCs w:val="20"/>
              </w:rPr>
              <w:t>Ověření ARES</w:t>
            </w:r>
          </w:p>
        </w:tc>
        <w:tc>
          <w:tcPr>
            <w:tcW w:w="4960" w:type="dxa"/>
            <w:tcBorders>
              <w:bottom w:val="single" w:sz="4" w:space="0" w:color="000000"/>
            </w:tcBorders>
            <w:shd w:val="clear" w:color="auto" w:fill="auto"/>
          </w:tcPr>
          <w:p w14:paraId="195AB80F"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3A0E4181" w14:textId="77777777">
        <w:trPr>
          <w:trHeight w:val="510"/>
        </w:trPr>
        <w:tc>
          <w:tcPr>
            <w:tcW w:w="1069" w:type="dxa"/>
            <w:tcBorders>
              <w:bottom w:val="single" w:sz="4" w:space="0" w:color="000000"/>
            </w:tcBorders>
            <w:shd w:val="clear" w:color="auto" w:fill="auto"/>
          </w:tcPr>
          <w:p w14:paraId="5514EFCF" w14:textId="77777777" w:rsidR="00C54E7C" w:rsidRDefault="005244EA">
            <w:pPr>
              <w:jc w:val="center"/>
              <w:rPr>
                <w:sz w:val="20"/>
                <w:szCs w:val="20"/>
              </w:rPr>
            </w:pPr>
            <w:r>
              <w:rPr>
                <w:sz w:val="20"/>
                <w:szCs w:val="20"/>
              </w:rPr>
              <w:t>R24</w:t>
            </w:r>
          </w:p>
          <w:p w14:paraId="1F40AA2C" w14:textId="77777777" w:rsidR="00C54E7C" w:rsidRDefault="00C54E7C">
            <w:pPr>
              <w:jc w:val="center"/>
              <w:rPr>
                <w:sz w:val="20"/>
                <w:szCs w:val="20"/>
              </w:rPr>
            </w:pPr>
          </w:p>
        </w:tc>
        <w:tc>
          <w:tcPr>
            <w:tcW w:w="1070" w:type="dxa"/>
            <w:tcBorders>
              <w:bottom w:val="single" w:sz="4" w:space="0" w:color="000000"/>
            </w:tcBorders>
            <w:shd w:val="clear" w:color="auto" w:fill="auto"/>
          </w:tcPr>
          <w:p w14:paraId="0ECD28E3"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6FA64A34"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5979A081" w14:textId="77777777" w:rsidR="00C54E7C" w:rsidRDefault="005244EA">
            <w:pPr>
              <w:rPr>
                <w:sz w:val="20"/>
                <w:szCs w:val="20"/>
              </w:rPr>
            </w:pPr>
            <w:r>
              <w:rPr>
                <w:sz w:val="20"/>
                <w:szCs w:val="20"/>
              </w:rPr>
              <w:t>Jiné integrace a rozhraní – databáze smluvních zákazníků</w:t>
            </w:r>
          </w:p>
        </w:tc>
        <w:tc>
          <w:tcPr>
            <w:tcW w:w="3960" w:type="dxa"/>
            <w:tcBorders>
              <w:bottom w:val="single" w:sz="4" w:space="0" w:color="000000"/>
            </w:tcBorders>
            <w:shd w:val="clear" w:color="auto" w:fill="auto"/>
          </w:tcPr>
          <w:p w14:paraId="2A0F5932" w14:textId="77777777" w:rsidR="00C54E7C" w:rsidRDefault="005244EA">
            <w:pPr>
              <w:rPr>
                <w:sz w:val="20"/>
                <w:szCs w:val="20"/>
              </w:rPr>
            </w:pPr>
            <w:r>
              <w:rPr>
                <w:sz w:val="20"/>
                <w:szCs w:val="20"/>
              </w:rPr>
              <w:t>Je požadována integrace na interní služby ČP k:</w:t>
            </w:r>
          </w:p>
          <w:p w14:paraId="29DD8EF5" w14:textId="77777777" w:rsidR="00C54E7C" w:rsidRDefault="005244EA">
            <w:pPr>
              <w:numPr>
                <w:ilvl w:val="0"/>
                <w:numId w:val="9"/>
              </w:numPr>
              <w:pBdr>
                <w:top w:val="nil"/>
                <w:left w:val="nil"/>
                <w:bottom w:val="nil"/>
                <w:right w:val="nil"/>
                <w:between w:val="nil"/>
              </w:pBdr>
              <w:ind w:left="356" w:hanging="284"/>
              <w:rPr>
                <w:color w:val="000000"/>
                <w:sz w:val="20"/>
                <w:szCs w:val="20"/>
              </w:rPr>
            </w:pPr>
            <w:r>
              <w:rPr>
                <w:color w:val="000000"/>
                <w:sz w:val="20"/>
                <w:szCs w:val="20"/>
              </w:rPr>
              <w:t>Ověření čísla smlouvy/ID smluvního zákazníka</w:t>
            </w:r>
          </w:p>
        </w:tc>
        <w:tc>
          <w:tcPr>
            <w:tcW w:w="4960" w:type="dxa"/>
            <w:tcBorders>
              <w:bottom w:val="single" w:sz="4" w:space="0" w:color="000000"/>
            </w:tcBorders>
            <w:shd w:val="clear" w:color="auto" w:fill="auto"/>
          </w:tcPr>
          <w:p w14:paraId="33C224E5"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5F2D3745" w14:textId="77777777">
        <w:trPr>
          <w:trHeight w:val="510"/>
        </w:trPr>
        <w:tc>
          <w:tcPr>
            <w:tcW w:w="1069" w:type="dxa"/>
            <w:tcBorders>
              <w:bottom w:val="single" w:sz="4" w:space="0" w:color="000000"/>
            </w:tcBorders>
            <w:shd w:val="clear" w:color="auto" w:fill="auto"/>
          </w:tcPr>
          <w:p w14:paraId="4FF3C34F" w14:textId="77777777" w:rsidR="00C54E7C" w:rsidRDefault="005244EA">
            <w:pPr>
              <w:jc w:val="center"/>
              <w:rPr>
                <w:sz w:val="20"/>
                <w:szCs w:val="20"/>
              </w:rPr>
            </w:pPr>
            <w:r>
              <w:rPr>
                <w:sz w:val="20"/>
                <w:szCs w:val="20"/>
              </w:rPr>
              <w:t>R25</w:t>
            </w:r>
          </w:p>
          <w:p w14:paraId="5598988C" w14:textId="77777777" w:rsidR="00C54E7C" w:rsidRDefault="00C54E7C">
            <w:pPr>
              <w:jc w:val="center"/>
              <w:rPr>
                <w:sz w:val="20"/>
                <w:szCs w:val="20"/>
              </w:rPr>
            </w:pPr>
          </w:p>
        </w:tc>
        <w:tc>
          <w:tcPr>
            <w:tcW w:w="1070" w:type="dxa"/>
            <w:tcBorders>
              <w:bottom w:val="single" w:sz="4" w:space="0" w:color="000000"/>
            </w:tcBorders>
            <w:shd w:val="clear" w:color="auto" w:fill="auto"/>
          </w:tcPr>
          <w:p w14:paraId="5A210D72"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410DBF68"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4774CF53" w14:textId="77777777" w:rsidR="00C54E7C" w:rsidRDefault="005244EA">
            <w:pPr>
              <w:rPr>
                <w:sz w:val="20"/>
                <w:szCs w:val="20"/>
              </w:rPr>
            </w:pPr>
            <w:r>
              <w:rPr>
                <w:sz w:val="20"/>
                <w:szCs w:val="20"/>
              </w:rPr>
              <w:t>Jiné integrace a rozhraní – databáze SIPO</w:t>
            </w:r>
          </w:p>
        </w:tc>
        <w:tc>
          <w:tcPr>
            <w:tcW w:w="3960" w:type="dxa"/>
            <w:tcBorders>
              <w:bottom w:val="single" w:sz="4" w:space="0" w:color="000000"/>
            </w:tcBorders>
            <w:shd w:val="clear" w:color="auto" w:fill="auto"/>
          </w:tcPr>
          <w:p w14:paraId="6742751F" w14:textId="77777777" w:rsidR="00C54E7C" w:rsidRDefault="005244EA">
            <w:pPr>
              <w:rPr>
                <w:sz w:val="20"/>
                <w:szCs w:val="20"/>
              </w:rPr>
            </w:pPr>
            <w:r>
              <w:rPr>
                <w:sz w:val="20"/>
                <w:szCs w:val="20"/>
              </w:rPr>
              <w:t>Je požadována integrace na interní služby ČP k:</w:t>
            </w:r>
          </w:p>
          <w:p w14:paraId="7B941B85" w14:textId="77777777" w:rsidR="00C54E7C" w:rsidRDefault="005244EA">
            <w:pPr>
              <w:numPr>
                <w:ilvl w:val="0"/>
                <w:numId w:val="9"/>
              </w:numPr>
              <w:pBdr>
                <w:top w:val="nil"/>
                <w:left w:val="nil"/>
                <w:bottom w:val="nil"/>
                <w:right w:val="nil"/>
                <w:between w:val="nil"/>
              </w:pBdr>
              <w:ind w:left="356" w:hanging="284"/>
              <w:rPr>
                <w:color w:val="000000"/>
                <w:sz w:val="20"/>
                <w:szCs w:val="20"/>
              </w:rPr>
            </w:pPr>
            <w:r>
              <w:rPr>
                <w:color w:val="000000"/>
                <w:sz w:val="20"/>
                <w:szCs w:val="20"/>
              </w:rPr>
              <w:t>Ověření spojovacího čísla</w:t>
            </w:r>
          </w:p>
        </w:tc>
        <w:tc>
          <w:tcPr>
            <w:tcW w:w="4960" w:type="dxa"/>
            <w:tcBorders>
              <w:bottom w:val="single" w:sz="4" w:space="0" w:color="000000"/>
            </w:tcBorders>
            <w:shd w:val="clear" w:color="auto" w:fill="auto"/>
          </w:tcPr>
          <w:p w14:paraId="7BF0C7C8"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0458F0AD" w14:textId="77777777">
        <w:trPr>
          <w:trHeight w:val="51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64AE3665" w14:textId="77777777" w:rsidR="00C54E7C" w:rsidRDefault="005244EA">
            <w:pPr>
              <w:jc w:val="center"/>
              <w:rPr>
                <w:sz w:val="20"/>
                <w:szCs w:val="20"/>
              </w:rPr>
            </w:pPr>
            <w:r>
              <w:rPr>
                <w:sz w:val="20"/>
                <w:szCs w:val="20"/>
              </w:rPr>
              <w:t>R26</w:t>
            </w:r>
          </w:p>
          <w:p w14:paraId="0A69A2DA"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119936BA" w14:textId="77777777" w:rsidR="00C54E7C" w:rsidRDefault="005244EA">
            <w:pPr>
              <w:rPr>
                <w:b/>
                <w:sz w:val="20"/>
                <w:szCs w:val="20"/>
              </w:rPr>
            </w:pPr>
            <w:r>
              <w:rPr>
                <w:b/>
                <w:sz w:val="20"/>
                <w:szCs w:val="20"/>
              </w:rPr>
              <w:t>Integrační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3DD53385" w14:textId="77777777" w:rsidR="00C54E7C" w:rsidRDefault="005244EA">
            <w:pPr>
              <w:rPr>
                <w:sz w:val="20"/>
                <w:szCs w:val="20"/>
              </w:rPr>
            </w:pPr>
            <w:r>
              <w:rPr>
                <w:sz w:val="20"/>
                <w:szCs w:val="20"/>
              </w:rPr>
              <w:t>Integrace a rozhraní</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372646C4" w14:textId="77777777" w:rsidR="00C54E7C" w:rsidRDefault="005244EA">
            <w:pPr>
              <w:rPr>
                <w:sz w:val="20"/>
                <w:szCs w:val="20"/>
              </w:rPr>
            </w:pPr>
            <w:r>
              <w:rPr>
                <w:sz w:val="20"/>
                <w:szCs w:val="20"/>
              </w:rPr>
              <w:t>Integrace na Zákaznický portál</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27591B0" w14:textId="77777777" w:rsidR="00C54E7C" w:rsidRDefault="005244EA">
            <w:pPr>
              <w:rPr>
                <w:sz w:val="20"/>
                <w:szCs w:val="20"/>
              </w:rPr>
            </w:pPr>
            <w:r>
              <w:rPr>
                <w:sz w:val="20"/>
                <w:szCs w:val="20"/>
              </w:rPr>
              <w:t>Je požadováno zajištění standardní integrace mezi CIAM a zákaznickým portálem.</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0362E788" w14:textId="77777777" w:rsidR="00C54E7C" w:rsidRDefault="005244EA">
            <w:pPr>
              <w:rPr>
                <w:sz w:val="20"/>
                <w:szCs w:val="20"/>
                <w:highlight w:val="yellow"/>
              </w:rPr>
            </w:pPr>
            <w:r>
              <w:rPr>
                <w:sz w:val="20"/>
                <w:szCs w:val="20"/>
              </w:rPr>
              <w:t xml:space="preserve">SAML, </w:t>
            </w:r>
            <w:proofErr w:type="spellStart"/>
            <w:r>
              <w:rPr>
                <w:sz w:val="20"/>
                <w:szCs w:val="20"/>
              </w:rPr>
              <w:t>OpenID</w:t>
            </w:r>
            <w:proofErr w:type="spellEnd"/>
            <w:r>
              <w:rPr>
                <w:sz w:val="20"/>
                <w:szCs w:val="20"/>
              </w:rPr>
              <w:t xml:space="preserve">, </w:t>
            </w:r>
            <w:proofErr w:type="spellStart"/>
            <w:r>
              <w:rPr>
                <w:sz w:val="20"/>
                <w:szCs w:val="20"/>
              </w:rPr>
              <w:t>OAuth</w:t>
            </w:r>
            <w:proofErr w:type="spellEnd"/>
            <w:r>
              <w:rPr>
                <w:sz w:val="20"/>
                <w:szCs w:val="20"/>
              </w:rPr>
              <w:t>, WS-</w:t>
            </w:r>
            <w:proofErr w:type="spellStart"/>
            <w:r>
              <w:rPr>
                <w:sz w:val="20"/>
                <w:szCs w:val="20"/>
              </w:rPr>
              <w:t>security</w:t>
            </w:r>
            <w:proofErr w:type="spellEnd"/>
          </w:p>
        </w:tc>
      </w:tr>
      <w:tr w:rsidR="00C54E7C" w14:paraId="43D22899" w14:textId="77777777">
        <w:trPr>
          <w:trHeight w:val="51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6315CD06" w14:textId="77777777" w:rsidR="00C54E7C" w:rsidRDefault="005244EA">
            <w:pPr>
              <w:jc w:val="center"/>
              <w:rPr>
                <w:sz w:val="20"/>
                <w:szCs w:val="20"/>
              </w:rPr>
            </w:pPr>
            <w:r>
              <w:rPr>
                <w:sz w:val="20"/>
                <w:szCs w:val="20"/>
              </w:rPr>
              <w:t>R27</w:t>
            </w:r>
          </w:p>
          <w:p w14:paraId="56675783"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559531DA" w14:textId="77777777" w:rsidR="00C54E7C" w:rsidRDefault="005244EA">
            <w:pPr>
              <w:rPr>
                <w:b/>
                <w:sz w:val="20"/>
                <w:szCs w:val="20"/>
              </w:rPr>
            </w:pPr>
            <w:r>
              <w:rPr>
                <w:b/>
                <w:sz w:val="20"/>
                <w:szCs w:val="20"/>
              </w:rPr>
              <w:t>Integrační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7A65C4C" w14:textId="77777777" w:rsidR="00C54E7C" w:rsidRDefault="005244EA">
            <w:pPr>
              <w:rPr>
                <w:sz w:val="20"/>
                <w:szCs w:val="20"/>
              </w:rPr>
            </w:pPr>
            <w:r>
              <w:rPr>
                <w:sz w:val="20"/>
                <w:szCs w:val="20"/>
              </w:rPr>
              <w:t>Integrace a rozhraní</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42FC33A" w14:textId="77777777" w:rsidR="00C54E7C" w:rsidRDefault="005244EA">
            <w:pPr>
              <w:rPr>
                <w:sz w:val="20"/>
                <w:szCs w:val="20"/>
              </w:rPr>
            </w:pPr>
            <w:r>
              <w:rPr>
                <w:sz w:val="20"/>
                <w:szCs w:val="20"/>
              </w:rPr>
              <w:t>Integrace identit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76145F6" w14:textId="77777777" w:rsidR="00C54E7C" w:rsidRDefault="005244EA">
            <w:pPr>
              <w:rPr>
                <w:sz w:val="20"/>
                <w:szCs w:val="20"/>
              </w:rPr>
            </w:pPr>
            <w:r>
              <w:rPr>
                <w:sz w:val="20"/>
                <w:szCs w:val="20"/>
              </w:rPr>
              <w:t>Je požadováno zajištění integrace mezi CIAM a systémem ČP k výměně dat identit a správy rolí</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49C5C98E" w14:textId="77777777" w:rsidR="00C54E7C" w:rsidRDefault="005244EA">
            <w:pPr>
              <w:rPr>
                <w:sz w:val="20"/>
                <w:szCs w:val="20"/>
              </w:rPr>
            </w:pPr>
            <w:r>
              <w:rPr>
                <w:sz w:val="20"/>
                <w:szCs w:val="20"/>
              </w:rPr>
              <w:t>Poskytované konektory IDM, WS-</w:t>
            </w:r>
            <w:proofErr w:type="spellStart"/>
            <w:r>
              <w:rPr>
                <w:sz w:val="20"/>
                <w:szCs w:val="20"/>
              </w:rPr>
              <w:t>Security</w:t>
            </w:r>
            <w:proofErr w:type="spellEnd"/>
          </w:p>
        </w:tc>
      </w:tr>
      <w:tr w:rsidR="00C54E7C" w14:paraId="4E711554" w14:textId="77777777">
        <w:trPr>
          <w:trHeight w:val="510"/>
        </w:trPr>
        <w:tc>
          <w:tcPr>
            <w:tcW w:w="1069" w:type="dxa"/>
            <w:shd w:val="clear" w:color="auto" w:fill="auto"/>
          </w:tcPr>
          <w:p w14:paraId="706C5184" w14:textId="77777777" w:rsidR="00C54E7C" w:rsidRDefault="005244EA">
            <w:pPr>
              <w:jc w:val="center"/>
              <w:rPr>
                <w:sz w:val="20"/>
                <w:szCs w:val="20"/>
              </w:rPr>
            </w:pPr>
            <w:r>
              <w:rPr>
                <w:sz w:val="20"/>
                <w:szCs w:val="20"/>
              </w:rPr>
              <w:t>R28</w:t>
            </w:r>
          </w:p>
          <w:p w14:paraId="0680304A" w14:textId="77777777" w:rsidR="00C54E7C" w:rsidRDefault="00C54E7C">
            <w:pPr>
              <w:jc w:val="center"/>
              <w:rPr>
                <w:sz w:val="20"/>
                <w:szCs w:val="20"/>
              </w:rPr>
            </w:pPr>
          </w:p>
        </w:tc>
        <w:tc>
          <w:tcPr>
            <w:tcW w:w="1070" w:type="dxa"/>
            <w:shd w:val="clear" w:color="auto" w:fill="auto"/>
          </w:tcPr>
          <w:p w14:paraId="7EC939C1" w14:textId="77777777" w:rsidR="00C54E7C" w:rsidRDefault="005244EA">
            <w:pPr>
              <w:rPr>
                <w:b/>
                <w:sz w:val="20"/>
                <w:szCs w:val="20"/>
              </w:rPr>
            </w:pPr>
            <w:r>
              <w:rPr>
                <w:b/>
                <w:sz w:val="20"/>
                <w:szCs w:val="20"/>
              </w:rPr>
              <w:t>Integrační</w:t>
            </w:r>
          </w:p>
        </w:tc>
        <w:tc>
          <w:tcPr>
            <w:tcW w:w="1201" w:type="dxa"/>
            <w:shd w:val="clear" w:color="auto" w:fill="auto"/>
          </w:tcPr>
          <w:p w14:paraId="08B9AE22" w14:textId="77777777" w:rsidR="00C54E7C" w:rsidRDefault="005244EA">
            <w:pPr>
              <w:rPr>
                <w:sz w:val="20"/>
                <w:szCs w:val="20"/>
              </w:rPr>
            </w:pPr>
            <w:r>
              <w:rPr>
                <w:sz w:val="20"/>
                <w:szCs w:val="20"/>
              </w:rPr>
              <w:t>Integrace a rozhraní</w:t>
            </w:r>
          </w:p>
        </w:tc>
        <w:tc>
          <w:tcPr>
            <w:tcW w:w="1704" w:type="dxa"/>
            <w:shd w:val="clear" w:color="auto" w:fill="auto"/>
          </w:tcPr>
          <w:p w14:paraId="5659FC22" w14:textId="77777777" w:rsidR="00C54E7C" w:rsidRDefault="005244EA">
            <w:pPr>
              <w:rPr>
                <w:sz w:val="20"/>
                <w:szCs w:val="20"/>
              </w:rPr>
            </w:pPr>
            <w:proofErr w:type="spellStart"/>
            <w:r>
              <w:rPr>
                <w:sz w:val="20"/>
                <w:szCs w:val="20"/>
              </w:rPr>
              <w:t>IdP</w:t>
            </w:r>
            <w:proofErr w:type="spellEnd"/>
            <w:r>
              <w:rPr>
                <w:sz w:val="20"/>
                <w:szCs w:val="20"/>
              </w:rPr>
              <w:t xml:space="preserve"> třetí strany – sociální sítě</w:t>
            </w:r>
          </w:p>
        </w:tc>
        <w:tc>
          <w:tcPr>
            <w:tcW w:w="3960" w:type="dxa"/>
            <w:shd w:val="clear" w:color="auto" w:fill="auto"/>
          </w:tcPr>
          <w:p w14:paraId="552A7D84" w14:textId="77777777" w:rsidR="00C54E7C" w:rsidRDefault="005244EA">
            <w:pPr>
              <w:rPr>
                <w:sz w:val="20"/>
                <w:szCs w:val="20"/>
              </w:rPr>
            </w:pPr>
            <w:r>
              <w:rPr>
                <w:sz w:val="20"/>
                <w:szCs w:val="20"/>
              </w:rPr>
              <w:t>Je požadováno zajištění standardní integrace mezi CIAM a třetí stranou poskytující identitu.</w:t>
            </w:r>
          </w:p>
        </w:tc>
        <w:tc>
          <w:tcPr>
            <w:tcW w:w="4960" w:type="dxa"/>
            <w:shd w:val="clear" w:color="auto" w:fill="auto"/>
          </w:tcPr>
          <w:p w14:paraId="5A1E10A3" w14:textId="77777777" w:rsidR="00C54E7C" w:rsidRDefault="005244EA">
            <w:pPr>
              <w:rPr>
                <w:sz w:val="20"/>
                <w:szCs w:val="20"/>
                <w:highlight w:val="yellow"/>
              </w:rPr>
            </w:pPr>
            <w:r>
              <w:rPr>
                <w:sz w:val="20"/>
                <w:szCs w:val="20"/>
              </w:rPr>
              <w:t>Použití standardních protokolů dle daného identity providera</w:t>
            </w:r>
          </w:p>
        </w:tc>
      </w:tr>
      <w:tr w:rsidR="00C54E7C" w14:paraId="3AC44640" w14:textId="77777777">
        <w:trPr>
          <w:trHeight w:val="510"/>
        </w:trPr>
        <w:tc>
          <w:tcPr>
            <w:tcW w:w="1069" w:type="dxa"/>
            <w:shd w:val="clear" w:color="auto" w:fill="auto"/>
          </w:tcPr>
          <w:p w14:paraId="634C28BB" w14:textId="77777777" w:rsidR="00C54E7C" w:rsidRDefault="005244EA">
            <w:pPr>
              <w:jc w:val="center"/>
              <w:rPr>
                <w:sz w:val="20"/>
                <w:szCs w:val="20"/>
              </w:rPr>
            </w:pPr>
            <w:r>
              <w:rPr>
                <w:sz w:val="20"/>
                <w:szCs w:val="20"/>
              </w:rPr>
              <w:t>R29</w:t>
            </w:r>
          </w:p>
          <w:p w14:paraId="7BC37961" w14:textId="77777777" w:rsidR="00C54E7C" w:rsidRDefault="00C54E7C">
            <w:pPr>
              <w:jc w:val="center"/>
              <w:rPr>
                <w:sz w:val="20"/>
                <w:szCs w:val="20"/>
              </w:rPr>
            </w:pPr>
          </w:p>
        </w:tc>
        <w:tc>
          <w:tcPr>
            <w:tcW w:w="1070" w:type="dxa"/>
            <w:shd w:val="clear" w:color="auto" w:fill="auto"/>
          </w:tcPr>
          <w:p w14:paraId="15146A37" w14:textId="77777777" w:rsidR="00C54E7C" w:rsidRDefault="005244EA">
            <w:pPr>
              <w:rPr>
                <w:b/>
                <w:sz w:val="20"/>
                <w:szCs w:val="20"/>
              </w:rPr>
            </w:pPr>
            <w:r>
              <w:rPr>
                <w:b/>
                <w:sz w:val="20"/>
                <w:szCs w:val="20"/>
              </w:rPr>
              <w:t>Integrační</w:t>
            </w:r>
          </w:p>
        </w:tc>
        <w:tc>
          <w:tcPr>
            <w:tcW w:w="1201" w:type="dxa"/>
            <w:shd w:val="clear" w:color="auto" w:fill="auto"/>
          </w:tcPr>
          <w:p w14:paraId="4B3B69B7" w14:textId="77777777" w:rsidR="00C54E7C" w:rsidRDefault="005244EA">
            <w:pPr>
              <w:rPr>
                <w:sz w:val="20"/>
                <w:szCs w:val="20"/>
              </w:rPr>
            </w:pPr>
            <w:r>
              <w:rPr>
                <w:sz w:val="20"/>
                <w:szCs w:val="20"/>
              </w:rPr>
              <w:t>Integrace a rozhraní</w:t>
            </w:r>
          </w:p>
        </w:tc>
        <w:tc>
          <w:tcPr>
            <w:tcW w:w="1704" w:type="dxa"/>
            <w:shd w:val="clear" w:color="auto" w:fill="auto"/>
          </w:tcPr>
          <w:p w14:paraId="415371FD" w14:textId="77777777" w:rsidR="00C54E7C" w:rsidRDefault="005244EA">
            <w:pPr>
              <w:rPr>
                <w:sz w:val="20"/>
                <w:szCs w:val="20"/>
              </w:rPr>
            </w:pPr>
            <w:proofErr w:type="spellStart"/>
            <w:r>
              <w:rPr>
                <w:sz w:val="20"/>
                <w:szCs w:val="20"/>
              </w:rPr>
              <w:t>IdP</w:t>
            </w:r>
            <w:proofErr w:type="spellEnd"/>
            <w:r>
              <w:rPr>
                <w:sz w:val="20"/>
                <w:szCs w:val="20"/>
              </w:rPr>
              <w:t xml:space="preserve"> třetí strany – bankovní identita</w:t>
            </w:r>
          </w:p>
        </w:tc>
        <w:tc>
          <w:tcPr>
            <w:tcW w:w="3960" w:type="dxa"/>
            <w:shd w:val="clear" w:color="auto" w:fill="auto"/>
          </w:tcPr>
          <w:p w14:paraId="3948CEF4" w14:textId="77777777" w:rsidR="00C54E7C" w:rsidRDefault="005244EA">
            <w:pPr>
              <w:rPr>
                <w:sz w:val="20"/>
                <w:szCs w:val="20"/>
              </w:rPr>
            </w:pPr>
            <w:r>
              <w:rPr>
                <w:sz w:val="20"/>
                <w:szCs w:val="20"/>
              </w:rPr>
              <w:t>Je požadováno zajištění standardní integrace mezi CIAM a třetí stranou poskytující identitu.</w:t>
            </w:r>
          </w:p>
        </w:tc>
        <w:tc>
          <w:tcPr>
            <w:tcW w:w="4960" w:type="dxa"/>
            <w:shd w:val="clear" w:color="auto" w:fill="auto"/>
          </w:tcPr>
          <w:p w14:paraId="39382A87" w14:textId="77777777" w:rsidR="00C54E7C" w:rsidRDefault="005244EA">
            <w:pPr>
              <w:rPr>
                <w:sz w:val="20"/>
                <w:szCs w:val="20"/>
                <w:highlight w:val="yellow"/>
              </w:rPr>
            </w:pPr>
            <w:r>
              <w:rPr>
                <w:sz w:val="20"/>
                <w:szCs w:val="20"/>
              </w:rPr>
              <w:t>Použití standardních protokolů dle daného identity providera</w:t>
            </w:r>
          </w:p>
        </w:tc>
      </w:tr>
      <w:tr w:rsidR="00C54E7C" w14:paraId="7ED6D196" w14:textId="77777777">
        <w:trPr>
          <w:trHeight w:val="510"/>
        </w:trPr>
        <w:tc>
          <w:tcPr>
            <w:tcW w:w="1069" w:type="dxa"/>
            <w:shd w:val="clear" w:color="auto" w:fill="auto"/>
          </w:tcPr>
          <w:p w14:paraId="16C7CA7D" w14:textId="77777777" w:rsidR="00C54E7C" w:rsidRDefault="005244EA">
            <w:pPr>
              <w:jc w:val="center"/>
              <w:rPr>
                <w:sz w:val="20"/>
                <w:szCs w:val="20"/>
              </w:rPr>
            </w:pPr>
            <w:r>
              <w:rPr>
                <w:sz w:val="20"/>
                <w:szCs w:val="20"/>
              </w:rPr>
              <w:t>R30</w:t>
            </w:r>
          </w:p>
          <w:p w14:paraId="09AFCA98" w14:textId="77777777" w:rsidR="00C54E7C" w:rsidRDefault="00C54E7C">
            <w:pPr>
              <w:jc w:val="center"/>
              <w:rPr>
                <w:sz w:val="20"/>
                <w:szCs w:val="20"/>
              </w:rPr>
            </w:pPr>
          </w:p>
        </w:tc>
        <w:tc>
          <w:tcPr>
            <w:tcW w:w="1070" w:type="dxa"/>
            <w:shd w:val="clear" w:color="auto" w:fill="auto"/>
          </w:tcPr>
          <w:p w14:paraId="37FBF100" w14:textId="77777777" w:rsidR="00C54E7C" w:rsidRDefault="005244EA">
            <w:pPr>
              <w:rPr>
                <w:b/>
                <w:sz w:val="20"/>
                <w:szCs w:val="20"/>
              </w:rPr>
            </w:pPr>
            <w:r>
              <w:rPr>
                <w:b/>
                <w:sz w:val="20"/>
                <w:szCs w:val="20"/>
              </w:rPr>
              <w:t>Integrační</w:t>
            </w:r>
          </w:p>
        </w:tc>
        <w:tc>
          <w:tcPr>
            <w:tcW w:w="1201" w:type="dxa"/>
            <w:shd w:val="clear" w:color="auto" w:fill="auto"/>
          </w:tcPr>
          <w:p w14:paraId="5759674A" w14:textId="77777777" w:rsidR="00C54E7C" w:rsidRDefault="005244EA">
            <w:pPr>
              <w:rPr>
                <w:sz w:val="20"/>
                <w:szCs w:val="20"/>
              </w:rPr>
            </w:pPr>
            <w:r>
              <w:rPr>
                <w:sz w:val="20"/>
                <w:szCs w:val="20"/>
              </w:rPr>
              <w:t>Integrace a rozhraní</w:t>
            </w:r>
          </w:p>
        </w:tc>
        <w:tc>
          <w:tcPr>
            <w:tcW w:w="1704" w:type="dxa"/>
            <w:shd w:val="clear" w:color="auto" w:fill="auto"/>
          </w:tcPr>
          <w:p w14:paraId="1BDC5701" w14:textId="77777777" w:rsidR="00C54E7C" w:rsidRDefault="005244EA">
            <w:pPr>
              <w:rPr>
                <w:sz w:val="20"/>
                <w:szCs w:val="20"/>
              </w:rPr>
            </w:pPr>
            <w:proofErr w:type="spellStart"/>
            <w:r>
              <w:rPr>
                <w:sz w:val="20"/>
                <w:szCs w:val="20"/>
              </w:rPr>
              <w:t>IdP</w:t>
            </w:r>
            <w:proofErr w:type="spellEnd"/>
            <w:r>
              <w:rPr>
                <w:sz w:val="20"/>
                <w:szCs w:val="20"/>
              </w:rPr>
              <w:t xml:space="preserve"> třetí </w:t>
            </w:r>
            <w:proofErr w:type="gramStart"/>
            <w:r>
              <w:rPr>
                <w:sz w:val="20"/>
                <w:szCs w:val="20"/>
              </w:rPr>
              <w:t xml:space="preserve">strany - </w:t>
            </w:r>
            <w:proofErr w:type="spellStart"/>
            <w:r>
              <w:rPr>
                <w:sz w:val="20"/>
                <w:szCs w:val="20"/>
              </w:rPr>
              <w:t>mojeID</w:t>
            </w:r>
            <w:proofErr w:type="spellEnd"/>
            <w:proofErr w:type="gramEnd"/>
          </w:p>
        </w:tc>
        <w:tc>
          <w:tcPr>
            <w:tcW w:w="3960" w:type="dxa"/>
            <w:shd w:val="clear" w:color="auto" w:fill="auto"/>
          </w:tcPr>
          <w:p w14:paraId="6F028206" w14:textId="77777777" w:rsidR="00C54E7C" w:rsidRDefault="005244EA">
            <w:pPr>
              <w:rPr>
                <w:sz w:val="20"/>
                <w:szCs w:val="20"/>
              </w:rPr>
            </w:pPr>
            <w:r>
              <w:rPr>
                <w:sz w:val="20"/>
                <w:szCs w:val="20"/>
              </w:rPr>
              <w:t>Je požadováno zajištění standardní integrace mezi CIAM a třetí stranou poskytující identitu.</w:t>
            </w:r>
          </w:p>
        </w:tc>
        <w:tc>
          <w:tcPr>
            <w:tcW w:w="4960" w:type="dxa"/>
            <w:shd w:val="clear" w:color="auto" w:fill="auto"/>
          </w:tcPr>
          <w:p w14:paraId="4E431704" w14:textId="77777777" w:rsidR="00C54E7C" w:rsidRDefault="005244EA">
            <w:pPr>
              <w:rPr>
                <w:sz w:val="20"/>
                <w:szCs w:val="20"/>
                <w:highlight w:val="yellow"/>
              </w:rPr>
            </w:pPr>
            <w:r>
              <w:rPr>
                <w:sz w:val="20"/>
                <w:szCs w:val="20"/>
              </w:rPr>
              <w:t>Použití standardních protokolů dle daného identity providera</w:t>
            </w:r>
          </w:p>
        </w:tc>
      </w:tr>
      <w:tr w:rsidR="00C54E7C" w14:paraId="6465C901" w14:textId="77777777">
        <w:trPr>
          <w:trHeight w:val="510"/>
        </w:trPr>
        <w:tc>
          <w:tcPr>
            <w:tcW w:w="1069" w:type="dxa"/>
            <w:shd w:val="clear" w:color="auto" w:fill="auto"/>
          </w:tcPr>
          <w:p w14:paraId="12335F3B" w14:textId="77777777" w:rsidR="00C54E7C" w:rsidRDefault="005244EA">
            <w:pPr>
              <w:jc w:val="center"/>
              <w:rPr>
                <w:sz w:val="20"/>
                <w:szCs w:val="20"/>
              </w:rPr>
            </w:pPr>
            <w:r>
              <w:rPr>
                <w:sz w:val="20"/>
                <w:szCs w:val="20"/>
              </w:rPr>
              <w:t>R31</w:t>
            </w:r>
          </w:p>
          <w:p w14:paraId="57D91819" w14:textId="77777777" w:rsidR="00C54E7C" w:rsidRDefault="00C54E7C">
            <w:pPr>
              <w:jc w:val="center"/>
              <w:rPr>
                <w:sz w:val="20"/>
                <w:szCs w:val="20"/>
              </w:rPr>
            </w:pPr>
          </w:p>
        </w:tc>
        <w:tc>
          <w:tcPr>
            <w:tcW w:w="1070" w:type="dxa"/>
            <w:shd w:val="clear" w:color="auto" w:fill="auto"/>
          </w:tcPr>
          <w:p w14:paraId="3E7E63BA" w14:textId="77777777" w:rsidR="00C54E7C" w:rsidRDefault="005244EA">
            <w:pPr>
              <w:rPr>
                <w:b/>
                <w:sz w:val="20"/>
                <w:szCs w:val="20"/>
              </w:rPr>
            </w:pPr>
            <w:r>
              <w:rPr>
                <w:b/>
                <w:sz w:val="20"/>
                <w:szCs w:val="20"/>
              </w:rPr>
              <w:t>Integrační</w:t>
            </w:r>
          </w:p>
        </w:tc>
        <w:tc>
          <w:tcPr>
            <w:tcW w:w="1201" w:type="dxa"/>
            <w:shd w:val="clear" w:color="auto" w:fill="auto"/>
          </w:tcPr>
          <w:p w14:paraId="11C4BEF3" w14:textId="77777777" w:rsidR="00C54E7C" w:rsidRDefault="005244EA">
            <w:pPr>
              <w:rPr>
                <w:sz w:val="20"/>
                <w:szCs w:val="20"/>
              </w:rPr>
            </w:pPr>
            <w:r>
              <w:rPr>
                <w:sz w:val="20"/>
                <w:szCs w:val="20"/>
              </w:rPr>
              <w:t>Integrace a rozhraní</w:t>
            </w:r>
          </w:p>
        </w:tc>
        <w:tc>
          <w:tcPr>
            <w:tcW w:w="1704" w:type="dxa"/>
            <w:shd w:val="clear" w:color="auto" w:fill="auto"/>
          </w:tcPr>
          <w:p w14:paraId="43DE24BA" w14:textId="77777777" w:rsidR="00C54E7C" w:rsidRDefault="005244EA">
            <w:pPr>
              <w:rPr>
                <w:sz w:val="20"/>
                <w:szCs w:val="20"/>
              </w:rPr>
            </w:pPr>
            <w:proofErr w:type="spellStart"/>
            <w:r>
              <w:rPr>
                <w:sz w:val="20"/>
                <w:szCs w:val="20"/>
              </w:rPr>
              <w:t>IdP</w:t>
            </w:r>
            <w:proofErr w:type="spellEnd"/>
            <w:r>
              <w:rPr>
                <w:sz w:val="20"/>
                <w:szCs w:val="20"/>
              </w:rPr>
              <w:t xml:space="preserve"> třetí </w:t>
            </w:r>
            <w:proofErr w:type="gramStart"/>
            <w:r>
              <w:rPr>
                <w:sz w:val="20"/>
                <w:szCs w:val="20"/>
              </w:rPr>
              <w:t>strany - NIA</w:t>
            </w:r>
            <w:proofErr w:type="gramEnd"/>
          </w:p>
        </w:tc>
        <w:tc>
          <w:tcPr>
            <w:tcW w:w="3960" w:type="dxa"/>
            <w:shd w:val="clear" w:color="auto" w:fill="auto"/>
          </w:tcPr>
          <w:p w14:paraId="3C33D31B" w14:textId="77777777" w:rsidR="00C54E7C" w:rsidRDefault="005244EA">
            <w:pPr>
              <w:rPr>
                <w:sz w:val="20"/>
                <w:szCs w:val="20"/>
              </w:rPr>
            </w:pPr>
            <w:r>
              <w:rPr>
                <w:sz w:val="20"/>
                <w:szCs w:val="20"/>
              </w:rPr>
              <w:t>Je požadováno zajištění standardní integrace mezi CIAM a třetí stranou poskytující identitu.</w:t>
            </w:r>
          </w:p>
        </w:tc>
        <w:tc>
          <w:tcPr>
            <w:tcW w:w="4960" w:type="dxa"/>
            <w:shd w:val="clear" w:color="auto" w:fill="auto"/>
          </w:tcPr>
          <w:p w14:paraId="2B367CFD" w14:textId="77777777" w:rsidR="00C54E7C" w:rsidRDefault="005244EA">
            <w:pPr>
              <w:rPr>
                <w:sz w:val="20"/>
                <w:szCs w:val="20"/>
                <w:highlight w:val="yellow"/>
              </w:rPr>
            </w:pPr>
            <w:r>
              <w:rPr>
                <w:sz w:val="20"/>
                <w:szCs w:val="20"/>
              </w:rPr>
              <w:t>Použití standardních protokolů dle daného identity providera</w:t>
            </w:r>
          </w:p>
        </w:tc>
      </w:tr>
      <w:tr w:rsidR="00C54E7C" w14:paraId="6273A25E" w14:textId="77777777">
        <w:trPr>
          <w:trHeight w:val="51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2FDD1610" w14:textId="77777777" w:rsidR="00C54E7C" w:rsidRDefault="005244EA">
            <w:pPr>
              <w:jc w:val="center"/>
              <w:rPr>
                <w:sz w:val="20"/>
                <w:szCs w:val="20"/>
              </w:rPr>
            </w:pPr>
            <w:r>
              <w:rPr>
                <w:sz w:val="20"/>
                <w:szCs w:val="20"/>
              </w:rPr>
              <w:t>R32</w:t>
            </w:r>
          </w:p>
          <w:p w14:paraId="4FA43077"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68E41819" w14:textId="77777777" w:rsidR="00C54E7C" w:rsidRDefault="005244EA">
            <w:pPr>
              <w:rPr>
                <w:b/>
                <w:sz w:val="20"/>
                <w:szCs w:val="20"/>
              </w:rPr>
            </w:pPr>
            <w:r>
              <w:rPr>
                <w:b/>
                <w:sz w:val="20"/>
                <w:szCs w:val="20"/>
              </w:rPr>
              <w:t>Integrační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117D733E" w14:textId="77777777" w:rsidR="00C54E7C" w:rsidRDefault="005244EA">
            <w:pPr>
              <w:rPr>
                <w:sz w:val="20"/>
                <w:szCs w:val="20"/>
              </w:rPr>
            </w:pPr>
            <w:r>
              <w:rPr>
                <w:sz w:val="20"/>
                <w:szCs w:val="20"/>
              </w:rPr>
              <w:t>Integrace a rozhraní</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14BAC42E" w14:textId="77777777" w:rsidR="00C54E7C" w:rsidRDefault="005244EA">
            <w:pPr>
              <w:rPr>
                <w:sz w:val="20"/>
                <w:szCs w:val="20"/>
              </w:rPr>
            </w:pPr>
            <w:r>
              <w:rPr>
                <w:sz w:val="20"/>
                <w:szCs w:val="20"/>
              </w:rPr>
              <w:t>Integrace na platební bránu</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C04C418" w14:textId="77777777" w:rsidR="00C54E7C" w:rsidRDefault="005244EA">
            <w:pPr>
              <w:rPr>
                <w:sz w:val="20"/>
                <w:szCs w:val="20"/>
              </w:rPr>
            </w:pPr>
            <w:r>
              <w:rPr>
                <w:sz w:val="20"/>
                <w:szCs w:val="20"/>
              </w:rPr>
              <w:t>Je požadováno zajištění standardní integrace mezi CIAM a službou/aplikací ČP pro online zaplacení.</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3DE3AD14" w14:textId="77777777" w:rsidR="00C54E7C" w:rsidRDefault="005244EA">
            <w:pPr>
              <w:rPr>
                <w:sz w:val="20"/>
                <w:szCs w:val="20"/>
              </w:rPr>
            </w:pPr>
            <w:r>
              <w:rPr>
                <w:sz w:val="20"/>
                <w:szCs w:val="20"/>
              </w:rPr>
              <w:t>Dle podporované platební brány dodavatele.</w:t>
            </w:r>
          </w:p>
        </w:tc>
      </w:tr>
      <w:tr w:rsidR="00C54E7C" w14:paraId="4C80A742" w14:textId="77777777">
        <w:trPr>
          <w:trHeight w:val="510"/>
        </w:trPr>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0928E2A4" w14:textId="77777777" w:rsidR="00C54E7C" w:rsidRDefault="005244EA">
            <w:pPr>
              <w:jc w:val="center"/>
              <w:rPr>
                <w:sz w:val="20"/>
                <w:szCs w:val="20"/>
              </w:rPr>
            </w:pPr>
            <w:r>
              <w:rPr>
                <w:sz w:val="20"/>
                <w:szCs w:val="20"/>
              </w:rPr>
              <w:t>R33</w:t>
            </w:r>
          </w:p>
          <w:p w14:paraId="008B760A" w14:textId="77777777" w:rsidR="00C54E7C" w:rsidRDefault="00C54E7C">
            <w:pPr>
              <w:jc w:val="center"/>
              <w:rPr>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013C038D" w14:textId="77777777" w:rsidR="00C54E7C" w:rsidRDefault="005244EA">
            <w:pPr>
              <w:rPr>
                <w:b/>
                <w:sz w:val="20"/>
                <w:szCs w:val="20"/>
              </w:rPr>
            </w:pPr>
            <w:r>
              <w:rPr>
                <w:b/>
                <w:sz w:val="20"/>
                <w:szCs w:val="20"/>
              </w:rPr>
              <w:t>Integrační</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7660E840" w14:textId="77777777" w:rsidR="00C54E7C" w:rsidRDefault="005244EA">
            <w:pPr>
              <w:rPr>
                <w:sz w:val="20"/>
                <w:szCs w:val="20"/>
              </w:rPr>
            </w:pPr>
            <w:r>
              <w:rPr>
                <w:sz w:val="20"/>
                <w:szCs w:val="20"/>
              </w:rPr>
              <w:t>Integrace a rozhraní</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7EBAD525" w14:textId="77777777" w:rsidR="00C54E7C" w:rsidRDefault="005244EA">
            <w:pPr>
              <w:rPr>
                <w:sz w:val="20"/>
                <w:szCs w:val="20"/>
              </w:rPr>
            </w:pPr>
            <w:r>
              <w:rPr>
                <w:sz w:val="20"/>
                <w:szCs w:val="20"/>
              </w:rPr>
              <w:t xml:space="preserve">Integrace </w:t>
            </w:r>
            <w:proofErr w:type="spellStart"/>
            <w:r>
              <w:rPr>
                <w:sz w:val="20"/>
                <w:szCs w:val="20"/>
              </w:rPr>
              <w:t>Servicedesk</w:t>
            </w:r>
            <w:proofErr w:type="spellEnd"/>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08FE1B4" w14:textId="77777777" w:rsidR="00C54E7C" w:rsidRDefault="005244EA">
            <w:pPr>
              <w:rPr>
                <w:sz w:val="20"/>
                <w:szCs w:val="20"/>
              </w:rPr>
            </w:pPr>
            <w:r>
              <w:rPr>
                <w:sz w:val="20"/>
                <w:szCs w:val="20"/>
              </w:rPr>
              <w:t>Je požadována integrace SD Objednatele a Dodavatele služby</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14:paraId="0AD29A93" w14:textId="77777777" w:rsidR="00C54E7C" w:rsidRDefault="00C54E7C">
            <w:pPr>
              <w:rPr>
                <w:sz w:val="20"/>
                <w:szCs w:val="20"/>
              </w:rPr>
            </w:pPr>
          </w:p>
        </w:tc>
      </w:tr>
      <w:tr w:rsidR="00C54E7C" w14:paraId="6D967037" w14:textId="77777777">
        <w:trPr>
          <w:trHeight w:val="510"/>
        </w:trPr>
        <w:tc>
          <w:tcPr>
            <w:tcW w:w="1069" w:type="dxa"/>
            <w:tcBorders>
              <w:bottom w:val="single" w:sz="4" w:space="0" w:color="000000"/>
            </w:tcBorders>
            <w:shd w:val="clear" w:color="auto" w:fill="auto"/>
          </w:tcPr>
          <w:p w14:paraId="7E9D6F1B" w14:textId="77777777" w:rsidR="00C54E7C" w:rsidRDefault="005244EA">
            <w:pPr>
              <w:jc w:val="center"/>
              <w:rPr>
                <w:sz w:val="20"/>
                <w:szCs w:val="20"/>
              </w:rPr>
            </w:pPr>
            <w:r>
              <w:rPr>
                <w:sz w:val="20"/>
                <w:szCs w:val="20"/>
              </w:rPr>
              <w:lastRenderedPageBreak/>
              <w:t>R34</w:t>
            </w:r>
          </w:p>
          <w:p w14:paraId="78BC60BB" w14:textId="77777777" w:rsidR="00C54E7C" w:rsidRDefault="00C54E7C">
            <w:pPr>
              <w:jc w:val="center"/>
              <w:rPr>
                <w:sz w:val="20"/>
                <w:szCs w:val="20"/>
              </w:rPr>
            </w:pPr>
          </w:p>
        </w:tc>
        <w:tc>
          <w:tcPr>
            <w:tcW w:w="1070" w:type="dxa"/>
            <w:tcBorders>
              <w:bottom w:val="single" w:sz="4" w:space="0" w:color="000000"/>
            </w:tcBorders>
            <w:shd w:val="clear" w:color="auto" w:fill="auto"/>
          </w:tcPr>
          <w:p w14:paraId="6DD7E4EF"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0E76A089"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77F9570C"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1</w:t>
            </w:r>
          </w:p>
        </w:tc>
        <w:tc>
          <w:tcPr>
            <w:tcW w:w="3960" w:type="dxa"/>
            <w:tcBorders>
              <w:bottom w:val="single" w:sz="4" w:space="0" w:color="000000"/>
            </w:tcBorders>
            <w:shd w:val="clear" w:color="auto" w:fill="auto"/>
          </w:tcPr>
          <w:p w14:paraId="338D58CD" w14:textId="77777777" w:rsidR="00C54E7C" w:rsidRDefault="005244EA">
            <w:pPr>
              <w:rPr>
                <w:sz w:val="20"/>
                <w:szCs w:val="20"/>
              </w:rPr>
            </w:pPr>
            <w:r>
              <w:rPr>
                <w:sz w:val="20"/>
                <w:szCs w:val="20"/>
              </w:rPr>
              <w:t>Je požadováno zajištění standardní integrace mezi CIAM a aplikací pro podání zásilek retailových uživatelů (Poslat zásilku).</w:t>
            </w:r>
          </w:p>
        </w:tc>
        <w:tc>
          <w:tcPr>
            <w:tcW w:w="4960" w:type="dxa"/>
            <w:tcBorders>
              <w:bottom w:val="single" w:sz="4" w:space="0" w:color="000000"/>
            </w:tcBorders>
            <w:shd w:val="clear" w:color="auto" w:fill="auto"/>
          </w:tcPr>
          <w:p w14:paraId="50948A9C"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1D4623BA" w14:textId="77777777">
        <w:trPr>
          <w:trHeight w:val="510"/>
        </w:trPr>
        <w:tc>
          <w:tcPr>
            <w:tcW w:w="1069" w:type="dxa"/>
            <w:tcBorders>
              <w:bottom w:val="single" w:sz="4" w:space="0" w:color="000000"/>
            </w:tcBorders>
            <w:shd w:val="clear" w:color="auto" w:fill="auto"/>
          </w:tcPr>
          <w:p w14:paraId="3F5BDD40" w14:textId="77777777" w:rsidR="00C54E7C" w:rsidRDefault="005244EA">
            <w:pPr>
              <w:jc w:val="center"/>
              <w:rPr>
                <w:sz w:val="20"/>
                <w:szCs w:val="20"/>
              </w:rPr>
            </w:pPr>
            <w:r>
              <w:rPr>
                <w:sz w:val="20"/>
                <w:szCs w:val="20"/>
              </w:rPr>
              <w:t>R35</w:t>
            </w:r>
          </w:p>
          <w:p w14:paraId="4243B00C" w14:textId="77777777" w:rsidR="00C54E7C" w:rsidRDefault="00C54E7C">
            <w:pPr>
              <w:jc w:val="center"/>
              <w:rPr>
                <w:sz w:val="20"/>
                <w:szCs w:val="20"/>
              </w:rPr>
            </w:pPr>
          </w:p>
        </w:tc>
        <w:tc>
          <w:tcPr>
            <w:tcW w:w="1070" w:type="dxa"/>
            <w:tcBorders>
              <w:bottom w:val="single" w:sz="4" w:space="0" w:color="000000"/>
            </w:tcBorders>
            <w:shd w:val="clear" w:color="auto" w:fill="auto"/>
          </w:tcPr>
          <w:p w14:paraId="39C5A75C"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6EB23695"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45E4DAE1"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2</w:t>
            </w:r>
          </w:p>
        </w:tc>
        <w:tc>
          <w:tcPr>
            <w:tcW w:w="3960" w:type="dxa"/>
            <w:tcBorders>
              <w:bottom w:val="single" w:sz="4" w:space="0" w:color="000000"/>
            </w:tcBorders>
            <w:shd w:val="clear" w:color="auto" w:fill="auto"/>
          </w:tcPr>
          <w:p w14:paraId="77ADC12D" w14:textId="77777777" w:rsidR="00C54E7C" w:rsidRDefault="005244EA">
            <w:pPr>
              <w:rPr>
                <w:sz w:val="20"/>
                <w:szCs w:val="20"/>
              </w:rPr>
            </w:pPr>
            <w:r>
              <w:rPr>
                <w:sz w:val="20"/>
                <w:szCs w:val="20"/>
              </w:rPr>
              <w:t>Je požadováno zajištění standardní integrace mezi CIAM a aplikací pro objednání a správu Zákaznických karet.</w:t>
            </w:r>
          </w:p>
        </w:tc>
        <w:tc>
          <w:tcPr>
            <w:tcW w:w="4960" w:type="dxa"/>
            <w:tcBorders>
              <w:bottom w:val="single" w:sz="4" w:space="0" w:color="000000"/>
            </w:tcBorders>
            <w:shd w:val="clear" w:color="auto" w:fill="auto"/>
          </w:tcPr>
          <w:p w14:paraId="5FD8DA93"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19BF89D0" w14:textId="77777777">
        <w:trPr>
          <w:trHeight w:val="510"/>
        </w:trPr>
        <w:tc>
          <w:tcPr>
            <w:tcW w:w="1069" w:type="dxa"/>
            <w:tcBorders>
              <w:bottom w:val="single" w:sz="4" w:space="0" w:color="000000"/>
            </w:tcBorders>
            <w:shd w:val="clear" w:color="auto" w:fill="auto"/>
          </w:tcPr>
          <w:p w14:paraId="26D566BF" w14:textId="77777777" w:rsidR="00C54E7C" w:rsidRDefault="005244EA">
            <w:pPr>
              <w:jc w:val="center"/>
              <w:rPr>
                <w:sz w:val="20"/>
                <w:szCs w:val="20"/>
              </w:rPr>
            </w:pPr>
            <w:r>
              <w:rPr>
                <w:sz w:val="20"/>
                <w:szCs w:val="20"/>
              </w:rPr>
              <w:t>R36</w:t>
            </w:r>
          </w:p>
          <w:p w14:paraId="63D36E7F" w14:textId="77777777" w:rsidR="00C54E7C" w:rsidRDefault="00C54E7C">
            <w:pPr>
              <w:jc w:val="center"/>
              <w:rPr>
                <w:sz w:val="20"/>
                <w:szCs w:val="20"/>
              </w:rPr>
            </w:pPr>
          </w:p>
        </w:tc>
        <w:tc>
          <w:tcPr>
            <w:tcW w:w="1070" w:type="dxa"/>
            <w:tcBorders>
              <w:bottom w:val="single" w:sz="4" w:space="0" w:color="000000"/>
            </w:tcBorders>
            <w:shd w:val="clear" w:color="auto" w:fill="auto"/>
          </w:tcPr>
          <w:p w14:paraId="4142F86C"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41410B7F"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7762CCD1"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3</w:t>
            </w:r>
          </w:p>
        </w:tc>
        <w:tc>
          <w:tcPr>
            <w:tcW w:w="3960" w:type="dxa"/>
            <w:tcBorders>
              <w:bottom w:val="single" w:sz="4" w:space="0" w:color="000000"/>
            </w:tcBorders>
            <w:shd w:val="clear" w:color="auto" w:fill="auto"/>
          </w:tcPr>
          <w:p w14:paraId="24586B48" w14:textId="77777777" w:rsidR="00C54E7C" w:rsidRDefault="005244EA">
            <w:pPr>
              <w:rPr>
                <w:sz w:val="20"/>
                <w:szCs w:val="20"/>
              </w:rPr>
            </w:pPr>
            <w:r>
              <w:rPr>
                <w:sz w:val="20"/>
                <w:szCs w:val="20"/>
              </w:rPr>
              <w:t>Je požadováno zajištění standardní integrace mezi CIAM a aplikací pro správu informací a dispozic adresátů zásilek (Portál adresáta).</w:t>
            </w:r>
          </w:p>
        </w:tc>
        <w:tc>
          <w:tcPr>
            <w:tcW w:w="4960" w:type="dxa"/>
            <w:tcBorders>
              <w:bottom w:val="single" w:sz="4" w:space="0" w:color="000000"/>
            </w:tcBorders>
            <w:shd w:val="clear" w:color="auto" w:fill="auto"/>
          </w:tcPr>
          <w:p w14:paraId="6F187EA6"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02465F9E" w14:textId="77777777">
        <w:trPr>
          <w:trHeight w:val="510"/>
        </w:trPr>
        <w:tc>
          <w:tcPr>
            <w:tcW w:w="1069" w:type="dxa"/>
            <w:tcBorders>
              <w:bottom w:val="single" w:sz="4" w:space="0" w:color="000000"/>
            </w:tcBorders>
            <w:shd w:val="clear" w:color="auto" w:fill="auto"/>
          </w:tcPr>
          <w:p w14:paraId="6416AC6E" w14:textId="77777777" w:rsidR="00C54E7C" w:rsidRDefault="005244EA">
            <w:pPr>
              <w:jc w:val="center"/>
              <w:rPr>
                <w:sz w:val="20"/>
                <w:szCs w:val="20"/>
              </w:rPr>
            </w:pPr>
            <w:r>
              <w:rPr>
                <w:sz w:val="20"/>
                <w:szCs w:val="20"/>
              </w:rPr>
              <w:t>R37</w:t>
            </w:r>
          </w:p>
          <w:p w14:paraId="54E1D6D2" w14:textId="77777777" w:rsidR="00C54E7C" w:rsidRDefault="00C54E7C">
            <w:pPr>
              <w:jc w:val="center"/>
              <w:rPr>
                <w:sz w:val="20"/>
                <w:szCs w:val="20"/>
              </w:rPr>
            </w:pPr>
          </w:p>
        </w:tc>
        <w:tc>
          <w:tcPr>
            <w:tcW w:w="1070" w:type="dxa"/>
            <w:tcBorders>
              <w:bottom w:val="single" w:sz="4" w:space="0" w:color="000000"/>
            </w:tcBorders>
            <w:shd w:val="clear" w:color="auto" w:fill="auto"/>
          </w:tcPr>
          <w:p w14:paraId="76FB0E7A"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18675682"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4F6E7A30"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4</w:t>
            </w:r>
          </w:p>
        </w:tc>
        <w:tc>
          <w:tcPr>
            <w:tcW w:w="3960" w:type="dxa"/>
            <w:tcBorders>
              <w:bottom w:val="single" w:sz="4" w:space="0" w:color="000000"/>
            </w:tcBorders>
            <w:shd w:val="clear" w:color="auto" w:fill="auto"/>
          </w:tcPr>
          <w:p w14:paraId="5C526FC8" w14:textId="77777777" w:rsidR="00C54E7C" w:rsidRDefault="005244EA">
            <w:pPr>
              <w:rPr>
                <w:sz w:val="20"/>
                <w:szCs w:val="20"/>
              </w:rPr>
            </w:pPr>
            <w:r>
              <w:rPr>
                <w:sz w:val="20"/>
                <w:szCs w:val="20"/>
              </w:rPr>
              <w:t>Je požadováno zajištění standardní integrace mezi CIAM a aplikací e-shopu ČP.</w:t>
            </w:r>
          </w:p>
        </w:tc>
        <w:tc>
          <w:tcPr>
            <w:tcW w:w="4960" w:type="dxa"/>
            <w:tcBorders>
              <w:bottom w:val="single" w:sz="4" w:space="0" w:color="000000"/>
            </w:tcBorders>
            <w:shd w:val="clear" w:color="auto" w:fill="auto"/>
          </w:tcPr>
          <w:p w14:paraId="61973E85"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314B0EC1" w14:textId="77777777">
        <w:trPr>
          <w:trHeight w:val="510"/>
        </w:trPr>
        <w:tc>
          <w:tcPr>
            <w:tcW w:w="1069" w:type="dxa"/>
            <w:tcBorders>
              <w:bottom w:val="single" w:sz="4" w:space="0" w:color="000000"/>
            </w:tcBorders>
            <w:shd w:val="clear" w:color="auto" w:fill="auto"/>
          </w:tcPr>
          <w:p w14:paraId="60CEE812" w14:textId="77777777" w:rsidR="00C54E7C" w:rsidRDefault="005244EA">
            <w:pPr>
              <w:jc w:val="center"/>
              <w:rPr>
                <w:sz w:val="20"/>
                <w:szCs w:val="20"/>
              </w:rPr>
            </w:pPr>
            <w:r>
              <w:rPr>
                <w:sz w:val="20"/>
                <w:szCs w:val="20"/>
              </w:rPr>
              <w:t>R38</w:t>
            </w:r>
          </w:p>
          <w:p w14:paraId="7CA9D2CE" w14:textId="77777777" w:rsidR="00C54E7C" w:rsidRDefault="00C54E7C">
            <w:pPr>
              <w:jc w:val="center"/>
              <w:rPr>
                <w:sz w:val="20"/>
                <w:szCs w:val="20"/>
              </w:rPr>
            </w:pPr>
          </w:p>
        </w:tc>
        <w:tc>
          <w:tcPr>
            <w:tcW w:w="1070" w:type="dxa"/>
            <w:tcBorders>
              <w:bottom w:val="single" w:sz="4" w:space="0" w:color="000000"/>
            </w:tcBorders>
            <w:shd w:val="clear" w:color="auto" w:fill="auto"/>
          </w:tcPr>
          <w:p w14:paraId="1A0918A2"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6A02B2A0"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048B91AD"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5</w:t>
            </w:r>
          </w:p>
        </w:tc>
        <w:tc>
          <w:tcPr>
            <w:tcW w:w="3960" w:type="dxa"/>
            <w:tcBorders>
              <w:bottom w:val="single" w:sz="4" w:space="0" w:color="000000"/>
            </w:tcBorders>
            <w:shd w:val="clear" w:color="auto" w:fill="auto"/>
          </w:tcPr>
          <w:p w14:paraId="79603C63" w14:textId="77777777" w:rsidR="00C54E7C" w:rsidRDefault="005244EA">
            <w:pPr>
              <w:rPr>
                <w:sz w:val="20"/>
                <w:szCs w:val="20"/>
              </w:rPr>
            </w:pPr>
            <w:r>
              <w:rPr>
                <w:sz w:val="20"/>
                <w:szCs w:val="20"/>
              </w:rPr>
              <w:t>Je požadováno zajištění standardní integrace mezi CIAM a aplikací pro podání elektronických reklamací k zásilkám.</w:t>
            </w:r>
          </w:p>
        </w:tc>
        <w:tc>
          <w:tcPr>
            <w:tcW w:w="4960" w:type="dxa"/>
            <w:tcBorders>
              <w:bottom w:val="single" w:sz="4" w:space="0" w:color="000000"/>
            </w:tcBorders>
            <w:shd w:val="clear" w:color="auto" w:fill="auto"/>
          </w:tcPr>
          <w:p w14:paraId="7BF9980C"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6AD24E4E" w14:textId="77777777">
        <w:trPr>
          <w:trHeight w:val="510"/>
        </w:trPr>
        <w:tc>
          <w:tcPr>
            <w:tcW w:w="1069" w:type="dxa"/>
            <w:tcBorders>
              <w:bottom w:val="single" w:sz="4" w:space="0" w:color="000000"/>
            </w:tcBorders>
            <w:shd w:val="clear" w:color="auto" w:fill="auto"/>
          </w:tcPr>
          <w:p w14:paraId="2781C879" w14:textId="77777777" w:rsidR="00C54E7C" w:rsidRDefault="005244EA">
            <w:pPr>
              <w:jc w:val="center"/>
              <w:rPr>
                <w:sz w:val="20"/>
                <w:szCs w:val="20"/>
              </w:rPr>
            </w:pPr>
            <w:r>
              <w:rPr>
                <w:sz w:val="20"/>
                <w:szCs w:val="20"/>
              </w:rPr>
              <w:t>R39</w:t>
            </w:r>
          </w:p>
          <w:p w14:paraId="38F492F0" w14:textId="77777777" w:rsidR="00C54E7C" w:rsidRDefault="00C54E7C">
            <w:pPr>
              <w:jc w:val="center"/>
              <w:rPr>
                <w:sz w:val="20"/>
                <w:szCs w:val="20"/>
              </w:rPr>
            </w:pPr>
          </w:p>
        </w:tc>
        <w:tc>
          <w:tcPr>
            <w:tcW w:w="1070" w:type="dxa"/>
            <w:tcBorders>
              <w:bottom w:val="single" w:sz="4" w:space="0" w:color="000000"/>
            </w:tcBorders>
            <w:shd w:val="clear" w:color="auto" w:fill="auto"/>
          </w:tcPr>
          <w:p w14:paraId="19B5D7E2"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7027B2A5"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3DFD50F6"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6</w:t>
            </w:r>
          </w:p>
        </w:tc>
        <w:tc>
          <w:tcPr>
            <w:tcW w:w="3960" w:type="dxa"/>
            <w:tcBorders>
              <w:bottom w:val="single" w:sz="4" w:space="0" w:color="000000"/>
            </w:tcBorders>
            <w:shd w:val="clear" w:color="auto" w:fill="auto"/>
          </w:tcPr>
          <w:p w14:paraId="3A17D24C" w14:textId="77777777" w:rsidR="00C54E7C" w:rsidRDefault="005244EA">
            <w:pPr>
              <w:rPr>
                <w:sz w:val="20"/>
                <w:szCs w:val="20"/>
              </w:rPr>
            </w:pPr>
            <w:r>
              <w:rPr>
                <w:sz w:val="20"/>
                <w:szCs w:val="20"/>
              </w:rPr>
              <w:t>Je požadováno zajištění standardní integrace mezi CIAM a aplikací pro správu informací a služeb smluvních zákazníků (Portál smluvního zákazníka).</w:t>
            </w:r>
          </w:p>
        </w:tc>
        <w:tc>
          <w:tcPr>
            <w:tcW w:w="4960" w:type="dxa"/>
            <w:tcBorders>
              <w:bottom w:val="single" w:sz="4" w:space="0" w:color="000000"/>
            </w:tcBorders>
            <w:shd w:val="clear" w:color="auto" w:fill="auto"/>
          </w:tcPr>
          <w:p w14:paraId="3EEB7AC9"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23E75218" w14:textId="77777777">
        <w:trPr>
          <w:trHeight w:val="510"/>
        </w:trPr>
        <w:tc>
          <w:tcPr>
            <w:tcW w:w="1069" w:type="dxa"/>
            <w:tcBorders>
              <w:bottom w:val="single" w:sz="4" w:space="0" w:color="000000"/>
            </w:tcBorders>
            <w:shd w:val="clear" w:color="auto" w:fill="auto"/>
          </w:tcPr>
          <w:p w14:paraId="2112E5A6" w14:textId="77777777" w:rsidR="00C54E7C" w:rsidRDefault="005244EA">
            <w:pPr>
              <w:jc w:val="center"/>
              <w:rPr>
                <w:sz w:val="20"/>
                <w:szCs w:val="20"/>
              </w:rPr>
            </w:pPr>
            <w:r>
              <w:rPr>
                <w:sz w:val="20"/>
                <w:szCs w:val="20"/>
              </w:rPr>
              <w:t>R40</w:t>
            </w:r>
          </w:p>
          <w:p w14:paraId="6D00C694" w14:textId="77777777" w:rsidR="00C54E7C" w:rsidRDefault="00C54E7C">
            <w:pPr>
              <w:jc w:val="center"/>
              <w:rPr>
                <w:sz w:val="20"/>
                <w:szCs w:val="20"/>
              </w:rPr>
            </w:pPr>
          </w:p>
        </w:tc>
        <w:tc>
          <w:tcPr>
            <w:tcW w:w="1070" w:type="dxa"/>
            <w:tcBorders>
              <w:bottom w:val="single" w:sz="4" w:space="0" w:color="000000"/>
            </w:tcBorders>
            <w:shd w:val="clear" w:color="auto" w:fill="auto"/>
          </w:tcPr>
          <w:p w14:paraId="51CEFB39"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0C88A36F"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70F2981D"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7</w:t>
            </w:r>
          </w:p>
        </w:tc>
        <w:tc>
          <w:tcPr>
            <w:tcW w:w="3960" w:type="dxa"/>
            <w:tcBorders>
              <w:bottom w:val="single" w:sz="4" w:space="0" w:color="000000"/>
            </w:tcBorders>
            <w:shd w:val="clear" w:color="auto" w:fill="auto"/>
          </w:tcPr>
          <w:p w14:paraId="25C2729E" w14:textId="77777777" w:rsidR="00C54E7C" w:rsidRDefault="005244EA">
            <w:pPr>
              <w:rPr>
                <w:sz w:val="20"/>
                <w:szCs w:val="20"/>
              </w:rPr>
            </w:pPr>
            <w:r>
              <w:rPr>
                <w:sz w:val="20"/>
                <w:szCs w:val="20"/>
              </w:rPr>
              <w:t>Je požadováno zajištění standardní integrace mezi CIAM a aplikací pro podání zásilek smluvních uživatelů (Podání Online).</w:t>
            </w:r>
          </w:p>
        </w:tc>
        <w:tc>
          <w:tcPr>
            <w:tcW w:w="4960" w:type="dxa"/>
            <w:tcBorders>
              <w:bottom w:val="single" w:sz="4" w:space="0" w:color="000000"/>
            </w:tcBorders>
            <w:shd w:val="clear" w:color="auto" w:fill="auto"/>
          </w:tcPr>
          <w:p w14:paraId="2FB3E866"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3A129D2D" w14:textId="77777777">
        <w:trPr>
          <w:trHeight w:val="510"/>
        </w:trPr>
        <w:tc>
          <w:tcPr>
            <w:tcW w:w="1069" w:type="dxa"/>
            <w:tcBorders>
              <w:bottom w:val="single" w:sz="4" w:space="0" w:color="000000"/>
            </w:tcBorders>
            <w:shd w:val="clear" w:color="auto" w:fill="auto"/>
          </w:tcPr>
          <w:p w14:paraId="7C452FAB" w14:textId="77777777" w:rsidR="00C54E7C" w:rsidRDefault="005244EA">
            <w:pPr>
              <w:jc w:val="center"/>
              <w:rPr>
                <w:sz w:val="20"/>
                <w:szCs w:val="20"/>
              </w:rPr>
            </w:pPr>
            <w:r>
              <w:rPr>
                <w:sz w:val="20"/>
                <w:szCs w:val="20"/>
              </w:rPr>
              <w:t>R41</w:t>
            </w:r>
          </w:p>
          <w:p w14:paraId="0542A1DE" w14:textId="77777777" w:rsidR="00C54E7C" w:rsidRDefault="00C54E7C">
            <w:pPr>
              <w:jc w:val="center"/>
              <w:rPr>
                <w:sz w:val="20"/>
                <w:szCs w:val="20"/>
              </w:rPr>
            </w:pPr>
          </w:p>
        </w:tc>
        <w:tc>
          <w:tcPr>
            <w:tcW w:w="1070" w:type="dxa"/>
            <w:tcBorders>
              <w:bottom w:val="single" w:sz="4" w:space="0" w:color="000000"/>
            </w:tcBorders>
            <w:shd w:val="clear" w:color="auto" w:fill="auto"/>
          </w:tcPr>
          <w:p w14:paraId="6848871B"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4173FF42"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1A1468C3"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8</w:t>
            </w:r>
          </w:p>
        </w:tc>
        <w:tc>
          <w:tcPr>
            <w:tcW w:w="3960" w:type="dxa"/>
            <w:tcBorders>
              <w:bottom w:val="single" w:sz="4" w:space="0" w:color="000000"/>
            </w:tcBorders>
            <w:shd w:val="clear" w:color="auto" w:fill="auto"/>
          </w:tcPr>
          <w:p w14:paraId="1C03B5E4" w14:textId="77777777" w:rsidR="00C54E7C" w:rsidRDefault="005244EA">
            <w:pPr>
              <w:rPr>
                <w:sz w:val="20"/>
                <w:szCs w:val="20"/>
              </w:rPr>
            </w:pPr>
            <w:r>
              <w:rPr>
                <w:sz w:val="20"/>
                <w:szCs w:val="20"/>
              </w:rPr>
              <w:t>Je požadováno zajištění standardní integrace mezi CIAM a B2B službou pro předávání podacích dat smluvních uživatelů.</w:t>
            </w:r>
          </w:p>
        </w:tc>
        <w:tc>
          <w:tcPr>
            <w:tcW w:w="4960" w:type="dxa"/>
            <w:tcBorders>
              <w:bottom w:val="single" w:sz="4" w:space="0" w:color="000000"/>
            </w:tcBorders>
            <w:shd w:val="clear" w:color="auto" w:fill="auto"/>
          </w:tcPr>
          <w:p w14:paraId="5565B661"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0C9F7031" w14:textId="77777777">
        <w:trPr>
          <w:trHeight w:val="510"/>
        </w:trPr>
        <w:tc>
          <w:tcPr>
            <w:tcW w:w="1069" w:type="dxa"/>
            <w:tcBorders>
              <w:bottom w:val="single" w:sz="4" w:space="0" w:color="000000"/>
            </w:tcBorders>
            <w:shd w:val="clear" w:color="auto" w:fill="auto"/>
          </w:tcPr>
          <w:p w14:paraId="77249D70" w14:textId="77777777" w:rsidR="00C54E7C" w:rsidRDefault="005244EA">
            <w:pPr>
              <w:jc w:val="center"/>
              <w:rPr>
                <w:sz w:val="20"/>
                <w:szCs w:val="20"/>
              </w:rPr>
            </w:pPr>
            <w:r>
              <w:rPr>
                <w:sz w:val="20"/>
                <w:szCs w:val="20"/>
              </w:rPr>
              <w:t>R42</w:t>
            </w:r>
          </w:p>
          <w:p w14:paraId="52B8C693" w14:textId="77777777" w:rsidR="00C54E7C" w:rsidRDefault="00C54E7C">
            <w:pPr>
              <w:jc w:val="center"/>
              <w:rPr>
                <w:sz w:val="20"/>
                <w:szCs w:val="20"/>
              </w:rPr>
            </w:pPr>
          </w:p>
        </w:tc>
        <w:tc>
          <w:tcPr>
            <w:tcW w:w="1070" w:type="dxa"/>
            <w:tcBorders>
              <w:bottom w:val="single" w:sz="4" w:space="0" w:color="000000"/>
            </w:tcBorders>
            <w:shd w:val="clear" w:color="auto" w:fill="auto"/>
          </w:tcPr>
          <w:p w14:paraId="15A6DD08"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3D7A3766"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14AC2670"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9</w:t>
            </w:r>
          </w:p>
        </w:tc>
        <w:tc>
          <w:tcPr>
            <w:tcW w:w="3960" w:type="dxa"/>
            <w:tcBorders>
              <w:bottom w:val="single" w:sz="4" w:space="0" w:color="000000"/>
            </w:tcBorders>
            <w:shd w:val="clear" w:color="auto" w:fill="auto"/>
          </w:tcPr>
          <w:p w14:paraId="2B4B5D1F" w14:textId="77777777" w:rsidR="00C54E7C" w:rsidRDefault="005244EA">
            <w:pPr>
              <w:rPr>
                <w:sz w:val="20"/>
                <w:szCs w:val="20"/>
              </w:rPr>
            </w:pPr>
            <w:r>
              <w:rPr>
                <w:sz w:val="20"/>
                <w:szCs w:val="20"/>
              </w:rPr>
              <w:t>Je požadováno zajištění standardní integrace mezi CIAM a aplikací pro objednání a správu certifikátů (</w:t>
            </w:r>
            <w:proofErr w:type="spellStart"/>
            <w:r>
              <w:rPr>
                <w:sz w:val="20"/>
                <w:szCs w:val="20"/>
              </w:rPr>
              <w:t>Postsignum</w:t>
            </w:r>
            <w:proofErr w:type="spellEnd"/>
            <w:r>
              <w:rPr>
                <w:sz w:val="20"/>
                <w:szCs w:val="20"/>
              </w:rPr>
              <w:t>).</w:t>
            </w:r>
          </w:p>
        </w:tc>
        <w:tc>
          <w:tcPr>
            <w:tcW w:w="4960" w:type="dxa"/>
            <w:tcBorders>
              <w:bottom w:val="single" w:sz="4" w:space="0" w:color="000000"/>
            </w:tcBorders>
            <w:shd w:val="clear" w:color="auto" w:fill="auto"/>
          </w:tcPr>
          <w:p w14:paraId="05403E37"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62998A9D" w14:textId="77777777">
        <w:trPr>
          <w:trHeight w:val="510"/>
        </w:trPr>
        <w:tc>
          <w:tcPr>
            <w:tcW w:w="1069" w:type="dxa"/>
            <w:tcBorders>
              <w:bottom w:val="single" w:sz="4" w:space="0" w:color="000000"/>
            </w:tcBorders>
            <w:shd w:val="clear" w:color="auto" w:fill="auto"/>
          </w:tcPr>
          <w:p w14:paraId="5B9FC1B8" w14:textId="77777777" w:rsidR="00C54E7C" w:rsidRDefault="005244EA">
            <w:pPr>
              <w:jc w:val="center"/>
              <w:rPr>
                <w:sz w:val="20"/>
                <w:szCs w:val="20"/>
              </w:rPr>
            </w:pPr>
            <w:r>
              <w:rPr>
                <w:sz w:val="20"/>
                <w:szCs w:val="20"/>
              </w:rPr>
              <w:t>R43</w:t>
            </w:r>
          </w:p>
          <w:p w14:paraId="1AD79958" w14:textId="77777777" w:rsidR="00C54E7C" w:rsidRDefault="00C54E7C">
            <w:pPr>
              <w:jc w:val="center"/>
              <w:rPr>
                <w:sz w:val="20"/>
                <w:szCs w:val="20"/>
              </w:rPr>
            </w:pPr>
          </w:p>
        </w:tc>
        <w:tc>
          <w:tcPr>
            <w:tcW w:w="1070" w:type="dxa"/>
            <w:tcBorders>
              <w:bottom w:val="single" w:sz="4" w:space="0" w:color="000000"/>
            </w:tcBorders>
            <w:shd w:val="clear" w:color="auto" w:fill="auto"/>
          </w:tcPr>
          <w:p w14:paraId="5C229537"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35C34D6D"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207E1E66"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10</w:t>
            </w:r>
          </w:p>
        </w:tc>
        <w:tc>
          <w:tcPr>
            <w:tcW w:w="3960" w:type="dxa"/>
            <w:tcBorders>
              <w:bottom w:val="single" w:sz="4" w:space="0" w:color="000000"/>
            </w:tcBorders>
            <w:shd w:val="clear" w:color="auto" w:fill="auto"/>
          </w:tcPr>
          <w:p w14:paraId="2160F3B1" w14:textId="77777777" w:rsidR="00C54E7C" w:rsidRDefault="005244EA">
            <w:pPr>
              <w:rPr>
                <w:sz w:val="20"/>
                <w:szCs w:val="20"/>
              </w:rPr>
            </w:pPr>
            <w:r>
              <w:rPr>
                <w:sz w:val="20"/>
                <w:szCs w:val="20"/>
              </w:rPr>
              <w:t>Je požadováno zajištění standardní integrace mezi CIAM a aplikací pro objednání doplňkových služeb k datovým schránkám.</w:t>
            </w:r>
          </w:p>
        </w:tc>
        <w:tc>
          <w:tcPr>
            <w:tcW w:w="4960" w:type="dxa"/>
            <w:tcBorders>
              <w:bottom w:val="single" w:sz="4" w:space="0" w:color="000000"/>
            </w:tcBorders>
            <w:shd w:val="clear" w:color="auto" w:fill="auto"/>
          </w:tcPr>
          <w:p w14:paraId="1F718F77"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4E15EB06" w14:textId="77777777">
        <w:trPr>
          <w:trHeight w:val="510"/>
        </w:trPr>
        <w:tc>
          <w:tcPr>
            <w:tcW w:w="1069" w:type="dxa"/>
            <w:tcBorders>
              <w:bottom w:val="single" w:sz="4" w:space="0" w:color="000000"/>
            </w:tcBorders>
            <w:shd w:val="clear" w:color="auto" w:fill="auto"/>
          </w:tcPr>
          <w:p w14:paraId="3767A6B1" w14:textId="77777777" w:rsidR="00C54E7C" w:rsidRDefault="005244EA">
            <w:pPr>
              <w:jc w:val="center"/>
              <w:rPr>
                <w:sz w:val="20"/>
                <w:szCs w:val="20"/>
              </w:rPr>
            </w:pPr>
            <w:r>
              <w:rPr>
                <w:sz w:val="20"/>
                <w:szCs w:val="20"/>
              </w:rPr>
              <w:t>R44</w:t>
            </w:r>
          </w:p>
          <w:p w14:paraId="1E729F3B" w14:textId="77777777" w:rsidR="00C54E7C" w:rsidRDefault="00C54E7C">
            <w:pPr>
              <w:jc w:val="center"/>
              <w:rPr>
                <w:sz w:val="20"/>
                <w:szCs w:val="20"/>
              </w:rPr>
            </w:pPr>
          </w:p>
        </w:tc>
        <w:tc>
          <w:tcPr>
            <w:tcW w:w="1070" w:type="dxa"/>
            <w:tcBorders>
              <w:bottom w:val="single" w:sz="4" w:space="0" w:color="000000"/>
            </w:tcBorders>
            <w:shd w:val="clear" w:color="auto" w:fill="auto"/>
          </w:tcPr>
          <w:p w14:paraId="2E53667D"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508F8AE6"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2DD069F4"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11</w:t>
            </w:r>
          </w:p>
        </w:tc>
        <w:tc>
          <w:tcPr>
            <w:tcW w:w="3960" w:type="dxa"/>
            <w:tcBorders>
              <w:bottom w:val="single" w:sz="4" w:space="0" w:color="000000"/>
            </w:tcBorders>
            <w:shd w:val="clear" w:color="auto" w:fill="auto"/>
          </w:tcPr>
          <w:p w14:paraId="2F7D8BA9" w14:textId="77777777" w:rsidR="00C54E7C" w:rsidRDefault="005244EA">
            <w:pPr>
              <w:rPr>
                <w:sz w:val="20"/>
                <w:szCs w:val="20"/>
              </w:rPr>
            </w:pPr>
            <w:r>
              <w:rPr>
                <w:sz w:val="20"/>
                <w:szCs w:val="20"/>
              </w:rPr>
              <w:t>Je požadováno zajištění standardní integrace mezi CIAM a mobilní aplikací Pošta Online.</w:t>
            </w:r>
          </w:p>
        </w:tc>
        <w:tc>
          <w:tcPr>
            <w:tcW w:w="4960" w:type="dxa"/>
            <w:tcBorders>
              <w:bottom w:val="single" w:sz="4" w:space="0" w:color="000000"/>
            </w:tcBorders>
            <w:shd w:val="clear" w:color="auto" w:fill="auto"/>
          </w:tcPr>
          <w:p w14:paraId="7E6399F3"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6B4183D1" w14:textId="77777777">
        <w:trPr>
          <w:trHeight w:val="510"/>
        </w:trPr>
        <w:tc>
          <w:tcPr>
            <w:tcW w:w="1069" w:type="dxa"/>
            <w:tcBorders>
              <w:bottom w:val="single" w:sz="4" w:space="0" w:color="000000"/>
            </w:tcBorders>
            <w:shd w:val="clear" w:color="auto" w:fill="auto"/>
          </w:tcPr>
          <w:p w14:paraId="39E626D0" w14:textId="77777777" w:rsidR="00C54E7C" w:rsidRDefault="005244EA">
            <w:pPr>
              <w:jc w:val="center"/>
              <w:rPr>
                <w:sz w:val="20"/>
                <w:szCs w:val="20"/>
              </w:rPr>
            </w:pPr>
            <w:r>
              <w:rPr>
                <w:sz w:val="20"/>
                <w:szCs w:val="20"/>
              </w:rPr>
              <w:t>R45</w:t>
            </w:r>
          </w:p>
          <w:p w14:paraId="4D6BC70A" w14:textId="77777777" w:rsidR="00C54E7C" w:rsidRDefault="00C54E7C">
            <w:pPr>
              <w:jc w:val="center"/>
              <w:rPr>
                <w:sz w:val="20"/>
                <w:szCs w:val="20"/>
              </w:rPr>
            </w:pPr>
          </w:p>
        </w:tc>
        <w:tc>
          <w:tcPr>
            <w:tcW w:w="1070" w:type="dxa"/>
            <w:tcBorders>
              <w:bottom w:val="single" w:sz="4" w:space="0" w:color="000000"/>
            </w:tcBorders>
            <w:shd w:val="clear" w:color="auto" w:fill="auto"/>
          </w:tcPr>
          <w:p w14:paraId="3ABF9D6E" w14:textId="77777777" w:rsidR="00C54E7C" w:rsidRDefault="005244EA">
            <w:pPr>
              <w:rPr>
                <w:sz w:val="20"/>
                <w:szCs w:val="20"/>
              </w:rPr>
            </w:pPr>
            <w:r>
              <w:rPr>
                <w:b/>
                <w:sz w:val="20"/>
                <w:szCs w:val="20"/>
              </w:rPr>
              <w:t>Integrační</w:t>
            </w:r>
          </w:p>
        </w:tc>
        <w:tc>
          <w:tcPr>
            <w:tcW w:w="1201" w:type="dxa"/>
            <w:tcBorders>
              <w:bottom w:val="single" w:sz="4" w:space="0" w:color="000000"/>
            </w:tcBorders>
            <w:shd w:val="clear" w:color="auto" w:fill="auto"/>
          </w:tcPr>
          <w:p w14:paraId="640753C9" w14:textId="77777777" w:rsidR="00C54E7C" w:rsidRDefault="005244EA">
            <w:pPr>
              <w:rPr>
                <w:sz w:val="20"/>
                <w:szCs w:val="20"/>
              </w:rPr>
            </w:pPr>
            <w:r>
              <w:rPr>
                <w:sz w:val="20"/>
                <w:szCs w:val="20"/>
              </w:rPr>
              <w:t>Integrace a rozhraní</w:t>
            </w:r>
          </w:p>
        </w:tc>
        <w:tc>
          <w:tcPr>
            <w:tcW w:w="1704" w:type="dxa"/>
            <w:tcBorders>
              <w:bottom w:val="single" w:sz="4" w:space="0" w:color="000000"/>
            </w:tcBorders>
            <w:shd w:val="clear" w:color="auto" w:fill="auto"/>
          </w:tcPr>
          <w:p w14:paraId="08262329" w14:textId="77777777" w:rsidR="00C54E7C" w:rsidRDefault="005244EA">
            <w:pPr>
              <w:rPr>
                <w:sz w:val="20"/>
                <w:szCs w:val="20"/>
              </w:rPr>
            </w:pPr>
            <w:r>
              <w:rPr>
                <w:sz w:val="20"/>
                <w:szCs w:val="20"/>
              </w:rPr>
              <w:t xml:space="preserve">Integrace na </w:t>
            </w:r>
            <w:proofErr w:type="spellStart"/>
            <w:r>
              <w:rPr>
                <w:sz w:val="20"/>
                <w:szCs w:val="20"/>
              </w:rPr>
              <w:t>service</w:t>
            </w:r>
            <w:proofErr w:type="spellEnd"/>
            <w:r>
              <w:rPr>
                <w:sz w:val="20"/>
                <w:szCs w:val="20"/>
              </w:rPr>
              <w:t xml:space="preserve"> providera 12</w:t>
            </w:r>
          </w:p>
        </w:tc>
        <w:tc>
          <w:tcPr>
            <w:tcW w:w="3960" w:type="dxa"/>
            <w:tcBorders>
              <w:bottom w:val="single" w:sz="4" w:space="0" w:color="000000"/>
            </w:tcBorders>
            <w:shd w:val="clear" w:color="auto" w:fill="auto"/>
          </w:tcPr>
          <w:p w14:paraId="3A1F86E7" w14:textId="77777777" w:rsidR="00C54E7C" w:rsidRDefault="005244EA">
            <w:pPr>
              <w:rPr>
                <w:sz w:val="20"/>
                <w:szCs w:val="20"/>
              </w:rPr>
            </w:pPr>
            <w:r>
              <w:rPr>
                <w:sz w:val="20"/>
                <w:szCs w:val="20"/>
              </w:rPr>
              <w:t>Je požadováno zajištění standardní integrace mezi CIAM a aplikací pro správu SIPO.</w:t>
            </w:r>
          </w:p>
        </w:tc>
        <w:tc>
          <w:tcPr>
            <w:tcW w:w="4960" w:type="dxa"/>
            <w:tcBorders>
              <w:bottom w:val="single" w:sz="4" w:space="0" w:color="000000"/>
            </w:tcBorders>
            <w:shd w:val="clear" w:color="auto" w:fill="auto"/>
          </w:tcPr>
          <w:p w14:paraId="66872FCC" w14:textId="77777777" w:rsidR="00C54E7C" w:rsidRDefault="005244EA">
            <w:pPr>
              <w:rPr>
                <w:sz w:val="20"/>
                <w:szCs w:val="20"/>
                <w:highlight w:val="yellow"/>
              </w:rPr>
            </w:pPr>
            <w:r>
              <w:rPr>
                <w:sz w:val="20"/>
                <w:szCs w:val="20"/>
              </w:rPr>
              <w:t>Dle použití technologií poskytovaných služeb (WS-</w:t>
            </w:r>
            <w:proofErr w:type="spellStart"/>
            <w:r>
              <w:rPr>
                <w:sz w:val="20"/>
                <w:szCs w:val="20"/>
              </w:rPr>
              <w:t>security</w:t>
            </w:r>
            <w:proofErr w:type="spellEnd"/>
            <w:r>
              <w:rPr>
                <w:sz w:val="20"/>
                <w:szCs w:val="20"/>
              </w:rPr>
              <w:t>, REST, SOAP)</w:t>
            </w:r>
          </w:p>
        </w:tc>
      </w:tr>
      <w:tr w:rsidR="00C54E7C" w14:paraId="06A42924" w14:textId="77777777">
        <w:trPr>
          <w:trHeight w:val="152"/>
        </w:trPr>
        <w:tc>
          <w:tcPr>
            <w:tcW w:w="1069" w:type="dxa"/>
            <w:shd w:val="clear" w:color="auto" w:fill="D9D9D9"/>
          </w:tcPr>
          <w:p w14:paraId="4B6AD98B" w14:textId="77777777" w:rsidR="00C54E7C" w:rsidRDefault="00C54E7C">
            <w:pPr>
              <w:jc w:val="center"/>
              <w:rPr>
                <w:sz w:val="20"/>
                <w:szCs w:val="20"/>
              </w:rPr>
            </w:pPr>
          </w:p>
        </w:tc>
        <w:tc>
          <w:tcPr>
            <w:tcW w:w="1070" w:type="dxa"/>
            <w:shd w:val="clear" w:color="auto" w:fill="D9D9D9"/>
          </w:tcPr>
          <w:p w14:paraId="5D2883A2" w14:textId="77777777" w:rsidR="00C54E7C" w:rsidRDefault="00C54E7C">
            <w:pPr>
              <w:rPr>
                <w:b/>
                <w:sz w:val="20"/>
                <w:szCs w:val="20"/>
              </w:rPr>
            </w:pPr>
          </w:p>
        </w:tc>
        <w:tc>
          <w:tcPr>
            <w:tcW w:w="1201" w:type="dxa"/>
            <w:shd w:val="clear" w:color="auto" w:fill="D9D9D9"/>
          </w:tcPr>
          <w:p w14:paraId="764ECB65" w14:textId="77777777" w:rsidR="00C54E7C" w:rsidRDefault="00C54E7C">
            <w:pPr>
              <w:rPr>
                <w:sz w:val="20"/>
                <w:szCs w:val="20"/>
              </w:rPr>
            </w:pPr>
          </w:p>
        </w:tc>
        <w:tc>
          <w:tcPr>
            <w:tcW w:w="1704" w:type="dxa"/>
            <w:shd w:val="clear" w:color="auto" w:fill="D9D9D9"/>
          </w:tcPr>
          <w:p w14:paraId="47DDD0F6" w14:textId="77777777" w:rsidR="00C54E7C" w:rsidRDefault="00C54E7C">
            <w:pPr>
              <w:rPr>
                <w:sz w:val="20"/>
                <w:szCs w:val="20"/>
              </w:rPr>
            </w:pPr>
          </w:p>
        </w:tc>
        <w:tc>
          <w:tcPr>
            <w:tcW w:w="3960" w:type="dxa"/>
            <w:shd w:val="clear" w:color="auto" w:fill="D9D9D9"/>
          </w:tcPr>
          <w:p w14:paraId="23A63D2B" w14:textId="77777777" w:rsidR="00C54E7C" w:rsidRDefault="00C54E7C">
            <w:pPr>
              <w:rPr>
                <w:sz w:val="20"/>
                <w:szCs w:val="20"/>
              </w:rPr>
            </w:pPr>
          </w:p>
        </w:tc>
        <w:tc>
          <w:tcPr>
            <w:tcW w:w="4960" w:type="dxa"/>
            <w:shd w:val="clear" w:color="auto" w:fill="D9D9D9"/>
          </w:tcPr>
          <w:p w14:paraId="3B855F42" w14:textId="77777777" w:rsidR="00C54E7C" w:rsidRDefault="00C54E7C">
            <w:pPr>
              <w:rPr>
                <w:sz w:val="20"/>
                <w:szCs w:val="20"/>
              </w:rPr>
            </w:pPr>
          </w:p>
        </w:tc>
      </w:tr>
      <w:tr w:rsidR="00C54E7C" w14:paraId="24D983DE" w14:textId="77777777">
        <w:trPr>
          <w:trHeight w:val="510"/>
        </w:trPr>
        <w:tc>
          <w:tcPr>
            <w:tcW w:w="1069" w:type="dxa"/>
            <w:shd w:val="clear" w:color="auto" w:fill="auto"/>
          </w:tcPr>
          <w:p w14:paraId="62CB0C76" w14:textId="77777777" w:rsidR="00C54E7C" w:rsidRDefault="005244EA">
            <w:pPr>
              <w:jc w:val="center"/>
              <w:rPr>
                <w:sz w:val="20"/>
                <w:szCs w:val="20"/>
              </w:rPr>
            </w:pPr>
            <w:r>
              <w:rPr>
                <w:sz w:val="20"/>
                <w:szCs w:val="20"/>
              </w:rPr>
              <w:lastRenderedPageBreak/>
              <w:t>R46</w:t>
            </w:r>
          </w:p>
          <w:p w14:paraId="22AA0886" w14:textId="77777777" w:rsidR="00C54E7C" w:rsidRDefault="00C54E7C">
            <w:pPr>
              <w:jc w:val="center"/>
              <w:rPr>
                <w:sz w:val="20"/>
                <w:szCs w:val="20"/>
              </w:rPr>
            </w:pPr>
          </w:p>
        </w:tc>
        <w:tc>
          <w:tcPr>
            <w:tcW w:w="1070" w:type="dxa"/>
            <w:shd w:val="clear" w:color="auto" w:fill="auto"/>
          </w:tcPr>
          <w:p w14:paraId="7015C79B" w14:textId="77777777" w:rsidR="00C54E7C" w:rsidRDefault="005244EA">
            <w:pPr>
              <w:rPr>
                <w:b/>
                <w:sz w:val="20"/>
                <w:szCs w:val="20"/>
              </w:rPr>
            </w:pPr>
            <w:r>
              <w:rPr>
                <w:b/>
                <w:sz w:val="20"/>
                <w:szCs w:val="20"/>
              </w:rPr>
              <w:t>Technická</w:t>
            </w:r>
          </w:p>
        </w:tc>
        <w:tc>
          <w:tcPr>
            <w:tcW w:w="1201" w:type="dxa"/>
            <w:shd w:val="clear" w:color="auto" w:fill="auto"/>
          </w:tcPr>
          <w:p w14:paraId="0E9777BA" w14:textId="77777777" w:rsidR="00C54E7C" w:rsidRDefault="005244EA">
            <w:pPr>
              <w:rPr>
                <w:sz w:val="20"/>
                <w:szCs w:val="20"/>
              </w:rPr>
            </w:pPr>
            <w:r>
              <w:rPr>
                <w:sz w:val="20"/>
                <w:szCs w:val="20"/>
              </w:rPr>
              <w:t>Import stávajících účtů</w:t>
            </w:r>
          </w:p>
        </w:tc>
        <w:tc>
          <w:tcPr>
            <w:tcW w:w="1704" w:type="dxa"/>
            <w:shd w:val="clear" w:color="auto" w:fill="auto"/>
          </w:tcPr>
          <w:p w14:paraId="63D8DC21" w14:textId="77777777" w:rsidR="00C54E7C" w:rsidRDefault="005244EA">
            <w:pPr>
              <w:rPr>
                <w:sz w:val="20"/>
                <w:szCs w:val="20"/>
              </w:rPr>
            </w:pPr>
            <w:r>
              <w:rPr>
                <w:sz w:val="20"/>
                <w:szCs w:val="20"/>
              </w:rPr>
              <w:t>Migrace uživatelů – stávající identity provider 1</w:t>
            </w:r>
          </w:p>
        </w:tc>
        <w:tc>
          <w:tcPr>
            <w:tcW w:w="3960" w:type="dxa"/>
            <w:shd w:val="clear" w:color="auto" w:fill="auto"/>
          </w:tcPr>
          <w:p w14:paraId="1181DBB9" w14:textId="77777777" w:rsidR="00C54E7C" w:rsidRDefault="005244EA">
            <w:pPr>
              <w:rPr>
                <w:sz w:val="20"/>
                <w:szCs w:val="20"/>
              </w:rPr>
            </w:pPr>
            <w:r>
              <w:rPr>
                <w:sz w:val="20"/>
                <w:szCs w:val="20"/>
              </w:rPr>
              <w:t>Je požadováno zajištění migrace stávajících účtů uživatelů pro přístup do aplikací/služeb ČP do CIAM dle standardních možností nastavení, kterou funkcionalita CIAM umožňuje.</w:t>
            </w:r>
          </w:p>
        </w:tc>
        <w:tc>
          <w:tcPr>
            <w:tcW w:w="4960" w:type="dxa"/>
            <w:shd w:val="clear" w:color="auto" w:fill="auto"/>
          </w:tcPr>
          <w:p w14:paraId="3DD6F3BE" w14:textId="77777777" w:rsidR="00C54E7C" w:rsidRDefault="005244EA">
            <w:pPr>
              <w:rPr>
                <w:sz w:val="20"/>
                <w:szCs w:val="20"/>
              </w:rPr>
            </w:pPr>
            <w:r>
              <w:rPr>
                <w:sz w:val="20"/>
                <w:szCs w:val="20"/>
              </w:rPr>
              <w:t>Jedná se o interní aplikace ČP:</w:t>
            </w:r>
          </w:p>
          <w:p w14:paraId="7A5187F4"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Registrace a přihlášení</w:t>
            </w:r>
          </w:p>
        </w:tc>
      </w:tr>
      <w:tr w:rsidR="00C54E7C" w14:paraId="52CCFACF" w14:textId="77777777">
        <w:trPr>
          <w:trHeight w:val="510"/>
        </w:trPr>
        <w:tc>
          <w:tcPr>
            <w:tcW w:w="1069" w:type="dxa"/>
            <w:shd w:val="clear" w:color="auto" w:fill="auto"/>
          </w:tcPr>
          <w:p w14:paraId="47A4A89A" w14:textId="77777777" w:rsidR="00C54E7C" w:rsidRDefault="005244EA">
            <w:pPr>
              <w:jc w:val="center"/>
              <w:rPr>
                <w:sz w:val="20"/>
                <w:szCs w:val="20"/>
              </w:rPr>
            </w:pPr>
            <w:r>
              <w:rPr>
                <w:sz w:val="20"/>
                <w:szCs w:val="20"/>
              </w:rPr>
              <w:t>R47</w:t>
            </w:r>
          </w:p>
          <w:p w14:paraId="12E4E454" w14:textId="77777777" w:rsidR="00C54E7C" w:rsidRDefault="00C54E7C">
            <w:pPr>
              <w:jc w:val="center"/>
              <w:rPr>
                <w:sz w:val="20"/>
                <w:szCs w:val="20"/>
              </w:rPr>
            </w:pPr>
          </w:p>
        </w:tc>
        <w:tc>
          <w:tcPr>
            <w:tcW w:w="1070" w:type="dxa"/>
            <w:shd w:val="clear" w:color="auto" w:fill="auto"/>
          </w:tcPr>
          <w:p w14:paraId="72182FD2" w14:textId="77777777" w:rsidR="00C54E7C" w:rsidRDefault="005244EA">
            <w:pPr>
              <w:rPr>
                <w:b/>
                <w:sz w:val="20"/>
                <w:szCs w:val="20"/>
              </w:rPr>
            </w:pPr>
            <w:r>
              <w:rPr>
                <w:b/>
                <w:sz w:val="20"/>
                <w:szCs w:val="20"/>
              </w:rPr>
              <w:t>Technická</w:t>
            </w:r>
          </w:p>
        </w:tc>
        <w:tc>
          <w:tcPr>
            <w:tcW w:w="1201" w:type="dxa"/>
            <w:shd w:val="clear" w:color="auto" w:fill="auto"/>
          </w:tcPr>
          <w:p w14:paraId="24EF8C2B" w14:textId="77777777" w:rsidR="00C54E7C" w:rsidRDefault="005244EA">
            <w:pPr>
              <w:rPr>
                <w:sz w:val="20"/>
                <w:szCs w:val="20"/>
              </w:rPr>
            </w:pPr>
            <w:r>
              <w:rPr>
                <w:sz w:val="20"/>
                <w:szCs w:val="20"/>
              </w:rPr>
              <w:t>Import stávajících účtů</w:t>
            </w:r>
          </w:p>
        </w:tc>
        <w:tc>
          <w:tcPr>
            <w:tcW w:w="1704" w:type="dxa"/>
            <w:shd w:val="clear" w:color="auto" w:fill="auto"/>
          </w:tcPr>
          <w:p w14:paraId="14E11149" w14:textId="77777777" w:rsidR="00C54E7C" w:rsidRDefault="005244EA">
            <w:pPr>
              <w:rPr>
                <w:sz w:val="20"/>
                <w:szCs w:val="20"/>
              </w:rPr>
            </w:pPr>
            <w:r>
              <w:rPr>
                <w:sz w:val="20"/>
                <w:szCs w:val="20"/>
              </w:rPr>
              <w:t>Migrace uživatelů – stávající identity provider 2</w:t>
            </w:r>
          </w:p>
        </w:tc>
        <w:tc>
          <w:tcPr>
            <w:tcW w:w="3960" w:type="dxa"/>
            <w:shd w:val="clear" w:color="auto" w:fill="auto"/>
          </w:tcPr>
          <w:p w14:paraId="1960D1D2" w14:textId="77777777" w:rsidR="00C54E7C" w:rsidRDefault="005244EA">
            <w:pPr>
              <w:rPr>
                <w:sz w:val="20"/>
                <w:szCs w:val="20"/>
              </w:rPr>
            </w:pPr>
            <w:r>
              <w:rPr>
                <w:sz w:val="20"/>
                <w:szCs w:val="20"/>
              </w:rPr>
              <w:t>Je požadováno zajištění migrace stávajících účtů uživatelů pro přístup do aplikací/služeb ČP do CIAM dle standardních možností nastavení, kterou funkcionalita CIAM umožňuje.</w:t>
            </w:r>
          </w:p>
        </w:tc>
        <w:tc>
          <w:tcPr>
            <w:tcW w:w="4960" w:type="dxa"/>
            <w:shd w:val="clear" w:color="auto" w:fill="auto"/>
          </w:tcPr>
          <w:p w14:paraId="325E36E3" w14:textId="77777777" w:rsidR="00C54E7C" w:rsidRDefault="005244EA">
            <w:pPr>
              <w:rPr>
                <w:sz w:val="20"/>
                <w:szCs w:val="20"/>
              </w:rPr>
            </w:pPr>
            <w:r>
              <w:rPr>
                <w:sz w:val="20"/>
                <w:szCs w:val="20"/>
              </w:rPr>
              <w:t>Jedná se o interní aplikace ČP:</w:t>
            </w:r>
          </w:p>
          <w:p w14:paraId="636C74E2"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Správa koncového uživatele (účty smluvních zákazníků)</w:t>
            </w:r>
          </w:p>
        </w:tc>
      </w:tr>
      <w:tr w:rsidR="00C54E7C" w14:paraId="0594E539" w14:textId="77777777">
        <w:trPr>
          <w:trHeight w:val="510"/>
        </w:trPr>
        <w:tc>
          <w:tcPr>
            <w:tcW w:w="1069" w:type="dxa"/>
            <w:shd w:val="clear" w:color="auto" w:fill="auto"/>
          </w:tcPr>
          <w:p w14:paraId="1CBEC8F1" w14:textId="77777777" w:rsidR="00C54E7C" w:rsidRDefault="005244EA">
            <w:pPr>
              <w:jc w:val="center"/>
              <w:rPr>
                <w:sz w:val="20"/>
                <w:szCs w:val="20"/>
              </w:rPr>
            </w:pPr>
            <w:r>
              <w:rPr>
                <w:sz w:val="20"/>
                <w:szCs w:val="20"/>
              </w:rPr>
              <w:t>R48</w:t>
            </w:r>
          </w:p>
          <w:p w14:paraId="5E2F950C" w14:textId="77777777" w:rsidR="00C54E7C" w:rsidRDefault="00C54E7C">
            <w:pPr>
              <w:jc w:val="center"/>
              <w:rPr>
                <w:sz w:val="20"/>
                <w:szCs w:val="20"/>
              </w:rPr>
            </w:pPr>
          </w:p>
        </w:tc>
        <w:tc>
          <w:tcPr>
            <w:tcW w:w="1070" w:type="dxa"/>
            <w:shd w:val="clear" w:color="auto" w:fill="auto"/>
          </w:tcPr>
          <w:p w14:paraId="6275E2D8" w14:textId="77777777" w:rsidR="00C54E7C" w:rsidRDefault="005244EA">
            <w:pPr>
              <w:rPr>
                <w:b/>
                <w:sz w:val="20"/>
                <w:szCs w:val="20"/>
              </w:rPr>
            </w:pPr>
            <w:r>
              <w:rPr>
                <w:b/>
                <w:sz w:val="20"/>
                <w:szCs w:val="20"/>
              </w:rPr>
              <w:t>Technická</w:t>
            </w:r>
          </w:p>
        </w:tc>
        <w:tc>
          <w:tcPr>
            <w:tcW w:w="1201" w:type="dxa"/>
            <w:shd w:val="clear" w:color="auto" w:fill="auto"/>
          </w:tcPr>
          <w:p w14:paraId="5F8C717A" w14:textId="77777777" w:rsidR="00C54E7C" w:rsidRDefault="005244EA">
            <w:pPr>
              <w:rPr>
                <w:sz w:val="20"/>
                <w:szCs w:val="20"/>
              </w:rPr>
            </w:pPr>
            <w:r>
              <w:rPr>
                <w:sz w:val="20"/>
                <w:szCs w:val="20"/>
              </w:rPr>
              <w:t>Import stávajících účtů</w:t>
            </w:r>
          </w:p>
        </w:tc>
        <w:tc>
          <w:tcPr>
            <w:tcW w:w="1704" w:type="dxa"/>
            <w:shd w:val="clear" w:color="auto" w:fill="auto"/>
          </w:tcPr>
          <w:p w14:paraId="29EA3C93" w14:textId="77777777" w:rsidR="00C54E7C" w:rsidRDefault="005244EA">
            <w:pPr>
              <w:rPr>
                <w:sz w:val="20"/>
                <w:szCs w:val="20"/>
              </w:rPr>
            </w:pPr>
            <w:r>
              <w:rPr>
                <w:sz w:val="20"/>
                <w:szCs w:val="20"/>
              </w:rPr>
              <w:t>Migrace uživatelů – stávající identity provider 3</w:t>
            </w:r>
          </w:p>
        </w:tc>
        <w:tc>
          <w:tcPr>
            <w:tcW w:w="3960" w:type="dxa"/>
            <w:shd w:val="clear" w:color="auto" w:fill="auto"/>
          </w:tcPr>
          <w:p w14:paraId="1A22926B" w14:textId="77777777" w:rsidR="00C54E7C" w:rsidRDefault="005244EA">
            <w:pPr>
              <w:rPr>
                <w:sz w:val="20"/>
                <w:szCs w:val="20"/>
              </w:rPr>
            </w:pPr>
            <w:r>
              <w:rPr>
                <w:sz w:val="20"/>
                <w:szCs w:val="20"/>
              </w:rPr>
              <w:t>Je požadováno zajištění migrace stávajících účtů uživatelů pro přístup do aplikací/služeb ČP do CIAM dle standardních možností nastavení, kterou funkcionalita CIAM umožňuje.</w:t>
            </w:r>
          </w:p>
        </w:tc>
        <w:tc>
          <w:tcPr>
            <w:tcW w:w="4960" w:type="dxa"/>
            <w:shd w:val="clear" w:color="auto" w:fill="auto"/>
          </w:tcPr>
          <w:p w14:paraId="3B57E37F" w14:textId="77777777" w:rsidR="00C54E7C" w:rsidRDefault="005244EA">
            <w:pPr>
              <w:rPr>
                <w:sz w:val="20"/>
                <w:szCs w:val="20"/>
              </w:rPr>
            </w:pPr>
            <w:r>
              <w:rPr>
                <w:sz w:val="20"/>
                <w:szCs w:val="20"/>
              </w:rPr>
              <w:t>Jedná se o interní aplikace ČP:</w:t>
            </w:r>
          </w:p>
          <w:p w14:paraId="35BF43B2"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E-shop ČP</w:t>
            </w:r>
          </w:p>
        </w:tc>
      </w:tr>
      <w:tr w:rsidR="00C54E7C" w14:paraId="170D59A2" w14:textId="77777777">
        <w:trPr>
          <w:trHeight w:val="510"/>
        </w:trPr>
        <w:tc>
          <w:tcPr>
            <w:tcW w:w="1069" w:type="dxa"/>
            <w:shd w:val="clear" w:color="auto" w:fill="auto"/>
          </w:tcPr>
          <w:p w14:paraId="3C2A8237" w14:textId="77777777" w:rsidR="00C54E7C" w:rsidRDefault="005244EA">
            <w:pPr>
              <w:jc w:val="center"/>
              <w:rPr>
                <w:sz w:val="20"/>
                <w:szCs w:val="20"/>
              </w:rPr>
            </w:pPr>
            <w:r>
              <w:rPr>
                <w:sz w:val="20"/>
                <w:szCs w:val="20"/>
              </w:rPr>
              <w:t>R49</w:t>
            </w:r>
          </w:p>
          <w:p w14:paraId="45D24EE6" w14:textId="77777777" w:rsidR="00C54E7C" w:rsidRDefault="00C54E7C">
            <w:pPr>
              <w:jc w:val="center"/>
              <w:rPr>
                <w:sz w:val="20"/>
                <w:szCs w:val="20"/>
              </w:rPr>
            </w:pPr>
          </w:p>
        </w:tc>
        <w:tc>
          <w:tcPr>
            <w:tcW w:w="1070" w:type="dxa"/>
            <w:shd w:val="clear" w:color="auto" w:fill="auto"/>
          </w:tcPr>
          <w:p w14:paraId="30299C02" w14:textId="77777777" w:rsidR="00C54E7C" w:rsidRDefault="005244EA">
            <w:pPr>
              <w:rPr>
                <w:b/>
                <w:sz w:val="20"/>
                <w:szCs w:val="20"/>
              </w:rPr>
            </w:pPr>
            <w:r>
              <w:rPr>
                <w:b/>
                <w:sz w:val="20"/>
                <w:szCs w:val="20"/>
              </w:rPr>
              <w:t>Technická</w:t>
            </w:r>
          </w:p>
        </w:tc>
        <w:tc>
          <w:tcPr>
            <w:tcW w:w="1201" w:type="dxa"/>
            <w:shd w:val="clear" w:color="auto" w:fill="auto"/>
          </w:tcPr>
          <w:p w14:paraId="4752B305" w14:textId="77777777" w:rsidR="00C54E7C" w:rsidRDefault="005244EA">
            <w:pPr>
              <w:rPr>
                <w:sz w:val="20"/>
                <w:szCs w:val="20"/>
              </w:rPr>
            </w:pPr>
            <w:r>
              <w:rPr>
                <w:sz w:val="20"/>
                <w:szCs w:val="20"/>
              </w:rPr>
              <w:t>Import stávajících účtů</w:t>
            </w:r>
          </w:p>
        </w:tc>
        <w:tc>
          <w:tcPr>
            <w:tcW w:w="1704" w:type="dxa"/>
            <w:shd w:val="clear" w:color="auto" w:fill="auto"/>
          </w:tcPr>
          <w:p w14:paraId="4AAAACCB" w14:textId="77777777" w:rsidR="00C54E7C" w:rsidRDefault="005244EA">
            <w:pPr>
              <w:rPr>
                <w:sz w:val="20"/>
                <w:szCs w:val="20"/>
              </w:rPr>
            </w:pPr>
            <w:r>
              <w:rPr>
                <w:sz w:val="20"/>
                <w:szCs w:val="20"/>
              </w:rPr>
              <w:t>Migrace uživatelů – stávající identity provider 4</w:t>
            </w:r>
          </w:p>
        </w:tc>
        <w:tc>
          <w:tcPr>
            <w:tcW w:w="3960" w:type="dxa"/>
            <w:shd w:val="clear" w:color="auto" w:fill="auto"/>
          </w:tcPr>
          <w:p w14:paraId="10B3C9C1" w14:textId="77777777" w:rsidR="00C54E7C" w:rsidRDefault="005244EA">
            <w:pPr>
              <w:rPr>
                <w:sz w:val="20"/>
                <w:szCs w:val="20"/>
              </w:rPr>
            </w:pPr>
            <w:r>
              <w:rPr>
                <w:sz w:val="20"/>
                <w:szCs w:val="20"/>
              </w:rPr>
              <w:t>Je požadováno zajištění migrace stávajících účtů uživatelů pro přístup do aplikací/služeb ČP do CIAM dle standardních možností nastavení, kterou funkcionalita CIAM umožňuje.</w:t>
            </w:r>
          </w:p>
        </w:tc>
        <w:tc>
          <w:tcPr>
            <w:tcW w:w="4960" w:type="dxa"/>
            <w:shd w:val="clear" w:color="auto" w:fill="auto"/>
          </w:tcPr>
          <w:p w14:paraId="5C4FBB11" w14:textId="77777777" w:rsidR="00C54E7C" w:rsidRDefault="005244EA">
            <w:pPr>
              <w:rPr>
                <w:sz w:val="20"/>
                <w:szCs w:val="20"/>
              </w:rPr>
            </w:pPr>
            <w:r>
              <w:rPr>
                <w:sz w:val="20"/>
                <w:szCs w:val="20"/>
              </w:rPr>
              <w:t>Jedná se o interní aplikace ČP:</w:t>
            </w:r>
          </w:p>
          <w:p w14:paraId="79C85FBA" w14:textId="77777777" w:rsidR="00C54E7C" w:rsidRDefault="005244EA">
            <w:pPr>
              <w:numPr>
                <w:ilvl w:val="0"/>
                <w:numId w:val="6"/>
              </w:numPr>
              <w:pBdr>
                <w:top w:val="nil"/>
                <w:left w:val="nil"/>
                <w:bottom w:val="nil"/>
                <w:right w:val="nil"/>
                <w:between w:val="nil"/>
              </w:pBdr>
              <w:ind w:left="607" w:hanging="296"/>
              <w:rPr>
                <w:color w:val="000000"/>
                <w:sz w:val="20"/>
                <w:szCs w:val="20"/>
              </w:rPr>
            </w:pPr>
            <w:proofErr w:type="spellStart"/>
            <w:r>
              <w:rPr>
                <w:color w:val="000000"/>
                <w:sz w:val="20"/>
                <w:szCs w:val="20"/>
              </w:rPr>
              <w:t>Postsignum</w:t>
            </w:r>
            <w:proofErr w:type="spellEnd"/>
          </w:p>
        </w:tc>
      </w:tr>
      <w:tr w:rsidR="00C54E7C" w14:paraId="3E7F4D3F" w14:textId="77777777">
        <w:trPr>
          <w:trHeight w:val="510"/>
        </w:trPr>
        <w:tc>
          <w:tcPr>
            <w:tcW w:w="1069" w:type="dxa"/>
            <w:shd w:val="clear" w:color="auto" w:fill="auto"/>
          </w:tcPr>
          <w:p w14:paraId="76346774" w14:textId="77777777" w:rsidR="00C54E7C" w:rsidRDefault="005244EA">
            <w:pPr>
              <w:jc w:val="center"/>
              <w:rPr>
                <w:sz w:val="20"/>
                <w:szCs w:val="20"/>
              </w:rPr>
            </w:pPr>
            <w:r>
              <w:rPr>
                <w:sz w:val="20"/>
                <w:szCs w:val="20"/>
              </w:rPr>
              <w:t>R50</w:t>
            </w:r>
          </w:p>
          <w:p w14:paraId="5371B18B" w14:textId="77777777" w:rsidR="00C54E7C" w:rsidRDefault="00C54E7C">
            <w:pPr>
              <w:jc w:val="center"/>
              <w:rPr>
                <w:b/>
                <w:sz w:val="20"/>
                <w:szCs w:val="20"/>
              </w:rPr>
            </w:pPr>
          </w:p>
        </w:tc>
        <w:tc>
          <w:tcPr>
            <w:tcW w:w="1070" w:type="dxa"/>
            <w:shd w:val="clear" w:color="auto" w:fill="auto"/>
          </w:tcPr>
          <w:p w14:paraId="4BB50A9F" w14:textId="77777777" w:rsidR="00C54E7C" w:rsidRDefault="005244EA">
            <w:pPr>
              <w:rPr>
                <w:b/>
                <w:sz w:val="20"/>
                <w:szCs w:val="20"/>
              </w:rPr>
            </w:pPr>
            <w:r>
              <w:rPr>
                <w:b/>
                <w:sz w:val="20"/>
                <w:szCs w:val="20"/>
              </w:rPr>
              <w:t>Technická</w:t>
            </w:r>
          </w:p>
        </w:tc>
        <w:tc>
          <w:tcPr>
            <w:tcW w:w="1201" w:type="dxa"/>
            <w:shd w:val="clear" w:color="auto" w:fill="auto"/>
          </w:tcPr>
          <w:p w14:paraId="7B654987" w14:textId="77777777" w:rsidR="00C54E7C" w:rsidRDefault="005244EA">
            <w:pPr>
              <w:rPr>
                <w:sz w:val="20"/>
                <w:szCs w:val="20"/>
              </w:rPr>
            </w:pPr>
            <w:r>
              <w:rPr>
                <w:sz w:val="20"/>
                <w:szCs w:val="20"/>
              </w:rPr>
              <w:t>Import stávajících účtů</w:t>
            </w:r>
          </w:p>
        </w:tc>
        <w:tc>
          <w:tcPr>
            <w:tcW w:w="1704" w:type="dxa"/>
            <w:shd w:val="clear" w:color="auto" w:fill="auto"/>
          </w:tcPr>
          <w:p w14:paraId="77C2C317" w14:textId="77777777" w:rsidR="00C54E7C" w:rsidRDefault="005244EA">
            <w:pPr>
              <w:rPr>
                <w:sz w:val="20"/>
                <w:szCs w:val="20"/>
              </w:rPr>
            </w:pPr>
            <w:r>
              <w:rPr>
                <w:sz w:val="20"/>
                <w:szCs w:val="20"/>
              </w:rPr>
              <w:t>Migrace uživatelů – stávající identity provider 5</w:t>
            </w:r>
          </w:p>
        </w:tc>
        <w:tc>
          <w:tcPr>
            <w:tcW w:w="3960" w:type="dxa"/>
            <w:shd w:val="clear" w:color="auto" w:fill="auto"/>
          </w:tcPr>
          <w:p w14:paraId="05C33DB9" w14:textId="77777777" w:rsidR="00C54E7C" w:rsidRDefault="005244EA">
            <w:pPr>
              <w:rPr>
                <w:sz w:val="20"/>
                <w:szCs w:val="20"/>
              </w:rPr>
            </w:pPr>
            <w:r>
              <w:rPr>
                <w:sz w:val="20"/>
                <w:szCs w:val="20"/>
              </w:rPr>
              <w:t>Je požadováno zajištění migrace stávajících účtů uživatelů pro přístup do aplikací/služeb ČP do CIAM dle standardních možností nastavení, kterou funkcionalita CIAM umožňuje.</w:t>
            </w:r>
          </w:p>
        </w:tc>
        <w:tc>
          <w:tcPr>
            <w:tcW w:w="4960" w:type="dxa"/>
            <w:shd w:val="clear" w:color="auto" w:fill="auto"/>
          </w:tcPr>
          <w:p w14:paraId="2E239922" w14:textId="77777777" w:rsidR="00C54E7C" w:rsidRDefault="005244EA">
            <w:pPr>
              <w:rPr>
                <w:sz w:val="20"/>
                <w:szCs w:val="20"/>
              </w:rPr>
            </w:pPr>
            <w:r>
              <w:rPr>
                <w:sz w:val="20"/>
                <w:szCs w:val="20"/>
              </w:rPr>
              <w:t>Jedná se o interní aplikace ČP:</w:t>
            </w:r>
          </w:p>
          <w:p w14:paraId="26B6664D" w14:textId="77777777" w:rsidR="00C54E7C" w:rsidRDefault="005244EA">
            <w:pPr>
              <w:numPr>
                <w:ilvl w:val="0"/>
                <w:numId w:val="6"/>
              </w:numPr>
              <w:pBdr>
                <w:top w:val="nil"/>
                <w:left w:val="nil"/>
                <w:bottom w:val="nil"/>
                <w:right w:val="nil"/>
                <w:between w:val="nil"/>
              </w:pBdr>
              <w:ind w:left="607" w:hanging="296"/>
              <w:rPr>
                <w:color w:val="000000"/>
                <w:sz w:val="20"/>
                <w:szCs w:val="20"/>
              </w:rPr>
            </w:pPr>
            <w:r>
              <w:rPr>
                <w:color w:val="000000"/>
                <w:sz w:val="20"/>
                <w:szCs w:val="20"/>
              </w:rPr>
              <w:t>Mobilní aplikace Pošta Online (ověřené kontaktní údaje)</w:t>
            </w:r>
          </w:p>
        </w:tc>
      </w:tr>
    </w:tbl>
    <w:p w14:paraId="34C34959" w14:textId="77777777" w:rsidR="00C54E7C" w:rsidRDefault="00C54E7C">
      <w:pPr>
        <w:pBdr>
          <w:top w:val="nil"/>
          <w:left w:val="nil"/>
          <w:bottom w:val="nil"/>
          <w:right w:val="nil"/>
          <w:between w:val="nil"/>
        </w:pBdr>
        <w:spacing w:after="260"/>
        <w:rPr>
          <w:color w:val="000000"/>
          <w:sz w:val="20"/>
          <w:szCs w:val="20"/>
        </w:rPr>
      </w:pPr>
    </w:p>
    <w:p w14:paraId="42E19E8B" w14:textId="77777777" w:rsidR="00C54E7C" w:rsidRDefault="00C54E7C">
      <w:pPr>
        <w:pBdr>
          <w:top w:val="nil"/>
          <w:left w:val="nil"/>
          <w:bottom w:val="nil"/>
          <w:right w:val="nil"/>
          <w:between w:val="nil"/>
        </w:pBdr>
        <w:spacing w:after="260"/>
        <w:rPr>
          <w:color w:val="000000"/>
          <w:sz w:val="20"/>
          <w:szCs w:val="20"/>
        </w:rPr>
      </w:pPr>
    </w:p>
    <w:p w14:paraId="648C11B6" w14:textId="77777777" w:rsidR="00C54E7C" w:rsidRDefault="005244EA">
      <w:pPr>
        <w:numPr>
          <w:ilvl w:val="0"/>
          <w:numId w:val="17"/>
        </w:numPr>
        <w:pBdr>
          <w:top w:val="nil"/>
          <w:left w:val="nil"/>
          <w:bottom w:val="nil"/>
          <w:right w:val="nil"/>
          <w:between w:val="nil"/>
        </w:pBdr>
        <w:spacing w:after="200" w:line="276" w:lineRule="auto"/>
        <w:rPr>
          <w:rFonts w:ascii="Calibri" w:eastAsia="Calibri" w:hAnsi="Calibri" w:cs="Calibri"/>
          <w:b/>
          <w:color w:val="000000"/>
          <w:sz w:val="28"/>
          <w:szCs w:val="28"/>
        </w:rPr>
      </w:pPr>
      <w:r>
        <w:rPr>
          <w:rFonts w:ascii="Calibri" w:eastAsia="Calibri" w:hAnsi="Calibri" w:cs="Calibri"/>
          <w:b/>
          <w:color w:val="000000"/>
          <w:sz w:val="28"/>
          <w:szCs w:val="28"/>
        </w:rPr>
        <w:t>Cloudová služba pro část Plnění dle odst. 2.1 d)</w:t>
      </w:r>
    </w:p>
    <w:p w14:paraId="6C905D70" w14:textId="77777777" w:rsidR="00C54E7C" w:rsidRDefault="00C54E7C">
      <w:pPr>
        <w:rPr>
          <w:b/>
        </w:rPr>
      </w:pPr>
    </w:p>
    <w:p w14:paraId="795D8839" w14:textId="77777777" w:rsidR="00C54E7C" w:rsidRDefault="005244EA">
      <w:pPr>
        <w:numPr>
          <w:ilvl w:val="3"/>
          <w:numId w:val="12"/>
        </w:numPr>
        <w:pBdr>
          <w:top w:val="nil"/>
          <w:left w:val="nil"/>
          <w:bottom w:val="nil"/>
          <w:right w:val="nil"/>
          <w:between w:val="nil"/>
        </w:pBdr>
        <w:spacing w:before="120" w:after="120" w:line="260" w:lineRule="auto"/>
        <w:ind w:left="426"/>
        <w:jc w:val="both"/>
        <w:rPr>
          <w:b/>
          <w:color w:val="000000"/>
        </w:rPr>
      </w:pPr>
      <w:r>
        <w:rPr>
          <w:b/>
          <w:color w:val="000000"/>
        </w:rPr>
        <w:t xml:space="preserve">Rozšíření Cloudové služby budou poskytnuty v této specifikaci: </w:t>
      </w:r>
    </w:p>
    <w:tbl>
      <w:tblPr>
        <w:tblStyle w:val="a3"/>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568"/>
        <w:gridCol w:w="1819"/>
        <w:gridCol w:w="3970"/>
        <w:gridCol w:w="2834"/>
      </w:tblGrid>
      <w:tr w:rsidR="00C54E7C" w14:paraId="767BC46B" w14:textId="77777777">
        <w:tc>
          <w:tcPr>
            <w:tcW w:w="2268" w:type="dxa"/>
            <w:tcBorders>
              <w:bottom w:val="single" w:sz="4" w:space="0" w:color="000000"/>
            </w:tcBorders>
            <w:shd w:val="clear" w:color="auto" w:fill="auto"/>
            <w:vAlign w:val="center"/>
          </w:tcPr>
          <w:p w14:paraId="143FDA56" w14:textId="77777777" w:rsidR="00C54E7C" w:rsidRDefault="005244EA">
            <w:pPr>
              <w:jc w:val="center"/>
              <w:rPr>
                <w:b/>
                <w:sz w:val="22"/>
                <w:szCs w:val="22"/>
              </w:rPr>
            </w:pPr>
            <w:r>
              <w:rPr>
                <w:b/>
                <w:sz w:val="22"/>
                <w:szCs w:val="22"/>
              </w:rPr>
              <w:t>Kód</w:t>
            </w:r>
          </w:p>
        </w:tc>
        <w:tc>
          <w:tcPr>
            <w:tcW w:w="3568" w:type="dxa"/>
            <w:tcBorders>
              <w:bottom w:val="single" w:sz="4" w:space="0" w:color="000000"/>
            </w:tcBorders>
            <w:shd w:val="clear" w:color="auto" w:fill="auto"/>
            <w:vAlign w:val="center"/>
          </w:tcPr>
          <w:p w14:paraId="70A7D0CF" w14:textId="77777777" w:rsidR="00C54E7C" w:rsidRDefault="005244EA">
            <w:pPr>
              <w:jc w:val="center"/>
              <w:rPr>
                <w:b/>
                <w:sz w:val="22"/>
                <w:szCs w:val="22"/>
              </w:rPr>
            </w:pPr>
            <w:r>
              <w:rPr>
                <w:b/>
                <w:sz w:val="22"/>
                <w:szCs w:val="22"/>
              </w:rPr>
              <w:t xml:space="preserve">Cloudová služba </w:t>
            </w:r>
          </w:p>
        </w:tc>
        <w:tc>
          <w:tcPr>
            <w:tcW w:w="1819" w:type="dxa"/>
            <w:tcBorders>
              <w:bottom w:val="single" w:sz="4" w:space="0" w:color="000000"/>
            </w:tcBorders>
            <w:shd w:val="clear" w:color="auto" w:fill="auto"/>
            <w:vAlign w:val="center"/>
          </w:tcPr>
          <w:p w14:paraId="71027E8C" w14:textId="77777777" w:rsidR="00C54E7C" w:rsidRDefault="005244EA">
            <w:pPr>
              <w:jc w:val="center"/>
              <w:rPr>
                <w:b/>
                <w:sz w:val="22"/>
                <w:szCs w:val="22"/>
              </w:rPr>
            </w:pPr>
            <w:r>
              <w:rPr>
                <w:b/>
                <w:sz w:val="22"/>
                <w:szCs w:val="22"/>
              </w:rPr>
              <w:t>Metrika užívání pro 1 rozšíření</w:t>
            </w:r>
          </w:p>
        </w:tc>
        <w:tc>
          <w:tcPr>
            <w:tcW w:w="3970" w:type="dxa"/>
            <w:tcBorders>
              <w:bottom w:val="single" w:sz="4" w:space="0" w:color="000000"/>
            </w:tcBorders>
            <w:shd w:val="clear" w:color="auto" w:fill="auto"/>
            <w:vAlign w:val="center"/>
          </w:tcPr>
          <w:p w14:paraId="07BDA9B0" w14:textId="77777777" w:rsidR="00C54E7C" w:rsidRDefault="005244EA">
            <w:pPr>
              <w:ind w:right="-42"/>
              <w:jc w:val="center"/>
              <w:rPr>
                <w:b/>
                <w:sz w:val="22"/>
                <w:szCs w:val="22"/>
              </w:rPr>
            </w:pPr>
            <w:r>
              <w:rPr>
                <w:b/>
                <w:sz w:val="22"/>
                <w:szCs w:val="22"/>
              </w:rPr>
              <w:t>Datum začátku poskytnutí služby</w:t>
            </w:r>
          </w:p>
        </w:tc>
        <w:tc>
          <w:tcPr>
            <w:tcW w:w="2834" w:type="dxa"/>
            <w:tcBorders>
              <w:bottom w:val="single" w:sz="4" w:space="0" w:color="000000"/>
            </w:tcBorders>
            <w:shd w:val="clear" w:color="auto" w:fill="auto"/>
            <w:vAlign w:val="center"/>
          </w:tcPr>
          <w:p w14:paraId="12237CE9" w14:textId="77777777" w:rsidR="00C54E7C" w:rsidRDefault="005244EA">
            <w:pPr>
              <w:jc w:val="center"/>
              <w:rPr>
                <w:b/>
                <w:sz w:val="22"/>
                <w:szCs w:val="22"/>
              </w:rPr>
            </w:pPr>
            <w:r>
              <w:rPr>
                <w:b/>
                <w:sz w:val="22"/>
                <w:szCs w:val="22"/>
              </w:rPr>
              <w:t xml:space="preserve">Datum konce poskytování služby </w:t>
            </w:r>
          </w:p>
        </w:tc>
      </w:tr>
      <w:tr w:rsidR="00817572" w14:paraId="165202BB" w14:textId="77777777">
        <w:tc>
          <w:tcPr>
            <w:tcW w:w="2268" w:type="dxa"/>
            <w:vAlign w:val="center"/>
          </w:tcPr>
          <w:p w14:paraId="052B2B8B" w14:textId="77777777" w:rsidR="00817572" w:rsidRDefault="00817572">
            <w:pPr>
              <w:rPr>
                <w:sz w:val="22"/>
                <w:szCs w:val="22"/>
              </w:rPr>
            </w:pPr>
            <w:r>
              <w:rPr>
                <w:sz w:val="22"/>
                <w:szCs w:val="22"/>
              </w:rPr>
              <w:lastRenderedPageBreak/>
              <w:t xml:space="preserve">SAP </w:t>
            </w:r>
            <w:proofErr w:type="spellStart"/>
            <w:r>
              <w:rPr>
                <w:sz w:val="22"/>
                <w:szCs w:val="22"/>
              </w:rPr>
              <w:t>Customer</w:t>
            </w:r>
            <w:proofErr w:type="spellEnd"/>
            <w:r>
              <w:rPr>
                <w:sz w:val="22"/>
                <w:szCs w:val="22"/>
              </w:rPr>
              <w:t xml:space="preserve"> Identity</w:t>
            </w:r>
          </w:p>
        </w:tc>
        <w:tc>
          <w:tcPr>
            <w:tcW w:w="3568" w:type="dxa"/>
            <w:vAlign w:val="center"/>
          </w:tcPr>
          <w:p w14:paraId="643231E9" w14:textId="77777777" w:rsidR="00817572" w:rsidRDefault="00817572">
            <w:pPr>
              <w:rPr>
                <w:sz w:val="22"/>
                <w:szCs w:val="22"/>
              </w:rPr>
            </w:pPr>
            <w:r>
              <w:rPr>
                <w:sz w:val="22"/>
                <w:szCs w:val="22"/>
              </w:rPr>
              <w:t>SAP CX Cloud Service</w:t>
            </w:r>
          </w:p>
        </w:tc>
        <w:tc>
          <w:tcPr>
            <w:tcW w:w="1819" w:type="dxa"/>
            <w:vMerge w:val="restart"/>
            <w:vAlign w:val="center"/>
          </w:tcPr>
          <w:p w14:paraId="74B19D3F" w14:textId="39143491" w:rsidR="00817572" w:rsidRDefault="00817572">
            <w:pPr>
              <w:jc w:val="center"/>
              <w:rPr>
                <w:sz w:val="22"/>
                <w:szCs w:val="22"/>
              </w:rPr>
            </w:pPr>
            <w:r>
              <w:rPr>
                <w:sz w:val="22"/>
                <w:szCs w:val="22"/>
              </w:rPr>
              <w:t>100 000 účtů</w:t>
            </w:r>
          </w:p>
        </w:tc>
        <w:tc>
          <w:tcPr>
            <w:tcW w:w="3970" w:type="dxa"/>
            <w:vMerge w:val="restart"/>
            <w:vAlign w:val="center"/>
          </w:tcPr>
          <w:p w14:paraId="5CEA5F6A" w14:textId="77777777" w:rsidR="00817572" w:rsidRDefault="00817572">
            <w:pPr>
              <w:jc w:val="center"/>
              <w:rPr>
                <w:sz w:val="22"/>
                <w:szCs w:val="22"/>
              </w:rPr>
            </w:pPr>
            <w:r>
              <w:rPr>
                <w:sz w:val="22"/>
                <w:szCs w:val="22"/>
              </w:rPr>
              <w:t xml:space="preserve">od doby aktivace rozšíření Cloudové služby dle podmínek Smlouvy </w:t>
            </w:r>
          </w:p>
        </w:tc>
        <w:tc>
          <w:tcPr>
            <w:tcW w:w="2834" w:type="dxa"/>
            <w:vMerge w:val="restart"/>
            <w:vAlign w:val="center"/>
          </w:tcPr>
          <w:p w14:paraId="265B4425" w14:textId="77777777" w:rsidR="00817572" w:rsidRDefault="00817572">
            <w:pPr>
              <w:jc w:val="center"/>
              <w:rPr>
                <w:sz w:val="22"/>
                <w:szCs w:val="22"/>
              </w:rPr>
            </w:pPr>
            <w:r>
              <w:rPr>
                <w:sz w:val="22"/>
                <w:szCs w:val="22"/>
              </w:rPr>
              <w:t>po dobu trvání Smlouvy</w:t>
            </w:r>
          </w:p>
        </w:tc>
      </w:tr>
      <w:tr w:rsidR="00817572" w14:paraId="596411C9" w14:textId="77777777">
        <w:tc>
          <w:tcPr>
            <w:tcW w:w="2268" w:type="dxa"/>
            <w:tcBorders>
              <w:bottom w:val="single" w:sz="4" w:space="0" w:color="000000"/>
            </w:tcBorders>
            <w:vAlign w:val="center"/>
          </w:tcPr>
          <w:p w14:paraId="6E1E9D47" w14:textId="77777777" w:rsidR="00817572" w:rsidRPr="005244EA" w:rsidRDefault="00817572" w:rsidP="00817572">
            <w:pPr>
              <w:rPr>
                <w:sz w:val="22"/>
                <w:szCs w:val="22"/>
              </w:rPr>
            </w:pPr>
            <w:r w:rsidRPr="005244EA">
              <w:rPr>
                <w:sz w:val="22"/>
                <w:szCs w:val="22"/>
              </w:rPr>
              <w:t>SAP</w:t>
            </w:r>
          </w:p>
          <w:p w14:paraId="633F77C1" w14:textId="2784ADD2" w:rsidR="00817572" w:rsidRDefault="00817572" w:rsidP="00817572">
            <w:pPr>
              <w:rPr>
                <w:sz w:val="22"/>
                <w:szCs w:val="22"/>
                <w:highlight w:val="yellow"/>
              </w:rPr>
            </w:pPr>
            <w:proofErr w:type="spellStart"/>
            <w:r w:rsidRPr="005244EA">
              <w:rPr>
                <w:sz w:val="22"/>
                <w:szCs w:val="22"/>
              </w:rPr>
              <w:t>Customer</w:t>
            </w:r>
            <w:proofErr w:type="spellEnd"/>
            <w:r w:rsidRPr="005244EA">
              <w:rPr>
                <w:sz w:val="22"/>
                <w:szCs w:val="22"/>
              </w:rPr>
              <w:t xml:space="preserve"> </w:t>
            </w:r>
            <w:proofErr w:type="spellStart"/>
            <w:r w:rsidRPr="005244EA">
              <w:rPr>
                <w:sz w:val="22"/>
                <w:szCs w:val="22"/>
              </w:rPr>
              <w:t>Consent</w:t>
            </w:r>
            <w:proofErr w:type="spellEnd"/>
          </w:p>
        </w:tc>
        <w:tc>
          <w:tcPr>
            <w:tcW w:w="3568" w:type="dxa"/>
            <w:tcBorders>
              <w:bottom w:val="single" w:sz="4" w:space="0" w:color="000000"/>
            </w:tcBorders>
            <w:vAlign w:val="center"/>
          </w:tcPr>
          <w:p w14:paraId="14E20D52" w14:textId="280D230A" w:rsidR="00817572" w:rsidRDefault="00817572" w:rsidP="00817572">
            <w:pPr>
              <w:rPr>
                <w:sz w:val="22"/>
                <w:szCs w:val="22"/>
                <w:highlight w:val="yellow"/>
              </w:rPr>
            </w:pPr>
            <w:r>
              <w:rPr>
                <w:sz w:val="22"/>
                <w:szCs w:val="22"/>
              </w:rPr>
              <w:t>SAP CX Cloud Service</w:t>
            </w:r>
          </w:p>
        </w:tc>
        <w:tc>
          <w:tcPr>
            <w:tcW w:w="1819" w:type="dxa"/>
            <w:vMerge/>
            <w:tcBorders>
              <w:bottom w:val="single" w:sz="4" w:space="0" w:color="000000"/>
            </w:tcBorders>
            <w:vAlign w:val="center"/>
          </w:tcPr>
          <w:p w14:paraId="3F25ACF9" w14:textId="77777777" w:rsidR="00817572" w:rsidRDefault="00817572" w:rsidP="00817572">
            <w:pPr>
              <w:jc w:val="center"/>
              <w:rPr>
                <w:sz w:val="22"/>
                <w:szCs w:val="22"/>
              </w:rPr>
            </w:pPr>
          </w:p>
        </w:tc>
        <w:tc>
          <w:tcPr>
            <w:tcW w:w="3970" w:type="dxa"/>
            <w:vMerge/>
            <w:tcBorders>
              <w:bottom w:val="single" w:sz="4" w:space="0" w:color="000000"/>
            </w:tcBorders>
            <w:vAlign w:val="center"/>
          </w:tcPr>
          <w:p w14:paraId="2369B06A" w14:textId="77777777" w:rsidR="00817572" w:rsidRDefault="00817572" w:rsidP="00817572">
            <w:pPr>
              <w:jc w:val="center"/>
              <w:rPr>
                <w:sz w:val="22"/>
                <w:szCs w:val="22"/>
              </w:rPr>
            </w:pPr>
          </w:p>
        </w:tc>
        <w:tc>
          <w:tcPr>
            <w:tcW w:w="2834" w:type="dxa"/>
            <w:vMerge/>
            <w:tcBorders>
              <w:bottom w:val="single" w:sz="4" w:space="0" w:color="000000"/>
            </w:tcBorders>
            <w:vAlign w:val="center"/>
          </w:tcPr>
          <w:p w14:paraId="28A191D3" w14:textId="77777777" w:rsidR="00817572" w:rsidRDefault="00817572" w:rsidP="00817572">
            <w:pPr>
              <w:jc w:val="center"/>
              <w:rPr>
                <w:sz w:val="22"/>
                <w:szCs w:val="22"/>
              </w:rPr>
            </w:pPr>
          </w:p>
        </w:tc>
      </w:tr>
    </w:tbl>
    <w:p w14:paraId="6F0B2675" w14:textId="77777777" w:rsidR="00C54E7C" w:rsidRDefault="00C54E7C">
      <w:pPr>
        <w:pBdr>
          <w:top w:val="nil"/>
          <w:left w:val="nil"/>
          <w:bottom w:val="nil"/>
          <w:right w:val="nil"/>
          <w:between w:val="nil"/>
        </w:pBdr>
        <w:spacing w:before="120" w:after="120" w:line="260" w:lineRule="auto"/>
        <w:ind w:left="720" w:hanging="567"/>
        <w:jc w:val="both"/>
        <w:rPr>
          <w:color w:val="000000"/>
          <w:sz w:val="22"/>
          <w:szCs w:val="22"/>
        </w:rPr>
      </w:pPr>
    </w:p>
    <w:p w14:paraId="19CF3990" w14:textId="77777777" w:rsidR="00C54E7C" w:rsidRDefault="005244EA">
      <w:pPr>
        <w:pBdr>
          <w:top w:val="nil"/>
          <w:left w:val="nil"/>
          <w:bottom w:val="nil"/>
          <w:right w:val="nil"/>
          <w:between w:val="nil"/>
        </w:pBdr>
        <w:spacing w:before="120" w:after="120" w:line="260" w:lineRule="auto"/>
        <w:ind w:hanging="567"/>
        <w:jc w:val="both"/>
        <w:rPr>
          <w:color w:val="000000"/>
          <w:sz w:val="22"/>
          <w:szCs w:val="22"/>
        </w:rPr>
      </w:pPr>
      <w:r>
        <w:rPr>
          <w:color w:val="000000"/>
          <w:sz w:val="22"/>
          <w:szCs w:val="22"/>
        </w:rPr>
        <w:t>Ostatní požadavky pro rozšíření Cloudové služby jsou shodné jako v předchozím bodě A., pokud nebude mezi Objednatelem a Dodavatelem dohodnuto jinak.</w:t>
      </w:r>
    </w:p>
    <w:p w14:paraId="3DE001E2" w14:textId="77777777" w:rsidR="00C54E7C" w:rsidRDefault="005244EA">
      <w:pPr>
        <w:spacing w:after="200" w:line="276" w:lineRule="auto"/>
      </w:pPr>
      <w:r>
        <w:br w:type="page"/>
      </w:r>
    </w:p>
    <w:p w14:paraId="55B51A42" w14:textId="77777777" w:rsidR="00C54E7C" w:rsidRDefault="005244EA">
      <w:pPr>
        <w:numPr>
          <w:ilvl w:val="0"/>
          <w:numId w:val="17"/>
        </w:numPr>
        <w:pBdr>
          <w:top w:val="nil"/>
          <w:left w:val="nil"/>
          <w:bottom w:val="nil"/>
          <w:right w:val="nil"/>
          <w:between w:val="nil"/>
        </w:pBdr>
        <w:spacing w:after="200" w:line="276" w:lineRule="auto"/>
        <w:rPr>
          <w:rFonts w:ascii="Calibri" w:eastAsia="Calibri" w:hAnsi="Calibri" w:cs="Calibri"/>
          <w:b/>
          <w:color w:val="000000"/>
          <w:sz w:val="28"/>
          <w:szCs w:val="28"/>
        </w:rPr>
      </w:pPr>
      <w:r>
        <w:rPr>
          <w:rFonts w:ascii="Calibri" w:eastAsia="Calibri" w:hAnsi="Calibri" w:cs="Calibri"/>
          <w:b/>
          <w:color w:val="000000"/>
          <w:sz w:val="28"/>
          <w:szCs w:val="28"/>
        </w:rPr>
        <w:lastRenderedPageBreak/>
        <w:t>Cloudová služba pro část Plnění dle odst. 2.1 f)</w:t>
      </w:r>
    </w:p>
    <w:p w14:paraId="1FBD4A0B" w14:textId="77777777" w:rsidR="00C54E7C" w:rsidRDefault="005244EA">
      <w:pPr>
        <w:pBdr>
          <w:top w:val="nil"/>
          <w:left w:val="nil"/>
          <w:bottom w:val="nil"/>
          <w:right w:val="nil"/>
          <w:between w:val="nil"/>
        </w:pBdr>
        <w:spacing w:before="120" w:after="120" w:line="260" w:lineRule="auto"/>
        <w:ind w:hanging="567"/>
        <w:jc w:val="both"/>
        <w:rPr>
          <w:b/>
          <w:color w:val="000000"/>
          <w:sz w:val="22"/>
          <w:szCs w:val="22"/>
        </w:rPr>
      </w:pPr>
      <w:r>
        <w:rPr>
          <w:b/>
          <w:color w:val="000000"/>
        </w:rPr>
        <w:t>Specifikace dalších poradenských a konzultačních služeb:</w:t>
      </w:r>
    </w:p>
    <w:p w14:paraId="3BCE4956" w14:textId="77777777" w:rsidR="00C54E7C" w:rsidRDefault="005244EA">
      <w:pPr>
        <w:pBdr>
          <w:top w:val="nil"/>
          <w:left w:val="nil"/>
          <w:bottom w:val="nil"/>
          <w:right w:val="nil"/>
          <w:between w:val="nil"/>
        </w:pBdr>
        <w:spacing w:before="120" w:after="120" w:line="260" w:lineRule="auto"/>
        <w:ind w:hanging="567"/>
        <w:jc w:val="both"/>
        <w:rPr>
          <w:color w:val="000000"/>
          <w:sz w:val="22"/>
          <w:szCs w:val="22"/>
        </w:rPr>
      </w:pPr>
      <w:r>
        <w:rPr>
          <w:color w:val="000000"/>
          <w:sz w:val="22"/>
          <w:szCs w:val="22"/>
        </w:rPr>
        <w:t>Další poradenské a konzultační služby jsou služby, které mohou být Objednatelem objednány v případě potřeby dalšího rozpracování služeb dodaných pro část Plnění dle 2.1 a) a dále služby, které je třeba ze strany Dodavatele v průběhu trvání Smlouvy v případě mimořádné potřeby zajistit a nejsou touto Smlouvou explicitně pokryty (např. mimořádná servisní podpora, tedy např. mimořádný aplikační update, mimořádné nastavení monitoringu, mimořádné vytvoření přístupových oprávnění, mimořádná obnova dat ze zálohy, analýza mimořádných událostí provozu atd.).</w:t>
      </w:r>
    </w:p>
    <w:sectPr w:rsidR="00C54E7C">
      <w:footerReference w:type="default" r:id="rId11"/>
      <w:pgSz w:w="16838" w:h="11906" w:orient="landscape"/>
      <w:pgMar w:top="1418" w:right="2101" w:bottom="1418" w:left="1418" w:header="709" w:footer="7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8A965" w14:textId="77777777" w:rsidR="00390FB3" w:rsidRDefault="00390FB3">
      <w:r>
        <w:separator/>
      </w:r>
    </w:p>
  </w:endnote>
  <w:endnote w:type="continuationSeparator" w:id="0">
    <w:p w14:paraId="1E33278C" w14:textId="77777777" w:rsidR="00390FB3" w:rsidRDefault="0039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3639" w14:textId="77777777" w:rsidR="005244EA" w:rsidRDefault="005244EA">
    <w:pPr>
      <w:pBdr>
        <w:top w:val="nil"/>
        <w:left w:val="nil"/>
        <w:bottom w:val="nil"/>
        <w:right w:val="nil"/>
        <w:between w:val="nil"/>
      </w:pBdr>
      <w:tabs>
        <w:tab w:val="center" w:pos="4536"/>
        <w:tab w:val="right" w:pos="9072"/>
      </w:tabs>
      <w:rPr>
        <w:color w:val="000000"/>
      </w:rPr>
    </w:pPr>
    <w:r>
      <w:rPr>
        <w:color w:val="000000"/>
      </w:rPr>
      <w:tab/>
    </w:r>
    <w:r>
      <w:rPr>
        <w:color w:val="000000"/>
      </w:rPr>
      <w:tab/>
    </w:r>
    <w:r>
      <w:rPr>
        <w:color w:val="000000"/>
      </w:rPr>
      <w:tab/>
    </w:r>
    <w:r>
      <w:rPr>
        <w:color w:val="000000"/>
      </w:rPr>
      <w:tab/>
    </w:r>
    <w:r>
      <w:rPr>
        <w:color w:val="000000"/>
      </w:rPr>
      <w:tab/>
      <w:t xml:space="preserve">Stránka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Pr>
        <w:b/>
        <w:noProof/>
        <w:color w:val="000000"/>
      </w:rPr>
      <w:t>2</w:t>
    </w:r>
    <w:r>
      <w:rPr>
        <w:b/>
        <w:color w:val="000000"/>
      </w:rPr>
      <w:fldChar w:fldCharType="end"/>
    </w:r>
  </w:p>
  <w:p w14:paraId="1945F30A" w14:textId="77777777" w:rsidR="005244EA" w:rsidRDefault="005244E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86AD8" w14:textId="77777777" w:rsidR="00390FB3" w:rsidRDefault="00390FB3">
      <w:r>
        <w:separator/>
      </w:r>
    </w:p>
  </w:footnote>
  <w:footnote w:type="continuationSeparator" w:id="0">
    <w:p w14:paraId="432BA879" w14:textId="77777777" w:rsidR="00390FB3" w:rsidRDefault="0039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D7EC6"/>
    <w:multiLevelType w:val="multilevel"/>
    <w:tmpl w:val="8D940BA0"/>
    <w:lvl w:ilvl="0">
      <w:start w:val="1"/>
      <w:numFmt w:val="lowerLetter"/>
      <w:pStyle w:val="nadpis1"/>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E96222"/>
    <w:multiLevelType w:val="multilevel"/>
    <w:tmpl w:val="1F8A649E"/>
    <w:lvl w:ilvl="0">
      <w:start w:val="3"/>
      <w:numFmt w:val="bullet"/>
      <w:lvlText w:val="•"/>
      <w:lvlJc w:val="left"/>
      <w:pPr>
        <w:ind w:left="1242" w:hanging="675"/>
      </w:pPr>
      <w:rPr>
        <w:rFonts w:ascii="Calibri" w:eastAsia="Calibri" w:hAnsi="Calibri" w:cs="Calibri"/>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2" w15:restartNumberingAfterBreak="0">
    <w:nsid w:val="1A45781D"/>
    <w:multiLevelType w:val="multilevel"/>
    <w:tmpl w:val="681C8098"/>
    <w:lvl w:ilvl="0">
      <w:start w:val="26"/>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3" w15:restartNumberingAfterBreak="0">
    <w:nsid w:val="213F1BE0"/>
    <w:multiLevelType w:val="multilevel"/>
    <w:tmpl w:val="4396386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1506" w:hanging="360"/>
      </w:pPr>
      <w:rPr>
        <w:rFonts w:ascii="Noto Sans Symbols" w:eastAsia="Noto Sans Symbols" w:hAnsi="Noto Sans Symbols" w:cs="Noto Sans Symbols"/>
      </w:rPr>
    </w:lvl>
    <w:lvl w:ilvl="2">
      <w:start w:val="1"/>
      <w:numFmt w:val="bullet"/>
      <w:lvlText w:val="-"/>
      <w:lvlJc w:val="left"/>
      <w:pPr>
        <w:ind w:left="2802" w:hanging="756"/>
      </w:pPr>
      <w:rPr>
        <w:rFonts w:ascii="Times New Roman" w:eastAsia="Times New Roman" w:hAnsi="Times New Roman" w:cs="Times New Roman"/>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5AF7743"/>
    <w:multiLevelType w:val="multilevel"/>
    <w:tmpl w:val="44B090D8"/>
    <w:lvl w:ilvl="0">
      <w:start w:val="1"/>
      <w:numFmt w:val="lowerLetter"/>
      <w:pStyle w:val="Nadpis10"/>
      <w:lvlText w:val="%1)"/>
      <w:lvlJc w:val="left"/>
      <w:pPr>
        <w:ind w:left="786" w:hanging="360"/>
      </w:pPr>
    </w:lvl>
    <w:lvl w:ilvl="1">
      <w:start w:val="1"/>
      <w:numFmt w:val="bullet"/>
      <w:pStyle w:val="Nadpis2"/>
      <w:lvlText w:val="▪"/>
      <w:lvlJc w:val="left"/>
      <w:pPr>
        <w:ind w:left="1506" w:hanging="360"/>
      </w:pPr>
      <w:rPr>
        <w:rFonts w:ascii="Noto Sans Symbols" w:eastAsia="Noto Sans Symbols" w:hAnsi="Noto Sans Symbols" w:cs="Noto Sans Symbols"/>
      </w:rPr>
    </w:lvl>
    <w:lvl w:ilvl="2">
      <w:start w:val="1"/>
      <w:numFmt w:val="bullet"/>
      <w:pStyle w:val="Nadpis3"/>
      <w:lvlText w:val="-"/>
      <w:lvlJc w:val="left"/>
      <w:pPr>
        <w:ind w:left="2802" w:hanging="756"/>
      </w:pPr>
      <w:rPr>
        <w:rFonts w:ascii="Times New Roman" w:eastAsia="Times New Roman" w:hAnsi="Times New Roman" w:cs="Times New Roman"/>
      </w:rPr>
    </w:lvl>
    <w:lvl w:ilvl="3">
      <w:start w:val="1"/>
      <w:numFmt w:val="decimal"/>
      <w:pStyle w:val="Nadpis4"/>
      <w:lvlText w:val="%4."/>
      <w:lvlJc w:val="left"/>
      <w:pPr>
        <w:ind w:left="2946" w:hanging="360"/>
      </w:pPr>
    </w:lvl>
    <w:lvl w:ilvl="4">
      <w:start w:val="1"/>
      <w:numFmt w:val="lowerLetter"/>
      <w:pStyle w:val="Nadpis5"/>
      <w:lvlText w:val="%5."/>
      <w:lvlJc w:val="left"/>
      <w:pPr>
        <w:ind w:left="3666" w:hanging="360"/>
      </w:pPr>
    </w:lvl>
    <w:lvl w:ilvl="5">
      <w:start w:val="1"/>
      <w:numFmt w:val="lowerRoman"/>
      <w:pStyle w:val="Nadpis6"/>
      <w:lvlText w:val="%6."/>
      <w:lvlJc w:val="right"/>
      <w:pPr>
        <w:ind w:left="4386" w:hanging="180"/>
      </w:pPr>
    </w:lvl>
    <w:lvl w:ilvl="6">
      <w:start w:val="1"/>
      <w:numFmt w:val="decimal"/>
      <w:pStyle w:val="Nadpis7"/>
      <w:lvlText w:val="%7."/>
      <w:lvlJc w:val="left"/>
      <w:pPr>
        <w:ind w:left="5106" w:hanging="360"/>
      </w:pPr>
    </w:lvl>
    <w:lvl w:ilvl="7">
      <w:start w:val="1"/>
      <w:numFmt w:val="lowerLetter"/>
      <w:pStyle w:val="Nadpis8"/>
      <w:lvlText w:val="%8."/>
      <w:lvlJc w:val="left"/>
      <w:pPr>
        <w:ind w:left="5826" w:hanging="360"/>
      </w:pPr>
    </w:lvl>
    <w:lvl w:ilvl="8">
      <w:start w:val="1"/>
      <w:numFmt w:val="lowerRoman"/>
      <w:pStyle w:val="Nadpis9"/>
      <w:lvlText w:val="%9."/>
      <w:lvlJc w:val="right"/>
      <w:pPr>
        <w:ind w:left="6546" w:hanging="180"/>
      </w:pPr>
    </w:lvl>
  </w:abstractNum>
  <w:abstractNum w:abstractNumId="5" w15:restartNumberingAfterBreak="0">
    <w:nsid w:val="263448DD"/>
    <w:multiLevelType w:val="multilevel"/>
    <w:tmpl w:val="0A081F46"/>
    <w:lvl w:ilvl="0">
      <w:start w:val="1"/>
      <w:numFmt w:val="lowerLetter"/>
      <w:pStyle w:val="Nadpis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8C0B71"/>
    <w:multiLevelType w:val="multilevel"/>
    <w:tmpl w:val="5284EEB4"/>
    <w:lvl w:ilvl="0">
      <w:start w:val="1"/>
      <w:numFmt w:val="lowerRoman"/>
      <w:pStyle w:val="cpodstavecslovan"/>
      <w:lvlText w:val="%1."/>
      <w:lvlJc w:val="right"/>
      <w:pPr>
        <w:ind w:left="720" w:hanging="360"/>
      </w:pPr>
    </w:lvl>
    <w:lvl w:ilvl="1">
      <w:start w:val="1"/>
      <w:numFmt w:val="bullet"/>
      <w:pStyle w:val="cpListNumber2"/>
      <w:lvlText w:val="o"/>
      <w:lvlJc w:val="left"/>
      <w:pPr>
        <w:ind w:left="1440" w:hanging="360"/>
      </w:pPr>
      <w:rPr>
        <w:rFonts w:ascii="Courier New" w:eastAsia="Courier New" w:hAnsi="Courier New" w:cs="Courier New"/>
      </w:rPr>
    </w:lvl>
    <w:lvl w:ilvl="2">
      <w:start w:val="1"/>
      <w:numFmt w:val="bullet"/>
      <w:pStyle w:val="cpListNumber3"/>
      <w:lvlText w:val="▪"/>
      <w:lvlJc w:val="left"/>
      <w:pPr>
        <w:ind w:left="2160" w:hanging="360"/>
      </w:pPr>
      <w:rPr>
        <w:rFonts w:ascii="Noto Sans Symbols" w:eastAsia="Noto Sans Symbols" w:hAnsi="Noto Sans Symbols" w:cs="Noto Sans Symbols"/>
      </w:rPr>
    </w:lvl>
    <w:lvl w:ilvl="3">
      <w:start w:val="1"/>
      <w:numFmt w:val="bullet"/>
      <w:pStyle w:val="cpListNumber4"/>
      <w:lvlText w:val="●"/>
      <w:lvlJc w:val="left"/>
      <w:pPr>
        <w:ind w:left="2880" w:hanging="360"/>
      </w:pPr>
      <w:rPr>
        <w:rFonts w:ascii="Noto Sans Symbols" w:eastAsia="Noto Sans Symbols" w:hAnsi="Noto Sans Symbols" w:cs="Noto Sans Symbols"/>
      </w:rPr>
    </w:lvl>
    <w:lvl w:ilvl="4">
      <w:start w:val="1"/>
      <w:numFmt w:val="bullet"/>
      <w:pStyle w:val="cpListNumber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DD392C"/>
    <w:multiLevelType w:val="multilevel"/>
    <w:tmpl w:val="12127E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6B32A3"/>
    <w:multiLevelType w:val="multilevel"/>
    <w:tmpl w:val="BE08B236"/>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2E59DC"/>
    <w:multiLevelType w:val="multilevel"/>
    <w:tmpl w:val="447E1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8744EE"/>
    <w:multiLevelType w:val="multilevel"/>
    <w:tmpl w:val="67CA1B06"/>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A155E4"/>
    <w:multiLevelType w:val="multilevel"/>
    <w:tmpl w:val="AE268E5A"/>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5F67E9"/>
    <w:multiLevelType w:val="multilevel"/>
    <w:tmpl w:val="57605A10"/>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AD55BC"/>
    <w:multiLevelType w:val="multilevel"/>
    <w:tmpl w:val="90382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A50636"/>
    <w:multiLevelType w:val="multilevel"/>
    <w:tmpl w:val="D6C4BBEC"/>
    <w:lvl w:ilvl="0">
      <w:start w:val="1"/>
      <w:numFmt w:val="decimal"/>
      <w:pStyle w:val="cplnekslovan"/>
      <w:lvlText w:val="%1."/>
      <w:lvlJc w:val="left"/>
      <w:pPr>
        <w:ind w:left="720" w:hanging="360"/>
      </w:pPr>
    </w:lvl>
    <w:lvl w:ilvl="1">
      <w:start w:val="1"/>
      <w:numFmt w:val="lowerLetter"/>
      <w:pStyle w:val="cpodstavecslovan1"/>
      <w:lvlText w:val="%2."/>
      <w:lvlJc w:val="left"/>
      <w:pPr>
        <w:ind w:left="1440" w:hanging="360"/>
      </w:pPr>
    </w:lvl>
    <w:lvl w:ilvl="2">
      <w:start w:val="1"/>
      <w:numFmt w:val="lowerRoman"/>
      <w:pStyle w:val="cpodstavecslovan2"/>
      <w:lvlText w:val="%3."/>
      <w:lvlJc w:val="right"/>
      <w:pPr>
        <w:ind w:left="2160" w:hanging="180"/>
      </w:pPr>
    </w:lvl>
    <w:lvl w:ilvl="3">
      <w:start w:val="1"/>
      <w:numFmt w:val="decimal"/>
      <w:pStyle w:val="cpslovnpsmennkodstavci1"/>
      <w:lvlText w:val="%4."/>
      <w:lvlJc w:val="left"/>
      <w:pPr>
        <w:ind w:left="2880" w:hanging="360"/>
      </w:pPr>
    </w:lvl>
    <w:lvl w:ilvl="4">
      <w:start w:val="1"/>
      <w:numFmt w:val="lowerLetter"/>
      <w:pStyle w:val="cpslovnpsmennkodstavci2"/>
      <w:lvlText w:val="%5."/>
      <w:lvlJc w:val="left"/>
      <w:pPr>
        <w:ind w:left="3600" w:hanging="360"/>
      </w:pPr>
    </w:lvl>
    <w:lvl w:ilvl="5">
      <w:start w:val="1"/>
      <w:numFmt w:val="lowerRoman"/>
      <w:pStyle w:val="cpodrky1"/>
      <w:lvlText w:val="%6."/>
      <w:lvlJc w:val="right"/>
      <w:pPr>
        <w:ind w:left="4320" w:hanging="180"/>
      </w:pPr>
    </w:lvl>
    <w:lvl w:ilvl="6">
      <w:start w:val="1"/>
      <w:numFmt w:val="decimal"/>
      <w:pStyle w:val="cpodrky2"/>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DE0ADB"/>
    <w:multiLevelType w:val="multilevel"/>
    <w:tmpl w:val="324C0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7600BC"/>
    <w:multiLevelType w:val="multilevel"/>
    <w:tmpl w:val="D60C2C9A"/>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1D2D8E"/>
    <w:multiLevelType w:val="multilevel"/>
    <w:tmpl w:val="B74C67DC"/>
    <w:lvl w:ilvl="0">
      <w:start w:val="1"/>
      <w:numFmt w:val="bullet"/>
      <w:lvlText w:val="o"/>
      <w:lvlJc w:val="left"/>
      <w:pPr>
        <w:ind w:left="2280" w:hanging="360"/>
      </w:pPr>
      <w:rPr>
        <w:rFonts w:ascii="Courier New" w:eastAsia="Courier New" w:hAnsi="Courier New" w:cs="Courier New"/>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8" w15:restartNumberingAfterBreak="0">
    <w:nsid w:val="6371309A"/>
    <w:multiLevelType w:val="multilevel"/>
    <w:tmpl w:val="74AE9F8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9" w15:restartNumberingAfterBreak="0">
    <w:nsid w:val="66FA546B"/>
    <w:multiLevelType w:val="multilevel"/>
    <w:tmpl w:val="C708116C"/>
    <w:lvl w:ilvl="0">
      <w:start w:val="1"/>
      <w:numFmt w:val="lowerLetter"/>
      <w:lvlText w:val="%1)"/>
      <w:lvlJc w:val="left"/>
      <w:pPr>
        <w:ind w:left="786" w:hanging="360"/>
      </w:pPr>
    </w:lvl>
    <w:lvl w:ilvl="1">
      <w:start w:val="1"/>
      <w:numFmt w:val="bullet"/>
      <w:lvlText w:val="▪"/>
      <w:lvlJc w:val="left"/>
      <w:pPr>
        <w:ind w:left="1506" w:hanging="360"/>
      </w:pPr>
      <w:rPr>
        <w:rFonts w:ascii="Noto Sans Symbols" w:eastAsia="Noto Sans Symbols" w:hAnsi="Noto Sans Symbols" w:cs="Noto Sans Symbols"/>
      </w:rPr>
    </w:lvl>
    <w:lvl w:ilvl="2">
      <w:start w:val="1"/>
      <w:numFmt w:val="bullet"/>
      <w:lvlText w:val="-"/>
      <w:lvlJc w:val="left"/>
      <w:pPr>
        <w:ind w:left="2802" w:hanging="756"/>
      </w:pPr>
      <w:rPr>
        <w:rFonts w:ascii="Times New Roman" w:eastAsia="Times New Roman" w:hAnsi="Times New Roman" w:cs="Times New Roman"/>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6C8A4776"/>
    <w:multiLevelType w:val="multilevel"/>
    <w:tmpl w:val="70A60DEE"/>
    <w:lvl w:ilvl="0">
      <w:start w:val="1"/>
      <w:numFmt w:val="bullet"/>
      <w:lvlText w:val="o"/>
      <w:lvlJc w:val="left"/>
      <w:pPr>
        <w:ind w:left="1920" w:hanging="360"/>
      </w:pPr>
      <w:rPr>
        <w:rFonts w:ascii="Courier New" w:eastAsia="Courier New" w:hAnsi="Courier New" w:cs="Courier New"/>
      </w:r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21" w15:restartNumberingAfterBreak="0">
    <w:nsid w:val="6E60303D"/>
    <w:multiLevelType w:val="multilevel"/>
    <w:tmpl w:val="824E8528"/>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6743DC"/>
    <w:multiLevelType w:val="multilevel"/>
    <w:tmpl w:val="3AD42DEA"/>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F723B1"/>
    <w:multiLevelType w:val="multilevel"/>
    <w:tmpl w:val="02F2501A"/>
    <w:lvl w:ilvl="0">
      <w:start w:val="1"/>
      <w:numFmt w:val="lowerRoman"/>
      <w:pStyle w:val="lnek"/>
      <w:lvlText w:val="%1."/>
      <w:lvlJc w:val="righ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3"/>
  </w:num>
  <w:num w:numId="2">
    <w:abstractNumId w:val="5"/>
  </w:num>
  <w:num w:numId="3">
    <w:abstractNumId w:val="0"/>
  </w:num>
  <w:num w:numId="4">
    <w:abstractNumId w:val="4"/>
  </w:num>
  <w:num w:numId="5">
    <w:abstractNumId w:val="6"/>
  </w:num>
  <w:num w:numId="6">
    <w:abstractNumId w:val="1"/>
  </w:num>
  <w:num w:numId="7">
    <w:abstractNumId w:val="14"/>
  </w:num>
  <w:num w:numId="8">
    <w:abstractNumId w:val="19"/>
  </w:num>
  <w:num w:numId="9">
    <w:abstractNumId w:val="15"/>
  </w:num>
  <w:num w:numId="10">
    <w:abstractNumId w:val="8"/>
  </w:num>
  <w:num w:numId="11">
    <w:abstractNumId w:val="9"/>
  </w:num>
  <w:num w:numId="12">
    <w:abstractNumId w:val="3"/>
  </w:num>
  <w:num w:numId="13">
    <w:abstractNumId w:val="12"/>
  </w:num>
  <w:num w:numId="14">
    <w:abstractNumId w:val="13"/>
  </w:num>
  <w:num w:numId="15">
    <w:abstractNumId w:val="21"/>
  </w:num>
  <w:num w:numId="16">
    <w:abstractNumId w:val="18"/>
  </w:num>
  <w:num w:numId="17">
    <w:abstractNumId w:val="7"/>
  </w:num>
  <w:num w:numId="18">
    <w:abstractNumId w:val="11"/>
  </w:num>
  <w:num w:numId="19">
    <w:abstractNumId w:val="16"/>
  </w:num>
  <w:num w:numId="20">
    <w:abstractNumId w:val="10"/>
  </w:num>
  <w:num w:numId="21">
    <w:abstractNumId w:val="2"/>
  </w:num>
  <w:num w:numId="22">
    <w:abstractNumId w:val="22"/>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7C"/>
    <w:rsid w:val="00087B07"/>
    <w:rsid w:val="0025654B"/>
    <w:rsid w:val="002A0A90"/>
    <w:rsid w:val="00357928"/>
    <w:rsid w:val="00390FB3"/>
    <w:rsid w:val="00497857"/>
    <w:rsid w:val="005244EA"/>
    <w:rsid w:val="005C3588"/>
    <w:rsid w:val="00817572"/>
    <w:rsid w:val="00B869E1"/>
    <w:rsid w:val="00BB118F"/>
    <w:rsid w:val="00C54E7C"/>
    <w:rsid w:val="00D930D5"/>
    <w:rsid w:val="00E110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919D"/>
  <w15:docId w15:val="{4BD96350-B631-4B1F-B7B6-9761A798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A31"/>
  </w:style>
  <w:style w:type="paragraph" w:styleId="Nadpis10">
    <w:name w:val="heading 1"/>
    <w:basedOn w:val="Normln"/>
    <w:next w:val="Normln"/>
    <w:link w:val="Nadpis1Char"/>
    <w:uiPriority w:val="9"/>
    <w:qFormat/>
    <w:rsid w:val="003F036E"/>
    <w:pPr>
      <w:keepNext/>
      <w:widowControl w:val="0"/>
      <w:numPr>
        <w:numId w:val="4"/>
      </w:numPr>
      <w:tabs>
        <w:tab w:val="left" w:pos="1985"/>
        <w:tab w:val="left" w:pos="2268"/>
      </w:tabs>
      <w:spacing w:before="120"/>
      <w:jc w:val="center"/>
      <w:outlineLvl w:val="0"/>
    </w:pPr>
    <w:rPr>
      <w:b/>
    </w:rPr>
  </w:style>
  <w:style w:type="paragraph" w:styleId="Nadpis2">
    <w:name w:val="heading 2"/>
    <w:basedOn w:val="nadpis1"/>
    <w:next w:val="Normln"/>
    <w:link w:val="Nadpis2Char"/>
    <w:uiPriority w:val="9"/>
    <w:unhideWhenUsed/>
    <w:qFormat/>
    <w:rsid w:val="00206059"/>
    <w:pPr>
      <w:keepNext/>
      <w:numPr>
        <w:ilvl w:val="1"/>
        <w:numId w:val="4"/>
      </w:numPr>
      <w:spacing w:before="40" w:after="60"/>
      <w:jc w:val="both"/>
      <w:outlineLvl w:val="1"/>
    </w:pPr>
    <w:rPr>
      <w:rFonts w:eastAsiaTheme="majorEastAsia" w:cstheme="majorBidi"/>
      <w:b w:val="0"/>
      <w:szCs w:val="26"/>
    </w:rPr>
  </w:style>
  <w:style w:type="paragraph" w:styleId="Nadpis3">
    <w:name w:val="heading 3"/>
    <w:basedOn w:val="ACNormln"/>
    <w:next w:val="Normln"/>
    <w:link w:val="Nadpis3Char"/>
    <w:uiPriority w:val="9"/>
    <w:semiHidden/>
    <w:unhideWhenUsed/>
    <w:qFormat/>
    <w:rsid w:val="00DC6DC9"/>
    <w:pPr>
      <w:numPr>
        <w:ilvl w:val="2"/>
        <w:numId w:val="4"/>
      </w:numPr>
      <w:tabs>
        <w:tab w:val="left" w:pos="567"/>
      </w:tabs>
      <w:spacing w:after="40"/>
      <w:outlineLvl w:val="2"/>
    </w:p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h4,l4"/>
    <w:basedOn w:val="Normln"/>
    <w:next w:val="Zkladntext"/>
    <w:link w:val="Nadpis4Char"/>
    <w:uiPriority w:val="9"/>
    <w:semiHidden/>
    <w:unhideWhenUsed/>
    <w:qFormat/>
    <w:rsid w:val="00A2713D"/>
    <w:pPr>
      <w:keepNext/>
      <w:keepLines/>
      <w:numPr>
        <w:ilvl w:val="3"/>
        <w:numId w:val="4"/>
      </w:numPr>
      <w:suppressAutoHyphens/>
      <w:spacing w:before="120" w:after="8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iPriority w:val="9"/>
    <w:semiHidden/>
    <w:unhideWhenUsed/>
    <w:qFormat/>
    <w:rsid w:val="00A2713D"/>
    <w:pPr>
      <w:numPr>
        <w:ilvl w:val="4"/>
        <w:numId w:val="4"/>
      </w:numPr>
      <w:spacing w:before="240" w:after="60"/>
      <w:outlineLvl w:val="4"/>
    </w:pPr>
    <w:rPr>
      <w:rFonts w:ascii="Arial" w:hAnsi="Arial"/>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9"/>
    <w:semiHidden/>
    <w:unhideWhenUsed/>
    <w:qFormat/>
    <w:rsid w:val="00A2713D"/>
    <w:pPr>
      <w:numPr>
        <w:ilvl w:val="5"/>
        <w:numId w:val="4"/>
      </w:numPr>
      <w:spacing w:before="240" w:after="60"/>
      <w:outlineLvl w:val="5"/>
    </w:pPr>
    <w:rPr>
      <w:i/>
      <w:sz w:val="22"/>
      <w:szCs w:val="20"/>
    </w:rPr>
  </w:style>
  <w:style w:type="paragraph" w:styleId="Nadpis7">
    <w:name w:val="heading 7"/>
    <w:aliases w:val="PA Appendix Major,ASAPHeading 7"/>
    <w:basedOn w:val="Normln"/>
    <w:next w:val="Normln"/>
    <w:link w:val="Nadpis7Char"/>
    <w:qFormat/>
    <w:rsid w:val="00A2713D"/>
    <w:pPr>
      <w:numPr>
        <w:ilvl w:val="6"/>
        <w:numId w:val="4"/>
      </w:numPr>
      <w:spacing w:before="240" w:after="60"/>
      <w:outlineLvl w:val="6"/>
    </w:pPr>
    <w:rPr>
      <w:rFonts w:ascii="Arial" w:hAnsi="Arial"/>
      <w:sz w:val="20"/>
      <w:szCs w:val="20"/>
    </w:rPr>
  </w:style>
  <w:style w:type="paragraph" w:styleId="Nadpis8">
    <w:name w:val="heading 8"/>
    <w:aliases w:val="PA Appendix Minor,ASAPHeading 8"/>
    <w:basedOn w:val="Normln"/>
    <w:next w:val="Normln"/>
    <w:link w:val="Nadpis8Char"/>
    <w:qFormat/>
    <w:rsid w:val="00A2713D"/>
    <w:pPr>
      <w:numPr>
        <w:ilvl w:val="7"/>
        <w:numId w:val="4"/>
      </w:numPr>
      <w:spacing w:before="240" w:after="60"/>
      <w:outlineLvl w:val="7"/>
    </w:pPr>
    <w:rPr>
      <w:rFonts w:ascii="Arial" w:hAnsi="Arial"/>
      <w:i/>
      <w:sz w:val="20"/>
      <w:szCs w:val="20"/>
    </w:rPr>
  </w:style>
  <w:style w:type="paragraph" w:styleId="Nadpis9">
    <w:name w:val="heading 9"/>
    <w:aliases w:val="h9,heading9,Příloha,ASAPHeading 9,Titre 10"/>
    <w:basedOn w:val="Normln"/>
    <w:next w:val="Normln"/>
    <w:link w:val="Nadpis9Char"/>
    <w:qFormat/>
    <w:rsid w:val="00A2713D"/>
    <w:pPr>
      <w:numPr>
        <w:ilvl w:val="8"/>
        <w:numId w:val="4"/>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Podnadpis"/>
    <w:link w:val="NzevChar"/>
    <w:uiPriority w:val="10"/>
    <w:qFormat/>
    <w:rsid w:val="00A2713D"/>
    <w:pPr>
      <w:keepNext/>
      <w:keepLines/>
      <w:suppressAutoHyphens/>
      <w:autoSpaceDE w:val="0"/>
      <w:autoSpaceDN w:val="0"/>
      <w:spacing w:before="360" w:after="160"/>
      <w:ind w:left="851"/>
      <w:jc w:val="center"/>
    </w:pPr>
    <w:rPr>
      <w:rFonts w:ascii="Arial" w:hAnsi="Arial" w:cs="Arial"/>
      <w:b/>
      <w:bCs/>
      <w:kern w:val="28"/>
      <w:sz w:val="40"/>
      <w:szCs w:val="40"/>
    </w:rPr>
  </w:style>
  <w:style w:type="character" w:customStyle="1" w:styleId="Nadpis1Char">
    <w:name w:val="Nadpis 1 Char"/>
    <w:basedOn w:val="Standardnpsmoodstavce"/>
    <w:link w:val="Nadpis10"/>
    <w:rsid w:val="003F036E"/>
    <w:rPr>
      <w:rFonts w:ascii="Times New Roman" w:eastAsia="Times New Roman" w:hAnsi="Times New Roman" w:cs="Times New Roman"/>
      <w:b/>
      <w:sz w:val="24"/>
      <w:szCs w:val="24"/>
    </w:rPr>
  </w:style>
  <w:style w:type="character" w:customStyle="1" w:styleId="Nadpis3Char">
    <w:name w:val="Nadpis 3 Char"/>
    <w:basedOn w:val="Standardnpsmoodstavce"/>
    <w:link w:val="Nadpis3"/>
    <w:rsid w:val="00DC6DC9"/>
    <w:rPr>
      <w:rFonts w:ascii="Times New Roman" w:eastAsia="Times New Roman" w:hAnsi="Times New Roman" w:cs="Times New Roman"/>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h4 Char"/>
    <w:basedOn w:val="Standardnpsmoodstavce"/>
    <w:link w:val="Nadpis4"/>
    <w:rsid w:val="00A2713D"/>
    <w:rPr>
      <w:rFonts w:ascii="Times New Roman" w:eastAsia="Times New Roman" w:hAnsi="Times New Roman" w:cs="Times New Roman"/>
      <w:kern w:val="28"/>
      <w:szCs w:val="20"/>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
    <w:rsid w:val="00A2713D"/>
    <w:rPr>
      <w:rFonts w:ascii="Arial" w:eastAsia="Times New Roman" w:hAnsi="Arial" w:cs="Times New Roman"/>
      <w:szCs w:val="20"/>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A2713D"/>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rsid w:val="00A2713D"/>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rsid w:val="00A2713D"/>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rsid w:val="00A2713D"/>
    <w:rPr>
      <w:rFonts w:ascii="Arial" w:eastAsia="Times New Roman" w:hAnsi="Arial" w:cs="Times New Roman"/>
      <w:b/>
      <w:i/>
      <w:sz w:val="18"/>
      <w:szCs w:val="20"/>
      <w:lang w:eastAsia="cs-CZ"/>
    </w:rPr>
  </w:style>
  <w:style w:type="paragraph" w:styleId="Zkladntext">
    <w:name w:val="Body Text"/>
    <w:aliases w:val=" A"/>
    <w:basedOn w:val="Normln"/>
    <w:link w:val="ZkladntextChar"/>
    <w:rsid w:val="00A2713D"/>
    <w:pPr>
      <w:autoSpaceDE w:val="0"/>
      <w:autoSpaceDN w:val="0"/>
      <w:spacing w:before="60" w:after="120"/>
      <w:jc w:val="both"/>
    </w:pPr>
    <w:rPr>
      <w:sz w:val="20"/>
    </w:rPr>
  </w:style>
  <w:style w:type="character" w:customStyle="1" w:styleId="ZkladntextChar">
    <w:name w:val="Základní text Char"/>
    <w:aliases w:val=" A Char"/>
    <w:basedOn w:val="Standardnpsmoodstavce"/>
    <w:link w:val="Zkladntext"/>
    <w:rsid w:val="00A2713D"/>
    <w:rPr>
      <w:rFonts w:ascii="Times New Roman" w:eastAsia="Times New Roman" w:hAnsi="Times New Roman" w:cs="Times New Roman"/>
      <w:sz w:val="20"/>
      <w:szCs w:val="24"/>
      <w:lang w:eastAsia="cs-CZ"/>
    </w:rPr>
  </w:style>
  <w:style w:type="paragraph" w:customStyle="1" w:styleId="Nadpis1h1H1">
    <w:name w:val="Nadpis 1.h1.H1"/>
    <w:basedOn w:val="Normln"/>
    <w:next w:val="Normln"/>
    <w:rsid w:val="00A2713D"/>
    <w:pPr>
      <w:keepNext/>
      <w:tabs>
        <w:tab w:val="num" w:pos="360"/>
      </w:tabs>
      <w:spacing w:before="300" w:after="200"/>
      <w:ind w:left="360" w:hanging="360"/>
      <w:jc w:val="both"/>
      <w:outlineLvl w:val="0"/>
    </w:pPr>
    <w:rPr>
      <w:rFonts w:ascii="Arial" w:hAnsi="Arial"/>
      <w:b/>
      <w:caps/>
      <w:color w:val="000000"/>
      <w:kern w:val="28"/>
      <w:sz w:val="22"/>
      <w:szCs w:val="20"/>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rsid w:val="00A2713D"/>
    <w:pPr>
      <w:keepLines/>
      <w:autoSpaceDE w:val="0"/>
      <w:autoSpaceDN w:val="0"/>
      <w:spacing w:before="36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A2713D"/>
    <w:rPr>
      <w:rFonts w:ascii="Arial" w:eastAsia="Times New Roman" w:hAnsi="Arial" w:cs="Arial"/>
      <w:b/>
      <w:bCs/>
      <w:kern w:val="28"/>
      <w:sz w:val="40"/>
      <w:szCs w:val="40"/>
      <w:lang w:eastAsia="cs-CZ"/>
    </w:rPr>
  </w:style>
  <w:style w:type="paragraph" w:styleId="Podnadpis">
    <w:name w:val="Subtitle"/>
    <w:basedOn w:val="Normln"/>
    <w:next w:val="Normln"/>
    <w:link w:val="PodnadpisChar"/>
    <w:uiPriority w:val="11"/>
    <w:qFormat/>
    <w:pPr>
      <w:spacing w:before="60" w:after="60"/>
      <w:ind w:firstLine="142"/>
      <w:jc w:val="center"/>
    </w:pPr>
    <w:rPr>
      <w:rFonts w:ascii="Arial" w:eastAsia="Arial" w:hAnsi="Arial" w:cs="Arial"/>
    </w:rPr>
  </w:style>
  <w:style w:type="character" w:customStyle="1" w:styleId="PodnadpisChar">
    <w:name w:val="Podnadpis Char"/>
    <w:basedOn w:val="Standardnpsmoodstavce"/>
    <w:link w:val="Podnadpis"/>
    <w:rsid w:val="00A2713D"/>
    <w:rPr>
      <w:rFonts w:ascii="Arial" w:eastAsia="Times New Roman" w:hAnsi="Arial" w:cs="Arial"/>
      <w:sz w:val="24"/>
      <w:szCs w:val="24"/>
      <w:lang w:val="en-US" w:eastAsia="cs-CZ"/>
    </w:rPr>
  </w:style>
  <w:style w:type="paragraph" w:styleId="Zhlav">
    <w:name w:val="header"/>
    <w:aliases w:val="h,Header/Footer"/>
    <w:basedOn w:val="Normln"/>
    <w:link w:val="ZhlavChar"/>
    <w:uiPriority w:val="99"/>
    <w:rsid w:val="00A2713D"/>
    <w:pPr>
      <w:tabs>
        <w:tab w:val="center" w:pos="4536"/>
        <w:tab w:val="right" w:pos="9072"/>
      </w:tabs>
    </w:pPr>
  </w:style>
  <w:style w:type="character" w:customStyle="1" w:styleId="ZhlavChar">
    <w:name w:val="Záhlaví Char"/>
    <w:aliases w:val="h Char,Header/Footer Char"/>
    <w:basedOn w:val="Standardnpsmoodstavce"/>
    <w:link w:val="Zhlav"/>
    <w:uiPriority w:val="99"/>
    <w:rsid w:val="00A2713D"/>
    <w:rPr>
      <w:rFonts w:ascii="Times New Roman" w:eastAsia="Times New Roman" w:hAnsi="Times New Roman" w:cs="Times New Roman"/>
      <w:sz w:val="24"/>
      <w:szCs w:val="24"/>
    </w:rPr>
  </w:style>
  <w:style w:type="paragraph" w:styleId="Zpat">
    <w:name w:val="footer"/>
    <w:basedOn w:val="Normln"/>
    <w:link w:val="ZpatChar"/>
    <w:uiPriority w:val="99"/>
    <w:rsid w:val="00A2713D"/>
    <w:pPr>
      <w:tabs>
        <w:tab w:val="center" w:pos="4536"/>
        <w:tab w:val="right" w:pos="9072"/>
      </w:tabs>
    </w:pPr>
  </w:style>
  <w:style w:type="character" w:customStyle="1" w:styleId="ZpatChar">
    <w:name w:val="Zápatí Char"/>
    <w:basedOn w:val="Standardnpsmoodstavce"/>
    <w:link w:val="Zpat"/>
    <w:uiPriority w:val="99"/>
    <w:rsid w:val="00A2713D"/>
    <w:rPr>
      <w:rFonts w:ascii="Times New Roman" w:eastAsia="Times New Roman" w:hAnsi="Times New Roman" w:cs="Times New Roman"/>
      <w:sz w:val="24"/>
      <w:szCs w:val="24"/>
    </w:rPr>
  </w:style>
  <w:style w:type="character" w:styleId="slostrnky">
    <w:name w:val="page number"/>
    <w:basedOn w:val="Standardnpsmoodstavce"/>
    <w:rsid w:val="00A2713D"/>
  </w:style>
  <w:style w:type="paragraph" w:styleId="Zkladntextodsazen3">
    <w:name w:val="Body Text Indent 3"/>
    <w:basedOn w:val="Normln"/>
    <w:link w:val="Zkladntextodsazen3Char"/>
    <w:rsid w:val="00A2713D"/>
    <w:pPr>
      <w:spacing w:before="60"/>
      <w:ind w:firstLine="142"/>
      <w:jc w:val="both"/>
    </w:pPr>
    <w:rPr>
      <w:snapToGrid w:val="0"/>
      <w:sz w:val="16"/>
      <w:szCs w:val="16"/>
    </w:rPr>
  </w:style>
  <w:style w:type="character" w:customStyle="1" w:styleId="Zkladntextodsazen3Char">
    <w:name w:val="Základní text odsazený 3 Char"/>
    <w:basedOn w:val="Standardnpsmoodstavce"/>
    <w:link w:val="Zkladntextodsazen3"/>
    <w:rsid w:val="00A2713D"/>
    <w:rPr>
      <w:rFonts w:ascii="Times New Roman" w:eastAsia="Times New Roman" w:hAnsi="Times New Roman" w:cs="Times New Roman"/>
      <w:snapToGrid w:val="0"/>
      <w:sz w:val="16"/>
      <w:szCs w:val="16"/>
      <w:lang w:eastAsia="cs-CZ"/>
    </w:rPr>
  </w:style>
  <w:style w:type="paragraph" w:customStyle="1" w:styleId="ACNormln">
    <w:name w:val="AC Normální"/>
    <w:basedOn w:val="Normln"/>
    <w:link w:val="ACNormlnChar"/>
    <w:rsid w:val="00A2713D"/>
    <w:pPr>
      <w:widowControl w:val="0"/>
      <w:spacing w:before="120"/>
      <w:jc w:val="both"/>
    </w:pPr>
    <w:rPr>
      <w:sz w:val="22"/>
      <w:szCs w:val="20"/>
    </w:rPr>
  </w:style>
  <w:style w:type="character" w:customStyle="1" w:styleId="ACNormlnChar">
    <w:name w:val="AC Normální Char"/>
    <w:link w:val="ACNormln"/>
    <w:rsid w:val="00A2713D"/>
    <w:rPr>
      <w:rFonts w:ascii="Times New Roman" w:eastAsia="Times New Roman" w:hAnsi="Times New Roman" w:cs="Times New Roman"/>
      <w:szCs w:val="20"/>
      <w:lang w:eastAsia="cs-CZ"/>
    </w:rPr>
  </w:style>
  <w:style w:type="paragraph" w:styleId="Zkladntext2">
    <w:name w:val="Body Text 2"/>
    <w:basedOn w:val="Normln"/>
    <w:link w:val="Zkladntext2Char"/>
    <w:rsid w:val="00A2713D"/>
    <w:pPr>
      <w:tabs>
        <w:tab w:val="left" w:pos="0"/>
      </w:tabs>
      <w:spacing w:after="600"/>
      <w:jc w:val="center"/>
    </w:pPr>
    <w:rPr>
      <w:rFonts w:ascii="Arial" w:hAnsi="Arial" w:cs="Arial"/>
    </w:rPr>
  </w:style>
  <w:style w:type="character" w:customStyle="1" w:styleId="Zkladntext2Char">
    <w:name w:val="Základní text 2 Char"/>
    <w:basedOn w:val="Standardnpsmoodstavce"/>
    <w:link w:val="Zkladntext2"/>
    <w:rsid w:val="00A2713D"/>
    <w:rPr>
      <w:rFonts w:ascii="Arial" w:eastAsia="Times New Roman" w:hAnsi="Arial" w:cs="Arial"/>
      <w:sz w:val="24"/>
      <w:szCs w:val="24"/>
    </w:rPr>
  </w:style>
  <w:style w:type="character" w:styleId="Hypertextovodkaz">
    <w:name w:val="Hyperlink"/>
    <w:rsid w:val="00A2713D"/>
    <w:rPr>
      <w:rFonts w:ascii="Tahoma" w:hAnsi="Tahoma"/>
      <w:i/>
      <w:color w:val="0000FF"/>
      <w:sz w:val="20"/>
      <w:u w:val="single"/>
    </w:rPr>
  </w:style>
  <w:style w:type="paragraph" w:customStyle="1" w:styleId="Tabulkov">
    <w:name w:val="Tabulkový"/>
    <w:basedOn w:val="Normln"/>
    <w:rsid w:val="00A2713D"/>
    <w:pPr>
      <w:jc w:val="both"/>
    </w:pPr>
    <w:rPr>
      <w:rFonts w:ascii="Tahoma" w:hAnsi="Tahoma"/>
      <w:sz w:val="18"/>
    </w:rPr>
  </w:style>
  <w:style w:type="paragraph" w:customStyle="1" w:styleId="NadpisM">
    <w:name w:val="Nadpis M"/>
    <w:basedOn w:val="Normln"/>
    <w:rsid w:val="00A2713D"/>
    <w:pPr>
      <w:keepNext/>
      <w:numPr>
        <w:numId w:val="2"/>
      </w:numPr>
      <w:tabs>
        <w:tab w:val="left" w:pos="567"/>
      </w:tabs>
      <w:spacing w:before="240" w:after="60"/>
      <w:ind w:firstLine="0"/>
      <w:jc w:val="both"/>
      <w:outlineLvl w:val="0"/>
    </w:pPr>
    <w:rPr>
      <w:rFonts w:ascii="Tahoma" w:hAnsi="Tahoma" w:cs="Arial"/>
      <w:b/>
      <w:bCs/>
      <w:kern w:val="32"/>
      <w:szCs w:val="32"/>
    </w:rPr>
  </w:style>
  <w:style w:type="character" w:customStyle="1" w:styleId="platne1">
    <w:name w:val="platne1"/>
    <w:basedOn w:val="Standardnpsmoodstavce"/>
    <w:rsid w:val="00A2713D"/>
  </w:style>
  <w:style w:type="paragraph" w:customStyle="1" w:styleId="lnek">
    <w:name w:val="Článek"/>
    <w:basedOn w:val="Nadpis10"/>
    <w:rsid w:val="00A2713D"/>
    <w:pPr>
      <w:widowControl/>
      <w:numPr>
        <w:numId w:val="1"/>
      </w:numPr>
      <w:tabs>
        <w:tab w:val="clear" w:pos="1985"/>
        <w:tab w:val="clear" w:pos="2268"/>
      </w:tabs>
      <w:spacing w:before="240" w:after="120" w:line="360" w:lineRule="auto"/>
    </w:pPr>
    <w:rPr>
      <w:rFonts w:cs="Arial"/>
      <w:bCs/>
      <w:kern w:val="32"/>
      <w:sz w:val="20"/>
      <w:szCs w:val="32"/>
    </w:rPr>
  </w:style>
  <w:style w:type="paragraph" w:customStyle="1" w:styleId="cpTabulkasmluvnistrany">
    <w:name w:val="cp_Tabulka smluvni strany"/>
    <w:basedOn w:val="Normln"/>
    <w:qFormat/>
    <w:rsid w:val="00A2713D"/>
    <w:pPr>
      <w:framePr w:hSpace="141" w:wrap="around" w:vAnchor="text" w:hAnchor="margin" w:y="501"/>
      <w:spacing w:after="120" w:line="260" w:lineRule="exact"/>
    </w:pPr>
    <w:rPr>
      <w:bCs/>
      <w:sz w:val="22"/>
      <w:szCs w:val="22"/>
    </w:rPr>
  </w:style>
  <w:style w:type="paragraph" w:styleId="Textbubliny">
    <w:name w:val="Balloon Text"/>
    <w:basedOn w:val="Normln"/>
    <w:link w:val="TextbublinyChar"/>
    <w:uiPriority w:val="99"/>
    <w:semiHidden/>
    <w:unhideWhenUsed/>
    <w:rsid w:val="00B60F48"/>
    <w:rPr>
      <w:rFonts w:ascii="Tahoma" w:hAnsi="Tahoma" w:cs="Tahoma"/>
      <w:sz w:val="16"/>
      <w:szCs w:val="16"/>
    </w:rPr>
  </w:style>
  <w:style w:type="character" w:customStyle="1" w:styleId="TextbublinyChar">
    <w:name w:val="Text bubliny Char"/>
    <w:basedOn w:val="Standardnpsmoodstavce"/>
    <w:link w:val="Textbubliny"/>
    <w:uiPriority w:val="99"/>
    <w:semiHidden/>
    <w:rsid w:val="00B60F48"/>
    <w:rPr>
      <w:rFonts w:ascii="Tahoma" w:eastAsia="Times New Roman" w:hAnsi="Tahoma" w:cs="Tahoma"/>
      <w:sz w:val="16"/>
      <w:szCs w:val="16"/>
    </w:rPr>
  </w:style>
  <w:style w:type="character" w:styleId="Odkaznakoment">
    <w:name w:val="annotation reference"/>
    <w:basedOn w:val="Standardnpsmoodstavce"/>
    <w:uiPriority w:val="99"/>
    <w:unhideWhenUsed/>
    <w:rsid w:val="00C0366F"/>
    <w:rPr>
      <w:sz w:val="16"/>
      <w:szCs w:val="16"/>
    </w:rPr>
  </w:style>
  <w:style w:type="paragraph" w:styleId="Textkomente">
    <w:name w:val="annotation text"/>
    <w:basedOn w:val="Normln"/>
    <w:link w:val="TextkomenteChar"/>
    <w:uiPriority w:val="99"/>
    <w:unhideWhenUsed/>
    <w:rsid w:val="00C0366F"/>
    <w:rPr>
      <w:sz w:val="20"/>
      <w:szCs w:val="20"/>
    </w:rPr>
  </w:style>
  <w:style w:type="character" w:customStyle="1" w:styleId="TextkomenteChar">
    <w:name w:val="Text komentáře Char"/>
    <w:basedOn w:val="Standardnpsmoodstavce"/>
    <w:link w:val="Textkomente"/>
    <w:uiPriority w:val="99"/>
    <w:rsid w:val="00C0366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0366F"/>
    <w:rPr>
      <w:b/>
      <w:bCs/>
    </w:rPr>
  </w:style>
  <w:style w:type="character" w:customStyle="1" w:styleId="PedmtkomenteChar">
    <w:name w:val="Předmět komentáře Char"/>
    <w:basedOn w:val="TextkomenteChar"/>
    <w:link w:val="Pedmtkomente"/>
    <w:uiPriority w:val="99"/>
    <w:semiHidden/>
    <w:rsid w:val="00C0366F"/>
    <w:rPr>
      <w:rFonts w:ascii="Times New Roman" w:eastAsia="Times New Roman" w:hAnsi="Times New Roman" w:cs="Times New Roman"/>
      <w:b/>
      <w:bCs/>
      <w:sz w:val="20"/>
      <w:szCs w:val="20"/>
    </w:rPr>
  </w:style>
  <w:style w:type="paragraph" w:styleId="Revize">
    <w:name w:val="Revision"/>
    <w:hidden/>
    <w:uiPriority w:val="99"/>
    <w:semiHidden/>
    <w:rsid w:val="001F42E2"/>
  </w:style>
  <w:style w:type="paragraph" w:styleId="Odstavecseseznamem">
    <w:name w:val="List Paragraph"/>
    <w:basedOn w:val="Normln"/>
    <w:link w:val="OdstavecseseznamemChar"/>
    <w:uiPriority w:val="34"/>
    <w:qFormat/>
    <w:rsid w:val="00DA68F2"/>
    <w:pPr>
      <w:spacing w:after="200" w:line="276" w:lineRule="auto"/>
      <w:ind w:left="720"/>
      <w:contextualSpacing/>
    </w:pPr>
    <w:rPr>
      <w:rFonts w:asciiTheme="minorHAnsi" w:eastAsiaTheme="minorHAnsi" w:hAnsiTheme="minorHAnsi" w:cstheme="minorBidi"/>
      <w:sz w:val="22"/>
      <w:szCs w:val="22"/>
    </w:rPr>
  </w:style>
  <w:style w:type="character" w:customStyle="1" w:styleId="TextkomenteChar1">
    <w:name w:val="Text komentáře Char1"/>
    <w:uiPriority w:val="99"/>
    <w:rsid w:val="00EF44CF"/>
    <w:rPr>
      <w:rFonts w:ascii="Times New Roman" w:eastAsia="Times New Roman" w:hAnsi="Times New Roman" w:cs="Times New Roman"/>
      <w:sz w:val="20"/>
      <w:szCs w:val="20"/>
      <w:lang w:eastAsia="ar-SA"/>
    </w:rPr>
  </w:style>
  <w:style w:type="paragraph" w:customStyle="1" w:styleId="nadpis1">
    <w:name w:val="nadpis 1"/>
    <w:basedOn w:val="ACNormln"/>
    <w:next w:val="Nadpis2"/>
    <w:link w:val="nadpis1Char0"/>
    <w:rsid w:val="00C15697"/>
    <w:pPr>
      <w:numPr>
        <w:numId w:val="3"/>
      </w:numPr>
      <w:jc w:val="center"/>
    </w:pPr>
    <w:rPr>
      <w:b/>
      <w:szCs w:val="22"/>
    </w:rPr>
  </w:style>
  <w:style w:type="character" w:customStyle="1" w:styleId="Nadpis2Char">
    <w:name w:val="Nadpis 2 Char"/>
    <w:basedOn w:val="Standardnpsmoodstavce"/>
    <w:link w:val="Nadpis2"/>
    <w:uiPriority w:val="9"/>
    <w:rsid w:val="00206059"/>
    <w:rPr>
      <w:rFonts w:ascii="Times New Roman" w:eastAsiaTheme="majorEastAsia" w:hAnsi="Times New Roman" w:cstheme="majorBidi"/>
      <w:szCs w:val="26"/>
      <w:lang w:eastAsia="cs-CZ"/>
    </w:rPr>
  </w:style>
  <w:style w:type="character" w:customStyle="1" w:styleId="nadpis1Char0">
    <w:name w:val="nadpis 1 Char"/>
    <w:basedOn w:val="ACNormlnChar"/>
    <w:link w:val="nadpis1"/>
    <w:rsid w:val="00C15697"/>
    <w:rPr>
      <w:rFonts w:ascii="Times New Roman" w:eastAsia="Times New Roman" w:hAnsi="Times New Roman" w:cs="Times New Roman"/>
      <w:b/>
      <w:szCs w:val="20"/>
      <w:lang w:eastAsia="cs-CZ"/>
    </w:rPr>
  </w:style>
  <w:style w:type="character" w:styleId="Zdraznnjemn">
    <w:name w:val="Subtle Emphasis"/>
    <w:basedOn w:val="Standardnpsmoodstavce"/>
    <w:uiPriority w:val="19"/>
    <w:qFormat/>
    <w:rsid w:val="00A23322"/>
    <w:rPr>
      <w:i/>
      <w:iCs/>
      <w:color w:val="404040" w:themeColor="text1" w:themeTint="BF"/>
    </w:rPr>
  </w:style>
  <w:style w:type="paragraph" w:customStyle="1" w:styleId="dka">
    <w:name w:val="Řádka"/>
    <w:rsid w:val="003F036E"/>
    <w:pPr>
      <w:suppressAutoHyphens/>
    </w:pPr>
    <w:rPr>
      <w:rFonts w:ascii="Arial" w:eastAsia="Arial" w:hAnsi="Arial"/>
      <w:b/>
      <w:color w:val="000000"/>
      <w:szCs w:val="20"/>
      <w:lang w:eastAsia="ar-SA"/>
    </w:rPr>
  </w:style>
  <w:style w:type="paragraph" w:customStyle="1" w:styleId="cplnekslovan">
    <w:name w:val="cp_Článek číslovaný"/>
    <w:basedOn w:val="Normln"/>
    <w:next w:val="cpodstavecslovan1"/>
    <w:qFormat/>
    <w:rsid w:val="006D4A9D"/>
    <w:pPr>
      <w:keepNext/>
      <w:numPr>
        <w:numId w:val="7"/>
      </w:numPr>
      <w:spacing w:before="480" w:after="120" w:line="260" w:lineRule="exact"/>
      <w:jc w:val="center"/>
      <w:outlineLvl w:val="0"/>
    </w:pPr>
    <w:rPr>
      <w:b/>
      <w:bCs/>
      <w:kern w:val="32"/>
      <w:sz w:val="22"/>
      <w:szCs w:val="22"/>
    </w:rPr>
  </w:style>
  <w:style w:type="paragraph" w:customStyle="1" w:styleId="cpodstavecslovan1">
    <w:name w:val="cp_odstavec číslovaný 1"/>
    <w:basedOn w:val="Nadpis5"/>
    <w:uiPriority w:val="99"/>
    <w:qFormat/>
    <w:rsid w:val="006D4A9D"/>
    <w:pPr>
      <w:numPr>
        <w:ilvl w:val="1"/>
        <w:numId w:val="7"/>
      </w:numPr>
      <w:spacing w:before="120" w:after="120" w:line="260" w:lineRule="exact"/>
      <w:jc w:val="both"/>
      <w:outlineLvl w:val="1"/>
    </w:pPr>
    <w:rPr>
      <w:rFonts w:ascii="Times New Roman" w:hAnsi="Times New Roman"/>
      <w:szCs w:val="22"/>
    </w:rPr>
  </w:style>
  <w:style w:type="paragraph" w:customStyle="1" w:styleId="cpodstavecslovan2">
    <w:name w:val="cp_odstavec číslovaný 2"/>
    <w:basedOn w:val="Nadpis5"/>
    <w:qFormat/>
    <w:rsid w:val="00DB62FB"/>
    <w:pPr>
      <w:numPr>
        <w:ilvl w:val="2"/>
        <w:numId w:val="7"/>
      </w:numPr>
      <w:spacing w:before="120" w:after="120" w:line="240" w:lineRule="exact"/>
      <w:jc w:val="both"/>
      <w:outlineLvl w:val="2"/>
    </w:pPr>
    <w:rPr>
      <w:rFonts w:ascii="Times New Roman" w:hAnsi="Times New Roman"/>
      <w:szCs w:val="24"/>
    </w:rPr>
  </w:style>
  <w:style w:type="paragraph" w:customStyle="1" w:styleId="cpodstavecslovan">
    <w:name w:val="cp_odstavec číslovaný"/>
    <w:basedOn w:val="Normln"/>
    <w:uiPriority w:val="1"/>
    <w:qFormat/>
    <w:rsid w:val="004B5D10"/>
    <w:pPr>
      <w:numPr>
        <w:numId w:val="5"/>
      </w:numPr>
      <w:spacing w:after="260" w:line="260" w:lineRule="exact"/>
      <w:jc w:val="both"/>
    </w:pPr>
    <w:rPr>
      <w:rFonts w:eastAsia="Calibri"/>
      <w:sz w:val="22"/>
      <w:szCs w:val="22"/>
    </w:rPr>
  </w:style>
  <w:style w:type="numbering" w:customStyle="1" w:styleId="cpNumbering">
    <w:name w:val="cp_Numbering"/>
    <w:basedOn w:val="Bezseznamu"/>
    <w:uiPriority w:val="99"/>
    <w:rsid w:val="004B5D10"/>
  </w:style>
  <w:style w:type="paragraph" w:customStyle="1" w:styleId="cpListNumber2">
    <w:name w:val="cp_List Number2"/>
    <w:basedOn w:val="cpodstavecslovan"/>
    <w:uiPriority w:val="3"/>
    <w:qFormat/>
    <w:rsid w:val="004B5D10"/>
    <w:pPr>
      <w:numPr>
        <w:ilvl w:val="1"/>
      </w:numPr>
    </w:pPr>
  </w:style>
  <w:style w:type="paragraph" w:customStyle="1" w:styleId="cpListNumber3">
    <w:name w:val="cp_List Number3"/>
    <w:basedOn w:val="cpListNumber2"/>
    <w:uiPriority w:val="3"/>
    <w:qFormat/>
    <w:rsid w:val="004B5D10"/>
    <w:pPr>
      <w:numPr>
        <w:ilvl w:val="2"/>
      </w:numPr>
    </w:pPr>
  </w:style>
  <w:style w:type="paragraph" w:customStyle="1" w:styleId="cpListNumber4">
    <w:name w:val="cp_List Number4"/>
    <w:basedOn w:val="cpListNumber3"/>
    <w:uiPriority w:val="3"/>
    <w:qFormat/>
    <w:rsid w:val="004B5D10"/>
    <w:pPr>
      <w:numPr>
        <w:ilvl w:val="3"/>
      </w:numPr>
    </w:pPr>
  </w:style>
  <w:style w:type="paragraph" w:customStyle="1" w:styleId="cpListNumber5">
    <w:name w:val="cp_List Number5"/>
    <w:basedOn w:val="cpListNumber4"/>
    <w:uiPriority w:val="3"/>
    <w:qFormat/>
    <w:rsid w:val="004B5D10"/>
    <w:pPr>
      <w:numPr>
        <w:ilvl w:val="4"/>
      </w:numPr>
    </w:pPr>
  </w:style>
  <w:style w:type="paragraph" w:customStyle="1" w:styleId="Standard">
    <w:name w:val="Standard"/>
    <w:basedOn w:val="Normln"/>
    <w:rsid w:val="00C21D7D"/>
    <w:pPr>
      <w:suppressAutoHyphens/>
      <w:overflowPunct w:val="0"/>
      <w:autoSpaceDE w:val="0"/>
      <w:spacing w:after="240"/>
      <w:ind w:left="720" w:hanging="720"/>
      <w:jc w:val="both"/>
    </w:pPr>
    <w:rPr>
      <w:szCs w:val="20"/>
      <w:lang w:eastAsia="ar-SA"/>
    </w:rPr>
  </w:style>
  <w:style w:type="paragraph" w:styleId="Prosttext">
    <w:name w:val="Plain Text"/>
    <w:basedOn w:val="Normln"/>
    <w:link w:val="ProsttextChar"/>
    <w:rsid w:val="00214ECF"/>
    <w:rPr>
      <w:rFonts w:ascii="Courier New" w:hAnsi="Courier New" w:cs="Courier New"/>
      <w:sz w:val="20"/>
      <w:szCs w:val="20"/>
    </w:rPr>
  </w:style>
  <w:style w:type="character" w:customStyle="1" w:styleId="ProsttextChar">
    <w:name w:val="Prostý text Char"/>
    <w:basedOn w:val="Standardnpsmoodstavce"/>
    <w:link w:val="Prosttext"/>
    <w:rsid w:val="00214ECF"/>
    <w:rPr>
      <w:rFonts w:ascii="Courier New" w:eastAsia="Times New Roman" w:hAnsi="Courier New" w:cs="Courier New"/>
      <w:sz w:val="20"/>
      <w:szCs w:val="20"/>
      <w:lang w:eastAsia="cs-CZ"/>
    </w:rPr>
  </w:style>
  <w:style w:type="paragraph" w:customStyle="1" w:styleId="cpNzevsmlouvy">
    <w:name w:val="cp_Název smlouvy"/>
    <w:basedOn w:val="Normln"/>
    <w:qFormat/>
    <w:rsid w:val="006D4A9D"/>
    <w:pPr>
      <w:spacing w:before="120" w:after="300" w:line="420" w:lineRule="exact"/>
      <w:jc w:val="center"/>
    </w:pPr>
    <w:rPr>
      <w:rFonts w:ascii="Arial" w:eastAsia="Calibri" w:hAnsi="Arial" w:cs="Arial"/>
      <w:b/>
      <w:sz w:val="36"/>
      <w:szCs w:val="36"/>
    </w:rPr>
  </w:style>
  <w:style w:type="paragraph" w:customStyle="1" w:styleId="cpslosmlouvy">
    <w:name w:val="cp_Číslo smlouvy"/>
    <w:basedOn w:val="Normln"/>
    <w:qFormat/>
    <w:rsid w:val="006D4A9D"/>
    <w:pPr>
      <w:spacing w:before="120" w:after="480" w:line="260" w:lineRule="exact"/>
      <w:jc w:val="center"/>
    </w:pPr>
    <w:rPr>
      <w:rFonts w:eastAsia="Calibri"/>
      <w:sz w:val="22"/>
      <w:szCs w:val="22"/>
    </w:rPr>
  </w:style>
  <w:style w:type="paragraph" w:customStyle="1" w:styleId="Normlntitulnstrana">
    <w:name w:val="Normální titulní strana"/>
    <w:basedOn w:val="Normln"/>
    <w:qFormat/>
    <w:rsid w:val="006D4A9D"/>
    <w:pPr>
      <w:spacing w:before="480" w:after="480" w:line="260" w:lineRule="exact"/>
      <w:jc w:val="both"/>
    </w:pPr>
    <w:rPr>
      <w:rFonts w:eastAsia="Calibri"/>
      <w:sz w:val="22"/>
      <w:szCs w:val="22"/>
    </w:rPr>
  </w:style>
  <w:style w:type="paragraph" w:customStyle="1" w:styleId="cpPreambule">
    <w:name w:val="cp_Preambule"/>
    <w:basedOn w:val="Normln"/>
    <w:qFormat/>
    <w:rsid w:val="006D4A9D"/>
    <w:pPr>
      <w:keepNext/>
      <w:spacing w:before="240" w:after="120"/>
      <w:jc w:val="center"/>
      <w:outlineLvl w:val="0"/>
    </w:pPr>
    <w:rPr>
      <w:rFonts w:eastAsia="Calibri"/>
      <w:b/>
      <w:sz w:val="22"/>
      <w:szCs w:val="22"/>
    </w:rPr>
  </w:style>
  <w:style w:type="paragraph" w:customStyle="1" w:styleId="cpslovnpsmennkodstavci1">
    <w:name w:val="cp_číslování písmenné k odstavci 1"/>
    <w:basedOn w:val="Normln"/>
    <w:link w:val="cpslovnpsmennkodstavci1Char"/>
    <w:qFormat/>
    <w:rsid w:val="00DB62FB"/>
    <w:pPr>
      <w:numPr>
        <w:ilvl w:val="3"/>
        <w:numId w:val="7"/>
      </w:numPr>
      <w:spacing w:before="120" w:after="120" w:line="260" w:lineRule="exact"/>
      <w:jc w:val="both"/>
      <w:outlineLvl w:val="2"/>
    </w:pPr>
  </w:style>
  <w:style w:type="paragraph" w:customStyle="1" w:styleId="cpslovnpsmennkodstavci2">
    <w:name w:val="cp_číslování písmenné k odstavci 2"/>
    <w:basedOn w:val="Normln"/>
    <w:rsid w:val="00226A88"/>
    <w:pPr>
      <w:numPr>
        <w:ilvl w:val="4"/>
        <w:numId w:val="7"/>
      </w:numPr>
      <w:spacing w:before="120" w:after="120" w:line="260" w:lineRule="exact"/>
      <w:jc w:val="both"/>
      <w:outlineLvl w:val="3"/>
    </w:pPr>
  </w:style>
  <w:style w:type="paragraph" w:customStyle="1" w:styleId="cpodrky1">
    <w:name w:val="cp_odrážky1"/>
    <w:basedOn w:val="Normln"/>
    <w:link w:val="cpodrky1Char"/>
    <w:qFormat/>
    <w:rsid w:val="00226A88"/>
    <w:pPr>
      <w:numPr>
        <w:ilvl w:val="5"/>
        <w:numId w:val="7"/>
      </w:numPr>
      <w:spacing w:before="120" w:after="120" w:line="260" w:lineRule="exact"/>
      <w:jc w:val="both"/>
      <w:outlineLvl w:val="4"/>
    </w:pPr>
    <w:rPr>
      <w:sz w:val="22"/>
    </w:rPr>
  </w:style>
  <w:style w:type="paragraph" w:customStyle="1" w:styleId="cpodrky2">
    <w:name w:val="cp_odrážky2"/>
    <w:basedOn w:val="Normln"/>
    <w:qFormat/>
    <w:rsid w:val="00226A88"/>
    <w:pPr>
      <w:numPr>
        <w:ilvl w:val="6"/>
        <w:numId w:val="7"/>
      </w:numPr>
      <w:spacing w:before="120" w:after="120" w:line="260" w:lineRule="exact"/>
      <w:ind w:left="1984" w:hanging="425"/>
      <w:jc w:val="both"/>
      <w:outlineLvl w:val="5"/>
    </w:pPr>
    <w:rPr>
      <w:sz w:val="22"/>
    </w:rPr>
  </w:style>
  <w:style w:type="paragraph" w:customStyle="1" w:styleId="cpnormln">
    <w:name w:val="cp_normální"/>
    <w:basedOn w:val="Nadpis5"/>
    <w:qFormat/>
    <w:rsid w:val="00DB62FB"/>
    <w:pPr>
      <w:numPr>
        <w:ilvl w:val="0"/>
        <w:numId w:val="0"/>
      </w:numPr>
      <w:spacing w:before="120" w:after="120" w:line="260" w:lineRule="exact"/>
      <w:ind w:left="567"/>
      <w:jc w:val="both"/>
      <w:outlineLvl w:val="9"/>
    </w:pPr>
    <w:rPr>
      <w:rFonts w:ascii="Times New Roman" w:hAnsi="Times New Roman"/>
      <w:szCs w:val="22"/>
    </w:rPr>
  </w:style>
  <w:style w:type="character" w:customStyle="1" w:styleId="cpslovnpsmennkodstavci1Char">
    <w:name w:val="cp_číslování písmenné k odstavci 1 Char"/>
    <w:link w:val="cpslovnpsmennkodstavci1"/>
    <w:rsid w:val="00DB62FB"/>
    <w:rPr>
      <w:rFonts w:ascii="Times New Roman" w:eastAsia="Times New Roman" w:hAnsi="Times New Roman" w:cs="Times New Roman"/>
      <w:sz w:val="24"/>
      <w:szCs w:val="24"/>
    </w:rPr>
  </w:style>
  <w:style w:type="paragraph" w:customStyle="1" w:styleId="cpPloha">
    <w:name w:val="cp_Příloha"/>
    <w:basedOn w:val="cpnormln"/>
    <w:next w:val="cpslovnpsmennkodstavci1"/>
    <w:qFormat/>
    <w:rsid w:val="00DB62FB"/>
    <w:pPr>
      <w:keepNext/>
      <w:pageBreakBefore/>
      <w:spacing w:before="0" w:after="240"/>
      <w:ind w:left="0"/>
      <w:outlineLvl w:val="0"/>
    </w:pPr>
    <w:rPr>
      <w:b/>
    </w:rPr>
  </w:style>
  <w:style w:type="character" w:customStyle="1" w:styleId="cpodrky1Char">
    <w:name w:val="cp_odrážky1 Char"/>
    <w:basedOn w:val="Standardnpsmoodstavce"/>
    <w:link w:val="cpodrky1"/>
    <w:rsid w:val="00A95B48"/>
    <w:rPr>
      <w:rFonts w:ascii="Times New Roman" w:eastAsia="Times New Roman" w:hAnsi="Times New Roman" w:cs="Times New Roman"/>
      <w:szCs w:val="24"/>
    </w:rPr>
  </w:style>
  <w:style w:type="table" w:styleId="Mkatabulky">
    <w:name w:val="Table Grid"/>
    <w:basedOn w:val="Normlntabulka"/>
    <w:uiPriority w:val="39"/>
    <w:rsid w:val="00804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normalChar">
    <w:name w:val="CP - normal Char"/>
    <w:basedOn w:val="Standardnpsmoodstavce"/>
    <w:link w:val="CP-normal"/>
    <w:rsid w:val="00AD3608"/>
    <w:rPr>
      <w:rFonts w:ascii="Times New Roman" w:eastAsia="Times New Roman" w:hAnsi="Times New Roman" w:cs="Times New Roman"/>
      <w:color w:val="000000"/>
      <w:sz w:val="20"/>
      <w:szCs w:val="20"/>
    </w:rPr>
  </w:style>
  <w:style w:type="paragraph" w:customStyle="1" w:styleId="Pnormal">
    <w:name w:val="ČP normal"/>
    <w:autoRedefine/>
    <w:qFormat/>
    <w:rsid w:val="00E52F21"/>
    <w:pPr>
      <w:spacing w:before="240" w:after="240"/>
    </w:pPr>
    <w:rPr>
      <w:rFonts w:ascii="Arial" w:hAnsi="Arial"/>
      <w:sz w:val="20"/>
    </w:rPr>
  </w:style>
  <w:style w:type="paragraph" w:customStyle="1" w:styleId="CP-normal">
    <w:name w:val="CP - normal"/>
    <w:basedOn w:val="Normln"/>
    <w:link w:val="CP-normalChar"/>
    <w:autoRedefine/>
    <w:qFormat/>
    <w:rsid w:val="00AD3608"/>
    <w:pPr>
      <w:spacing w:after="240" w:line="240" w:lineRule="exact"/>
      <w:jc w:val="both"/>
    </w:pPr>
    <w:rPr>
      <w:color w:val="000000"/>
      <w:sz w:val="20"/>
      <w:szCs w:val="20"/>
    </w:rPr>
  </w:style>
  <w:style w:type="character" w:customStyle="1" w:styleId="OdstavecseseznamemChar">
    <w:name w:val="Odstavec se seznamem Char"/>
    <w:basedOn w:val="Standardnpsmoodstavce"/>
    <w:link w:val="Odstavecseseznamem"/>
    <w:uiPriority w:val="34"/>
    <w:rsid w:val="00E52F21"/>
  </w:style>
  <w:style w:type="paragraph" w:customStyle="1" w:styleId="Tabulkatxtobyejn">
    <w:name w:val="Tabulka_txt_obyčejný"/>
    <w:basedOn w:val="Normln"/>
    <w:rsid w:val="00E52F21"/>
    <w:pPr>
      <w:spacing w:before="40" w:after="20"/>
    </w:pPr>
    <w:rPr>
      <w:rFonts w:ascii="Arial" w:hAnsi="Arial"/>
      <w:sz w:val="18"/>
    </w:rPr>
  </w:style>
  <w:style w:type="paragraph" w:customStyle="1" w:styleId="Tabulkatxttun">
    <w:name w:val="Tabulka_txt_tučný"/>
    <w:basedOn w:val="Tabulkatxtobyejn"/>
    <w:rsid w:val="00E52F21"/>
    <w:rPr>
      <w:b/>
    </w:rPr>
  </w:style>
  <w:style w:type="table" w:customStyle="1" w:styleId="Prosttabulka21">
    <w:name w:val="Prostá tabulka 21"/>
    <w:basedOn w:val="Normlntabulka"/>
    <w:uiPriority w:val="42"/>
    <w:rsid w:val="00E52F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Normal">
    <w:name w:val="Table Text Normal"/>
    <w:basedOn w:val="Normln"/>
    <w:next w:val="Normln"/>
    <w:rsid w:val="00E82315"/>
    <w:pPr>
      <w:framePr w:hSpace="141" w:wrap="around" w:vAnchor="text" w:hAnchor="margin" w:y="104"/>
    </w:pPr>
    <w:rPr>
      <w:rFonts w:ascii="Calibri" w:hAnsi="Calibri"/>
      <w:sz w:val="20"/>
      <w:szCs w:val="16"/>
    </w:rPr>
  </w:style>
  <w:style w:type="paragraph" w:styleId="Textpoznpodarou">
    <w:name w:val="footnote text"/>
    <w:basedOn w:val="Normln"/>
    <w:link w:val="TextpoznpodarouChar"/>
    <w:uiPriority w:val="99"/>
    <w:semiHidden/>
    <w:unhideWhenUsed/>
    <w:rsid w:val="008B0E1E"/>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8B0E1E"/>
    <w:rPr>
      <w:sz w:val="20"/>
      <w:szCs w:val="20"/>
    </w:rPr>
  </w:style>
  <w:style w:type="character" w:styleId="Znakapoznpodarou">
    <w:name w:val="footnote reference"/>
    <w:basedOn w:val="Standardnpsmoodstavce"/>
    <w:uiPriority w:val="99"/>
    <w:semiHidden/>
    <w:unhideWhenUsed/>
    <w:rsid w:val="008B0E1E"/>
    <w:rPr>
      <w:vertAlign w:val="superscript"/>
    </w:rPr>
  </w:style>
  <w:style w:type="paragraph" w:customStyle="1" w:styleId="l5">
    <w:name w:val="l5"/>
    <w:basedOn w:val="Normln"/>
    <w:rsid w:val="00F71C46"/>
    <w:pPr>
      <w:spacing w:before="100" w:beforeAutospacing="1" w:after="100" w:afterAutospacing="1"/>
    </w:pPr>
    <w:rPr>
      <w:rFonts w:ascii="Calibri" w:eastAsiaTheme="minorHAnsi" w:hAnsi="Calibri" w:cs="Calibri"/>
      <w:sz w:val="22"/>
      <w:szCs w:val="22"/>
    </w:rPr>
  </w:style>
  <w:style w:type="paragraph" w:customStyle="1" w:styleId="l6">
    <w:name w:val="l6"/>
    <w:basedOn w:val="Normln"/>
    <w:rsid w:val="00F71C46"/>
    <w:pPr>
      <w:spacing w:before="100" w:beforeAutospacing="1" w:after="100" w:afterAutospacing="1"/>
    </w:pPr>
    <w:rPr>
      <w:rFonts w:ascii="Calibri" w:eastAsiaTheme="minorHAnsi" w:hAnsi="Calibri" w:cs="Calibri"/>
      <w:sz w:val="22"/>
      <w:szCs w:val="22"/>
    </w:rPr>
  </w:style>
  <w:style w:type="character" w:styleId="PromnnHTML">
    <w:name w:val="HTML Variable"/>
    <w:basedOn w:val="Standardnpsmoodstavce"/>
    <w:uiPriority w:val="99"/>
    <w:semiHidden/>
    <w:unhideWhenUsed/>
    <w:rsid w:val="00F71C46"/>
    <w:rPr>
      <w:i/>
      <w:iCs/>
    </w:rPr>
  </w:style>
  <w:style w:type="paragraph" w:customStyle="1" w:styleId="cpNormal">
    <w:name w:val="cp_Normal"/>
    <w:basedOn w:val="Normln"/>
    <w:qFormat/>
    <w:rsid w:val="00E877B1"/>
    <w:pPr>
      <w:spacing w:after="260" w:line="260" w:lineRule="atLeast"/>
    </w:pPr>
    <w:rPr>
      <w:rFonts w:eastAsia="Calibri"/>
      <w:sz w:val="22"/>
      <w:szCs w:val="22"/>
    </w:rPr>
  </w:style>
  <w:style w:type="paragraph" w:styleId="Normlnweb">
    <w:name w:val="Normal (Web)"/>
    <w:basedOn w:val="Normln"/>
    <w:uiPriority w:val="99"/>
    <w:unhideWhenUsed/>
    <w:rsid w:val="00E877B1"/>
    <w:pPr>
      <w:spacing w:before="100" w:beforeAutospacing="1" w:after="100" w:afterAutospacing="1"/>
    </w:pPr>
    <w:rPr>
      <w:rFonts w:ascii="Calibri" w:hAnsi="Calibri" w:cs="Calibri"/>
      <w:szCs w:val="22"/>
    </w:rPr>
  </w:style>
  <w:style w:type="table" w:customStyle="1" w:styleId="TraskTableStyle">
    <w:name w:val="Trask Table Style"/>
    <w:uiPriority w:val="99"/>
    <w:rsid w:val="00E877B1"/>
    <w:rPr>
      <w:color w:val="FFFFFF"/>
      <w:sz w:val="20"/>
      <w:szCs w:val="20"/>
    </w:rPr>
    <w:tblPr>
      <w:tblInd w:w="0" w:type="dxa"/>
      <w:tblBorders>
        <w:top w:val="single" w:sz="4" w:space="0" w:color="003E7E"/>
        <w:left w:val="single" w:sz="4" w:space="0" w:color="003E7E"/>
        <w:bottom w:val="single" w:sz="4" w:space="0" w:color="003E7E"/>
        <w:right w:val="single" w:sz="4" w:space="0" w:color="003E7E"/>
        <w:insideH w:val="single" w:sz="4" w:space="0" w:color="003E7E"/>
        <w:insideV w:val="single" w:sz="4" w:space="0" w:color="003E7E"/>
      </w:tblBorders>
      <w:tblCellMar>
        <w:top w:w="0" w:type="dxa"/>
        <w:left w:w="108" w:type="dxa"/>
        <w:bottom w:w="0" w:type="dxa"/>
        <w:right w:w="108" w:type="dxa"/>
      </w:tblCellMar>
    </w:tblPr>
  </w:style>
  <w:style w:type="paragraph" w:customStyle="1" w:styleId="2-2">
    <w:name w:val="2-2"/>
    <w:basedOn w:val="Normln"/>
    <w:link w:val="2-2Char"/>
    <w:rsid w:val="00E877B1"/>
    <w:pPr>
      <w:spacing w:before="40" w:after="40"/>
      <w:jc w:val="both"/>
    </w:pPr>
    <w:rPr>
      <w:rFonts w:ascii="Arial" w:hAnsi="Arial"/>
      <w:sz w:val="20"/>
      <w:szCs w:val="20"/>
    </w:rPr>
  </w:style>
  <w:style w:type="character" w:customStyle="1" w:styleId="2-2Char">
    <w:name w:val="2-2 Char"/>
    <w:link w:val="2-2"/>
    <w:rsid w:val="00E877B1"/>
    <w:rPr>
      <w:rFonts w:ascii="Arial" w:eastAsia="Times New Roman" w:hAnsi="Arial" w:cs="Times New Roman"/>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color w:val="FFFFFF"/>
      <w:sz w:val="20"/>
      <w:szCs w:val="20"/>
    </w:rPr>
    <w:tblPr>
      <w:tblStyleRowBandSize w:val="1"/>
      <w:tblStyleColBandSize w:val="1"/>
      <w:tblCellMar>
        <w:left w:w="108" w:type="dxa"/>
        <w:right w:w="108" w:type="dxa"/>
      </w:tblCellMar>
    </w:tblPr>
  </w:style>
  <w:style w:type="table" w:customStyle="1" w:styleId="a1">
    <w:basedOn w:val="TableNormal"/>
    <w:rPr>
      <w:color w:val="FFFFFF"/>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32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9OmAoL2OZiqE2W7WhZvAPGlT0qA==">AMUW2mXFquvxoMrgdmhDdmXxowK3U/gfvZ0x85rD3ICK3RTLNYa0shoChFr/aSlo/Lf9QqIApZpfgtTtl1PstYtraGhI6U2BS1MZUL8ow7j6UrmqH1UhjgUXLCtIxULILHhz2tahFAHRlTlGrHAI1k5Pps8bIkChEns2nrw867LbEZeeQq7epPX40w6AvG1JW8rGNQ3NeQ71</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Ukončení_x0020_II.kola xmlns="a753e68a-505a-41ca-a7b8-db68a71b94d7" xsi:nil="true"/>
    <StatusVZ xmlns="a753e68a-505a-41ca-a7b8-db68a71b94d7">III. kolo - ukončení řízení</StatusVZ>
    <SchvalIII xmlns="a753e68a-505a-41ca-a7b8-db68a71b94d7">
      <UserInfo>
        <DisplayName/>
        <AccountId xsi:nil="true"/>
        <AccountType/>
      </UserInfo>
    </SchvalIII>
    <DocumentSetDescription xmlns="http://schemas.microsoft.com/sharepoint/v3" xsi:nil="true"/>
    <Ukončení_x0020_I.kola xmlns="a753e68a-505a-41ca-a7b8-db68a71b94d7" xsi:nil="true"/>
    <IDVZ xmlns="a753e68a-505a-41ca-a7b8-db68a71b94d7" xsi:nil="true"/>
    <ElePodpis xmlns="a753e68a-505a-41ca-a7b8-db68a71b94d7">true</ElePodpis>
    <oddeleni xmlns="a753e68a-505a-41ca-a7b8-db68a71b94d7">3</oddeleni>
    <KategorieVZ xmlns="a753e68a-505a-41ca-a7b8-db68a71b94d7">Sektorový</KategorieVZ>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SchvalIIn xmlns="a753e68a-505a-41ca-a7b8-db68a71b94d7">
      <UserInfo>
        <DisplayName/>
        <AccountId xsi:nil="true"/>
        <AccountType/>
      </UserInfo>
    </SchvalIIn>
    <ProCteniIIIk xmlns="a753e68a-505a-41ca-a7b8-db68a71b94d7">
      <UserInfo>
        <DisplayName/>
        <AccountId xsi:nil="true"/>
        <AccountType/>
      </UserInfo>
    </ProCteniIIIk>
    <Ukončení_x0020_III.kola xmlns="a753e68a-505a-41ca-a7b8-db68a71b94d7" xsi:nil="true"/>
    <SchvalIn xmlns="a753e68a-505a-41ca-a7b8-db68a71b94d7">
      <UserInfo>
        <DisplayName/>
        <AccountId xsi:nil="true"/>
        <AccountType/>
      </UserInfo>
    </SchvalIn>
    <Zpracovatel xmlns="a753e68a-505a-41ca-a7b8-db68a71b94d7">
      <UserInfo>
        <DisplayName>Weis Jakub</DisplayName>
        <AccountId>291</AccountId>
        <AccountType/>
      </UserInfo>
      <UserInfo>
        <DisplayName>Pavlovská Petra</DisplayName>
        <AccountId>221</AccountId>
        <AccountType/>
      </UserInfo>
      <UserInfo>
        <DisplayName>Stárková Barbora</DisplayName>
        <AccountId>941</AccountId>
        <AccountType/>
      </UserInfo>
    </Zpracovatel>
    <Kolo xmlns="a753e68a-505a-41ca-a7b8-db68a71b94d7">3</Kolo>
    <SchvalI xmlns="a753e68a-505a-41ca-a7b8-db68a71b94d7">
      <UserInfo>
        <DisplayName/>
        <AccountId xsi:nil="true"/>
        <AccountType/>
      </UserInfo>
    </SchvalI>
  </documentManagement>
</p:properties>
</file>

<file path=customXml/item4.xml><?xml version="1.0" encoding="utf-8"?>
<ct:contentTypeSchema xmlns:ct="http://schemas.microsoft.com/office/2006/metadata/contentType" xmlns:ma="http://schemas.microsoft.com/office/2006/metadata/properties/metaAttributes" ct:_="" ma:_="" ma:contentTypeName="Smlouva" ma:contentTypeID="0x01010067F1EC24D75DEF419620F651AC082AE601004092568A4B16EE4A973D3062BA7BBA6F" ma:contentTypeVersion="136" ma:contentTypeDescription="" ma:contentTypeScope="" ma:versionID="ecdcf789833ec2021156c890ebb048e9">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0eaee7619a9508d9c1bfa44b79326d8c" ns1:_="" ns2:_="">
    <xsd:import namespace="http://schemas.microsoft.com/sharepoint/v3"/>
    <xsd:import namespace="a753e68a-505a-41ca-a7b8-db68a71b94d7"/>
    <xsd:element name="properties">
      <xsd:complexType>
        <xsd:sequence>
          <xsd:element name="documentManagement">
            <xsd:complexType>
              <xsd:all>
                <xsd:element ref="ns1:DocumentSetDescription" minOccurs="0"/>
                <xsd:element ref="ns2:KategorieVZ" minOccurs="0"/>
                <xsd:element ref="ns2:oddeleni" minOccurs="0"/>
                <xsd:element ref="ns2:Zpracovatel" minOccurs="0"/>
                <xsd:element ref="ns2:Kolo"/>
                <xsd:element ref="ns2:SchvalI" minOccurs="0"/>
                <xsd:element ref="ns2:SchvalIn" minOccurs="0"/>
                <xsd:element ref="ns2:ProCteniIk" minOccurs="0"/>
                <xsd:element ref="ns2:Ukončení_x0020_I.kola" minOccurs="0"/>
                <xsd:element ref="ns2:SchvalII" minOccurs="0"/>
                <xsd:element ref="ns2:SchvalIIn" minOccurs="0"/>
                <xsd:element ref="ns2:ProCteniIIk" minOccurs="0"/>
                <xsd:element ref="ns2:Ukončení_x0020_II.kola" minOccurs="0"/>
                <xsd:element ref="ns2:SchvalIII" minOccurs="0"/>
                <xsd:element ref="ns2:SchvalIIIn" minOccurs="0"/>
                <xsd:element ref="ns2:ProCteniIIIk" minOccurs="0"/>
                <xsd:element ref="ns2:Ukončení_x0020_III.kola" minOccurs="0"/>
                <xsd:element ref="ns2:ElePodpis" minOccurs="0"/>
                <xsd:element ref="ns2:StatusVZ"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KategorieVZ" ma:index="2" nillable="true" ma:displayName="Kategorie" ma:format="Dropdown" ma:hidden="true" ma:indexed="true" ma:internalName="KategorieVZ" ma:readOnly="false">
      <xsd:simpleType>
        <xsd:restriction base="dms:Choice">
          <xsd:enumeration value="Veřejný"/>
          <xsd:enumeration value="Sektorový"/>
        </xsd:restriction>
      </xsd:simpleType>
    </xsd:element>
    <xsd:element name="oddeleni" ma:index="3" nillable="true" ma:displayName="Oddělení" ma:hidden="true" ma:indexed="true" ma:list="{f0b8007e-aee5-42ed-baa3-ec186b8ae2a3}" ma:internalName="oddeleni" ma:readOnly="false" ma:showField="Title" ma:web="a753e68a-505a-41ca-a7b8-db68a71b94d7">
      <xsd:simpleType>
        <xsd:restriction base="dms:Lookup"/>
      </xsd:simpleType>
    </xsd:element>
    <xsd:element name="Zpracovatel" ma:index="4" nillable="true"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lo" ma:index="5" ma:displayName="Kolo" ma:format="Dropdown" ma:internalName="Kolo" ma:readOnly="false">
      <xsd:simpleType>
        <xsd:restriction base="dms:Choice">
          <xsd:enumeration value="1"/>
          <xsd:enumeration value="2"/>
          <xsd:enumeration value="3"/>
        </xsd:restriction>
      </xsd:simpleType>
    </xsd:element>
    <xsd:element name="SchvalI" ma:index="6"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n" ma:index="7" nillable="true" ma:displayName="Schvalovatel I.kolo, nepovinný" ma:list="UserInfo" ma:SharePointGroup="0" ma:internalName="Schval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8"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kola" ma:index="9" nillable="true" ma:displayName="Ukončení I.kola" ma:format="DateTime" ma:internalName="Ukon_x010d_en_x00ed__x0020_I_x002e_kola" ma:readOnly="false">
      <xsd:simpleType>
        <xsd:restriction base="dms:DateTime"/>
      </xsd:simpleType>
    </xsd:element>
    <xsd:element name="SchvalII" ma:index="10" nillable="true" ma:displayName="Schvalovatel II.kolo" ma:list="UserInfo" ma:SharePointGroup="0" ma:internalName="SchvalI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1"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2"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kola" ma:index="13" nillable="true" ma:displayName="Ukončení II.kola" ma:format="DateTime" ma:internalName="Ukon_x010d_en_x00ed__x0020_II_x002e_kola" ma:readOnly="false">
      <xsd:simpleType>
        <xsd:restriction base="dms:DateTime"/>
      </xsd:simpleType>
    </xsd:element>
    <xsd:element name="SchvalIII" ma:index="14"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15"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6"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7" nillable="true" ma:displayName="Ukončení III.kola" ma:format="DateTime" ma:internalName="Ukon_x010d_en_x00ed__x0020_III_x002e_kola" ma:readOnly="false">
      <xsd:simpleType>
        <xsd:restriction base="dms:DateTime"/>
      </xsd:simpleType>
    </xsd:element>
    <xsd:element name="ElePodpis" ma:index="18" nillable="true" ma:displayName="Elektronický podpis" ma:default="1" ma:internalName="ElePodpis" ma:readOnly="false">
      <xsd:simpleType>
        <xsd:restriction base="dms:Boolean"/>
      </xsd:simpleType>
    </xsd:element>
    <xsd:element name="StatusVZ" ma:index="19" nillable="true" ma:displayName="Status" ma:default="Rozpracováno" ma:format="Dropdown" ma:hidden="true"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IDVZ" ma:index="36" nillable="true" ma:displayName="IDVZ" ma:hidden="true"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C8908-03B1-4702-A7D8-D3D4ACB9D01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9965F54-30D6-4C54-81B4-FE96B0EB896F}">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4.xml><?xml version="1.0" encoding="utf-8"?>
<ds:datastoreItem xmlns:ds="http://schemas.openxmlformats.org/officeDocument/2006/customXml" ds:itemID="{A4F51646-3634-4064-8450-F13CB3963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4915</Words>
  <Characters>29004</Characters>
  <Application>Microsoft Office Word</Application>
  <DocSecurity>4</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Ceska posta s.p.</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Mrazek</dc:creator>
  <cp:lastModifiedBy>Kadlecová Zuzana Ing. DiS.</cp:lastModifiedBy>
  <cp:revision>2</cp:revision>
  <dcterms:created xsi:type="dcterms:W3CDTF">2021-10-08T08:15:00Z</dcterms:created>
  <dcterms:modified xsi:type="dcterms:W3CDTF">2021-10-08T08:15:00Z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0x01010067F1EC24D75DEF419620F651AC082AE601004092568A4B16EE4A973D3062BA7BBA6F</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&lt;DocumentValidationState&gt;Unsigned&lt;/DocumentValidationState&gt;_x000d_
  &lt;Validated&gt;2021-08-30T11:32:00.6155827+02:00&lt;/Validated&gt;_x000d_
&lt;/DocumentSignatureInfoFieldV2Value&gt;</vt:lpwstr>
  </property>
  <property fmtid="{D5CDD505-2E9C-101B-9397-08002B2CF9AE}" pid="4" name="_docset_NoMedatataSyncRequired">
    <vt:lpwstr>False</vt:lpwstr>
  </property>
</Properties>
</file>