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C8AA" w14:textId="77777777" w:rsidR="00567F42" w:rsidRPr="002B6656" w:rsidRDefault="00567F42" w:rsidP="00156F2E">
      <w:pPr>
        <w:spacing w:before="240" w:after="240"/>
        <w:rPr>
          <w:rFonts w:asciiTheme="minorHAnsi" w:hAnsiTheme="minorHAnsi" w:cstheme="minorHAnsi"/>
          <w:b/>
          <w:caps/>
          <w:sz w:val="20"/>
          <w:szCs w:val="20"/>
          <w:u w:val="single"/>
        </w:rPr>
      </w:pPr>
      <w:r w:rsidRPr="002B6656">
        <w:rPr>
          <w:rFonts w:asciiTheme="minorHAnsi" w:hAnsiTheme="minorHAnsi" w:cstheme="minorHAnsi"/>
          <w:b/>
          <w:caps/>
          <w:sz w:val="20"/>
          <w:szCs w:val="20"/>
          <w:u w:val="single"/>
        </w:rPr>
        <w:t>LIMI</w:t>
      </w:r>
      <w:r w:rsidR="00156F2E" w:rsidRPr="002B6656">
        <w:rPr>
          <w:rFonts w:asciiTheme="minorHAnsi" w:hAnsiTheme="minorHAnsi" w:cstheme="minorHAnsi"/>
          <w:b/>
          <w:caps/>
          <w:sz w:val="20"/>
          <w:szCs w:val="20"/>
          <w:u w:val="single"/>
        </w:rPr>
        <w:t>TY PLNĚNÍ A ZPŮSOBY ZABEZPEČENÍ</w:t>
      </w:r>
    </w:p>
    <w:p w14:paraId="7823D288" w14:textId="77777777" w:rsidR="00156F2E" w:rsidRPr="002B6656" w:rsidRDefault="00C522D7" w:rsidP="00567F42">
      <w:pPr>
        <w:pStyle w:val="Zkladntextodsazen2"/>
        <w:ind w:left="0"/>
        <w:rPr>
          <w:rFonts w:asciiTheme="minorHAnsi" w:hAnsiTheme="minorHAnsi" w:cstheme="minorHAnsi"/>
          <w:b/>
        </w:rPr>
      </w:pPr>
      <w:r w:rsidRPr="002B6656">
        <w:rPr>
          <w:rFonts w:asciiTheme="minorHAnsi" w:hAnsiTheme="minorHAnsi" w:cstheme="minorHAnsi"/>
          <w:b/>
        </w:rPr>
        <w:t>Limit pojistného plnění a způsob zabezpečení je stanoven následovně:</w:t>
      </w:r>
    </w:p>
    <w:p w14:paraId="1150B521" w14:textId="77777777" w:rsidR="00567F42" w:rsidRPr="002B6656" w:rsidRDefault="00C522D7" w:rsidP="00567F42">
      <w:pPr>
        <w:pStyle w:val="Zkladntextodsazen2"/>
        <w:numPr>
          <w:ilvl w:val="0"/>
          <w:numId w:val="7"/>
        </w:numPr>
        <w:tabs>
          <w:tab w:val="clear" w:pos="-720"/>
        </w:tabs>
        <w:spacing w:before="120"/>
        <w:ind w:left="425" w:hanging="357"/>
        <w:rPr>
          <w:rFonts w:asciiTheme="minorHAnsi" w:hAnsiTheme="minorHAnsi" w:cstheme="minorHAnsi"/>
          <w:b/>
          <w:caps/>
        </w:rPr>
      </w:pPr>
      <w:r w:rsidRPr="002B6656">
        <w:rPr>
          <w:rFonts w:asciiTheme="minorHAnsi" w:hAnsiTheme="minorHAnsi" w:cstheme="minorHAnsi"/>
          <w:b/>
          <w:caps/>
        </w:rPr>
        <w:t>Odcizení krádeží vloupáním Z</w:t>
      </w:r>
      <w:r w:rsidR="00567F42" w:rsidRPr="002B6656">
        <w:rPr>
          <w:rFonts w:asciiTheme="minorHAnsi" w:hAnsiTheme="minorHAnsi" w:cstheme="minorHAnsi"/>
          <w:b/>
          <w:caps/>
        </w:rPr>
        <w:t xml:space="preserve"> uzavřenÉ</w:t>
      </w:r>
      <w:r w:rsidRPr="002B6656">
        <w:rPr>
          <w:rFonts w:asciiTheme="minorHAnsi" w:hAnsiTheme="minorHAnsi" w:cstheme="minorHAnsi"/>
          <w:b/>
          <w:caps/>
        </w:rPr>
        <w:t>ho</w:t>
      </w:r>
      <w:r w:rsidR="00567F42" w:rsidRPr="002B6656">
        <w:rPr>
          <w:rFonts w:asciiTheme="minorHAnsi" w:hAnsiTheme="minorHAnsi" w:cstheme="minorHAnsi"/>
          <w:b/>
          <w:caps/>
        </w:rPr>
        <w:t xml:space="preserve"> prostorU</w:t>
      </w:r>
    </w:p>
    <w:p w14:paraId="60416111" w14:textId="77777777" w:rsidR="00001776" w:rsidRPr="002B6656" w:rsidRDefault="00001776" w:rsidP="00567F42">
      <w:pPr>
        <w:pStyle w:val="Zkladntextodsazen2"/>
        <w:ind w:left="0"/>
        <w:rPr>
          <w:rFonts w:asciiTheme="minorHAnsi" w:hAnsiTheme="minorHAnsi" w:cstheme="minorHAnsi"/>
          <w:b/>
        </w:rPr>
      </w:pPr>
    </w:p>
    <w:tbl>
      <w:tblPr>
        <w:tblW w:w="10079" w:type="dxa"/>
        <w:tblInd w:w="68" w:type="dxa"/>
        <w:tblLayout w:type="fixed"/>
        <w:tblCellMar>
          <w:left w:w="70" w:type="dxa"/>
          <w:right w:w="70" w:type="dxa"/>
        </w:tblCellMar>
        <w:tblLook w:val="0000" w:firstRow="0" w:lastRow="0" w:firstColumn="0" w:lastColumn="0" w:noHBand="0" w:noVBand="0"/>
      </w:tblPr>
      <w:tblGrid>
        <w:gridCol w:w="746"/>
        <w:gridCol w:w="1560"/>
        <w:gridCol w:w="1842"/>
        <w:gridCol w:w="5931"/>
      </w:tblGrid>
      <w:tr w:rsidR="00E06046" w:rsidRPr="002B6656" w14:paraId="5B164448" w14:textId="77777777" w:rsidTr="008A0DC9">
        <w:trPr>
          <w:cantSplit/>
          <w:trHeight w:val="240"/>
          <w:tblHeader/>
        </w:trPr>
        <w:tc>
          <w:tcPr>
            <w:tcW w:w="746" w:type="dxa"/>
            <w:tcBorders>
              <w:top w:val="single" w:sz="4" w:space="0" w:color="auto"/>
              <w:left w:val="single" w:sz="4" w:space="0" w:color="auto"/>
              <w:bottom w:val="single" w:sz="4" w:space="0" w:color="auto"/>
              <w:right w:val="single" w:sz="4" w:space="0" w:color="auto"/>
            </w:tcBorders>
            <w:shd w:val="clear" w:color="000000" w:fill="FFFFFF"/>
          </w:tcPr>
          <w:p w14:paraId="4735BE37" w14:textId="77777777" w:rsidR="00E06046" w:rsidRPr="002B6656" w:rsidRDefault="00E06046" w:rsidP="00C92C97">
            <w:pPr>
              <w:pStyle w:val="Tabulkadolokyhlavika"/>
              <w:jc w:val="left"/>
              <w:rPr>
                <w:rStyle w:val="StylTitulekArialCharChar"/>
                <w:rFonts w:asciiTheme="minorHAnsi" w:hAnsiTheme="minorHAnsi" w:cs="Calibri"/>
                <w:b/>
                <w:bCs w:val="0"/>
                <w:color w:val="auto"/>
                <w:sz w:val="20"/>
                <w:szCs w:val="20"/>
              </w:rPr>
            </w:pPr>
            <w:r w:rsidRPr="002B6656">
              <w:rPr>
                <w:rStyle w:val="StylTitulekArialCharChar"/>
                <w:rFonts w:asciiTheme="minorHAnsi" w:hAnsiTheme="minorHAnsi" w:cs="Calibri"/>
                <w:b/>
                <w:bCs w:val="0"/>
                <w:color w:val="auto"/>
                <w:sz w:val="20"/>
                <w:szCs w:val="20"/>
              </w:rPr>
              <w:t>Stupeň</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3CF132D" w14:textId="77777777" w:rsidR="00E06046" w:rsidRPr="002B6656" w:rsidRDefault="00E06046" w:rsidP="00C92C97">
            <w:pPr>
              <w:pStyle w:val="Tabulkadolokyhlavika"/>
              <w:jc w:val="left"/>
              <w:rPr>
                <w:rStyle w:val="StylTitulekArialCharChar"/>
                <w:rFonts w:asciiTheme="minorHAnsi" w:hAnsiTheme="minorHAnsi" w:cs="Calibri"/>
                <w:b/>
                <w:bCs w:val="0"/>
                <w:color w:val="auto"/>
                <w:sz w:val="20"/>
                <w:szCs w:val="20"/>
              </w:rPr>
            </w:pPr>
            <w:r w:rsidRPr="002B6656">
              <w:rPr>
                <w:rStyle w:val="StylTitulekArialCharChar"/>
                <w:rFonts w:asciiTheme="minorHAnsi" w:hAnsiTheme="minorHAnsi" w:cs="Calibri"/>
                <w:b/>
                <w:bCs w:val="0"/>
                <w:color w:val="auto"/>
                <w:sz w:val="20"/>
                <w:szCs w:val="20"/>
              </w:rPr>
              <w:t>Limit pojistného plnění  (Kč)</w:t>
            </w:r>
          </w:p>
        </w:tc>
        <w:tc>
          <w:tcPr>
            <w:tcW w:w="777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1FA553" w14:textId="77777777" w:rsidR="00E06046" w:rsidRPr="002B6656" w:rsidRDefault="00E06046" w:rsidP="00C92C97">
            <w:pPr>
              <w:pStyle w:val="Tabulkadolokyhlavika"/>
              <w:jc w:val="both"/>
              <w:rPr>
                <w:rStyle w:val="StylTitulekArialCharChar"/>
                <w:rFonts w:asciiTheme="minorHAnsi" w:hAnsiTheme="minorHAnsi" w:cs="Calibri"/>
                <w:b/>
                <w:bCs w:val="0"/>
                <w:color w:val="auto"/>
                <w:sz w:val="20"/>
                <w:szCs w:val="20"/>
              </w:rPr>
            </w:pPr>
            <w:r w:rsidRPr="002B6656">
              <w:rPr>
                <w:rStyle w:val="StylTitulekArialCharChar"/>
                <w:rFonts w:asciiTheme="minorHAnsi" w:hAnsiTheme="minorHAnsi" w:cs="Calibri"/>
                <w:b/>
                <w:bCs w:val="0"/>
                <w:color w:val="auto"/>
                <w:sz w:val="20"/>
                <w:szCs w:val="20"/>
              </w:rPr>
              <w:t>Požadovaný minimální způsob zabezpečení uzavřeného prostoru</w:t>
            </w:r>
          </w:p>
        </w:tc>
      </w:tr>
      <w:tr w:rsidR="00E06046" w:rsidRPr="002B6656" w14:paraId="2E9769B9" w14:textId="77777777" w:rsidTr="008A0DC9">
        <w:trPr>
          <w:cantSplit/>
          <w:trHeight w:val="240"/>
          <w:tblHeader/>
        </w:trPr>
        <w:tc>
          <w:tcPr>
            <w:tcW w:w="746" w:type="dxa"/>
            <w:tcBorders>
              <w:top w:val="single" w:sz="4" w:space="0" w:color="auto"/>
              <w:left w:val="single" w:sz="4" w:space="0" w:color="auto"/>
              <w:bottom w:val="single" w:sz="4" w:space="0" w:color="auto"/>
              <w:right w:val="single" w:sz="4" w:space="0" w:color="auto"/>
            </w:tcBorders>
            <w:shd w:val="clear" w:color="000000" w:fill="FFFFFF"/>
          </w:tcPr>
          <w:p w14:paraId="004663EA" w14:textId="77777777" w:rsidR="00E06046" w:rsidRPr="002B6656" w:rsidRDefault="00E06046" w:rsidP="00C92C97">
            <w:pPr>
              <w:pStyle w:val="Tabulkadolokyhlavika"/>
              <w:jc w:val="both"/>
              <w:rPr>
                <w:rStyle w:val="StylTitulekArialCharChar"/>
                <w:rFonts w:asciiTheme="minorHAnsi" w:hAnsiTheme="minorHAnsi" w:cs="Calibri"/>
                <w:b/>
                <w:bCs w:val="0"/>
                <w:color w:val="auto"/>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14:paraId="2773AEBF" w14:textId="77777777" w:rsidR="00E06046" w:rsidRPr="002B6656" w:rsidRDefault="00E06046" w:rsidP="00C92C97">
            <w:pPr>
              <w:pStyle w:val="Tabulkadolokyhlavika"/>
              <w:jc w:val="both"/>
              <w:rPr>
                <w:rStyle w:val="StylTitulekArialCharChar"/>
                <w:rFonts w:asciiTheme="minorHAnsi" w:hAnsiTheme="minorHAnsi" w:cs="Calibri"/>
                <w:b/>
                <w:bCs w:val="0"/>
                <w:color w:val="auto"/>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C03ABB5" w14:textId="77777777" w:rsidR="00E06046" w:rsidRPr="002B6656" w:rsidRDefault="00E06046" w:rsidP="00C92C97">
            <w:pPr>
              <w:pStyle w:val="Tabulkadolokyhlavika"/>
              <w:jc w:val="both"/>
              <w:rPr>
                <w:rStyle w:val="StylTitulekArialCharChar"/>
                <w:rFonts w:asciiTheme="minorHAnsi" w:hAnsiTheme="minorHAnsi" w:cs="Calibri"/>
                <w:b/>
                <w:bCs w:val="0"/>
                <w:color w:val="auto"/>
                <w:sz w:val="20"/>
                <w:szCs w:val="20"/>
              </w:rPr>
            </w:pPr>
            <w:r w:rsidRPr="002B6656">
              <w:rPr>
                <w:rStyle w:val="StylTitulekArialCharChar"/>
                <w:rFonts w:asciiTheme="minorHAnsi" w:hAnsiTheme="minorHAnsi" w:cs="Calibri"/>
                <w:b/>
                <w:bCs w:val="0"/>
                <w:color w:val="auto"/>
                <w:sz w:val="20"/>
                <w:szCs w:val="20"/>
              </w:rPr>
              <w:t>prvek zabezpečení</w:t>
            </w:r>
          </w:p>
        </w:tc>
        <w:tc>
          <w:tcPr>
            <w:tcW w:w="5931" w:type="dxa"/>
            <w:tcBorders>
              <w:top w:val="single" w:sz="4" w:space="0" w:color="auto"/>
              <w:left w:val="single" w:sz="4" w:space="0" w:color="auto"/>
              <w:bottom w:val="single" w:sz="4" w:space="0" w:color="auto"/>
              <w:right w:val="single" w:sz="4" w:space="0" w:color="auto"/>
            </w:tcBorders>
            <w:shd w:val="clear" w:color="000000" w:fill="FFFFFF"/>
            <w:vAlign w:val="center"/>
          </w:tcPr>
          <w:p w14:paraId="53DF0A35" w14:textId="77777777" w:rsidR="00E06046" w:rsidRPr="002B6656" w:rsidRDefault="00E06046" w:rsidP="00C92C97">
            <w:pPr>
              <w:pStyle w:val="Tabulkadolokyhlavika"/>
              <w:jc w:val="both"/>
              <w:rPr>
                <w:rStyle w:val="StylTitulekArialCharChar"/>
                <w:rFonts w:asciiTheme="minorHAnsi" w:hAnsiTheme="minorHAnsi" w:cs="Calibri"/>
                <w:b/>
                <w:bCs w:val="0"/>
                <w:color w:val="auto"/>
                <w:sz w:val="20"/>
                <w:szCs w:val="20"/>
              </w:rPr>
            </w:pPr>
            <w:r w:rsidRPr="002B6656">
              <w:rPr>
                <w:rStyle w:val="StylTitulekArialCharChar"/>
                <w:rFonts w:asciiTheme="minorHAnsi" w:hAnsiTheme="minorHAnsi" w:cs="Calibri"/>
                <w:b/>
                <w:bCs w:val="0"/>
                <w:color w:val="auto"/>
                <w:sz w:val="20"/>
                <w:szCs w:val="20"/>
              </w:rPr>
              <w:t>kvalita prvku zabezpečení</w:t>
            </w:r>
          </w:p>
        </w:tc>
      </w:tr>
      <w:tr w:rsidR="00E06046" w:rsidRPr="002B6656" w14:paraId="3B7249BC" w14:textId="77777777" w:rsidTr="008A0DC9">
        <w:trPr>
          <w:cantSplit/>
          <w:trHeight w:hRule="exact" w:val="20"/>
        </w:trPr>
        <w:tc>
          <w:tcPr>
            <w:tcW w:w="746" w:type="dxa"/>
            <w:tcBorders>
              <w:top w:val="single" w:sz="4" w:space="0" w:color="auto"/>
              <w:left w:val="single" w:sz="4" w:space="0" w:color="auto"/>
              <w:bottom w:val="single" w:sz="4" w:space="0" w:color="auto"/>
              <w:right w:val="single" w:sz="4" w:space="0" w:color="auto"/>
            </w:tcBorders>
          </w:tcPr>
          <w:p w14:paraId="01BFA937" w14:textId="77777777" w:rsidR="00E06046" w:rsidRPr="002B6656" w:rsidRDefault="00E06046" w:rsidP="00C92C97">
            <w:pPr>
              <w:pStyle w:val="Tabulkadoloky2sloupec"/>
              <w:jc w:val="both"/>
              <w:rPr>
                <w:rFonts w:asciiTheme="minorHAnsi" w:hAnsiTheme="minorHAnsi" w:cs="Calibri"/>
                <w:b/>
                <w:color w:val="auto"/>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0CB4FA4" w14:textId="77777777" w:rsidR="00E06046" w:rsidRPr="002B6656" w:rsidRDefault="00E06046" w:rsidP="00C92C97">
            <w:pPr>
              <w:pStyle w:val="Tabulkadoloky2sloupec"/>
              <w:jc w:val="both"/>
              <w:rPr>
                <w:rFonts w:asciiTheme="minorHAnsi" w:hAnsiTheme="minorHAnsi" w:cs="Calibri"/>
                <w:b/>
                <w:color w:val="auto"/>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2BB03F3" w14:textId="77777777" w:rsidR="00E06046" w:rsidRPr="002B6656" w:rsidRDefault="00E06046" w:rsidP="00C92C97">
            <w:pPr>
              <w:suppressLineNumbers/>
              <w:jc w:val="both"/>
              <w:rPr>
                <w:rFonts w:asciiTheme="minorHAnsi" w:hAnsiTheme="minorHAnsi" w:cs="Calibri"/>
                <w:sz w:val="20"/>
                <w:szCs w:val="20"/>
              </w:rPr>
            </w:pPr>
          </w:p>
        </w:tc>
        <w:tc>
          <w:tcPr>
            <w:tcW w:w="5931" w:type="dxa"/>
            <w:tcBorders>
              <w:top w:val="single" w:sz="4" w:space="0" w:color="auto"/>
              <w:left w:val="single" w:sz="4" w:space="0" w:color="auto"/>
              <w:bottom w:val="single" w:sz="4" w:space="0" w:color="auto"/>
              <w:right w:val="single" w:sz="4" w:space="0" w:color="auto"/>
            </w:tcBorders>
          </w:tcPr>
          <w:p w14:paraId="5B9342B0" w14:textId="77777777" w:rsidR="00E06046" w:rsidRPr="002B6656" w:rsidRDefault="00E06046" w:rsidP="00C92C97">
            <w:pPr>
              <w:suppressLineNumbers/>
              <w:jc w:val="both"/>
              <w:rPr>
                <w:rFonts w:asciiTheme="minorHAnsi" w:hAnsiTheme="minorHAnsi" w:cs="Calibri"/>
                <w:b/>
                <w:bCs/>
                <w:sz w:val="20"/>
                <w:szCs w:val="20"/>
              </w:rPr>
            </w:pPr>
          </w:p>
        </w:tc>
      </w:tr>
      <w:tr w:rsidR="00E06046" w:rsidRPr="002B6656" w14:paraId="4C4AE21A" w14:textId="77777777" w:rsidTr="008A0DC9">
        <w:trPr>
          <w:cantSplit/>
        </w:trPr>
        <w:tc>
          <w:tcPr>
            <w:tcW w:w="746" w:type="dxa"/>
            <w:tcBorders>
              <w:top w:val="single" w:sz="4" w:space="0" w:color="auto"/>
              <w:left w:val="single" w:sz="4" w:space="0" w:color="auto"/>
              <w:bottom w:val="single" w:sz="4" w:space="0" w:color="auto"/>
              <w:right w:val="single" w:sz="4" w:space="0" w:color="auto"/>
            </w:tcBorders>
          </w:tcPr>
          <w:p w14:paraId="2A837C14" w14:textId="77777777" w:rsidR="00E06046" w:rsidRPr="002B6656" w:rsidRDefault="002B6656" w:rsidP="00001776">
            <w:pPr>
              <w:pStyle w:val="Tabulkadoloky2sloupec"/>
              <w:jc w:val="both"/>
              <w:rPr>
                <w:rFonts w:asciiTheme="minorHAnsi" w:hAnsiTheme="minorHAnsi" w:cs="Calibri"/>
                <w:b/>
                <w:color w:val="auto"/>
                <w:sz w:val="20"/>
                <w:szCs w:val="20"/>
              </w:rPr>
            </w:pPr>
            <w:r>
              <w:rPr>
                <w:rFonts w:asciiTheme="minorHAnsi" w:hAnsiTheme="minorHAnsi" w:cs="Calibri"/>
                <w:b/>
                <w:color w:val="auto"/>
                <w:sz w:val="20"/>
                <w:szCs w:val="20"/>
              </w:rPr>
              <w:t xml:space="preserve">1. </w:t>
            </w:r>
            <w:r w:rsidR="00E06046" w:rsidRPr="002B6656">
              <w:rPr>
                <w:rFonts w:asciiTheme="minorHAnsi" w:hAnsiTheme="minorHAnsi" w:cs="Calibri"/>
                <w:b/>
                <w:color w:val="auto"/>
                <w:sz w:val="20"/>
                <w:szCs w:val="20"/>
              </w:rPr>
              <w:t>A</w:t>
            </w:r>
          </w:p>
        </w:tc>
        <w:tc>
          <w:tcPr>
            <w:tcW w:w="1560" w:type="dxa"/>
            <w:vMerge w:val="restart"/>
            <w:tcBorders>
              <w:top w:val="single" w:sz="4" w:space="0" w:color="auto"/>
              <w:left w:val="single" w:sz="4" w:space="0" w:color="auto"/>
              <w:bottom w:val="single" w:sz="4" w:space="0" w:color="auto"/>
              <w:right w:val="single" w:sz="4" w:space="0" w:color="auto"/>
            </w:tcBorders>
          </w:tcPr>
          <w:p w14:paraId="113BC962" w14:textId="77777777" w:rsidR="00E06046" w:rsidRPr="002B6656" w:rsidRDefault="00E06046" w:rsidP="0046180A">
            <w:pPr>
              <w:pStyle w:val="Tabulkadoloky2sloupec"/>
              <w:jc w:val="both"/>
              <w:rPr>
                <w:rFonts w:asciiTheme="minorHAnsi" w:hAnsiTheme="minorHAnsi" w:cs="Calibri"/>
                <w:color w:val="auto"/>
                <w:sz w:val="20"/>
                <w:szCs w:val="20"/>
              </w:rPr>
            </w:pPr>
            <w:r w:rsidRPr="002B6656">
              <w:rPr>
                <w:rFonts w:asciiTheme="minorHAnsi" w:hAnsiTheme="minorHAnsi" w:cs="Calibri"/>
                <w:color w:val="auto"/>
                <w:sz w:val="20"/>
                <w:szCs w:val="20"/>
              </w:rPr>
              <w:t>do 500 000</w:t>
            </w:r>
          </w:p>
        </w:tc>
        <w:tc>
          <w:tcPr>
            <w:tcW w:w="1842" w:type="dxa"/>
            <w:tcBorders>
              <w:top w:val="single" w:sz="4" w:space="0" w:color="auto"/>
              <w:left w:val="single" w:sz="4" w:space="0" w:color="auto"/>
              <w:bottom w:val="single" w:sz="4" w:space="0" w:color="auto"/>
              <w:right w:val="single" w:sz="4" w:space="0" w:color="auto"/>
            </w:tcBorders>
          </w:tcPr>
          <w:p w14:paraId="3DA97E55" w14:textId="77777777" w:rsidR="00E06046" w:rsidRPr="002B6656" w:rsidRDefault="00E06046" w:rsidP="00C92C97">
            <w:pPr>
              <w:suppressLineNumbers/>
              <w:jc w:val="both"/>
              <w:rPr>
                <w:rFonts w:asciiTheme="minorHAnsi" w:hAnsiTheme="minorHAnsi" w:cs="Calibri"/>
                <w:sz w:val="20"/>
                <w:szCs w:val="20"/>
              </w:rPr>
            </w:pPr>
            <w:r w:rsidRPr="002B6656">
              <w:rPr>
                <w:rFonts w:asciiTheme="minorHAnsi" w:hAnsiTheme="minorHAnsi" w:cs="Calibri"/>
                <w:sz w:val="20"/>
                <w:szCs w:val="20"/>
              </w:rPr>
              <w:t>dveře</w:t>
            </w:r>
          </w:p>
        </w:tc>
        <w:tc>
          <w:tcPr>
            <w:tcW w:w="5931" w:type="dxa"/>
            <w:tcBorders>
              <w:top w:val="single" w:sz="4" w:space="0" w:color="auto"/>
              <w:left w:val="single" w:sz="4" w:space="0" w:color="auto"/>
              <w:bottom w:val="single" w:sz="4" w:space="0" w:color="auto"/>
              <w:right w:val="single" w:sz="4" w:space="0" w:color="auto"/>
            </w:tcBorders>
          </w:tcPr>
          <w:p w14:paraId="2A605288" w14:textId="77777777" w:rsidR="00E06046" w:rsidRPr="002B6656" w:rsidRDefault="00E06046" w:rsidP="00C92C97">
            <w:pPr>
              <w:suppressLineNumbers/>
              <w:jc w:val="both"/>
              <w:rPr>
                <w:rFonts w:asciiTheme="minorHAnsi" w:hAnsiTheme="minorHAnsi" w:cs="Calibri"/>
                <w:sz w:val="20"/>
                <w:szCs w:val="20"/>
              </w:rPr>
            </w:pPr>
            <w:r w:rsidRPr="002B6656">
              <w:rPr>
                <w:rFonts w:asciiTheme="minorHAnsi" w:hAnsiTheme="minorHAnsi" w:cs="Calibri"/>
                <w:bCs/>
                <w:sz w:val="20"/>
                <w:szCs w:val="20"/>
              </w:rPr>
              <w:t>běžné</w:t>
            </w:r>
          </w:p>
        </w:tc>
      </w:tr>
      <w:tr w:rsidR="00E06046" w:rsidRPr="002B6656" w14:paraId="0420B2F6" w14:textId="77777777" w:rsidTr="008A0DC9">
        <w:trPr>
          <w:cantSplit/>
        </w:trPr>
        <w:tc>
          <w:tcPr>
            <w:tcW w:w="746" w:type="dxa"/>
            <w:tcBorders>
              <w:top w:val="single" w:sz="4" w:space="0" w:color="auto"/>
              <w:left w:val="single" w:sz="4" w:space="0" w:color="auto"/>
              <w:bottom w:val="single" w:sz="4" w:space="0" w:color="auto"/>
              <w:right w:val="single" w:sz="4" w:space="0" w:color="auto"/>
            </w:tcBorders>
          </w:tcPr>
          <w:p w14:paraId="6FD0F036" w14:textId="77777777" w:rsidR="00E06046" w:rsidRPr="002B6656" w:rsidRDefault="00E06046" w:rsidP="00C92C97">
            <w:pPr>
              <w:pStyle w:val="Tabulkadoloky2sloupec"/>
              <w:jc w:val="both"/>
              <w:rPr>
                <w:rFonts w:asciiTheme="minorHAnsi" w:hAnsiTheme="minorHAnsi" w:cs="Calibri"/>
                <w:b/>
                <w:color w:val="auto"/>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3D9C2F9E" w14:textId="77777777" w:rsidR="00E06046" w:rsidRPr="002B6656" w:rsidRDefault="00E06046" w:rsidP="00C92C97">
            <w:pPr>
              <w:pStyle w:val="Tabulkadoloky2sloupec"/>
              <w:jc w:val="both"/>
              <w:rPr>
                <w:rFonts w:asciiTheme="minorHAnsi" w:hAnsiTheme="minorHAnsi" w:cs="Calibri"/>
                <w:color w:val="auto"/>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BDB9EBC" w14:textId="77777777" w:rsidR="00E06046" w:rsidRPr="002B6656" w:rsidRDefault="00E06046" w:rsidP="00C92C97">
            <w:pPr>
              <w:suppressLineNumbers/>
              <w:jc w:val="both"/>
              <w:rPr>
                <w:rFonts w:asciiTheme="minorHAnsi" w:hAnsiTheme="minorHAnsi" w:cs="Calibri"/>
                <w:sz w:val="20"/>
                <w:szCs w:val="20"/>
              </w:rPr>
            </w:pPr>
            <w:r w:rsidRPr="002B6656">
              <w:rPr>
                <w:rFonts w:asciiTheme="minorHAnsi" w:hAnsiTheme="minorHAnsi" w:cs="Calibri"/>
                <w:sz w:val="20"/>
                <w:szCs w:val="20"/>
              </w:rPr>
              <w:t>zámek dveří</w:t>
            </w:r>
          </w:p>
        </w:tc>
        <w:tc>
          <w:tcPr>
            <w:tcW w:w="5931" w:type="dxa"/>
            <w:tcBorders>
              <w:top w:val="single" w:sz="4" w:space="0" w:color="auto"/>
              <w:left w:val="single" w:sz="4" w:space="0" w:color="auto"/>
              <w:bottom w:val="single" w:sz="4" w:space="0" w:color="auto"/>
              <w:right w:val="single" w:sz="4" w:space="0" w:color="auto"/>
            </w:tcBorders>
          </w:tcPr>
          <w:p w14:paraId="23656013" w14:textId="77777777" w:rsidR="00E06046" w:rsidRPr="002B6656" w:rsidRDefault="00E06046" w:rsidP="00C92C97">
            <w:pPr>
              <w:suppressLineNumbers/>
              <w:tabs>
                <w:tab w:val="num" w:pos="781"/>
              </w:tabs>
              <w:jc w:val="both"/>
              <w:rPr>
                <w:rFonts w:asciiTheme="minorHAnsi" w:hAnsiTheme="minorHAnsi" w:cs="Calibri"/>
                <w:sz w:val="20"/>
                <w:szCs w:val="20"/>
              </w:rPr>
            </w:pPr>
            <w:r w:rsidRPr="002B6656">
              <w:rPr>
                <w:rFonts w:asciiTheme="minorHAnsi" w:hAnsiTheme="minorHAnsi" w:cs="Calibri"/>
                <w:bCs/>
                <w:sz w:val="20"/>
                <w:szCs w:val="20"/>
              </w:rPr>
              <w:t>- bezpečnostní visací</w:t>
            </w:r>
            <w:r w:rsidRPr="002B6656">
              <w:rPr>
                <w:rFonts w:asciiTheme="minorHAnsi" w:hAnsiTheme="minorHAnsi" w:cs="Calibri"/>
                <w:sz w:val="20"/>
                <w:szCs w:val="20"/>
              </w:rPr>
              <w:t xml:space="preserve"> </w:t>
            </w:r>
            <w:r w:rsidRPr="002B6656">
              <w:rPr>
                <w:rFonts w:asciiTheme="minorHAnsi" w:hAnsiTheme="minorHAnsi" w:cs="Calibri"/>
                <w:iCs/>
                <w:sz w:val="20"/>
                <w:szCs w:val="20"/>
              </w:rPr>
              <w:t>nebo</w:t>
            </w:r>
          </w:p>
          <w:p w14:paraId="03238136" w14:textId="77777777" w:rsidR="00E06046" w:rsidRPr="002B6656" w:rsidRDefault="00E06046" w:rsidP="00C92C97">
            <w:pPr>
              <w:suppressLineNumbers/>
              <w:tabs>
                <w:tab w:val="num" w:pos="781"/>
              </w:tabs>
              <w:jc w:val="both"/>
              <w:rPr>
                <w:rFonts w:asciiTheme="minorHAnsi" w:hAnsiTheme="minorHAnsi" w:cs="Calibri"/>
                <w:sz w:val="20"/>
                <w:szCs w:val="20"/>
              </w:rPr>
            </w:pPr>
            <w:r w:rsidRPr="002B6656">
              <w:rPr>
                <w:rFonts w:asciiTheme="minorHAnsi" w:hAnsiTheme="minorHAnsi" w:cs="Calibri"/>
                <w:sz w:val="20"/>
                <w:szCs w:val="20"/>
              </w:rPr>
              <w:t>- zámek s </w:t>
            </w:r>
            <w:r w:rsidRPr="002B6656">
              <w:rPr>
                <w:rFonts w:asciiTheme="minorHAnsi" w:hAnsiTheme="minorHAnsi" w:cs="Calibri"/>
                <w:bCs/>
                <w:sz w:val="20"/>
                <w:szCs w:val="20"/>
              </w:rPr>
              <w:t>bezpečnostní cylindrickou vložkou</w:t>
            </w:r>
          </w:p>
        </w:tc>
      </w:tr>
      <w:tr w:rsidR="00E06046" w:rsidRPr="002B6656" w14:paraId="6E4BBF0F" w14:textId="77777777" w:rsidTr="008A0DC9">
        <w:trPr>
          <w:cantSplit/>
          <w:trHeight w:hRule="exact" w:val="20"/>
        </w:trPr>
        <w:tc>
          <w:tcPr>
            <w:tcW w:w="746" w:type="dxa"/>
            <w:tcBorders>
              <w:top w:val="single" w:sz="4" w:space="0" w:color="auto"/>
              <w:left w:val="single" w:sz="4" w:space="0" w:color="auto"/>
              <w:bottom w:val="single" w:sz="4" w:space="0" w:color="auto"/>
              <w:right w:val="single" w:sz="4" w:space="0" w:color="auto"/>
            </w:tcBorders>
          </w:tcPr>
          <w:p w14:paraId="757E3FA3" w14:textId="77777777" w:rsidR="00E06046" w:rsidRPr="002B6656" w:rsidRDefault="00E06046" w:rsidP="00C92C97">
            <w:pPr>
              <w:pStyle w:val="Tabulkadoloky2sloupec"/>
              <w:jc w:val="both"/>
              <w:rPr>
                <w:rFonts w:asciiTheme="minorHAnsi" w:hAnsiTheme="minorHAnsi" w:cs="Calibri"/>
                <w:b/>
                <w:color w:val="auto"/>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75C50DC" w14:textId="77777777" w:rsidR="00E06046" w:rsidRPr="002B6656" w:rsidRDefault="00E06046" w:rsidP="00C92C97">
            <w:pPr>
              <w:pStyle w:val="Tabulkadoloky2sloupec"/>
              <w:jc w:val="both"/>
              <w:rPr>
                <w:rFonts w:asciiTheme="minorHAnsi" w:hAnsiTheme="minorHAnsi" w:cs="Calibri"/>
                <w:color w:val="auto"/>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B96CDD4" w14:textId="77777777" w:rsidR="00E06046" w:rsidRPr="002B6656" w:rsidRDefault="00E06046" w:rsidP="00C92C97">
            <w:pPr>
              <w:suppressLineNumbers/>
              <w:jc w:val="both"/>
              <w:rPr>
                <w:rFonts w:asciiTheme="minorHAnsi" w:hAnsiTheme="minorHAnsi" w:cs="Calibri"/>
                <w:sz w:val="20"/>
                <w:szCs w:val="20"/>
              </w:rPr>
            </w:pPr>
          </w:p>
        </w:tc>
        <w:tc>
          <w:tcPr>
            <w:tcW w:w="5931" w:type="dxa"/>
            <w:tcBorders>
              <w:top w:val="single" w:sz="4" w:space="0" w:color="auto"/>
              <w:left w:val="single" w:sz="4" w:space="0" w:color="auto"/>
              <w:bottom w:val="single" w:sz="4" w:space="0" w:color="auto"/>
              <w:right w:val="single" w:sz="4" w:space="0" w:color="auto"/>
            </w:tcBorders>
          </w:tcPr>
          <w:p w14:paraId="636329E9" w14:textId="77777777" w:rsidR="00E06046" w:rsidRPr="002B6656" w:rsidRDefault="00E06046" w:rsidP="00C92C97">
            <w:pPr>
              <w:suppressLineNumbers/>
              <w:jc w:val="both"/>
              <w:rPr>
                <w:rFonts w:asciiTheme="minorHAnsi" w:hAnsiTheme="minorHAnsi" w:cs="Calibri"/>
                <w:bCs/>
                <w:sz w:val="20"/>
                <w:szCs w:val="20"/>
              </w:rPr>
            </w:pPr>
          </w:p>
        </w:tc>
      </w:tr>
      <w:tr w:rsidR="00E06046" w:rsidRPr="002B6656" w14:paraId="20113C28" w14:textId="77777777" w:rsidTr="008A0DC9">
        <w:trPr>
          <w:cantSplit/>
        </w:trPr>
        <w:tc>
          <w:tcPr>
            <w:tcW w:w="746" w:type="dxa"/>
            <w:tcBorders>
              <w:top w:val="single" w:sz="4" w:space="0" w:color="auto"/>
              <w:left w:val="single" w:sz="4" w:space="0" w:color="auto"/>
              <w:bottom w:val="single" w:sz="4" w:space="0" w:color="auto"/>
              <w:right w:val="single" w:sz="4" w:space="0" w:color="auto"/>
            </w:tcBorders>
          </w:tcPr>
          <w:p w14:paraId="6AEDA678" w14:textId="77777777" w:rsidR="00E06046" w:rsidRPr="002B6656" w:rsidRDefault="002B6656" w:rsidP="00C92C97">
            <w:pPr>
              <w:pStyle w:val="Tabulkadoloky2sloupec"/>
              <w:jc w:val="both"/>
              <w:rPr>
                <w:rFonts w:asciiTheme="minorHAnsi" w:hAnsiTheme="minorHAnsi" w:cs="Calibri"/>
                <w:b/>
                <w:color w:val="auto"/>
                <w:sz w:val="20"/>
                <w:szCs w:val="20"/>
              </w:rPr>
            </w:pPr>
            <w:r>
              <w:rPr>
                <w:rFonts w:asciiTheme="minorHAnsi" w:hAnsiTheme="minorHAnsi" w:cs="Calibri"/>
                <w:b/>
                <w:color w:val="auto"/>
                <w:sz w:val="20"/>
                <w:szCs w:val="20"/>
              </w:rPr>
              <w:t xml:space="preserve">1. </w:t>
            </w:r>
            <w:r w:rsidR="00E06046" w:rsidRPr="002B6656">
              <w:rPr>
                <w:rFonts w:asciiTheme="minorHAnsi" w:hAnsiTheme="minorHAnsi" w:cs="Calibri"/>
                <w:b/>
                <w:color w:val="auto"/>
                <w:sz w:val="20"/>
                <w:szCs w:val="20"/>
              </w:rPr>
              <w:t>B</w:t>
            </w:r>
          </w:p>
        </w:tc>
        <w:tc>
          <w:tcPr>
            <w:tcW w:w="1560" w:type="dxa"/>
            <w:vMerge w:val="restart"/>
            <w:tcBorders>
              <w:top w:val="single" w:sz="4" w:space="0" w:color="auto"/>
              <w:left w:val="single" w:sz="4" w:space="0" w:color="auto"/>
              <w:bottom w:val="single" w:sz="4" w:space="0" w:color="auto"/>
              <w:right w:val="single" w:sz="4" w:space="0" w:color="auto"/>
            </w:tcBorders>
          </w:tcPr>
          <w:p w14:paraId="3A184BE5" w14:textId="77777777" w:rsidR="00E06046" w:rsidRPr="002B6656" w:rsidRDefault="00E06046" w:rsidP="00C92C97">
            <w:pPr>
              <w:pStyle w:val="Tabulkadoloky2sloupec"/>
              <w:jc w:val="both"/>
              <w:rPr>
                <w:rFonts w:asciiTheme="minorHAnsi" w:hAnsiTheme="minorHAnsi" w:cs="Calibri"/>
                <w:color w:val="auto"/>
                <w:sz w:val="20"/>
                <w:szCs w:val="20"/>
              </w:rPr>
            </w:pPr>
            <w:r w:rsidRPr="002B6656">
              <w:rPr>
                <w:rFonts w:asciiTheme="minorHAnsi" w:hAnsiTheme="minorHAnsi" w:cs="Calibri"/>
                <w:color w:val="auto"/>
                <w:sz w:val="20"/>
                <w:szCs w:val="20"/>
              </w:rPr>
              <w:t>do 2 000 000</w:t>
            </w:r>
          </w:p>
        </w:tc>
        <w:tc>
          <w:tcPr>
            <w:tcW w:w="1842" w:type="dxa"/>
            <w:tcBorders>
              <w:top w:val="single" w:sz="4" w:space="0" w:color="auto"/>
              <w:left w:val="single" w:sz="4" w:space="0" w:color="auto"/>
              <w:bottom w:val="single" w:sz="4" w:space="0" w:color="auto"/>
              <w:right w:val="single" w:sz="4" w:space="0" w:color="auto"/>
            </w:tcBorders>
          </w:tcPr>
          <w:p w14:paraId="5124653C" w14:textId="77777777" w:rsidR="00E06046" w:rsidRPr="002B6656" w:rsidRDefault="00E06046" w:rsidP="00C92C97">
            <w:pPr>
              <w:keepLines/>
              <w:suppressLineNumbers/>
              <w:jc w:val="both"/>
              <w:rPr>
                <w:rFonts w:asciiTheme="minorHAnsi" w:hAnsiTheme="minorHAnsi" w:cs="Calibri"/>
                <w:sz w:val="20"/>
                <w:szCs w:val="20"/>
              </w:rPr>
            </w:pPr>
            <w:r w:rsidRPr="002B6656">
              <w:rPr>
                <w:rFonts w:asciiTheme="minorHAnsi" w:hAnsiTheme="minorHAnsi" w:cs="Calibri"/>
                <w:sz w:val="20"/>
                <w:szCs w:val="20"/>
              </w:rPr>
              <w:t>dveře</w:t>
            </w:r>
          </w:p>
        </w:tc>
        <w:tc>
          <w:tcPr>
            <w:tcW w:w="5931" w:type="dxa"/>
            <w:tcBorders>
              <w:top w:val="single" w:sz="4" w:space="0" w:color="auto"/>
              <w:left w:val="single" w:sz="4" w:space="0" w:color="auto"/>
              <w:bottom w:val="single" w:sz="4" w:space="0" w:color="auto"/>
              <w:right w:val="single" w:sz="4" w:space="0" w:color="auto"/>
            </w:tcBorders>
          </w:tcPr>
          <w:p w14:paraId="7C4C8EDA" w14:textId="77777777" w:rsidR="00E06046" w:rsidRPr="002B6656" w:rsidRDefault="00E06046" w:rsidP="00C92C97">
            <w:pPr>
              <w:keepLines/>
              <w:suppressLineNumbers/>
              <w:jc w:val="both"/>
              <w:rPr>
                <w:rFonts w:asciiTheme="minorHAnsi" w:hAnsiTheme="minorHAnsi" w:cs="Calibri"/>
                <w:bCs/>
                <w:sz w:val="20"/>
                <w:szCs w:val="20"/>
              </w:rPr>
            </w:pPr>
            <w:r w:rsidRPr="002B6656">
              <w:rPr>
                <w:rFonts w:asciiTheme="minorHAnsi" w:hAnsiTheme="minorHAnsi" w:cs="Calibri"/>
                <w:bCs/>
                <w:sz w:val="20"/>
                <w:szCs w:val="20"/>
              </w:rPr>
              <w:t>Plné</w:t>
            </w:r>
          </w:p>
        </w:tc>
      </w:tr>
      <w:tr w:rsidR="00E06046" w:rsidRPr="002B6656" w14:paraId="355D034D" w14:textId="77777777" w:rsidTr="008A0DC9">
        <w:trPr>
          <w:cantSplit/>
        </w:trPr>
        <w:tc>
          <w:tcPr>
            <w:tcW w:w="746" w:type="dxa"/>
            <w:tcBorders>
              <w:top w:val="single" w:sz="4" w:space="0" w:color="auto"/>
              <w:left w:val="single" w:sz="4" w:space="0" w:color="auto"/>
              <w:bottom w:val="single" w:sz="4" w:space="0" w:color="auto"/>
              <w:right w:val="single" w:sz="4" w:space="0" w:color="auto"/>
            </w:tcBorders>
          </w:tcPr>
          <w:p w14:paraId="503D80DB" w14:textId="77777777" w:rsidR="00E06046" w:rsidRPr="002B6656" w:rsidRDefault="00E06046" w:rsidP="00C92C97">
            <w:pPr>
              <w:pStyle w:val="Tabulkadoloky2sloupec"/>
              <w:jc w:val="both"/>
              <w:rPr>
                <w:rFonts w:asciiTheme="minorHAnsi" w:hAnsiTheme="minorHAnsi" w:cs="Calibri"/>
                <w:b/>
                <w:color w:val="auto"/>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62851F7B" w14:textId="77777777" w:rsidR="00E06046" w:rsidRPr="002B6656" w:rsidRDefault="00E06046" w:rsidP="00C92C97">
            <w:pPr>
              <w:pStyle w:val="Tabulkadoloky2sloupec"/>
              <w:jc w:val="both"/>
              <w:rPr>
                <w:rFonts w:asciiTheme="minorHAnsi" w:hAnsiTheme="minorHAnsi" w:cs="Calibri"/>
                <w:color w:val="auto"/>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815AE4B" w14:textId="77777777" w:rsidR="00E06046" w:rsidRPr="002B6656" w:rsidRDefault="00E06046" w:rsidP="00C92C97">
            <w:pPr>
              <w:keepLines/>
              <w:suppressLineNumbers/>
              <w:jc w:val="both"/>
              <w:rPr>
                <w:rFonts w:asciiTheme="minorHAnsi" w:hAnsiTheme="minorHAnsi" w:cs="Calibri"/>
                <w:sz w:val="20"/>
                <w:szCs w:val="20"/>
              </w:rPr>
            </w:pPr>
            <w:r w:rsidRPr="002B6656">
              <w:rPr>
                <w:rFonts w:asciiTheme="minorHAnsi" w:hAnsiTheme="minorHAnsi" w:cs="Calibri"/>
                <w:sz w:val="20"/>
                <w:szCs w:val="20"/>
              </w:rPr>
              <w:t>zámek dveří</w:t>
            </w:r>
          </w:p>
        </w:tc>
        <w:tc>
          <w:tcPr>
            <w:tcW w:w="5931" w:type="dxa"/>
            <w:tcBorders>
              <w:top w:val="single" w:sz="4" w:space="0" w:color="auto"/>
              <w:left w:val="single" w:sz="4" w:space="0" w:color="auto"/>
              <w:bottom w:val="single" w:sz="4" w:space="0" w:color="auto"/>
              <w:right w:val="single" w:sz="4" w:space="0" w:color="auto"/>
            </w:tcBorders>
          </w:tcPr>
          <w:p w14:paraId="62CC2958" w14:textId="77777777" w:rsidR="00E06046" w:rsidRPr="002B6656" w:rsidRDefault="00E06046" w:rsidP="000F2A6B">
            <w:pPr>
              <w:keepLines/>
              <w:jc w:val="both"/>
              <w:rPr>
                <w:rFonts w:asciiTheme="minorHAnsi" w:hAnsiTheme="minorHAnsi" w:cs="Calibri"/>
                <w:sz w:val="20"/>
                <w:szCs w:val="20"/>
              </w:rPr>
            </w:pPr>
            <w:r w:rsidRPr="002B6656">
              <w:rPr>
                <w:rFonts w:asciiTheme="minorHAnsi" w:hAnsiTheme="minorHAnsi" w:cs="Calibri"/>
                <w:bCs/>
                <w:sz w:val="20"/>
                <w:szCs w:val="20"/>
              </w:rPr>
              <w:t>- bezpečnostní uzamykací systém</w:t>
            </w:r>
            <w:r w:rsidRPr="002B6656">
              <w:rPr>
                <w:rFonts w:asciiTheme="minorHAnsi" w:hAnsiTheme="minorHAnsi" w:cs="Calibri"/>
                <w:sz w:val="20"/>
                <w:szCs w:val="20"/>
              </w:rPr>
              <w:t xml:space="preserve"> </w:t>
            </w:r>
            <w:r w:rsidRPr="002B6656">
              <w:rPr>
                <w:rFonts w:asciiTheme="minorHAnsi" w:hAnsiTheme="minorHAnsi" w:cs="Calibri"/>
                <w:iCs/>
                <w:sz w:val="20"/>
                <w:szCs w:val="20"/>
              </w:rPr>
              <w:t>nebo</w:t>
            </w:r>
          </w:p>
          <w:p w14:paraId="4D5AF45A" w14:textId="77777777" w:rsidR="00E06046" w:rsidRPr="002B6656" w:rsidRDefault="00E06046" w:rsidP="000F2A6B">
            <w:pPr>
              <w:keepLines/>
              <w:jc w:val="both"/>
              <w:rPr>
                <w:rFonts w:asciiTheme="minorHAnsi" w:hAnsiTheme="minorHAnsi" w:cs="Calibri"/>
                <w:bCs/>
                <w:sz w:val="20"/>
                <w:szCs w:val="20"/>
              </w:rPr>
            </w:pPr>
            <w:r w:rsidRPr="002B6656">
              <w:rPr>
                <w:rFonts w:asciiTheme="minorHAnsi" w:hAnsiTheme="minorHAnsi" w:cs="Calibri"/>
                <w:sz w:val="20"/>
                <w:szCs w:val="20"/>
              </w:rPr>
              <w:t>- zámek s </w:t>
            </w:r>
            <w:r w:rsidRPr="002B6656">
              <w:rPr>
                <w:rFonts w:asciiTheme="minorHAnsi" w:hAnsiTheme="minorHAnsi" w:cs="Calibri"/>
                <w:bCs/>
                <w:sz w:val="20"/>
                <w:szCs w:val="20"/>
              </w:rPr>
              <w:t xml:space="preserve">bezpečnostní cylindrickou vložkou </w:t>
            </w:r>
            <w:r w:rsidRPr="002B6656">
              <w:rPr>
                <w:rFonts w:asciiTheme="minorHAnsi" w:hAnsiTheme="minorHAnsi" w:cs="Calibri"/>
                <w:sz w:val="20"/>
                <w:szCs w:val="20"/>
              </w:rPr>
              <w:t xml:space="preserve">a současně otevíratelná </w:t>
            </w:r>
            <w:r w:rsidRPr="002B6656">
              <w:rPr>
                <w:rFonts w:asciiTheme="minorHAnsi" w:hAnsiTheme="minorHAnsi" w:cs="Calibri"/>
                <w:bCs/>
                <w:sz w:val="20"/>
                <w:szCs w:val="20"/>
              </w:rPr>
              <w:t xml:space="preserve">funkční mříž </w:t>
            </w:r>
            <w:r w:rsidRPr="002B6656">
              <w:rPr>
                <w:rFonts w:asciiTheme="minorHAnsi" w:hAnsiTheme="minorHAnsi" w:cs="Calibri"/>
                <w:sz w:val="20"/>
                <w:szCs w:val="20"/>
              </w:rPr>
              <w:t xml:space="preserve">nebo </w:t>
            </w:r>
            <w:r w:rsidRPr="002B6656">
              <w:rPr>
                <w:rFonts w:asciiTheme="minorHAnsi" w:hAnsiTheme="minorHAnsi" w:cs="Calibri"/>
                <w:bCs/>
                <w:sz w:val="20"/>
                <w:szCs w:val="20"/>
              </w:rPr>
              <w:t>funkční roleta</w:t>
            </w:r>
          </w:p>
        </w:tc>
      </w:tr>
      <w:tr w:rsidR="00E06046" w:rsidRPr="002B6656" w14:paraId="354715E4" w14:textId="77777777" w:rsidTr="008A0DC9">
        <w:trPr>
          <w:cantSplit/>
        </w:trPr>
        <w:tc>
          <w:tcPr>
            <w:tcW w:w="746" w:type="dxa"/>
            <w:tcBorders>
              <w:top w:val="single" w:sz="4" w:space="0" w:color="auto"/>
              <w:left w:val="single" w:sz="4" w:space="0" w:color="auto"/>
              <w:bottom w:val="single" w:sz="4" w:space="0" w:color="auto"/>
              <w:right w:val="single" w:sz="4" w:space="0" w:color="auto"/>
            </w:tcBorders>
          </w:tcPr>
          <w:p w14:paraId="4C547C4F" w14:textId="77777777" w:rsidR="00E06046" w:rsidRPr="002B6656" w:rsidRDefault="00E06046" w:rsidP="00C92C97">
            <w:pPr>
              <w:pStyle w:val="Tabulkadoloky2sloupec"/>
              <w:jc w:val="both"/>
              <w:rPr>
                <w:rFonts w:asciiTheme="minorHAnsi" w:hAnsiTheme="minorHAnsi" w:cs="Calibri"/>
                <w:b/>
                <w:color w:val="auto"/>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6031CCA5" w14:textId="77777777" w:rsidR="00E06046" w:rsidRPr="002B6656" w:rsidRDefault="00E06046" w:rsidP="00C92C97">
            <w:pPr>
              <w:pStyle w:val="Tabulkadoloky2sloupec"/>
              <w:jc w:val="both"/>
              <w:rPr>
                <w:rFonts w:asciiTheme="minorHAnsi" w:hAnsiTheme="minorHAnsi" w:cs="Calibri"/>
                <w:color w:val="auto"/>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184CFFF" w14:textId="77777777" w:rsidR="00E06046" w:rsidRPr="002B6656" w:rsidRDefault="00E06046" w:rsidP="00C92C97">
            <w:pPr>
              <w:keepLines/>
              <w:suppressLineNumbers/>
              <w:jc w:val="both"/>
              <w:rPr>
                <w:rFonts w:asciiTheme="minorHAnsi" w:hAnsiTheme="minorHAnsi" w:cs="Calibri"/>
                <w:sz w:val="20"/>
                <w:szCs w:val="20"/>
              </w:rPr>
            </w:pPr>
            <w:r w:rsidRPr="002B6656">
              <w:rPr>
                <w:rFonts w:asciiTheme="minorHAnsi" w:hAnsiTheme="minorHAnsi" w:cs="Calibri"/>
                <w:sz w:val="20"/>
                <w:szCs w:val="20"/>
              </w:rPr>
              <w:t>prosklené plochy</w:t>
            </w:r>
          </w:p>
        </w:tc>
        <w:tc>
          <w:tcPr>
            <w:tcW w:w="5931" w:type="dxa"/>
            <w:tcBorders>
              <w:top w:val="single" w:sz="4" w:space="0" w:color="auto"/>
              <w:left w:val="single" w:sz="4" w:space="0" w:color="auto"/>
              <w:bottom w:val="single" w:sz="4" w:space="0" w:color="auto"/>
              <w:right w:val="single" w:sz="4" w:space="0" w:color="auto"/>
            </w:tcBorders>
          </w:tcPr>
          <w:p w14:paraId="0F2C65B9" w14:textId="77777777" w:rsidR="00E06046" w:rsidRPr="002B6656" w:rsidRDefault="00E06046" w:rsidP="00C92C97">
            <w:pPr>
              <w:keepLines/>
              <w:suppressLineNumbers/>
              <w:jc w:val="both"/>
              <w:rPr>
                <w:rFonts w:asciiTheme="minorHAnsi" w:hAnsiTheme="minorHAnsi" w:cs="Calibri"/>
                <w:bCs/>
                <w:sz w:val="20"/>
                <w:szCs w:val="20"/>
              </w:rPr>
            </w:pPr>
            <w:r w:rsidRPr="002B6656">
              <w:rPr>
                <w:rFonts w:asciiTheme="minorHAnsi" w:hAnsiTheme="minorHAnsi" w:cs="Calibri"/>
                <w:sz w:val="20"/>
                <w:szCs w:val="20"/>
              </w:rPr>
              <w:t xml:space="preserve">zabezpečení prosklených částí </w:t>
            </w:r>
            <w:r w:rsidRPr="002B6656">
              <w:rPr>
                <w:rFonts w:asciiTheme="minorHAnsi" w:hAnsiTheme="minorHAnsi" w:cs="Calibri"/>
                <w:bCs/>
                <w:sz w:val="20"/>
                <w:szCs w:val="20"/>
              </w:rPr>
              <w:t>oken</w:t>
            </w:r>
            <w:r w:rsidRPr="002B6656">
              <w:rPr>
                <w:rFonts w:asciiTheme="minorHAnsi" w:hAnsiTheme="minorHAnsi" w:cs="Calibri"/>
                <w:sz w:val="20"/>
                <w:szCs w:val="20"/>
              </w:rPr>
              <w:t>,</w:t>
            </w:r>
            <w:r w:rsidRPr="002B6656">
              <w:rPr>
                <w:rFonts w:asciiTheme="minorHAnsi" w:hAnsiTheme="minorHAnsi" w:cs="Calibri"/>
                <w:bCs/>
                <w:sz w:val="20"/>
                <w:szCs w:val="20"/>
              </w:rPr>
              <w:t xml:space="preserve"> dveří</w:t>
            </w:r>
            <w:r w:rsidRPr="002B6656">
              <w:rPr>
                <w:rFonts w:asciiTheme="minorHAnsi" w:hAnsiTheme="minorHAnsi" w:cs="Calibri"/>
                <w:sz w:val="20"/>
                <w:szCs w:val="20"/>
              </w:rPr>
              <w:t xml:space="preserve"> a </w:t>
            </w:r>
            <w:r w:rsidRPr="002B6656">
              <w:rPr>
                <w:rFonts w:asciiTheme="minorHAnsi" w:hAnsiTheme="minorHAnsi" w:cs="Calibri"/>
                <w:bCs/>
                <w:sz w:val="20"/>
                <w:szCs w:val="20"/>
              </w:rPr>
              <w:t xml:space="preserve">jiných technických otvorů </w:t>
            </w:r>
            <w:r w:rsidRPr="002B6656">
              <w:rPr>
                <w:rFonts w:asciiTheme="minorHAnsi" w:hAnsiTheme="minorHAnsi" w:cs="Calibri"/>
                <w:sz w:val="20"/>
                <w:szCs w:val="20"/>
              </w:rPr>
              <w:t>s plochou větší než 600 cm</w:t>
            </w:r>
            <w:r w:rsidRPr="002B6656">
              <w:rPr>
                <w:rFonts w:asciiTheme="minorHAnsi" w:hAnsiTheme="minorHAnsi" w:cs="Calibri"/>
                <w:sz w:val="20"/>
                <w:szCs w:val="20"/>
                <w:vertAlign w:val="superscript"/>
              </w:rPr>
              <w:t>2</w:t>
            </w:r>
          </w:p>
        </w:tc>
      </w:tr>
      <w:tr w:rsidR="00E06046" w:rsidRPr="002B6656" w14:paraId="005D8C47" w14:textId="77777777" w:rsidTr="008A0DC9">
        <w:trPr>
          <w:cantSplit/>
        </w:trPr>
        <w:tc>
          <w:tcPr>
            <w:tcW w:w="746" w:type="dxa"/>
            <w:tcBorders>
              <w:top w:val="single" w:sz="4" w:space="0" w:color="auto"/>
              <w:left w:val="single" w:sz="4" w:space="0" w:color="auto"/>
              <w:bottom w:val="single" w:sz="4" w:space="0" w:color="auto"/>
              <w:right w:val="single" w:sz="4" w:space="0" w:color="auto"/>
            </w:tcBorders>
          </w:tcPr>
          <w:p w14:paraId="031FA1B3" w14:textId="77777777" w:rsidR="00E06046" w:rsidRPr="002B6656" w:rsidRDefault="00E06046" w:rsidP="00C92C97">
            <w:pPr>
              <w:pStyle w:val="Tabulkadoloky2sloupec"/>
              <w:jc w:val="both"/>
              <w:rPr>
                <w:rFonts w:asciiTheme="minorHAnsi" w:hAnsiTheme="minorHAnsi" w:cs="Calibri"/>
                <w:b/>
                <w:color w:val="auto"/>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6F8B09A5" w14:textId="77777777" w:rsidR="00E06046" w:rsidRPr="002B6656" w:rsidRDefault="00E06046" w:rsidP="00C92C97">
            <w:pPr>
              <w:pStyle w:val="Tabulkadoloky2sloupec"/>
              <w:jc w:val="both"/>
              <w:rPr>
                <w:rFonts w:asciiTheme="minorHAnsi" w:hAnsiTheme="minorHAnsi" w:cs="Calibri"/>
                <w:color w:val="auto"/>
                <w:sz w:val="20"/>
                <w:szCs w:val="20"/>
              </w:rPr>
            </w:pPr>
          </w:p>
        </w:tc>
        <w:tc>
          <w:tcPr>
            <w:tcW w:w="7773" w:type="dxa"/>
            <w:gridSpan w:val="2"/>
            <w:tcBorders>
              <w:top w:val="single" w:sz="4" w:space="0" w:color="auto"/>
              <w:left w:val="single" w:sz="4" w:space="0" w:color="auto"/>
              <w:bottom w:val="single" w:sz="4" w:space="0" w:color="auto"/>
              <w:right w:val="single" w:sz="4" w:space="0" w:color="auto"/>
            </w:tcBorders>
          </w:tcPr>
          <w:p w14:paraId="43FDF2EF" w14:textId="77777777" w:rsidR="00E06046" w:rsidRPr="002B6656" w:rsidRDefault="00E06046" w:rsidP="00C92C97">
            <w:pPr>
              <w:keepLines/>
              <w:suppressLineNumbers/>
              <w:ind w:left="-5"/>
              <w:jc w:val="both"/>
              <w:rPr>
                <w:rFonts w:asciiTheme="minorHAnsi" w:hAnsiTheme="minorHAnsi" w:cs="Calibri"/>
                <w:sz w:val="20"/>
                <w:szCs w:val="20"/>
              </w:rPr>
            </w:pPr>
            <w:r w:rsidRPr="002B6656">
              <w:rPr>
                <w:rFonts w:asciiTheme="minorHAnsi" w:hAnsiTheme="minorHAnsi" w:cs="Calibri"/>
                <w:bCs/>
                <w:sz w:val="20"/>
                <w:szCs w:val="20"/>
              </w:rPr>
              <w:t>nebo</w:t>
            </w:r>
          </w:p>
        </w:tc>
      </w:tr>
      <w:tr w:rsidR="00E06046" w:rsidRPr="002B6656" w14:paraId="2AC993E1" w14:textId="77777777" w:rsidTr="008A0DC9">
        <w:trPr>
          <w:cantSplit/>
        </w:trPr>
        <w:tc>
          <w:tcPr>
            <w:tcW w:w="746" w:type="dxa"/>
            <w:tcBorders>
              <w:top w:val="single" w:sz="4" w:space="0" w:color="auto"/>
              <w:left w:val="single" w:sz="4" w:space="0" w:color="auto"/>
              <w:bottom w:val="single" w:sz="4" w:space="0" w:color="auto"/>
              <w:right w:val="single" w:sz="4" w:space="0" w:color="auto"/>
            </w:tcBorders>
          </w:tcPr>
          <w:p w14:paraId="1FDB1DEB" w14:textId="77777777" w:rsidR="00E06046" w:rsidRPr="002B6656" w:rsidRDefault="00E06046" w:rsidP="00C92C97">
            <w:pPr>
              <w:pStyle w:val="Tabulkadoloky2sloupec"/>
              <w:jc w:val="both"/>
              <w:rPr>
                <w:rFonts w:asciiTheme="minorHAnsi" w:hAnsiTheme="minorHAnsi" w:cs="Calibri"/>
                <w:b/>
                <w:color w:val="auto"/>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34177499" w14:textId="77777777" w:rsidR="00E06046" w:rsidRPr="002B6656" w:rsidRDefault="00E06046" w:rsidP="00C92C97">
            <w:pPr>
              <w:pStyle w:val="Tabulkadoloky2sloupec"/>
              <w:jc w:val="both"/>
              <w:rPr>
                <w:rFonts w:asciiTheme="minorHAnsi" w:hAnsiTheme="minorHAnsi" w:cs="Calibri"/>
                <w:color w:val="auto"/>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2E0EA9A" w14:textId="77777777" w:rsidR="00E06046" w:rsidRPr="002B6656" w:rsidRDefault="00E06046" w:rsidP="00C92C97">
            <w:pPr>
              <w:keepLines/>
              <w:suppressLineNumbers/>
              <w:jc w:val="both"/>
              <w:rPr>
                <w:rFonts w:asciiTheme="minorHAnsi" w:hAnsiTheme="minorHAnsi" w:cs="Calibri"/>
                <w:sz w:val="20"/>
                <w:szCs w:val="20"/>
              </w:rPr>
            </w:pPr>
            <w:r w:rsidRPr="002B6656">
              <w:rPr>
                <w:rFonts w:asciiTheme="minorHAnsi" w:hAnsiTheme="minorHAnsi" w:cs="Calibri"/>
                <w:sz w:val="20"/>
                <w:szCs w:val="20"/>
              </w:rPr>
              <w:t>dveře</w:t>
            </w:r>
          </w:p>
        </w:tc>
        <w:tc>
          <w:tcPr>
            <w:tcW w:w="5931" w:type="dxa"/>
            <w:tcBorders>
              <w:top w:val="single" w:sz="4" w:space="0" w:color="auto"/>
              <w:left w:val="single" w:sz="4" w:space="0" w:color="auto"/>
              <w:bottom w:val="single" w:sz="4" w:space="0" w:color="auto"/>
              <w:right w:val="single" w:sz="4" w:space="0" w:color="auto"/>
            </w:tcBorders>
          </w:tcPr>
          <w:p w14:paraId="0994C155" w14:textId="77777777" w:rsidR="00E06046" w:rsidRPr="002B6656" w:rsidRDefault="00E06046" w:rsidP="00C92C97">
            <w:pPr>
              <w:keepLines/>
              <w:suppressLineNumbers/>
              <w:ind w:left="-5"/>
              <w:jc w:val="both"/>
              <w:rPr>
                <w:rFonts w:asciiTheme="minorHAnsi" w:hAnsiTheme="minorHAnsi" w:cs="Calibri"/>
                <w:bCs/>
                <w:sz w:val="20"/>
                <w:szCs w:val="20"/>
              </w:rPr>
            </w:pPr>
            <w:r w:rsidRPr="002B6656">
              <w:rPr>
                <w:rFonts w:asciiTheme="minorHAnsi" w:hAnsiTheme="minorHAnsi" w:cs="Calibri"/>
                <w:bCs/>
                <w:sz w:val="20"/>
                <w:szCs w:val="20"/>
              </w:rPr>
              <w:t>plné</w:t>
            </w:r>
          </w:p>
        </w:tc>
      </w:tr>
      <w:tr w:rsidR="00E06046" w:rsidRPr="002B6656" w14:paraId="29D9684E" w14:textId="77777777" w:rsidTr="008A0DC9">
        <w:trPr>
          <w:cantSplit/>
        </w:trPr>
        <w:tc>
          <w:tcPr>
            <w:tcW w:w="746" w:type="dxa"/>
            <w:tcBorders>
              <w:top w:val="single" w:sz="4" w:space="0" w:color="auto"/>
              <w:left w:val="single" w:sz="4" w:space="0" w:color="auto"/>
              <w:bottom w:val="single" w:sz="4" w:space="0" w:color="auto"/>
              <w:right w:val="single" w:sz="4" w:space="0" w:color="auto"/>
            </w:tcBorders>
          </w:tcPr>
          <w:p w14:paraId="123AD97A" w14:textId="77777777" w:rsidR="00E06046" w:rsidRPr="002B6656" w:rsidRDefault="00E06046" w:rsidP="00C92C97">
            <w:pPr>
              <w:pStyle w:val="Tabulkadoloky2sloupec"/>
              <w:jc w:val="both"/>
              <w:rPr>
                <w:rFonts w:asciiTheme="minorHAnsi" w:hAnsiTheme="minorHAnsi" w:cs="Calibri"/>
                <w:b/>
                <w:color w:val="auto"/>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76B5D121" w14:textId="77777777" w:rsidR="00E06046" w:rsidRPr="002B6656" w:rsidRDefault="00E06046" w:rsidP="00C92C97">
            <w:pPr>
              <w:pStyle w:val="Tabulkadoloky2sloupec"/>
              <w:jc w:val="both"/>
              <w:rPr>
                <w:rFonts w:asciiTheme="minorHAnsi" w:hAnsiTheme="minorHAnsi" w:cs="Calibri"/>
                <w:color w:val="auto"/>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824E333" w14:textId="77777777" w:rsidR="00E06046" w:rsidRPr="002B6656" w:rsidRDefault="00E06046" w:rsidP="00C92C97">
            <w:pPr>
              <w:keepLines/>
              <w:suppressLineNumbers/>
              <w:jc w:val="both"/>
              <w:rPr>
                <w:rFonts w:asciiTheme="minorHAnsi" w:hAnsiTheme="minorHAnsi" w:cs="Calibri"/>
                <w:sz w:val="20"/>
                <w:szCs w:val="20"/>
              </w:rPr>
            </w:pPr>
            <w:r w:rsidRPr="002B6656">
              <w:rPr>
                <w:rFonts w:asciiTheme="minorHAnsi" w:hAnsiTheme="minorHAnsi" w:cs="Calibri"/>
                <w:sz w:val="20"/>
                <w:szCs w:val="20"/>
              </w:rPr>
              <w:t>zámek dveří</w:t>
            </w:r>
          </w:p>
        </w:tc>
        <w:tc>
          <w:tcPr>
            <w:tcW w:w="5931" w:type="dxa"/>
            <w:tcBorders>
              <w:top w:val="single" w:sz="4" w:space="0" w:color="auto"/>
              <w:left w:val="single" w:sz="4" w:space="0" w:color="auto"/>
              <w:bottom w:val="single" w:sz="4" w:space="0" w:color="auto"/>
              <w:right w:val="single" w:sz="4" w:space="0" w:color="auto"/>
            </w:tcBorders>
          </w:tcPr>
          <w:p w14:paraId="7A2CF5AA" w14:textId="77777777" w:rsidR="00E06046" w:rsidRPr="002B6656" w:rsidRDefault="00E06046" w:rsidP="00C92C97">
            <w:pPr>
              <w:keepLines/>
              <w:suppressLineNumbers/>
              <w:ind w:left="-5"/>
              <w:jc w:val="both"/>
              <w:rPr>
                <w:rFonts w:asciiTheme="minorHAnsi" w:hAnsiTheme="minorHAnsi" w:cs="Calibri"/>
                <w:sz w:val="20"/>
                <w:szCs w:val="20"/>
              </w:rPr>
            </w:pPr>
            <w:r w:rsidRPr="002B6656">
              <w:rPr>
                <w:rFonts w:asciiTheme="minorHAnsi" w:hAnsiTheme="minorHAnsi" w:cs="Calibri"/>
                <w:bCs/>
                <w:sz w:val="20"/>
                <w:szCs w:val="20"/>
              </w:rPr>
              <w:t>bezpečnostní uzamykací systém</w:t>
            </w:r>
          </w:p>
        </w:tc>
      </w:tr>
      <w:tr w:rsidR="00E06046" w:rsidRPr="002B6656" w14:paraId="7CFE0DC7" w14:textId="77777777" w:rsidTr="008A0DC9">
        <w:trPr>
          <w:cantSplit/>
        </w:trPr>
        <w:tc>
          <w:tcPr>
            <w:tcW w:w="746" w:type="dxa"/>
            <w:tcBorders>
              <w:top w:val="single" w:sz="4" w:space="0" w:color="auto"/>
              <w:left w:val="single" w:sz="4" w:space="0" w:color="auto"/>
              <w:bottom w:val="single" w:sz="4" w:space="0" w:color="auto"/>
              <w:right w:val="single" w:sz="4" w:space="0" w:color="auto"/>
            </w:tcBorders>
          </w:tcPr>
          <w:p w14:paraId="14834165" w14:textId="77777777" w:rsidR="00E06046" w:rsidRPr="002B6656" w:rsidRDefault="00E06046" w:rsidP="00C92C97">
            <w:pPr>
              <w:pStyle w:val="Tabulkadoloky2sloupec"/>
              <w:jc w:val="both"/>
              <w:rPr>
                <w:rFonts w:asciiTheme="minorHAnsi" w:hAnsiTheme="minorHAnsi" w:cs="Calibri"/>
                <w:b/>
                <w:color w:val="auto"/>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0A7076FE" w14:textId="77777777" w:rsidR="00E06046" w:rsidRPr="002B6656" w:rsidRDefault="00E06046" w:rsidP="00C92C97">
            <w:pPr>
              <w:pStyle w:val="Tabulkadoloky2sloupec"/>
              <w:jc w:val="both"/>
              <w:rPr>
                <w:rFonts w:asciiTheme="minorHAnsi" w:hAnsiTheme="minorHAnsi" w:cs="Calibri"/>
                <w:color w:val="auto"/>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791A3B3" w14:textId="77777777" w:rsidR="00E06046" w:rsidRPr="002B6656" w:rsidRDefault="00E06046" w:rsidP="00C92C97">
            <w:pPr>
              <w:keepLines/>
              <w:suppressLineNumbers/>
              <w:jc w:val="both"/>
              <w:rPr>
                <w:rFonts w:asciiTheme="minorHAnsi" w:hAnsiTheme="minorHAnsi" w:cs="Calibri"/>
                <w:sz w:val="20"/>
                <w:szCs w:val="20"/>
              </w:rPr>
            </w:pPr>
            <w:r w:rsidRPr="002B6656">
              <w:rPr>
                <w:rFonts w:asciiTheme="minorHAnsi" w:hAnsiTheme="minorHAnsi" w:cs="Calibri"/>
                <w:sz w:val="20"/>
                <w:szCs w:val="20"/>
              </w:rPr>
              <w:t>PZTS (EZS)</w:t>
            </w:r>
          </w:p>
        </w:tc>
        <w:tc>
          <w:tcPr>
            <w:tcW w:w="5931" w:type="dxa"/>
            <w:tcBorders>
              <w:top w:val="single" w:sz="4" w:space="0" w:color="auto"/>
              <w:left w:val="single" w:sz="4" w:space="0" w:color="auto"/>
              <w:bottom w:val="single" w:sz="4" w:space="0" w:color="auto"/>
              <w:right w:val="single" w:sz="4" w:space="0" w:color="auto"/>
            </w:tcBorders>
          </w:tcPr>
          <w:p w14:paraId="4941D10F" w14:textId="77777777" w:rsidR="00E06046" w:rsidRPr="002B6656" w:rsidRDefault="00E06046" w:rsidP="00C92C97">
            <w:pPr>
              <w:keepLines/>
              <w:suppressLineNumbers/>
              <w:jc w:val="both"/>
              <w:rPr>
                <w:rFonts w:asciiTheme="minorHAnsi" w:hAnsiTheme="minorHAnsi" w:cs="Calibri"/>
                <w:sz w:val="20"/>
                <w:szCs w:val="20"/>
              </w:rPr>
            </w:pPr>
            <w:r w:rsidRPr="002B6656">
              <w:rPr>
                <w:rFonts w:asciiTheme="minorHAnsi" w:hAnsiTheme="minorHAnsi" w:cs="Calibri"/>
                <w:sz w:val="20"/>
                <w:szCs w:val="20"/>
              </w:rPr>
              <w:t>PZTS (dříve EZS) s plášťovou a prostorovou ochranou s vyvedením poplachového signálu na akustický hlásič</w:t>
            </w:r>
          </w:p>
        </w:tc>
      </w:tr>
      <w:tr w:rsidR="00E06046" w:rsidRPr="002B6656" w14:paraId="7FFCE28F" w14:textId="77777777" w:rsidTr="008A0DC9">
        <w:trPr>
          <w:cantSplit/>
          <w:trHeight w:hRule="exact" w:val="20"/>
        </w:trPr>
        <w:tc>
          <w:tcPr>
            <w:tcW w:w="746" w:type="dxa"/>
            <w:tcBorders>
              <w:top w:val="single" w:sz="4" w:space="0" w:color="auto"/>
              <w:left w:val="single" w:sz="4" w:space="0" w:color="auto"/>
              <w:bottom w:val="single" w:sz="4" w:space="0" w:color="auto"/>
              <w:right w:val="single" w:sz="4" w:space="0" w:color="auto"/>
            </w:tcBorders>
          </w:tcPr>
          <w:p w14:paraId="3963899F" w14:textId="77777777" w:rsidR="00E06046" w:rsidRPr="002B6656" w:rsidRDefault="00E06046" w:rsidP="00C92C97">
            <w:pPr>
              <w:pStyle w:val="Tabulkadoloky2sloupec"/>
              <w:jc w:val="both"/>
              <w:rPr>
                <w:rFonts w:asciiTheme="minorHAnsi" w:hAnsiTheme="minorHAnsi" w:cs="Calibri"/>
                <w:b/>
                <w:color w:val="auto"/>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AA37C31" w14:textId="77777777" w:rsidR="00E06046" w:rsidRPr="002B6656" w:rsidRDefault="00E06046" w:rsidP="00C92C97">
            <w:pPr>
              <w:pStyle w:val="Tabulkadoloky2sloupec"/>
              <w:jc w:val="both"/>
              <w:rPr>
                <w:rFonts w:asciiTheme="minorHAnsi" w:hAnsiTheme="minorHAnsi" w:cs="Calibri"/>
                <w:color w:val="auto"/>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CE03F11" w14:textId="77777777" w:rsidR="00E06046" w:rsidRPr="002B6656" w:rsidRDefault="00E06046" w:rsidP="00C92C97">
            <w:pPr>
              <w:suppressLineNumbers/>
              <w:jc w:val="both"/>
              <w:rPr>
                <w:rFonts w:asciiTheme="minorHAnsi" w:hAnsiTheme="minorHAnsi" w:cs="Calibri"/>
                <w:sz w:val="20"/>
                <w:szCs w:val="20"/>
              </w:rPr>
            </w:pPr>
          </w:p>
        </w:tc>
        <w:tc>
          <w:tcPr>
            <w:tcW w:w="5931" w:type="dxa"/>
            <w:tcBorders>
              <w:top w:val="single" w:sz="4" w:space="0" w:color="auto"/>
              <w:left w:val="single" w:sz="4" w:space="0" w:color="auto"/>
              <w:bottom w:val="single" w:sz="4" w:space="0" w:color="auto"/>
              <w:right w:val="single" w:sz="4" w:space="0" w:color="auto"/>
            </w:tcBorders>
          </w:tcPr>
          <w:p w14:paraId="31E02BCB" w14:textId="77777777" w:rsidR="00E06046" w:rsidRPr="002B6656" w:rsidRDefault="00E06046" w:rsidP="00C92C97">
            <w:pPr>
              <w:jc w:val="both"/>
              <w:rPr>
                <w:rFonts w:asciiTheme="minorHAnsi" w:hAnsiTheme="minorHAnsi" w:cs="Calibri"/>
                <w:bCs/>
                <w:sz w:val="20"/>
                <w:szCs w:val="20"/>
              </w:rPr>
            </w:pPr>
          </w:p>
        </w:tc>
      </w:tr>
      <w:tr w:rsidR="00E06046" w:rsidRPr="002B6656" w14:paraId="66D0FDAC" w14:textId="77777777" w:rsidTr="008A0DC9">
        <w:trPr>
          <w:cantSplit/>
        </w:trPr>
        <w:tc>
          <w:tcPr>
            <w:tcW w:w="746" w:type="dxa"/>
            <w:tcBorders>
              <w:top w:val="single" w:sz="4" w:space="0" w:color="auto"/>
              <w:left w:val="single" w:sz="4" w:space="0" w:color="auto"/>
              <w:bottom w:val="single" w:sz="4" w:space="0" w:color="auto"/>
              <w:right w:val="single" w:sz="4" w:space="0" w:color="auto"/>
            </w:tcBorders>
          </w:tcPr>
          <w:p w14:paraId="238C83A8" w14:textId="77777777" w:rsidR="00E06046" w:rsidRPr="002B6656" w:rsidRDefault="002B6656" w:rsidP="00C92C97">
            <w:pPr>
              <w:pStyle w:val="Tabulkadoloky2sloupec"/>
              <w:jc w:val="both"/>
              <w:rPr>
                <w:rFonts w:asciiTheme="minorHAnsi" w:hAnsiTheme="minorHAnsi" w:cs="Calibri"/>
                <w:b/>
                <w:color w:val="auto"/>
                <w:sz w:val="20"/>
                <w:szCs w:val="20"/>
              </w:rPr>
            </w:pPr>
            <w:r>
              <w:rPr>
                <w:rFonts w:asciiTheme="minorHAnsi" w:hAnsiTheme="minorHAnsi" w:cs="Calibri"/>
                <w:b/>
                <w:color w:val="auto"/>
                <w:sz w:val="20"/>
                <w:szCs w:val="20"/>
              </w:rPr>
              <w:t xml:space="preserve">1. </w:t>
            </w:r>
            <w:r w:rsidRPr="002B6656">
              <w:rPr>
                <w:rFonts w:asciiTheme="minorHAnsi" w:hAnsiTheme="minorHAnsi" w:cs="Calibri"/>
                <w:b/>
                <w:color w:val="auto"/>
                <w:sz w:val="20"/>
                <w:szCs w:val="20"/>
              </w:rPr>
              <w:t>C</w:t>
            </w:r>
          </w:p>
        </w:tc>
        <w:tc>
          <w:tcPr>
            <w:tcW w:w="1560" w:type="dxa"/>
            <w:vMerge w:val="restart"/>
            <w:tcBorders>
              <w:top w:val="single" w:sz="4" w:space="0" w:color="auto"/>
              <w:left w:val="single" w:sz="4" w:space="0" w:color="auto"/>
              <w:bottom w:val="single" w:sz="4" w:space="0" w:color="auto"/>
              <w:right w:val="single" w:sz="4" w:space="0" w:color="auto"/>
            </w:tcBorders>
          </w:tcPr>
          <w:p w14:paraId="60A399AC" w14:textId="77777777" w:rsidR="00E06046" w:rsidRPr="002B6656" w:rsidRDefault="00E06046" w:rsidP="00C92C97">
            <w:pPr>
              <w:pStyle w:val="Tabulkadoloky2sloupec"/>
              <w:jc w:val="both"/>
              <w:rPr>
                <w:rFonts w:asciiTheme="minorHAnsi" w:hAnsiTheme="minorHAnsi" w:cs="Calibri"/>
                <w:color w:val="auto"/>
                <w:sz w:val="20"/>
                <w:szCs w:val="20"/>
              </w:rPr>
            </w:pPr>
            <w:r w:rsidRPr="002B6656">
              <w:rPr>
                <w:rFonts w:asciiTheme="minorHAnsi" w:hAnsiTheme="minorHAnsi" w:cs="Calibri"/>
                <w:color w:val="auto"/>
                <w:sz w:val="20"/>
                <w:szCs w:val="20"/>
              </w:rPr>
              <w:t>do 5 000 000</w:t>
            </w:r>
          </w:p>
        </w:tc>
        <w:tc>
          <w:tcPr>
            <w:tcW w:w="1842" w:type="dxa"/>
            <w:tcBorders>
              <w:top w:val="single" w:sz="4" w:space="0" w:color="auto"/>
              <w:left w:val="single" w:sz="4" w:space="0" w:color="auto"/>
              <w:bottom w:val="single" w:sz="4" w:space="0" w:color="auto"/>
              <w:right w:val="single" w:sz="4" w:space="0" w:color="auto"/>
            </w:tcBorders>
          </w:tcPr>
          <w:p w14:paraId="7F4B4CEC" w14:textId="77777777" w:rsidR="00E06046" w:rsidRPr="002B6656" w:rsidRDefault="00E06046" w:rsidP="00C92C97">
            <w:pPr>
              <w:keepLines/>
              <w:suppressLineNumbers/>
              <w:jc w:val="both"/>
              <w:rPr>
                <w:rFonts w:asciiTheme="minorHAnsi" w:hAnsiTheme="minorHAnsi" w:cs="Calibri"/>
                <w:sz w:val="20"/>
                <w:szCs w:val="20"/>
              </w:rPr>
            </w:pPr>
            <w:r w:rsidRPr="002B6656">
              <w:rPr>
                <w:rFonts w:asciiTheme="minorHAnsi" w:hAnsiTheme="minorHAnsi" w:cs="Calibri"/>
                <w:sz w:val="20"/>
                <w:szCs w:val="20"/>
              </w:rPr>
              <w:t>dveře</w:t>
            </w:r>
          </w:p>
        </w:tc>
        <w:tc>
          <w:tcPr>
            <w:tcW w:w="5931" w:type="dxa"/>
            <w:tcBorders>
              <w:top w:val="single" w:sz="4" w:space="0" w:color="auto"/>
              <w:left w:val="single" w:sz="4" w:space="0" w:color="auto"/>
              <w:bottom w:val="single" w:sz="4" w:space="0" w:color="auto"/>
              <w:right w:val="single" w:sz="4" w:space="0" w:color="auto"/>
            </w:tcBorders>
          </w:tcPr>
          <w:p w14:paraId="06D2FA17" w14:textId="77777777" w:rsidR="00E06046" w:rsidRPr="002B6656" w:rsidRDefault="00E06046" w:rsidP="00C92C97">
            <w:pPr>
              <w:keepLines/>
              <w:jc w:val="both"/>
              <w:rPr>
                <w:rFonts w:asciiTheme="minorHAnsi" w:hAnsiTheme="minorHAnsi" w:cs="Calibri"/>
                <w:bCs/>
                <w:sz w:val="20"/>
                <w:szCs w:val="20"/>
              </w:rPr>
            </w:pPr>
            <w:r w:rsidRPr="002B6656">
              <w:rPr>
                <w:rFonts w:asciiTheme="minorHAnsi" w:hAnsiTheme="minorHAnsi" w:cs="Calibri"/>
                <w:bCs/>
                <w:sz w:val="20"/>
                <w:szCs w:val="20"/>
              </w:rPr>
              <w:t>plné</w:t>
            </w:r>
          </w:p>
        </w:tc>
      </w:tr>
      <w:tr w:rsidR="00E06046" w:rsidRPr="002B6656" w14:paraId="1A8C0D86" w14:textId="77777777" w:rsidTr="008A0DC9">
        <w:trPr>
          <w:cantSplit/>
        </w:trPr>
        <w:tc>
          <w:tcPr>
            <w:tcW w:w="746" w:type="dxa"/>
            <w:tcBorders>
              <w:top w:val="single" w:sz="4" w:space="0" w:color="auto"/>
              <w:left w:val="single" w:sz="4" w:space="0" w:color="auto"/>
              <w:bottom w:val="single" w:sz="4" w:space="0" w:color="auto"/>
              <w:right w:val="single" w:sz="4" w:space="0" w:color="auto"/>
            </w:tcBorders>
          </w:tcPr>
          <w:p w14:paraId="7AA0ADF6" w14:textId="77777777" w:rsidR="00E06046" w:rsidRPr="002B6656" w:rsidRDefault="00E06046" w:rsidP="00C92C97">
            <w:pPr>
              <w:pStyle w:val="Tabulkadoloky2sloupec"/>
              <w:jc w:val="both"/>
              <w:rPr>
                <w:rFonts w:asciiTheme="minorHAnsi" w:hAnsiTheme="minorHAnsi" w:cs="Calibri"/>
                <w:b/>
                <w:color w:val="auto"/>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013EA797" w14:textId="77777777" w:rsidR="00E06046" w:rsidRPr="002B6656" w:rsidRDefault="00E06046" w:rsidP="00C92C97">
            <w:pPr>
              <w:pStyle w:val="Tabulkadoloky2sloupec"/>
              <w:jc w:val="both"/>
              <w:rPr>
                <w:rFonts w:asciiTheme="minorHAnsi" w:hAnsiTheme="minorHAnsi" w:cs="Calibri"/>
                <w:color w:val="auto"/>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BAFEAA6" w14:textId="77777777" w:rsidR="00E06046" w:rsidRPr="002B6656" w:rsidRDefault="00E06046" w:rsidP="00C92C97">
            <w:pPr>
              <w:keepLines/>
              <w:suppressLineNumbers/>
              <w:jc w:val="both"/>
              <w:rPr>
                <w:rFonts w:asciiTheme="minorHAnsi" w:hAnsiTheme="minorHAnsi" w:cs="Calibri"/>
                <w:sz w:val="20"/>
                <w:szCs w:val="20"/>
              </w:rPr>
            </w:pPr>
            <w:r w:rsidRPr="002B6656">
              <w:rPr>
                <w:rFonts w:asciiTheme="minorHAnsi" w:hAnsiTheme="minorHAnsi" w:cs="Calibri"/>
                <w:sz w:val="20"/>
                <w:szCs w:val="20"/>
              </w:rPr>
              <w:t>zámek dveří</w:t>
            </w:r>
          </w:p>
        </w:tc>
        <w:tc>
          <w:tcPr>
            <w:tcW w:w="5931" w:type="dxa"/>
            <w:tcBorders>
              <w:top w:val="single" w:sz="4" w:space="0" w:color="auto"/>
              <w:left w:val="single" w:sz="4" w:space="0" w:color="auto"/>
              <w:bottom w:val="single" w:sz="4" w:space="0" w:color="auto"/>
              <w:right w:val="single" w:sz="4" w:space="0" w:color="auto"/>
            </w:tcBorders>
          </w:tcPr>
          <w:p w14:paraId="06C9D540" w14:textId="77777777" w:rsidR="00E06046" w:rsidRPr="002B6656" w:rsidRDefault="00E06046" w:rsidP="00C92C97">
            <w:pPr>
              <w:keepLines/>
              <w:jc w:val="both"/>
              <w:rPr>
                <w:rFonts w:asciiTheme="minorHAnsi" w:hAnsiTheme="minorHAnsi" w:cs="Calibri"/>
                <w:iCs/>
                <w:sz w:val="20"/>
                <w:szCs w:val="20"/>
              </w:rPr>
            </w:pPr>
            <w:r w:rsidRPr="002B6656">
              <w:rPr>
                <w:rFonts w:asciiTheme="minorHAnsi" w:hAnsiTheme="minorHAnsi" w:cs="Calibri"/>
                <w:bCs/>
                <w:sz w:val="20"/>
                <w:szCs w:val="20"/>
              </w:rPr>
              <w:t>- bezpečnostní uzamykací systém</w:t>
            </w:r>
            <w:r w:rsidRPr="002B6656">
              <w:rPr>
                <w:rFonts w:asciiTheme="minorHAnsi" w:hAnsiTheme="minorHAnsi" w:cs="Calibri"/>
                <w:sz w:val="20"/>
                <w:szCs w:val="20"/>
              </w:rPr>
              <w:t xml:space="preserve"> a současně </w:t>
            </w:r>
            <w:r w:rsidRPr="002B6656">
              <w:rPr>
                <w:rFonts w:asciiTheme="minorHAnsi" w:hAnsiTheme="minorHAnsi" w:cs="Calibri"/>
                <w:bCs/>
                <w:sz w:val="20"/>
                <w:szCs w:val="20"/>
              </w:rPr>
              <w:t xml:space="preserve">přídavný bezpečnostní zámek </w:t>
            </w:r>
            <w:r w:rsidRPr="002B6656">
              <w:rPr>
                <w:rFonts w:asciiTheme="minorHAnsi" w:hAnsiTheme="minorHAnsi" w:cs="Calibri"/>
                <w:iCs/>
                <w:sz w:val="20"/>
                <w:szCs w:val="20"/>
              </w:rPr>
              <w:t>nebo</w:t>
            </w:r>
          </w:p>
          <w:p w14:paraId="0806A942" w14:textId="77777777" w:rsidR="00E06046" w:rsidRPr="002B6656" w:rsidRDefault="00E06046" w:rsidP="00C92C97">
            <w:pPr>
              <w:keepLines/>
              <w:jc w:val="both"/>
              <w:rPr>
                <w:rFonts w:asciiTheme="minorHAnsi" w:hAnsiTheme="minorHAnsi" w:cs="Calibri"/>
                <w:bCs/>
                <w:sz w:val="20"/>
                <w:szCs w:val="20"/>
              </w:rPr>
            </w:pPr>
            <w:r w:rsidRPr="002B6656">
              <w:rPr>
                <w:rFonts w:asciiTheme="minorHAnsi" w:hAnsiTheme="minorHAnsi" w:cs="Calibri"/>
                <w:bCs/>
                <w:sz w:val="20"/>
                <w:szCs w:val="20"/>
              </w:rPr>
              <w:t>- bezpečnostní min. tříbodový rozvorový zámek nebo</w:t>
            </w:r>
          </w:p>
          <w:p w14:paraId="0297F484" w14:textId="77777777" w:rsidR="00E06046" w:rsidRPr="002B6656" w:rsidRDefault="00E06046" w:rsidP="00C92C97">
            <w:pPr>
              <w:keepLines/>
              <w:jc w:val="both"/>
              <w:rPr>
                <w:rFonts w:asciiTheme="minorHAnsi" w:hAnsiTheme="minorHAnsi" w:cs="Calibri"/>
                <w:bCs/>
                <w:sz w:val="20"/>
                <w:szCs w:val="20"/>
              </w:rPr>
            </w:pPr>
            <w:r w:rsidRPr="002B6656">
              <w:rPr>
                <w:rFonts w:asciiTheme="minorHAnsi" w:hAnsiTheme="minorHAnsi" w:cs="Calibri"/>
                <w:bCs/>
                <w:sz w:val="20"/>
                <w:szCs w:val="20"/>
              </w:rPr>
              <w:t>- min. tříbodový rozvorový uzávěr dveří ovládaný bezpečnostním uzamykacím systémem</w:t>
            </w:r>
          </w:p>
        </w:tc>
      </w:tr>
      <w:tr w:rsidR="00E06046" w:rsidRPr="002B6656" w14:paraId="59217F29" w14:textId="77777777" w:rsidTr="008A0DC9">
        <w:trPr>
          <w:cantSplit/>
        </w:trPr>
        <w:tc>
          <w:tcPr>
            <w:tcW w:w="746" w:type="dxa"/>
            <w:tcBorders>
              <w:top w:val="single" w:sz="4" w:space="0" w:color="auto"/>
              <w:left w:val="single" w:sz="4" w:space="0" w:color="auto"/>
              <w:bottom w:val="single" w:sz="4" w:space="0" w:color="auto"/>
              <w:right w:val="single" w:sz="4" w:space="0" w:color="auto"/>
            </w:tcBorders>
          </w:tcPr>
          <w:p w14:paraId="09EF8F8C" w14:textId="77777777" w:rsidR="00E06046" w:rsidRPr="002B6656" w:rsidRDefault="00E06046" w:rsidP="00C92C97">
            <w:pPr>
              <w:pStyle w:val="Tabulkadoloky2sloupec"/>
              <w:jc w:val="both"/>
              <w:rPr>
                <w:rFonts w:asciiTheme="minorHAnsi" w:hAnsiTheme="minorHAnsi" w:cs="Calibri"/>
                <w:b/>
                <w:color w:val="auto"/>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4662AB60" w14:textId="77777777" w:rsidR="00E06046" w:rsidRPr="002B6656" w:rsidRDefault="00E06046" w:rsidP="00C92C97">
            <w:pPr>
              <w:pStyle w:val="Tabulkadoloky2sloupec"/>
              <w:jc w:val="both"/>
              <w:rPr>
                <w:rFonts w:asciiTheme="minorHAnsi" w:hAnsiTheme="minorHAnsi" w:cs="Calibri"/>
                <w:color w:val="auto"/>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2556095" w14:textId="77777777" w:rsidR="00E06046" w:rsidRPr="002B6656" w:rsidRDefault="00E06046" w:rsidP="00C92C97">
            <w:pPr>
              <w:keepLines/>
              <w:suppressLineNumbers/>
              <w:jc w:val="both"/>
              <w:rPr>
                <w:rFonts w:asciiTheme="minorHAnsi" w:hAnsiTheme="minorHAnsi" w:cs="Calibri"/>
                <w:sz w:val="20"/>
                <w:szCs w:val="20"/>
              </w:rPr>
            </w:pPr>
            <w:r w:rsidRPr="002B6656">
              <w:rPr>
                <w:rFonts w:asciiTheme="minorHAnsi" w:hAnsiTheme="minorHAnsi" w:cs="Calibri"/>
                <w:sz w:val="20"/>
                <w:szCs w:val="20"/>
              </w:rPr>
              <w:t>prosklené plochy</w:t>
            </w:r>
          </w:p>
        </w:tc>
        <w:tc>
          <w:tcPr>
            <w:tcW w:w="5931" w:type="dxa"/>
            <w:tcBorders>
              <w:top w:val="single" w:sz="4" w:space="0" w:color="auto"/>
              <w:left w:val="single" w:sz="4" w:space="0" w:color="auto"/>
              <w:bottom w:val="single" w:sz="4" w:space="0" w:color="auto"/>
              <w:right w:val="single" w:sz="4" w:space="0" w:color="auto"/>
            </w:tcBorders>
          </w:tcPr>
          <w:p w14:paraId="306724BF" w14:textId="77777777" w:rsidR="00E06046" w:rsidRPr="002B6656" w:rsidRDefault="00E06046" w:rsidP="00C92C97">
            <w:pPr>
              <w:keepLines/>
              <w:framePr w:hSpace="142" w:wrap="auto" w:vAnchor="page" w:hAnchor="margin" w:y="708"/>
              <w:suppressOverlap/>
              <w:jc w:val="both"/>
              <w:rPr>
                <w:rFonts w:asciiTheme="minorHAnsi" w:hAnsiTheme="minorHAnsi" w:cs="Calibri"/>
                <w:sz w:val="20"/>
                <w:szCs w:val="20"/>
              </w:rPr>
            </w:pPr>
            <w:r w:rsidRPr="002B6656">
              <w:rPr>
                <w:rFonts w:asciiTheme="minorHAnsi" w:hAnsiTheme="minorHAnsi" w:cs="Calibri"/>
                <w:sz w:val="20"/>
                <w:szCs w:val="20"/>
              </w:rPr>
              <w:t xml:space="preserve">zabezpečení prosklených částí </w:t>
            </w:r>
            <w:r w:rsidRPr="002B6656">
              <w:rPr>
                <w:rFonts w:asciiTheme="minorHAnsi" w:hAnsiTheme="minorHAnsi" w:cs="Calibri"/>
                <w:bCs/>
                <w:sz w:val="20"/>
                <w:szCs w:val="20"/>
              </w:rPr>
              <w:t>oken</w:t>
            </w:r>
            <w:r w:rsidRPr="002B6656">
              <w:rPr>
                <w:rFonts w:asciiTheme="minorHAnsi" w:hAnsiTheme="minorHAnsi" w:cs="Calibri"/>
                <w:sz w:val="20"/>
                <w:szCs w:val="20"/>
              </w:rPr>
              <w:t>,</w:t>
            </w:r>
            <w:r w:rsidRPr="002B6656">
              <w:rPr>
                <w:rFonts w:asciiTheme="minorHAnsi" w:hAnsiTheme="minorHAnsi" w:cs="Calibri"/>
                <w:bCs/>
                <w:sz w:val="20"/>
                <w:szCs w:val="20"/>
              </w:rPr>
              <w:t xml:space="preserve"> dveří</w:t>
            </w:r>
            <w:r w:rsidRPr="002B6656">
              <w:rPr>
                <w:rFonts w:asciiTheme="minorHAnsi" w:hAnsiTheme="minorHAnsi" w:cs="Calibri"/>
                <w:sz w:val="20"/>
                <w:szCs w:val="20"/>
              </w:rPr>
              <w:t xml:space="preserve"> a </w:t>
            </w:r>
            <w:r w:rsidRPr="002B6656">
              <w:rPr>
                <w:rFonts w:asciiTheme="minorHAnsi" w:hAnsiTheme="minorHAnsi" w:cs="Calibri"/>
                <w:bCs/>
                <w:sz w:val="20"/>
                <w:szCs w:val="20"/>
              </w:rPr>
              <w:t xml:space="preserve">jiných technických otvorů </w:t>
            </w:r>
            <w:r w:rsidRPr="002B6656">
              <w:rPr>
                <w:rFonts w:asciiTheme="minorHAnsi" w:hAnsiTheme="minorHAnsi" w:cs="Calibri"/>
                <w:sz w:val="20"/>
                <w:szCs w:val="20"/>
              </w:rPr>
              <w:t>s plochou větší než 600 cm</w:t>
            </w:r>
            <w:r w:rsidRPr="002B6656">
              <w:rPr>
                <w:rFonts w:asciiTheme="minorHAnsi" w:hAnsiTheme="minorHAnsi" w:cs="Calibri"/>
                <w:sz w:val="20"/>
                <w:szCs w:val="20"/>
                <w:vertAlign w:val="superscript"/>
              </w:rPr>
              <w:t>2</w:t>
            </w:r>
            <w:r w:rsidRPr="002B6656">
              <w:rPr>
                <w:rFonts w:asciiTheme="minorHAnsi" w:hAnsiTheme="minorHAnsi" w:cs="Calibri"/>
                <w:sz w:val="20"/>
                <w:szCs w:val="20"/>
              </w:rPr>
              <w:t>:</w:t>
            </w:r>
          </w:p>
          <w:p w14:paraId="7FF98D72" w14:textId="77777777" w:rsidR="00E06046" w:rsidRPr="002B6656" w:rsidRDefault="00E06046" w:rsidP="00C92C97">
            <w:pPr>
              <w:keepLines/>
              <w:framePr w:hSpace="142" w:wrap="auto" w:vAnchor="page" w:hAnchor="margin" w:y="708"/>
              <w:suppressOverlap/>
              <w:jc w:val="both"/>
              <w:rPr>
                <w:rFonts w:asciiTheme="minorHAnsi" w:hAnsiTheme="minorHAnsi" w:cs="Calibri"/>
                <w:sz w:val="20"/>
                <w:szCs w:val="20"/>
              </w:rPr>
            </w:pPr>
            <w:r w:rsidRPr="002B6656">
              <w:rPr>
                <w:rFonts w:asciiTheme="minorHAnsi" w:hAnsiTheme="minorHAnsi" w:cs="Calibri"/>
                <w:bCs/>
                <w:sz w:val="20"/>
                <w:szCs w:val="20"/>
              </w:rPr>
              <w:t xml:space="preserve">- funkční mříží </w:t>
            </w:r>
            <w:r w:rsidRPr="002B6656">
              <w:rPr>
                <w:rFonts w:asciiTheme="minorHAnsi" w:hAnsiTheme="minorHAnsi" w:cs="Calibri"/>
                <w:sz w:val="20"/>
                <w:szCs w:val="20"/>
              </w:rPr>
              <w:t xml:space="preserve">nebo </w:t>
            </w:r>
            <w:r w:rsidRPr="002B6656">
              <w:rPr>
                <w:rFonts w:asciiTheme="minorHAnsi" w:hAnsiTheme="minorHAnsi" w:cs="Calibri"/>
                <w:bCs/>
                <w:sz w:val="20"/>
                <w:szCs w:val="20"/>
              </w:rPr>
              <w:t xml:space="preserve">funkční roletou </w:t>
            </w:r>
            <w:r w:rsidRPr="002B6656">
              <w:rPr>
                <w:rFonts w:asciiTheme="minorHAnsi" w:hAnsiTheme="minorHAnsi" w:cs="Calibri"/>
                <w:iCs/>
                <w:sz w:val="20"/>
                <w:szCs w:val="20"/>
              </w:rPr>
              <w:t>nebo</w:t>
            </w:r>
          </w:p>
          <w:p w14:paraId="23B45B5B" w14:textId="77777777" w:rsidR="00E06046" w:rsidRPr="002B6656" w:rsidRDefault="00E06046" w:rsidP="00C92C97">
            <w:pPr>
              <w:keepLines/>
              <w:suppressLineNumbers/>
              <w:jc w:val="both"/>
              <w:rPr>
                <w:rFonts w:asciiTheme="minorHAnsi" w:hAnsiTheme="minorHAnsi" w:cs="Calibri"/>
                <w:sz w:val="20"/>
                <w:szCs w:val="20"/>
              </w:rPr>
            </w:pPr>
            <w:r w:rsidRPr="002B6656">
              <w:rPr>
                <w:rFonts w:asciiTheme="minorHAnsi" w:hAnsiTheme="minorHAnsi" w:cs="Calibri"/>
                <w:bCs/>
                <w:sz w:val="20"/>
                <w:szCs w:val="20"/>
              </w:rPr>
              <w:t xml:space="preserve">- bezpečnostním zasklením </w:t>
            </w:r>
            <w:r w:rsidRPr="002B6656">
              <w:rPr>
                <w:rFonts w:asciiTheme="minorHAnsi" w:hAnsiTheme="minorHAnsi" w:cs="Calibri"/>
                <w:sz w:val="20"/>
                <w:szCs w:val="20"/>
              </w:rPr>
              <w:t>v kategorii odolnosti min. P3A</w:t>
            </w:r>
          </w:p>
        </w:tc>
      </w:tr>
      <w:tr w:rsidR="00E06046" w:rsidRPr="002B6656" w14:paraId="5FC747BA" w14:textId="77777777" w:rsidTr="008A0DC9">
        <w:trPr>
          <w:cantSplit/>
        </w:trPr>
        <w:tc>
          <w:tcPr>
            <w:tcW w:w="746" w:type="dxa"/>
            <w:tcBorders>
              <w:top w:val="single" w:sz="4" w:space="0" w:color="auto"/>
              <w:left w:val="single" w:sz="4" w:space="0" w:color="auto"/>
              <w:bottom w:val="single" w:sz="4" w:space="0" w:color="auto"/>
              <w:right w:val="single" w:sz="4" w:space="0" w:color="auto"/>
            </w:tcBorders>
          </w:tcPr>
          <w:p w14:paraId="75181E36" w14:textId="77777777" w:rsidR="00E06046" w:rsidRPr="002B6656" w:rsidRDefault="00E06046" w:rsidP="00C92C97">
            <w:pPr>
              <w:pStyle w:val="Tabulkadoloky2sloupec"/>
              <w:jc w:val="both"/>
              <w:rPr>
                <w:rFonts w:asciiTheme="minorHAnsi" w:hAnsiTheme="minorHAnsi" w:cs="Calibri"/>
                <w:b/>
                <w:color w:val="auto"/>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394BE10C" w14:textId="77777777" w:rsidR="00E06046" w:rsidRPr="002B6656" w:rsidRDefault="00E06046" w:rsidP="00C92C97">
            <w:pPr>
              <w:pStyle w:val="Tabulkadoloky2sloupec"/>
              <w:jc w:val="both"/>
              <w:rPr>
                <w:rFonts w:asciiTheme="minorHAnsi" w:hAnsiTheme="minorHAnsi" w:cs="Calibri"/>
                <w:color w:val="auto"/>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F0564B3" w14:textId="77777777" w:rsidR="00E06046" w:rsidRPr="002B6656" w:rsidRDefault="00E06046" w:rsidP="00C92C97">
            <w:pPr>
              <w:keepLines/>
              <w:suppressLineNumbers/>
              <w:jc w:val="both"/>
              <w:rPr>
                <w:rFonts w:asciiTheme="minorHAnsi" w:hAnsiTheme="minorHAnsi" w:cs="Calibri"/>
                <w:sz w:val="20"/>
                <w:szCs w:val="20"/>
              </w:rPr>
            </w:pPr>
            <w:r w:rsidRPr="002B6656">
              <w:rPr>
                <w:rFonts w:asciiTheme="minorHAnsi" w:hAnsiTheme="minorHAnsi" w:cs="Calibri"/>
                <w:sz w:val="20"/>
                <w:szCs w:val="20"/>
              </w:rPr>
              <w:t>PZTS (EZS)/ostraha</w:t>
            </w:r>
          </w:p>
        </w:tc>
        <w:tc>
          <w:tcPr>
            <w:tcW w:w="5931" w:type="dxa"/>
            <w:tcBorders>
              <w:top w:val="single" w:sz="4" w:space="0" w:color="auto"/>
              <w:left w:val="single" w:sz="4" w:space="0" w:color="auto"/>
              <w:bottom w:val="single" w:sz="4" w:space="0" w:color="auto"/>
              <w:right w:val="single" w:sz="4" w:space="0" w:color="auto"/>
            </w:tcBorders>
          </w:tcPr>
          <w:p w14:paraId="7CF4EA9C" w14:textId="77777777" w:rsidR="00E06046" w:rsidRPr="002B6656" w:rsidRDefault="00E06046" w:rsidP="00C92C97">
            <w:pPr>
              <w:suppressLineNumbers/>
              <w:jc w:val="both"/>
              <w:rPr>
                <w:rFonts w:asciiTheme="minorHAnsi" w:hAnsiTheme="minorHAnsi" w:cs="Calibri"/>
                <w:sz w:val="20"/>
                <w:szCs w:val="20"/>
              </w:rPr>
            </w:pPr>
            <w:r w:rsidRPr="002B6656">
              <w:rPr>
                <w:rFonts w:asciiTheme="minorHAnsi" w:hAnsiTheme="minorHAnsi" w:cs="Calibri"/>
                <w:sz w:val="20"/>
                <w:szCs w:val="20"/>
              </w:rPr>
              <w:t>- PZTS (dříve EZS) s plášťovou a prostorovou ochranou s vyvedením poplachového signálu na akustický hlásič nebo</w:t>
            </w:r>
          </w:p>
          <w:p w14:paraId="5AD95CBB" w14:textId="77777777" w:rsidR="00E06046" w:rsidRPr="002B6656" w:rsidRDefault="00E06046" w:rsidP="00C92C97">
            <w:pPr>
              <w:keepLines/>
              <w:jc w:val="both"/>
              <w:rPr>
                <w:rFonts w:asciiTheme="minorHAnsi" w:hAnsiTheme="minorHAnsi" w:cs="Calibri"/>
                <w:sz w:val="20"/>
                <w:szCs w:val="20"/>
              </w:rPr>
            </w:pPr>
            <w:r w:rsidRPr="002B6656">
              <w:rPr>
                <w:rFonts w:asciiTheme="minorHAnsi" w:hAnsiTheme="minorHAnsi" w:cs="Calibri"/>
                <w:sz w:val="20"/>
                <w:szCs w:val="20"/>
              </w:rPr>
              <w:t>- trvale střežen jednočlennou fyzickou ostrahou</w:t>
            </w:r>
          </w:p>
        </w:tc>
      </w:tr>
      <w:tr w:rsidR="00E06046" w:rsidRPr="002B6656" w14:paraId="075B474C" w14:textId="77777777" w:rsidTr="008A0DC9">
        <w:trPr>
          <w:cantSplit/>
        </w:trPr>
        <w:tc>
          <w:tcPr>
            <w:tcW w:w="746" w:type="dxa"/>
            <w:tcBorders>
              <w:top w:val="single" w:sz="4" w:space="0" w:color="auto"/>
              <w:left w:val="single" w:sz="4" w:space="0" w:color="auto"/>
              <w:bottom w:val="single" w:sz="4" w:space="0" w:color="auto"/>
              <w:right w:val="single" w:sz="4" w:space="0" w:color="auto"/>
            </w:tcBorders>
          </w:tcPr>
          <w:p w14:paraId="7B178395" w14:textId="77777777" w:rsidR="00E06046" w:rsidRPr="002B6656" w:rsidRDefault="002B6656" w:rsidP="00C92C97">
            <w:pPr>
              <w:pStyle w:val="Tabulkadoloky2sloupec"/>
              <w:jc w:val="both"/>
              <w:rPr>
                <w:rFonts w:asciiTheme="minorHAnsi" w:hAnsiTheme="minorHAnsi" w:cs="Calibri"/>
                <w:b/>
                <w:color w:val="auto"/>
                <w:sz w:val="20"/>
                <w:szCs w:val="20"/>
              </w:rPr>
            </w:pPr>
            <w:r>
              <w:rPr>
                <w:rFonts w:asciiTheme="minorHAnsi" w:hAnsiTheme="minorHAnsi" w:cs="Calibri"/>
                <w:b/>
                <w:color w:val="auto"/>
                <w:sz w:val="20"/>
                <w:szCs w:val="20"/>
              </w:rPr>
              <w:t xml:space="preserve">1. </w:t>
            </w:r>
            <w:r w:rsidR="00E06046" w:rsidRPr="002B6656">
              <w:rPr>
                <w:rFonts w:asciiTheme="minorHAnsi" w:hAnsiTheme="minorHAnsi" w:cs="Calibri"/>
                <w:b/>
                <w:color w:val="auto"/>
                <w:sz w:val="20"/>
                <w:szCs w:val="20"/>
              </w:rPr>
              <w:t>D</w:t>
            </w:r>
          </w:p>
        </w:tc>
        <w:tc>
          <w:tcPr>
            <w:tcW w:w="1560" w:type="dxa"/>
            <w:tcBorders>
              <w:top w:val="single" w:sz="4" w:space="0" w:color="auto"/>
              <w:left w:val="single" w:sz="4" w:space="0" w:color="auto"/>
              <w:bottom w:val="single" w:sz="4" w:space="0" w:color="auto"/>
              <w:right w:val="single" w:sz="4" w:space="0" w:color="auto"/>
            </w:tcBorders>
          </w:tcPr>
          <w:p w14:paraId="501FE33D" w14:textId="77777777" w:rsidR="00E06046" w:rsidRPr="002B6656" w:rsidRDefault="00E06046" w:rsidP="00C92C97">
            <w:pPr>
              <w:pStyle w:val="Tabulkadoloky2sloupec"/>
              <w:jc w:val="both"/>
              <w:rPr>
                <w:rFonts w:asciiTheme="minorHAnsi" w:hAnsiTheme="minorHAnsi" w:cs="Calibri"/>
                <w:color w:val="auto"/>
                <w:sz w:val="20"/>
                <w:szCs w:val="20"/>
              </w:rPr>
            </w:pPr>
            <w:r w:rsidRPr="002B6656">
              <w:rPr>
                <w:rFonts w:asciiTheme="minorHAnsi" w:hAnsiTheme="minorHAnsi" w:cs="Calibri"/>
                <w:color w:val="auto"/>
                <w:sz w:val="20"/>
                <w:szCs w:val="20"/>
              </w:rPr>
              <w:t>nad 5 000 000</w:t>
            </w:r>
          </w:p>
        </w:tc>
        <w:tc>
          <w:tcPr>
            <w:tcW w:w="7773" w:type="dxa"/>
            <w:gridSpan w:val="2"/>
            <w:tcBorders>
              <w:top w:val="single" w:sz="4" w:space="0" w:color="auto"/>
              <w:left w:val="single" w:sz="4" w:space="0" w:color="auto"/>
              <w:bottom w:val="single" w:sz="4" w:space="0" w:color="auto"/>
              <w:right w:val="single" w:sz="4" w:space="0" w:color="auto"/>
            </w:tcBorders>
          </w:tcPr>
          <w:p w14:paraId="725D7B97" w14:textId="77777777" w:rsidR="00E06046" w:rsidRPr="002B6656" w:rsidRDefault="00E06046" w:rsidP="002B6656">
            <w:pPr>
              <w:suppressLineNumbers/>
              <w:jc w:val="both"/>
              <w:rPr>
                <w:rFonts w:asciiTheme="minorHAnsi" w:hAnsiTheme="minorHAnsi" w:cs="Calibri"/>
                <w:sz w:val="20"/>
                <w:szCs w:val="20"/>
              </w:rPr>
            </w:pPr>
            <w:r w:rsidRPr="002B6656">
              <w:rPr>
                <w:rFonts w:asciiTheme="minorHAnsi" w:hAnsiTheme="minorHAnsi" w:cs="Calibri"/>
                <w:sz w:val="20"/>
                <w:szCs w:val="20"/>
              </w:rPr>
              <w:t xml:space="preserve">Uzavřený prostor je zabezpečen způsobem </w:t>
            </w:r>
            <w:r w:rsidR="002B6656">
              <w:rPr>
                <w:rFonts w:asciiTheme="minorHAnsi" w:hAnsiTheme="minorHAnsi" w:cs="Calibri"/>
                <w:sz w:val="20"/>
                <w:szCs w:val="20"/>
              </w:rPr>
              <w:t xml:space="preserve">dle stupně </w:t>
            </w:r>
            <w:r w:rsidR="002B6656" w:rsidRPr="002B6656">
              <w:rPr>
                <w:rFonts w:asciiTheme="minorHAnsi" w:hAnsiTheme="minorHAnsi" w:cs="Calibri"/>
                <w:b/>
                <w:sz w:val="20"/>
                <w:szCs w:val="20"/>
              </w:rPr>
              <w:t>1. C</w:t>
            </w:r>
            <w:r w:rsidR="002B6656">
              <w:rPr>
                <w:rFonts w:asciiTheme="minorHAnsi" w:hAnsiTheme="minorHAnsi" w:cs="Calibri"/>
                <w:sz w:val="20"/>
                <w:szCs w:val="20"/>
              </w:rPr>
              <w:t xml:space="preserve"> </w:t>
            </w:r>
            <w:r w:rsidRPr="002B6656">
              <w:rPr>
                <w:rFonts w:asciiTheme="minorHAnsi" w:hAnsiTheme="minorHAnsi" w:cs="Calibri"/>
                <w:sz w:val="20"/>
                <w:szCs w:val="20"/>
              </w:rPr>
              <w:t>s funkčním PZTS, minimálně se stupněm zabezpečení 3, uvedeným v době vzniku PU do aktivního stavu.</w:t>
            </w:r>
          </w:p>
        </w:tc>
      </w:tr>
    </w:tbl>
    <w:p w14:paraId="53CAD067" w14:textId="77777777" w:rsidR="00001776" w:rsidRPr="002B6656" w:rsidRDefault="00001776" w:rsidP="00567F42">
      <w:pPr>
        <w:pStyle w:val="Zkladntextodsazen2"/>
        <w:ind w:left="0"/>
        <w:rPr>
          <w:rFonts w:asciiTheme="minorHAnsi" w:hAnsiTheme="minorHAnsi" w:cstheme="minorHAnsi"/>
          <w:b/>
        </w:rPr>
      </w:pPr>
    </w:p>
    <w:p w14:paraId="26A9D630" w14:textId="77777777" w:rsidR="00156F2E" w:rsidRPr="002B6656" w:rsidRDefault="00C522D7" w:rsidP="00156F2E">
      <w:pPr>
        <w:pStyle w:val="Zkladntextodsazen2"/>
        <w:numPr>
          <w:ilvl w:val="0"/>
          <w:numId w:val="7"/>
        </w:numPr>
        <w:tabs>
          <w:tab w:val="clear" w:pos="-720"/>
        </w:tabs>
        <w:spacing w:before="120"/>
        <w:ind w:left="425" w:hanging="357"/>
        <w:rPr>
          <w:rFonts w:asciiTheme="minorHAnsi" w:hAnsiTheme="minorHAnsi" w:cstheme="minorHAnsi"/>
          <w:b/>
          <w:caps/>
        </w:rPr>
      </w:pPr>
      <w:r w:rsidRPr="002B6656">
        <w:rPr>
          <w:rFonts w:asciiTheme="minorHAnsi" w:hAnsiTheme="minorHAnsi" w:cstheme="minorHAnsi"/>
          <w:b/>
          <w:caps/>
        </w:rPr>
        <w:t xml:space="preserve">Odcizení krádeží vloupáním </w:t>
      </w:r>
      <w:r w:rsidR="00156F2E" w:rsidRPr="002B6656">
        <w:rPr>
          <w:rFonts w:asciiTheme="minorHAnsi" w:hAnsiTheme="minorHAnsi" w:cstheme="minorHAnsi"/>
          <w:b/>
          <w:caps/>
        </w:rPr>
        <w:t>Mimo uzavřený prostor</w:t>
      </w:r>
    </w:p>
    <w:p w14:paraId="5C8AAFF3" w14:textId="77777777" w:rsidR="00156F2E" w:rsidRPr="002B6656" w:rsidRDefault="00C522D7" w:rsidP="002B6656">
      <w:pPr>
        <w:pStyle w:val="Textvbloku"/>
        <w:spacing w:before="240" w:after="240"/>
        <w:ind w:left="0" w:firstLine="0"/>
        <w:jc w:val="both"/>
        <w:rPr>
          <w:rFonts w:asciiTheme="minorHAnsi" w:hAnsiTheme="minorHAnsi" w:cs="Arial"/>
          <w:sz w:val="20"/>
          <w:szCs w:val="20"/>
        </w:rPr>
      </w:pPr>
      <w:r w:rsidRPr="002B6656">
        <w:rPr>
          <w:rFonts w:asciiTheme="minorHAnsi" w:hAnsiTheme="minorHAnsi" w:cs="Arial"/>
          <w:sz w:val="20"/>
          <w:szCs w:val="20"/>
        </w:rPr>
        <w:t>Mimo uzavřený prostor mohou být umístěny pouze předměty</w:t>
      </w:r>
      <w:r w:rsidR="00156F2E" w:rsidRPr="002B6656">
        <w:rPr>
          <w:rFonts w:asciiTheme="minorHAnsi" w:hAnsiTheme="minorHAnsi" w:cs="Arial"/>
          <w:sz w:val="20"/>
          <w:szCs w:val="20"/>
        </w:rPr>
        <w:t>, které pro</w:t>
      </w:r>
      <w:r w:rsidRPr="002B6656">
        <w:rPr>
          <w:rFonts w:asciiTheme="minorHAnsi" w:hAnsiTheme="minorHAnsi" w:cs="Arial"/>
          <w:sz w:val="20"/>
          <w:szCs w:val="20"/>
        </w:rPr>
        <w:t xml:space="preserve"> jejich </w:t>
      </w:r>
      <w:r w:rsidR="00156F2E" w:rsidRPr="002B6656">
        <w:rPr>
          <w:rFonts w:asciiTheme="minorHAnsi" w:hAnsiTheme="minorHAnsi" w:cs="Arial"/>
          <w:sz w:val="20"/>
          <w:szCs w:val="20"/>
        </w:rPr>
        <w:t>značnou hmotnost nebo objem nelze uložit do uzavřeného prostoru</w:t>
      </w:r>
      <w:r w:rsidRPr="002B6656">
        <w:rPr>
          <w:rFonts w:asciiTheme="minorHAnsi" w:hAnsiTheme="minorHAnsi" w:cs="Arial"/>
          <w:sz w:val="20"/>
          <w:szCs w:val="20"/>
        </w:rPr>
        <w:t>. T</w:t>
      </w:r>
      <w:r w:rsidR="00156F2E" w:rsidRPr="002B6656">
        <w:rPr>
          <w:rFonts w:asciiTheme="minorHAnsi" w:hAnsiTheme="minorHAnsi" w:cs="Arial"/>
          <w:sz w:val="20"/>
          <w:szCs w:val="20"/>
        </w:rPr>
        <w:t xml:space="preserve">ento prostor </w:t>
      </w:r>
      <w:r w:rsidRPr="002B6656">
        <w:rPr>
          <w:rFonts w:asciiTheme="minorHAnsi" w:hAnsiTheme="minorHAnsi" w:cs="Arial"/>
          <w:sz w:val="20"/>
          <w:szCs w:val="20"/>
        </w:rPr>
        <w:t xml:space="preserve">se musí nacházet </w:t>
      </w:r>
      <w:r w:rsidR="00156F2E" w:rsidRPr="002B6656">
        <w:rPr>
          <w:rFonts w:asciiTheme="minorHAnsi" w:hAnsiTheme="minorHAnsi" w:cs="Arial"/>
          <w:sz w:val="20"/>
          <w:szCs w:val="20"/>
        </w:rPr>
        <w:t>uvnitř oploceného prostranství:</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1"/>
        <w:gridCol w:w="1812"/>
        <w:gridCol w:w="4550"/>
      </w:tblGrid>
      <w:tr w:rsidR="00156F2E" w:rsidRPr="002B6656" w14:paraId="70E5BD73" w14:textId="77777777" w:rsidTr="00C55033">
        <w:trPr>
          <w:trHeight w:val="274"/>
        </w:trPr>
        <w:tc>
          <w:tcPr>
            <w:tcW w:w="2552" w:type="dxa"/>
            <w:shd w:val="clear" w:color="auto" w:fill="auto"/>
            <w:noWrap/>
            <w:hideMark/>
          </w:tcPr>
          <w:p w14:paraId="4F8CE62D"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Stupeň</w:t>
            </w:r>
          </w:p>
        </w:tc>
        <w:tc>
          <w:tcPr>
            <w:tcW w:w="7513" w:type="dxa"/>
            <w:gridSpan w:val="3"/>
            <w:shd w:val="clear" w:color="auto" w:fill="auto"/>
            <w:noWrap/>
            <w:hideMark/>
          </w:tcPr>
          <w:p w14:paraId="6B673193"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2. A</w:t>
            </w:r>
          </w:p>
        </w:tc>
      </w:tr>
      <w:tr w:rsidR="00156F2E" w:rsidRPr="002B6656" w14:paraId="79F75F9F" w14:textId="77777777" w:rsidTr="00C55033">
        <w:trPr>
          <w:trHeight w:val="274"/>
        </w:trPr>
        <w:tc>
          <w:tcPr>
            <w:tcW w:w="2552" w:type="dxa"/>
            <w:shd w:val="clear" w:color="auto" w:fill="auto"/>
            <w:noWrap/>
            <w:hideMark/>
          </w:tcPr>
          <w:p w14:paraId="38A1D818" w14:textId="77777777" w:rsidR="00156F2E" w:rsidRPr="002B6656" w:rsidRDefault="008A0DC9" w:rsidP="00CA1612">
            <w:pPr>
              <w:rPr>
                <w:rFonts w:asciiTheme="minorHAnsi" w:eastAsia="Calibri" w:hAnsiTheme="minorHAnsi"/>
                <w:b/>
                <w:bCs/>
                <w:iCs/>
                <w:sz w:val="20"/>
                <w:szCs w:val="20"/>
              </w:rPr>
            </w:pPr>
            <w:r w:rsidRPr="002B6656">
              <w:rPr>
                <w:rStyle w:val="StylTitulekArialCharChar"/>
                <w:rFonts w:asciiTheme="minorHAnsi" w:hAnsiTheme="minorHAnsi" w:cs="Calibri"/>
                <w:bCs w:val="0"/>
                <w:sz w:val="20"/>
                <w:szCs w:val="20"/>
              </w:rPr>
              <w:t>Limit pojistného plnění  (Kč)</w:t>
            </w:r>
          </w:p>
        </w:tc>
        <w:tc>
          <w:tcPr>
            <w:tcW w:w="7513" w:type="dxa"/>
            <w:gridSpan w:val="3"/>
            <w:shd w:val="clear" w:color="auto" w:fill="auto"/>
            <w:noWrap/>
            <w:hideMark/>
          </w:tcPr>
          <w:p w14:paraId="33EBD92D"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100 000</w:t>
            </w:r>
          </w:p>
        </w:tc>
      </w:tr>
      <w:tr w:rsidR="00156F2E" w:rsidRPr="002B6656" w14:paraId="3CD0E6FD" w14:textId="77777777" w:rsidTr="002B6656">
        <w:tc>
          <w:tcPr>
            <w:tcW w:w="2552" w:type="dxa"/>
            <w:shd w:val="clear" w:color="auto" w:fill="auto"/>
            <w:noWrap/>
            <w:hideMark/>
          </w:tcPr>
          <w:p w14:paraId="221C5385"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Druh zabezpečení</w:t>
            </w:r>
          </w:p>
        </w:tc>
        <w:tc>
          <w:tcPr>
            <w:tcW w:w="2963" w:type="dxa"/>
            <w:gridSpan w:val="2"/>
            <w:shd w:val="clear" w:color="auto" w:fill="auto"/>
            <w:noWrap/>
            <w:hideMark/>
          </w:tcPr>
          <w:p w14:paraId="33BCD96D"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oplocení</w:t>
            </w:r>
          </w:p>
        </w:tc>
        <w:tc>
          <w:tcPr>
            <w:tcW w:w="4550" w:type="dxa"/>
            <w:shd w:val="clear" w:color="auto" w:fill="auto"/>
            <w:noWrap/>
            <w:hideMark/>
          </w:tcPr>
          <w:p w14:paraId="6EEE08B4"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zámek vstupů</w:t>
            </w:r>
          </w:p>
        </w:tc>
      </w:tr>
      <w:tr w:rsidR="00156F2E" w:rsidRPr="002B6656" w14:paraId="7129868F" w14:textId="77777777" w:rsidTr="002B6656">
        <w:trPr>
          <w:trHeight w:val="517"/>
        </w:trPr>
        <w:tc>
          <w:tcPr>
            <w:tcW w:w="2552" w:type="dxa"/>
            <w:vMerge w:val="restart"/>
            <w:shd w:val="clear" w:color="auto" w:fill="auto"/>
            <w:noWrap/>
            <w:hideMark/>
          </w:tcPr>
          <w:p w14:paraId="353A4CA8"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Úroveň zabezpečení</w:t>
            </w:r>
          </w:p>
        </w:tc>
        <w:tc>
          <w:tcPr>
            <w:tcW w:w="2963" w:type="dxa"/>
            <w:gridSpan w:val="2"/>
            <w:vMerge w:val="restart"/>
            <w:shd w:val="clear" w:color="auto" w:fill="auto"/>
            <w:noWrap/>
            <w:hideMark/>
          </w:tcPr>
          <w:p w14:paraId="189B8D38"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výška 160 cm</w:t>
            </w:r>
          </w:p>
        </w:tc>
        <w:tc>
          <w:tcPr>
            <w:tcW w:w="4550" w:type="dxa"/>
            <w:vMerge w:val="restart"/>
            <w:shd w:val="clear" w:color="auto" w:fill="auto"/>
            <w:hideMark/>
          </w:tcPr>
          <w:p w14:paraId="22855C10"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zámek dozický nebo zámek s bezpečnostní cylindrickou vložkou nebo bezpečnostní visací zámek</w:t>
            </w:r>
          </w:p>
        </w:tc>
      </w:tr>
      <w:tr w:rsidR="00156F2E" w:rsidRPr="002B6656" w14:paraId="550F9D46" w14:textId="77777777" w:rsidTr="002B6656">
        <w:trPr>
          <w:trHeight w:val="517"/>
        </w:trPr>
        <w:tc>
          <w:tcPr>
            <w:tcW w:w="2552" w:type="dxa"/>
            <w:vMerge/>
            <w:shd w:val="clear" w:color="auto" w:fill="auto"/>
            <w:hideMark/>
          </w:tcPr>
          <w:p w14:paraId="611C175B" w14:textId="77777777" w:rsidR="00156F2E" w:rsidRPr="002B6656" w:rsidRDefault="00156F2E" w:rsidP="00CA1612">
            <w:pPr>
              <w:rPr>
                <w:rFonts w:asciiTheme="minorHAnsi" w:eastAsia="Calibri" w:hAnsiTheme="minorHAnsi"/>
                <w:b/>
                <w:bCs/>
                <w:iCs/>
                <w:sz w:val="20"/>
                <w:szCs w:val="20"/>
              </w:rPr>
            </w:pPr>
          </w:p>
        </w:tc>
        <w:tc>
          <w:tcPr>
            <w:tcW w:w="2963" w:type="dxa"/>
            <w:gridSpan w:val="2"/>
            <w:vMerge/>
            <w:shd w:val="clear" w:color="auto" w:fill="auto"/>
            <w:hideMark/>
          </w:tcPr>
          <w:p w14:paraId="0DB8DE32" w14:textId="77777777" w:rsidR="00156F2E" w:rsidRPr="002B6656" w:rsidRDefault="00156F2E" w:rsidP="00CA1612">
            <w:pPr>
              <w:jc w:val="center"/>
              <w:rPr>
                <w:rFonts w:asciiTheme="minorHAnsi" w:eastAsia="Calibri" w:hAnsiTheme="minorHAnsi"/>
                <w:sz w:val="20"/>
                <w:szCs w:val="20"/>
              </w:rPr>
            </w:pPr>
          </w:p>
        </w:tc>
        <w:tc>
          <w:tcPr>
            <w:tcW w:w="4550" w:type="dxa"/>
            <w:vMerge/>
            <w:shd w:val="clear" w:color="auto" w:fill="auto"/>
            <w:hideMark/>
          </w:tcPr>
          <w:p w14:paraId="0830D95E" w14:textId="77777777" w:rsidR="00156F2E" w:rsidRPr="002B6656" w:rsidRDefault="00156F2E" w:rsidP="00CA1612">
            <w:pPr>
              <w:jc w:val="center"/>
              <w:rPr>
                <w:rFonts w:asciiTheme="minorHAnsi" w:eastAsia="Calibri" w:hAnsiTheme="minorHAnsi"/>
                <w:sz w:val="20"/>
                <w:szCs w:val="20"/>
              </w:rPr>
            </w:pPr>
          </w:p>
        </w:tc>
      </w:tr>
      <w:tr w:rsidR="00156F2E" w:rsidRPr="002B6656" w14:paraId="07980AAF" w14:textId="77777777" w:rsidTr="002B6656">
        <w:trPr>
          <w:trHeight w:val="517"/>
        </w:trPr>
        <w:tc>
          <w:tcPr>
            <w:tcW w:w="2552" w:type="dxa"/>
            <w:vMerge/>
            <w:shd w:val="clear" w:color="auto" w:fill="auto"/>
            <w:hideMark/>
          </w:tcPr>
          <w:p w14:paraId="53117420" w14:textId="77777777" w:rsidR="00156F2E" w:rsidRPr="002B6656" w:rsidRDefault="00156F2E" w:rsidP="00CA1612">
            <w:pPr>
              <w:rPr>
                <w:rFonts w:asciiTheme="minorHAnsi" w:eastAsia="Calibri" w:hAnsiTheme="minorHAnsi"/>
                <w:b/>
                <w:bCs/>
                <w:iCs/>
                <w:sz w:val="20"/>
                <w:szCs w:val="20"/>
              </w:rPr>
            </w:pPr>
          </w:p>
        </w:tc>
        <w:tc>
          <w:tcPr>
            <w:tcW w:w="2963" w:type="dxa"/>
            <w:gridSpan w:val="2"/>
            <w:vMerge/>
            <w:shd w:val="clear" w:color="auto" w:fill="auto"/>
            <w:hideMark/>
          </w:tcPr>
          <w:p w14:paraId="5FA0C677" w14:textId="77777777" w:rsidR="00156F2E" w:rsidRPr="002B6656" w:rsidRDefault="00156F2E" w:rsidP="00CA1612">
            <w:pPr>
              <w:jc w:val="center"/>
              <w:rPr>
                <w:rFonts w:asciiTheme="minorHAnsi" w:eastAsia="Calibri" w:hAnsiTheme="minorHAnsi"/>
                <w:sz w:val="20"/>
                <w:szCs w:val="20"/>
              </w:rPr>
            </w:pPr>
          </w:p>
        </w:tc>
        <w:tc>
          <w:tcPr>
            <w:tcW w:w="4550" w:type="dxa"/>
            <w:vMerge/>
            <w:shd w:val="clear" w:color="auto" w:fill="auto"/>
            <w:hideMark/>
          </w:tcPr>
          <w:p w14:paraId="35EAB114" w14:textId="77777777" w:rsidR="00156F2E" w:rsidRPr="002B6656" w:rsidRDefault="00156F2E" w:rsidP="00CA1612">
            <w:pPr>
              <w:jc w:val="center"/>
              <w:rPr>
                <w:rFonts w:asciiTheme="minorHAnsi" w:eastAsia="Calibri" w:hAnsiTheme="minorHAnsi"/>
                <w:sz w:val="20"/>
                <w:szCs w:val="20"/>
              </w:rPr>
            </w:pPr>
          </w:p>
        </w:tc>
      </w:tr>
      <w:tr w:rsidR="00156F2E" w:rsidRPr="002B6656" w14:paraId="4F1167FD" w14:textId="77777777" w:rsidTr="00C55033">
        <w:trPr>
          <w:trHeight w:val="274"/>
        </w:trPr>
        <w:tc>
          <w:tcPr>
            <w:tcW w:w="2552" w:type="dxa"/>
            <w:shd w:val="clear" w:color="auto" w:fill="auto"/>
            <w:noWrap/>
            <w:hideMark/>
          </w:tcPr>
          <w:p w14:paraId="6EDE9AD0"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Stupeň</w:t>
            </w:r>
          </w:p>
        </w:tc>
        <w:tc>
          <w:tcPr>
            <w:tcW w:w="7513" w:type="dxa"/>
            <w:gridSpan w:val="3"/>
            <w:shd w:val="clear" w:color="auto" w:fill="auto"/>
            <w:hideMark/>
          </w:tcPr>
          <w:p w14:paraId="6CE60317"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2. B</w:t>
            </w:r>
          </w:p>
        </w:tc>
      </w:tr>
      <w:tr w:rsidR="00156F2E" w:rsidRPr="002B6656" w14:paraId="5293B272" w14:textId="77777777" w:rsidTr="00C55033">
        <w:trPr>
          <w:trHeight w:val="274"/>
        </w:trPr>
        <w:tc>
          <w:tcPr>
            <w:tcW w:w="2552" w:type="dxa"/>
            <w:shd w:val="clear" w:color="auto" w:fill="auto"/>
            <w:noWrap/>
            <w:hideMark/>
          </w:tcPr>
          <w:p w14:paraId="69CF3EA2" w14:textId="77777777" w:rsidR="00156F2E" w:rsidRPr="002B6656" w:rsidRDefault="00C55033" w:rsidP="00CA1612">
            <w:pPr>
              <w:rPr>
                <w:rFonts w:asciiTheme="minorHAnsi" w:eastAsia="Calibri" w:hAnsiTheme="minorHAnsi"/>
                <w:b/>
                <w:bCs/>
                <w:iCs/>
                <w:sz w:val="20"/>
                <w:szCs w:val="20"/>
              </w:rPr>
            </w:pPr>
            <w:r w:rsidRPr="002B6656">
              <w:rPr>
                <w:rFonts w:asciiTheme="minorHAnsi" w:eastAsia="Calibri" w:hAnsiTheme="minorHAnsi"/>
                <w:b/>
                <w:bCs/>
                <w:iCs/>
                <w:sz w:val="20"/>
                <w:szCs w:val="20"/>
              </w:rPr>
              <w:lastRenderedPageBreak/>
              <w:t xml:space="preserve">Limit pojistného plnění </w:t>
            </w:r>
            <w:r w:rsidR="008A0DC9" w:rsidRPr="002B6656">
              <w:rPr>
                <w:rFonts w:asciiTheme="minorHAnsi" w:eastAsia="Calibri" w:hAnsiTheme="minorHAnsi"/>
                <w:b/>
                <w:bCs/>
                <w:iCs/>
                <w:sz w:val="20"/>
                <w:szCs w:val="20"/>
              </w:rPr>
              <w:t>(Kč)</w:t>
            </w:r>
          </w:p>
        </w:tc>
        <w:tc>
          <w:tcPr>
            <w:tcW w:w="7513" w:type="dxa"/>
            <w:gridSpan w:val="3"/>
            <w:shd w:val="clear" w:color="auto" w:fill="auto"/>
            <w:noWrap/>
            <w:hideMark/>
          </w:tcPr>
          <w:p w14:paraId="4EA2B201"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500 000</w:t>
            </w:r>
          </w:p>
        </w:tc>
      </w:tr>
      <w:tr w:rsidR="00156F2E" w:rsidRPr="002B6656" w14:paraId="405776EE" w14:textId="77777777" w:rsidTr="00C55033">
        <w:trPr>
          <w:trHeight w:val="274"/>
        </w:trPr>
        <w:tc>
          <w:tcPr>
            <w:tcW w:w="2552" w:type="dxa"/>
            <w:shd w:val="clear" w:color="auto" w:fill="auto"/>
            <w:noWrap/>
            <w:hideMark/>
          </w:tcPr>
          <w:p w14:paraId="07319057"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Druh zabezpečení</w:t>
            </w:r>
          </w:p>
        </w:tc>
        <w:tc>
          <w:tcPr>
            <w:tcW w:w="1151" w:type="dxa"/>
            <w:shd w:val="clear" w:color="auto" w:fill="auto"/>
            <w:noWrap/>
            <w:hideMark/>
          </w:tcPr>
          <w:p w14:paraId="137B13AE"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oplocení</w:t>
            </w:r>
          </w:p>
        </w:tc>
        <w:tc>
          <w:tcPr>
            <w:tcW w:w="1812" w:type="dxa"/>
            <w:shd w:val="clear" w:color="auto" w:fill="auto"/>
            <w:noWrap/>
            <w:hideMark/>
          </w:tcPr>
          <w:p w14:paraId="73AEA4EB"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zámek vstupů</w:t>
            </w:r>
          </w:p>
        </w:tc>
        <w:tc>
          <w:tcPr>
            <w:tcW w:w="4550" w:type="dxa"/>
            <w:shd w:val="clear" w:color="auto" w:fill="auto"/>
            <w:noWrap/>
            <w:hideMark/>
          </w:tcPr>
          <w:p w14:paraId="0DF9B9BE"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ostraha</w:t>
            </w:r>
          </w:p>
        </w:tc>
      </w:tr>
      <w:tr w:rsidR="00156F2E" w:rsidRPr="002B6656" w14:paraId="2F6061A4" w14:textId="77777777" w:rsidTr="00C55033">
        <w:trPr>
          <w:trHeight w:val="517"/>
        </w:trPr>
        <w:tc>
          <w:tcPr>
            <w:tcW w:w="2552" w:type="dxa"/>
            <w:vMerge w:val="restart"/>
            <w:shd w:val="clear" w:color="auto" w:fill="auto"/>
            <w:noWrap/>
            <w:hideMark/>
          </w:tcPr>
          <w:p w14:paraId="767A582F"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Úroveň zabezpečení</w:t>
            </w:r>
          </w:p>
        </w:tc>
        <w:tc>
          <w:tcPr>
            <w:tcW w:w="1151" w:type="dxa"/>
            <w:vMerge w:val="restart"/>
            <w:shd w:val="clear" w:color="auto" w:fill="auto"/>
            <w:noWrap/>
            <w:hideMark/>
          </w:tcPr>
          <w:p w14:paraId="4E95E71A"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výška 180 cm</w:t>
            </w:r>
          </w:p>
        </w:tc>
        <w:tc>
          <w:tcPr>
            <w:tcW w:w="1812" w:type="dxa"/>
            <w:vMerge w:val="restart"/>
            <w:shd w:val="clear" w:color="auto" w:fill="auto"/>
            <w:hideMark/>
          </w:tcPr>
          <w:p w14:paraId="67CFBD2A"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 xml:space="preserve">zámek s bezpečnostní cylindrickou vložkou nebo </w:t>
            </w:r>
            <w:r w:rsidRPr="002B6656">
              <w:rPr>
                <w:rFonts w:asciiTheme="minorHAnsi" w:eastAsia="Calibri" w:hAnsiTheme="minorHAnsi"/>
                <w:sz w:val="20"/>
                <w:szCs w:val="20"/>
              </w:rPr>
              <w:br/>
              <w:t>bezpečnostní visací zámek</w:t>
            </w:r>
          </w:p>
        </w:tc>
        <w:tc>
          <w:tcPr>
            <w:tcW w:w="4550" w:type="dxa"/>
            <w:vMerge w:val="restart"/>
            <w:shd w:val="clear" w:color="auto" w:fill="auto"/>
            <w:hideMark/>
          </w:tcPr>
          <w:p w14:paraId="2798E39A"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v mimopracovní době střežené volně pobíhajícím služebním psem</w:t>
            </w:r>
          </w:p>
        </w:tc>
      </w:tr>
      <w:tr w:rsidR="00156F2E" w:rsidRPr="002B6656" w14:paraId="2C73E505" w14:textId="77777777" w:rsidTr="00C55033">
        <w:trPr>
          <w:trHeight w:val="517"/>
        </w:trPr>
        <w:tc>
          <w:tcPr>
            <w:tcW w:w="2552" w:type="dxa"/>
            <w:vMerge/>
            <w:shd w:val="clear" w:color="auto" w:fill="auto"/>
            <w:hideMark/>
          </w:tcPr>
          <w:p w14:paraId="1F8E8A20" w14:textId="77777777" w:rsidR="00156F2E" w:rsidRPr="002B6656" w:rsidRDefault="00156F2E" w:rsidP="00CA1612">
            <w:pPr>
              <w:rPr>
                <w:rFonts w:asciiTheme="minorHAnsi" w:eastAsia="Calibri" w:hAnsiTheme="minorHAnsi"/>
                <w:b/>
                <w:bCs/>
                <w:iCs/>
                <w:sz w:val="20"/>
                <w:szCs w:val="20"/>
              </w:rPr>
            </w:pPr>
          </w:p>
        </w:tc>
        <w:tc>
          <w:tcPr>
            <w:tcW w:w="1151" w:type="dxa"/>
            <w:vMerge/>
            <w:shd w:val="clear" w:color="auto" w:fill="auto"/>
            <w:hideMark/>
          </w:tcPr>
          <w:p w14:paraId="3A55B448" w14:textId="77777777" w:rsidR="00156F2E" w:rsidRPr="002B6656" w:rsidRDefault="00156F2E" w:rsidP="00CA1612">
            <w:pPr>
              <w:jc w:val="center"/>
              <w:rPr>
                <w:rFonts w:asciiTheme="minorHAnsi" w:eastAsia="Calibri" w:hAnsiTheme="minorHAnsi"/>
                <w:sz w:val="20"/>
                <w:szCs w:val="20"/>
              </w:rPr>
            </w:pPr>
          </w:p>
        </w:tc>
        <w:tc>
          <w:tcPr>
            <w:tcW w:w="1812" w:type="dxa"/>
            <w:vMerge/>
            <w:shd w:val="clear" w:color="auto" w:fill="auto"/>
            <w:hideMark/>
          </w:tcPr>
          <w:p w14:paraId="04F21303" w14:textId="77777777" w:rsidR="00156F2E" w:rsidRPr="002B6656" w:rsidRDefault="00156F2E" w:rsidP="00CA1612">
            <w:pPr>
              <w:jc w:val="center"/>
              <w:rPr>
                <w:rFonts w:asciiTheme="minorHAnsi" w:eastAsia="Calibri" w:hAnsiTheme="minorHAnsi"/>
                <w:sz w:val="20"/>
                <w:szCs w:val="20"/>
              </w:rPr>
            </w:pPr>
          </w:p>
        </w:tc>
        <w:tc>
          <w:tcPr>
            <w:tcW w:w="4550" w:type="dxa"/>
            <w:vMerge/>
            <w:shd w:val="clear" w:color="auto" w:fill="auto"/>
            <w:hideMark/>
          </w:tcPr>
          <w:p w14:paraId="55D0204C" w14:textId="77777777" w:rsidR="00156F2E" w:rsidRPr="002B6656" w:rsidRDefault="00156F2E" w:rsidP="00CA1612">
            <w:pPr>
              <w:rPr>
                <w:rFonts w:asciiTheme="minorHAnsi" w:eastAsia="Calibri" w:hAnsiTheme="minorHAnsi"/>
                <w:sz w:val="20"/>
                <w:szCs w:val="20"/>
              </w:rPr>
            </w:pPr>
          </w:p>
        </w:tc>
      </w:tr>
      <w:tr w:rsidR="00156F2E" w:rsidRPr="002B6656" w14:paraId="3F4FA5F4" w14:textId="77777777" w:rsidTr="00C55033">
        <w:trPr>
          <w:trHeight w:val="517"/>
        </w:trPr>
        <w:tc>
          <w:tcPr>
            <w:tcW w:w="2552" w:type="dxa"/>
            <w:vMerge/>
            <w:shd w:val="clear" w:color="auto" w:fill="auto"/>
            <w:hideMark/>
          </w:tcPr>
          <w:p w14:paraId="7525A962" w14:textId="77777777" w:rsidR="00156F2E" w:rsidRPr="002B6656" w:rsidRDefault="00156F2E" w:rsidP="00CA1612">
            <w:pPr>
              <w:rPr>
                <w:rFonts w:asciiTheme="minorHAnsi" w:eastAsia="Calibri" w:hAnsiTheme="minorHAnsi"/>
                <w:b/>
                <w:bCs/>
                <w:iCs/>
                <w:sz w:val="20"/>
                <w:szCs w:val="20"/>
              </w:rPr>
            </w:pPr>
          </w:p>
        </w:tc>
        <w:tc>
          <w:tcPr>
            <w:tcW w:w="1151" w:type="dxa"/>
            <w:vMerge/>
            <w:shd w:val="clear" w:color="auto" w:fill="auto"/>
            <w:hideMark/>
          </w:tcPr>
          <w:p w14:paraId="40E01A20" w14:textId="77777777" w:rsidR="00156F2E" w:rsidRPr="002B6656" w:rsidRDefault="00156F2E" w:rsidP="00CA1612">
            <w:pPr>
              <w:jc w:val="center"/>
              <w:rPr>
                <w:rFonts w:asciiTheme="minorHAnsi" w:eastAsia="Calibri" w:hAnsiTheme="minorHAnsi"/>
                <w:sz w:val="20"/>
                <w:szCs w:val="20"/>
              </w:rPr>
            </w:pPr>
          </w:p>
        </w:tc>
        <w:tc>
          <w:tcPr>
            <w:tcW w:w="1812" w:type="dxa"/>
            <w:vMerge/>
            <w:shd w:val="clear" w:color="auto" w:fill="auto"/>
            <w:hideMark/>
          </w:tcPr>
          <w:p w14:paraId="70570B79" w14:textId="77777777" w:rsidR="00156F2E" w:rsidRPr="002B6656" w:rsidRDefault="00156F2E" w:rsidP="00CA1612">
            <w:pPr>
              <w:jc w:val="center"/>
              <w:rPr>
                <w:rFonts w:asciiTheme="minorHAnsi" w:eastAsia="Calibri" w:hAnsiTheme="minorHAnsi"/>
                <w:sz w:val="20"/>
                <w:szCs w:val="20"/>
              </w:rPr>
            </w:pPr>
          </w:p>
        </w:tc>
        <w:tc>
          <w:tcPr>
            <w:tcW w:w="4550" w:type="dxa"/>
            <w:vMerge/>
            <w:shd w:val="clear" w:color="auto" w:fill="auto"/>
            <w:hideMark/>
          </w:tcPr>
          <w:p w14:paraId="56601698" w14:textId="77777777" w:rsidR="00156F2E" w:rsidRPr="002B6656" w:rsidRDefault="00156F2E" w:rsidP="00CA1612">
            <w:pPr>
              <w:jc w:val="center"/>
              <w:rPr>
                <w:rFonts w:asciiTheme="minorHAnsi" w:eastAsia="Calibri" w:hAnsiTheme="minorHAnsi"/>
                <w:sz w:val="20"/>
                <w:szCs w:val="20"/>
              </w:rPr>
            </w:pPr>
          </w:p>
        </w:tc>
      </w:tr>
      <w:tr w:rsidR="00156F2E" w:rsidRPr="002B6656" w14:paraId="43C8E19F" w14:textId="77777777" w:rsidTr="00C55033">
        <w:trPr>
          <w:trHeight w:val="274"/>
        </w:trPr>
        <w:tc>
          <w:tcPr>
            <w:tcW w:w="2552" w:type="dxa"/>
            <w:shd w:val="clear" w:color="auto" w:fill="auto"/>
            <w:noWrap/>
            <w:hideMark/>
          </w:tcPr>
          <w:p w14:paraId="6D9E4838"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Stupeň</w:t>
            </w:r>
          </w:p>
        </w:tc>
        <w:tc>
          <w:tcPr>
            <w:tcW w:w="7513" w:type="dxa"/>
            <w:gridSpan w:val="3"/>
            <w:shd w:val="clear" w:color="auto" w:fill="auto"/>
            <w:noWrap/>
            <w:hideMark/>
          </w:tcPr>
          <w:p w14:paraId="6C459097"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2. C</w:t>
            </w:r>
          </w:p>
        </w:tc>
      </w:tr>
      <w:tr w:rsidR="00156F2E" w:rsidRPr="002B6656" w14:paraId="4FA88903" w14:textId="77777777" w:rsidTr="00C55033">
        <w:trPr>
          <w:trHeight w:val="274"/>
        </w:trPr>
        <w:tc>
          <w:tcPr>
            <w:tcW w:w="2552" w:type="dxa"/>
            <w:shd w:val="clear" w:color="auto" w:fill="auto"/>
            <w:noWrap/>
            <w:hideMark/>
          </w:tcPr>
          <w:p w14:paraId="0C8478D7" w14:textId="77777777" w:rsidR="00156F2E" w:rsidRPr="002B6656" w:rsidRDefault="008A0DC9" w:rsidP="00C55033">
            <w:pPr>
              <w:rPr>
                <w:rFonts w:asciiTheme="minorHAnsi" w:eastAsia="Calibri" w:hAnsiTheme="minorHAnsi"/>
                <w:b/>
                <w:bCs/>
                <w:iCs/>
                <w:sz w:val="20"/>
                <w:szCs w:val="20"/>
              </w:rPr>
            </w:pPr>
            <w:r w:rsidRPr="002B6656">
              <w:rPr>
                <w:rFonts w:asciiTheme="minorHAnsi" w:eastAsia="Calibri" w:hAnsiTheme="minorHAnsi"/>
                <w:b/>
                <w:bCs/>
                <w:iCs/>
                <w:sz w:val="20"/>
                <w:szCs w:val="20"/>
              </w:rPr>
              <w:t>Limit pojistného plnění (Kč)</w:t>
            </w:r>
          </w:p>
        </w:tc>
        <w:tc>
          <w:tcPr>
            <w:tcW w:w="7513" w:type="dxa"/>
            <w:gridSpan w:val="3"/>
            <w:shd w:val="clear" w:color="auto" w:fill="auto"/>
            <w:noWrap/>
            <w:hideMark/>
          </w:tcPr>
          <w:p w14:paraId="511C8F0B"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1 000 000</w:t>
            </w:r>
          </w:p>
        </w:tc>
      </w:tr>
      <w:tr w:rsidR="00156F2E" w:rsidRPr="002B6656" w14:paraId="6A54C980" w14:textId="77777777" w:rsidTr="00C55033">
        <w:trPr>
          <w:trHeight w:val="274"/>
        </w:trPr>
        <w:tc>
          <w:tcPr>
            <w:tcW w:w="2552" w:type="dxa"/>
            <w:shd w:val="clear" w:color="auto" w:fill="auto"/>
            <w:noWrap/>
            <w:hideMark/>
          </w:tcPr>
          <w:p w14:paraId="0F9D2723"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Druh zabezpečení</w:t>
            </w:r>
          </w:p>
        </w:tc>
        <w:tc>
          <w:tcPr>
            <w:tcW w:w="1151" w:type="dxa"/>
            <w:shd w:val="clear" w:color="auto" w:fill="auto"/>
            <w:noWrap/>
            <w:hideMark/>
          </w:tcPr>
          <w:p w14:paraId="1AF32489"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oplocení</w:t>
            </w:r>
          </w:p>
        </w:tc>
        <w:tc>
          <w:tcPr>
            <w:tcW w:w="1812" w:type="dxa"/>
            <w:shd w:val="clear" w:color="auto" w:fill="auto"/>
            <w:noWrap/>
            <w:hideMark/>
          </w:tcPr>
          <w:p w14:paraId="7CCD65CC"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zámek vstupů</w:t>
            </w:r>
          </w:p>
        </w:tc>
        <w:tc>
          <w:tcPr>
            <w:tcW w:w="4550" w:type="dxa"/>
            <w:shd w:val="clear" w:color="auto" w:fill="auto"/>
            <w:noWrap/>
            <w:hideMark/>
          </w:tcPr>
          <w:p w14:paraId="6EC72EA1"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ostraha</w:t>
            </w:r>
          </w:p>
        </w:tc>
      </w:tr>
      <w:tr w:rsidR="00156F2E" w:rsidRPr="002B6656" w14:paraId="39318AB4" w14:textId="77777777" w:rsidTr="00C55033">
        <w:trPr>
          <w:trHeight w:val="517"/>
        </w:trPr>
        <w:tc>
          <w:tcPr>
            <w:tcW w:w="2552" w:type="dxa"/>
            <w:vMerge w:val="restart"/>
            <w:shd w:val="clear" w:color="auto" w:fill="auto"/>
            <w:noWrap/>
            <w:hideMark/>
          </w:tcPr>
          <w:p w14:paraId="51C32CCF"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Úroveň zabezpečení</w:t>
            </w:r>
          </w:p>
        </w:tc>
        <w:tc>
          <w:tcPr>
            <w:tcW w:w="1151" w:type="dxa"/>
            <w:vMerge w:val="restart"/>
            <w:shd w:val="clear" w:color="auto" w:fill="auto"/>
            <w:noWrap/>
            <w:hideMark/>
          </w:tcPr>
          <w:p w14:paraId="479ADDF6"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výška 180 cm</w:t>
            </w:r>
          </w:p>
        </w:tc>
        <w:tc>
          <w:tcPr>
            <w:tcW w:w="1812" w:type="dxa"/>
            <w:vMerge w:val="restart"/>
            <w:shd w:val="clear" w:color="auto" w:fill="auto"/>
            <w:hideMark/>
          </w:tcPr>
          <w:p w14:paraId="1B41FB43"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 xml:space="preserve">zámek s bezpečnostní cylindrickou vložkou nebo </w:t>
            </w:r>
            <w:r w:rsidRPr="002B6656">
              <w:rPr>
                <w:rFonts w:asciiTheme="minorHAnsi" w:eastAsia="Calibri" w:hAnsiTheme="minorHAnsi"/>
                <w:sz w:val="20"/>
                <w:szCs w:val="20"/>
              </w:rPr>
              <w:br/>
              <w:t>bezpečnostní visací zámek</w:t>
            </w:r>
          </w:p>
        </w:tc>
        <w:tc>
          <w:tcPr>
            <w:tcW w:w="4550" w:type="dxa"/>
            <w:vMerge w:val="restart"/>
            <w:shd w:val="clear" w:color="auto" w:fill="auto"/>
            <w:hideMark/>
          </w:tcPr>
          <w:p w14:paraId="4D510B76"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v mimopracovní době trvale střežené jednočlennou fyzickou ostrahou nebo v mimopracovní době oplocené prostranství osvětlené a střežené volně pobíhajícím služebním psem</w:t>
            </w:r>
          </w:p>
        </w:tc>
      </w:tr>
      <w:tr w:rsidR="00156F2E" w:rsidRPr="002B6656" w14:paraId="31DFF7D5" w14:textId="77777777" w:rsidTr="00C55033">
        <w:trPr>
          <w:trHeight w:val="517"/>
        </w:trPr>
        <w:tc>
          <w:tcPr>
            <w:tcW w:w="2552" w:type="dxa"/>
            <w:vMerge/>
            <w:shd w:val="clear" w:color="auto" w:fill="auto"/>
            <w:hideMark/>
          </w:tcPr>
          <w:p w14:paraId="3CA2F741" w14:textId="77777777" w:rsidR="00156F2E" w:rsidRPr="002B6656" w:rsidRDefault="00156F2E" w:rsidP="00CA1612">
            <w:pPr>
              <w:rPr>
                <w:rFonts w:asciiTheme="minorHAnsi" w:eastAsia="Calibri" w:hAnsiTheme="minorHAnsi"/>
                <w:b/>
                <w:bCs/>
                <w:iCs/>
                <w:sz w:val="20"/>
                <w:szCs w:val="20"/>
              </w:rPr>
            </w:pPr>
          </w:p>
        </w:tc>
        <w:tc>
          <w:tcPr>
            <w:tcW w:w="1151" w:type="dxa"/>
            <w:vMerge/>
            <w:shd w:val="clear" w:color="auto" w:fill="auto"/>
            <w:hideMark/>
          </w:tcPr>
          <w:p w14:paraId="52F4469D" w14:textId="77777777" w:rsidR="00156F2E" w:rsidRPr="002B6656" w:rsidRDefault="00156F2E" w:rsidP="00CA1612">
            <w:pPr>
              <w:jc w:val="center"/>
              <w:rPr>
                <w:rFonts w:asciiTheme="minorHAnsi" w:eastAsia="Calibri" w:hAnsiTheme="minorHAnsi"/>
                <w:sz w:val="20"/>
                <w:szCs w:val="20"/>
              </w:rPr>
            </w:pPr>
          </w:p>
        </w:tc>
        <w:tc>
          <w:tcPr>
            <w:tcW w:w="1812" w:type="dxa"/>
            <w:vMerge/>
            <w:shd w:val="clear" w:color="auto" w:fill="auto"/>
            <w:hideMark/>
          </w:tcPr>
          <w:p w14:paraId="0045D240" w14:textId="77777777" w:rsidR="00156F2E" w:rsidRPr="002B6656" w:rsidRDefault="00156F2E" w:rsidP="00CA1612">
            <w:pPr>
              <w:jc w:val="center"/>
              <w:rPr>
                <w:rFonts w:asciiTheme="minorHAnsi" w:eastAsia="Calibri" w:hAnsiTheme="minorHAnsi"/>
                <w:sz w:val="20"/>
                <w:szCs w:val="20"/>
              </w:rPr>
            </w:pPr>
          </w:p>
        </w:tc>
        <w:tc>
          <w:tcPr>
            <w:tcW w:w="4550" w:type="dxa"/>
            <w:vMerge/>
            <w:shd w:val="clear" w:color="auto" w:fill="auto"/>
            <w:hideMark/>
          </w:tcPr>
          <w:p w14:paraId="119F933B" w14:textId="77777777" w:rsidR="00156F2E" w:rsidRPr="002B6656" w:rsidRDefault="00156F2E" w:rsidP="00CA1612">
            <w:pPr>
              <w:jc w:val="center"/>
              <w:rPr>
                <w:rFonts w:asciiTheme="minorHAnsi" w:eastAsia="Calibri" w:hAnsiTheme="minorHAnsi"/>
                <w:sz w:val="20"/>
                <w:szCs w:val="20"/>
              </w:rPr>
            </w:pPr>
          </w:p>
        </w:tc>
      </w:tr>
      <w:tr w:rsidR="00156F2E" w:rsidRPr="002B6656" w14:paraId="32557A45" w14:textId="77777777" w:rsidTr="00C55033">
        <w:trPr>
          <w:trHeight w:val="517"/>
        </w:trPr>
        <w:tc>
          <w:tcPr>
            <w:tcW w:w="2552" w:type="dxa"/>
            <w:vMerge/>
            <w:shd w:val="clear" w:color="auto" w:fill="auto"/>
            <w:hideMark/>
          </w:tcPr>
          <w:p w14:paraId="78336D77" w14:textId="77777777" w:rsidR="00156F2E" w:rsidRPr="002B6656" w:rsidRDefault="00156F2E" w:rsidP="00CA1612">
            <w:pPr>
              <w:rPr>
                <w:rFonts w:asciiTheme="minorHAnsi" w:eastAsia="Calibri" w:hAnsiTheme="minorHAnsi"/>
                <w:b/>
                <w:bCs/>
                <w:iCs/>
                <w:sz w:val="20"/>
                <w:szCs w:val="20"/>
              </w:rPr>
            </w:pPr>
          </w:p>
        </w:tc>
        <w:tc>
          <w:tcPr>
            <w:tcW w:w="1151" w:type="dxa"/>
            <w:vMerge/>
            <w:shd w:val="clear" w:color="auto" w:fill="auto"/>
            <w:hideMark/>
          </w:tcPr>
          <w:p w14:paraId="67FB5E65" w14:textId="77777777" w:rsidR="00156F2E" w:rsidRPr="002B6656" w:rsidRDefault="00156F2E" w:rsidP="00CA1612">
            <w:pPr>
              <w:jc w:val="center"/>
              <w:rPr>
                <w:rFonts w:asciiTheme="minorHAnsi" w:eastAsia="Calibri" w:hAnsiTheme="minorHAnsi"/>
                <w:sz w:val="20"/>
                <w:szCs w:val="20"/>
              </w:rPr>
            </w:pPr>
          </w:p>
        </w:tc>
        <w:tc>
          <w:tcPr>
            <w:tcW w:w="1812" w:type="dxa"/>
            <w:vMerge/>
            <w:shd w:val="clear" w:color="auto" w:fill="auto"/>
            <w:hideMark/>
          </w:tcPr>
          <w:p w14:paraId="316145BF" w14:textId="77777777" w:rsidR="00156F2E" w:rsidRPr="002B6656" w:rsidRDefault="00156F2E" w:rsidP="00CA1612">
            <w:pPr>
              <w:jc w:val="center"/>
              <w:rPr>
                <w:rFonts w:asciiTheme="minorHAnsi" w:eastAsia="Calibri" w:hAnsiTheme="minorHAnsi"/>
                <w:sz w:val="20"/>
                <w:szCs w:val="20"/>
              </w:rPr>
            </w:pPr>
          </w:p>
        </w:tc>
        <w:tc>
          <w:tcPr>
            <w:tcW w:w="4550" w:type="dxa"/>
            <w:vMerge/>
            <w:shd w:val="clear" w:color="auto" w:fill="auto"/>
            <w:hideMark/>
          </w:tcPr>
          <w:p w14:paraId="7BBD904B" w14:textId="77777777" w:rsidR="00156F2E" w:rsidRPr="002B6656" w:rsidRDefault="00156F2E" w:rsidP="00CA1612">
            <w:pPr>
              <w:jc w:val="center"/>
              <w:rPr>
                <w:rFonts w:asciiTheme="minorHAnsi" w:eastAsia="Calibri" w:hAnsiTheme="minorHAnsi"/>
                <w:sz w:val="20"/>
                <w:szCs w:val="20"/>
              </w:rPr>
            </w:pPr>
          </w:p>
        </w:tc>
      </w:tr>
      <w:tr w:rsidR="00156F2E" w:rsidRPr="002B6656" w14:paraId="441A0CD4" w14:textId="77777777" w:rsidTr="00C55033">
        <w:trPr>
          <w:trHeight w:val="274"/>
        </w:trPr>
        <w:tc>
          <w:tcPr>
            <w:tcW w:w="2552" w:type="dxa"/>
            <w:shd w:val="clear" w:color="auto" w:fill="auto"/>
            <w:noWrap/>
            <w:hideMark/>
          </w:tcPr>
          <w:p w14:paraId="144067A2"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Stupeň</w:t>
            </w:r>
          </w:p>
        </w:tc>
        <w:tc>
          <w:tcPr>
            <w:tcW w:w="7513" w:type="dxa"/>
            <w:gridSpan w:val="3"/>
            <w:shd w:val="clear" w:color="auto" w:fill="auto"/>
            <w:noWrap/>
            <w:hideMark/>
          </w:tcPr>
          <w:p w14:paraId="05D47F08"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2. D</w:t>
            </w:r>
          </w:p>
        </w:tc>
      </w:tr>
      <w:tr w:rsidR="00156F2E" w:rsidRPr="002B6656" w14:paraId="6D8063D7" w14:textId="77777777" w:rsidTr="00C55033">
        <w:trPr>
          <w:trHeight w:val="274"/>
        </w:trPr>
        <w:tc>
          <w:tcPr>
            <w:tcW w:w="2552" w:type="dxa"/>
            <w:shd w:val="clear" w:color="auto" w:fill="auto"/>
            <w:noWrap/>
            <w:hideMark/>
          </w:tcPr>
          <w:p w14:paraId="366B0053" w14:textId="77777777" w:rsidR="00156F2E" w:rsidRPr="002B6656" w:rsidRDefault="00C55033"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xml:space="preserve">Limit pojistného plnění </w:t>
            </w:r>
            <w:r w:rsidR="008A0DC9" w:rsidRPr="002B6656">
              <w:rPr>
                <w:rFonts w:asciiTheme="minorHAnsi" w:eastAsia="Calibri" w:hAnsiTheme="minorHAnsi"/>
                <w:b/>
                <w:bCs/>
                <w:iCs/>
                <w:sz w:val="20"/>
                <w:szCs w:val="20"/>
              </w:rPr>
              <w:t>(Kč)</w:t>
            </w:r>
          </w:p>
        </w:tc>
        <w:tc>
          <w:tcPr>
            <w:tcW w:w="7513" w:type="dxa"/>
            <w:gridSpan w:val="3"/>
            <w:shd w:val="clear" w:color="auto" w:fill="auto"/>
            <w:noWrap/>
            <w:hideMark/>
          </w:tcPr>
          <w:p w14:paraId="41F84BCA"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5 000 000</w:t>
            </w:r>
          </w:p>
        </w:tc>
      </w:tr>
      <w:tr w:rsidR="00156F2E" w:rsidRPr="002B6656" w14:paraId="2DAB5FDA" w14:textId="77777777" w:rsidTr="00C55033">
        <w:trPr>
          <w:trHeight w:val="274"/>
        </w:trPr>
        <w:tc>
          <w:tcPr>
            <w:tcW w:w="2552" w:type="dxa"/>
            <w:shd w:val="clear" w:color="auto" w:fill="auto"/>
            <w:noWrap/>
            <w:hideMark/>
          </w:tcPr>
          <w:p w14:paraId="718318AD"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Druh zabezpečení</w:t>
            </w:r>
          </w:p>
        </w:tc>
        <w:tc>
          <w:tcPr>
            <w:tcW w:w="1151" w:type="dxa"/>
            <w:shd w:val="clear" w:color="auto" w:fill="auto"/>
            <w:noWrap/>
            <w:hideMark/>
          </w:tcPr>
          <w:p w14:paraId="4D56A280"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oplocení</w:t>
            </w:r>
          </w:p>
        </w:tc>
        <w:tc>
          <w:tcPr>
            <w:tcW w:w="1812" w:type="dxa"/>
            <w:shd w:val="clear" w:color="auto" w:fill="auto"/>
            <w:noWrap/>
            <w:hideMark/>
          </w:tcPr>
          <w:p w14:paraId="0FA4F9DF"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zámek vstupů</w:t>
            </w:r>
          </w:p>
        </w:tc>
        <w:tc>
          <w:tcPr>
            <w:tcW w:w="4550" w:type="dxa"/>
            <w:shd w:val="clear" w:color="auto" w:fill="auto"/>
            <w:noWrap/>
            <w:hideMark/>
          </w:tcPr>
          <w:p w14:paraId="47128CAB"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ostraha/PZTS (EZS)</w:t>
            </w:r>
          </w:p>
        </w:tc>
      </w:tr>
      <w:tr w:rsidR="00156F2E" w:rsidRPr="002B6656" w14:paraId="3009B166" w14:textId="77777777" w:rsidTr="00C55033">
        <w:trPr>
          <w:trHeight w:val="517"/>
        </w:trPr>
        <w:tc>
          <w:tcPr>
            <w:tcW w:w="2552" w:type="dxa"/>
            <w:vMerge w:val="restart"/>
            <w:shd w:val="clear" w:color="auto" w:fill="auto"/>
            <w:noWrap/>
            <w:hideMark/>
          </w:tcPr>
          <w:p w14:paraId="2288FEF8"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Úroveň zabezpečení</w:t>
            </w:r>
          </w:p>
        </w:tc>
        <w:tc>
          <w:tcPr>
            <w:tcW w:w="1151" w:type="dxa"/>
            <w:vMerge w:val="restart"/>
            <w:shd w:val="clear" w:color="auto" w:fill="auto"/>
            <w:hideMark/>
          </w:tcPr>
          <w:p w14:paraId="7CAA4296"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výška 180 cm</w:t>
            </w:r>
          </w:p>
        </w:tc>
        <w:tc>
          <w:tcPr>
            <w:tcW w:w="1812" w:type="dxa"/>
            <w:vMerge w:val="restart"/>
            <w:shd w:val="clear" w:color="auto" w:fill="auto"/>
            <w:hideMark/>
          </w:tcPr>
          <w:p w14:paraId="2AC9742C"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bezpečnostní uzamykací systém nebo bezpečnostní visací zámek se zvýšenou ochranou třmene visacího zámku</w:t>
            </w:r>
          </w:p>
        </w:tc>
        <w:tc>
          <w:tcPr>
            <w:tcW w:w="4550" w:type="dxa"/>
            <w:vMerge w:val="restart"/>
            <w:shd w:val="clear" w:color="auto" w:fill="auto"/>
            <w:hideMark/>
          </w:tcPr>
          <w:p w14:paraId="0D7A833F"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v mimopracovní době osvětlené, trvale střežené jednočlennou fyzickou ostrahou nebo v mimopracovní době chráněné PZTS (dříve EZS) s obvodovou (perimetrickou) ochranou, jehož poplachový signál je vyveden do PPC (dříve PCO)</w:t>
            </w:r>
          </w:p>
        </w:tc>
      </w:tr>
      <w:tr w:rsidR="00156F2E" w:rsidRPr="002B6656" w14:paraId="550BF3B2" w14:textId="77777777" w:rsidTr="00C55033">
        <w:trPr>
          <w:trHeight w:val="517"/>
        </w:trPr>
        <w:tc>
          <w:tcPr>
            <w:tcW w:w="2552" w:type="dxa"/>
            <w:vMerge/>
            <w:shd w:val="clear" w:color="auto" w:fill="auto"/>
            <w:hideMark/>
          </w:tcPr>
          <w:p w14:paraId="7EE761A7" w14:textId="77777777" w:rsidR="00156F2E" w:rsidRPr="002B6656" w:rsidRDefault="00156F2E" w:rsidP="00CA1612">
            <w:pPr>
              <w:rPr>
                <w:rFonts w:asciiTheme="minorHAnsi" w:eastAsia="Calibri" w:hAnsiTheme="minorHAnsi"/>
                <w:b/>
                <w:bCs/>
                <w:iCs/>
                <w:sz w:val="20"/>
                <w:szCs w:val="20"/>
              </w:rPr>
            </w:pPr>
          </w:p>
        </w:tc>
        <w:tc>
          <w:tcPr>
            <w:tcW w:w="1151" w:type="dxa"/>
            <w:vMerge/>
            <w:shd w:val="clear" w:color="auto" w:fill="auto"/>
            <w:hideMark/>
          </w:tcPr>
          <w:p w14:paraId="0D9A4E70" w14:textId="77777777" w:rsidR="00156F2E" w:rsidRPr="002B6656" w:rsidRDefault="00156F2E" w:rsidP="00CA1612">
            <w:pPr>
              <w:jc w:val="center"/>
              <w:rPr>
                <w:rFonts w:asciiTheme="minorHAnsi" w:eastAsia="Calibri" w:hAnsiTheme="minorHAnsi"/>
                <w:sz w:val="20"/>
                <w:szCs w:val="20"/>
              </w:rPr>
            </w:pPr>
          </w:p>
        </w:tc>
        <w:tc>
          <w:tcPr>
            <w:tcW w:w="1812" w:type="dxa"/>
            <w:vMerge/>
            <w:shd w:val="clear" w:color="auto" w:fill="auto"/>
            <w:hideMark/>
          </w:tcPr>
          <w:p w14:paraId="73BFE172" w14:textId="77777777" w:rsidR="00156F2E" w:rsidRPr="002B6656" w:rsidRDefault="00156F2E" w:rsidP="00CA1612">
            <w:pPr>
              <w:jc w:val="center"/>
              <w:rPr>
                <w:rFonts w:asciiTheme="minorHAnsi" w:eastAsia="Calibri" w:hAnsiTheme="minorHAnsi"/>
                <w:sz w:val="20"/>
                <w:szCs w:val="20"/>
              </w:rPr>
            </w:pPr>
          </w:p>
        </w:tc>
        <w:tc>
          <w:tcPr>
            <w:tcW w:w="4550" w:type="dxa"/>
            <w:vMerge/>
            <w:shd w:val="clear" w:color="auto" w:fill="auto"/>
            <w:hideMark/>
          </w:tcPr>
          <w:p w14:paraId="2338CC8D" w14:textId="77777777" w:rsidR="00156F2E" w:rsidRPr="002B6656" w:rsidRDefault="00156F2E" w:rsidP="00CA1612">
            <w:pPr>
              <w:jc w:val="center"/>
              <w:rPr>
                <w:rFonts w:asciiTheme="minorHAnsi" w:eastAsia="Calibri" w:hAnsiTheme="minorHAnsi"/>
                <w:sz w:val="20"/>
                <w:szCs w:val="20"/>
              </w:rPr>
            </w:pPr>
          </w:p>
        </w:tc>
      </w:tr>
      <w:tr w:rsidR="00156F2E" w:rsidRPr="002B6656" w14:paraId="3AD1B2FA" w14:textId="77777777" w:rsidTr="00C55033">
        <w:trPr>
          <w:trHeight w:val="517"/>
        </w:trPr>
        <w:tc>
          <w:tcPr>
            <w:tcW w:w="2552" w:type="dxa"/>
            <w:vMerge/>
            <w:shd w:val="clear" w:color="auto" w:fill="auto"/>
            <w:hideMark/>
          </w:tcPr>
          <w:p w14:paraId="4690CF87" w14:textId="77777777" w:rsidR="00156F2E" w:rsidRPr="002B6656" w:rsidRDefault="00156F2E" w:rsidP="00CA1612">
            <w:pPr>
              <w:rPr>
                <w:rFonts w:asciiTheme="minorHAnsi" w:eastAsia="Calibri" w:hAnsiTheme="minorHAnsi"/>
                <w:b/>
                <w:bCs/>
                <w:iCs/>
                <w:sz w:val="20"/>
                <w:szCs w:val="20"/>
              </w:rPr>
            </w:pPr>
          </w:p>
        </w:tc>
        <w:tc>
          <w:tcPr>
            <w:tcW w:w="1151" w:type="dxa"/>
            <w:vMerge/>
            <w:shd w:val="clear" w:color="auto" w:fill="auto"/>
            <w:hideMark/>
          </w:tcPr>
          <w:p w14:paraId="3C763C0B" w14:textId="77777777" w:rsidR="00156F2E" w:rsidRPr="002B6656" w:rsidRDefault="00156F2E" w:rsidP="00CA1612">
            <w:pPr>
              <w:jc w:val="center"/>
              <w:rPr>
                <w:rFonts w:asciiTheme="minorHAnsi" w:eastAsia="Calibri" w:hAnsiTheme="minorHAnsi"/>
                <w:sz w:val="20"/>
                <w:szCs w:val="20"/>
              </w:rPr>
            </w:pPr>
          </w:p>
        </w:tc>
        <w:tc>
          <w:tcPr>
            <w:tcW w:w="1812" w:type="dxa"/>
            <w:vMerge/>
            <w:shd w:val="clear" w:color="auto" w:fill="auto"/>
            <w:hideMark/>
          </w:tcPr>
          <w:p w14:paraId="1EEA4F36" w14:textId="77777777" w:rsidR="00156F2E" w:rsidRPr="002B6656" w:rsidRDefault="00156F2E" w:rsidP="00CA1612">
            <w:pPr>
              <w:jc w:val="center"/>
              <w:rPr>
                <w:rFonts w:asciiTheme="minorHAnsi" w:eastAsia="Calibri" w:hAnsiTheme="minorHAnsi"/>
                <w:sz w:val="20"/>
                <w:szCs w:val="20"/>
              </w:rPr>
            </w:pPr>
          </w:p>
        </w:tc>
        <w:tc>
          <w:tcPr>
            <w:tcW w:w="4550" w:type="dxa"/>
            <w:vMerge/>
            <w:shd w:val="clear" w:color="auto" w:fill="auto"/>
            <w:hideMark/>
          </w:tcPr>
          <w:p w14:paraId="1DED7C99" w14:textId="77777777" w:rsidR="00156F2E" w:rsidRPr="002B6656" w:rsidRDefault="00156F2E" w:rsidP="00CA1612">
            <w:pPr>
              <w:jc w:val="center"/>
              <w:rPr>
                <w:rFonts w:asciiTheme="minorHAnsi" w:eastAsia="Calibri" w:hAnsiTheme="minorHAnsi"/>
                <w:sz w:val="20"/>
                <w:szCs w:val="20"/>
              </w:rPr>
            </w:pPr>
          </w:p>
        </w:tc>
      </w:tr>
      <w:tr w:rsidR="00156F2E" w:rsidRPr="002B6656" w14:paraId="276314EA" w14:textId="77777777" w:rsidTr="00C55033">
        <w:trPr>
          <w:trHeight w:val="274"/>
        </w:trPr>
        <w:tc>
          <w:tcPr>
            <w:tcW w:w="2552" w:type="dxa"/>
            <w:shd w:val="clear" w:color="auto" w:fill="auto"/>
            <w:noWrap/>
            <w:hideMark/>
          </w:tcPr>
          <w:p w14:paraId="19CBFFE8"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Stupeň</w:t>
            </w:r>
          </w:p>
        </w:tc>
        <w:tc>
          <w:tcPr>
            <w:tcW w:w="7513" w:type="dxa"/>
            <w:gridSpan w:val="3"/>
            <w:shd w:val="clear" w:color="auto" w:fill="auto"/>
            <w:noWrap/>
            <w:hideMark/>
          </w:tcPr>
          <w:p w14:paraId="42252E04"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2. E</w:t>
            </w:r>
          </w:p>
        </w:tc>
      </w:tr>
      <w:tr w:rsidR="00156F2E" w:rsidRPr="002B6656" w14:paraId="1F1B6AEA" w14:textId="77777777" w:rsidTr="00C55033">
        <w:trPr>
          <w:trHeight w:val="274"/>
        </w:trPr>
        <w:tc>
          <w:tcPr>
            <w:tcW w:w="2552" w:type="dxa"/>
            <w:shd w:val="clear" w:color="auto" w:fill="auto"/>
            <w:noWrap/>
            <w:hideMark/>
          </w:tcPr>
          <w:p w14:paraId="1F261719" w14:textId="77777777" w:rsidR="00156F2E" w:rsidRPr="002B6656" w:rsidRDefault="00C55033"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Limit pojistného plnění</w:t>
            </w:r>
            <w:r w:rsidR="008A0DC9" w:rsidRPr="002B6656">
              <w:rPr>
                <w:rFonts w:asciiTheme="minorHAnsi" w:eastAsia="Calibri" w:hAnsiTheme="minorHAnsi"/>
                <w:b/>
                <w:bCs/>
                <w:iCs/>
                <w:sz w:val="20"/>
                <w:szCs w:val="20"/>
              </w:rPr>
              <w:t xml:space="preserve"> (Kč)</w:t>
            </w:r>
          </w:p>
        </w:tc>
        <w:tc>
          <w:tcPr>
            <w:tcW w:w="7513" w:type="dxa"/>
            <w:gridSpan w:val="3"/>
            <w:shd w:val="clear" w:color="auto" w:fill="auto"/>
            <w:noWrap/>
            <w:hideMark/>
          </w:tcPr>
          <w:p w14:paraId="1350D581"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10 000 000</w:t>
            </w:r>
          </w:p>
        </w:tc>
      </w:tr>
      <w:tr w:rsidR="00156F2E" w:rsidRPr="002B6656" w14:paraId="482AAF5D" w14:textId="77777777" w:rsidTr="00C55033">
        <w:trPr>
          <w:trHeight w:val="274"/>
        </w:trPr>
        <w:tc>
          <w:tcPr>
            <w:tcW w:w="2552" w:type="dxa"/>
            <w:shd w:val="clear" w:color="auto" w:fill="auto"/>
            <w:noWrap/>
            <w:hideMark/>
          </w:tcPr>
          <w:p w14:paraId="79E15D8F"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Druh zabezpečení</w:t>
            </w:r>
          </w:p>
        </w:tc>
        <w:tc>
          <w:tcPr>
            <w:tcW w:w="1151" w:type="dxa"/>
            <w:shd w:val="clear" w:color="auto" w:fill="auto"/>
            <w:noWrap/>
            <w:hideMark/>
          </w:tcPr>
          <w:p w14:paraId="55CF2CE3"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oplocení</w:t>
            </w:r>
          </w:p>
        </w:tc>
        <w:tc>
          <w:tcPr>
            <w:tcW w:w="1812" w:type="dxa"/>
            <w:shd w:val="clear" w:color="auto" w:fill="auto"/>
            <w:noWrap/>
            <w:hideMark/>
          </w:tcPr>
          <w:p w14:paraId="07F9D6B6"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zámek vstupů</w:t>
            </w:r>
          </w:p>
        </w:tc>
        <w:tc>
          <w:tcPr>
            <w:tcW w:w="4550" w:type="dxa"/>
            <w:shd w:val="clear" w:color="auto" w:fill="auto"/>
            <w:noWrap/>
            <w:hideMark/>
          </w:tcPr>
          <w:p w14:paraId="16AEBA38"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ostraha/PZTS (EZS)</w:t>
            </w:r>
          </w:p>
        </w:tc>
      </w:tr>
      <w:tr w:rsidR="00156F2E" w:rsidRPr="002B6656" w14:paraId="2DDCBB7F" w14:textId="77777777" w:rsidTr="00C55033">
        <w:trPr>
          <w:trHeight w:val="613"/>
        </w:trPr>
        <w:tc>
          <w:tcPr>
            <w:tcW w:w="2552" w:type="dxa"/>
            <w:vMerge w:val="restart"/>
            <w:shd w:val="clear" w:color="auto" w:fill="auto"/>
            <w:noWrap/>
            <w:hideMark/>
          </w:tcPr>
          <w:p w14:paraId="28966564"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Úroveň zabezpečení</w:t>
            </w:r>
          </w:p>
        </w:tc>
        <w:tc>
          <w:tcPr>
            <w:tcW w:w="1151" w:type="dxa"/>
            <w:vMerge w:val="restart"/>
            <w:shd w:val="clear" w:color="auto" w:fill="auto"/>
            <w:hideMark/>
          </w:tcPr>
          <w:p w14:paraId="2CBC88AB"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výška 180 cm, včetně po celém obvodě instalované vrcholové ochrany (ostnatý drát apod.)</w:t>
            </w:r>
          </w:p>
        </w:tc>
        <w:tc>
          <w:tcPr>
            <w:tcW w:w="1812" w:type="dxa"/>
            <w:vMerge w:val="restart"/>
            <w:shd w:val="clear" w:color="auto" w:fill="auto"/>
            <w:hideMark/>
          </w:tcPr>
          <w:p w14:paraId="57D3CBB5"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bezpečnostní uzamykací systém nebo bezpečnostní visací zámek se zvýšenou ochranou třmene visacího zámku</w:t>
            </w:r>
          </w:p>
        </w:tc>
        <w:tc>
          <w:tcPr>
            <w:tcW w:w="4550" w:type="dxa"/>
            <w:vMerge w:val="restart"/>
            <w:shd w:val="clear" w:color="auto" w:fill="auto"/>
            <w:hideMark/>
          </w:tcPr>
          <w:p w14:paraId="733AB272"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v mimopracovní době osvětlené, trvale střežené dvoučlennou fyzickou ostrahou nebo chráněné PZTS (dříve EZS) min. ve stupni zabezpečení 3 s obvodovou (perimetrickou) ochranou, jehož poplachový signál je vyveden do PPC (dříve PCO) a prostranství je monitorováno systémem CCTV se záznamem</w:t>
            </w:r>
          </w:p>
        </w:tc>
      </w:tr>
      <w:tr w:rsidR="00156F2E" w:rsidRPr="002B6656" w14:paraId="3CDD026D" w14:textId="77777777" w:rsidTr="00C55033">
        <w:trPr>
          <w:trHeight w:val="613"/>
        </w:trPr>
        <w:tc>
          <w:tcPr>
            <w:tcW w:w="2552" w:type="dxa"/>
            <w:vMerge/>
            <w:shd w:val="clear" w:color="auto" w:fill="auto"/>
            <w:hideMark/>
          </w:tcPr>
          <w:p w14:paraId="0811C930" w14:textId="77777777" w:rsidR="00156F2E" w:rsidRPr="002B6656" w:rsidRDefault="00156F2E" w:rsidP="00CA1612">
            <w:pPr>
              <w:rPr>
                <w:rFonts w:asciiTheme="minorHAnsi" w:eastAsia="Calibri" w:hAnsiTheme="minorHAnsi"/>
                <w:b/>
                <w:bCs/>
                <w:iCs/>
                <w:sz w:val="20"/>
                <w:szCs w:val="20"/>
              </w:rPr>
            </w:pPr>
          </w:p>
        </w:tc>
        <w:tc>
          <w:tcPr>
            <w:tcW w:w="1151" w:type="dxa"/>
            <w:vMerge/>
            <w:shd w:val="clear" w:color="auto" w:fill="auto"/>
            <w:hideMark/>
          </w:tcPr>
          <w:p w14:paraId="2D5FE5F2" w14:textId="77777777" w:rsidR="00156F2E" w:rsidRPr="002B6656" w:rsidRDefault="00156F2E" w:rsidP="00CA1612">
            <w:pPr>
              <w:jc w:val="center"/>
              <w:rPr>
                <w:rFonts w:asciiTheme="minorHAnsi" w:eastAsia="Calibri" w:hAnsiTheme="minorHAnsi"/>
                <w:sz w:val="20"/>
                <w:szCs w:val="20"/>
              </w:rPr>
            </w:pPr>
          </w:p>
        </w:tc>
        <w:tc>
          <w:tcPr>
            <w:tcW w:w="1812" w:type="dxa"/>
            <w:vMerge/>
            <w:shd w:val="clear" w:color="auto" w:fill="auto"/>
            <w:hideMark/>
          </w:tcPr>
          <w:p w14:paraId="53052E88" w14:textId="77777777" w:rsidR="00156F2E" w:rsidRPr="002B6656" w:rsidRDefault="00156F2E" w:rsidP="00CA1612">
            <w:pPr>
              <w:jc w:val="center"/>
              <w:rPr>
                <w:rFonts w:asciiTheme="minorHAnsi" w:eastAsia="Calibri" w:hAnsiTheme="minorHAnsi"/>
                <w:sz w:val="20"/>
                <w:szCs w:val="20"/>
              </w:rPr>
            </w:pPr>
          </w:p>
        </w:tc>
        <w:tc>
          <w:tcPr>
            <w:tcW w:w="4550" w:type="dxa"/>
            <w:vMerge/>
            <w:shd w:val="clear" w:color="auto" w:fill="auto"/>
            <w:hideMark/>
          </w:tcPr>
          <w:p w14:paraId="08D70B66" w14:textId="77777777" w:rsidR="00156F2E" w:rsidRPr="002B6656" w:rsidRDefault="00156F2E" w:rsidP="00CA1612">
            <w:pPr>
              <w:jc w:val="center"/>
              <w:rPr>
                <w:rFonts w:asciiTheme="minorHAnsi" w:eastAsia="Calibri" w:hAnsiTheme="minorHAnsi"/>
                <w:sz w:val="20"/>
                <w:szCs w:val="20"/>
              </w:rPr>
            </w:pPr>
          </w:p>
        </w:tc>
      </w:tr>
      <w:tr w:rsidR="00156F2E" w:rsidRPr="002B6656" w14:paraId="01D8BD4F" w14:textId="77777777" w:rsidTr="00C55033">
        <w:trPr>
          <w:trHeight w:val="613"/>
        </w:trPr>
        <w:tc>
          <w:tcPr>
            <w:tcW w:w="2552" w:type="dxa"/>
            <w:vMerge/>
            <w:shd w:val="clear" w:color="auto" w:fill="auto"/>
            <w:hideMark/>
          </w:tcPr>
          <w:p w14:paraId="05B2D62F" w14:textId="77777777" w:rsidR="00156F2E" w:rsidRPr="002B6656" w:rsidRDefault="00156F2E" w:rsidP="00CA1612">
            <w:pPr>
              <w:rPr>
                <w:rFonts w:asciiTheme="minorHAnsi" w:eastAsia="Calibri" w:hAnsiTheme="minorHAnsi"/>
                <w:b/>
                <w:bCs/>
                <w:iCs/>
                <w:sz w:val="20"/>
                <w:szCs w:val="20"/>
              </w:rPr>
            </w:pPr>
          </w:p>
        </w:tc>
        <w:tc>
          <w:tcPr>
            <w:tcW w:w="1151" w:type="dxa"/>
            <w:vMerge/>
            <w:shd w:val="clear" w:color="auto" w:fill="auto"/>
            <w:hideMark/>
          </w:tcPr>
          <w:p w14:paraId="38CF8099" w14:textId="77777777" w:rsidR="00156F2E" w:rsidRPr="002B6656" w:rsidRDefault="00156F2E" w:rsidP="00CA1612">
            <w:pPr>
              <w:jc w:val="center"/>
              <w:rPr>
                <w:rFonts w:asciiTheme="minorHAnsi" w:eastAsia="Calibri" w:hAnsiTheme="minorHAnsi"/>
                <w:sz w:val="20"/>
                <w:szCs w:val="20"/>
              </w:rPr>
            </w:pPr>
          </w:p>
        </w:tc>
        <w:tc>
          <w:tcPr>
            <w:tcW w:w="1812" w:type="dxa"/>
            <w:vMerge/>
            <w:shd w:val="clear" w:color="auto" w:fill="auto"/>
            <w:hideMark/>
          </w:tcPr>
          <w:p w14:paraId="0B8537EA" w14:textId="77777777" w:rsidR="00156F2E" w:rsidRPr="002B6656" w:rsidRDefault="00156F2E" w:rsidP="00CA1612">
            <w:pPr>
              <w:jc w:val="center"/>
              <w:rPr>
                <w:rFonts w:asciiTheme="minorHAnsi" w:eastAsia="Calibri" w:hAnsiTheme="minorHAnsi"/>
                <w:sz w:val="20"/>
                <w:szCs w:val="20"/>
              </w:rPr>
            </w:pPr>
          </w:p>
        </w:tc>
        <w:tc>
          <w:tcPr>
            <w:tcW w:w="4550" w:type="dxa"/>
            <w:vMerge/>
            <w:shd w:val="clear" w:color="auto" w:fill="auto"/>
            <w:hideMark/>
          </w:tcPr>
          <w:p w14:paraId="10BEC6AE" w14:textId="77777777" w:rsidR="00156F2E" w:rsidRPr="002B6656" w:rsidRDefault="00156F2E" w:rsidP="00CA1612">
            <w:pPr>
              <w:jc w:val="center"/>
              <w:rPr>
                <w:rFonts w:asciiTheme="minorHAnsi" w:eastAsia="Calibri" w:hAnsiTheme="minorHAnsi"/>
                <w:sz w:val="20"/>
                <w:szCs w:val="20"/>
              </w:rPr>
            </w:pPr>
          </w:p>
        </w:tc>
      </w:tr>
      <w:tr w:rsidR="00156F2E" w:rsidRPr="002B6656" w14:paraId="54EA616F" w14:textId="77777777" w:rsidTr="00C55033">
        <w:trPr>
          <w:trHeight w:val="274"/>
        </w:trPr>
        <w:tc>
          <w:tcPr>
            <w:tcW w:w="2552" w:type="dxa"/>
            <w:shd w:val="clear" w:color="auto" w:fill="auto"/>
            <w:noWrap/>
            <w:hideMark/>
          </w:tcPr>
          <w:p w14:paraId="72E326BC"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Stupeň</w:t>
            </w:r>
          </w:p>
        </w:tc>
        <w:tc>
          <w:tcPr>
            <w:tcW w:w="7513" w:type="dxa"/>
            <w:gridSpan w:val="3"/>
            <w:shd w:val="clear" w:color="auto" w:fill="auto"/>
            <w:noWrap/>
            <w:hideMark/>
          </w:tcPr>
          <w:p w14:paraId="0F51EC7E"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2. F.</w:t>
            </w:r>
          </w:p>
        </w:tc>
      </w:tr>
      <w:tr w:rsidR="00156F2E" w:rsidRPr="002B6656" w14:paraId="4E5E7DA6" w14:textId="77777777" w:rsidTr="00C55033">
        <w:trPr>
          <w:trHeight w:val="274"/>
        </w:trPr>
        <w:tc>
          <w:tcPr>
            <w:tcW w:w="2552" w:type="dxa"/>
            <w:shd w:val="clear" w:color="auto" w:fill="auto"/>
            <w:noWrap/>
            <w:hideMark/>
          </w:tcPr>
          <w:p w14:paraId="3EA8B9FD" w14:textId="77777777" w:rsidR="00156F2E" w:rsidRPr="002B6656" w:rsidRDefault="00C55033"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xml:space="preserve">Limit pojistného plnění </w:t>
            </w:r>
            <w:r w:rsidR="008A0DC9" w:rsidRPr="002B6656">
              <w:rPr>
                <w:rFonts w:asciiTheme="minorHAnsi" w:eastAsia="Calibri" w:hAnsiTheme="minorHAnsi"/>
                <w:b/>
                <w:bCs/>
                <w:iCs/>
                <w:sz w:val="20"/>
                <w:szCs w:val="20"/>
              </w:rPr>
              <w:t>(Kč)</w:t>
            </w:r>
          </w:p>
        </w:tc>
        <w:tc>
          <w:tcPr>
            <w:tcW w:w="7513" w:type="dxa"/>
            <w:gridSpan w:val="3"/>
            <w:shd w:val="clear" w:color="auto" w:fill="auto"/>
            <w:noWrap/>
            <w:hideMark/>
          </w:tcPr>
          <w:p w14:paraId="69F3F081"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nad 10 000 000</w:t>
            </w:r>
          </w:p>
        </w:tc>
      </w:tr>
      <w:tr w:rsidR="00156F2E" w:rsidRPr="002B6656" w14:paraId="687B18DB" w14:textId="77777777" w:rsidTr="00C55033">
        <w:trPr>
          <w:trHeight w:val="517"/>
        </w:trPr>
        <w:tc>
          <w:tcPr>
            <w:tcW w:w="2552" w:type="dxa"/>
            <w:vMerge w:val="restart"/>
            <w:shd w:val="clear" w:color="auto" w:fill="auto"/>
            <w:noWrap/>
            <w:hideMark/>
          </w:tcPr>
          <w:p w14:paraId="1A071BA7"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w:t>
            </w:r>
          </w:p>
        </w:tc>
        <w:tc>
          <w:tcPr>
            <w:tcW w:w="7513" w:type="dxa"/>
            <w:gridSpan w:val="3"/>
            <w:vMerge w:val="restart"/>
            <w:shd w:val="clear" w:color="auto" w:fill="auto"/>
            <w:hideMark/>
          </w:tcPr>
          <w:p w14:paraId="1DBCA10C"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Individuálně ujednaný způsob zabezpečení. V případě, že v pojistné smlouvě není individuální způsob zabezpečení ujednán, platí požadavky na způsob zabezpečení pro limit pojistného plnění do 10 000 000 Kč</w:t>
            </w:r>
          </w:p>
        </w:tc>
      </w:tr>
      <w:tr w:rsidR="00156F2E" w:rsidRPr="002B6656" w14:paraId="33FA879E" w14:textId="77777777" w:rsidTr="00C55033">
        <w:trPr>
          <w:trHeight w:val="517"/>
        </w:trPr>
        <w:tc>
          <w:tcPr>
            <w:tcW w:w="2552" w:type="dxa"/>
            <w:vMerge/>
            <w:shd w:val="clear" w:color="auto" w:fill="auto"/>
            <w:hideMark/>
          </w:tcPr>
          <w:p w14:paraId="55757F0C" w14:textId="77777777" w:rsidR="00156F2E" w:rsidRPr="002B6656" w:rsidRDefault="00156F2E" w:rsidP="00CA1612">
            <w:pPr>
              <w:rPr>
                <w:rFonts w:asciiTheme="minorHAnsi" w:eastAsia="Calibri" w:hAnsiTheme="minorHAnsi"/>
                <w:b/>
                <w:bCs/>
                <w:iCs/>
                <w:sz w:val="20"/>
                <w:szCs w:val="20"/>
              </w:rPr>
            </w:pPr>
          </w:p>
        </w:tc>
        <w:tc>
          <w:tcPr>
            <w:tcW w:w="7513" w:type="dxa"/>
            <w:gridSpan w:val="3"/>
            <w:vMerge/>
            <w:shd w:val="clear" w:color="auto" w:fill="auto"/>
            <w:hideMark/>
          </w:tcPr>
          <w:p w14:paraId="1797C202" w14:textId="77777777" w:rsidR="00156F2E" w:rsidRPr="002B6656" w:rsidRDefault="00156F2E" w:rsidP="00CA1612">
            <w:pPr>
              <w:jc w:val="center"/>
              <w:rPr>
                <w:rFonts w:asciiTheme="minorHAnsi" w:eastAsia="Calibri" w:hAnsiTheme="minorHAnsi"/>
                <w:sz w:val="20"/>
                <w:szCs w:val="20"/>
              </w:rPr>
            </w:pPr>
          </w:p>
        </w:tc>
      </w:tr>
      <w:tr w:rsidR="00156F2E" w:rsidRPr="002B6656" w14:paraId="00C252EA" w14:textId="77777777" w:rsidTr="00C55033">
        <w:trPr>
          <w:trHeight w:val="517"/>
        </w:trPr>
        <w:tc>
          <w:tcPr>
            <w:tcW w:w="2552" w:type="dxa"/>
            <w:vMerge/>
            <w:shd w:val="clear" w:color="auto" w:fill="auto"/>
            <w:hideMark/>
          </w:tcPr>
          <w:p w14:paraId="2D31776A" w14:textId="77777777" w:rsidR="00156F2E" w:rsidRPr="002B6656" w:rsidRDefault="00156F2E" w:rsidP="00CA1612">
            <w:pPr>
              <w:rPr>
                <w:rFonts w:asciiTheme="minorHAnsi" w:eastAsia="Calibri" w:hAnsiTheme="minorHAnsi"/>
                <w:b/>
                <w:bCs/>
                <w:iCs/>
                <w:sz w:val="20"/>
                <w:szCs w:val="20"/>
              </w:rPr>
            </w:pPr>
          </w:p>
        </w:tc>
        <w:tc>
          <w:tcPr>
            <w:tcW w:w="7513" w:type="dxa"/>
            <w:gridSpan w:val="3"/>
            <w:vMerge/>
            <w:shd w:val="clear" w:color="auto" w:fill="auto"/>
            <w:hideMark/>
          </w:tcPr>
          <w:p w14:paraId="5DBEEE21" w14:textId="77777777" w:rsidR="00156F2E" w:rsidRPr="002B6656" w:rsidRDefault="00156F2E" w:rsidP="00CA1612">
            <w:pPr>
              <w:jc w:val="center"/>
              <w:rPr>
                <w:rFonts w:asciiTheme="minorHAnsi" w:eastAsia="Calibri" w:hAnsiTheme="minorHAnsi"/>
                <w:sz w:val="20"/>
                <w:szCs w:val="20"/>
              </w:rPr>
            </w:pPr>
          </w:p>
        </w:tc>
      </w:tr>
      <w:tr w:rsidR="00156F2E" w:rsidRPr="002B6656" w14:paraId="3F199E70" w14:textId="77777777" w:rsidTr="00C55033">
        <w:trPr>
          <w:trHeight w:val="517"/>
        </w:trPr>
        <w:tc>
          <w:tcPr>
            <w:tcW w:w="2552" w:type="dxa"/>
            <w:vMerge/>
            <w:shd w:val="clear" w:color="auto" w:fill="auto"/>
            <w:hideMark/>
          </w:tcPr>
          <w:p w14:paraId="39F39634" w14:textId="77777777" w:rsidR="00156F2E" w:rsidRPr="002B6656" w:rsidRDefault="00156F2E" w:rsidP="00CA1612">
            <w:pPr>
              <w:rPr>
                <w:rFonts w:asciiTheme="minorHAnsi" w:eastAsia="Calibri" w:hAnsiTheme="minorHAnsi"/>
                <w:b/>
                <w:bCs/>
                <w:iCs/>
                <w:sz w:val="20"/>
                <w:szCs w:val="20"/>
              </w:rPr>
            </w:pPr>
          </w:p>
        </w:tc>
        <w:tc>
          <w:tcPr>
            <w:tcW w:w="7513" w:type="dxa"/>
            <w:gridSpan w:val="3"/>
            <w:vMerge/>
            <w:shd w:val="clear" w:color="auto" w:fill="auto"/>
            <w:hideMark/>
          </w:tcPr>
          <w:p w14:paraId="50D60F66" w14:textId="77777777" w:rsidR="00156F2E" w:rsidRPr="002B6656" w:rsidRDefault="00156F2E" w:rsidP="00CA1612">
            <w:pPr>
              <w:jc w:val="center"/>
              <w:rPr>
                <w:rFonts w:asciiTheme="minorHAnsi" w:eastAsia="Calibri" w:hAnsiTheme="minorHAnsi"/>
                <w:sz w:val="20"/>
                <w:szCs w:val="20"/>
              </w:rPr>
            </w:pPr>
          </w:p>
        </w:tc>
      </w:tr>
    </w:tbl>
    <w:p w14:paraId="54DFF51F" w14:textId="77777777" w:rsidR="00156F2E" w:rsidRPr="002B6656" w:rsidRDefault="00156F2E" w:rsidP="00156F2E">
      <w:pPr>
        <w:pStyle w:val="Textvbloku"/>
        <w:ind w:firstLine="0"/>
        <w:jc w:val="both"/>
        <w:rPr>
          <w:rFonts w:asciiTheme="minorHAnsi" w:hAnsiTheme="minorHAnsi" w:cs="Arial"/>
          <w:sz w:val="20"/>
          <w:szCs w:val="20"/>
        </w:rPr>
      </w:pPr>
    </w:p>
    <w:p w14:paraId="2ECB7636" w14:textId="77777777" w:rsidR="00C522D7" w:rsidRPr="002B6656" w:rsidRDefault="00C522D7" w:rsidP="00C522D7">
      <w:pPr>
        <w:pStyle w:val="Zkladntextodsazen2"/>
        <w:numPr>
          <w:ilvl w:val="0"/>
          <w:numId w:val="7"/>
        </w:numPr>
        <w:tabs>
          <w:tab w:val="clear" w:pos="-720"/>
        </w:tabs>
        <w:spacing w:before="120"/>
        <w:ind w:left="425" w:hanging="357"/>
        <w:rPr>
          <w:rFonts w:asciiTheme="minorHAnsi" w:hAnsiTheme="minorHAnsi" w:cstheme="minorHAnsi"/>
          <w:b/>
          <w:caps/>
        </w:rPr>
      </w:pPr>
      <w:r w:rsidRPr="002B6656">
        <w:rPr>
          <w:rFonts w:asciiTheme="minorHAnsi" w:hAnsiTheme="minorHAnsi" w:cstheme="minorHAnsi"/>
          <w:b/>
          <w:caps/>
        </w:rPr>
        <w:t>Odcizení Loupežným přepadeníM v uzavřeném prostoru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513"/>
      </w:tblGrid>
      <w:tr w:rsidR="00156F2E" w:rsidRPr="002B6656" w14:paraId="564FB157" w14:textId="77777777" w:rsidTr="00C55033">
        <w:trPr>
          <w:trHeight w:val="276"/>
        </w:trPr>
        <w:tc>
          <w:tcPr>
            <w:tcW w:w="2552" w:type="dxa"/>
            <w:shd w:val="clear" w:color="auto" w:fill="auto"/>
            <w:noWrap/>
            <w:hideMark/>
          </w:tcPr>
          <w:p w14:paraId="4E82C830"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lastRenderedPageBreak/>
              <w:t>Stupeň</w:t>
            </w:r>
          </w:p>
        </w:tc>
        <w:tc>
          <w:tcPr>
            <w:tcW w:w="7513" w:type="dxa"/>
            <w:shd w:val="clear" w:color="auto" w:fill="auto"/>
            <w:noWrap/>
            <w:hideMark/>
          </w:tcPr>
          <w:p w14:paraId="0A46B9B9"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3. A</w:t>
            </w:r>
          </w:p>
        </w:tc>
      </w:tr>
      <w:tr w:rsidR="00156F2E" w:rsidRPr="002B6656" w14:paraId="64969665" w14:textId="77777777" w:rsidTr="00C55033">
        <w:trPr>
          <w:trHeight w:val="257"/>
        </w:trPr>
        <w:tc>
          <w:tcPr>
            <w:tcW w:w="2552" w:type="dxa"/>
            <w:shd w:val="clear" w:color="auto" w:fill="auto"/>
            <w:noWrap/>
            <w:hideMark/>
          </w:tcPr>
          <w:p w14:paraId="4A534D37" w14:textId="77777777" w:rsidR="00156F2E" w:rsidRPr="002B6656" w:rsidRDefault="00C55033"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xml:space="preserve">Limit pojistného plnění </w:t>
            </w:r>
            <w:r w:rsidR="008A0DC9" w:rsidRPr="002B6656">
              <w:rPr>
                <w:rFonts w:asciiTheme="minorHAnsi" w:eastAsia="Calibri" w:hAnsiTheme="minorHAnsi"/>
                <w:b/>
                <w:bCs/>
                <w:iCs/>
                <w:sz w:val="20"/>
                <w:szCs w:val="20"/>
              </w:rPr>
              <w:t>(Kč)</w:t>
            </w:r>
          </w:p>
        </w:tc>
        <w:tc>
          <w:tcPr>
            <w:tcW w:w="7513" w:type="dxa"/>
            <w:shd w:val="clear" w:color="auto" w:fill="auto"/>
            <w:noWrap/>
            <w:hideMark/>
          </w:tcPr>
          <w:p w14:paraId="78C6256C"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200 000</w:t>
            </w:r>
          </w:p>
        </w:tc>
      </w:tr>
      <w:tr w:rsidR="00156F2E" w:rsidRPr="002B6656" w14:paraId="2B1A4C83" w14:textId="77777777" w:rsidTr="00C55033">
        <w:trPr>
          <w:trHeight w:val="517"/>
        </w:trPr>
        <w:tc>
          <w:tcPr>
            <w:tcW w:w="2552" w:type="dxa"/>
            <w:vMerge w:val="restart"/>
            <w:shd w:val="clear" w:color="auto" w:fill="auto"/>
            <w:noWrap/>
            <w:hideMark/>
          </w:tcPr>
          <w:p w14:paraId="00148BC5"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w:t>
            </w:r>
          </w:p>
        </w:tc>
        <w:tc>
          <w:tcPr>
            <w:tcW w:w="7513" w:type="dxa"/>
            <w:vMerge w:val="restart"/>
            <w:shd w:val="clear" w:color="auto" w:fill="auto"/>
            <w:hideMark/>
          </w:tcPr>
          <w:p w14:paraId="2F42A756"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Způsob zabezpečení se nestanovuje.</w:t>
            </w:r>
          </w:p>
        </w:tc>
      </w:tr>
      <w:tr w:rsidR="00156F2E" w:rsidRPr="002B6656" w14:paraId="3CACA97E" w14:textId="77777777" w:rsidTr="00C55033">
        <w:trPr>
          <w:trHeight w:val="517"/>
        </w:trPr>
        <w:tc>
          <w:tcPr>
            <w:tcW w:w="2552" w:type="dxa"/>
            <w:vMerge/>
            <w:shd w:val="clear" w:color="auto" w:fill="auto"/>
            <w:hideMark/>
          </w:tcPr>
          <w:p w14:paraId="2AF5FC88"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39E5B710" w14:textId="77777777" w:rsidR="00156F2E" w:rsidRPr="002B6656" w:rsidRDefault="00156F2E" w:rsidP="00CA1612">
            <w:pPr>
              <w:jc w:val="center"/>
              <w:rPr>
                <w:rFonts w:asciiTheme="minorHAnsi" w:eastAsia="Calibri" w:hAnsiTheme="minorHAnsi"/>
                <w:sz w:val="20"/>
                <w:szCs w:val="20"/>
              </w:rPr>
            </w:pPr>
          </w:p>
        </w:tc>
      </w:tr>
      <w:tr w:rsidR="00156F2E" w:rsidRPr="002B6656" w14:paraId="2FC09A6E" w14:textId="77777777" w:rsidTr="00C55033">
        <w:trPr>
          <w:trHeight w:val="517"/>
        </w:trPr>
        <w:tc>
          <w:tcPr>
            <w:tcW w:w="2552" w:type="dxa"/>
            <w:vMerge/>
            <w:shd w:val="clear" w:color="auto" w:fill="auto"/>
            <w:hideMark/>
          </w:tcPr>
          <w:p w14:paraId="46EF27F5"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5FDCAC08" w14:textId="77777777" w:rsidR="00156F2E" w:rsidRPr="002B6656" w:rsidRDefault="00156F2E" w:rsidP="00CA1612">
            <w:pPr>
              <w:jc w:val="center"/>
              <w:rPr>
                <w:rFonts w:asciiTheme="minorHAnsi" w:eastAsia="Calibri" w:hAnsiTheme="minorHAnsi"/>
                <w:sz w:val="20"/>
                <w:szCs w:val="20"/>
              </w:rPr>
            </w:pPr>
          </w:p>
        </w:tc>
      </w:tr>
      <w:tr w:rsidR="00156F2E" w:rsidRPr="002B6656" w14:paraId="638C0F2E" w14:textId="77777777" w:rsidTr="002B6656">
        <w:trPr>
          <w:trHeight w:val="517"/>
        </w:trPr>
        <w:tc>
          <w:tcPr>
            <w:tcW w:w="2552" w:type="dxa"/>
            <w:vMerge/>
            <w:shd w:val="clear" w:color="auto" w:fill="auto"/>
            <w:hideMark/>
          </w:tcPr>
          <w:p w14:paraId="0AF13A8B"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635F8C09" w14:textId="77777777" w:rsidR="00156F2E" w:rsidRPr="002B6656" w:rsidRDefault="00156F2E" w:rsidP="00CA1612">
            <w:pPr>
              <w:jc w:val="center"/>
              <w:rPr>
                <w:rFonts w:asciiTheme="minorHAnsi" w:eastAsia="Calibri" w:hAnsiTheme="minorHAnsi"/>
                <w:sz w:val="20"/>
                <w:szCs w:val="20"/>
              </w:rPr>
            </w:pPr>
          </w:p>
        </w:tc>
      </w:tr>
      <w:tr w:rsidR="00156F2E" w:rsidRPr="002B6656" w14:paraId="7B17B759" w14:textId="77777777" w:rsidTr="00C55033">
        <w:trPr>
          <w:trHeight w:val="276"/>
        </w:trPr>
        <w:tc>
          <w:tcPr>
            <w:tcW w:w="2552" w:type="dxa"/>
            <w:shd w:val="clear" w:color="auto" w:fill="auto"/>
            <w:noWrap/>
            <w:hideMark/>
          </w:tcPr>
          <w:p w14:paraId="0F2F56B8"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Stupeň</w:t>
            </w:r>
          </w:p>
        </w:tc>
        <w:tc>
          <w:tcPr>
            <w:tcW w:w="7513" w:type="dxa"/>
            <w:shd w:val="clear" w:color="auto" w:fill="auto"/>
            <w:noWrap/>
            <w:hideMark/>
          </w:tcPr>
          <w:p w14:paraId="261E7FC0"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3. B</w:t>
            </w:r>
          </w:p>
        </w:tc>
      </w:tr>
      <w:tr w:rsidR="00156F2E" w:rsidRPr="002B6656" w14:paraId="55680222" w14:textId="77777777" w:rsidTr="00C55033">
        <w:trPr>
          <w:trHeight w:val="276"/>
        </w:trPr>
        <w:tc>
          <w:tcPr>
            <w:tcW w:w="2552" w:type="dxa"/>
            <w:shd w:val="clear" w:color="auto" w:fill="auto"/>
            <w:noWrap/>
            <w:hideMark/>
          </w:tcPr>
          <w:p w14:paraId="57E1BFED" w14:textId="77777777" w:rsidR="00156F2E" w:rsidRPr="002B6656" w:rsidRDefault="00C55033"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xml:space="preserve">Limit pojistného plnění </w:t>
            </w:r>
            <w:r w:rsidR="008A0DC9" w:rsidRPr="002B6656">
              <w:rPr>
                <w:rFonts w:asciiTheme="minorHAnsi" w:eastAsia="Calibri" w:hAnsiTheme="minorHAnsi"/>
                <w:b/>
                <w:bCs/>
                <w:iCs/>
                <w:sz w:val="20"/>
                <w:szCs w:val="20"/>
              </w:rPr>
              <w:t>(Kč)</w:t>
            </w:r>
          </w:p>
        </w:tc>
        <w:tc>
          <w:tcPr>
            <w:tcW w:w="7513" w:type="dxa"/>
            <w:shd w:val="clear" w:color="auto" w:fill="auto"/>
            <w:noWrap/>
            <w:hideMark/>
          </w:tcPr>
          <w:p w14:paraId="0A8CC4D6"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500 000</w:t>
            </w:r>
          </w:p>
        </w:tc>
      </w:tr>
      <w:tr w:rsidR="00156F2E" w:rsidRPr="002B6656" w14:paraId="4D8A21D3" w14:textId="77777777" w:rsidTr="00C55033">
        <w:trPr>
          <w:trHeight w:val="517"/>
        </w:trPr>
        <w:tc>
          <w:tcPr>
            <w:tcW w:w="2552" w:type="dxa"/>
            <w:vMerge w:val="restart"/>
            <w:shd w:val="clear" w:color="auto" w:fill="auto"/>
            <w:noWrap/>
            <w:hideMark/>
          </w:tcPr>
          <w:p w14:paraId="1226BBA1"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w:t>
            </w:r>
          </w:p>
        </w:tc>
        <w:tc>
          <w:tcPr>
            <w:tcW w:w="7513" w:type="dxa"/>
            <w:vMerge w:val="restart"/>
            <w:shd w:val="clear" w:color="auto" w:fill="auto"/>
            <w:hideMark/>
          </w:tcPr>
          <w:p w14:paraId="72F8CAD4"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V době vzniku pojistné události musí být aktivován funkční PZTS (dříve EZS) min. ve stupni zabezpečení 3 (např. tísňová tlačítka apod.) nebo předmět pojištění musí být střežen minimálně jednočlennou fyzickou ostrahou.</w:t>
            </w:r>
          </w:p>
        </w:tc>
      </w:tr>
      <w:tr w:rsidR="00156F2E" w:rsidRPr="002B6656" w14:paraId="3C7B9AFC" w14:textId="77777777" w:rsidTr="00C55033">
        <w:trPr>
          <w:trHeight w:val="517"/>
        </w:trPr>
        <w:tc>
          <w:tcPr>
            <w:tcW w:w="2552" w:type="dxa"/>
            <w:vMerge/>
            <w:shd w:val="clear" w:color="auto" w:fill="auto"/>
            <w:hideMark/>
          </w:tcPr>
          <w:p w14:paraId="47406A67"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0D3EC797" w14:textId="77777777" w:rsidR="00156F2E" w:rsidRPr="002B6656" w:rsidRDefault="00156F2E" w:rsidP="00CA1612">
            <w:pPr>
              <w:jc w:val="center"/>
              <w:rPr>
                <w:rFonts w:asciiTheme="minorHAnsi" w:eastAsia="Calibri" w:hAnsiTheme="minorHAnsi"/>
                <w:sz w:val="20"/>
                <w:szCs w:val="20"/>
              </w:rPr>
            </w:pPr>
          </w:p>
        </w:tc>
      </w:tr>
      <w:tr w:rsidR="00156F2E" w:rsidRPr="002B6656" w14:paraId="28D69494" w14:textId="77777777" w:rsidTr="00C55033">
        <w:trPr>
          <w:trHeight w:val="517"/>
        </w:trPr>
        <w:tc>
          <w:tcPr>
            <w:tcW w:w="2552" w:type="dxa"/>
            <w:vMerge/>
            <w:shd w:val="clear" w:color="auto" w:fill="auto"/>
            <w:hideMark/>
          </w:tcPr>
          <w:p w14:paraId="6CF5990D"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24FD69F5" w14:textId="77777777" w:rsidR="00156F2E" w:rsidRPr="002B6656" w:rsidRDefault="00156F2E" w:rsidP="00CA1612">
            <w:pPr>
              <w:jc w:val="center"/>
              <w:rPr>
                <w:rFonts w:asciiTheme="minorHAnsi" w:eastAsia="Calibri" w:hAnsiTheme="minorHAnsi"/>
                <w:sz w:val="20"/>
                <w:szCs w:val="20"/>
              </w:rPr>
            </w:pPr>
          </w:p>
        </w:tc>
      </w:tr>
      <w:tr w:rsidR="00156F2E" w:rsidRPr="002B6656" w14:paraId="291C6ECB" w14:textId="77777777" w:rsidTr="00C55033">
        <w:trPr>
          <w:trHeight w:val="517"/>
        </w:trPr>
        <w:tc>
          <w:tcPr>
            <w:tcW w:w="2552" w:type="dxa"/>
            <w:vMerge/>
            <w:shd w:val="clear" w:color="auto" w:fill="auto"/>
            <w:hideMark/>
          </w:tcPr>
          <w:p w14:paraId="4B0EAA90"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0CB22404" w14:textId="77777777" w:rsidR="00156F2E" w:rsidRPr="002B6656" w:rsidRDefault="00156F2E" w:rsidP="00CA1612">
            <w:pPr>
              <w:jc w:val="center"/>
              <w:rPr>
                <w:rFonts w:asciiTheme="minorHAnsi" w:eastAsia="Calibri" w:hAnsiTheme="minorHAnsi"/>
                <w:sz w:val="20"/>
                <w:szCs w:val="20"/>
              </w:rPr>
            </w:pPr>
          </w:p>
        </w:tc>
      </w:tr>
      <w:tr w:rsidR="00156F2E" w:rsidRPr="002B6656" w14:paraId="3DC505C3" w14:textId="77777777" w:rsidTr="00C55033">
        <w:trPr>
          <w:trHeight w:val="276"/>
        </w:trPr>
        <w:tc>
          <w:tcPr>
            <w:tcW w:w="2552" w:type="dxa"/>
            <w:shd w:val="clear" w:color="auto" w:fill="auto"/>
            <w:noWrap/>
            <w:hideMark/>
          </w:tcPr>
          <w:p w14:paraId="42D32435"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Stupeň</w:t>
            </w:r>
          </w:p>
        </w:tc>
        <w:tc>
          <w:tcPr>
            <w:tcW w:w="7513" w:type="dxa"/>
            <w:shd w:val="clear" w:color="auto" w:fill="auto"/>
            <w:noWrap/>
            <w:hideMark/>
          </w:tcPr>
          <w:p w14:paraId="3920E384"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3. C</w:t>
            </w:r>
          </w:p>
        </w:tc>
      </w:tr>
      <w:tr w:rsidR="00156F2E" w:rsidRPr="002B6656" w14:paraId="33FEBC10" w14:textId="77777777" w:rsidTr="00C55033">
        <w:trPr>
          <w:trHeight w:val="276"/>
        </w:trPr>
        <w:tc>
          <w:tcPr>
            <w:tcW w:w="2552" w:type="dxa"/>
            <w:shd w:val="clear" w:color="auto" w:fill="auto"/>
            <w:noWrap/>
            <w:hideMark/>
          </w:tcPr>
          <w:p w14:paraId="4A7AD644" w14:textId="77777777" w:rsidR="00156F2E" w:rsidRPr="002B6656" w:rsidRDefault="00C55033"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xml:space="preserve">Limit pojistného plnění </w:t>
            </w:r>
            <w:r w:rsidR="008A0DC9" w:rsidRPr="002B6656">
              <w:rPr>
                <w:rFonts w:asciiTheme="minorHAnsi" w:eastAsia="Calibri" w:hAnsiTheme="minorHAnsi"/>
                <w:b/>
                <w:bCs/>
                <w:iCs/>
                <w:sz w:val="20"/>
                <w:szCs w:val="20"/>
              </w:rPr>
              <w:t>(Kč)</w:t>
            </w:r>
          </w:p>
        </w:tc>
        <w:tc>
          <w:tcPr>
            <w:tcW w:w="7513" w:type="dxa"/>
            <w:shd w:val="clear" w:color="auto" w:fill="auto"/>
            <w:noWrap/>
            <w:hideMark/>
          </w:tcPr>
          <w:p w14:paraId="657AD308"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1 000 000</w:t>
            </w:r>
          </w:p>
        </w:tc>
      </w:tr>
      <w:tr w:rsidR="00156F2E" w:rsidRPr="002B6656" w14:paraId="5F17BCD6" w14:textId="77777777" w:rsidTr="00C55033">
        <w:trPr>
          <w:trHeight w:val="517"/>
        </w:trPr>
        <w:tc>
          <w:tcPr>
            <w:tcW w:w="2552" w:type="dxa"/>
            <w:vMerge w:val="restart"/>
            <w:shd w:val="clear" w:color="auto" w:fill="auto"/>
            <w:noWrap/>
            <w:hideMark/>
          </w:tcPr>
          <w:p w14:paraId="4E8189B4"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w:t>
            </w:r>
          </w:p>
        </w:tc>
        <w:tc>
          <w:tcPr>
            <w:tcW w:w="7513" w:type="dxa"/>
            <w:vMerge w:val="restart"/>
            <w:shd w:val="clear" w:color="auto" w:fill="auto"/>
            <w:hideMark/>
          </w:tcPr>
          <w:p w14:paraId="5A8C9AB3"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V době vzniku pojistné události musí být aktivován funkční PZTS (dříve EZS) min. ve stupni zabezpečení 3, jehož svod tísňového signálu je vyveden na PPC (dříve PCO) nebo předmět pojištění musí být střežen minimálně jednočlennou fyzickou ostrahou nebo jsou prostory, kde se předmět pojištění nachází, trvale monitorovány systémem CCTV.</w:t>
            </w:r>
          </w:p>
        </w:tc>
      </w:tr>
      <w:tr w:rsidR="00156F2E" w:rsidRPr="002B6656" w14:paraId="25F8170B" w14:textId="77777777" w:rsidTr="00C55033">
        <w:trPr>
          <w:trHeight w:val="517"/>
        </w:trPr>
        <w:tc>
          <w:tcPr>
            <w:tcW w:w="2552" w:type="dxa"/>
            <w:vMerge/>
            <w:shd w:val="clear" w:color="auto" w:fill="auto"/>
            <w:hideMark/>
          </w:tcPr>
          <w:p w14:paraId="2CB44897"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1B51A372" w14:textId="77777777" w:rsidR="00156F2E" w:rsidRPr="002B6656" w:rsidRDefault="00156F2E" w:rsidP="00CA1612">
            <w:pPr>
              <w:jc w:val="center"/>
              <w:rPr>
                <w:rFonts w:asciiTheme="minorHAnsi" w:eastAsia="Calibri" w:hAnsiTheme="minorHAnsi"/>
                <w:sz w:val="20"/>
                <w:szCs w:val="20"/>
              </w:rPr>
            </w:pPr>
          </w:p>
        </w:tc>
      </w:tr>
      <w:tr w:rsidR="00156F2E" w:rsidRPr="002B6656" w14:paraId="67F829B5" w14:textId="77777777" w:rsidTr="00C55033">
        <w:trPr>
          <w:trHeight w:val="517"/>
        </w:trPr>
        <w:tc>
          <w:tcPr>
            <w:tcW w:w="2552" w:type="dxa"/>
            <w:vMerge/>
            <w:shd w:val="clear" w:color="auto" w:fill="auto"/>
            <w:hideMark/>
          </w:tcPr>
          <w:p w14:paraId="3998D78A"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37919B1B" w14:textId="77777777" w:rsidR="00156F2E" w:rsidRPr="002B6656" w:rsidRDefault="00156F2E" w:rsidP="00CA1612">
            <w:pPr>
              <w:jc w:val="center"/>
              <w:rPr>
                <w:rFonts w:asciiTheme="minorHAnsi" w:eastAsia="Calibri" w:hAnsiTheme="minorHAnsi"/>
                <w:sz w:val="20"/>
                <w:szCs w:val="20"/>
              </w:rPr>
            </w:pPr>
          </w:p>
        </w:tc>
      </w:tr>
      <w:tr w:rsidR="00156F2E" w:rsidRPr="002B6656" w14:paraId="1274353E" w14:textId="77777777" w:rsidTr="00C55033">
        <w:trPr>
          <w:trHeight w:val="517"/>
        </w:trPr>
        <w:tc>
          <w:tcPr>
            <w:tcW w:w="2552" w:type="dxa"/>
            <w:vMerge/>
            <w:shd w:val="clear" w:color="auto" w:fill="auto"/>
            <w:hideMark/>
          </w:tcPr>
          <w:p w14:paraId="3664E8DC"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58460D2C" w14:textId="77777777" w:rsidR="00156F2E" w:rsidRPr="002B6656" w:rsidRDefault="00156F2E" w:rsidP="00CA1612">
            <w:pPr>
              <w:jc w:val="center"/>
              <w:rPr>
                <w:rFonts w:asciiTheme="minorHAnsi" w:eastAsia="Calibri" w:hAnsiTheme="minorHAnsi"/>
                <w:sz w:val="20"/>
                <w:szCs w:val="20"/>
              </w:rPr>
            </w:pPr>
          </w:p>
        </w:tc>
      </w:tr>
      <w:tr w:rsidR="00156F2E" w:rsidRPr="002B6656" w14:paraId="6E3F75E7" w14:textId="77777777" w:rsidTr="00C55033">
        <w:trPr>
          <w:trHeight w:val="276"/>
        </w:trPr>
        <w:tc>
          <w:tcPr>
            <w:tcW w:w="2552" w:type="dxa"/>
            <w:shd w:val="clear" w:color="auto" w:fill="auto"/>
            <w:noWrap/>
            <w:hideMark/>
          </w:tcPr>
          <w:p w14:paraId="0F2B405A"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Stupeň</w:t>
            </w:r>
          </w:p>
        </w:tc>
        <w:tc>
          <w:tcPr>
            <w:tcW w:w="7513" w:type="dxa"/>
            <w:shd w:val="clear" w:color="auto" w:fill="auto"/>
            <w:noWrap/>
            <w:hideMark/>
          </w:tcPr>
          <w:p w14:paraId="09507259"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3. D</w:t>
            </w:r>
          </w:p>
        </w:tc>
      </w:tr>
      <w:tr w:rsidR="00156F2E" w:rsidRPr="002B6656" w14:paraId="13DFBC11" w14:textId="77777777" w:rsidTr="00C55033">
        <w:trPr>
          <w:trHeight w:val="276"/>
        </w:trPr>
        <w:tc>
          <w:tcPr>
            <w:tcW w:w="2552" w:type="dxa"/>
            <w:shd w:val="clear" w:color="auto" w:fill="auto"/>
            <w:noWrap/>
            <w:hideMark/>
          </w:tcPr>
          <w:p w14:paraId="139B1A41" w14:textId="77777777" w:rsidR="00156F2E" w:rsidRPr="002B6656" w:rsidRDefault="00C55033"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xml:space="preserve">Limit pojistného plnění </w:t>
            </w:r>
            <w:r w:rsidR="008A0DC9" w:rsidRPr="002B6656">
              <w:rPr>
                <w:rFonts w:asciiTheme="minorHAnsi" w:eastAsia="Calibri" w:hAnsiTheme="minorHAnsi"/>
                <w:b/>
                <w:bCs/>
                <w:iCs/>
                <w:sz w:val="20"/>
                <w:szCs w:val="20"/>
              </w:rPr>
              <w:t>(Kč)</w:t>
            </w:r>
          </w:p>
        </w:tc>
        <w:tc>
          <w:tcPr>
            <w:tcW w:w="7513" w:type="dxa"/>
            <w:shd w:val="clear" w:color="auto" w:fill="auto"/>
            <w:noWrap/>
            <w:hideMark/>
          </w:tcPr>
          <w:p w14:paraId="404AE27D"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5 000 000</w:t>
            </w:r>
          </w:p>
        </w:tc>
      </w:tr>
      <w:tr w:rsidR="00156F2E" w:rsidRPr="002B6656" w14:paraId="202F3A87" w14:textId="77777777" w:rsidTr="00C55033">
        <w:trPr>
          <w:trHeight w:val="517"/>
        </w:trPr>
        <w:tc>
          <w:tcPr>
            <w:tcW w:w="2552" w:type="dxa"/>
            <w:vMerge w:val="restart"/>
            <w:shd w:val="clear" w:color="auto" w:fill="auto"/>
            <w:noWrap/>
            <w:hideMark/>
          </w:tcPr>
          <w:p w14:paraId="093E85D0"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w:t>
            </w:r>
          </w:p>
        </w:tc>
        <w:tc>
          <w:tcPr>
            <w:tcW w:w="7513" w:type="dxa"/>
            <w:vMerge w:val="restart"/>
            <w:shd w:val="clear" w:color="auto" w:fill="auto"/>
            <w:hideMark/>
          </w:tcPr>
          <w:p w14:paraId="3EA0216D"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V době vzniku pojistné události musí být aktivován funkční PZTS (dříve EZS) min. ve stupni zabezpečení 3, jehož svod tísňového signálu je vyveden na PPC (dříve PCO) s dobou zásahu do 8 minut a prostory s předmětem pojištění trvale monitorovány systémem CCTV nebo předmět pojištění musí být střežen minimálně jednočlennou fyzickou ostrahou a prostory, kde se předmět pojištění nachází, trvale monitorovány systémem CCTV.</w:t>
            </w:r>
          </w:p>
        </w:tc>
      </w:tr>
      <w:tr w:rsidR="00156F2E" w:rsidRPr="002B6656" w14:paraId="1E2B7FE9" w14:textId="77777777" w:rsidTr="00C55033">
        <w:trPr>
          <w:trHeight w:val="517"/>
        </w:trPr>
        <w:tc>
          <w:tcPr>
            <w:tcW w:w="2552" w:type="dxa"/>
            <w:vMerge/>
            <w:shd w:val="clear" w:color="auto" w:fill="auto"/>
            <w:hideMark/>
          </w:tcPr>
          <w:p w14:paraId="4EE4FE0C"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41F2E442" w14:textId="77777777" w:rsidR="00156F2E" w:rsidRPr="002B6656" w:rsidRDefault="00156F2E" w:rsidP="00CA1612">
            <w:pPr>
              <w:jc w:val="center"/>
              <w:rPr>
                <w:rFonts w:asciiTheme="minorHAnsi" w:eastAsia="Calibri" w:hAnsiTheme="minorHAnsi"/>
                <w:sz w:val="20"/>
                <w:szCs w:val="20"/>
              </w:rPr>
            </w:pPr>
          </w:p>
        </w:tc>
      </w:tr>
      <w:tr w:rsidR="00156F2E" w:rsidRPr="002B6656" w14:paraId="5DF67C38" w14:textId="77777777" w:rsidTr="00C55033">
        <w:trPr>
          <w:trHeight w:val="517"/>
        </w:trPr>
        <w:tc>
          <w:tcPr>
            <w:tcW w:w="2552" w:type="dxa"/>
            <w:vMerge/>
            <w:shd w:val="clear" w:color="auto" w:fill="auto"/>
            <w:hideMark/>
          </w:tcPr>
          <w:p w14:paraId="05D6CF83"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1CE37B1B" w14:textId="77777777" w:rsidR="00156F2E" w:rsidRPr="002B6656" w:rsidRDefault="00156F2E" w:rsidP="00CA1612">
            <w:pPr>
              <w:jc w:val="center"/>
              <w:rPr>
                <w:rFonts w:asciiTheme="minorHAnsi" w:eastAsia="Calibri" w:hAnsiTheme="minorHAnsi"/>
                <w:sz w:val="20"/>
                <w:szCs w:val="20"/>
              </w:rPr>
            </w:pPr>
          </w:p>
        </w:tc>
      </w:tr>
      <w:tr w:rsidR="00156F2E" w:rsidRPr="002B6656" w14:paraId="69C3B0BD" w14:textId="77777777" w:rsidTr="00C55033">
        <w:trPr>
          <w:trHeight w:val="517"/>
        </w:trPr>
        <w:tc>
          <w:tcPr>
            <w:tcW w:w="2552" w:type="dxa"/>
            <w:vMerge/>
            <w:shd w:val="clear" w:color="auto" w:fill="auto"/>
            <w:hideMark/>
          </w:tcPr>
          <w:p w14:paraId="54086023"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605CF8DA" w14:textId="77777777" w:rsidR="00156F2E" w:rsidRPr="002B6656" w:rsidRDefault="00156F2E" w:rsidP="00CA1612">
            <w:pPr>
              <w:jc w:val="center"/>
              <w:rPr>
                <w:rFonts w:asciiTheme="minorHAnsi" w:eastAsia="Calibri" w:hAnsiTheme="minorHAnsi"/>
                <w:sz w:val="20"/>
                <w:szCs w:val="20"/>
              </w:rPr>
            </w:pPr>
          </w:p>
        </w:tc>
      </w:tr>
      <w:tr w:rsidR="00156F2E" w:rsidRPr="002B6656" w14:paraId="777FBA1A" w14:textId="77777777" w:rsidTr="00C55033">
        <w:trPr>
          <w:trHeight w:val="276"/>
        </w:trPr>
        <w:tc>
          <w:tcPr>
            <w:tcW w:w="2552" w:type="dxa"/>
            <w:shd w:val="clear" w:color="auto" w:fill="auto"/>
            <w:noWrap/>
            <w:hideMark/>
          </w:tcPr>
          <w:p w14:paraId="136031EF"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Stupeň</w:t>
            </w:r>
          </w:p>
        </w:tc>
        <w:tc>
          <w:tcPr>
            <w:tcW w:w="7513" w:type="dxa"/>
            <w:shd w:val="clear" w:color="auto" w:fill="auto"/>
            <w:noWrap/>
            <w:hideMark/>
          </w:tcPr>
          <w:p w14:paraId="6C68472F"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3. E</w:t>
            </w:r>
          </w:p>
        </w:tc>
      </w:tr>
      <w:tr w:rsidR="00156F2E" w:rsidRPr="002B6656" w14:paraId="11CC6096" w14:textId="77777777" w:rsidTr="00C55033">
        <w:trPr>
          <w:trHeight w:val="276"/>
        </w:trPr>
        <w:tc>
          <w:tcPr>
            <w:tcW w:w="2552" w:type="dxa"/>
            <w:shd w:val="clear" w:color="auto" w:fill="auto"/>
            <w:noWrap/>
            <w:hideMark/>
          </w:tcPr>
          <w:p w14:paraId="7A13642A" w14:textId="77777777" w:rsidR="00156F2E" w:rsidRPr="002B6656" w:rsidRDefault="00C55033"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xml:space="preserve">Limit pojistného plnění </w:t>
            </w:r>
            <w:r w:rsidR="008A0DC9" w:rsidRPr="002B6656">
              <w:rPr>
                <w:rFonts w:asciiTheme="minorHAnsi" w:eastAsia="Calibri" w:hAnsiTheme="minorHAnsi"/>
                <w:b/>
                <w:bCs/>
                <w:iCs/>
                <w:sz w:val="20"/>
                <w:szCs w:val="20"/>
              </w:rPr>
              <w:t>(Kč)</w:t>
            </w:r>
          </w:p>
        </w:tc>
        <w:tc>
          <w:tcPr>
            <w:tcW w:w="7513" w:type="dxa"/>
            <w:shd w:val="clear" w:color="auto" w:fill="auto"/>
            <w:noWrap/>
            <w:hideMark/>
          </w:tcPr>
          <w:p w14:paraId="54F68EAD"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10 000 000</w:t>
            </w:r>
          </w:p>
        </w:tc>
      </w:tr>
      <w:tr w:rsidR="00156F2E" w:rsidRPr="002B6656" w14:paraId="2824D595" w14:textId="77777777" w:rsidTr="00C55033">
        <w:trPr>
          <w:trHeight w:val="517"/>
        </w:trPr>
        <w:tc>
          <w:tcPr>
            <w:tcW w:w="2552" w:type="dxa"/>
            <w:vMerge w:val="restart"/>
            <w:shd w:val="clear" w:color="auto" w:fill="auto"/>
            <w:noWrap/>
            <w:hideMark/>
          </w:tcPr>
          <w:p w14:paraId="68A216E2"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w:t>
            </w:r>
          </w:p>
        </w:tc>
        <w:tc>
          <w:tcPr>
            <w:tcW w:w="7513" w:type="dxa"/>
            <w:vMerge w:val="restart"/>
            <w:shd w:val="clear" w:color="auto" w:fill="auto"/>
            <w:hideMark/>
          </w:tcPr>
          <w:p w14:paraId="2D54C561"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V době vzniku pojistné události musí být aktivován funkční PZTS (dříve EZS) min. ve stupni zabezpečení 3, jehož svod tísňového signálu je vyveden na PPC (dříve PCO), s dobou zásahu do 8 minut a současně předmět pojištění musí být střežen minimálně dvoučlennou fyzickou ostrahou a prostory, kde se předmět pojištění nachází, trvale monitorovány systémem CCTV.</w:t>
            </w:r>
          </w:p>
        </w:tc>
      </w:tr>
      <w:tr w:rsidR="00156F2E" w:rsidRPr="002B6656" w14:paraId="5BBE1D77" w14:textId="77777777" w:rsidTr="00C55033">
        <w:trPr>
          <w:trHeight w:val="517"/>
        </w:trPr>
        <w:tc>
          <w:tcPr>
            <w:tcW w:w="2552" w:type="dxa"/>
            <w:vMerge/>
            <w:shd w:val="clear" w:color="auto" w:fill="auto"/>
            <w:hideMark/>
          </w:tcPr>
          <w:p w14:paraId="28228993"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50049B14" w14:textId="77777777" w:rsidR="00156F2E" w:rsidRPr="002B6656" w:rsidRDefault="00156F2E" w:rsidP="00CA1612">
            <w:pPr>
              <w:jc w:val="center"/>
              <w:rPr>
                <w:rFonts w:asciiTheme="minorHAnsi" w:eastAsia="Calibri" w:hAnsiTheme="minorHAnsi"/>
                <w:sz w:val="20"/>
                <w:szCs w:val="20"/>
              </w:rPr>
            </w:pPr>
          </w:p>
        </w:tc>
      </w:tr>
      <w:tr w:rsidR="00156F2E" w:rsidRPr="002B6656" w14:paraId="2E259F56" w14:textId="77777777" w:rsidTr="00C55033">
        <w:trPr>
          <w:trHeight w:val="517"/>
        </w:trPr>
        <w:tc>
          <w:tcPr>
            <w:tcW w:w="2552" w:type="dxa"/>
            <w:vMerge/>
            <w:shd w:val="clear" w:color="auto" w:fill="auto"/>
            <w:hideMark/>
          </w:tcPr>
          <w:p w14:paraId="277D37D9"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09D43C9A" w14:textId="77777777" w:rsidR="00156F2E" w:rsidRPr="002B6656" w:rsidRDefault="00156F2E" w:rsidP="00CA1612">
            <w:pPr>
              <w:jc w:val="center"/>
              <w:rPr>
                <w:rFonts w:asciiTheme="minorHAnsi" w:eastAsia="Calibri" w:hAnsiTheme="minorHAnsi"/>
                <w:sz w:val="20"/>
                <w:szCs w:val="20"/>
              </w:rPr>
            </w:pPr>
          </w:p>
        </w:tc>
      </w:tr>
      <w:tr w:rsidR="00156F2E" w:rsidRPr="002B6656" w14:paraId="367F4CF3" w14:textId="77777777" w:rsidTr="00C55033">
        <w:trPr>
          <w:trHeight w:val="517"/>
        </w:trPr>
        <w:tc>
          <w:tcPr>
            <w:tcW w:w="2552" w:type="dxa"/>
            <w:vMerge/>
            <w:shd w:val="clear" w:color="auto" w:fill="auto"/>
            <w:hideMark/>
          </w:tcPr>
          <w:p w14:paraId="745E7357"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667BCD49" w14:textId="77777777" w:rsidR="00156F2E" w:rsidRPr="002B6656" w:rsidRDefault="00156F2E" w:rsidP="00CA1612">
            <w:pPr>
              <w:jc w:val="center"/>
              <w:rPr>
                <w:rFonts w:asciiTheme="minorHAnsi" w:eastAsia="Calibri" w:hAnsiTheme="minorHAnsi"/>
                <w:sz w:val="20"/>
                <w:szCs w:val="20"/>
              </w:rPr>
            </w:pPr>
          </w:p>
        </w:tc>
      </w:tr>
      <w:tr w:rsidR="00156F2E" w:rsidRPr="002B6656" w14:paraId="4E45865A" w14:textId="77777777" w:rsidTr="00C55033">
        <w:trPr>
          <w:trHeight w:val="276"/>
        </w:trPr>
        <w:tc>
          <w:tcPr>
            <w:tcW w:w="2552" w:type="dxa"/>
            <w:shd w:val="clear" w:color="auto" w:fill="auto"/>
            <w:noWrap/>
            <w:hideMark/>
          </w:tcPr>
          <w:p w14:paraId="4CB7E18A"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Stupeň</w:t>
            </w:r>
          </w:p>
        </w:tc>
        <w:tc>
          <w:tcPr>
            <w:tcW w:w="7513" w:type="dxa"/>
            <w:shd w:val="clear" w:color="auto" w:fill="auto"/>
            <w:noWrap/>
            <w:hideMark/>
          </w:tcPr>
          <w:p w14:paraId="45544E1D"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3. F</w:t>
            </w:r>
          </w:p>
        </w:tc>
      </w:tr>
      <w:tr w:rsidR="00156F2E" w:rsidRPr="002B6656" w14:paraId="3E277000" w14:textId="77777777" w:rsidTr="00C55033">
        <w:trPr>
          <w:trHeight w:val="276"/>
        </w:trPr>
        <w:tc>
          <w:tcPr>
            <w:tcW w:w="2552" w:type="dxa"/>
            <w:shd w:val="clear" w:color="auto" w:fill="auto"/>
            <w:noWrap/>
            <w:hideMark/>
          </w:tcPr>
          <w:p w14:paraId="5C40000A" w14:textId="77777777" w:rsidR="00156F2E" w:rsidRPr="002B6656" w:rsidRDefault="00C55033" w:rsidP="00CA1612">
            <w:pPr>
              <w:rPr>
                <w:rFonts w:asciiTheme="minorHAnsi" w:eastAsia="Calibri" w:hAnsiTheme="minorHAnsi"/>
                <w:b/>
                <w:bCs/>
                <w:iCs/>
                <w:sz w:val="20"/>
                <w:szCs w:val="20"/>
              </w:rPr>
            </w:pPr>
            <w:r w:rsidRPr="002B6656">
              <w:rPr>
                <w:rFonts w:asciiTheme="minorHAnsi" w:eastAsia="Calibri" w:hAnsiTheme="minorHAnsi"/>
                <w:b/>
                <w:bCs/>
                <w:iCs/>
                <w:sz w:val="20"/>
                <w:szCs w:val="20"/>
              </w:rPr>
              <w:lastRenderedPageBreak/>
              <w:t xml:space="preserve">Limit pojistného plnění </w:t>
            </w:r>
            <w:r w:rsidR="008A0DC9" w:rsidRPr="002B6656">
              <w:rPr>
                <w:rFonts w:asciiTheme="minorHAnsi" w:eastAsia="Calibri" w:hAnsiTheme="minorHAnsi"/>
                <w:b/>
                <w:bCs/>
                <w:iCs/>
                <w:sz w:val="20"/>
                <w:szCs w:val="20"/>
              </w:rPr>
              <w:t>(Kč)</w:t>
            </w:r>
          </w:p>
        </w:tc>
        <w:tc>
          <w:tcPr>
            <w:tcW w:w="7513" w:type="dxa"/>
            <w:shd w:val="clear" w:color="auto" w:fill="auto"/>
            <w:noWrap/>
            <w:hideMark/>
          </w:tcPr>
          <w:p w14:paraId="1E4E5534"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nad 10 000 000</w:t>
            </w:r>
          </w:p>
        </w:tc>
      </w:tr>
      <w:tr w:rsidR="00156F2E" w:rsidRPr="002B6656" w14:paraId="2E1B1574" w14:textId="77777777" w:rsidTr="00C55033">
        <w:trPr>
          <w:trHeight w:val="517"/>
        </w:trPr>
        <w:tc>
          <w:tcPr>
            <w:tcW w:w="2552" w:type="dxa"/>
            <w:vMerge w:val="restart"/>
            <w:shd w:val="clear" w:color="auto" w:fill="auto"/>
            <w:noWrap/>
            <w:hideMark/>
          </w:tcPr>
          <w:p w14:paraId="0A008E1D"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w:t>
            </w:r>
          </w:p>
        </w:tc>
        <w:tc>
          <w:tcPr>
            <w:tcW w:w="7513" w:type="dxa"/>
            <w:vMerge w:val="restart"/>
            <w:shd w:val="clear" w:color="auto" w:fill="auto"/>
            <w:hideMark/>
          </w:tcPr>
          <w:p w14:paraId="5258A768"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Individuálně ujednaný způsob zabezpečení. V případě, že v pojistné smlouvě není individuální způsob zabezpečení ujednán, platí požadavky na způsob zabezpečení pro limit pojistného plnění do 10 000 000 Kč.</w:t>
            </w:r>
          </w:p>
        </w:tc>
      </w:tr>
      <w:tr w:rsidR="00156F2E" w:rsidRPr="002B6656" w14:paraId="6AFC5AB6" w14:textId="77777777" w:rsidTr="00C55033">
        <w:trPr>
          <w:trHeight w:val="517"/>
        </w:trPr>
        <w:tc>
          <w:tcPr>
            <w:tcW w:w="2552" w:type="dxa"/>
            <w:vMerge/>
            <w:shd w:val="clear" w:color="auto" w:fill="auto"/>
            <w:hideMark/>
          </w:tcPr>
          <w:p w14:paraId="6012C05B"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4A6A4C42" w14:textId="77777777" w:rsidR="00156F2E" w:rsidRPr="002B6656" w:rsidRDefault="00156F2E" w:rsidP="00CA1612">
            <w:pPr>
              <w:jc w:val="center"/>
              <w:rPr>
                <w:rFonts w:asciiTheme="minorHAnsi" w:eastAsia="Calibri" w:hAnsiTheme="minorHAnsi"/>
                <w:sz w:val="20"/>
                <w:szCs w:val="20"/>
              </w:rPr>
            </w:pPr>
          </w:p>
        </w:tc>
      </w:tr>
      <w:tr w:rsidR="00156F2E" w:rsidRPr="002B6656" w14:paraId="0E22C6EF" w14:textId="77777777" w:rsidTr="00C55033">
        <w:trPr>
          <w:trHeight w:val="517"/>
        </w:trPr>
        <w:tc>
          <w:tcPr>
            <w:tcW w:w="2552" w:type="dxa"/>
            <w:vMerge/>
            <w:shd w:val="clear" w:color="auto" w:fill="auto"/>
            <w:hideMark/>
          </w:tcPr>
          <w:p w14:paraId="6E30F70B"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678255CF" w14:textId="77777777" w:rsidR="00156F2E" w:rsidRPr="002B6656" w:rsidRDefault="00156F2E" w:rsidP="00CA1612">
            <w:pPr>
              <w:jc w:val="center"/>
              <w:rPr>
                <w:rFonts w:asciiTheme="minorHAnsi" w:eastAsia="Calibri" w:hAnsiTheme="minorHAnsi"/>
                <w:sz w:val="20"/>
                <w:szCs w:val="20"/>
              </w:rPr>
            </w:pPr>
          </w:p>
        </w:tc>
      </w:tr>
      <w:tr w:rsidR="00156F2E" w:rsidRPr="002B6656" w14:paraId="328D9E73" w14:textId="77777777" w:rsidTr="00C55033">
        <w:trPr>
          <w:trHeight w:val="517"/>
        </w:trPr>
        <w:tc>
          <w:tcPr>
            <w:tcW w:w="2552" w:type="dxa"/>
            <w:vMerge/>
            <w:shd w:val="clear" w:color="auto" w:fill="auto"/>
            <w:hideMark/>
          </w:tcPr>
          <w:p w14:paraId="67368568"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31A8C4AB" w14:textId="77777777" w:rsidR="00156F2E" w:rsidRPr="002B6656" w:rsidRDefault="00156F2E" w:rsidP="00CA1612">
            <w:pPr>
              <w:jc w:val="center"/>
              <w:rPr>
                <w:rFonts w:asciiTheme="minorHAnsi" w:eastAsia="Calibri" w:hAnsiTheme="minorHAnsi"/>
                <w:sz w:val="20"/>
                <w:szCs w:val="20"/>
              </w:rPr>
            </w:pPr>
          </w:p>
        </w:tc>
      </w:tr>
    </w:tbl>
    <w:p w14:paraId="7E0482CE" w14:textId="77777777" w:rsidR="00156F2E" w:rsidRPr="002B6656" w:rsidRDefault="00156F2E" w:rsidP="00156F2E">
      <w:pPr>
        <w:pStyle w:val="Textvbloku"/>
        <w:tabs>
          <w:tab w:val="num" w:pos="851"/>
        </w:tabs>
        <w:ind w:left="851" w:hanging="425"/>
        <w:jc w:val="both"/>
        <w:rPr>
          <w:rFonts w:asciiTheme="minorHAnsi" w:hAnsiTheme="minorHAnsi" w:cs="Arial"/>
          <w:sz w:val="20"/>
          <w:szCs w:val="20"/>
        </w:rPr>
      </w:pPr>
    </w:p>
    <w:p w14:paraId="0E1B21A9" w14:textId="77777777" w:rsidR="00C522D7" w:rsidRPr="002B6656" w:rsidRDefault="00C522D7" w:rsidP="00C522D7">
      <w:pPr>
        <w:pStyle w:val="Zkladntextodsazen2"/>
        <w:numPr>
          <w:ilvl w:val="0"/>
          <w:numId w:val="7"/>
        </w:numPr>
        <w:tabs>
          <w:tab w:val="clear" w:pos="-720"/>
        </w:tabs>
        <w:spacing w:before="120"/>
        <w:ind w:left="425" w:hanging="357"/>
        <w:rPr>
          <w:rFonts w:asciiTheme="minorHAnsi" w:hAnsiTheme="minorHAnsi" w:cstheme="minorHAnsi"/>
          <w:b/>
          <w:caps/>
        </w:rPr>
      </w:pPr>
      <w:r w:rsidRPr="002B6656">
        <w:rPr>
          <w:rFonts w:asciiTheme="minorHAnsi" w:hAnsiTheme="minorHAnsi" w:cstheme="minorHAnsi"/>
          <w:b/>
          <w:caps/>
        </w:rPr>
        <w:t xml:space="preserve">Odcizení cenností </w:t>
      </w:r>
      <w:r w:rsidR="002E3E75" w:rsidRPr="002B6656">
        <w:rPr>
          <w:rFonts w:asciiTheme="minorHAnsi" w:hAnsiTheme="minorHAnsi" w:cstheme="minorHAnsi"/>
          <w:b/>
          <w:caps/>
        </w:rPr>
        <w:t xml:space="preserve">či cenin </w:t>
      </w:r>
      <w:r w:rsidRPr="002B6656">
        <w:rPr>
          <w:rFonts w:asciiTheme="minorHAnsi" w:hAnsiTheme="minorHAnsi" w:cstheme="minorHAnsi"/>
          <w:b/>
          <w:caps/>
        </w:rPr>
        <w:t>Loupežným přepadeníM při prepravě</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513"/>
      </w:tblGrid>
      <w:tr w:rsidR="00156F2E" w:rsidRPr="002B6656" w14:paraId="3B5763E5" w14:textId="77777777" w:rsidTr="00C55033">
        <w:trPr>
          <w:trHeight w:val="257"/>
        </w:trPr>
        <w:tc>
          <w:tcPr>
            <w:tcW w:w="2552" w:type="dxa"/>
            <w:shd w:val="clear" w:color="auto" w:fill="auto"/>
            <w:noWrap/>
            <w:hideMark/>
          </w:tcPr>
          <w:p w14:paraId="41E6F795"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Stupeň</w:t>
            </w:r>
          </w:p>
        </w:tc>
        <w:tc>
          <w:tcPr>
            <w:tcW w:w="7513" w:type="dxa"/>
            <w:shd w:val="clear" w:color="auto" w:fill="auto"/>
            <w:noWrap/>
            <w:hideMark/>
          </w:tcPr>
          <w:p w14:paraId="54B4E8E4"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4. A</w:t>
            </w:r>
          </w:p>
        </w:tc>
      </w:tr>
      <w:tr w:rsidR="00156F2E" w:rsidRPr="002B6656" w14:paraId="662171CC" w14:textId="77777777" w:rsidTr="00C55033">
        <w:trPr>
          <w:trHeight w:val="257"/>
        </w:trPr>
        <w:tc>
          <w:tcPr>
            <w:tcW w:w="2552" w:type="dxa"/>
            <w:shd w:val="clear" w:color="auto" w:fill="auto"/>
            <w:noWrap/>
            <w:hideMark/>
          </w:tcPr>
          <w:p w14:paraId="22A025B4" w14:textId="77777777" w:rsidR="00156F2E" w:rsidRPr="002B6656" w:rsidRDefault="00C55033"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Limit pojistného plnění</w:t>
            </w:r>
            <w:r w:rsidR="008A0DC9" w:rsidRPr="002B6656">
              <w:rPr>
                <w:rFonts w:asciiTheme="minorHAnsi" w:eastAsia="Calibri" w:hAnsiTheme="minorHAnsi"/>
                <w:b/>
                <w:bCs/>
                <w:iCs/>
                <w:sz w:val="20"/>
                <w:szCs w:val="20"/>
              </w:rPr>
              <w:t xml:space="preserve"> (Kč)</w:t>
            </w:r>
          </w:p>
        </w:tc>
        <w:tc>
          <w:tcPr>
            <w:tcW w:w="7513" w:type="dxa"/>
            <w:shd w:val="clear" w:color="auto" w:fill="auto"/>
            <w:noWrap/>
            <w:hideMark/>
          </w:tcPr>
          <w:p w14:paraId="74D3383D"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200 000</w:t>
            </w:r>
          </w:p>
        </w:tc>
      </w:tr>
      <w:tr w:rsidR="00156F2E" w:rsidRPr="002B6656" w14:paraId="6628F89B" w14:textId="77777777" w:rsidTr="00C55033">
        <w:trPr>
          <w:trHeight w:val="517"/>
        </w:trPr>
        <w:tc>
          <w:tcPr>
            <w:tcW w:w="2552" w:type="dxa"/>
            <w:vMerge w:val="restart"/>
            <w:shd w:val="clear" w:color="auto" w:fill="auto"/>
            <w:noWrap/>
            <w:hideMark/>
          </w:tcPr>
          <w:p w14:paraId="2C177FD8"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w:t>
            </w:r>
          </w:p>
        </w:tc>
        <w:tc>
          <w:tcPr>
            <w:tcW w:w="7513" w:type="dxa"/>
            <w:vMerge w:val="restart"/>
            <w:shd w:val="clear" w:color="auto" w:fill="auto"/>
            <w:hideMark/>
          </w:tcPr>
          <w:p w14:paraId="1C90480E"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Přeprava musí být prováděna jednou pověřenou osobou, vybavenou obranným prostředkem. Peníze a ceniny musí být po dobu přepravy uloženy v uzavřené kabele nebo kufříku.</w:t>
            </w:r>
          </w:p>
        </w:tc>
      </w:tr>
      <w:tr w:rsidR="00156F2E" w:rsidRPr="002B6656" w14:paraId="58D36D5C" w14:textId="77777777" w:rsidTr="00C55033">
        <w:trPr>
          <w:trHeight w:val="517"/>
        </w:trPr>
        <w:tc>
          <w:tcPr>
            <w:tcW w:w="2552" w:type="dxa"/>
            <w:vMerge/>
            <w:shd w:val="clear" w:color="auto" w:fill="auto"/>
            <w:hideMark/>
          </w:tcPr>
          <w:p w14:paraId="4CD64300"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52D53808" w14:textId="77777777" w:rsidR="00156F2E" w:rsidRPr="002B6656" w:rsidRDefault="00156F2E" w:rsidP="00CA1612">
            <w:pPr>
              <w:jc w:val="center"/>
              <w:rPr>
                <w:rFonts w:asciiTheme="minorHAnsi" w:eastAsia="Calibri" w:hAnsiTheme="minorHAnsi"/>
                <w:sz w:val="20"/>
                <w:szCs w:val="20"/>
              </w:rPr>
            </w:pPr>
          </w:p>
        </w:tc>
      </w:tr>
      <w:tr w:rsidR="00156F2E" w:rsidRPr="002B6656" w14:paraId="31B872A6" w14:textId="77777777" w:rsidTr="00C55033">
        <w:trPr>
          <w:trHeight w:val="517"/>
        </w:trPr>
        <w:tc>
          <w:tcPr>
            <w:tcW w:w="2552" w:type="dxa"/>
            <w:vMerge/>
            <w:shd w:val="clear" w:color="auto" w:fill="auto"/>
            <w:hideMark/>
          </w:tcPr>
          <w:p w14:paraId="42175630"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14523B45" w14:textId="77777777" w:rsidR="00156F2E" w:rsidRPr="002B6656" w:rsidRDefault="00156F2E" w:rsidP="00CA1612">
            <w:pPr>
              <w:jc w:val="center"/>
              <w:rPr>
                <w:rFonts w:asciiTheme="minorHAnsi" w:eastAsia="Calibri" w:hAnsiTheme="minorHAnsi"/>
                <w:sz w:val="20"/>
                <w:szCs w:val="20"/>
              </w:rPr>
            </w:pPr>
          </w:p>
        </w:tc>
      </w:tr>
      <w:tr w:rsidR="00156F2E" w:rsidRPr="002B6656" w14:paraId="6FE060A8" w14:textId="77777777" w:rsidTr="00C55033">
        <w:trPr>
          <w:trHeight w:val="517"/>
        </w:trPr>
        <w:tc>
          <w:tcPr>
            <w:tcW w:w="2552" w:type="dxa"/>
            <w:vMerge/>
            <w:shd w:val="clear" w:color="auto" w:fill="auto"/>
            <w:hideMark/>
          </w:tcPr>
          <w:p w14:paraId="0C132712"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55CE8C12" w14:textId="77777777" w:rsidR="00156F2E" w:rsidRPr="002B6656" w:rsidRDefault="00156F2E" w:rsidP="00CA1612">
            <w:pPr>
              <w:jc w:val="center"/>
              <w:rPr>
                <w:rFonts w:asciiTheme="minorHAnsi" w:eastAsia="Calibri" w:hAnsiTheme="minorHAnsi"/>
                <w:sz w:val="20"/>
                <w:szCs w:val="20"/>
              </w:rPr>
            </w:pPr>
          </w:p>
        </w:tc>
      </w:tr>
      <w:tr w:rsidR="00156F2E" w:rsidRPr="002B6656" w14:paraId="175CA87C" w14:textId="77777777" w:rsidTr="00C55033">
        <w:trPr>
          <w:trHeight w:val="257"/>
        </w:trPr>
        <w:tc>
          <w:tcPr>
            <w:tcW w:w="2552" w:type="dxa"/>
            <w:shd w:val="clear" w:color="auto" w:fill="auto"/>
            <w:noWrap/>
            <w:hideMark/>
          </w:tcPr>
          <w:p w14:paraId="0DE9103C"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Stupeň</w:t>
            </w:r>
          </w:p>
        </w:tc>
        <w:tc>
          <w:tcPr>
            <w:tcW w:w="7513" w:type="dxa"/>
            <w:shd w:val="clear" w:color="auto" w:fill="auto"/>
            <w:noWrap/>
            <w:hideMark/>
          </w:tcPr>
          <w:p w14:paraId="4120835F"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4. B</w:t>
            </w:r>
          </w:p>
        </w:tc>
      </w:tr>
      <w:tr w:rsidR="00156F2E" w:rsidRPr="002B6656" w14:paraId="7538912D" w14:textId="77777777" w:rsidTr="00C55033">
        <w:trPr>
          <w:trHeight w:val="257"/>
        </w:trPr>
        <w:tc>
          <w:tcPr>
            <w:tcW w:w="2552" w:type="dxa"/>
            <w:shd w:val="clear" w:color="auto" w:fill="auto"/>
            <w:noWrap/>
            <w:hideMark/>
          </w:tcPr>
          <w:p w14:paraId="58B84FC6" w14:textId="77777777" w:rsidR="00156F2E" w:rsidRPr="002B6656" w:rsidRDefault="00C55033"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xml:space="preserve">Limit pojistného plnění </w:t>
            </w:r>
            <w:r w:rsidR="008A0DC9" w:rsidRPr="002B6656">
              <w:rPr>
                <w:rFonts w:asciiTheme="minorHAnsi" w:eastAsia="Calibri" w:hAnsiTheme="minorHAnsi"/>
                <w:b/>
                <w:bCs/>
                <w:iCs/>
                <w:sz w:val="20"/>
                <w:szCs w:val="20"/>
              </w:rPr>
              <w:t>(Kč)</w:t>
            </w:r>
          </w:p>
        </w:tc>
        <w:tc>
          <w:tcPr>
            <w:tcW w:w="7513" w:type="dxa"/>
            <w:shd w:val="clear" w:color="auto" w:fill="auto"/>
            <w:noWrap/>
            <w:hideMark/>
          </w:tcPr>
          <w:p w14:paraId="31D937A5"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500 000</w:t>
            </w:r>
          </w:p>
        </w:tc>
      </w:tr>
      <w:tr w:rsidR="00156F2E" w:rsidRPr="002B6656" w14:paraId="483C0BBC" w14:textId="77777777" w:rsidTr="00C55033">
        <w:trPr>
          <w:trHeight w:val="517"/>
        </w:trPr>
        <w:tc>
          <w:tcPr>
            <w:tcW w:w="2552" w:type="dxa"/>
            <w:vMerge w:val="restart"/>
            <w:shd w:val="clear" w:color="auto" w:fill="auto"/>
            <w:noWrap/>
            <w:hideMark/>
          </w:tcPr>
          <w:p w14:paraId="16265C31"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w:t>
            </w:r>
          </w:p>
        </w:tc>
        <w:tc>
          <w:tcPr>
            <w:tcW w:w="7513" w:type="dxa"/>
            <w:vMerge w:val="restart"/>
            <w:shd w:val="clear" w:color="auto" w:fill="auto"/>
            <w:hideMark/>
          </w:tcPr>
          <w:p w14:paraId="58AB8C8E"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Přeprava musí být prováděna dvěma pověřenými osobami (jedna z osob může být osobou doprovázející) uzavřeným osobním automobilem. Jedna z osob automobil řídí a druhá musí být vybavena obranným prostředkem. Řidič přepravního automobilu nesmí během vykládky a nakládky na veřejně přístupném místě automobil opustit. Peníze a ceniny musí být po dobu přepravy uloženy v uzavřené kabele nebo kufříku.</w:t>
            </w:r>
          </w:p>
        </w:tc>
      </w:tr>
      <w:tr w:rsidR="00156F2E" w:rsidRPr="002B6656" w14:paraId="101D2D76" w14:textId="77777777" w:rsidTr="00C55033">
        <w:trPr>
          <w:trHeight w:val="517"/>
        </w:trPr>
        <w:tc>
          <w:tcPr>
            <w:tcW w:w="2552" w:type="dxa"/>
            <w:vMerge/>
            <w:shd w:val="clear" w:color="auto" w:fill="auto"/>
            <w:hideMark/>
          </w:tcPr>
          <w:p w14:paraId="429B1792"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52E40192" w14:textId="77777777" w:rsidR="00156F2E" w:rsidRPr="002B6656" w:rsidRDefault="00156F2E" w:rsidP="00CA1612">
            <w:pPr>
              <w:jc w:val="center"/>
              <w:rPr>
                <w:rFonts w:asciiTheme="minorHAnsi" w:eastAsia="Calibri" w:hAnsiTheme="minorHAnsi"/>
                <w:sz w:val="20"/>
                <w:szCs w:val="20"/>
              </w:rPr>
            </w:pPr>
          </w:p>
        </w:tc>
      </w:tr>
      <w:tr w:rsidR="00156F2E" w:rsidRPr="002B6656" w14:paraId="51B3B564" w14:textId="77777777" w:rsidTr="00C55033">
        <w:trPr>
          <w:trHeight w:val="517"/>
        </w:trPr>
        <w:tc>
          <w:tcPr>
            <w:tcW w:w="2552" w:type="dxa"/>
            <w:vMerge/>
            <w:shd w:val="clear" w:color="auto" w:fill="auto"/>
            <w:hideMark/>
          </w:tcPr>
          <w:p w14:paraId="4A65BF2A"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3C638A0C" w14:textId="77777777" w:rsidR="00156F2E" w:rsidRPr="002B6656" w:rsidRDefault="00156F2E" w:rsidP="00CA1612">
            <w:pPr>
              <w:jc w:val="center"/>
              <w:rPr>
                <w:rFonts w:asciiTheme="minorHAnsi" w:eastAsia="Calibri" w:hAnsiTheme="minorHAnsi"/>
                <w:sz w:val="20"/>
                <w:szCs w:val="20"/>
              </w:rPr>
            </w:pPr>
          </w:p>
        </w:tc>
      </w:tr>
      <w:tr w:rsidR="00156F2E" w:rsidRPr="002B6656" w14:paraId="0D4E59DB" w14:textId="77777777" w:rsidTr="00C55033">
        <w:trPr>
          <w:trHeight w:val="517"/>
        </w:trPr>
        <w:tc>
          <w:tcPr>
            <w:tcW w:w="2552" w:type="dxa"/>
            <w:vMerge/>
            <w:shd w:val="clear" w:color="auto" w:fill="auto"/>
            <w:hideMark/>
          </w:tcPr>
          <w:p w14:paraId="76429EA8"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74CD915C" w14:textId="77777777" w:rsidR="00156F2E" w:rsidRPr="002B6656" w:rsidRDefault="00156F2E" w:rsidP="00CA1612">
            <w:pPr>
              <w:jc w:val="center"/>
              <w:rPr>
                <w:rFonts w:asciiTheme="minorHAnsi" w:eastAsia="Calibri" w:hAnsiTheme="minorHAnsi"/>
                <w:sz w:val="20"/>
                <w:szCs w:val="20"/>
              </w:rPr>
            </w:pPr>
          </w:p>
        </w:tc>
      </w:tr>
      <w:tr w:rsidR="00156F2E" w:rsidRPr="002B6656" w14:paraId="2710A8C1" w14:textId="77777777" w:rsidTr="00C55033">
        <w:trPr>
          <w:trHeight w:val="257"/>
        </w:trPr>
        <w:tc>
          <w:tcPr>
            <w:tcW w:w="2552" w:type="dxa"/>
            <w:shd w:val="clear" w:color="auto" w:fill="auto"/>
            <w:noWrap/>
            <w:hideMark/>
          </w:tcPr>
          <w:p w14:paraId="11D9DB89"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Stupeň</w:t>
            </w:r>
          </w:p>
        </w:tc>
        <w:tc>
          <w:tcPr>
            <w:tcW w:w="7513" w:type="dxa"/>
            <w:shd w:val="clear" w:color="auto" w:fill="auto"/>
            <w:noWrap/>
            <w:hideMark/>
          </w:tcPr>
          <w:p w14:paraId="6DC7DA5A"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4. C</w:t>
            </w:r>
          </w:p>
        </w:tc>
      </w:tr>
      <w:tr w:rsidR="00156F2E" w:rsidRPr="002B6656" w14:paraId="718B0F5A" w14:textId="77777777" w:rsidTr="00C55033">
        <w:trPr>
          <w:trHeight w:val="257"/>
        </w:trPr>
        <w:tc>
          <w:tcPr>
            <w:tcW w:w="2552" w:type="dxa"/>
            <w:shd w:val="clear" w:color="auto" w:fill="auto"/>
            <w:noWrap/>
            <w:hideMark/>
          </w:tcPr>
          <w:p w14:paraId="4526C9E8" w14:textId="77777777" w:rsidR="00156F2E" w:rsidRPr="002B6656" w:rsidRDefault="008A0DC9"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Limit poj</w:t>
            </w:r>
            <w:r w:rsidR="00C55033" w:rsidRPr="002B6656">
              <w:rPr>
                <w:rFonts w:asciiTheme="minorHAnsi" w:eastAsia="Calibri" w:hAnsiTheme="minorHAnsi"/>
                <w:b/>
                <w:bCs/>
                <w:iCs/>
                <w:sz w:val="20"/>
                <w:szCs w:val="20"/>
              </w:rPr>
              <w:t>istného plnění</w:t>
            </w:r>
            <w:r w:rsidRPr="002B6656">
              <w:rPr>
                <w:rFonts w:asciiTheme="minorHAnsi" w:eastAsia="Calibri" w:hAnsiTheme="minorHAnsi"/>
                <w:b/>
                <w:bCs/>
                <w:iCs/>
                <w:sz w:val="20"/>
                <w:szCs w:val="20"/>
              </w:rPr>
              <w:t xml:space="preserve"> (Kč)</w:t>
            </w:r>
          </w:p>
        </w:tc>
        <w:tc>
          <w:tcPr>
            <w:tcW w:w="7513" w:type="dxa"/>
            <w:shd w:val="clear" w:color="auto" w:fill="auto"/>
            <w:noWrap/>
            <w:hideMark/>
          </w:tcPr>
          <w:p w14:paraId="7C1CA24B"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1 500 000</w:t>
            </w:r>
          </w:p>
        </w:tc>
      </w:tr>
      <w:tr w:rsidR="00156F2E" w:rsidRPr="002B6656" w14:paraId="7A16FCC8" w14:textId="77777777" w:rsidTr="00C55033">
        <w:trPr>
          <w:trHeight w:val="517"/>
        </w:trPr>
        <w:tc>
          <w:tcPr>
            <w:tcW w:w="2552" w:type="dxa"/>
            <w:vMerge w:val="restart"/>
            <w:shd w:val="clear" w:color="auto" w:fill="auto"/>
            <w:noWrap/>
            <w:hideMark/>
          </w:tcPr>
          <w:p w14:paraId="7ED8F67D"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w:t>
            </w:r>
          </w:p>
        </w:tc>
        <w:tc>
          <w:tcPr>
            <w:tcW w:w="7513" w:type="dxa"/>
            <w:vMerge w:val="restart"/>
            <w:shd w:val="clear" w:color="auto" w:fill="auto"/>
            <w:hideMark/>
          </w:tcPr>
          <w:p w14:paraId="647510EB"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Přeprava musí být prováděna dvěma pověřenými osobami (jedna z osob může být osobou doprovázející) uzavřeným osobním automobilem. Jedna z osob automobil řídí a druhá musí být ozbrojena krátkou kulovou zbraní. Řidič přepravního automobilu nesmí během vykládky a nakládky na veřejně přístupném místě opustit automobil. Přepravní automobil musí být vybaven funkční radiostanicí nebo jiným funkčním spojovacím prostředkem.</w:t>
            </w:r>
            <w:r w:rsidRPr="002B6656">
              <w:rPr>
                <w:rFonts w:asciiTheme="minorHAnsi" w:eastAsia="Calibri" w:hAnsiTheme="minorHAnsi"/>
                <w:sz w:val="20"/>
                <w:szCs w:val="20"/>
              </w:rPr>
              <w:br/>
              <w:t>Peníze a ceniny musí být po dobu přepravy uloženy v bezpečnostním kufříku.</w:t>
            </w:r>
          </w:p>
        </w:tc>
      </w:tr>
      <w:tr w:rsidR="00156F2E" w:rsidRPr="002B6656" w14:paraId="7DCCDC03" w14:textId="77777777" w:rsidTr="00C55033">
        <w:trPr>
          <w:trHeight w:val="517"/>
        </w:trPr>
        <w:tc>
          <w:tcPr>
            <w:tcW w:w="2552" w:type="dxa"/>
            <w:vMerge/>
            <w:shd w:val="clear" w:color="auto" w:fill="auto"/>
            <w:hideMark/>
          </w:tcPr>
          <w:p w14:paraId="5EEC76B2"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30927630" w14:textId="77777777" w:rsidR="00156F2E" w:rsidRPr="002B6656" w:rsidRDefault="00156F2E" w:rsidP="00CA1612">
            <w:pPr>
              <w:jc w:val="center"/>
              <w:rPr>
                <w:rFonts w:asciiTheme="minorHAnsi" w:eastAsia="Calibri" w:hAnsiTheme="minorHAnsi"/>
                <w:sz w:val="20"/>
                <w:szCs w:val="20"/>
              </w:rPr>
            </w:pPr>
          </w:p>
        </w:tc>
      </w:tr>
      <w:tr w:rsidR="00156F2E" w:rsidRPr="002B6656" w14:paraId="3331ADF8" w14:textId="77777777" w:rsidTr="00C55033">
        <w:trPr>
          <w:trHeight w:val="517"/>
        </w:trPr>
        <w:tc>
          <w:tcPr>
            <w:tcW w:w="2552" w:type="dxa"/>
            <w:vMerge/>
            <w:shd w:val="clear" w:color="auto" w:fill="auto"/>
            <w:hideMark/>
          </w:tcPr>
          <w:p w14:paraId="3721515B"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143AEA0D" w14:textId="77777777" w:rsidR="00156F2E" w:rsidRPr="002B6656" w:rsidRDefault="00156F2E" w:rsidP="00CA1612">
            <w:pPr>
              <w:jc w:val="center"/>
              <w:rPr>
                <w:rFonts w:asciiTheme="minorHAnsi" w:eastAsia="Calibri" w:hAnsiTheme="minorHAnsi"/>
                <w:sz w:val="20"/>
                <w:szCs w:val="20"/>
              </w:rPr>
            </w:pPr>
          </w:p>
        </w:tc>
      </w:tr>
      <w:tr w:rsidR="00156F2E" w:rsidRPr="002B6656" w14:paraId="258A7C36" w14:textId="77777777" w:rsidTr="00C55033">
        <w:trPr>
          <w:trHeight w:val="517"/>
        </w:trPr>
        <w:tc>
          <w:tcPr>
            <w:tcW w:w="2552" w:type="dxa"/>
            <w:vMerge/>
            <w:shd w:val="clear" w:color="auto" w:fill="auto"/>
            <w:hideMark/>
          </w:tcPr>
          <w:p w14:paraId="13EBD43E"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593A1D7F" w14:textId="77777777" w:rsidR="00156F2E" w:rsidRPr="002B6656" w:rsidRDefault="00156F2E" w:rsidP="00CA1612">
            <w:pPr>
              <w:jc w:val="center"/>
              <w:rPr>
                <w:rFonts w:asciiTheme="minorHAnsi" w:eastAsia="Calibri" w:hAnsiTheme="minorHAnsi"/>
                <w:sz w:val="20"/>
                <w:szCs w:val="20"/>
              </w:rPr>
            </w:pPr>
          </w:p>
        </w:tc>
      </w:tr>
      <w:tr w:rsidR="00156F2E" w:rsidRPr="002B6656" w14:paraId="1012B11F" w14:textId="77777777" w:rsidTr="00C55033">
        <w:trPr>
          <w:trHeight w:val="257"/>
        </w:trPr>
        <w:tc>
          <w:tcPr>
            <w:tcW w:w="2552" w:type="dxa"/>
            <w:shd w:val="clear" w:color="auto" w:fill="auto"/>
            <w:noWrap/>
            <w:hideMark/>
          </w:tcPr>
          <w:p w14:paraId="4CCBECBF"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Stupeň</w:t>
            </w:r>
          </w:p>
        </w:tc>
        <w:tc>
          <w:tcPr>
            <w:tcW w:w="7513" w:type="dxa"/>
            <w:shd w:val="clear" w:color="auto" w:fill="auto"/>
            <w:noWrap/>
            <w:hideMark/>
          </w:tcPr>
          <w:p w14:paraId="46464004"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4. D</w:t>
            </w:r>
          </w:p>
        </w:tc>
      </w:tr>
      <w:tr w:rsidR="00156F2E" w:rsidRPr="002B6656" w14:paraId="2DC93E30" w14:textId="77777777" w:rsidTr="00C55033">
        <w:trPr>
          <w:trHeight w:val="257"/>
        </w:trPr>
        <w:tc>
          <w:tcPr>
            <w:tcW w:w="2552" w:type="dxa"/>
            <w:shd w:val="clear" w:color="auto" w:fill="auto"/>
            <w:noWrap/>
            <w:hideMark/>
          </w:tcPr>
          <w:p w14:paraId="3821B9AB" w14:textId="77777777" w:rsidR="00156F2E" w:rsidRPr="002B6656" w:rsidRDefault="00C55033"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xml:space="preserve">Limit pojistného plnění </w:t>
            </w:r>
            <w:r w:rsidR="008A0DC9" w:rsidRPr="002B6656">
              <w:rPr>
                <w:rFonts w:asciiTheme="minorHAnsi" w:eastAsia="Calibri" w:hAnsiTheme="minorHAnsi"/>
                <w:b/>
                <w:bCs/>
                <w:iCs/>
                <w:sz w:val="20"/>
                <w:szCs w:val="20"/>
              </w:rPr>
              <w:t>(Kč)</w:t>
            </w:r>
          </w:p>
        </w:tc>
        <w:tc>
          <w:tcPr>
            <w:tcW w:w="7513" w:type="dxa"/>
            <w:shd w:val="clear" w:color="auto" w:fill="auto"/>
            <w:noWrap/>
            <w:hideMark/>
          </w:tcPr>
          <w:p w14:paraId="00DCB2EF"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nad 1 500 000</w:t>
            </w:r>
          </w:p>
        </w:tc>
      </w:tr>
      <w:tr w:rsidR="00156F2E" w:rsidRPr="002B6656" w14:paraId="69A9F23D" w14:textId="77777777" w:rsidTr="00C55033">
        <w:trPr>
          <w:trHeight w:val="517"/>
        </w:trPr>
        <w:tc>
          <w:tcPr>
            <w:tcW w:w="2552" w:type="dxa"/>
            <w:vMerge w:val="restart"/>
            <w:shd w:val="clear" w:color="auto" w:fill="auto"/>
            <w:noWrap/>
            <w:hideMark/>
          </w:tcPr>
          <w:p w14:paraId="1C63763B" w14:textId="77777777" w:rsidR="00156F2E" w:rsidRPr="002B6656" w:rsidRDefault="00156F2E" w:rsidP="00CA1612">
            <w:pPr>
              <w:rPr>
                <w:rFonts w:asciiTheme="minorHAnsi" w:eastAsia="Calibri" w:hAnsiTheme="minorHAnsi"/>
                <w:b/>
                <w:bCs/>
                <w:iCs/>
                <w:sz w:val="20"/>
                <w:szCs w:val="20"/>
              </w:rPr>
            </w:pPr>
            <w:r w:rsidRPr="002B6656">
              <w:rPr>
                <w:rFonts w:asciiTheme="minorHAnsi" w:eastAsia="Calibri" w:hAnsiTheme="minorHAnsi"/>
                <w:b/>
                <w:bCs/>
                <w:iCs/>
                <w:sz w:val="20"/>
                <w:szCs w:val="20"/>
              </w:rPr>
              <w:t> </w:t>
            </w:r>
          </w:p>
        </w:tc>
        <w:tc>
          <w:tcPr>
            <w:tcW w:w="7513" w:type="dxa"/>
            <w:vMerge w:val="restart"/>
            <w:shd w:val="clear" w:color="auto" w:fill="auto"/>
            <w:hideMark/>
          </w:tcPr>
          <w:p w14:paraId="2EBB7CA8"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Individuálně ujednaný způsob zabezpečení. V případě, že v pojistné smlouvě není individuální způsob zabezpečení ujednán, platí požadavky na způsob zabezpečení pro limit pojistného plnění do 1 500 000 Kč.</w:t>
            </w:r>
          </w:p>
        </w:tc>
      </w:tr>
      <w:tr w:rsidR="00156F2E" w:rsidRPr="002B6656" w14:paraId="6AB9D195" w14:textId="77777777" w:rsidTr="00C55033">
        <w:trPr>
          <w:trHeight w:val="517"/>
        </w:trPr>
        <w:tc>
          <w:tcPr>
            <w:tcW w:w="2552" w:type="dxa"/>
            <w:vMerge/>
            <w:shd w:val="clear" w:color="auto" w:fill="auto"/>
            <w:hideMark/>
          </w:tcPr>
          <w:p w14:paraId="37BEEF01"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32E3DD9E" w14:textId="77777777" w:rsidR="00156F2E" w:rsidRPr="002B6656" w:rsidRDefault="00156F2E" w:rsidP="00CA1612">
            <w:pPr>
              <w:jc w:val="center"/>
              <w:rPr>
                <w:rFonts w:asciiTheme="minorHAnsi" w:eastAsia="Calibri" w:hAnsiTheme="minorHAnsi"/>
                <w:sz w:val="20"/>
                <w:szCs w:val="20"/>
              </w:rPr>
            </w:pPr>
          </w:p>
        </w:tc>
      </w:tr>
      <w:tr w:rsidR="00156F2E" w:rsidRPr="002B6656" w14:paraId="50229884" w14:textId="77777777" w:rsidTr="00C55033">
        <w:trPr>
          <w:trHeight w:val="517"/>
        </w:trPr>
        <w:tc>
          <w:tcPr>
            <w:tcW w:w="2552" w:type="dxa"/>
            <w:vMerge/>
            <w:shd w:val="clear" w:color="auto" w:fill="auto"/>
            <w:hideMark/>
          </w:tcPr>
          <w:p w14:paraId="75AA4380"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1FEC87CD" w14:textId="77777777" w:rsidR="00156F2E" w:rsidRPr="002B6656" w:rsidRDefault="00156F2E" w:rsidP="00CA1612">
            <w:pPr>
              <w:jc w:val="center"/>
              <w:rPr>
                <w:rFonts w:asciiTheme="minorHAnsi" w:eastAsia="Calibri" w:hAnsiTheme="minorHAnsi"/>
                <w:sz w:val="20"/>
                <w:szCs w:val="20"/>
              </w:rPr>
            </w:pPr>
          </w:p>
        </w:tc>
      </w:tr>
      <w:tr w:rsidR="00156F2E" w:rsidRPr="002B6656" w14:paraId="079CC130" w14:textId="77777777" w:rsidTr="00C55033">
        <w:trPr>
          <w:trHeight w:val="517"/>
        </w:trPr>
        <w:tc>
          <w:tcPr>
            <w:tcW w:w="2552" w:type="dxa"/>
            <w:vMerge/>
            <w:shd w:val="clear" w:color="auto" w:fill="auto"/>
            <w:hideMark/>
          </w:tcPr>
          <w:p w14:paraId="5A41E003" w14:textId="77777777" w:rsidR="00156F2E" w:rsidRPr="002B6656" w:rsidRDefault="00156F2E" w:rsidP="00CA1612">
            <w:pPr>
              <w:rPr>
                <w:rFonts w:asciiTheme="minorHAnsi" w:eastAsia="Calibri" w:hAnsiTheme="minorHAnsi"/>
                <w:b/>
                <w:bCs/>
                <w:iCs/>
                <w:sz w:val="20"/>
                <w:szCs w:val="20"/>
              </w:rPr>
            </w:pPr>
          </w:p>
        </w:tc>
        <w:tc>
          <w:tcPr>
            <w:tcW w:w="7513" w:type="dxa"/>
            <w:vMerge/>
            <w:shd w:val="clear" w:color="auto" w:fill="auto"/>
            <w:hideMark/>
          </w:tcPr>
          <w:p w14:paraId="2C3BA7AF" w14:textId="77777777" w:rsidR="00156F2E" w:rsidRPr="002B6656" w:rsidRDefault="00156F2E" w:rsidP="00CA1612">
            <w:pPr>
              <w:jc w:val="center"/>
              <w:rPr>
                <w:rFonts w:asciiTheme="minorHAnsi" w:eastAsia="Calibri" w:hAnsiTheme="minorHAnsi"/>
                <w:sz w:val="20"/>
                <w:szCs w:val="20"/>
              </w:rPr>
            </w:pPr>
          </w:p>
        </w:tc>
      </w:tr>
    </w:tbl>
    <w:p w14:paraId="23AC1566" w14:textId="77777777" w:rsidR="00156F2E" w:rsidRPr="002B6656" w:rsidRDefault="00156F2E" w:rsidP="00805F03">
      <w:pPr>
        <w:pStyle w:val="Textvbloku"/>
        <w:tabs>
          <w:tab w:val="num" w:pos="709"/>
        </w:tabs>
        <w:ind w:left="0" w:firstLine="0"/>
        <w:jc w:val="both"/>
        <w:rPr>
          <w:rFonts w:asciiTheme="minorHAnsi" w:hAnsiTheme="minorHAnsi" w:cs="Arial"/>
          <w:sz w:val="20"/>
          <w:szCs w:val="20"/>
        </w:rPr>
      </w:pPr>
    </w:p>
    <w:p w14:paraId="1BBD9E0F" w14:textId="77777777" w:rsidR="002E3E75" w:rsidRPr="002B6656" w:rsidRDefault="002E3E75" w:rsidP="002E3E75">
      <w:pPr>
        <w:pStyle w:val="Zkladntextodsazen2"/>
        <w:numPr>
          <w:ilvl w:val="0"/>
          <w:numId w:val="7"/>
        </w:numPr>
        <w:tabs>
          <w:tab w:val="clear" w:pos="-720"/>
        </w:tabs>
        <w:spacing w:before="120"/>
        <w:ind w:left="425" w:hanging="357"/>
        <w:rPr>
          <w:rFonts w:asciiTheme="minorHAnsi" w:hAnsiTheme="minorHAnsi" w:cstheme="minorHAnsi"/>
          <w:b/>
          <w:caps/>
        </w:rPr>
      </w:pPr>
      <w:r w:rsidRPr="002B6656">
        <w:rPr>
          <w:rFonts w:asciiTheme="minorHAnsi" w:hAnsiTheme="minorHAnsi" w:cstheme="minorHAnsi"/>
          <w:b/>
          <w:caps/>
        </w:rPr>
        <w:t>Odcizení cenností krádeží vloupáním Z uzavřenÉho prostorU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7572"/>
      </w:tblGrid>
      <w:tr w:rsidR="00156F2E" w:rsidRPr="002B6656" w14:paraId="5221C0AD" w14:textId="77777777" w:rsidTr="00805F03">
        <w:trPr>
          <w:trHeight w:val="315"/>
        </w:trPr>
        <w:tc>
          <w:tcPr>
            <w:tcW w:w="0" w:type="auto"/>
            <w:shd w:val="clear" w:color="auto" w:fill="auto"/>
            <w:noWrap/>
            <w:hideMark/>
          </w:tcPr>
          <w:p w14:paraId="54655B2C" w14:textId="77777777" w:rsidR="00156F2E" w:rsidRPr="002B6656" w:rsidRDefault="00156F2E" w:rsidP="00CA1612">
            <w:pPr>
              <w:rPr>
                <w:rFonts w:asciiTheme="minorHAnsi" w:eastAsia="Calibri" w:hAnsiTheme="minorHAnsi"/>
                <w:b/>
                <w:bCs/>
                <w:sz w:val="20"/>
                <w:szCs w:val="20"/>
              </w:rPr>
            </w:pPr>
            <w:r w:rsidRPr="002B6656">
              <w:rPr>
                <w:rFonts w:asciiTheme="minorHAnsi" w:eastAsia="Calibri" w:hAnsiTheme="minorHAnsi"/>
                <w:b/>
                <w:bCs/>
                <w:sz w:val="20"/>
                <w:szCs w:val="20"/>
              </w:rPr>
              <w:t>Stupeň</w:t>
            </w:r>
          </w:p>
        </w:tc>
        <w:tc>
          <w:tcPr>
            <w:tcW w:w="7572" w:type="dxa"/>
            <w:shd w:val="clear" w:color="auto" w:fill="auto"/>
            <w:noWrap/>
            <w:hideMark/>
          </w:tcPr>
          <w:p w14:paraId="4F6789E4"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5. A</w:t>
            </w:r>
          </w:p>
        </w:tc>
      </w:tr>
      <w:tr w:rsidR="00156F2E" w:rsidRPr="002B6656" w14:paraId="068F2BB0" w14:textId="77777777" w:rsidTr="00805F03">
        <w:trPr>
          <w:trHeight w:val="315"/>
        </w:trPr>
        <w:tc>
          <w:tcPr>
            <w:tcW w:w="0" w:type="auto"/>
            <w:shd w:val="clear" w:color="auto" w:fill="auto"/>
            <w:noWrap/>
            <w:hideMark/>
          </w:tcPr>
          <w:p w14:paraId="73E9864F" w14:textId="77777777" w:rsidR="00156F2E" w:rsidRPr="002B6656" w:rsidRDefault="00C55033" w:rsidP="00CA1612">
            <w:pPr>
              <w:rPr>
                <w:rFonts w:asciiTheme="minorHAnsi" w:eastAsia="Calibri" w:hAnsiTheme="minorHAnsi"/>
                <w:b/>
                <w:bCs/>
                <w:sz w:val="20"/>
                <w:szCs w:val="20"/>
              </w:rPr>
            </w:pPr>
            <w:r w:rsidRPr="002B6656">
              <w:rPr>
                <w:rFonts w:asciiTheme="minorHAnsi" w:eastAsia="Calibri" w:hAnsiTheme="minorHAnsi"/>
                <w:b/>
                <w:bCs/>
                <w:sz w:val="20"/>
                <w:szCs w:val="20"/>
              </w:rPr>
              <w:t xml:space="preserve">Limit pojistného plnění </w:t>
            </w:r>
            <w:r w:rsidR="008A0DC9" w:rsidRPr="002B6656">
              <w:rPr>
                <w:rFonts w:asciiTheme="minorHAnsi" w:eastAsia="Calibri" w:hAnsiTheme="minorHAnsi"/>
                <w:b/>
                <w:bCs/>
                <w:sz w:val="20"/>
                <w:szCs w:val="20"/>
              </w:rPr>
              <w:t>(Kč)</w:t>
            </w:r>
          </w:p>
        </w:tc>
        <w:tc>
          <w:tcPr>
            <w:tcW w:w="7572" w:type="dxa"/>
            <w:shd w:val="clear" w:color="auto" w:fill="auto"/>
            <w:noWrap/>
            <w:hideMark/>
          </w:tcPr>
          <w:p w14:paraId="60D28041"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5 000</w:t>
            </w:r>
          </w:p>
        </w:tc>
      </w:tr>
      <w:tr w:rsidR="00156F2E" w:rsidRPr="002B6656" w14:paraId="0063E79E" w14:textId="77777777" w:rsidTr="00805F03">
        <w:trPr>
          <w:trHeight w:val="517"/>
        </w:trPr>
        <w:tc>
          <w:tcPr>
            <w:tcW w:w="0" w:type="auto"/>
            <w:vMerge w:val="restart"/>
            <w:shd w:val="clear" w:color="auto" w:fill="auto"/>
            <w:noWrap/>
            <w:hideMark/>
          </w:tcPr>
          <w:p w14:paraId="3D8BABE5" w14:textId="77777777" w:rsidR="00156F2E" w:rsidRPr="002B6656" w:rsidRDefault="00156F2E" w:rsidP="00CA1612">
            <w:pPr>
              <w:rPr>
                <w:rFonts w:asciiTheme="minorHAnsi" w:eastAsia="Calibri" w:hAnsiTheme="minorHAnsi"/>
                <w:b/>
                <w:bCs/>
                <w:sz w:val="20"/>
                <w:szCs w:val="20"/>
              </w:rPr>
            </w:pPr>
            <w:r w:rsidRPr="002B6656">
              <w:rPr>
                <w:rFonts w:asciiTheme="minorHAnsi" w:eastAsia="Calibri" w:hAnsiTheme="minorHAnsi"/>
                <w:b/>
                <w:bCs/>
                <w:sz w:val="20"/>
                <w:szCs w:val="20"/>
              </w:rPr>
              <w:t> </w:t>
            </w:r>
          </w:p>
        </w:tc>
        <w:tc>
          <w:tcPr>
            <w:tcW w:w="7572" w:type="dxa"/>
            <w:vMerge w:val="restart"/>
            <w:shd w:val="clear" w:color="auto" w:fill="auto"/>
            <w:hideMark/>
          </w:tcPr>
          <w:p w14:paraId="324E496F" w14:textId="77777777" w:rsidR="00156F2E" w:rsidRPr="002B6656" w:rsidRDefault="00156F2E" w:rsidP="00805F03">
            <w:pPr>
              <w:jc w:val="center"/>
              <w:rPr>
                <w:rFonts w:asciiTheme="minorHAnsi" w:eastAsia="Calibri" w:hAnsiTheme="minorHAnsi"/>
                <w:sz w:val="20"/>
                <w:szCs w:val="20"/>
              </w:rPr>
            </w:pPr>
            <w:r w:rsidRPr="002B6656">
              <w:rPr>
                <w:rFonts w:asciiTheme="minorHAnsi" w:eastAsia="Calibri" w:hAnsiTheme="minorHAnsi"/>
                <w:sz w:val="20"/>
                <w:szCs w:val="20"/>
              </w:rPr>
              <w:t>zabezpečení v rozsahu stupně 1. B</w:t>
            </w:r>
          </w:p>
        </w:tc>
      </w:tr>
      <w:tr w:rsidR="00156F2E" w:rsidRPr="002B6656" w14:paraId="02014AA6" w14:textId="77777777" w:rsidTr="00805F03">
        <w:trPr>
          <w:trHeight w:val="517"/>
        </w:trPr>
        <w:tc>
          <w:tcPr>
            <w:tcW w:w="0" w:type="auto"/>
            <w:vMerge/>
            <w:shd w:val="clear" w:color="auto" w:fill="auto"/>
            <w:hideMark/>
          </w:tcPr>
          <w:p w14:paraId="13B94608"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45C06C23" w14:textId="77777777" w:rsidR="00156F2E" w:rsidRPr="002B6656" w:rsidRDefault="00156F2E" w:rsidP="00CA1612">
            <w:pPr>
              <w:jc w:val="center"/>
              <w:rPr>
                <w:rFonts w:asciiTheme="minorHAnsi" w:eastAsia="Calibri" w:hAnsiTheme="minorHAnsi"/>
                <w:sz w:val="20"/>
                <w:szCs w:val="20"/>
              </w:rPr>
            </w:pPr>
          </w:p>
        </w:tc>
      </w:tr>
      <w:tr w:rsidR="00156F2E" w:rsidRPr="002B6656" w14:paraId="0AB21507" w14:textId="77777777" w:rsidTr="00805F03">
        <w:trPr>
          <w:trHeight w:val="517"/>
        </w:trPr>
        <w:tc>
          <w:tcPr>
            <w:tcW w:w="0" w:type="auto"/>
            <w:vMerge/>
            <w:shd w:val="clear" w:color="auto" w:fill="auto"/>
            <w:hideMark/>
          </w:tcPr>
          <w:p w14:paraId="06997662"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485F4A4C" w14:textId="77777777" w:rsidR="00156F2E" w:rsidRPr="002B6656" w:rsidRDefault="00156F2E" w:rsidP="00CA1612">
            <w:pPr>
              <w:jc w:val="center"/>
              <w:rPr>
                <w:rFonts w:asciiTheme="minorHAnsi" w:eastAsia="Calibri" w:hAnsiTheme="minorHAnsi"/>
                <w:sz w:val="20"/>
                <w:szCs w:val="20"/>
              </w:rPr>
            </w:pPr>
          </w:p>
        </w:tc>
      </w:tr>
      <w:tr w:rsidR="00156F2E" w:rsidRPr="002B6656" w14:paraId="3FCF3314" w14:textId="77777777" w:rsidTr="00805F03">
        <w:trPr>
          <w:trHeight w:val="517"/>
        </w:trPr>
        <w:tc>
          <w:tcPr>
            <w:tcW w:w="0" w:type="auto"/>
            <w:vMerge/>
            <w:shd w:val="clear" w:color="auto" w:fill="auto"/>
            <w:hideMark/>
          </w:tcPr>
          <w:p w14:paraId="6CDD6669"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04AEC52E" w14:textId="77777777" w:rsidR="00156F2E" w:rsidRPr="002B6656" w:rsidRDefault="00156F2E" w:rsidP="00CA1612">
            <w:pPr>
              <w:jc w:val="center"/>
              <w:rPr>
                <w:rFonts w:asciiTheme="minorHAnsi" w:eastAsia="Calibri" w:hAnsiTheme="minorHAnsi"/>
                <w:sz w:val="20"/>
                <w:szCs w:val="20"/>
              </w:rPr>
            </w:pPr>
          </w:p>
        </w:tc>
      </w:tr>
      <w:tr w:rsidR="00156F2E" w:rsidRPr="002B6656" w14:paraId="534FE44D" w14:textId="77777777" w:rsidTr="00805F03">
        <w:trPr>
          <w:trHeight w:val="315"/>
        </w:trPr>
        <w:tc>
          <w:tcPr>
            <w:tcW w:w="0" w:type="auto"/>
            <w:shd w:val="clear" w:color="auto" w:fill="auto"/>
            <w:noWrap/>
            <w:hideMark/>
          </w:tcPr>
          <w:p w14:paraId="0AE7570B" w14:textId="77777777" w:rsidR="00156F2E" w:rsidRPr="002B6656" w:rsidRDefault="00156F2E" w:rsidP="00CA1612">
            <w:pPr>
              <w:rPr>
                <w:rFonts w:asciiTheme="minorHAnsi" w:eastAsia="Calibri" w:hAnsiTheme="minorHAnsi"/>
                <w:b/>
                <w:bCs/>
                <w:sz w:val="20"/>
                <w:szCs w:val="20"/>
              </w:rPr>
            </w:pPr>
            <w:r w:rsidRPr="002B6656">
              <w:rPr>
                <w:rFonts w:asciiTheme="minorHAnsi" w:eastAsia="Calibri" w:hAnsiTheme="minorHAnsi"/>
                <w:b/>
                <w:bCs/>
                <w:sz w:val="20"/>
                <w:szCs w:val="20"/>
              </w:rPr>
              <w:t>Stupeň</w:t>
            </w:r>
          </w:p>
        </w:tc>
        <w:tc>
          <w:tcPr>
            <w:tcW w:w="7572" w:type="dxa"/>
            <w:shd w:val="clear" w:color="auto" w:fill="auto"/>
            <w:noWrap/>
            <w:hideMark/>
          </w:tcPr>
          <w:p w14:paraId="6802ED20"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5. B.</w:t>
            </w:r>
          </w:p>
        </w:tc>
      </w:tr>
      <w:tr w:rsidR="00156F2E" w:rsidRPr="002B6656" w14:paraId="55282252" w14:textId="77777777" w:rsidTr="00805F03">
        <w:trPr>
          <w:trHeight w:val="315"/>
        </w:trPr>
        <w:tc>
          <w:tcPr>
            <w:tcW w:w="0" w:type="auto"/>
            <w:shd w:val="clear" w:color="auto" w:fill="auto"/>
            <w:noWrap/>
            <w:hideMark/>
          </w:tcPr>
          <w:p w14:paraId="3AF64B98" w14:textId="77777777" w:rsidR="00156F2E" w:rsidRPr="002B6656" w:rsidRDefault="00C55033" w:rsidP="00CA1612">
            <w:pPr>
              <w:rPr>
                <w:rFonts w:asciiTheme="minorHAnsi" w:eastAsia="Calibri" w:hAnsiTheme="minorHAnsi"/>
                <w:b/>
                <w:bCs/>
                <w:sz w:val="20"/>
                <w:szCs w:val="20"/>
              </w:rPr>
            </w:pPr>
            <w:r w:rsidRPr="002B6656">
              <w:rPr>
                <w:rFonts w:asciiTheme="minorHAnsi" w:eastAsia="Calibri" w:hAnsiTheme="minorHAnsi"/>
                <w:b/>
                <w:bCs/>
                <w:sz w:val="20"/>
                <w:szCs w:val="20"/>
              </w:rPr>
              <w:t xml:space="preserve">Limit pojistného plnění </w:t>
            </w:r>
            <w:r w:rsidR="008A0DC9" w:rsidRPr="002B6656">
              <w:rPr>
                <w:rFonts w:asciiTheme="minorHAnsi" w:eastAsia="Calibri" w:hAnsiTheme="minorHAnsi"/>
                <w:b/>
                <w:bCs/>
                <w:sz w:val="20"/>
                <w:szCs w:val="20"/>
              </w:rPr>
              <w:t>(Kč)</w:t>
            </w:r>
          </w:p>
        </w:tc>
        <w:tc>
          <w:tcPr>
            <w:tcW w:w="7572" w:type="dxa"/>
            <w:shd w:val="clear" w:color="auto" w:fill="auto"/>
            <w:noWrap/>
            <w:hideMark/>
          </w:tcPr>
          <w:p w14:paraId="15BED618"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30 000</w:t>
            </w:r>
          </w:p>
        </w:tc>
      </w:tr>
      <w:tr w:rsidR="00156F2E" w:rsidRPr="002B6656" w14:paraId="2D1F5FF2" w14:textId="77777777" w:rsidTr="00805F03">
        <w:trPr>
          <w:trHeight w:val="517"/>
        </w:trPr>
        <w:tc>
          <w:tcPr>
            <w:tcW w:w="0" w:type="auto"/>
            <w:vMerge w:val="restart"/>
            <w:shd w:val="clear" w:color="auto" w:fill="auto"/>
            <w:noWrap/>
            <w:hideMark/>
          </w:tcPr>
          <w:p w14:paraId="7FB98830" w14:textId="77777777" w:rsidR="00156F2E" w:rsidRPr="002B6656" w:rsidRDefault="00156F2E" w:rsidP="00CA1612">
            <w:pPr>
              <w:rPr>
                <w:rFonts w:asciiTheme="minorHAnsi" w:eastAsia="Calibri" w:hAnsiTheme="minorHAnsi"/>
                <w:b/>
                <w:bCs/>
                <w:sz w:val="20"/>
                <w:szCs w:val="20"/>
              </w:rPr>
            </w:pPr>
            <w:r w:rsidRPr="002B6656">
              <w:rPr>
                <w:rFonts w:asciiTheme="minorHAnsi" w:eastAsia="Calibri" w:hAnsiTheme="minorHAnsi"/>
                <w:b/>
                <w:bCs/>
                <w:sz w:val="20"/>
                <w:szCs w:val="20"/>
              </w:rPr>
              <w:t> </w:t>
            </w:r>
          </w:p>
        </w:tc>
        <w:tc>
          <w:tcPr>
            <w:tcW w:w="7572" w:type="dxa"/>
            <w:vMerge w:val="restart"/>
            <w:shd w:val="clear" w:color="auto" w:fill="auto"/>
            <w:hideMark/>
          </w:tcPr>
          <w:p w14:paraId="0BAAA8EE"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zabezpečení v rozsahu stupně 1. B a současně uložení ve schránce</w:t>
            </w:r>
          </w:p>
        </w:tc>
      </w:tr>
      <w:tr w:rsidR="00156F2E" w:rsidRPr="002B6656" w14:paraId="7C64A910" w14:textId="77777777" w:rsidTr="00805F03">
        <w:trPr>
          <w:trHeight w:val="517"/>
        </w:trPr>
        <w:tc>
          <w:tcPr>
            <w:tcW w:w="0" w:type="auto"/>
            <w:vMerge/>
            <w:shd w:val="clear" w:color="auto" w:fill="auto"/>
            <w:hideMark/>
          </w:tcPr>
          <w:p w14:paraId="27B08435"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39CCAF0F" w14:textId="77777777" w:rsidR="00156F2E" w:rsidRPr="002B6656" w:rsidRDefault="00156F2E" w:rsidP="00CA1612">
            <w:pPr>
              <w:jc w:val="center"/>
              <w:rPr>
                <w:rFonts w:asciiTheme="minorHAnsi" w:eastAsia="Calibri" w:hAnsiTheme="minorHAnsi"/>
                <w:sz w:val="20"/>
                <w:szCs w:val="20"/>
              </w:rPr>
            </w:pPr>
          </w:p>
        </w:tc>
      </w:tr>
      <w:tr w:rsidR="00156F2E" w:rsidRPr="002B6656" w14:paraId="55EDD032" w14:textId="77777777" w:rsidTr="00805F03">
        <w:trPr>
          <w:trHeight w:val="517"/>
        </w:trPr>
        <w:tc>
          <w:tcPr>
            <w:tcW w:w="0" w:type="auto"/>
            <w:vMerge/>
            <w:shd w:val="clear" w:color="auto" w:fill="auto"/>
            <w:hideMark/>
          </w:tcPr>
          <w:p w14:paraId="3CB6CA1E"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4B74ABC0" w14:textId="77777777" w:rsidR="00156F2E" w:rsidRPr="002B6656" w:rsidRDefault="00156F2E" w:rsidP="00CA1612">
            <w:pPr>
              <w:jc w:val="center"/>
              <w:rPr>
                <w:rFonts w:asciiTheme="minorHAnsi" w:eastAsia="Calibri" w:hAnsiTheme="minorHAnsi"/>
                <w:sz w:val="20"/>
                <w:szCs w:val="20"/>
              </w:rPr>
            </w:pPr>
          </w:p>
        </w:tc>
      </w:tr>
      <w:tr w:rsidR="00156F2E" w:rsidRPr="002B6656" w14:paraId="723A8C32" w14:textId="77777777" w:rsidTr="00805F03">
        <w:trPr>
          <w:trHeight w:val="517"/>
        </w:trPr>
        <w:tc>
          <w:tcPr>
            <w:tcW w:w="0" w:type="auto"/>
            <w:vMerge/>
            <w:shd w:val="clear" w:color="auto" w:fill="auto"/>
            <w:hideMark/>
          </w:tcPr>
          <w:p w14:paraId="1F58FA23"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3380E0BD" w14:textId="77777777" w:rsidR="00156F2E" w:rsidRPr="002B6656" w:rsidRDefault="00156F2E" w:rsidP="00CA1612">
            <w:pPr>
              <w:jc w:val="center"/>
              <w:rPr>
                <w:rFonts w:asciiTheme="minorHAnsi" w:eastAsia="Calibri" w:hAnsiTheme="minorHAnsi"/>
                <w:sz w:val="20"/>
                <w:szCs w:val="20"/>
              </w:rPr>
            </w:pPr>
          </w:p>
        </w:tc>
      </w:tr>
      <w:tr w:rsidR="00156F2E" w:rsidRPr="002B6656" w14:paraId="0F6A7909" w14:textId="77777777" w:rsidTr="00805F03">
        <w:trPr>
          <w:trHeight w:val="315"/>
        </w:trPr>
        <w:tc>
          <w:tcPr>
            <w:tcW w:w="0" w:type="auto"/>
            <w:shd w:val="clear" w:color="auto" w:fill="auto"/>
            <w:noWrap/>
            <w:hideMark/>
          </w:tcPr>
          <w:p w14:paraId="4B215CB0" w14:textId="77777777" w:rsidR="00156F2E" w:rsidRPr="002B6656" w:rsidRDefault="00156F2E" w:rsidP="00CA1612">
            <w:pPr>
              <w:rPr>
                <w:rFonts w:asciiTheme="minorHAnsi" w:eastAsia="Calibri" w:hAnsiTheme="minorHAnsi"/>
                <w:b/>
                <w:bCs/>
                <w:sz w:val="20"/>
                <w:szCs w:val="20"/>
              </w:rPr>
            </w:pPr>
            <w:r w:rsidRPr="002B6656">
              <w:rPr>
                <w:rFonts w:asciiTheme="minorHAnsi" w:eastAsia="Calibri" w:hAnsiTheme="minorHAnsi"/>
                <w:b/>
                <w:bCs/>
                <w:sz w:val="20"/>
                <w:szCs w:val="20"/>
              </w:rPr>
              <w:t>Stupeň</w:t>
            </w:r>
          </w:p>
        </w:tc>
        <w:tc>
          <w:tcPr>
            <w:tcW w:w="7572" w:type="dxa"/>
            <w:shd w:val="clear" w:color="auto" w:fill="auto"/>
            <w:noWrap/>
            <w:hideMark/>
          </w:tcPr>
          <w:p w14:paraId="59EDB5F6"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5. C</w:t>
            </w:r>
          </w:p>
        </w:tc>
      </w:tr>
      <w:tr w:rsidR="00156F2E" w:rsidRPr="002B6656" w14:paraId="05216EDF" w14:textId="77777777" w:rsidTr="00805F03">
        <w:trPr>
          <w:trHeight w:val="315"/>
        </w:trPr>
        <w:tc>
          <w:tcPr>
            <w:tcW w:w="0" w:type="auto"/>
            <w:shd w:val="clear" w:color="auto" w:fill="auto"/>
            <w:noWrap/>
            <w:hideMark/>
          </w:tcPr>
          <w:p w14:paraId="02B1F982" w14:textId="77777777" w:rsidR="00156F2E" w:rsidRPr="002B6656" w:rsidRDefault="00C55033" w:rsidP="00CA1612">
            <w:pPr>
              <w:rPr>
                <w:rFonts w:asciiTheme="minorHAnsi" w:eastAsia="Calibri" w:hAnsiTheme="minorHAnsi"/>
                <w:b/>
                <w:bCs/>
                <w:sz w:val="20"/>
                <w:szCs w:val="20"/>
              </w:rPr>
            </w:pPr>
            <w:r w:rsidRPr="002B6656">
              <w:rPr>
                <w:rFonts w:asciiTheme="minorHAnsi" w:eastAsia="Calibri" w:hAnsiTheme="minorHAnsi"/>
                <w:b/>
                <w:bCs/>
                <w:sz w:val="20"/>
                <w:szCs w:val="20"/>
              </w:rPr>
              <w:t xml:space="preserve">Limit pojistného plnění </w:t>
            </w:r>
            <w:r w:rsidR="008A0DC9" w:rsidRPr="002B6656">
              <w:rPr>
                <w:rFonts w:asciiTheme="minorHAnsi" w:eastAsia="Calibri" w:hAnsiTheme="minorHAnsi"/>
                <w:b/>
                <w:bCs/>
                <w:sz w:val="20"/>
                <w:szCs w:val="20"/>
              </w:rPr>
              <w:t>(Kč)</w:t>
            </w:r>
          </w:p>
        </w:tc>
        <w:tc>
          <w:tcPr>
            <w:tcW w:w="7572" w:type="dxa"/>
            <w:shd w:val="clear" w:color="auto" w:fill="auto"/>
            <w:noWrap/>
            <w:hideMark/>
          </w:tcPr>
          <w:p w14:paraId="00BD9C4A"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50 000</w:t>
            </w:r>
          </w:p>
        </w:tc>
      </w:tr>
      <w:tr w:rsidR="00156F2E" w:rsidRPr="002B6656" w14:paraId="5E249ECC" w14:textId="77777777" w:rsidTr="00805F03">
        <w:trPr>
          <w:trHeight w:val="517"/>
        </w:trPr>
        <w:tc>
          <w:tcPr>
            <w:tcW w:w="0" w:type="auto"/>
            <w:vMerge w:val="restart"/>
            <w:shd w:val="clear" w:color="auto" w:fill="auto"/>
            <w:noWrap/>
            <w:hideMark/>
          </w:tcPr>
          <w:p w14:paraId="6EA71D05" w14:textId="77777777" w:rsidR="00156F2E" w:rsidRPr="002B6656" w:rsidRDefault="00156F2E" w:rsidP="00CA1612">
            <w:pPr>
              <w:rPr>
                <w:rFonts w:asciiTheme="minorHAnsi" w:eastAsia="Calibri" w:hAnsiTheme="minorHAnsi"/>
                <w:b/>
                <w:bCs/>
                <w:sz w:val="20"/>
                <w:szCs w:val="20"/>
              </w:rPr>
            </w:pPr>
            <w:r w:rsidRPr="002B6656">
              <w:rPr>
                <w:rFonts w:asciiTheme="minorHAnsi" w:eastAsia="Calibri" w:hAnsiTheme="minorHAnsi"/>
                <w:b/>
                <w:bCs/>
                <w:sz w:val="20"/>
                <w:szCs w:val="20"/>
              </w:rPr>
              <w:t> </w:t>
            </w:r>
          </w:p>
        </w:tc>
        <w:tc>
          <w:tcPr>
            <w:tcW w:w="7572" w:type="dxa"/>
            <w:vMerge w:val="restart"/>
            <w:shd w:val="clear" w:color="auto" w:fill="auto"/>
            <w:hideMark/>
          </w:tcPr>
          <w:p w14:paraId="1C1148DA"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zabezpečení v rozsahu stupně 1. B a současně uložení v trezoru nezjištěné konstrukce nebo BT 0 nebo zabezpečení v rozsahu 1. C a současně uložení ve schránce</w:t>
            </w:r>
          </w:p>
        </w:tc>
      </w:tr>
      <w:tr w:rsidR="00156F2E" w:rsidRPr="002B6656" w14:paraId="6BDB1E3F" w14:textId="77777777" w:rsidTr="00805F03">
        <w:trPr>
          <w:trHeight w:val="517"/>
        </w:trPr>
        <w:tc>
          <w:tcPr>
            <w:tcW w:w="0" w:type="auto"/>
            <w:vMerge/>
            <w:shd w:val="clear" w:color="auto" w:fill="auto"/>
            <w:hideMark/>
          </w:tcPr>
          <w:p w14:paraId="3DECDC84"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42D476B7" w14:textId="77777777" w:rsidR="00156F2E" w:rsidRPr="002B6656" w:rsidRDefault="00156F2E" w:rsidP="00CA1612">
            <w:pPr>
              <w:jc w:val="center"/>
              <w:rPr>
                <w:rFonts w:asciiTheme="minorHAnsi" w:eastAsia="Calibri" w:hAnsiTheme="minorHAnsi"/>
                <w:sz w:val="20"/>
                <w:szCs w:val="20"/>
              </w:rPr>
            </w:pPr>
          </w:p>
        </w:tc>
      </w:tr>
      <w:tr w:rsidR="00156F2E" w:rsidRPr="002B6656" w14:paraId="624880A6" w14:textId="77777777" w:rsidTr="00805F03">
        <w:trPr>
          <w:trHeight w:val="517"/>
        </w:trPr>
        <w:tc>
          <w:tcPr>
            <w:tcW w:w="0" w:type="auto"/>
            <w:vMerge/>
            <w:shd w:val="clear" w:color="auto" w:fill="auto"/>
            <w:hideMark/>
          </w:tcPr>
          <w:p w14:paraId="502459F0"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1D9B1A31" w14:textId="77777777" w:rsidR="00156F2E" w:rsidRPr="002B6656" w:rsidRDefault="00156F2E" w:rsidP="00CA1612">
            <w:pPr>
              <w:jc w:val="center"/>
              <w:rPr>
                <w:rFonts w:asciiTheme="minorHAnsi" w:eastAsia="Calibri" w:hAnsiTheme="minorHAnsi"/>
                <w:sz w:val="20"/>
                <w:szCs w:val="20"/>
              </w:rPr>
            </w:pPr>
          </w:p>
        </w:tc>
      </w:tr>
      <w:tr w:rsidR="00156F2E" w:rsidRPr="002B6656" w14:paraId="0D663F1D" w14:textId="77777777" w:rsidTr="00805F03">
        <w:trPr>
          <w:trHeight w:val="517"/>
        </w:trPr>
        <w:tc>
          <w:tcPr>
            <w:tcW w:w="0" w:type="auto"/>
            <w:vMerge/>
            <w:shd w:val="clear" w:color="auto" w:fill="auto"/>
            <w:hideMark/>
          </w:tcPr>
          <w:p w14:paraId="127C38A6"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4295F1B3" w14:textId="77777777" w:rsidR="00156F2E" w:rsidRPr="002B6656" w:rsidRDefault="00156F2E" w:rsidP="00CA1612">
            <w:pPr>
              <w:jc w:val="center"/>
              <w:rPr>
                <w:rFonts w:asciiTheme="minorHAnsi" w:eastAsia="Calibri" w:hAnsiTheme="minorHAnsi"/>
                <w:sz w:val="20"/>
                <w:szCs w:val="20"/>
              </w:rPr>
            </w:pPr>
          </w:p>
        </w:tc>
      </w:tr>
      <w:tr w:rsidR="00156F2E" w:rsidRPr="002B6656" w14:paraId="7739BB20" w14:textId="77777777" w:rsidTr="00805F03">
        <w:trPr>
          <w:trHeight w:val="315"/>
        </w:trPr>
        <w:tc>
          <w:tcPr>
            <w:tcW w:w="0" w:type="auto"/>
            <w:shd w:val="clear" w:color="auto" w:fill="auto"/>
            <w:noWrap/>
            <w:hideMark/>
          </w:tcPr>
          <w:p w14:paraId="26900245" w14:textId="77777777" w:rsidR="00156F2E" w:rsidRPr="002B6656" w:rsidRDefault="00156F2E" w:rsidP="00CA1612">
            <w:pPr>
              <w:rPr>
                <w:rFonts w:asciiTheme="minorHAnsi" w:eastAsia="Calibri" w:hAnsiTheme="minorHAnsi"/>
                <w:b/>
                <w:bCs/>
                <w:sz w:val="20"/>
                <w:szCs w:val="20"/>
              </w:rPr>
            </w:pPr>
            <w:r w:rsidRPr="002B6656">
              <w:rPr>
                <w:rFonts w:asciiTheme="minorHAnsi" w:eastAsia="Calibri" w:hAnsiTheme="minorHAnsi"/>
                <w:b/>
                <w:bCs/>
                <w:sz w:val="20"/>
                <w:szCs w:val="20"/>
              </w:rPr>
              <w:t>Stupeň</w:t>
            </w:r>
          </w:p>
        </w:tc>
        <w:tc>
          <w:tcPr>
            <w:tcW w:w="7572" w:type="dxa"/>
            <w:shd w:val="clear" w:color="auto" w:fill="auto"/>
            <w:noWrap/>
            <w:hideMark/>
          </w:tcPr>
          <w:p w14:paraId="7DB3D686"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5. D</w:t>
            </w:r>
          </w:p>
        </w:tc>
      </w:tr>
      <w:tr w:rsidR="00156F2E" w:rsidRPr="002B6656" w14:paraId="06654D78" w14:textId="77777777" w:rsidTr="00805F03">
        <w:trPr>
          <w:trHeight w:val="315"/>
        </w:trPr>
        <w:tc>
          <w:tcPr>
            <w:tcW w:w="0" w:type="auto"/>
            <w:shd w:val="clear" w:color="auto" w:fill="auto"/>
            <w:noWrap/>
            <w:hideMark/>
          </w:tcPr>
          <w:p w14:paraId="7CCCC2EB" w14:textId="77777777" w:rsidR="00156F2E" w:rsidRPr="002B6656" w:rsidRDefault="00C55033" w:rsidP="00CA1612">
            <w:pPr>
              <w:rPr>
                <w:rFonts w:asciiTheme="minorHAnsi" w:eastAsia="Calibri" w:hAnsiTheme="minorHAnsi"/>
                <w:b/>
                <w:bCs/>
                <w:sz w:val="20"/>
                <w:szCs w:val="20"/>
              </w:rPr>
            </w:pPr>
            <w:r w:rsidRPr="002B6656">
              <w:rPr>
                <w:rFonts w:asciiTheme="minorHAnsi" w:eastAsia="Calibri" w:hAnsiTheme="minorHAnsi"/>
                <w:b/>
                <w:bCs/>
                <w:sz w:val="20"/>
                <w:szCs w:val="20"/>
              </w:rPr>
              <w:t xml:space="preserve">Limit pojistného plnění </w:t>
            </w:r>
            <w:r w:rsidR="008A0DC9" w:rsidRPr="002B6656">
              <w:rPr>
                <w:rFonts w:asciiTheme="minorHAnsi" w:eastAsia="Calibri" w:hAnsiTheme="minorHAnsi"/>
                <w:b/>
                <w:bCs/>
                <w:sz w:val="20"/>
                <w:szCs w:val="20"/>
              </w:rPr>
              <w:t>(Kč)</w:t>
            </w:r>
          </w:p>
        </w:tc>
        <w:tc>
          <w:tcPr>
            <w:tcW w:w="7572" w:type="dxa"/>
            <w:shd w:val="clear" w:color="auto" w:fill="auto"/>
            <w:noWrap/>
            <w:hideMark/>
          </w:tcPr>
          <w:p w14:paraId="565E9ACB"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100 000</w:t>
            </w:r>
          </w:p>
        </w:tc>
      </w:tr>
      <w:tr w:rsidR="00156F2E" w:rsidRPr="002B6656" w14:paraId="2541FCD1" w14:textId="77777777" w:rsidTr="00805F03">
        <w:trPr>
          <w:trHeight w:val="517"/>
        </w:trPr>
        <w:tc>
          <w:tcPr>
            <w:tcW w:w="0" w:type="auto"/>
            <w:vMerge w:val="restart"/>
            <w:shd w:val="clear" w:color="auto" w:fill="auto"/>
            <w:noWrap/>
            <w:hideMark/>
          </w:tcPr>
          <w:p w14:paraId="7759A166" w14:textId="77777777" w:rsidR="00156F2E" w:rsidRPr="002B6656" w:rsidRDefault="00156F2E" w:rsidP="00CA1612">
            <w:pPr>
              <w:rPr>
                <w:rFonts w:asciiTheme="minorHAnsi" w:eastAsia="Calibri" w:hAnsiTheme="minorHAnsi"/>
                <w:b/>
                <w:bCs/>
                <w:sz w:val="20"/>
                <w:szCs w:val="20"/>
              </w:rPr>
            </w:pPr>
            <w:r w:rsidRPr="002B6656">
              <w:rPr>
                <w:rFonts w:asciiTheme="minorHAnsi" w:eastAsia="Calibri" w:hAnsiTheme="minorHAnsi"/>
                <w:b/>
                <w:bCs/>
                <w:sz w:val="20"/>
                <w:szCs w:val="20"/>
              </w:rPr>
              <w:t> </w:t>
            </w:r>
          </w:p>
        </w:tc>
        <w:tc>
          <w:tcPr>
            <w:tcW w:w="7572" w:type="dxa"/>
            <w:vMerge w:val="restart"/>
            <w:shd w:val="clear" w:color="auto" w:fill="auto"/>
            <w:hideMark/>
          </w:tcPr>
          <w:p w14:paraId="4491B7B9"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zabezpečení v rozsahu stupně 1. B a současně uložení v trezoru min. BT I nebo zabezpečení v rozsahu stupně 1. C a současně uložení v trezoru nezjištěné konstrukce nebo BT 0</w:t>
            </w:r>
          </w:p>
        </w:tc>
      </w:tr>
      <w:tr w:rsidR="00156F2E" w:rsidRPr="002B6656" w14:paraId="58C4D346" w14:textId="77777777" w:rsidTr="00805F03">
        <w:trPr>
          <w:trHeight w:val="517"/>
        </w:trPr>
        <w:tc>
          <w:tcPr>
            <w:tcW w:w="0" w:type="auto"/>
            <w:vMerge/>
            <w:shd w:val="clear" w:color="auto" w:fill="auto"/>
            <w:hideMark/>
          </w:tcPr>
          <w:p w14:paraId="6F8C91C6"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7EC14D71" w14:textId="77777777" w:rsidR="00156F2E" w:rsidRPr="002B6656" w:rsidRDefault="00156F2E" w:rsidP="00CA1612">
            <w:pPr>
              <w:jc w:val="center"/>
              <w:rPr>
                <w:rFonts w:asciiTheme="minorHAnsi" w:eastAsia="Calibri" w:hAnsiTheme="minorHAnsi"/>
                <w:sz w:val="20"/>
                <w:szCs w:val="20"/>
              </w:rPr>
            </w:pPr>
          </w:p>
        </w:tc>
      </w:tr>
      <w:tr w:rsidR="00156F2E" w:rsidRPr="002B6656" w14:paraId="33DA3DFD" w14:textId="77777777" w:rsidTr="00805F03">
        <w:trPr>
          <w:trHeight w:val="517"/>
        </w:trPr>
        <w:tc>
          <w:tcPr>
            <w:tcW w:w="0" w:type="auto"/>
            <w:vMerge/>
            <w:shd w:val="clear" w:color="auto" w:fill="auto"/>
            <w:hideMark/>
          </w:tcPr>
          <w:p w14:paraId="11E9FB93"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5864F365" w14:textId="77777777" w:rsidR="00156F2E" w:rsidRPr="002B6656" w:rsidRDefault="00156F2E" w:rsidP="00CA1612">
            <w:pPr>
              <w:jc w:val="center"/>
              <w:rPr>
                <w:rFonts w:asciiTheme="minorHAnsi" w:eastAsia="Calibri" w:hAnsiTheme="minorHAnsi"/>
                <w:sz w:val="20"/>
                <w:szCs w:val="20"/>
              </w:rPr>
            </w:pPr>
          </w:p>
        </w:tc>
      </w:tr>
      <w:tr w:rsidR="00156F2E" w:rsidRPr="002B6656" w14:paraId="733B9E40" w14:textId="77777777" w:rsidTr="00805F03">
        <w:trPr>
          <w:trHeight w:val="517"/>
        </w:trPr>
        <w:tc>
          <w:tcPr>
            <w:tcW w:w="0" w:type="auto"/>
            <w:vMerge/>
            <w:shd w:val="clear" w:color="auto" w:fill="auto"/>
            <w:hideMark/>
          </w:tcPr>
          <w:p w14:paraId="5688D3A6"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5A2C5EBF" w14:textId="77777777" w:rsidR="00156F2E" w:rsidRPr="002B6656" w:rsidRDefault="00156F2E" w:rsidP="00CA1612">
            <w:pPr>
              <w:jc w:val="center"/>
              <w:rPr>
                <w:rFonts w:asciiTheme="minorHAnsi" w:eastAsia="Calibri" w:hAnsiTheme="minorHAnsi"/>
                <w:sz w:val="20"/>
                <w:szCs w:val="20"/>
              </w:rPr>
            </w:pPr>
          </w:p>
        </w:tc>
      </w:tr>
      <w:tr w:rsidR="00156F2E" w:rsidRPr="002B6656" w14:paraId="74AD74F7" w14:textId="77777777" w:rsidTr="00805F03">
        <w:trPr>
          <w:trHeight w:val="315"/>
        </w:trPr>
        <w:tc>
          <w:tcPr>
            <w:tcW w:w="0" w:type="auto"/>
            <w:shd w:val="clear" w:color="auto" w:fill="auto"/>
            <w:noWrap/>
            <w:hideMark/>
          </w:tcPr>
          <w:p w14:paraId="5132E76C" w14:textId="77777777" w:rsidR="00156F2E" w:rsidRPr="002B6656" w:rsidRDefault="00156F2E" w:rsidP="00CA1612">
            <w:pPr>
              <w:rPr>
                <w:rFonts w:asciiTheme="minorHAnsi" w:eastAsia="Calibri" w:hAnsiTheme="minorHAnsi"/>
                <w:b/>
                <w:bCs/>
                <w:sz w:val="20"/>
                <w:szCs w:val="20"/>
              </w:rPr>
            </w:pPr>
            <w:r w:rsidRPr="002B6656">
              <w:rPr>
                <w:rFonts w:asciiTheme="minorHAnsi" w:eastAsia="Calibri" w:hAnsiTheme="minorHAnsi"/>
                <w:b/>
                <w:bCs/>
                <w:sz w:val="20"/>
                <w:szCs w:val="20"/>
              </w:rPr>
              <w:t>Stupeň</w:t>
            </w:r>
          </w:p>
        </w:tc>
        <w:tc>
          <w:tcPr>
            <w:tcW w:w="7572" w:type="dxa"/>
            <w:shd w:val="clear" w:color="auto" w:fill="auto"/>
            <w:noWrap/>
            <w:hideMark/>
          </w:tcPr>
          <w:p w14:paraId="28E502E9" w14:textId="77777777" w:rsidR="00156F2E" w:rsidRPr="002B6656" w:rsidRDefault="00156F2E" w:rsidP="00CA1612">
            <w:pPr>
              <w:jc w:val="center"/>
              <w:rPr>
                <w:rFonts w:asciiTheme="minorHAnsi" w:eastAsia="Calibri" w:hAnsiTheme="minorHAnsi"/>
                <w:b/>
                <w:sz w:val="20"/>
                <w:szCs w:val="20"/>
              </w:rPr>
            </w:pPr>
            <w:r w:rsidRPr="002B6656">
              <w:rPr>
                <w:rFonts w:asciiTheme="minorHAnsi" w:eastAsia="Calibri" w:hAnsiTheme="minorHAnsi"/>
                <w:b/>
                <w:sz w:val="20"/>
                <w:szCs w:val="20"/>
              </w:rPr>
              <w:t>5. E</w:t>
            </w:r>
          </w:p>
        </w:tc>
      </w:tr>
      <w:tr w:rsidR="00156F2E" w:rsidRPr="002B6656" w14:paraId="15BCAA25" w14:textId="77777777" w:rsidTr="00805F03">
        <w:trPr>
          <w:trHeight w:val="315"/>
        </w:trPr>
        <w:tc>
          <w:tcPr>
            <w:tcW w:w="0" w:type="auto"/>
            <w:shd w:val="clear" w:color="auto" w:fill="auto"/>
            <w:noWrap/>
            <w:hideMark/>
          </w:tcPr>
          <w:p w14:paraId="3D6D1D25" w14:textId="77777777" w:rsidR="00156F2E" w:rsidRPr="002B6656" w:rsidRDefault="00C55033" w:rsidP="00CA1612">
            <w:pPr>
              <w:rPr>
                <w:rFonts w:asciiTheme="minorHAnsi" w:eastAsia="Calibri" w:hAnsiTheme="minorHAnsi"/>
                <w:b/>
                <w:bCs/>
                <w:sz w:val="20"/>
                <w:szCs w:val="20"/>
              </w:rPr>
            </w:pPr>
            <w:r w:rsidRPr="002B6656">
              <w:rPr>
                <w:rFonts w:asciiTheme="minorHAnsi" w:eastAsia="Calibri" w:hAnsiTheme="minorHAnsi"/>
                <w:b/>
                <w:bCs/>
                <w:sz w:val="20"/>
                <w:szCs w:val="20"/>
              </w:rPr>
              <w:t xml:space="preserve">Limit pojistného plnění </w:t>
            </w:r>
            <w:r w:rsidR="008A0DC9" w:rsidRPr="002B6656">
              <w:rPr>
                <w:rFonts w:asciiTheme="minorHAnsi" w:eastAsia="Calibri" w:hAnsiTheme="minorHAnsi"/>
                <w:b/>
                <w:bCs/>
                <w:sz w:val="20"/>
                <w:szCs w:val="20"/>
              </w:rPr>
              <w:t>(Kč)</w:t>
            </w:r>
          </w:p>
        </w:tc>
        <w:tc>
          <w:tcPr>
            <w:tcW w:w="7572" w:type="dxa"/>
            <w:shd w:val="clear" w:color="auto" w:fill="auto"/>
            <w:noWrap/>
            <w:hideMark/>
          </w:tcPr>
          <w:p w14:paraId="1E03E032" w14:textId="77777777" w:rsidR="00156F2E" w:rsidRPr="002B6656" w:rsidRDefault="00F30C1E" w:rsidP="00CA1612">
            <w:pPr>
              <w:jc w:val="center"/>
              <w:rPr>
                <w:rFonts w:asciiTheme="minorHAnsi" w:eastAsia="Calibri" w:hAnsiTheme="minorHAnsi"/>
                <w:sz w:val="20"/>
                <w:szCs w:val="20"/>
              </w:rPr>
            </w:pPr>
            <w:r>
              <w:rPr>
                <w:rFonts w:asciiTheme="minorHAnsi" w:eastAsia="Calibri" w:hAnsiTheme="minorHAnsi"/>
                <w:sz w:val="20"/>
                <w:szCs w:val="20"/>
              </w:rPr>
              <w:t>do 5</w:t>
            </w:r>
            <w:r w:rsidR="00156F2E" w:rsidRPr="002B6656">
              <w:rPr>
                <w:rFonts w:asciiTheme="minorHAnsi" w:eastAsia="Calibri" w:hAnsiTheme="minorHAnsi"/>
                <w:sz w:val="20"/>
                <w:szCs w:val="20"/>
              </w:rPr>
              <w:t>00 000</w:t>
            </w:r>
          </w:p>
        </w:tc>
      </w:tr>
      <w:tr w:rsidR="00156F2E" w:rsidRPr="002B6656" w14:paraId="054AA61D" w14:textId="77777777" w:rsidTr="00805F03">
        <w:trPr>
          <w:trHeight w:val="517"/>
        </w:trPr>
        <w:tc>
          <w:tcPr>
            <w:tcW w:w="0" w:type="auto"/>
            <w:vMerge w:val="restart"/>
            <w:shd w:val="clear" w:color="auto" w:fill="auto"/>
            <w:noWrap/>
            <w:hideMark/>
          </w:tcPr>
          <w:p w14:paraId="01D807F7" w14:textId="77777777" w:rsidR="00156F2E" w:rsidRPr="002B6656" w:rsidRDefault="00156F2E" w:rsidP="00CA1612">
            <w:pPr>
              <w:rPr>
                <w:rFonts w:asciiTheme="minorHAnsi" w:eastAsia="Calibri" w:hAnsiTheme="minorHAnsi"/>
                <w:b/>
                <w:bCs/>
                <w:sz w:val="20"/>
                <w:szCs w:val="20"/>
              </w:rPr>
            </w:pPr>
            <w:r w:rsidRPr="002B6656">
              <w:rPr>
                <w:rFonts w:asciiTheme="minorHAnsi" w:eastAsia="Calibri" w:hAnsiTheme="minorHAnsi"/>
                <w:b/>
                <w:bCs/>
                <w:sz w:val="20"/>
                <w:szCs w:val="20"/>
              </w:rPr>
              <w:t> </w:t>
            </w:r>
          </w:p>
        </w:tc>
        <w:tc>
          <w:tcPr>
            <w:tcW w:w="7572" w:type="dxa"/>
            <w:vMerge w:val="restart"/>
            <w:shd w:val="clear" w:color="auto" w:fill="auto"/>
            <w:hideMark/>
          </w:tcPr>
          <w:p w14:paraId="57B63CE3"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zabezpečení v rozsahu stupně 1. C a současně uložení v trezoru min. BT II nebo zabezpečení v rozsahu stupně 1. D a současně uložení v trezoru min. BT I</w:t>
            </w:r>
          </w:p>
        </w:tc>
      </w:tr>
      <w:tr w:rsidR="00156F2E" w:rsidRPr="002B6656" w14:paraId="51B8F034" w14:textId="77777777" w:rsidTr="00805F03">
        <w:trPr>
          <w:trHeight w:val="517"/>
        </w:trPr>
        <w:tc>
          <w:tcPr>
            <w:tcW w:w="0" w:type="auto"/>
            <w:vMerge/>
            <w:shd w:val="clear" w:color="auto" w:fill="auto"/>
            <w:hideMark/>
          </w:tcPr>
          <w:p w14:paraId="1BD36241"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176D288A" w14:textId="77777777" w:rsidR="00156F2E" w:rsidRPr="002B6656" w:rsidRDefault="00156F2E" w:rsidP="00CA1612">
            <w:pPr>
              <w:jc w:val="center"/>
              <w:rPr>
                <w:rFonts w:asciiTheme="minorHAnsi" w:eastAsia="Calibri" w:hAnsiTheme="minorHAnsi"/>
                <w:sz w:val="20"/>
                <w:szCs w:val="20"/>
              </w:rPr>
            </w:pPr>
          </w:p>
        </w:tc>
      </w:tr>
      <w:tr w:rsidR="00156F2E" w:rsidRPr="002B6656" w14:paraId="631B3D7D" w14:textId="77777777" w:rsidTr="00805F03">
        <w:trPr>
          <w:trHeight w:val="517"/>
        </w:trPr>
        <w:tc>
          <w:tcPr>
            <w:tcW w:w="0" w:type="auto"/>
            <w:vMerge/>
            <w:shd w:val="clear" w:color="auto" w:fill="auto"/>
            <w:hideMark/>
          </w:tcPr>
          <w:p w14:paraId="3EE3CBF7"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44148ABD" w14:textId="77777777" w:rsidR="00156F2E" w:rsidRPr="002B6656" w:rsidRDefault="00156F2E" w:rsidP="00CA1612">
            <w:pPr>
              <w:jc w:val="center"/>
              <w:rPr>
                <w:rFonts w:asciiTheme="minorHAnsi" w:eastAsia="Calibri" w:hAnsiTheme="minorHAnsi"/>
                <w:sz w:val="20"/>
                <w:szCs w:val="20"/>
              </w:rPr>
            </w:pPr>
          </w:p>
        </w:tc>
      </w:tr>
      <w:tr w:rsidR="00156F2E" w:rsidRPr="002B6656" w14:paraId="61DEA612" w14:textId="77777777" w:rsidTr="00805F03">
        <w:trPr>
          <w:trHeight w:val="517"/>
        </w:trPr>
        <w:tc>
          <w:tcPr>
            <w:tcW w:w="0" w:type="auto"/>
            <w:vMerge/>
            <w:shd w:val="clear" w:color="auto" w:fill="auto"/>
            <w:hideMark/>
          </w:tcPr>
          <w:p w14:paraId="2712D388"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1849CA32" w14:textId="77777777" w:rsidR="00156F2E" w:rsidRPr="002B6656" w:rsidRDefault="00156F2E" w:rsidP="00CA1612">
            <w:pPr>
              <w:jc w:val="center"/>
              <w:rPr>
                <w:rFonts w:asciiTheme="minorHAnsi" w:eastAsia="Calibri" w:hAnsiTheme="minorHAnsi"/>
                <w:sz w:val="20"/>
                <w:szCs w:val="20"/>
              </w:rPr>
            </w:pPr>
          </w:p>
        </w:tc>
      </w:tr>
      <w:tr w:rsidR="00156F2E" w:rsidRPr="002B6656" w14:paraId="2E5F4FAF" w14:textId="77777777" w:rsidTr="00805F03">
        <w:trPr>
          <w:trHeight w:val="517"/>
        </w:trPr>
        <w:tc>
          <w:tcPr>
            <w:tcW w:w="0" w:type="auto"/>
            <w:vMerge/>
            <w:shd w:val="clear" w:color="auto" w:fill="auto"/>
            <w:hideMark/>
          </w:tcPr>
          <w:p w14:paraId="3595EC70"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539C4DBE" w14:textId="77777777" w:rsidR="00156F2E" w:rsidRPr="002B6656" w:rsidRDefault="00156F2E" w:rsidP="00CA1612">
            <w:pPr>
              <w:jc w:val="center"/>
              <w:rPr>
                <w:rFonts w:asciiTheme="minorHAnsi" w:eastAsia="Calibri" w:hAnsiTheme="minorHAnsi"/>
                <w:sz w:val="20"/>
                <w:szCs w:val="20"/>
              </w:rPr>
            </w:pPr>
          </w:p>
        </w:tc>
      </w:tr>
      <w:tr w:rsidR="00156F2E" w:rsidRPr="002B6656" w14:paraId="3CA95942" w14:textId="77777777" w:rsidTr="00805F03">
        <w:trPr>
          <w:trHeight w:val="517"/>
        </w:trPr>
        <w:tc>
          <w:tcPr>
            <w:tcW w:w="0" w:type="auto"/>
            <w:vMerge/>
            <w:shd w:val="clear" w:color="auto" w:fill="auto"/>
            <w:hideMark/>
          </w:tcPr>
          <w:p w14:paraId="1980C85D"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7C935ED0" w14:textId="77777777" w:rsidR="00156F2E" w:rsidRPr="002B6656" w:rsidRDefault="00156F2E" w:rsidP="00CA1612">
            <w:pPr>
              <w:jc w:val="center"/>
              <w:rPr>
                <w:rFonts w:asciiTheme="minorHAnsi" w:eastAsia="Calibri" w:hAnsiTheme="minorHAnsi"/>
                <w:sz w:val="20"/>
                <w:szCs w:val="20"/>
              </w:rPr>
            </w:pPr>
          </w:p>
        </w:tc>
      </w:tr>
      <w:tr w:rsidR="00156F2E" w:rsidRPr="002B6656" w14:paraId="19FEB299" w14:textId="77777777" w:rsidTr="00805F03">
        <w:trPr>
          <w:trHeight w:val="517"/>
        </w:trPr>
        <w:tc>
          <w:tcPr>
            <w:tcW w:w="0" w:type="auto"/>
            <w:vMerge/>
            <w:shd w:val="clear" w:color="auto" w:fill="auto"/>
            <w:hideMark/>
          </w:tcPr>
          <w:p w14:paraId="47D21104"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60E3B0B3" w14:textId="77777777" w:rsidR="00156F2E" w:rsidRPr="002B6656" w:rsidRDefault="00156F2E" w:rsidP="00CA1612">
            <w:pPr>
              <w:jc w:val="center"/>
              <w:rPr>
                <w:rFonts w:asciiTheme="minorHAnsi" w:eastAsia="Calibri" w:hAnsiTheme="minorHAnsi"/>
                <w:sz w:val="20"/>
                <w:szCs w:val="20"/>
              </w:rPr>
            </w:pPr>
          </w:p>
        </w:tc>
      </w:tr>
      <w:tr w:rsidR="00156F2E" w:rsidRPr="002B6656" w14:paraId="322096BD" w14:textId="77777777" w:rsidTr="00805F03">
        <w:trPr>
          <w:trHeight w:val="315"/>
        </w:trPr>
        <w:tc>
          <w:tcPr>
            <w:tcW w:w="0" w:type="auto"/>
            <w:shd w:val="clear" w:color="auto" w:fill="auto"/>
            <w:noWrap/>
            <w:hideMark/>
          </w:tcPr>
          <w:p w14:paraId="5B165CD0" w14:textId="77777777" w:rsidR="00156F2E" w:rsidRPr="002B6656" w:rsidRDefault="00156F2E" w:rsidP="00CA1612">
            <w:pPr>
              <w:rPr>
                <w:rFonts w:asciiTheme="minorHAnsi" w:eastAsia="Calibri" w:hAnsiTheme="minorHAnsi"/>
                <w:b/>
                <w:bCs/>
                <w:sz w:val="20"/>
                <w:szCs w:val="20"/>
              </w:rPr>
            </w:pPr>
            <w:r w:rsidRPr="002B6656">
              <w:rPr>
                <w:rFonts w:asciiTheme="minorHAnsi" w:eastAsia="Calibri" w:hAnsiTheme="minorHAnsi"/>
                <w:b/>
                <w:bCs/>
                <w:sz w:val="20"/>
                <w:szCs w:val="20"/>
              </w:rPr>
              <w:t>Stupeň</w:t>
            </w:r>
          </w:p>
        </w:tc>
        <w:tc>
          <w:tcPr>
            <w:tcW w:w="7572" w:type="dxa"/>
            <w:shd w:val="clear" w:color="auto" w:fill="auto"/>
            <w:noWrap/>
            <w:hideMark/>
          </w:tcPr>
          <w:p w14:paraId="03F3917A" w14:textId="77777777" w:rsidR="00156F2E" w:rsidRPr="002B6656" w:rsidRDefault="00156F2E" w:rsidP="00F30C1E">
            <w:pPr>
              <w:jc w:val="center"/>
              <w:rPr>
                <w:rFonts w:asciiTheme="minorHAnsi" w:eastAsia="Calibri" w:hAnsiTheme="minorHAnsi"/>
                <w:b/>
                <w:sz w:val="20"/>
                <w:szCs w:val="20"/>
              </w:rPr>
            </w:pPr>
            <w:r w:rsidRPr="002B6656">
              <w:rPr>
                <w:rFonts w:asciiTheme="minorHAnsi" w:eastAsia="Calibri" w:hAnsiTheme="minorHAnsi"/>
                <w:b/>
                <w:sz w:val="20"/>
                <w:szCs w:val="20"/>
              </w:rPr>
              <w:t xml:space="preserve">5. </w:t>
            </w:r>
            <w:r w:rsidR="00F30C1E">
              <w:rPr>
                <w:rFonts w:asciiTheme="minorHAnsi" w:eastAsia="Calibri" w:hAnsiTheme="minorHAnsi"/>
                <w:b/>
                <w:sz w:val="20"/>
                <w:szCs w:val="20"/>
              </w:rPr>
              <w:t>F</w:t>
            </w:r>
          </w:p>
        </w:tc>
      </w:tr>
      <w:tr w:rsidR="00156F2E" w:rsidRPr="002B6656" w14:paraId="69FC66B7" w14:textId="77777777" w:rsidTr="00805F03">
        <w:trPr>
          <w:trHeight w:val="315"/>
        </w:trPr>
        <w:tc>
          <w:tcPr>
            <w:tcW w:w="0" w:type="auto"/>
            <w:shd w:val="clear" w:color="auto" w:fill="auto"/>
            <w:noWrap/>
            <w:hideMark/>
          </w:tcPr>
          <w:p w14:paraId="2743AAF3" w14:textId="77777777" w:rsidR="00156F2E" w:rsidRPr="002B6656" w:rsidRDefault="00C55033" w:rsidP="00CA1612">
            <w:pPr>
              <w:rPr>
                <w:rFonts w:asciiTheme="minorHAnsi" w:eastAsia="Calibri" w:hAnsiTheme="minorHAnsi"/>
                <w:b/>
                <w:bCs/>
                <w:sz w:val="20"/>
                <w:szCs w:val="20"/>
              </w:rPr>
            </w:pPr>
            <w:r w:rsidRPr="002B6656">
              <w:rPr>
                <w:rFonts w:asciiTheme="minorHAnsi" w:eastAsia="Calibri" w:hAnsiTheme="minorHAnsi"/>
                <w:b/>
                <w:bCs/>
                <w:sz w:val="20"/>
                <w:szCs w:val="20"/>
              </w:rPr>
              <w:t xml:space="preserve">Limit pojistného plnění </w:t>
            </w:r>
            <w:r w:rsidR="008A0DC9" w:rsidRPr="002B6656">
              <w:rPr>
                <w:rFonts w:asciiTheme="minorHAnsi" w:eastAsia="Calibri" w:hAnsiTheme="minorHAnsi"/>
                <w:b/>
                <w:bCs/>
                <w:sz w:val="20"/>
                <w:szCs w:val="20"/>
              </w:rPr>
              <w:t>(Kč)</w:t>
            </w:r>
          </w:p>
        </w:tc>
        <w:tc>
          <w:tcPr>
            <w:tcW w:w="7572" w:type="dxa"/>
            <w:shd w:val="clear" w:color="auto" w:fill="auto"/>
            <w:noWrap/>
            <w:hideMark/>
          </w:tcPr>
          <w:p w14:paraId="6A020165"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1 000 000</w:t>
            </w:r>
          </w:p>
        </w:tc>
      </w:tr>
      <w:tr w:rsidR="00156F2E" w:rsidRPr="002B6656" w14:paraId="7D9C5EF1" w14:textId="77777777" w:rsidTr="00805F03">
        <w:trPr>
          <w:trHeight w:val="517"/>
        </w:trPr>
        <w:tc>
          <w:tcPr>
            <w:tcW w:w="0" w:type="auto"/>
            <w:vMerge w:val="restart"/>
            <w:shd w:val="clear" w:color="auto" w:fill="auto"/>
            <w:noWrap/>
            <w:hideMark/>
          </w:tcPr>
          <w:p w14:paraId="12FD7152" w14:textId="77777777" w:rsidR="00156F2E" w:rsidRPr="002B6656" w:rsidRDefault="00156F2E" w:rsidP="00CA1612">
            <w:pPr>
              <w:rPr>
                <w:rFonts w:asciiTheme="minorHAnsi" w:eastAsia="Calibri" w:hAnsiTheme="minorHAnsi"/>
                <w:b/>
                <w:bCs/>
                <w:sz w:val="20"/>
                <w:szCs w:val="20"/>
              </w:rPr>
            </w:pPr>
            <w:r w:rsidRPr="002B6656">
              <w:rPr>
                <w:rFonts w:asciiTheme="minorHAnsi" w:eastAsia="Calibri" w:hAnsiTheme="minorHAnsi"/>
                <w:b/>
                <w:bCs/>
                <w:sz w:val="20"/>
                <w:szCs w:val="20"/>
              </w:rPr>
              <w:t> </w:t>
            </w:r>
          </w:p>
        </w:tc>
        <w:tc>
          <w:tcPr>
            <w:tcW w:w="7572" w:type="dxa"/>
            <w:vMerge w:val="restart"/>
            <w:shd w:val="clear" w:color="auto" w:fill="auto"/>
            <w:hideMark/>
          </w:tcPr>
          <w:p w14:paraId="1FF10D6A" w14:textId="77777777" w:rsidR="00156F2E" w:rsidRPr="002B6656" w:rsidRDefault="00156F2E" w:rsidP="00F30C1E">
            <w:pPr>
              <w:rPr>
                <w:rFonts w:asciiTheme="minorHAnsi" w:eastAsia="Calibri" w:hAnsiTheme="minorHAnsi"/>
                <w:sz w:val="20"/>
                <w:szCs w:val="20"/>
              </w:rPr>
            </w:pPr>
            <w:r w:rsidRPr="002B6656">
              <w:rPr>
                <w:rFonts w:asciiTheme="minorHAnsi" w:eastAsia="Calibri" w:hAnsiTheme="minorHAnsi"/>
                <w:sz w:val="20"/>
                <w:szCs w:val="20"/>
              </w:rPr>
              <w:t>z</w:t>
            </w:r>
            <w:r w:rsidR="00F30C1E">
              <w:rPr>
                <w:rFonts w:asciiTheme="minorHAnsi" w:eastAsia="Calibri" w:hAnsiTheme="minorHAnsi"/>
                <w:sz w:val="20"/>
                <w:szCs w:val="20"/>
              </w:rPr>
              <w:t>abezpečení v rozsahu stupně 1. D</w:t>
            </w:r>
            <w:r w:rsidRPr="002B6656">
              <w:rPr>
                <w:rFonts w:asciiTheme="minorHAnsi" w:eastAsia="Calibri" w:hAnsiTheme="minorHAnsi"/>
                <w:sz w:val="20"/>
                <w:szCs w:val="20"/>
              </w:rPr>
              <w:t xml:space="preserve"> a současně uložení v trezoru min. BT </w:t>
            </w:r>
            <w:r w:rsidR="00F30C1E">
              <w:rPr>
                <w:rFonts w:asciiTheme="minorHAnsi" w:eastAsia="Calibri" w:hAnsiTheme="minorHAnsi"/>
                <w:sz w:val="20"/>
                <w:szCs w:val="20"/>
              </w:rPr>
              <w:t>II</w:t>
            </w:r>
          </w:p>
        </w:tc>
      </w:tr>
      <w:tr w:rsidR="00156F2E" w:rsidRPr="002B6656" w14:paraId="102541A9" w14:textId="77777777" w:rsidTr="00805F03">
        <w:trPr>
          <w:trHeight w:val="517"/>
        </w:trPr>
        <w:tc>
          <w:tcPr>
            <w:tcW w:w="0" w:type="auto"/>
            <w:vMerge/>
            <w:shd w:val="clear" w:color="auto" w:fill="auto"/>
            <w:hideMark/>
          </w:tcPr>
          <w:p w14:paraId="72F32FAB"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7678B784" w14:textId="77777777" w:rsidR="00156F2E" w:rsidRPr="002B6656" w:rsidRDefault="00156F2E" w:rsidP="00CA1612">
            <w:pPr>
              <w:rPr>
                <w:rFonts w:asciiTheme="minorHAnsi" w:eastAsia="Calibri" w:hAnsiTheme="minorHAnsi"/>
                <w:sz w:val="20"/>
                <w:szCs w:val="20"/>
              </w:rPr>
            </w:pPr>
          </w:p>
        </w:tc>
      </w:tr>
      <w:tr w:rsidR="00156F2E" w:rsidRPr="002B6656" w14:paraId="29A6F138" w14:textId="77777777" w:rsidTr="00805F03">
        <w:trPr>
          <w:trHeight w:val="517"/>
        </w:trPr>
        <w:tc>
          <w:tcPr>
            <w:tcW w:w="0" w:type="auto"/>
            <w:vMerge/>
            <w:shd w:val="clear" w:color="auto" w:fill="auto"/>
            <w:hideMark/>
          </w:tcPr>
          <w:p w14:paraId="0054A9DE"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4B056956" w14:textId="77777777" w:rsidR="00156F2E" w:rsidRPr="002B6656" w:rsidRDefault="00156F2E" w:rsidP="00CA1612">
            <w:pPr>
              <w:rPr>
                <w:rFonts w:asciiTheme="minorHAnsi" w:eastAsia="Calibri" w:hAnsiTheme="minorHAnsi"/>
                <w:sz w:val="20"/>
                <w:szCs w:val="20"/>
              </w:rPr>
            </w:pPr>
          </w:p>
        </w:tc>
      </w:tr>
      <w:tr w:rsidR="00156F2E" w:rsidRPr="002B6656" w14:paraId="2965C1FA" w14:textId="77777777" w:rsidTr="00805F03">
        <w:trPr>
          <w:trHeight w:val="517"/>
        </w:trPr>
        <w:tc>
          <w:tcPr>
            <w:tcW w:w="0" w:type="auto"/>
            <w:vMerge/>
            <w:shd w:val="clear" w:color="auto" w:fill="auto"/>
            <w:hideMark/>
          </w:tcPr>
          <w:p w14:paraId="0480C591"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5B280572" w14:textId="77777777" w:rsidR="00156F2E" w:rsidRPr="002B6656" w:rsidRDefault="00156F2E" w:rsidP="00CA1612">
            <w:pPr>
              <w:jc w:val="center"/>
              <w:rPr>
                <w:rFonts w:asciiTheme="minorHAnsi" w:eastAsia="Calibri" w:hAnsiTheme="minorHAnsi"/>
                <w:sz w:val="20"/>
                <w:szCs w:val="20"/>
              </w:rPr>
            </w:pPr>
          </w:p>
        </w:tc>
      </w:tr>
      <w:tr w:rsidR="00156F2E" w:rsidRPr="002B6656" w14:paraId="70CAF988" w14:textId="77777777" w:rsidTr="00805F03">
        <w:trPr>
          <w:trHeight w:val="315"/>
        </w:trPr>
        <w:tc>
          <w:tcPr>
            <w:tcW w:w="0" w:type="auto"/>
            <w:shd w:val="clear" w:color="auto" w:fill="auto"/>
            <w:noWrap/>
            <w:hideMark/>
          </w:tcPr>
          <w:p w14:paraId="3FCF6C50" w14:textId="77777777" w:rsidR="00156F2E" w:rsidRPr="002B6656" w:rsidRDefault="00156F2E" w:rsidP="00CA1612">
            <w:pPr>
              <w:rPr>
                <w:rFonts w:asciiTheme="minorHAnsi" w:eastAsia="Calibri" w:hAnsiTheme="minorHAnsi"/>
                <w:b/>
                <w:bCs/>
                <w:sz w:val="20"/>
                <w:szCs w:val="20"/>
              </w:rPr>
            </w:pPr>
            <w:r w:rsidRPr="002B6656">
              <w:rPr>
                <w:rFonts w:asciiTheme="minorHAnsi" w:eastAsia="Calibri" w:hAnsiTheme="minorHAnsi"/>
                <w:b/>
                <w:bCs/>
                <w:sz w:val="20"/>
                <w:szCs w:val="20"/>
              </w:rPr>
              <w:t>Stupeň</w:t>
            </w:r>
          </w:p>
        </w:tc>
        <w:tc>
          <w:tcPr>
            <w:tcW w:w="7572" w:type="dxa"/>
            <w:shd w:val="clear" w:color="auto" w:fill="auto"/>
            <w:noWrap/>
            <w:hideMark/>
          </w:tcPr>
          <w:p w14:paraId="137B0066" w14:textId="77777777" w:rsidR="00156F2E" w:rsidRPr="002B6656" w:rsidRDefault="00156F2E" w:rsidP="00F30C1E">
            <w:pPr>
              <w:jc w:val="center"/>
              <w:rPr>
                <w:rFonts w:asciiTheme="minorHAnsi" w:eastAsia="Calibri" w:hAnsiTheme="minorHAnsi"/>
                <w:b/>
                <w:sz w:val="20"/>
                <w:szCs w:val="20"/>
              </w:rPr>
            </w:pPr>
            <w:r w:rsidRPr="002B6656">
              <w:rPr>
                <w:rFonts w:asciiTheme="minorHAnsi" w:eastAsia="Calibri" w:hAnsiTheme="minorHAnsi"/>
                <w:b/>
                <w:sz w:val="20"/>
                <w:szCs w:val="20"/>
              </w:rPr>
              <w:t xml:space="preserve">5. </w:t>
            </w:r>
            <w:r w:rsidR="00F30C1E">
              <w:rPr>
                <w:rFonts w:asciiTheme="minorHAnsi" w:eastAsia="Calibri" w:hAnsiTheme="minorHAnsi"/>
                <w:b/>
                <w:sz w:val="20"/>
                <w:szCs w:val="20"/>
              </w:rPr>
              <w:t>G</w:t>
            </w:r>
          </w:p>
        </w:tc>
      </w:tr>
      <w:tr w:rsidR="00156F2E" w:rsidRPr="002B6656" w14:paraId="1F9FA1E4" w14:textId="77777777" w:rsidTr="00805F03">
        <w:trPr>
          <w:trHeight w:val="315"/>
        </w:trPr>
        <w:tc>
          <w:tcPr>
            <w:tcW w:w="0" w:type="auto"/>
            <w:shd w:val="clear" w:color="auto" w:fill="auto"/>
            <w:noWrap/>
            <w:hideMark/>
          </w:tcPr>
          <w:p w14:paraId="35D3C441" w14:textId="77777777" w:rsidR="00156F2E" w:rsidRPr="002B6656" w:rsidRDefault="00C55033" w:rsidP="00CA1612">
            <w:pPr>
              <w:rPr>
                <w:rFonts w:asciiTheme="minorHAnsi" w:eastAsia="Calibri" w:hAnsiTheme="minorHAnsi"/>
                <w:b/>
                <w:bCs/>
                <w:sz w:val="20"/>
                <w:szCs w:val="20"/>
              </w:rPr>
            </w:pPr>
            <w:r w:rsidRPr="002B6656">
              <w:rPr>
                <w:rFonts w:asciiTheme="minorHAnsi" w:eastAsia="Calibri" w:hAnsiTheme="minorHAnsi"/>
                <w:b/>
                <w:bCs/>
                <w:sz w:val="20"/>
                <w:szCs w:val="20"/>
              </w:rPr>
              <w:t>Limit pojistného plnění</w:t>
            </w:r>
            <w:r w:rsidR="008A0DC9" w:rsidRPr="002B6656">
              <w:rPr>
                <w:rFonts w:asciiTheme="minorHAnsi" w:eastAsia="Calibri" w:hAnsiTheme="minorHAnsi"/>
                <w:b/>
                <w:bCs/>
                <w:sz w:val="20"/>
                <w:szCs w:val="20"/>
              </w:rPr>
              <w:t xml:space="preserve"> (Kč)</w:t>
            </w:r>
          </w:p>
        </w:tc>
        <w:tc>
          <w:tcPr>
            <w:tcW w:w="7572" w:type="dxa"/>
            <w:shd w:val="clear" w:color="auto" w:fill="auto"/>
            <w:noWrap/>
            <w:hideMark/>
          </w:tcPr>
          <w:p w14:paraId="181CB02E"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do 5 000 000</w:t>
            </w:r>
          </w:p>
        </w:tc>
      </w:tr>
      <w:tr w:rsidR="00156F2E" w:rsidRPr="002B6656" w14:paraId="017FDA17" w14:textId="77777777" w:rsidTr="00805F03">
        <w:trPr>
          <w:trHeight w:val="517"/>
        </w:trPr>
        <w:tc>
          <w:tcPr>
            <w:tcW w:w="0" w:type="auto"/>
            <w:vMerge w:val="restart"/>
            <w:shd w:val="clear" w:color="auto" w:fill="auto"/>
            <w:noWrap/>
            <w:hideMark/>
          </w:tcPr>
          <w:p w14:paraId="4A125EC0" w14:textId="77777777" w:rsidR="00156F2E" w:rsidRPr="002B6656" w:rsidRDefault="00156F2E" w:rsidP="00CA1612">
            <w:pPr>
              <w:rPr>
                <w:rFonts w:asciiTheme="minorHAnsi" w:eastAsia="Calibri" w:hAnsiTheme="minorHAnsi"/>
                <w:b/>
                <w:bCs/>
                <w:sz w:val="20"/>
                <w:szCs w:val="20"/>
              </w:rPr>
            </w:pPr>
            <w:r w:rsidRPr="002B6656">
              <w:rPr>
                <w:rFonts w:asciiTheme="minorHAnsi" w:eastAsia="Calibri" w:hAnsiTheme="minorHAnsi"/>
                <w:b/>
                <w:bCs/>
                <w:sz w:val="20"/>
                <w:szCs w:val="20"/>
              </w:rPr>
              <w:t> </w:t>
            </w:r>
          </w:p>
        </w:tc>
        <w:tc>
          <w:tcPr>
            <w:tcW w:w="7572" w:type="dxa"/>
            <w:vMerge w:val="restart"/>
            <w:shd w:val="clear" w:color="auto" w:fill="auto"/>
            <w:hideMark/>
          </w:tcPr>
          <w:p w14:paraId="3DC9CB0F" w14:textId="77777777" w:rsidR="00156F2E" w:rsidRPr="002B6656" w:rsidRDefault="00156F2E" w:rsidP="00F30C1E">
            <w:pPr>
              <w:rPr>
                <w:rFonts w:asciiTheme="minorHAnsi" w:eastAsia="Calibri" w:hAnsiTheme="minorHAnsi"/>
                <w:sz w:val="20"/>
                <w:szCs w:val="20"/>
              </w:rPr>
            </w:pPr>
            <w:r w:rsidRPr="002B6656">
              <w:rPr>
                <w:rFonts w:asciiTheme="minorHAnsi" w:eastAsia="Calibri" w:hAnsiTheme="minorHAnsi"/>
                <w:sz w:val="20"/>
                <w:szCs w:val="20"/>
              </w:rPr>
              <w:t xml:space="preserve">zabezpečení v rozsahu stupně 1. </w:t>
            </w:r>
            <w:r w:rsidR="00F30C1E">
              <w:rPr>
                <w:rFonts w:asciiTheme="minorHAnsi" w:eastAsia="Calibri" w:hAnsiTheme="minorHAnsi"/>
                <w:sz w:val="20"/>
                <w:szCs w:val="20"/>
              </w:rPr>
              <w:t>D</w:t>
            </w:r>
            <w:r w:rsidRPr="002B6656">
              <w:rPr>
                <w:rFonts w:asciiTheme="minorHAnsi" w:eastAsia="Calibri" w:hAnsiTheme="minorHAnsi"/>
                <w:sz w:val="20"/>
                <w:szCs w:val="20"/>
              </w:rPr>
              <w:t xml:space="preserve"> a současně uložení v trezoru min. BT III </w:t>
            </w:r>
          </w:p>
        </w:tc>
      </w:tr>
      <w:tr w:rsidR="00156F2E" w:rsidRPr="002B6656" w14:paraId="4ACBD56A" w14:textId="77777777" w:rsidTr="00805F03">
        <w:trPr>
          <w:trHeight w:val="517"/>
        </w:trPr>
        <w:tc>
          <w:tcPr>
            <w:tcW w:w="0" w:type="auto"/>
            <w:vMerge/>
            <w:shd w:val="clear" w:color="auto" w:fill="auto"/>
            <w:hideMark/>
          </w:tcPr>
          <w:p w14:paraId="20DE5D74"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0DB3EE5B" w14:textId="77777777" w:rsidR="00156F2E" w:rsidRPr="002B6656" w:rsidRDefault="00156F2E" w:rsidP="00CA1612">
            <w:pPr>
              <w:jc w:val="center"/>
              <w:rPr>
                <w:rFonts w:asciiTheme="minorHAnsi" w:eastAsia="Calibri" w:hAnsiTheme="minorHAnsi"/>
                <w:sz w:val="20"/>
                <w:szCs w:val="20"/>
              </w:rPr>
            </w:pPr>
          </w:p>
        </w:tc>
      </w:tr>
      <w:tr w:rsidR="00156F2E" w:rsidRPr="002B6656" w14:paraId="4BB2D23D" w14:textId="77777777" w:rsidTr="00805F03">
        <w:trPr>
          <w:trHeight w:val="517"/>
        </w:trPr>
        <w:tc>
          <w:tcPr>
            <w:tcW w:w="0" w:type="auto"/>
            <w:vMerge/>
            <w:shd w:val="clear" w:color="auto" w:fill="auto"/>
            <w:hideMark/>
          </w:tcPr>
          <w:p w14:paraId="08C7161F"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58A84D85" w14:textId="77777777" w:rsidR="00156F2E" w:rsidRPr="002B6656" w:rsidRDefault="00156F2E" w:rsidP="00CA1612">
            <w:pPr>
              <w:jc w:val="center"/>
              <w:rPr>
                <w:rFonts w:asciiTheme="minorHAnsi" w:eastAsia="Calibri" w:hAnsiTheme="minorHAnsi"/>
                <w:sz w:val="20"/>
                <w:szCs w:val="20"/>
              </w:rPr>
            </w:pPr>
          </w:p>
        </w:tc>
      </w:tr>
      <w:tr w:rsidR="00156F2E" w:rsidRPr="002B6656" w14:paraId="7B81AF9C" w14:textId="77777777" w:rsidTr="00805F03">
        <w:trPr>
          <w:trHeight w:val="517"/>
        </w:trPr>
        <w:tc>
          <w:tcPr>
            <w:tcW w:w="0" w:type="auto"/>
            <w:vMerge/>
            <w:shd w:val="clear" w:color="auto" w:fill="auto"/>
            <w:hideMark/>
          </w:tcPr>
          <w:p w14:paraId="26384FB8"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59570C5A" w14:textId="77777777" w:rsidR="00156F2E" w:rsidRPr="002B6656" w:rsidRDefault="00156F2E" w:rsidP="00CA1612">
            <w:pPr>
              <w:jc w:val="center"/>
              <w:rPr>
                <w:rFonts w:asciiTheme="minorHAnsi" w:eastAsia="Calibri" w:hAnsiTheme="minorHAnsi"/>
                <w:sz w:val="20"/>
                <w:szCs w:val="20"/>
              </w:rPr>
            </w:pPr>
          </w:p>
        </w:tc>
      </w:tr>
      <w:tr w:rsidR="00156F2E" w:rsidRPr="002B6656" w14:paraId="257E683E" w14:textId="77777777" w:rsidTr="00805F03">
        <w:trPr>
          <w:trHeight w:val="315"/>
        </w:trPr>
        <w:tc>
          <w:tcPr>
            <w:tcW w:w="0" w:type="auto"/>
            <w:shd w:val="clear" w:color="auto" w:fill="auto"/>
            <w:noWrap/>
            <w:hideMark/>
          </w:tcPr>
          <w:p w14:paraId="393AE87C" w14:textId="77777777" w:rsidR="00156F2E" w:rsidRPr="002B6656" w:rsidRDefault="00156F2E" w:rsidP="00CA1612">
            <w:pPr>
              <w:rPr>
                <w:rFonts w:asciiTheme="minorHAnsi" w:eastAsia="Calibri" w:hAnsiTheme="minorHAnsi"/>
                <w:b/>
                <w:bCs/>
                <w:sz w:val="20"/>
                <w:szCs w:val="20"/>
              </w:rPr>
            </w:pPr>
            <w:r w:rsidRPr="002B6656">
              <w:rPr>
                <w:rFonts w:asciiTheme="minorHAnsi" w:eastAsia="Calibri" w:hAnsiTheme="minorHAnsi"/>
                <w:b/>
                <w:bCs/>
                <w:sz w:val="20"/>
                <w:szCs w:val="20"/>
              </w:rPr>
              <w:t>Stupeň</w:t>
            </w:r>
          </w:p>
        </w:tc>
        <w:tc>
          <w:tcPr>
            <w:tcW w:w="7572" w:type="dxa"/>
            <w:shd w:val="clear" w:color="auto" w:fill="auto"/>
            <w:noWrap/>
            <w:hideMark/>
          </w:tcPr>
          <w:p w14:paraId="23F5BDC8" w14:textId="77777777" w:rsidR="00156F2E" w:rsidRPr="002B6656" w:rsidRDefault="00F30C1E" w:rsidP="00CA1612">
            <w:pPr>
              <w:jc w:val="center"/>
              <w:rPr>
                <w:rFonts w:asciiTheme="minorHAnsi" w:eastAsia="Calibri" w:hAnsiTheme="minorHAnsi"/>
                <w:b/>
                <w:sz w:val="20"/>
                <w:szCs w:val="20"/>
              </w:rPr>
            </w:pPr>
            <w:r>
              <w:rPr>
                <w:rFonts w:asciiTheme="minorHAnsi" w:eastAsia="Calibri" w:hAnsiTheme="minorHAnsi"/>
                <w:b/>
                <w:sz w:val="20"/>
                <w:szCs w:val="20"/>
              </w:rPr>
              <w:t>5. H</w:t>
            </w:r>
          </w:p>
        </w:tc>
      </w:tr>
      <w:tr w:rsidR="00156F2E" w:rsidRPr="002B6656" w14:paraId="503158F8" w14:textId="77777777" w:rsidTr="00805F03">
        <w:trPr>
          <w:trHeight w:val="315"/>
        </w:trPr>
        <w:tc>
          <w:tcPr>
            <w:tcW w:w="0" w:type="auto"/>
            <w:shd w:val="clear" w:color="auto" w:fill="auto"/>
            <w:noWrap/>
            <w:hideMark/>
          </w:tcPr>
          <w:p w14:paraId="7D71CA0B" w14:textId="77777777" w:rsidR="00156F2E" w:rsidRPr="002B6656" w:rsidRDefault="00C55033" w:rsidP="00CA1612">
            <w:pPr>
              <w:rPr>
                <w:rFonts w:asciiTheme="minorHAnsi" w:eastAsia="Calibri" w:hAnsiTheme="minorHAnsi"/>
                <w:b/>
                <w:bCs/>
                <w:sz w:val="20"/>
                <w:szCs w:val="20"/>
              </w:rPr>
            </w:pPr>
            <w:r w:rsidRPr="002B6656">
              <w:rPr>
                <w:rFonts w:asciiTheme="minorHAnsi" w:eastAsia="Calibri" w:hAnsiTheme="minorHAnsi"/>
                <w:b/>
                <w:bCs/>
                <w:sz w:val="20"/>
                <w:szCs w:val="20"/>
              </w:rPr>
              <w:t xml:space="preserve">Limit pojistného plnění </w:t>
            </w:r>
            <w:r w:rsidR="008A0DC9" w:rsidRPr="002B6656">
              <w:rPr>
                <w:rFonts w:asciiTheme="minorHAnsi" w:eastAsia="Calibri" w:hAnsiTheme="minorHAnsi"/>
                <w:b/>
                <w:bCs/>
                <w:sz w:val="20"/>
                <w:szCs w:val="20"/>
              </w:rPr>
              <w:t>(Kč)</w:t>
            </w:r>
          </w:p>
        </w:tc>
        <w:tc>
          <w:tcPr>
            <w:tcW w:w="7572" w:type="dxa"/>
            <w:shd w:val="clear" w:color="auto" w:fill="auto"/>
            <w:noWrap/>
            <w:hideMark/>
          </w:tcPr>
          <w:p w14:paraId="1160F8B1" w14:textId="77777777" w:rsidR="00156F2E" w:rsidRPr="002B6656" w:rsidRDefault="00156F2E" w:rsidP="00CA1612">
            <w:pPr>
              <w:jc w:val="center"/>
              <w:rPr>
                <w:rFonts w:asciiTheme="minorHAnsi" w:eastAsia="Calibri" w:hAnsiTheme="minorHAnsi"/>
                <w:sz w:val="20"/>
                <w:szCs w:val="20"/>
              </w:rPr>
            </w:pPr>
            <w:r w:rsidRPr="002B6656">
              <w:rPr>
                <w:rFonts w:asciiTheme="minorHAnsi" w:eastAsia="Calibri" w:hAnsiTheme="minorHAnsi"/>
                <w:sz w:val="20"/>
                <w:szCs w:val="20"/>
              </w:rPr>
              <w:t>nad 5 000 000</w:t>
            </w:r>
          </w:p>
        </w:tc>
      </w:tr>
      <w:tr w:rsidR="00156F2E" w:rsidRPr="002B6656" w14:paraId="66AA5FF3" w14:textId="77777777" w:rsidTr="00805F03">
        <w:trPr>
          <w:trHeight w:val="517"/>
        </w:trPr>
        <w:tc>
          <w:tcPr>
            <w:tcW w:w="0" w:type="auto"/>
            <w:vMerge w:val="restart"/>
            <w:shd w:val="clear" w:color="auto" w:fill="auto"/>
            <w:noWrap/>
            <w:hideMark/>
          </w:tcPr>
          <w:p w14:paraId="102F048E" w14:textId="77777777" w:rsidR="00156F2E" w:rsidRPr="002B6656" w:rsidRDefault="00156F2E" w:rsidP="00CA1612">
            <w:pPr>
              <w:rPr>
                <w:rFonts w:asciiTheme="minorHAnsi" w:eastAsia="Calibri" w:hAnsiTheme="minorHAnsi"/>
                <w:b/>
                <w:bCs/>
                <w:sz w:val="20"/>
                <w:szCs w:val="20"/>
              </w:rPr>
            </w:pPr>
            <w:r w:rsidRPr="002B6656">
              <w:rPr>
                <w:rFonts w:asciiTheme="minorHAnsi" w:eastAsia="Calibri" w:hAnsiTheme="minorHAnsi"/>
                <w:b/>
                <w:bCs/>
                <w:sz w:val="20"/>
                <w:szCs w:val="20"/>
              </w:rPr>
              <w:t> </w:t>
            </w:r>
          </w:p>
        </w:tc>
        <w:tc>
          <w:tcPr>
            <w:tcW w:w="7572" w:type="dxa"/>
            <w:vMerge w:val="restart"/>
            <w:shd w:val="clear" w:color="auto" w:fill="auto"/>
            <w:hideMark/>
          </w:tcPr>
          <w:p w14:paraId="76CE629F" w14:textId="77777777" w:rsidR="00156F2E" w:rsidRPr="002B6656" w:rsidRDefault="00156F2E" w:rsidP="00CA1612">
            <w:pPr>
              <w:rPr>
                <w:rFonts w:asciiTheme="minorHAnsi" w:eastAsia="Calibri" w:hAnsiTheme="minorHAnsi"/>
                <w:sz w:val="20"/>
                <w:szCs w:val="20"/>
              </w:rPr>
            </w:pPr>
            <w:r w:rsidRPr="002B6656">
              <w:rPr>
                <w:rFonts w:asciiTheme="minorHAnsi" w:eastAsia="Calibri" w:hAnsiTheme="minorHAnsi"/>
                <w:sz w:val="20"/>
                <w:szCs w:val="20"/>
              </w:rPr>
              <w:t>Individuálně ujednaný způsob zabezpečení. V případě, že v pojistné smlouvě není individuální způsob zabezpečení ujednán, platí požadavky na způsob zabezpečení pro limit pojistného plnění do 5 000 000 Kč.</w:t>
            </w:r>
          </w:p>
        </w:tc>
      </w:tr>
      <w:tr w:rsidR="00156F2E" w:rsidRPr="002B6656" w14:paraId="4B40C382" w14:textId="77777777" w:rsidTr="00805F03">
        <w:trPr>
          <w:trHeight w:val="517"/>
        </w:trPr>
        <w:tc>
          <w:tcPr>
            <w:tcW w:w="0" w:type="auto"/>
            <w:vMerge/>
            <w:shd w:val="clear" w:color="auto" w:fill="auto"/>
            <w:hideMark/>
          </w:tcPr>
          <w:p w14:paraId="312FE696"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15ADE542" w14:textId="77777777" w:rsidR="00156F2E" w:rsidRPr="002B6656" w:rsidRDefault="00156F2E" w:rsidP="00CA1612">
            <w:pPr>
              <w:jc w:val="center"/>
              <w:rPr>
                <w:rFonts w:asciiTheme="minorHAnsi" w:eastAsia="Calibri" w:hAnsiTheme="minorHAnsi"/>
                <w:sz w:val="20"/>
                <w:szCs w:val="20"/>
              </w:rPr>
            </w:pPr>
          </w:p>
        </w:tc>
      </w:tr>
      <w:tr w:rsidR="00156F2E" w:rsidRPr="002B6656" w14:paraId="38FB187C" w14:textId="77777777" w:rsidTr="00805F03">
        <w:trPr>
          <w:trHeight w:val="517"/>
        </w:trPr>
        <w:tc>
          <w:tcPr>
            <w:tcW w:w="0" w:type="auto"/>
            <w:vMerge/>
            <w:shd w:val="clear" w:color="auto" w:fill="auto"/>
            <w:hideMark/>
          </w:tcPr>
          <w:p w14:paraId="0E99245A"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2414472C" w14:textId="77777777" w:rsidR="00156F2E" w:rsidRPr="002B6656" w:rsidRDefault="00156F2E" w:rsidP="00CA1612">
            <w:pPr>
              <w:jc w:val="center"/>
              <w:rPr>
                <w:rFonts w:asciiTheme="minorHAnsi" w:eastAsia="Calibri" w:hAnsiTheme="minorHAnsi"/>
                <w:sz w:val="20"/>
                <w:szCs w:val="20"/>
              </w:rPr>
            </w:pPr>
          </w:p>
        </w:tc>
      </w:tr>
      <w:tr w:rsidR="00156F2E" w:rsidRPr="002B6656" w14:paraId="00EF5162" w14:textId="77777777" w:rsidTr="00805F03">
        <w:trPr>
          <w:trHeight w:val="517"/>
        </w:trPr>
        <w:tc>
          <w:tcPr>
            <w:tcW w:w="0" w:type="auto"/>
            <w:vMerge/>
            <w:shd w:val="clear" w:color="auto" w:fill="auto"/>
            <w:hideMark/>
          </w:tcPr>
          <w:p w14:paraId="13E71B0D" w14:textId="77777777" w:rsidR="00156F2E" w:rsidRPr="002B6656" w:rsidRDefault="00156F2E" w:rsidP="00CA1612">
            <w:pPr>
              <w:rPr>
                <w:rFonts w:asciiTheme="minorHAnsi" w:eastAsia="Calibri" w:hAnsiTheme="minorHAnsi"/>
                <w:b/>
                <w:bCs/>
                <w:sz w:val="20"/>
                <w:szCs w:val="20"/>
              </w:rPr>
            </w:pPr>
          </w:p>
        </w:tc>
        <w:tc>
          <w:tcPr>
            <w:tcW w:w="7572" w:type="dxa"/>
            <w:vMerge/>
            <w:shd w:val="clear" w:color="auto" w:fill="auto"/>
            <w:hideMark/>
          </w:tcPr>
          <w:p w14:paraId="24057892" w14:textId="77777777" w:rsidR="00156F2E" w:rsidRPr="002B6656" w:rsidRDefault="00156F2E" w:rsidP="00CA1612">
            <w:pPr>
              <w:jc w:val="center"/>
              <w:rPr>
                <w:rFonts w:asciiTheme="minorHAnsi" w:eastAsia="Calibri" w:hAnsiTheme="minorHAnsi"/>
                <w:sz w:val="20"/>
                <w:szCs w:val="20"/>
              </w:rPr>
            </w:pPr>
          </w:p>
        </w:tc>
      </w:tr>
    </w:tbl>
    <w:p w14:paraId="7811D5FE" w14:textId="77777777" w:rsidR="00156F2E" w:rsidRPr="002B6656" w:rsidRDefault="00156F2E" w:rsidP="00156F2E">
      <w:pPr>
        <w:numPr>
          <w:ilvl w:val="12"/>
          <w:numId w:val="0"/>
        </w:numPr>
        <w:rPr>
          <w:rFonts w:ascii="Arial" w:hAnsi="Arial" w:cs="Arial"/>
          <w:sz w:val="20"/>
          <w:szCs w:val="20"/>
        </w:rPr>
      </w:pPr>
    </w:p>
    <w:p w14:paraId="5F4B76B8" w14:textId="77777777" w:rsidR="00567F42" w:rsidRPr="002B6656" w:rsidRDefault="00567F42" w:rsidP="00567F42">
      <w:pPr>
        <w:pStyle w:val="Zkladntextodsazen2"/>
        <w:numPr>
          <w:ilvl w:val="0"/>
          <w:numId w:val="7"/>
        </w:numPr>
        <w:tabs>
          <w:tab w:val="clear" w:pos="-720"/>
        </w:tabs>
        <w:spacing w:before="120"/>
        <w:ind w:left="425" w:hanging="357"/>
        <w:rPr>
          <w:rFonts w:asciiTheme="minorHAnsi" w:hAnsiTheme="minorHAnsi" w:cstheme="minorHAnsi"/>
          <w:b/>
          <w:caps/>
        </w:rPr>
      </w:pPr>
      <w:r w:rsidRPr="002B6656">
        <w:rPr>
          <w:rFonts w:asciiTheme="minorHAnsi" w:hAnsiTheme="minorHAnsi" w:cstheme="minorHAnsi"/>
          <w:b/>
          <w:caps/>
        </w:rPr>
        <w:t>ZABEZPEČENÍ MOBILNÍCH STROJŮ</w:t>
      </w:r>
    </w:p>
    <w:p w14:paraId="6D16698D" w14:textId="77777777" w:rsidR="00567F42" w:rsidRPr="002B6656" w:rsidRDefault="00567F42" w:rsidP="00156F2E">
      <w:pPr>
        <w:pStyle w:val="Textvbloku"/>
        <w:ind w:left="425" w:right="0" w:firstLine="0"/>
        <w:jc w:val="both"/>
        <w:rPr>
          <w:rFonts w:asciiTheme="minorHAnsi" w:hAnsiTheme="minorHAnsi" w:cstheme="minorHAnsi"/>
          <w:sz w:val="20"/>
          <w:szCs w:val="20"/>
        </w:rPr>
      </w:pPr>
      <w:r w:rsidRPr="002B6656">
        <w:rPr>
          <w:rFonts w:asciiTheme="minorHAnsi" w:hAnsiTheme="minorHAnsi" w:cstheme="minorHAnsi"/>
          <w:sz w:val="20"/>
          <w:szCs w:val="20"/>
        </w:rPr>
        <w:t xml:space="preserve">Stroj musí být zabezpečen funkčním mechanickým popřípadě elektronickým zabezpečením dodaným výrobcem stroje. Mimo pracovní dobu nebo v čase od 22.00 hod. do 6.00 hod. musí být stroj odstaven na oploceném prostranství opatřeném funkčním oplocením s min. výškou 180cm s vraty uzamčenými jedním zámkem s cylindrickou bezpečnostní vložkou nebo bezpečnostním </w:t>
      </w:r>
      <w:r w:rsidR="0046180A" w:rsidRPr="002B6656">
        <w:rPr>
          <w:rFonts w:asciiTheme="minorHAnsi" w:hAnsiTheme="minorHAnsi" w:cstheme="minorHAnsi"/>
          <w:sz w:val="20"/>
          <w:szCs w:val="20"/>
        </w:rPr>
        <w:t>visacím</w:t>
      </w:r>
      <w:r w:rsidRPr="002B6656">
        <w:rPr>
          <w:rFonts w:asciiTheme="minorHAnsi" w:hAnsiTheme="minorHAnsi" w:cstheme="minorHAnsi"/>
          <w:sz w:val="20"/>
          <w:szCs w:val="20"/>
        </w:rPr>
        <w:t xml:space="preserve"> zámkem.</w:t>
      </w:r>
    </w:p>
    <w:p w14:paraId="0FDC37F8" w14:textId="77777777" w:rsidR="00567F42" w:rsidRPr="002B6656" w:rsidRDefault="00805F03" w:rsidP="00156F2E">
      <w:pPr>
        <w:pStyle w:val="Zkladntextodsazen2"/>
        <w:numPr>
          <w:ilvl w:val="0"/>
          <w:numId w:val="7"/>
        </w:numPr>
        <w:tabs>
          <w:tab w:val="clear" w:pos="-720"/>
        </w:tabs>
        <w:spacing w:before="120"/>
        <w:ind w:left="425" w:hanging="357"/>
        <w:rPr>
          <w:rFonts w:asciiTheme="minorHAnsi" w:hAnsiTheme="minorHAnsi" w:cstheme="minorHAnsi"/>
          <w:b/>
          <w:caps/>
        </w:rPr>
      </w:pPr>
      <w:r w:rsidRPr="002B6656">
        <w:rPr>
          <w:rFonts w:asciiTheme="minorHAnsi" w:hAnsiTheme="minorHAnsi" w:cstheme="minorHAnsi"/>
          <w:b/>
          <w:caps/>
        </w:rPr>
        <w:t>O</w:t>
      </w:r>
      <w:r w:rsidR="00567F42" w:rsidRPr="002B6656">
        <w:rPr>
          <w:rFonts w:asciiTheme="minorHAnsi" w:hAnsiTheme="minorHAnsi" w:cstheme="minorHAnsi"/>
          <w:b/>
          <w:caps/>
        </w:rPr>
        <w:t>dcizení elektroniky z motorového vozidla</w:t>
      </w:r>
      <w:r w:rsidRPr="002B6656">
        <w:rPr>
          <w:rFonts w:asciiTheme="minorHAnsi" w:hAnsiTheme="minorHAnsi" w:cstheme="minorHAnsi"/>
          <w:b/>
          <w:caps/>
        </w:rPr>
        <w:t xml:space="preserve"> krádeží vloupáním</w:t>
      </w:r>
    </w:p>
    <w:p w14:paraId="0E5BCE62" w14:textId="77777777" w:rsidR="00567F42" w:rsidRPr="002B6656" w:rsidRDefault="00567F42" w:rsidP="00156F2E">
      <w:pPr>
        <w:pStyle w:val="Zkladntextodsazen2"/>
        <w:tabs>
          <w:tab w:val="clear" w:pos="-720"/>
        </w:tabs>
        <w:spacing w:before="120"/>
        <w:ind w:left="425"/>
        <w:rPr>
          <w:rFonts w:asciiTheme="minorHAnsi" w:hAnsiTheme="minorHAnsi" w:cstheme="minorHAnsi"/>
        </w:rPr>
      </w:pPr>
      <w:r w:rsidRPr="002B6656">
        <w:rPr>
          <w:rFonts w:asciiTheme="minorHAnsi" w:hAnsiTheme="minorHAnsi" w:cstheme="minorHAnsi"/>
        </w:rPr>
        <w:t xml:space="preserve">Škoda vznikla v době od 6:00 do 22:00 hod., motorové vozidlo, z něhož bylo zařízení odcizeno, mělo pevnou střechu, odcizené zařízení bylo v době vzniku škody umístěno v zavazadlovém prostoru a nebylo z vnějšku </w:t>
      </w:r>
      <w:r w:rsidRPr="002B6656">
        <w:rPr>
          <w:rFonts w:asciiTheme="minorHAnsi" w:hAnsiTheme="minorHAnsi" w:cstheme="minorHAnsi"/>
        </w:rPr>
        <w:lastRenderedPageBreak/>
        <w:t>viditelné. Časové omezení se však netýká případů, kdy bylo motorové vozidlo v době vzniku pojistné události umístěno v uzamčené garáži nebo na hlídaném parkovišti.</w:t>
      </w:r>
    </w:p>
    <w:p w14:paraId="73093C4C" w14:textId="77777777" w:rsidR="00567F42" w:rsidRPr="002B6656" w:rsidRDefault="00567F42" w:rsidP="00567F42">
      <w:pPr>
        <w:pStyle w:val="Zkladntextodsazen2"/>
        <w:numPr>
          <w:ilvl w:val="0"/>
          <w:numId w:val="7"/>
        </w:numPr>
        <w:tabs>
          <w:tab w:val="clear" w:pos="-720"/>
        </w:tabs>
        <w:spacing w:before="240"/>
        <w:ind w:left="425" w:hanging="357"/>
        <w:rPr>
          <w:rFonts w:asciiTheme="minorHAnsi" w:hAnsiTheme="minorHAnsi" w:cstheme="minorHAnsi"/>
          <w:b/>
          <w:caps/>
        </w:rPr>
      </w:pPr>
      <w:r w:rsidRPr="002B6656">
        <w:rPr>
          <w:rFonts w:asciiTheme="minorHAnsi" w:hAnsiTheme="minorHAnsi" w:cstheme="minorHAnsi"/>
          <w:b/>
          <w:caps/>
        </w:rPr>
        <w:t>Výklad pojmů</w:t>
      </w:r>
    </w:p>
    <w:p w14:paraId="445B2060"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Bezpečnostní cylindrickou vložkou</w:t>
      </w:r>
      <w:r w:rsidRPr="00700F6C">
        <w:rPr>
          <w:rFonts w:asciiTheme="minorHAnsi" w:hAnsiTheme="minorHAnsi" w:cstheme="minorHAnsi"/>
        </w:rPr>
        <w:t xml:space="preserve"> vložka zadlabacího zámku, min. s překrytým profilem chránícím vložku před jejím překonáním tzv. vyhmatáním.</w:t>
      </w:r>
    </w:p>
    <w:p w14:paraId="76F5EAF3"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Bezpečnostními dveřmi</w:t>
      </w:r>
      <w:r w:rsidRPr="00700F6C">
        <w:rPr>
          <w:rFonts w:asciiTheme="minorHAnsi" w:hAnsiTheme="minorHAnsi" w:cstheme="minorHAnsi"/>
        </w:rPr>
        <w:t xml:space="preserve"> dveře, profesionálně vyrobené nebo upravené, s vícebodovým bezpečnostním uzamykacím systémem, odolné proti vysazení. Mají tuhou a pevnou konstrukci zesílenou výztuhami, plechem nebo mříží. Případně jsou to dveře plné, opatřené bezpečnostním min. tříbodovým rozvorovým zámkem (uzamykání dveřního křídla min. do tří stran), zábranami proti vysazení a vyražení nebo je jejich uzávěr řešen jako min. tříbodový rozvorový, ovládaný bezpečnostním uzamykacím systémem.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bezpečnostním uzamykacím systémem, u dvoukřídlých vrat musí být instalovány ochrany zástrčí proti jejich vyháčkování (např. visacím zámkem, příčnou závorou apod.).</w:t>
      </w:r>
    </w:p>
    <w:p w14:paraId="53435194"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Bezpečnostním kováním</w:t>
      </w:r>
      <w:r w:rsidRPr="00700F6C">
        <w:rPr>
          <w:rFonts w:asciiTheme="minorHAnsi" w:hAnsiTheme="minorHAnsi" w:cstheme="minorHAnsi"/>
        </w:rPr>
        <w:t xml:space="preserve"> kování, které chrání cylindrickou vložku před rozlomením a vytržením. Vnější štít bezpečnostního kování nesmí být demontovatelný z vnější strany dveří. Cylindrická vložka nesmí vyčnívat z kování více než 3 mm.</w:t>
      </w:r>
    </w:p>
    <w:p w14:paraId="589D8AC8"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Bezpečnostním kufříkem</w:t>
      </w:r>
      <w:r w:rsidRPr="00700F6C">
        <w:rPr>
          <w:rFonts w:asciiTheme="minorHAnsi" w:hAnsiTheme="minorHAnsi" w:cstheme="minorHAnsi"/>
        </w:rPr>
        <w:t xml:space="preserve"> kufřík nebo kontejner, který je určen k přenosu nebo převozu finančních prostředků a cenných předmětů, je profesionálně zhotoven atestovaným výrobcem, má pevné stěny s rukojetí a je vybaven bezpečnostními doplňky (např. siréna, dýmovnice, barvicí moduly).</w:t>
      </w:r>
    </w:p>
    <w:p w14:paraId="2EE209B4"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Bezpečnostním min. tříbodovým rozvorovým zámkem</w:t>
      </w:r>
      <w:r w:rsidRPr="00700F6C">
        <w:rPr>
          <w:rFonts w:asciiTheme="minorHAnsi" w:hAnsiTheme="minorHAnsi" w:cstheme="minorHAnsi"/>
        </w:rPr>
        <w:t xml:space="preserve"> zámek, který je samostatným bezpečnostním přídavným zámkem ovládaným systémem uzamykající dveřní křídlo minimálně do tří stran. Zámek musí být připevněn z vnitřní strany dveří.</w:t>
      </w:r>
    </w:p>
    <w:p w14:paraId="309AF936"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Bezpečnostním přídavným zámkem</w:t>
      </w:r>
      <w:r w:rsidRPr="00700F6C">
        <w:rPr>
          <w:rFonts w:asciiTheme="minorHAnsi" w:hAnsiTheme="minorHAnsi" w:cstheme="minorHAnsi"/>
        </w:rPr>
        <w:t xml:space="preserv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w:t>
      </w:r>
      <w:proofErr w:type="spellStart"/>
      <w:r w:rsidRPr="00700F6C">
        <w:rPr>
          <w:rFonts w:asciiTheme="minorHAnsi" w:hAnsiTheme="minorHAnsi" w:cstheme="minorHAnsi"/>
        </w:rPr>
        <w:t>bezklíčovým</w:t>
      </w:r>
      <w:proofErr w:type="spellEnd"/>
      <w:r w:rsidRPr="00700F6C">
        <w:rPr>
          <w:rFonts w:asciiTheme="minorHAnsi" w:hAnsiTheme="minorHAnsi" w:cstheme="minorHAnsi"/>
        </w:rPr>
        <w:t xml:space="preserve"> způsobem.</w:t>
      </w:r>
    </w:p>
    <w:p w14:paraId="445756A5"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Bezpečnostním visacím zámkem</w:t>
      </w:r>
      <w:r w:rsidRPr="00700F6C">
        <w:rPr>
          <w:rFonts w:asciiTheme="minorHAnsi" w:hAnsiTheme="minorHAnsi" w:cstheme="minorHAnsi"/>
        </w:rPr>
        <w:t xml:space="preserv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w:t>
      </w:r>
      <w:r w:rsidR="009B2B16" w:rsidRPr="00700F6C">
        <w:rPr>
          <w:rFonts w:asciiTheme="minorHAnsi" w:hAnsiTheme="minorHAnsi" w:cstheme="minorHAnsi"/>
        </w:rPr>
        <w:t xml:space="preserve"> </w:t>
      </w:r>
      <w:r w:rsidRPr="00700F6C">
        <w:rPr>
          <w:rFonts w:asciiTheme="minorHAnsi" w:hAnsiTheme="minorHAnsi" w:cstheme="minorHAnsi"/>
        </w:rPr>
        <w:t>uzamčení řetězu nebo lana, platí tato podmínka i pro ně. Petlice a oka musí být z vnější přístupové strany upevněny nerozebíratelným spojem. Je</w:t>
      </w:r>
      <w:r w:rsidRPr="00700F6C">
        <w:rPr>
          <w:rFonts w:asciiTheme="minorHAnsi" w:hAnsiTheme="minorHAnsi" w:cstheme="minorHAnsi" w:hint="eastAsia"/>
        </w:rPr>
        <w:t>‑</w:t>
      </w:r>
      <w:r w:rsidRPr="00700F6C">
        <w:rPr>
          <w:rFonts w:asciiTheme="minorHAnsi" w:hAnsiTheme="minorHAnsi" w:cstheme="minorHAnsi"/>
        </w:rPr>
        <w:t>li požadován bezpečnostní visací zámek se zvýšenou ochranou třmenu, musí být instalován bezpečnostní visací zámek konstrukčně zhotovený tak, že vlastní těleso zámku chrání třmen před</w:t>
      </w:r>
      <w:r w:rsidR="009B2B16" w:rsidRPr="00700F6C">
        <w:rPr>
          <w:rFonts w:asciiTheme="minorHAnsi" w:hAnsiTheme="minorHAnsi" w:cstheme="minorHAnsi"/>
        </w:rPr>
        <w:t xml:space="preserve"> </w:t>
      </w:r>
      <w:r w:rsidRPr="00700F6C">
        <w:rPr>
          <w:rFonts w:asciiTheme="minorHAnsi" w:hAnsiTheme="minorHAnsi" w:cstheme="minorHAnsi"/>
        </w:rPr>
        <w:t>jeho napadením (třmen ukrytý v tělese zámku), nebo je instalován speciální ocelový kryt, chránící třmen i samotné těleso zámku.</w:t>
      </w:r>
    </w:p>
    <w:p w14:paraId="65A3E376"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Bezpečnostním uzamykacím systémem</w:t>
      </w:r>
      <w:r w:rsidRPr="00700F6C">
        <w:rPr>
          <w:rFonts w:asciiTheme="minorHAnsi" w:hAnsiTheme="minorHAnsi" w:cstheme="minorHAnsi"/>
        </w:rPr>
        <w:t xml:space="preserve"> komplet, tvořený bezpečnostním stavebním (zadlabacím) zámkem, bezpečnostní cylindrickou vložkou a bezpečnostním kováním.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14:paraId="5B5A18CE"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Ceninami</w:t>
      </w:r>
      <w:r w:rsidRPr="00700F6C">
        <w:rPr>
          <w:rFonts w:asciiTheme="minorHAnsi" w:hAnsiTheme="minorHAnsi" w:cstheme="minorHAnsi"/>
        </w:rPr>
        <w:t xml:space="preserve"> zejména poštovní známky, kolky, stravenky, telefonní karty a ostatní karty, mají</w:t>
      </w:r>
      <w:r w:rsidRPr="00700F6C">
        <w:rPr>
          <w:rFonts w:asciiTheme="minorHAnsi" w:hAnsiTheme="minorHAnsi" w:cstheme="minorHAnsi" w:hint="eastAsia"/>
        </w:rPr>
        <w:t>‑</w:t>
      </w:r>
      <w:r w:rsidRPr="00700F6C">
        <w:rPr>
          <w:rFonts w:asciiTheme="minorHAnsi" w:hAnsiTheme="minorHAnsi" w:cstheme="minorHAnsi"/>
        </w:rPr>
        <w:t>li hodnotu, ze které bude moci být po vydání do užívání čerpáno.</w:t>
      </w:r>
    </w:p>
    <w:p w14:paraId="2A76891A" w14:textId="77777777" w:rsidR="00C92C97" w:rsidRPr="0077277D" w:rsidRDefault="00C92C97" w:rsidP="00700F6C">
      <w:pPr>
        <w:pStyle w:val="Zkladntextodsazen2"/>
        <w:numPr>
          <w:ilvl w:val="1"/>
          <w:numId w:val="7"/>
        </w:numPr>
        <w:tabs>
          <w:tab w:val="clear" w:pos="-720"/>
        </w:tabs>
        <w:ind w:left="567"/>
        <w:rPr>
          <w:rFonts w:asciiTheme="minorHAnsi" w:hAnsiTheme="minorHAnsi" w:cstheme="minorHAnsi"/>
        </w:rPr>
      </w:pPr>
      <w:r w:rsidRPr="0077277D">
        <w:rPr>
          <w:rFonts w:asciiTheme="minorHAnsi" w:hAnsiTheme="minorHAnsi" w:cstheme="minorHAnsi"/>
          <w:b/>
        </w:rPr>
        <w:t>Cennostmi</w:t>
      </w:r>
      <w:r w:rsidRPr="0077277D">
        <w:rPr>
          <w:rFonts w:asciiTheme="minorHAnsi" w:hAnsiTheme="minorHAnsi" w:cstheme="minorHAnsi"/>
        </w:rPr>
        <w:t xml:space="preserve"> zejména platné bankovky a mince, drahé kovy a předměty z nich vyrobené, nezasazené perly a drahokamy, vkladní a šekové knížky, platební karty, cenné papíry.</w:t>
      </w:r>
    </w:p>
    <w:p w14:paraId="2076845D"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Dozickým zámkem</w:t>
      </w:r>
      <w:r w:rsidRPr="00700F6C">
        <w:rPr>
          <w:rFonts w:asciiTheme="minorHAnsi" w:hAnsiTheme="minorHAnsi" w:cstheme="minorHAnsi"/>
        </w:rPr>
        <w:t xml:space="preserve"> zadlabací zámek, jehož uzamykací mechanismus je tvořen min. čtyřmi stavítky, která jsou ovládána jednostranně ozubeným klíčem.</w:t>
      </w:r>
    </w:p>
    <w:p w14:paraId="7DC0960F"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Dveřmi plnými</w:t>
      </w:r>
      <w:r w:rsidRPr="00700F6C">
        <w:rPr>
          <w:rFonts w:asciiTheme="minorHAnsi" w:hAnsiTheme="minorHAnsi" w:cstheme="minorHAnsi"/>
        </w:rPr>
        <w:t xml:space="preserve"> dveře, vrata, vjezdy (dále jen dveře) pevné konstrukce, zhotovené z materiálu odolného proti vloupání (dřevo, plast, kov, sklo a jejich kombinace) o minimální tloušťce 40 mm nebo dveře BT 2 podle ČSN EN 1627 nebo dle předchozí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w:t>
      </w:r>
      <w:r w:rsidRPr="00700F6C">
        <w:rPr>
          <w:rFonts w:asciiTheme="minorHAnsi" w:hAnsiTheme="minorHAnsi" w:cstheme="minorHAnsi" w:hint="eastAsia"/>
        </w:rPr>
        <w:t>‑</w:t>
      </w:r>
      <w:r w:rsidRPr="00700F6C">
        <w:rPr>
          <w:rFonts w:asciiTheme="minorHAnsi" w:hAnsiTheme="minorHAnsi" w:cstheme="minorHAnsi"/>
        </w:rPr>
        <w:t>li výplň kovová, musí být zhotovena z ocelového plechu min. tloušťky 1 mm. Prosklené dveře v případě požadavku pojistitele na zabezpečení jejich</w:t>
      </w:r>
      <w:r w:rsidR="000F7936" w:rsidRPr="00700F6C">
        <w:rPr>
          <w:rFonts w:asciiTheme="minorHAnsi" w:hAnsiTheme="minorHAnsi" w:cstheme="minorHAnsi"/>
        </w:rPr>
        <w:t xml:space="preserve"> </w:t>
      </w:r>
      <w:r w:rsidRPr="00700F6C">
        <w:rPr>
          <w:rFonts w:asciiTheme="minorHAnsi" w:hAnsiTheme="minorHAnsi" w:cstheme="minorHAnsi"/>
        </w:rPr>
        <w:t>prosklených částí musí být zabezpečeny ve smyslu bodu 41 tohoto</w:t>
      </w:r>
      <w:r w:rsidR="009B2B16" w:rsidRPr="00700F6C">
        <w:rPr>
          <w:rFonts w:asciiTheme="minorHAnsi" w:hAnsiTheme="minorHAnsi" w:cstheme="minorHAnsi"/>
        </w:rPr>
        <w:t xml:space="preserve"> </w:t>
      </w:r>
      <w:r w:rsidRPr="00700F6C">
        <w:rPr>
          <w:rFonts w:asciiTheme="minorHAnsi" w:hAnsiTheme="minorHAnsi" w:cstheme="minorHAnsi"/>
        </w:rPr>
        <w:t>článku.</w:t>
      </w:r>
      <w:r w:rsidR="000F7936" w:rsidRPr="00700F6C">
        <w:rPr>
          <w:rFonts w:asciiTheme="minorHAnsi" w:hAnsiTheme="minorHAnsi" w:cstheme="minorHAnsi"/>
        </w:rPr>
        <w:t xml:space="preserve"> </w:t>
      </w:r>
      <w:r w:rsidRPr="00700F6C">
        <w:rPr>
          <w:rFonts w:asciiTheme="minorHAnsi" w:hAnsiTheme="minorHAnsi" w:cstheme="minorHAnsi"/>
        </w:rPr>
        <w:t>Dvoukřídlé dveře musí být zajištěny tak, aby obě křídla měla stejnou</w:t>
      </w:r>
      <w:r w:rsidR="000F7936" w:rsidRPr="00700F6C">
        <w:rPr>
          <w:rFonts w:asciiTheme="minorHAnsi" w:hAnsiTheme="minorHAnsi" w:cstheme="minorHAnsi"/>
        </w:rPr>
        <w:t xml:space="preserve"> </w:t>
      </w:r>
      <w:r w:rsidRPr="00700F6C">
        <w:rPr>
          <w:rFonts w:asciiTheme="minorHAnsi" w:hAnsiTheme="minorHAnsi" w:cstheme="minorHAnsi"/>
        </w:rPr>
        <w:t>hodnotu odporu jako dveře jednokřídlé, a současně musí být zabezpečeny</w:t>
      </w:r>
      <w:r w:rsidR="000F7936" w:rsidRPr="00700F6C">
        <w:rPr>
          <w:rFonts w:asciiTheme="minorHAnsi" w:hAnsiTheme="minorHAnsi" w:cstheme="minorHAnsi"/>
        </w:rPr>
        <w:t xml:space="preserve"> </w:t>
      </w:r>
      <w:r w:rsidRPr="00700F6C">
        <w:rPr>
          <w:rFonts w:asciiTheme="minorHAnsi" w:hAnsiTheme="minorHAnsi" w:cstheme="minorHAnsi"/>
        </w:rPr>
        <w:t xml:space="preserve">i proti tzv. vyháčkování (např. </w:t>
      </w:r>
      <w:r w:rsidRPr="00700F6C">
        <w:rPr>
          <w:rFonts w:asciiTheme="minorHAnsi" w:hAnsiTheme="minorHAnsi" w:cstheme="minorHAnsi"/>
        </w:rPr>
        <w:lastRenderedPageBreak/>
        <w:t>instalace pevných zástrčí na</w:t>
      </w:r>
      <w:r w:rsidR="000F7936" w:rsidRPr="00700F6C">
        <w:rPr>
          <w:rFonts w:asciiTheme="minorHAnsi" w:hAnsiTheme="minorHAnsi" w:cstheme="minorHAnsi"/>
        </w:rPr>
        <w:t xml:space="preserve"> </w:t>
      </w:r>
      <w:r w:rsidRPr="00700F6C">
        <w:rPr>
          <w:rFonts w:asciiTheme="minorHAnsi" w:hAnsiTheme="minorHAnsi" w:cstheme="minorHAnsi"/>
        </w:rPr>
        <w:t>neotvíraném křídle dveří, které jsou zajištěny např. šroubem s</w:t>
      </w:r>
      <w:r w:rsidR="000F7936" w:rsidRPr="00700F6C">
        <w:rPr>
          <w:rFonts w:asciiTheme="minorHAnsi" w:hAnsiTheme="minorHAnsi" w:cstheme="minorHAnsi"/>
        </w:rPr>
        <w:t> </w:t>
      </w:r>
      <w:r w:rsidRPr="00700F6C">
        <w:rPr>
          <w:rFonts w:asciiTheme="minorHAnsi" w:hAnsiTheme="minorHAnsi" w:cstheme="minorHAnsi"/>
        </w:rPr>
        <w:t>maticí</w:t>
      </w:r>
      <w:r w:rsidR="000F7936" w:rsidRPr="00700F6C">
        <w:rPr>
          <w:rFonts w:asciiTheme="minorHAnsi" w:hAnsiTheme="minorHAnsi" w:cstheme="minorHAnsi"/>
        </w:rPr>
        <w:t xml:space="preserve"> </w:t>
      </w:r>
      <w:r w:rsidRPr="00700F6C">
        <w:rPr>
          <w:rFonts w:asciiTheme="minorHAnsi" w:hAnsiTheme="minorHAnsi" w:cstheme="minorHAnsi"/>
        </w:rPr>
        <w:t>nebo visacím zámkem, ocelové čepy pevně zakotvené do dveřního</w:t>
      </w:r>
      <w:r w:rsidR="000F7936" w:rsidRPr="00700F6C">
        <w:rPr>
          <w:rFonts w:asciiTheme="minorHAnsi" w:hAnsiTheme="minorHAnsi" w:cstheme="minorHAnsi"/>
        </w:rPr>
        <w:t xml:space="preserve"> </w:t>
      </w:r>
      <w:r w:rsidRPr="00700F6C">
        <w:rPr>
          <w:rFonts w:asciiTheme="minorHAnsi" w:hAnsiTheme="minorHAnsi" w:cstheme="minorHAnsi"/>
        </w:rPr>
        <w:t>rámu nebo zdiva, instalace příčné závory, instalace vzpěry neotvíraného</w:t>
      </w:r>
      <w:r w:rsidR="000F7936" w:rsidRPr="00700F6C">
        <w:rPr>
          <w:rFonts w:asciiTheme="minorHAnsi" w:hAnsiTheme="minorHAnsi" w:cstheme="minorHAnsi"/>
        </w:rPr>
        <w:t xml:space="preserve"> </w:t>
      </w:r>
      <w:r w:rsidRPr="00700F6C">
        <w:rPr>
          <w:rFonts w:asciiTheme="minorHAnsi" w:hAnsiTheme="minorHAnsi" w:cstheme="minorHAnsi"/>
        </w:rPr>
        <w:t>křídla apod.).</w:t>
      </w:r>
      <w:r w:rsidR="000F7936" w:rsidRPr="00700F6C">
        <w:rPr>
          <w:rFonts w:asciiTheme="minorHAnsi" w:hAnsiTheme="minorHAnsi" w:cstheme="minorHAnsi"/>
        </w:rPr>
        <w:t xml:space="preserve"> </w:t>
      </w:r>
      <w:r w:rsidRPr="00700F6C">
        <w:rPr>
          <w:rFonts w:asciiTheme="minorHAnsi" w:hAnsiTheme="minorHAnsi" w:cstheme="minorHAnsi"/>
        </w:rPr>
        <w:t>Dveřní rámy (zárubně) musí být spolehlivě ukotveny ve zdivu. Pokud</w:t>
      </w:r>
      <w:r w:rsidR="000F7936" w:rsidRPr="00700F6C">
        <w:rPr>
          <w:rFonts w:asciiTheme="minorHAnsi" w:hAnsiTheme="minorHAnsi" w:cstheme="minorHAnsi"/>
        </w:rPr>
        <w:t xml:space="preserve"> </w:t>
      </w:r>
      <w:r w:rsidRPr="00700F6C">
        <w:rPr>
          <w:rFonts w:asciiTheme="minorHAnsi" w:hAnsiTheme="minorHAnsi" w:cstheme="minorHAnsi"/>
        </w:rPr>
        <w:t>dveře nejsou zapuštěny do zárubně, musí být opatřeny zábranami</w:t>
      </w:r>
      <w:r w:rsidR="000F7936" w:rsidRPr="00700F6C">
        <w:rPr>
          <w:rFonts w:asciiTheme="minorHAnsi" w:hAnsiTheme="minorHAnsi" w:cstheme="minorHAnsi"/>
        </w:rPr>
        <w:t xml:space="preserve"> </w:t>
      </w:r>
      <w:r w:rsidRPr="00700F6C">
        <w:rPr>
          <w:rFonts w:asciiTheme="minorHAnsi" w:hAnsiTheme="minorHAnsi" w:cstheme="minorHAnsi"/>
        </w:rPr>
        <w:t>proti vysazení.</w:t>
      </w:r>
    </w:p>
    <w:p w14:paraId="6049B914"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Funkčním oplocením</w:t>
      </w:r>
      <w:r w:rsidRPr="00700F6C">
        <w:rPr>
          <w:rFonts w:asciiTheme="minorHAnsi" w:hAnsiTheme="minorHAnsi" w:cstheme="minorHAnsi"/>
        </w:rPr>
        <w:t xml:space="preserve"> oplocení, které má ve všech místech požadovanou</w:t>
      </w:r>
      <w:r w:rsidR="000F7936" w:rsidRPr="00700F6C">
        <w:rPr>
          <w:rFonts w:asciiTheme="minorHAnsi" w:hAnsiTheme="minorHAnsi" w:cstheme="minorHAnsi"/>
        </w:rPr>
        <w:t xml:space="preserve"> </w:t>
      </w:r>
      <w:r w:rsidRPr="00700F6C">
        <w:rPr>
          <w:rFonts w:asciiTheme="minorHAnsi" w:hAnsiTheme="minorHAnsi" w:cstheme="minorHAnsi"/>
        </w:rPr>
        <w:t>min. výšku (tedy i v místech, kde prochází oplocením např. potrubí</w:t>
      </w:r>
      <w:r w:rsidR="000F7936" w:rsidRPr="00700F6C">
        <w:rPr>
          <w:rFonts w:asciiTheme="minorHAnsi" w:hAnsiTheme="minorHAnsi" w:cstheme="minorHAnsi"/>
        </w:rPr>
        <w:t xml:space="preserve"> </w:t>
      </w:r>
      <w:r w:rsidRPr="00700F6C">
        <w:rPr>
          <w:rFonts w:asciiTheme="minorHAnsi" w:hAnsiTheme="minorHAnsi" w:cstheme="minorHAnsi"/>
        </w:rPr>
        <w:t>vedené na povrchu), s maximálními otvory 6 x 6 cm a s</w:t>
      </w:r>
      <w:r w:rsidR="000F7936" w:rsidRPr="00700F6C">
        <w:rPr>
          <w:rFonts w:asciiTheme="minorHAnsi" w:hAnsiTheme="minorHAnsi" w:cstheme="minorHAnsi"/>
        </w:rPr>
        <w:t> </w:t>
      </w:r>
      <w:r w:rsidRPr="00700F6C">
        <w:rPr>
          <w:rFonts w:asciiTheme="minorHAnsi" w:hAnsiTheme="minorHAnsi" w:cstheme="minorHAnsi"/>
        </w:rPr>
        <w:t>případnou</w:t>
      </w:r>
      <w:r w:rsidR="000F7936" w:rsidRPr="00700F6C">
        <w:rPr>
          <w:rFonts w:asciiTheme="minorHAnsi" w:hAnsiTheme="minorHAnsi" w:cstheme="minorHAnsi"/>
        </w:rPr>
        <w:t xml:space="preserve"> </w:t>
      </w:r>
      <w:r w:rsidRPr="00700F6C">
        <w:rPr>
          <w:rFonts w:asciiTheme="minorHAnsi" w:hAnsiTheme="minorHAnsi" w:cstheme="minorHAnsi"/>
        </w:rPr>
        <w:t>vrcholovou ochranou podle požadavku. Vzdálenost pevných opor</w:t>
      </w:r>
      <w:r w:rsidR="000F7936" w:rsidRPr="00700F6C">
        <w:rPr>
          <w:rFonts w:asciiTheme="minorHAnsi" w:hAnsiTheme="minorHAnsi" w:cstheme="minorHAnsi"/>
        </w:rPr>
        <w:t xml:space="preserve"> </w:t>
      </w:r>
      <w:r w:rsidRPr="00700F6C">
        <w:rPr>
          <w:rFonts w:asciiTheme="minorHAnsi" w:hAnsiTheme="minorHAnsi" w:cstheme="minorHAnsi"/>
        </w:rPr>
        <w:t>(sloupů), jejich ukotvení a samotná montáž oplocení musí zabraňovat</w:t>
      </w:r>
      <w:r w:rsidR="000F7936" w:rsidRPr="00700F6C">
        <w:rPr>
          <w:rFonts w:asciiTheme="minorHAnsi" w:hAnsiTheme="minorHAnsi" w:cstheme="minorHAnsi"/>
        </w:rPr>
        <w:t xml:space="preserve"> </w:t>
      </w:r>
      <w:r w:rsidRPr="00700F6C">
        <w:rPr>
          <w:rFonts w:asciiTheme="minorHAnsi" w:hAnsiTheme="minorHAnsi" w:cstheme="minorHAnsi"/>
        </w:rPr>
        <w:t>volnému vstupu, snadnému prolomení, podkopání a podlezení.</w:t>
      </w:r>
    </w:p>
    <w:p w14:paraId="074E2962"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Funkčním poplachovým zabezpečovacím tísňovým systémem</w:t>
      </w:r>
      <w:r w:rsidR="000F7936" w:rsidRPr="00700F6C">
        <w:rPr>
          <w:rFonts w:asciiTheme="minorHAnsi" w:hAnsiTheme="minorHAnsi" w:cstheme="minorHAnsi"/>
        </w:rPr>
        <w:t xml:space="preserve"> </w:t>
      </w:r>
      <w:r w:rsidRPr="00700F6C">
        <w:rPr>
          <w:rFonts w:asciiTheme="minorHAnsi" w:hAnsiTheme="minorHAnsi" w:cstheme="minorHAnsi"/>
        </w:rPr>
        <w:t>(dříve „elektrická zabezpečovací signalizace“ – „EZS“; dále jen „PZTS“ *)</w:t>
      </w:r>
      <w:r w:rsidR="000F7936" w:rsidRPr="00700F6C">
        <w:rPr>
          <w:rFonts w:asciiTheme="minorHAnsi" w:hAnsiTheme="minorHAnsi" w:cstheme="minorHAnsi"/>
        </w:rPr>
        <w:t xml:space="preserve"> </w:t>
      </w:r>
      <w:r w:rsidRPr="00700F6C">
        <w:rPr>
          <w:rFonts w:asciiTheme="minorHAnsi" w:hAnsiTheme="minorHAnsi" w:cstheme="minorHAnsi"/>
        </w:rPr>
        <w:t>systém, který splňuje následující podmínky:</w:t>
      </w:r>
    </w:p>
    <w:p w14:paraId="5C964468" w14:textId="77777777" w:rsidR="00C92C97" w:rsidRPr="002B6656" w:rsidRDefault="00C92C97" w:rsidP="00700F6C">
      <w:pPr>
        <w:pStyle w:val="Odstavecseseznamem"/>
        <w:numPr>
          <w:ilvl w:val="0"/>
          <w:numId w:val="12"/>
        </w:numPr>
        <w:autoSpaceDE w:val="0"/>
        <w:autoSpaceDN w:val="0"/>
        <w:adjustRightInd w:val="0"/>
        <w:ind w:left="1134"/>
        <w:jc w:val="both"/>
        <w:rPr>
          <w:rFonts w:asciiTheme="minorHAnsi" w:eastAsiaTheme="minorHAnsi" w:hAnsiTheme="minorHAnsi" w:cs="MyriadPro-Regular"/>
          <w:sz w:val="20"/>
          <w:szCs w:val="20"/>
          <w:lang w:eastAsia="en-US"/>
        </w:rPr>
      </w:pPr>
      <w:r w:rsidRPr="002B6656">
        <w:rPr>
          <w:rFonts w:asciiTheme="minorHAnsi" w:eastAsiaTheme="minorHAnsi" w:hAnsiTheme="minorHAnsi" w:cs="MyriadPro-Regular"/>
          <w:sz w:val="20"/>
          <w:szCs w:val="20"/>
          <w:lang w:eastAsia="en-US"/>
        </w:rPr>
        <w:t>komponenty PZTS musí splňovat kritéria minimálně 2. stupně zabezpečení</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dle ČSN EN 50131-1, není</w:t>
      </w:r>
      <w:r w:rsidRPr="002B6656">
        <w:rPr>
          <w:rFonts w:ascii="MS Gothic" w:eastAsia="MS Gothic" w:hAnsi="MS Gothic" w:cs="MS Gothic" w:hint="eastAsia"/>
          <w:sz w:val="20"/>
          <w:szCs w:val="20"/>
          <w:lang w:eastAsia="en-US"/>
        </w:rPr>
        <w:t>‑</w:t>
      </w:r>
      <w:proofErr w:type="spellStart"/>
      <w:r w:rsidRPr="002B6656">
        <w:rPr>
          <w:rFonts w:asciiTheme="minorHAnsi" w:eastAsiaTheme="minorHAnsi" w:hAnsiTheme="minorHAnsi" w:cs="MyriadPro-Regular"/>
          <w:sz w:val="20"/>
          <w:szCs w:val="20"/>
          <w:lang w:eastAsia="en-US"/>
        </w:rPr>
        <w:t>li</w:t>
      </w:r>
      <w:proofErr w:type="spellEnd"/>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požadován stupeň zabezpečení</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vyšší, a musí ho mít doložen certifikátem shody vydaným</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certifikačním orgánem akreditovaným ČIA nebo obdobným zahraničním</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certifikačním orgánem;</w:t>
      </w:r>
    </w:p>
    <w:p w14:paraId="0BCB1F47" w14:textId="77777777" w:rsidR="00C92C97" w:rsidRPr="002B6656" w:rsidRDefault="00C92C97" w:rsidP="00700F6C">
      <w:pPr>
        <w:pStyle w:val="Odstavecseseznamem"/>
        <w:numPr>
          <w:ilvl w:val="0"/>
          <w:numId w:val="12"/>
        </w:numPr>
        <w:autoSpaceDE w:val="0"/>
        <w:autoSpaceDN w:val="0"/>
        <w:adjustRightInd w:val="0"/>
        <w:ind w:left="1134"/>
        <w:jc w:val="both"/>
        <w:rPr>
          <w:rFonts w:asciiTheme="minorHAnsi" w:eastAsiaTheme="minorHAnsi" w:hAnsiTheme="minorHAnsi" w:cs="MyriadPro-Regular"/>
          <w:sz w:val="20"/>
          <w:szCs w:val="20"/>
          <w:lang w:eastAsia="en-US"/>
        </w:rPr>
      </w:pPr>
      <w:r w:rsidRPr="002B6656">
        <w:rPr>
          <w:rFonts w:asciiTheme="minorHAnsi" w:eastAsiaTheme="minorHAnsi" w:hAnsiTheme="minorHAnsi" w:cs="MyriadPro-Regular"/>
          <w:sz w:val="20"/>
          <w:szCs w:val="20"/>
          <w:lang w:eastAsia="en-US"/>
        </w:rPr>
        <w:t>projekt a montáž PZTS musí být provedeny dle ČSN EN 50131-1</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a ČSN CLC/TS 50131-7 v posledních platných zněních firmou, která</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má k těmto činnostem příslušná oprávnění; pokud není znám stupeň</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zabezpečení PZTS podle normy, může být uznán za vyhovující</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i PZTS, jehož technický stav a funkčnost individuálně posoudila</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odborná osoba určená pojistitelem. V případě napadení zabezpečeného</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prostoru nebo samotného PZTS musí být prokazatelným</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způsobem vyvolán poplach;</w:t>
      </w:r>
    </w:p>
    <w:p w14:paraId="0A7BA3F0" w14:textId="77777777" w:rsidR="00C92C97" w:rsidRPr="002B6656" w:rsidRDefault="00C92C97" w:rsidP="00700F6C">
      <w:pPr>
        <w:pStyle w:val="Odstavecseseznamem"/>
        <w:numPr>
          <w:ilvl w:val="0"/>
          <w:numId w:val="12"/>
        </w:numPr>
        <w:autoSpaceDE w:val="0"/>
        <w:autoSpaceDN w:val="0"/>
        <w:adjustRightInd w:val="0"/>
        <w:ind w:left="1134"/>
        <w:jc w:val="both"/>
        <w:rPr>
          <w:rFonts w:asciiTheme="minorHAnsi" w:eastAsiaTheme="minorHAnsi" w:hAnsiTheme="minorHAnsi" w:cs="MyriadPro-Regular"/>
          <w:sz w:val="20"/>
          <w:szCs w:val="20"/>
          <w:lang w:eastAsia="en-US"/>
        </w:rPr>
      </w:pPr>
      <w:r w:rsidRPr="002B6656">
        <w:rPr>
          <w:rFonts w:asciiTheme="minorHAnsi" w:eastAsiaTheme="minorHAnsi" w:hAnsiTheme="minorHAnsi" w:cs="MyriadPro-Regular"/>
          <w:sz w:val="20"/>
          <w:szCs w:val="20"/>
          <w:lang w:eastAsia="en-US"/>
        </w:rPr>
        <w:t>pokud je výstupní signál z PZTS vyveden na akustický hlásič, připouští</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se pouze instalace tzv. inteligentního hlásiče s vlastním zálohováním.</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Je</w:t>
      </w:r>
      <w:r w:rsidRPr="002B6656">
        <w:rPr>
          <w:rFonts w:ascii="MS Gothic" w:eastAsia="MS Gothic" w:hAnsi="MS Gothic" w:cs="MS Gothic" w:hint="eastAsia"/>
          <w:sz w:val="20"/>
          <w:szCs w:val="20"/>
          <w:lang w:eastAsia="en-US"/>
        </w:rPr>
        <w:t>‑</w:t>
      </w:r>
      <w:proofErr w:type="spellStart"/>
      <w:r w:rsidRPr="002B6656">
        <w:rPr>
          <w:rFonts w:asciiTheme="minorHAnsi" w:eastAsiaTheme="minorHAnsi" w:hAnsiTheme="minorHAnsi" w:cs="MyriadPro-Regular"/>
          <w:sz w:val="20"/>
          <w:szCs w:val="20"/>
          <w:lang w:eastAsia="en-US"/>
        </w:rPr>
        <w:t>li</w:t>
      </w:r>
      <w:proofErr w:type="spellEnd"/>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umístěný na fasádě, pak v takové výšce, aby byl</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obtížně napadnutelný, min. 3 m vysoko, chráněný před klimatickými</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vlivy, současně však dobře slyšitelný. Přívodní vodiče musí</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být chráněny před napadnutím (instalace pod fasádou, chránička</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apod.).</w:t>
      </w:r>
    </w:p>
    <w:p w14:paraId="444CEA0E" w14:textId="77777777" w:rsidR="00C92C97" w:rsidRPr="002B6656" w:rsidRDefault="00C92C97" w:rsidP="00700F6C">
      <w:pPr>
        <w:pStyle w:val="Odstavecseseznamem"/>
        <w:numPr>
          <w:ilvl w:val="0"/>
          <w:numId w:val="12"/>
        </w:numPr>
        <w:autoSpaceDE w:val="0"/>
        <w:autoSpaceDN w:val="0"/>
        <w:adjustRightInd w:val="0"/>
        <w:ind w:left="1134"/>
        <w:jc w:val="both"/>
        <w:rPr>
          <w:rFonts w:asciiTheme="minorHAnsi" w:eastAsiaTheme="minorHAnsi" w:hAnsiTheme="minorHAnsi" w:cs="MyriadPro-Regular"/>
          <w:sz w:val="20"/>
          <w:szCs w:val="20"/>
          <w:lang w:eastAsia="en-US"/>
        </w:rPr>
      </w:pPr>
      <w:r w:rsidRPr="002B6656">
        <w:rPr>
          <w:rFonts w:asciiTheme="minorHAnsi" w:eastAsiaTheme="minorHAnsi" w:hAnsiTheme="minorHAnsi" w:cs="MyriadPro-Regular"/>
          <w:sz w:val="20"/>
          <w:szCs w:val="20"/>
          <w:lang w:eastAsia="en-US"/>
        </w:rPr>
        <w:t>Pojištěný je dále povinen trvale zabezpečit, aby provoz, údržba, kontroly</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a revize PZTS byly prováděny v souladu s návodem k</w:t>
      </w:r>
      <w:r w:rsidR="000F7936" w:rsidRPr="002B6656">
        <w:rPr>
          <w:rFonts w:asciiTheme="minorHAnsi" w:eastAsiaTheme="minorHAnsi" w:hAnsiTheme="minorHAnsi" w:cs="MyriadPro-Regular"/>
          <w:sz w:val="20"/>
          <w:szCs w:val="20"/>
          <w:lang w:eastAsia="en-US"/>
        </w:rPr>
        <w:t> </w:t>
      </w:r>
      <w:r w:rsidRPr="002B6656">
        <w:rPr>
          <w:rFonts w:asciiTheme="minorHAnsi" w:eastAsiaTheme="minorHAnsi" w:hAnsiTheme="minorHAnsi" w:cs="MyriadPro-Regular"/>
          <w:sz w:val="20"/>
          <w:szCs w:val="20"/>
          <w:lang w:eastAsia="en-US"/>
        </w:rPr>
        <w:t>obsluze</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a údržbě; pokud není stanoveno jinak, musí být minimálně jedenkrát</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za rok provedena prokazatelným způsobem komplexní kontrola vč.</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funkční zkoušky PZTS výrobcem nebo jím pověřenou servisní organizací.</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Při nesplnění uvedených povinností má pojistitel právo považovat</w:t>
      </w:r>
      <w:r w:rsidR="000F7936"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PZTS za nefunkční.</w:t>
      </w:r>
    </w:p>
    <w:p w14:paraId="55BBF9F2"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Fyzickou ostrahou</w:t>
      </w:r>
      <w:r w:rsidRPr="00700F6C">
        <w:rPr>
          <w:rFonts w:asciiTheme="minorHAnsi" w:hAnsiTheme="minorHAnsi" w:cstheme="minorHAnsi"/>
        </w:rPr>
        <w:t xml:space="preserve"> osoba starší 18 let, plně svéprávná, bezúhonná,</w:t>
      </w:r>
      <w:r w:rsidR="000F7936" w:rsidRPr="00700F6C">
        <w:rPr>
          <w:rFonts w:asciiTheme="minorHAnsi" w:hAnsiTheme="minorHAnsi" w:cstheme="minorHAnsi"/>
        </w:rPr>
        <w:t xml:space="preserve"> </w:t>
      </w:r>
      <w:r w:rsidRPr="00700F6C">
        <w:rPr>
          <w:rFonts w:asciiTheme="minorHAnsi" w:hAnsiTheme="minorHAnsi" w:cstheme="minorHAnsi"/>
        </w:rPr>
        <w:t>spolehlivá, fyzicky zdatná, psychicky odolná, která není pod vlivem</w:t>
      </w:r>
      <w:r w:rsidR="000F7936" w:rsidRPr="00700F6C">
        <w:rPr>
          <w:rFonts w:asciiTheme="minorHAnsi" w:hAnsiTheme="minorHAnsi" w:cstheme="minorHAnsi"/>
        </w:rPr>
        <w:t xml:space="preserve"> </w:t>
      </w:r>
      <w:r w:rsidRPr="00700F6C">
        <w:rPr>
          <w:rFonts w:asciiTheme="minorHAnsi" w:hAnsiTheme="minorHAnsi" w:cstheme="minorHAnsi"/>
        </w:rPr>
        <w:t>alkoholu či jiných omamných nebo psychotropních látek. Má požadovaný</w:t>
      </w:r>
      <w:r w:rsidR="000F7936" w:rsidRPr="00700F6C">
        <w:rPr>
          <w:rFonts w:asciiTheme="minorHAnsi" w:hAnsiTheme="minorHAnsi" w:cstheme="minorHAnsi"/>
        </w:rPr>
        <w:t xml:space="preserve"> </w:t>
      </w:r>
      <w:r w:rsidRPr="00700F6C">
        <w:rPr>
          <w:rFonts w:asciiTheme="minorHAnsi" w:hAnsiTheme="minorHAnsi" w:cstheme="minorHAnsi"/>
        </w:rPr>
        <w:t>výcvik bezpečnostního a technického personálu a prošla odborným</w:t>
      </w:r>
      <w:r w:rsidR="000F7936" w:rsidRPr="00700F6C">
        <w:rPr>
          <w:rFonts w:asciiTheme="minorHAnsi" w:hAnsiTheme="minorHAnsi" w:cstheme="minorHAnsi"/>
        </w:rPr>
        <w:t xml:space="preserve"> </w:t>
      </w:r>
      <w:r w:rsidRPr="00700F6C">
        <w:rPr>
          <w:rFonts w:asciiTheme="minorHAnsi" w:hAnsiTheme="minorHAnsi" w:cstheme="minorHAnsi"/>
        </w:rPr>
        <w:t>vzděláním a školením. Musí být vybavená vhodným obranným</w:t>
      </w:r>
      <w:r w:rsidR="00AF24FA" w:rsidRPr="00700F6C">
        <w:rPr>
          <w:rFonts w:asciiTheme="minorHAnsi" w:hAnsiTheme="minorHAnsi" w:cstheme="minorHAnsi"/>
        </w:rPr>
        <w:t xml:space="preserve"> </w:t>
      </w:r>
      <w:r w:rsidRPr="00700F6C">
        <w:rPr>
          <w:rFonts w:asciiTheme="minorHAnsi" w:hAnsiTheme="minorHAnsi" w:cstheme="minorHAnsi"/>
        </w:rPr>
        <w:t>prostředkem a dále funkčním telefonem nebo jiným obdobným spojením</w:t>
      </w:r>
      <w:r w:rsidR="000F7936" w:rsidRPr="00700F6C">
        <w:rPr>
          <w:rFonts w:asciiTheme="minorHAnsi" w:hAnsiTheme="minorHAnsi" w:cstheme="minorHAnsi"/>
        </w:rPr>
        <w:t xml:space="preserve"> </w:t>
      </w:r>
      <w:r w:rsidRPr="00700F6C">
        <w:rPr>
          <w:rFonts w:asciiTheme="minorHAnsi" w:hAnsiTheme="minorHAnsi" w:cstheme="minorHAnsi"/>
        </w:rPr>
        <w:t>umožňujícím přivolat pomoc a současně rádiovým prostředkem</w:t>
      </w:r>
      <w:r w:rsidR="000F7936" w:rsidRPr="00700F6C">
        <w:rPr>
          <w:rFonts w:asciiTheme="minorHAnsi" w:hAnsiTheme="minorHAnsi" w:cstheme="minorHAnsi"/>
        </w:rPr>
        <w:t xml:space="preserve"> </w:t>
      </w:r>
      <w:r w:rsidRPr="00700F6C">
        <w:rPr>
          <w:rFonts w:asciiTheme="minorHAnsi" w:hAnsiTheme="minorHAnsi" w:cstheme="minorHAnsi"/>
        </w:rPr>
        <w:t>pro vzájemné dorozumívání. Tato osoba musí být prokazatelně</w:t>
      </w:r>
      <w:r w:rsidR="000F7936" w:rsidRPr="00700F6C">
        <w:rPr>
          <w:rFonts w:asciiTheme="minorHAnsi" w:hAnsiTheme="minorHAnsi" w:cstheme="minorHAnsi"/>
        </w:rPr>
        <w:t xml:space="preserve"> </w:t>
      </w:r>
      <w:r w:rsidRPr="00700F6C">
        <w:rPr>
          <w:rFonts w:asciiTheme="minorHAnsi" w:hAnsiTheme="minorHAnsi" w:cstheme="minorHAnsi"/>
        </w:rPr>
        <w:t>seznámena s činností, kterou je nutné vykonávat, a s činností při hrozícím</w:t>
      </w:r>
      <w:r w:rsidR="000F7936" w:rsidRPr="00700F6C">
        <w:rPr>
          <w:rFonts w:asciiTheme="minorHAnsi" w:hAnsiTheme="minorHAnsi" w:cstheme="minorHAnsi"/>
        </w:rPr>
        <w:t xml:space="preserve"> </w:t>
      </w:r>
      <w:r w:rsidRPr="00700F6C">
        <w:rPr>
          <w:rFonts w:asciiTheme="minorHAnsi" w:hAnsiTheme="minorHAnsi" w:cstheme="minorHAnsi"/>
        </w:rPr>
        <w:t>nebo již uskutečněném odcizení a při ohlášení poplachového</w:t>
      </w:r>
      <w:r w:rsidR="000F7936" w:rsidRPr="00700F6C">
        <w:rPr>
          <w:rFonts w:asciiTheme="minorHAnsi" w:hAnsiTheme="minorHAnsi" w:cstheme="minorHAnsi"/>
        </w:rPr>
        <w:t xml:space="preserve"> </w:t>
      </w:r>
      <w:r w:rsidRPr="00700F6C">
        <w:rPr>
          <w:rFonts w:asciiTheme="minorHAnsi" w:hAnsiTheme="minorHAnsi" w:cstheme="minorHAnsi"/>
        </w:rPr>
        <w:t>signálu. Ostraha musí vykonávat pravidelné pochůzky střeženého</w:t>
      </w:r>
      <w:r w:rsidR="000F7936" w:rsidRPr="00700F6C">
        <w:rPr>
          <w:rFonts w:asciiTheme="minorHAnsi" w:hAnsiTheme="minorHAnsi" w:cstheme="minorHAnsi"/>
        </w:rPr>
        <w:t xml:space="preserve"> </w:t>
      </w:r>
      <w:r w:rsidRPr="00700F6C">
        <w:rPr>
          <w:rFonts w:asciiTheme="minorHAnsi" w:hAnsiTheme="minorHAnsi" w:cstheme="minorHAnsi"/>
        </w:rPr>
        <w:t>prostoru, o kterých musí být vedeny písemné záznamy. Střeží</w:t>
      </w:r>
      <w:r w:rsidRPr="00700F6C">
        <w:rPr>
          <w:rFonts w:asciiTheme="minorHAnsi" w:hAnsiTheme="minorHAnsi" w:cstheme="minorHAnsi" w:hint="eastAsia"/>
        </w:rPr>
        <w:t>‑</w:t>
      </w:r>
      <w:r w:rsidRPr="00700F6C">
        <w:rPr>
          <w:rFonts w:asciiTheme="minorHAnsi" w:hAnsiTheme="minorHAnsi" w:cstheme="minorHAnsi"/>
        </w:rPr>
        <w:t>li</w:t>
      </w:r>
      <w:r w:rsidR="000F7936" w:rsidRPr="00700F6C">
        <w:rPr>
          <w:rFonts w:asciiTheme="minorHAnsi" w:hAnsiTheme="minorHAnsi" w:cstheme="minorHAnsi"/>
        </w:rPr>
        <w:t xml:space="preserve"> </w:t>
      </w:r>
      <w:r w:rsidRPr="00700F6C">
        <w:rPr>
          <w:rFonts w:asciiTheme="minorHAnsi" w:hAnsiTheme="minorHAnsi" w:cstheme="minorHAnsi"/>
        </w:rPr>
        <w:t>ostraha</w:t>
      </w:r>
      <w:r w:rsidR="000F7936" w:rsidRPr="00700F6C">
        <w:rPr>
          <w:rFonts w:asciiTheme="minorHAnsi" w:hAnsiTheme="minorHAnsi" w:cstheme="minorHAnsi"/>
        </w:rPr>
        <w:t xml:space="preserve"> </w:t>
      </w:r>
      <w:r w:rsidRPr="00700F6C">
        <w:rPr>
          <w:rFonts w:asciiTheme="minorHAnsi" w:hAnsiTheme="minorHAnsi" w:cstheme="minorHAnsi"/>
        </w:rPr>
        <w:t>prostor, ve kterém jsou umístěny finanční prostředky a cenné předměty,</w:t>
      </w:r>
      <w:r w:rsidR="000F7936" w:rsidRPr="00700F6C">
        <w:rPr>
          <w:rFonts w:asciiTheme="minorHAnsi" w:hAnsiTheme="minorHAnsi" w:cstheme="minorHAnsi"/>
        </w:rPr>
        <w:t xml:space="preserve"> </w:t>
      </w:r>
      <w:r w:rsidRPr="00700F6C">
        <w:rPr>
          <w:rFonts w:asciiTheme="minorHAnsi" w:hAnsiTheme="minorHAnsi" w:cstheme="minorHAnsi"/>
        </w:rPr>
        <w:t>pak nesmí mít klíče od trezoru ani od místnosti, v níž je trezor</w:t>
      </w:r>
      <w:r w:rsidR="000F7936" w:rsidRPr="00700F6C">
        <w:rPr>
          <w:rFonts w:asciiTheme="minorHAnsi" w:hAnsiTheme="minorHAnsi" w:cstheme="minorHAnsi"/>
        </w:rPr>
        <w:t xml:space="preserve"> </w:t>
      </w:r>
      <w:r w:rsidRPr="00700F6C">
        <w:rPr>
          <w:rFonts w:asciiTheme="minorHAnsi" w:hAnsiTheme="minorHAnsi" w:cstheme="minorHAnsi"/>
        </w:rPr>
        <w:t>umístěn, popř. nesmí znát uzamykací kód trezoru.</w:t>
      </w:r>
    </w:p>
    <w:p w14:paraId="2770911B"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Krátkou kulovou zbraní</w:t>
      </w:r>
      <w:r w:rsidRPr="00700F6C">
        <w:rPr>
          <w:rFonts w:asciiTheme="minorHAnsi" w:hAnsiTheme="minorHAnsi" w:cstheme="minorHAnsi"/>
        </w:rPr>
        <w:t xml:space="preserve"> krátká kulová zbraň, kategorie B nebo kategorie</w:t>
      </w:r>
      <w:r w:rsidR="000F7936" w:rsidRPr="00700F6C">
        <w:rPr>
          <w:rFonts w:asciiTheme="minorHAnsi" w:hAnsiTheme="minorHAnsi" w:cstheme="minorHAnsi"/>
        </w:rPr>
        <w:t xml:space="preserve"> </w:t>
      </w:r>
      <w:r w:rsidRPr="00700F6C">
        <w:rPr>
          <w:rFonts w:asciiTheme="minorHAnsi" w:hAnsiTheme="minorHAnsi" w:cstheme="minorHAnsi"/>
        </w:rPr>
        <w:t>A dle § 4 zákona č. 119/2002 Sb. ve znění pozdějších a následujících</w:t>
      </w:r>
      <w:r w:rsidR="000F7936" w:rsidRPr="00700F6C">
        <w:rPr>
          <w:rFonts w:asciiTheme="minorHAnsi" w:hAnsiTheme="minorHAnsi" w:cstheme="minorHAnsi"/>
        </w:rPr>
        <w:t xml:space="preserve"> </w:t>
      </w:r>
      <w:r w:rsidRPr="00700F6C">
        <w:rPr>
          <w:rFonts w:asciiTheme="minorHAnsi" w:hAnsiTheme="minorHAnsi" w:cstheme="minorHAnsi"/>
        </w:rPr>
        <w:t>předpisů (zákon o střelných zbraních a střelivu).</w:t>
      </w:r>
    </w:p>
    <w:p w14:paraId="247B8AA2" w14:textId="77777777" w:rsidR="00C92C97" w:rsidRPr="00072904" w:rsidRDefault="00C92C97" w:rsidP="00700F6C">
      <w:pPr>
        <w:pStyle w:val="Zkladntextodsazen2"/>
        <w:numPr>
          <w:ilvl w:val="1"/>
          <w:numId w:val="7"/>
        </w:numPr>
        <w:tabs>
          <w:tab w:val="clear" w:pos="-720"/>
        </w:tabs>
        <w:ind w:left="567"/>
        <w:rPr>
          <w:rFonts w:asciiTheme="minorHAnsi" w:hAnsiTheme="minorHAnsi" w:cstheme="minorHAnsi"/>
        </w:rPr>
      </w:pPr>
      <w:r w:rsidRPr="00072904">
        <w:rPr>
          <w:rFonts w:asciiTheme="minorHAnsi" w:hAnsiTheme="minorHAnsi" w:cstheme="minorHAnsi"/>
          <w:b/>
        </w:rPr>
        <w:t>Místem pojištění</w:t>
      </w:r>
      <w:r w:rsidRPr="00072904">
        <w:rPr>
          <w:rFonts w:asciiTheme="minorHAnsi" w:hAnsiTheme="minorHAnsi" w:cstheme="minorHAnsi"/>
        </w:rPr>
        <w:t xml:space="preserve"> uzavřený prostor nebo oplocené prostranství.</w:t>
      </w:r>
    </w:p>
    <w:p w14:paraId="328229D1"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Obraným prostředkem</w:t>
      </w:r>
      <w:r w:rsidRPr="00700F6C">
        <w:rPr>
          <w:rFonts w:asciiTheme="minorHAnsi" w:hAnsiTheme="minorHAnsi" w:cstheme="minorHAnsi"/>
        </w:rPr>
        <w:t xml:space="preserve"> zařízení, které slouží k osobní ochraně neozbrojeným</w:t>
      </w:r>
      <w:r w:rsidR="000F7936" w:rsidRPr="00700F6C">
        <w:rPr>
          <w:rFonts w:asciiTheme="minorHAnsi" w:hAnsiTheme="minorHAnsi" w:cstheme="minorHAnsi"/>
        </w:rPr>
        <w:t xml:space="preserve"> </w:t>
      </w:r>
      <w:r w:rsidRPr="00700F6C">
        <w:rPr>
          <w:rFonts w:asciiTheme="minorHAnsi" w:hAnsiTheme="minorHAnsi" w:cstheme="minorHAnsi"/>
        </w:rPr>
        <w:t>způsobem a má pachatele odradit od útoku nebo ho paralyzovat</w:t>
      </w:r>
      <w:r w:rsidR="000F7936" w:rsidRPr="00700F6C">
        <w:rPr>
          <w:rFonts w:asciiTheme="minorHAnsi" w:hAnsiTheme="minorHAnsi" w:cstheme="minorHAnsi"/>
        </w:rPr>
        <w:t xml:space="preserve"> </w:t>
      </w:r>
      <w:r w:rsidRPr="00700F6C">
        <w:rPr>
          <w:rFonts w:asciiTheme="minorHAnsi" w:hAnsiTheme="minorHAnsi" w:cstheme="minorHAnsi"/>
        </w:rPr>
        <w:t xml:space="preserve">(např. sprej, el. </w:t>
      </w:r>
      <w:r w:rsidR="00177CD5" w:rsidRPr="00700F6C">
        <w:rPr>
          <w:rFonts w:asciiTheme="minorHAnsi" w:hAnsiTheme="minorHAnsi" w:cstheme="minorHAnsi"/>
        </w:rPr>
        <w:t>paralyzér</w:t>
      </w:r>
      <w:r w:rsidRPr="00700F6C">
        <w:rPr>
          <w:rFonts w:asciiTheme="minorHAnsi" w:hAnsiTheme="minorHAnsi" w:cstheme="minorHAnsi"/>
        </w:rPr>
        <w:t>).</w:t>
      </w:r>
    </w:p>
    <w:p w14:paraId="468AFCE9"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Odpovědnou osobou provádějící přepravu</w:t>
      </w:r>
      <w:r w:rsidRPr="00700F6C">
        <w:rPr>
          <w:rFonts w:asciiTheme="minorHAnsi" w:hAnsiTheme="minorHAnsi" w:cstheme="minorHAnsi"/>
        </w:rPr>
        <w:t xml:space="preserve"> osoba způsobilá k</w:t>
      </w:r>
      <w:r w:rsidR="000F7936" w:rsidRPr="00700F6C">
        <w:rPr>
          <w:rFonts w:asciiTheme="minorHAnsi" w:hAnsiTheme="minorHAnsi" w:cstheme="minorHAnsi"/>
        </w:rPr>
        <w:t> </w:t>
      </w:r>
      <w:r w:rsidRPr="00700F6C">
        <w:rPr>
          <w:rFonts w:asciiTheme="minorHAnsi" w:hAnsiTheme="minorHAnsi" w:cstheme="minorHAnsi"/>
        </w:rPr>
        <w:t>právním</w:t>
      </w:r>
      <w:r w:rsidR="000F7936" w:rsidRPr="00700F6C">
        <w:rPr>
          <w:rFonts w:asciiTheme="minorHAnsi" w:hAnsiTheme="minorHAnsi" w:cstheme="minorHAnsi"/>
        </w:rPr>
        <w:t xml:space="preserve"> </w:t>
      </w:r>
      <w:r w:rsidRPr="00700F6C">
        <w:rPr>
          <w:rFonts w:asciiTheme="minorHAnsi" w:hAnsiTheme="minorHAnsi" w:cstheme="minorHAnsi"/>
        </w:rPr>
        <w:t>úkonům, bezúhonná, spolehlivá, fyzicky zdatná, psychicky odolná,</w:t>
      </w:r>
      <w:r w:rsidR="000F7936" w:rsidRPr="00700F6C">
        <w:rPr>
          <w:rFonts w:asciiTheme="minorHAnsi" w:hAnsiTheme="minorHAnsi" w:cstheme="minorHAnsi"/>
        </w:rPr>
        <w:t xml:space="preserve"> </w:t>
      </w:r>
      <w:r w:rsidRPr="00700F6C">
        <w:rPr>
          <w:rFonts w:asciiTheme="minorHAnsi" w:hAnsiTheme="minorHAnsi" w:cstheme="minorHAnsi"/>
        </w:rPr>
        <w:t>která není pod vlivem alkoholu či jiných psychotropních nebo</w:t>
      </w:r>
      <w:r w:rsidR="000F7936" w:rsidRPr="00700F6C">
        <w:rPr>
          <w:rFonts w:asciiTheme="minorHAnsi" w:hAnsiTheme="minorHAnsi" w:cstheme="minorHAnsi"/>
        </w:rPr>
        <w:t xml:space="preserve"> </w:t>
      </w:r>
      <w:r w:rsidRPr="00700F6C">
        <w:rPr>
          <w:rFonts w:asciiTheme="minorHAnsi" w:hAnsiTheme="minorHAnsi" w:cstheme="minorHAnsi"/>
        </w:rPr>
        <w:t>omamných látek a je pro uvedené účely vycvičená a vyškolená. Při</w:t>
      </w:r>
      <w:r w:rsidR="000F7936" w:rsidRPr="00700F6C">
        <w:rPr>
          <w:rFonts w:asciiTheme="minorHAnsi" w:hAnsiTheme="minorHAnsi" w:cstheme="minorHAnsi"/>
        </w:rPr>
        <w:t xml:space="preserve"> </w:t>
      </w:r>
      <w:r w:rsidRPr="00700F6C">
        <w:rPr>
          <w:rFonts w:asciiTheme="minorHAnsi" w:hAnsiTheme="minorHAnsi" w:cstheme="minorHAnsi"/>
        </w:rPr>
        <w:t>přepravě motorovým vozidlem se řidič nepovažuje za osobu provádějící</w:t>
      </w:r>
      <w:r w:rsidR="000F7936" w:rsidRPr="00700F6C">
        <w:rPr>
          <w:rFonts w:asciiTheme="minorHAnsi" w:hAnsiTheme="minorHAnsi" w:cstheme="minorHAnsi"/>
        </w:rPr>
        <w:t xml:space="preserve"> </w:t>
      </w:r>
      <w:r w:rsidRPr="00700F6C">
        <w:rPr>
          <w:rFonts w:asciiTheme="minorHAnsi" w:hAnsiTheme="minorHAnsi" w:cstheme="minorHAnsi"/>
        </w:rPr>
        <w:t>přepravu nebo osobu přepravce doprovázející.</w:t>
      </w:r>
    </w:p>
    <w:p w14:paraId="5D154325"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Osobou doprovázející</w:t>
      </w:r>
      <w:r w:rsidRPr="00700F6C">
        <w:rPr>
          <w:rFonts w:asciiTheme="minorHAnsi" w:hAnsiTheme="minorHAnsi" w:cstheme="minorHAnsi"/>
        </w:rPr>
        <w:t xml:space="preserve"> osoba starší 18 let, plně svéprávná, bezúhonná,</w:t>
      </w:r>
      <w:r w:rsidR="000F7936" w:rsidRPr="00700F6C">
        <w:rPr>
          <w:rFonts w:asciiTheme="minorHAnsi" w:hAnsiTheme="minorHAnsi" w:cstheme="minorHAnsi"/>
        </w:rPr>
        <w:t xml:space="preserve"> </w:t>
      </w:r>
      <w:r w:rsidRPr="00700F6C">
        <w:rPr>
          <w:rFonts w:asciiTheme="minorHAnsi" w:hAnsiTheme="minorHAnsi" w:cstheme="minorHAnsi"/>
        </w:rPr>
        <w:t>spolehlivá, fyzicky zdatná, psychicky odolná, která není pod vlivem</w:t>
      </w:r>
      <w:r w:rsidR="000F7936" w:rsidRPr="00700F6C">
        <w:rPr>
          <w:rFonts w:asciiTheme="minorHAnsi" w:hAnsiTheme="minorHAnsi" w:cstheme="minorHAnsi"/>
        </w:rPr>
        <w:t xml:space="preserve"> </w:t>
      </w:r>
      <w:r w:rsidRPr="00700F6C">
        <w:rPr>
          <w:rFonts w:asciiTheme="minorHAnsi" w:hAnsiTheme="minorHAnsi" w:cstheme="minorHAnsi"/>
        </w:rPr>
        <w:t>alkoholu či jiných omamných nebo psychotropních látek. Má požadovaný</w:t>
      </w:r>
      <w:r w:rsidR="000F7936" w:rsidRPr="00700F6C">
        <w:rPr>
          <w:rFonts w:asciiTheme="minorHAnsi" w:hAnsiTheme="minorHAnsi" w:cstheme="minorHAnsi"/>
        </w:rPr>
        <w:t xml:space="preserve"> </w:t>
      </w:r>
      <w:r w:rsidRPr="00700F6C">
        <w:rPr>
          <w:rFonts w:asciiTheme="minorHAnsi" w:hAnsiTheme="minorHAnsi" w:cstheme="minorHAnsi"/>
        </w:rPr>
        <w:t>výcvik bezpečnostního a technického personálu a prošla odborným</w:t>
      </w:r>
      <w:r w:rsidR="000F7936" w:rsidRPr="00700F6C">
        <w:rPr>
          <w:rFonts w:asciiTheme="minorHAnsi" w:hAnsiTheme="minorHAnsi" w:cstheme="minorHAnsi"/>
        </w:rPr>
        <w:t xml:space="preserve"> </w:t>
      </w:r>
      <w:r w:rsidRPr="00700F6C">
        <w:rPr>
          <w:rFonts w:asciiTheme="minorHAnsi" w:hAnsiTheme="minorHAnsi" w:cstheme="minorHAnsi"/>
        </w:rPr>
        <w:t>vzděláním a školením. Musí být vybavená obranným prostředkem</w:t>
      </w:r>
      <w:r w:rsidR="009B2B16" w:rsidRPr="00700F6C">
        <w:rPr>
          <w:rFonts w:asciiTheme="minorHAnsi" w:hAnsiTheme="minorHAnsi" w:cstheme="minorHAnsi"/>
        </w:rPr>
        <w:t xml:space="preserve"> </w:t>
      </w:r>
      <w:r w:rsidRPr="00700F6C">
        <w:rPr>
          <w:rFonts w:asciiTheme="minorHAnsi" w:hAnsiTheme="minorHAnsi" w:cstheme="minorHAnsi"/>
        </w:rPr>
        <w:t>nebo ozbrojená podle požadavku pojistitele.</w:t>
      </w:r>
    </w:p>
    <w:p w14:paraId="13BDCDBE" w14:textId="77777777" w:rsidR="000F7936"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Poplachovým přijímacím centrem</w:t>
      </w:r>
      <w:r w:rsidRPr="00700F6C">
        <w:rPr>
          <w:rFonts w:asciiTheme="minorHAnsi" w:hAnsiTheme="minorHAnsi" w:cstheme="minorHAnsi"/>
        </w:rPr>
        <w:t xml:space="preserve"> (dříve pult centralizované ochrany</w:t>
      </w:r>
      <w:r w:rsidR="000F7936" w:rsidRPr="00700F6C">
        <w:rPr>
          <w:rFonts w:asciiTheme="minorHAnsi" w:hAnsiTheme="minorHAnsi" w:cstheme="minorHAnsi"/>
        </w:rPr>
        <w:t xml:space="preserve"> </w:t>
      </w:r>
      <w:r w:rsidRPr="00700F6C">
        <w:rPr>
          <w:rFonts w:asciiTheme="minorHAnsi" w:hAnsiTheme="minorHAnsi" w:cstheme="minorHAnsi"/>
        </w:rPr>
        <w:t>– „PCO“, dále jen „PPC“) trvale obsluhované dohledové pracoviště,</w:t>
      </w:r>
      <w:r w:rsidR="000F7936" w:rsidRPr="00700F6C">
        <w:rPr>
          <w:rFonts w:asciiTheme="minorHAnsi" w:hAnsiTheme="minorHAnsi" w:cstheme="minorHAnsi"/>
        </w:rPr>
        <w:t xml:space="preserve"> </w:t>
      </w:r>
      <w:r w:rsidRPr="00700F6C">
        <w:rPr>
          <w:rFonts w:asciiTheme="minorHAnsi" w:hAnsiTheme="minorHAnsi" w:cstheme="minorHAnsi"/>
        </w:rPr>
        <w:t>které pomocí linek telekomunikační sítě, rádiové sítě, GSM či ISDN sítě</w:t>
      </w:r>
      <w:r w:rsidR="009B2B16" w:rsidRPr="00700F6C">
        <w:rPr>
          <w:rFonts w:asciiTheme="minorHAnsi" w:hAnsiTheme="minorHAnsi" w:cstheme="minorHAnsi"/>
        </w:rPr>
        <w:t xml:space="preserve"> </w:t>
      </w:r>
      <w:r w:rsidRPr="00700F6C">
        <w:rPr>
          <w:rFonts w:asciiTheme="minorHAnsi" w:hAnsiTheme="minorHAnsi" w:cstheme="minorHAnsi"/>
        </w:rPr>
        <w:t>nebo jiného obdobného přenosu přijímá informace týkající se stavů</w:t>
      </w:r>
      <w:r w:rsidR="000F7936" w:rsidRPr="00700F6C">
        <w:rPr>
          <w:rFonts w:asciiTheme="minorHAnsi" w:hAnsiTheme="minorHAnsi" w:cstheme="minorHAnsi"/>
        </w:rPr>
        <w:t xml:space="preserve"> </w:t>
      </w:r>
      <w:r w:rsidRPr="00700F6C">
        <w:rPr>
          <w:rFonts w:asciiTheme="minorHAnsi" w:hAnsiTheme="minorHAnsi" w:cstheme="minorHAnsi"/>
        </w:rPr>
        <w:t>jednoho nebo více PZTS (zejména poplachové) o narušení zabezpečených</w:t>
      </w:r>
      <w:r w:rsidR="000F7936" w:rsidRPr="00700F6C">
        <w:rPr>
          <w:rFonts w:asciiTheme="minorHAnsi" w:hAnsiTheme="minorHAnsi" w:cstheme="minorHAnsi"/>
        </w:rPr>
        <w:t xml:space="preserve"> </w:t>
      </w:r>
      <w:r w:rsidRPr="00700F6C">
        <w:rPr>
          <w:rFonts w:asciiTheme="minorHAnsi" w:hAnsiTheme="minorHAnsi" w:cstheme="minorHAnsi"/>
        </w:rPr>
        <w:t>prostor, zobrazuje, vyhodnocuje a archivuje tyto informace.</w:t>
      </w:r>
      <w:r w:rsidR="000F7936" w:rsidRPr="00700F6C">
        <w:rPr>
          <w:rFonts w:asciiTheme="minorHAnsi" w:hAnsiTheme="minorHAnsi" w:cstheme="minorHAnsi"/>
        </w:rPr>
        <w:t xml:space="preserve"> </w:t>
      </w:r>
      <w:r w:rsidRPr="00700F6C">
        <w:rPr>
          <w:rFonts w:asciiTheme="minorHAnsi" w:hAnsiTheme="minorHAnsi" w:cstheme="minorHAnsi"/>
        </w:rPr>
        <w:t>Musí být trvale provozováno policií nebo koncesovanou soukromou</w:t>
      </w:r>
      <w:r w:rsidR="000F7936" w:rsidRPr="00700F6C">
        <w:rPr>
          <w:rFonts w:asciiTheme="minorHAnsi" w:hAnsiTheme="minorHAnsi" w:cstheme="minorHAnsi"/>
        </w:rPr>
        <w:t xml:space="preserve"> </w:t>
      </w:r>
      <w:r w:rsidRPr="00700F6C">
        <w:rPr>
          <w:rFonts w:asciiTheme="minorHAnsi" w:hAnsiTheme="minorHAnsi" w:cstheme="minorHAnsi"/>
        </w:rPr>
        <w:t xml:space="preserve">bezpečnostní službou, mající pro tuto činnost oprávnění, </w:t>
      </w:r>
      <w:r w:rsidRPr="00700F6C">
        <w:rPr>
          <w:rFonts w:asciiTheme="minorHAnsi" w:hAnsiTheme="minorHAnsi" w:cstheme="minorHAnsi"/>
        </w:rPr>
        <w:lastRenderedPageBreak/>
        <w:t>která zajišťuje</w:t>
      </w:r>
      <w:r w:rsidR="000F7936" w:rsidRPr="00700F6C">
        <w:rPr>
          <w:rFonts w:asciiTheme="minorHAnsi" w:hAnsiTheme="minorHAnsi" w:cstheme="minorHAnsi"/>
        </w:rPr>
        <w:t xml:space="preserve"> </w:t>
      </w:r>
      <w:r w:rsidRPr="00700F6C">
        <w:rPr>
          <w:rFonts w:asciiTheme="minorHAnsi" w:hAnsiTheme="minorHAnsi" w:cstheme="minorHAnsi"/>
        </w:rPr>
        <w:t>zásah v místě střeženého objektu s dobou dojezdu do 10 minut</w:t>
      </w:r>
      <w:r w:rsidR="000F7936" w:rsidRPr="00700F6C">
        <w:rPr>
          <w:rFonts w:asciiTheme="minorHAnsi" w:hAnsiTheme="minorHAnsi" w:cstheme="minorHAnsi"/>
        </w:rPr>
        <w:t xml:space="preserve"> </w:t>
      </w:r>
      <w:r w:rsidRPr="00700F6C">
        <w:rPr>
          <w:rFonts w:asciiTheme="minorHAnsi" w:hAnsiTheme="minorHAnsi" w:cstheme="minorHAnsi"/>
        </w:rPr>
        <w:t>od přijetí poplachového signálu přenosovým zařízením PPC. Doba</w:t>
      </w:r>
      <w:r w:rsidR="000F7936" w:rsidRPr="00700F6C">
        <w:rPr>
          <w:rFonts w:asciiTheme="minorHAnsi" w:hAnsiTheme="minorHAnsi" w:cstheme="minorHAnsi"/>
        </w:rPr>
        <w:t xml:space="preserve"> </w:t>
      </w:r>
      <w:r w:rsidRPr="00700F6C">
        <w:rPr>
          <w:rFonts w:asciiTheme="minorHAnsi" w:hAnsiTheme="minorHAnsi" w:cstheme="minorHAnsi"/>
        </w:rPr>
        <w:t>mezi přijímanými hlášeními kontrolních zpráv konkrétního PZTS střežícího</w:t>
      </w:r>
      <w:r w:rsidR="000F7936" w:rsidRPr="00700F6C">
        <w:rPr>
          <w:rFonts w:asciiTheme="minorHAnsi" w:hAnsiTheme="minorHAnsi" w:cstheme="minorHAnsi"/>
        </w:rPr>
        <w:t xml:space="preserve"> </w:t>
      </w:r>
      <w:r w:rsidRPr="00700F6C">
        <w:rPr>
          <w:rFonts w:asciiTheme="minorHAnsi" w:hAnsiTheme="minorHAnsi" w:cstheme="minorHAnsi"/>
        </w:rPr>
        <w:t>objekt pojištění nesmí překročit 3 minuty, případné překročení</w:t>
      </w:r>
      <w:r w:rsidR="000F7936" w:rsidRPr="00700F6C">
        <w:rPr>
          <w:rFonts w:asciiTheme="minorHAnsi" w:hAnsiTheme="minorHAnsi" w:cstheme="minorHAnsi"/>
        </w:rPr>
        <w:t xml:space="preserve"> </w:t>
      </w:r>
      <w:r w:rsidRPr="00700F6C">
        <w:rPr>
          <w:rFonts w:asciiTheme="minorHAnsi" w:hAnsiTheme="minorHAnsi" w:cstheme="minorHAnsi"/>
        </w:rPr>
        <w:t>této doby musí být kvalifikováno jako ztráta spojení s PZTS. V</w:t>
      </w:r>
      <w:r w:rsidR="000F7936" w:rsidRPr="00700F6C">
        <w:rPr>
          <w:rFonts w:asciiTheme="minorHAnsi" w:hAnsiTheme="minorHAnsi" w:cstheme="minorHAnsi"/>
        </w:rPr>
        <w:t> </w:t>
      </w:r>
      <w:r w:rsidRPr="00700F6C">
        <w:rPr>
          <w:rFonts w:asciiTheme="minorHAnsi" w:hAnsiTheme="minorHAnsi" w:cstheme="minorHAnsi"/>
        </w:rPr>
        <w:t>případě</w:t>
      </w:r>
      <w:r w:rsidR="000F7936" w:rsidRPr="00700F6C">
        <w:rPr>
          <w:rFonts w:asciiTheme="minorHAnsi" w:hAnsiTheme="minorHAnsi" w:cstheme="minorHAnsi"/>
        </w:rPr>
        <w:t xml:space="preserve"> </w:t>
      </w:r>
      <w:r w:rsidRPr="00700F6C">
        <w:rPr>
          <w:rFonts w:asciiTheme="minorHAnsi" w:hAnsiTheme="minorHAnsi" w:cstheme="minorHAnsi"/>
        </w:rPr>
        <w:t>ztráty spojení PPC s PZTS musí být v PPC prokazatelným způsobem</w:t>
      </w:r>
      <w:r w:rsidR="000F7936" w:rsidRPr="00700F6C">
        <w:rPr>
          <w:rFonts w:asciiTheme="minorHAnsi" w:hAnsiTheme="minorHAnsi" w:cstheme="minorHAnsi"/>
        </w:rPr>
        <w:t xml:space="preserve"> </w:t>
      </w:r>
      <w:r w:rsidRPr="00700F6C">
        <w:rPr>
          <w:rFonts w:asciiTheme="minorHAnsi" w:hAnsiTheme="minorHAnsi" w:cstheme="minorHAnsi"/>
        </w:rPr>
        <w:t>vyvolán poplach s následným zásahem v místě střeženého objektu.</w:t>
      </w:r>
    </w:p>
    <w:p w14:paraId="738AA9B1"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Schránkou</w:t>
      </w:r>
      <w:r w:rsidRPr="00700F6C">
        <w:rPr>
          <w:rFonts w:asciiTheme="minorHAnsi" w:hAnsiTheme="minorHAnsi" w:cstheme="minorHAnsi"/>
        </w:rPr>
        <w:t xml:space="preserve"> těžký kus nábytku, který je uzamčen cylindrickým nebo</w:t>
      </w:r>
      <w:r w:rsidR="00AF24FA" w:rsidRPr="00700F6C">
        <w:rPr>
          <w:rFonts w:asciiTheme="minorHAnsi" w:hAnsiTheme="minorHAnsi" w:cstheme="minorHAnsi"/>
        </w:rPr>
        <w:t xml:space="preserve"> </w:t>
      </w:r>
      <w:r w:rsidRPr="00700F6C">
        <w:rPr>
          <w:rFonts w:asciiTheme="minorHAnsi" w:hAnsiTheme="minorHAnsi" w:cstheme="minorHAnsi"/>
        </w:rPr>
        <w:t>dozickým zámkem. Schránkou se rovněž rozumí bezpečnostní schránka,</w:t>
      </w:r>
      <w:r w:rsidR="00AF24FA" w:rsidRPr="00700F6C">
        <w:rPr>
          <w:rFonts w:asciiTheme="minorHAnsi" w:hAnsiTheme="minorHAnsi" w:cstheme="minorHAnsi"/>
        </w:rPr>
        <w:t xml:space="preserve"> </w:t>
      </w:r>
      <w:r w:rsidRPr="00700F6C">
        <w:rPr>
          <w:rFonts w:asciiTheme="minorHAnsi" w:hAnsiTheme="minorHAnsi" w:cstheme="minorHAnsi"/>
        </w:rPr>
        <w:t>která je připevněna k těžkému kusu nábytku nebo k podlaze či ke</w:t>
      </w:r>
      <w:r w:rsidR="00AF24FA" w:rsidRPr="00700F6C">
        <w:rPr>
          <w:rFonts w:asciiTheme="minorHAnsi" w:hAnsiTheme="minorHAnsi" w:cstheme="minorHAnsi"/>
        </w:rPr>
        <w:t xml:space="preserve"> </w:t>
      </w:r>
      <w:r w:rsidRPr="00700F6C">
        <w:rPr>
          <w:rFonts w:asciiTheme="minorHAnsi" w:hAnsiTheme="minorHAnsi" w:cstheme="minorHAnsi"/>
        </w:rPr>
        <w:t>zdi a kterou lze demontovat jen po jejím odemčení.</w:t>
      </w:r>
    </w:p>
    <w:p w14:paraId="299CE9EE"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Služebním psem</w:t>
      </w:r>
      <w:r w:rsidRPr="00700F6C">
        <w:rPr>
          <w:rFonts w:asciiTheme="minorHAnsi" w:hAnsiTheme="minorHAnsi" w:cstheme="minorHAnsi"/>
        </w:rPr>
        <w:t xml:space="preserve"> pes určený a vycvičený ke strážní a ochranné</w:t>
      </w:r>
      <w:r w:rsidR="00AF24FA" w:rsidRPr="00700F6C">
        <w:rPr>
          <w:rFonts w:asciiTheme="minorHAnsi" w:hAnsiTheme="minorHAnsi" w:cstheme="minorHAnsi"/>
        </w:rPr>
        <w:t xml:space="preserve"> </w:t>
      </w:r>
      <w:r w:rsidRPr="00700F6C">
        <w:rPr>
          <w:rFonts w:asciiTheme="minorHAnsi" w:hAnsiTheme="minorHAnsi" w:cstheme="minorHAnsi"/>
        </w:rPr>
        <w:t>službě. Služební pes musí absolvovat příslušné zkoušky minimálně</w:t>
      </w:r>
      <w:r w:rsidR="00AF24FA" w:rsidRPr="00700F6C">
        <w:rPr>
          <w:rFonts w:asciiTheme="minorHAnsi" w:hAnsiTheme="minorHAnsi" w:cstheme="minorHAnsi"/>
        </w:rPr>
        <w:t xml:space="preserve"> </w:t>
      </w:r>
      <w:r w:rsidRPr="00700F6C">
        <w:rPr>
          <w:rFonts w:asciiTheme="minorHAnsi" w:hAnsiTheme="minorHAnsi" w:cstheme="minorHAnsi"/>
        </w:rPr>
        <w:t>v rozsahu Zkoušky základního minima (ZMT) dle Zkušebního řádu</w:t>
      </w:r>
      <w:r w:rsidR="00AF24FA" w:rsidRPr="00700F6C">
        <w:rPr>
          <w:rFonts w:asciiTheme="minorHAnsi" w:hAnsiTheme="minorHAnsi" w:cstheme="minorHAnsi"/>
        </w:rPr>
        <w:t xml:space="preserve"> </w:t>
      </w:r>
      <w:r w:rsidRPr="00700F6C">
        <w:rPr>
          <w:rFonts w:asciiTheme="minorHAnsi" w:hAnsiTheme="minorHAnsi" w:cstheme="minorHAnsi"/>
        </w:rPr>
        <w:t>Speciálního kynologického svazu „TART“ (</w:t>
      </w:r>
      <w:hyperlink r:id="rId8" w:history="1">
        <w:r w:rsidR="00700F6C" w:rsidRPr="0093650C">
          <w:rPr>
            <w:rStyle w:val="Hypertextovodkaz"/>
            <w:rFonts w:asciiTheme="minorHAnsi" w:hAnsiTheme="minorHAnsi" w:cstheme="minorHAnsi"/>
          </w:rPr>
          <w:t>http://www.vycvikpsa.cz</w:t>
        </w:r>
      </w:hyperlink>
      <w:r w:rsidRPr="00700F6C">
        <w:rPr>
          <w:rFonts w:asciiTheme="minorHAnsi" w:hAnsiTheme="minorHAnsi" w:cstheme="minorHAnsi"/>
        </w:rPr>
        <w:t>)</w:t>
      </w:r>
      <w:r w:rsidR="00AF24FA" w:rsidRPr="00700F6C">
        <w:rPr>
          <w:rFonts w:asciiTheme="minorHAnsi" w:hAnsiTheme="minorHAnsi" w:cstheme="minorHAnsi"/>
        </w:rPr>
        <w:t xml:space="preserve"> </w:t>
      </w:r>
      <w:r w:rsidRPr="00700F6C">
        <w:rPr>
          <w:rFonts w:asciiTheme="minorHAnsi" w:hAnsiTheme="minorHAnsi" w:cstheme="minorHAnsi"/>
        </w:rPr>
        <w:t>nebo jiné zkoušky v obdobném doložitelném rozsahu. O vykonání</w:t>
      </w:r>
      <w:r w:rsidR="00AF24FA" w:rsidRPr="00700F6C">
        <w:rPr>
          <w:rFonts w:asciiTheme="minorHAnsi" w:hAnsiTheme="minorHAnsi" w:cstheme="minorHAnsi"/>
        </w:rPr>
        <w:t xml:space="preserve"> </w:t>
      </w:r>
      <w:r w:rsidRPr="00700F6C">
        <w:rPr>
          <w:rFonts w:asciiTheme="minorHAnsi" w:hAnsiTheme="minorHAnsi" w:cstheme="minorHAnsi"/>
        </w:rPr>
        <w:t>těchto zkoušek musí být vedena písemná evidence formou zápisu do</w:t>
      </w:r>
      <w:r w:rsidR="00AF24FA" w:rsidRPr="00700F6C">
        <w:rPr>
          <w:rFonts w:asciiTheme="minorHAnsi" w:hAnsiTheme="minorHAnsi" w:cstheme="minorHAnsi"/>
        </w:rPr>
        <w:t xml:space="preserve"> </w:t>
      </w:r>
      <w:r w:rsidRPr="00700F6C">
        <w:rPr>
          <w:rFonts w:asciiTheme="minorHAnsi" w:hAnsiTheme="minorHAnsi" w:cstheme="minorHAnsi"/>
        </w:rPr>
        <w:t>výkonnostní knížky psa nebo jiného obdobného certifikátu.</w:t>
      </w:r>
    </w:p>
    <w:p w14:paraId="03C72868" w14:textId="77777777" w:rsidR="00C92C97" w:rsidRPr="0077277D" w:rsidRDefault="00C92C97" w:rsidP="00700F6C">
      <w:pPr>
        <w:pStyle w:val="Zkladntextodsazen2"/>
        <w:numPr>
          <w:ilvl w:val="1"/>
          <w:numId w:val="7"/>
        </w:numPr>
        <w:tabs>
          <w:tab w:val="clear" w:pos="-720"/>
        </w:tabs>
        <w:ind w:left="567"/>
        <w:rPr>
          <w:rFonts w:asciiTheme="minorHAnsi" w:hAnsiTheme="minorHAnsi" w:cstheme="minorHAnsi"/>
        </w:rPr>
      </w:pPr>
      <w:r w:rsidRPr="0077277D">
        <w:rPr>
          <w:rFonts w:asciiTheme="minorHAnsi" w:hAnsiTheme="minorHAnsi" w:cstheme="minorHAnsi"/>
          <w:b/>
        </w:rPr>
        <w:t>Systémem CCTV</w:t>
      </w:r>
      <w:r w:rsidRPr="0077277D">
        <w:rPr>
          <w:rFonts w:asciiTheme="minorHAnsi" w:hAnsiTheme="minorHAnsi" w:cstheme="minorHAnsi"/>
        </w:rPr>
        <w:t xml:space="preserve"> (kamerový systém) systém skládající se z</w:t>
      </w:r>
      <w:r w:rsidR="00AF24FA" w:rsidRPr="0077277D">
        <w:rPr>
          <w:rFonts w:asciiTheme="minorHAnsi" w:hAnsiTheme="minorHAnsi" w:cstheme="minorHAnsi"/>
        </w:rPr>
        <w:t> </w:t>
      </w:r>
      <w:r w:rsidRPr="0077277D">
        <w:rPr>
          <w:rFonts w:asciiTheme="minorHAnsi" w:hAnsiTheme="minorHAnsi" w:cstheme="minorHAnsi"/>
        </w:rPr>
        <w:t>kamerových</w:t>
      </w:r>
      <w:r w:rsidR="00AF24FA" w:rsidRPr="0077277D">
        <w:rPr>
          <w:rFonts w:asciiTheme="minorHAnsi" w:hAnsiTheme="minorHAnsi" w:cstheme="minorHAnsi"/>
        </w:rPr>
        <w:t xml:space="preserve"> </w:t>
      </w:r>
      <w:r w:rsidRPr="0077277D">
        <w:rPr>
          <w:rFonts w:asciiTheme="minorHAnsi" w:hAnsiTheme="minorHAnsi" w:cstheme="minorHAnsi"/>
        </w:rPr>
        <w:t>jednotek, paměti, monitorovacího zařízení a přidružených</w:t>
      </w:r>
      <w:r w:rsidR="00AF24FA" w:rsidRPr="0077277D">
        <w:rPr>
          <w:rFonts w:asciiTheme="minorHAnsi" w:hAnsiTheme="minorHAnsi" w:cstheme="minorHAnsi"/>
        </w:rPr>
        <w:t xml:space="preserve"> </w:t>
      </w:r>
      <w:r w:rsidRPr="0077277D">
        <w:rPr>
          <w:rFonts w:asciiTheme="minorHAnsi" w:hAnsiTheme="minorHAnsi" w:cstheme="minorHAnsi"/>
        </w:rPr>
        <w:t>zařízení pro přenos a ovládací účely. Umožňuje dlouhodobé snímání</w:t>
      </w:r>
      <w:r w:rsidR="00AF24FA" w:rsidRPr="0077277D">
        <w:rPr>
          <w:rFonts w:asciiTheme="minorHAnsi" w:hAnsiTheme="minorHAnsi" w:cstheme="minorHAnsi"/>
        </w:rPr>
        <w:t xml:space="preserve"> </w:t>
      </w:r>
      <w:r w:rsidRPr="0077277D">
        <w:rPr>
          <w:rFonts w:asciiTheme="minorHAnsi" w:hAnsiTheme="minorHAnsi" w:cstheme="minorHAnsi"/>
        </w:rPr>
        <w:t>obrazu, který je na příslušných médiích stabilně zaznamenáván</w:t>
      </w:r>
      <w:r w:rsidR="00AF24FA" w:rsidRPr="0077277D">
        <w:rPr>
          <w:rFonts w:asciiTheme="minorHAnsi" w:hAnsiTheme="minorHAnsi" w:cstheme="minorHAnsi"/>
        </w:rPr>
        <w:t xml:space="preserve"> </w:t>
      </w:r>
      <w:r w:rsidRPr="0077277D">
        <w:rPr>
          <w:rFonts w:asciiTheme="minorHAnsi" w:hAnsiTheme="minorHAnsi" w:cstheme="minorHAnsi"/>
        </w:rPr>
        <w:t>a uchováván po stanovenou dobu.</w:t>
      </w:r>
    </w:p>
    <w:p w14:paraId="0A65C233"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Tísňovým prostředkem</w:t>
      </w:r>
      <w:r w:rsidRPr="00700F6C">
        <w:rPr>
          <w:rFonts w:asciiTheme="minorHAnsi" w:hAnsiTheme="minorHAnsi" w:cstheme="minorHAnsi"/>
        </w:rPr>
        <w:t xml:space="preserve"> (např. tlačítko, lišta, kobereček apod.) zařízení</w:t>
      </w:r>
      <w:r w:rsidR="00AF24FA" w:rsidRPr="00700F6C">
        <w:rPr>
          <w:rFonts w:asciiTheme="minorHAnsi" w:hAnsiTheme="minorHAnsi" w:cstheme="minorHAnsi"/>
        </w:rPr>
        <w:t xml:space="preserve"> </w:t>
      </w:r>
      <w:r w:rsidRPr="00700F6C">
        <w:rPr>
          <w:rFonts w:asciiTheme="minorHAnsi" w:hAnsiTheme="minorHAnsi" w:cstheme="minorHAnsi"/>
        </w:rPr>
        <w:t>PZTS, jehož aktivací je generován tísňový poplachový signál nebo</w:t>
      </w:r>
      <w:r w:rsidR="00AF24FA" w:rsidRPr="00700F6C">
        <w:rPr>
          <w:rFonts w:asciiTheme="minorHAnsi" w:hAnsiTheme="minorHAnsi" w:cstheme="minorHAnsi"/>
        </w:rPr>
        <w:t xml:space="preserve"> </w:t>
      </w:r>
      <w:r w:rsidRPr="00700F6C">
        <w:rPr>
          <w:rFonts w:asciiTheme="minorHAnsi" w:hAnsiTheme="minorHAnsi" w:cstheme="minorHAnsi"/>
        </w:rPr>
        <w:t>zpráva (např. v případě napadení).</w:t>
      </w:r>
    </w:p>
    <w:p w14:paraId="7CD7DCA4"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Trezorem</w:t>
      </w:r>
      <w:r w:rsidRPr="00700F6C">
        <w:rPr>
          <w:rFonts w:asciiTheme="minorHAnsi" w:hAnsiTheme="minorHAnsi" w:cstheme="minorHAnsi"/>
        </w:rPr>
        <w:t xml:space="preserve"> speciální úschovné objekty, jejichž odolnost proti vloupání</w:t>
      </w:r>
      <w:r w:rsidR="00AF24FA" w:rsidRPr="00700F6C">
        <w:rPr>
          <w:rFonts w:asciiTheme="minorHAnsi" w:hAnsiTheme="minorHAnsi" w:cstheme="minorHAnsi"/>
        </w:rPr>
        <w:t xml:space="preserve"> </w:t>
      </w:r>
      <w:r w:rsidRPr="00700F6C">
        <w:rPr>
          <w:rFonts w:asciiTheme="minorHAnsi" w:hAnsiTheme="minorHAnsi" w:cstheme="minorHAnsi"/>
        </w:rPr>
        <w:t xml:space="preserve">je vyjádřena bezpečnostní třídou </w:t>
      </w:r>
      <w:r w:rsidR="00805F03" w:rsidRPr="00700F6C">
        <w:rPr>
          <w:rFonts w:asciiTheme="minorHAnsi" w:hAnsiTheme="minorHAnsi" w:cstheme="minorHAnsi"/>
        </w:rPr>
        <w:t xml:space="preserve">(také BT) </w:t>
      </w:r>
      <w:r w:rsidRPr="00700F6C">
        <w:rPr>
          <w:rFonts w:asciiTheme="minorHAnsi" w:hAnsiTheme="minorHAnsi" w:cstheme="minorHAnsi"/>
        </w:rPr>
        <w:t>danou certifikátem shody s</w:t>
      </w:r>
      <w:r w:rsidR="00AF24FA" w:rsidRPr="00700F6C">
        <w:rPr>
          <w:rFonts w:asciiTheme="minorHAnsi" w:hAnsiTheme="minorHAnsi" w:cstheme="minorHAnsi"/>
        </w:rPr>
        <w:t> </w:t>
      </w:r>
      <w:r w:rsidRPr="00700F6C">
        <w:rPr>
          <w:rFonts w:asciiTheme="minorHAnsi" w:hAnsiTheme="minorHAnsi" w:cstheme="minorHAnsi"/>
        </w:rPr>
        <w:t>platnou</w:t>
      </w:r>
      <w:r w:rsidR="00AF24FA" w:rsidRPr="00700F6C">
        <w:rPr>
          <w:rFonts w:asciiTheme="minorHAnsi" w:hAnsiTheme="minorHAnsi" w:cstheme="minorHAnsi"/>
        </w:rPr>
        <w:t xml:space="preserve"> </w:t>
      </w:r>
      <w:r w:rsidRPr="00700F6C">
        <w:rPr>
          <w:rFonts w:asciiTheme="minorHAnsi" w:hAnsiTheme="minorHAnsi" w:cstheme="minorHAnsi"/>
        </w:rPr>
        <w:t>normou ČSN EN 1143-1 a normami s ní souvisejícími, který vydal certifikační</w:t>
      </w:r>
      <w:r w:rsidR="00AF24FA" w:rsidRPr="00700F6C">
        <w:rPr>
          <w:rFonts w:asciiTheme="minorHAnsi" w:hAnsiTheme="minorHAnsi" w:cstheme="minorHAnsi"/>
        </w:rPr>
        <w:t xml:space="preserve"> </w:t>
      </w:r>
      <w:r w:rsidRPr="00700F6C">
        <w:rPr>
          <w:rFonts w:asciiTheme="minorHAnsi" w:hAnsiTheme="minorHAnsi" w:cstheme="minorHAnsi"/>
        </w:rPr>
        <w:t>orgán akreditovaný ČIA nebo obdobný zahraniční certifikační</w:t>
      </w:r>
      <w:r w:rsidR="00AF24FA" w:rsidRPr="00700F6C">
        <w:rPr>
          <w:rFonts w:asciiTheme="minorHAnsi" w:hAnsiTheme="minorHAnsi" w:cstheme="minorHAnsi"/>
        </w:rPr>
        <w:t xml:space="preserve"> </w:t>
      </w:r>
      <w:r w:rsidRPr="00700F6C">
        <w:rPr>
          <w:rFonts w:asciiTheme="minorHAnsi" w:hAnsiTheme="minorHAnsi" w:cstheme="minorHAnsi"/>
        </w:rPr>
        <w:t>orgán. Za trezor se nepovažuje ohnivzdorná skříň. Trezor o hmotnosti</w:t>
      </w:r>
      <w:r w:rsidR="00AF24FA" w:rsidRPr="00700F6C">
        <w:rPr>
          <w:rFonts w:asciiTheme="minorHAnsi" w:hAnsiTheme="minorHAnsi" w:cstheme="minorHAnsi"/>
        </w:rPr>
        <w:t xml:space="preserve"> </w:t>
      </w:r>
      <w:r w:rsidRPr="00700F6C">
        <w:rPr>
          <w:rFonts w:asciiTheme="minorHAnsi" w:hAnsiTheme="minorHAnsi" w:cstheme="minorHAnsi"/>
        </w:rPr>
        <w:t>do 100 kg musí být pevně zabudovaný do zdiva, podlahy nebo nábytku</w:t>
      </w:r>
      <w:r w:rsidR="00AF24FA" w:rsidRPr="00700F6C">
        <w:rPr>
          <w:rFonts w:asciiTheme="minorHAnsi" w:hAnsiTheme="minorHAnsi" w:cstheme="minorHAnsi"/>
        </w:rPr>
        <w:t xml:space="preserve"> </w:t>
      </w:r>
      <w:r w:rsidRPr="00700F6C">
        <w:rPr>
          <w:rFonts w:asciiTheme="minorHAnsi" w:hAnsiTheme="minorHAnsi" w:cstheme="minorHAnsi"/>
        </w:rPr>
        <w:t>takovým způsobem, že jej lze odnést pouze po jeho otevření nebo</w:t>
      </w:r>
      <w:r w:rsidR="00AF24FA" w:rsidRPr="00700F6C">
        <w:rPr>
          <w:rFonts w:asciiTheme="minorHAnsi" w:hAnsiTheme="minorHAnsi" w:cstheme="minorHAnsi"/>
        </w:rPr>
        <w:t xml:space="preserve"> </w:t>
      </w:r>
      <w:r w:rsidRPr="00700F6C">
        <w:rPr>
          <w:rFonts w:asciiTheme="minorHAnsi" w:hAnsiTheme="minorHAnsi" w:cstheme="minorHAnsi"/>
        </w:rPr>
        <w:t>po vybourání ze zdi či podlahy. Trezor musí být ukotven či zazděn</w:t>
      </w:r>
      <w:r w:rsidR="00AF24FA" w:rsidRPr="00700F6C">
        <w:rPr>
          <w:rFonts w:asciiTheme="minorHAnsi" w:hAnsiTheme="minorHAnsi" w:cstheme="minorHAnsi"/>
        </w:rPr>
        <w:t xml:space="preserve"> </w:t>
      </w:r>
      <w:r w:rsidRPr="00700F6C">
        <w:rPr>
          <w:rFonts w:asciiTheme="minorHAnsi" w:hAnsiTheme="minorHAnsi" w:cstheme="minorHAnsi"/>
        </w:rPr>
        <w:t>v souladu s pokyny výrobce. Za uzamykací mechanismus se považuje</w:t>
      </w:r>
      <w:r w:rsidR="00AF24FA" w:rsidRPr="00700F6C">
        <w:rPr>
          <w:rFonts w:asciiTheme="minorHAnsi" w:hAnsiTheme="minorHAnsi" w:cstheme="minorHAnsi"/>
        </w:rPr>
        <w:t xml:space="preserve"> </w:t>
      </w:r>
      <w:r w:rsidRPr="00700F6C">
        <w:rPr>
          <w:rFonts w:asciiTheme="minorHAnsi" w:hAnsiTheme="minorHAnsi" w:cstheme="minorHAnsi"/>
        </w:rPr>
        <w:t>mechanický klíčový zámek, mechanický kódový zámek, elektronický</w:t>
      </w:r>
      <w:r w:rsidR="00AF24FA" w:rsidRPr="00700F6C">
        <w:rPr>
          <w:rFonts w:asciiTheme="minorHAnsi" w:hAnsiTheme="minorHAnsi" w:cstheme="minorHAnsi"/>
        </w:rPr>
        <w:t xml:space="preserve"> </w:t>
      </w:r>
      <w:r w:rsidRPr="00700F6C">
        <w:rPr>
          <w:rFonts w:asciiTheme="minorHAnsi" w:hAnsiTheme="minorHAnsi" w:cstheme="minorHAnsi"/>
        </w:rPr>
        <w:t>klíčový zámek nebo elektronický kódový zámek.</w:t>
      </w:r>
    </w:p>
    <w:p w14:paraId="00386FAD"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Uzamčenými dveřmi</w:t>
      </w:r>
      <w:r w:rsidRPr="00700F6C">
        <w:rPr>
          <w:rFonts w:asciiTheme="minorHAnsi" w:hAnsiTheme="minorHAnsi" w:cstheme="minorHAnsi"/>
        </w:rPr>
        <w:t xml:space="preserve"> dveře opatřené zámky, které musí být uzamčeny</w:t>
      </w:r>
      <w:r w:rsidR="00AF24FA" w:rsidRPr="00700F6C">
        <w:rPr>
          <w:rFonts w:asciiTheme="minorHAnsi" w:hAnsiTheme="minorHAnsi" w:cstheme="minorHAnsi"/>
        </w:rPr>
        <w:t xml:space="preserve"> </w:t>
      </w:r>
      <w:r w:rsidRPr="00700F6C">
        <w:rPr>
          <w:rFonts w:asciiTheme="minorHAnsi" w:hAnsiTheme="minorHAnsi" w:cstheme="minorHAnsi"/>
        </w:rPr>
        <w:t>minimálně na jeden západ. Pokud nejsou dveře zapuštěny do zárubně,</w:t>
      </w:r>
      <w:r w:rsidR="00AF24FA" w:rsidRPr="00700F6C">
        <w:rPr>
          <w:rFonts w:asciiTheme="minorHAnsi" w:hAnsiTheme="minorHAnsi" w:cstheme="minorHAnsi"/>
        </w:rPr>
        <w:t xml:space="preserve"> </w:t>
      </w:r>
      <w:r w:rsidRPr="00700F6C">
        <w:rPr>
          <w:rFonts w:asciiTheme="minorHAnsi" w:hAnsiTheme="minorHAnsi" w:cstheme="minorHAnsi"/>
        </w:rPr>
        <w:t>musí mít na straně závěsu zábranu proti vysazení. Dveře musí</w:t>
      </w:r>
      <w:r w:rsidR="00AF24FA" w:rsidRPr="00700F6C">
        <w:rPr>
          <w:rFonts w:asciiTheme="minorHAnsi" w:hAnsiTheme="minorHAnsi" w:cstheme="minorHAnsi"/>
        </w:rPr>
        <w:t xml:space="preserve"> </w:t>
      </w:r>
      <w:r w:rsidRPr="00700F6C">
        <w:rPr>
          <w:rFonts w:asciiTheme="minorHAnsi" w:hAnsiTheme="minorHAnsi" w:cstheme="minorHAnsi"/>
        </w:rPr>
        <w:t>být provedeny z takového materiálu, který je odolný proti vloupání.</w:t>
      </w:r>
      <w:r w:rsidR="00AF24FA" w:rsidRPr="00700F6C">
        <w:rPr>
          <w:rFonts w:asciiTheme="minorHAnsi" w:hAnsiTheme="minorHAnsi" w:cstheme="minorHAnsi"/>
        </w:rPr>
        <w:t xml:space="preserve"> </w:t>
      </w:r>
      <w:r w:rsidRPr="00700F6C">
        <w:rPr>
          <w:rFonts w:asciiTheme="minorHAnsi" w:hAnsiTheme="minorHAnsi" w:cstheme="minorHAnsi"/>
        </w:rPr>
        <w:t>Dveře sololitové s výplní z papírové voštiny, či dveře jiné konstrukce</w:t>
      </w:r>
      <w:r w:rsidR="00AF24FA" w:rsidRPr="00700F6C">
        <w:rPr>
          <w:rFonts w:asciiTheme="minorHAnsi" w:hAnsiTheme="minorHAnsi" w:cstheme="minorHAnsi"/>
        </w:rPr>
        <w:t xml:space="preserve"> </w:t>
      </w:r>
      <w:r w:rsidRPr="00700F6C">
        <w:rPr>
          <w:rFonts w:asciiTheme="minorHAnsi" w:hAnsiTheme="minorHAnsi" w:cstheme="minorHAnsi"/>
        </w:rPr>
        <w:t>nevykazující dostatečnou odolnost proti vloupání, se považují za</w:t>
      </w:r>
      <w:r w:rsidR="00AF24FA" w:rsidRPr="00700F6C">
        <w:rPr>
          <w:rFonts w:asciiTheme="minorHAnsi" w:hAnsiTheme="minorHAnsi" w:cstheme="minorHAnsi"/>
        </w:rPr>
        <w:t xml:space="preserve"> </w:t>
      </w:r>
      <w:r w:rsidRPr="00700F6C">
        <w:rPr>
          <w:rFonts w:asciiTheme="minorHAnsi" w:hAnsiTheme="minorHAnsi" w:cstheme="minorHAnsi"/>
        </w:rPr>
        <w:t>nedostatečnou překážku, pokud není zabráněno jejich snadnému</w:t>
      </w:r>
      <w:r w:rsidR="00AF24FA" w:rsidRPr="00700F6C">
        <w:rPr>
          <w:rFonts w:asciiTheme="minorHAnsi" w:hAnsiTheme="minorHAnsi" w:cstheme="minorHAnsi"/>
        </w:rPr>
        <w:t xml:space="preserve"> </w:t>
      </w:r>
      <w:r w:rsidRPr="00700F6C">
        <w:rPr>
          <w:rFonts w:asciiTheme="minorHAnsi" w:hAnsiTheme="minorHAnsi" w:cstheme="minorHAnsi"/>
        </w:rPr>
        <w:t>proražení (např. oplechování z vnitřní strany, instalace mříže, dodatečná</w:t>
      </w:r>
      <w:r w:rsidR="00AF24FA" w:rsidRPr="00700F6C">
        <w:rPr>
          <w:rFonts w:asciiTheme="minorHAnsi" w:hAnsiTheme="minorHAnsi" w:cstheme="minorHAnsi"/>
        </w:rPr>
        <w:t xml:space="preserve"> </w:t>
      </w:r>
      <w:r w:rsidRPr="00700F6C">
        <w:rPr>
          <w:rFonts w:asciiTheme="minorHAnsi" w:hAnsiTheme="minorHAnsi" w:cstheme="minorHAnsi"/>
        </w:rPr>
        <w:t>montáž další mechanicky odolné vrstvy apod.). Dvoukřídlé</w:t>
      </w:r>
      <w:r w:rsidR="00AF24FA" w:rsidRPr="00700F6C">
        <w:rPr>
          <w:rFonts w:asciiTheme="minorHAnsi" w:hAnsiTheme="minorHAnsi" w:cstheme="minorHAnsi"/>
        </w:rPr>
        <w:t xml:space="preserve"> </w:t>
      </w:r>
      <w:r w:rsidRPr="00700F6C">
        <w:rPr>
          <w:rFonts w:asciiTheme="minorHAnsi" w:hAnsiTheme="minorHAnsi" w:cstheme="minorHAnsi"/>
        </w:rPr>
        <w:t>dveře musí být zabezpečeny proti násilnému vyražení a vyháčkování</w:t>
      </w:r>
      <w:r w:rsidR="00AF24FA" w:rsidRPr="00700F6C">
        <w:rPr>
          <w:rFonts w:asciiTheme="minorHAnsi" w:hAnsiTheme="minorHAnsi" w:cstheme="minorHAnsi"/>
        </w:rPr>
        <w:t xml:space="preserve"> </w:t>
      </w:r>
      <w:r w:rsidRPr="00700F6C">
        <w:rPr>
          <w:rFonts w:asciiTheme="minorHAnsi" w:hAnsiTheme="minorHAnsi" w:cstheme="minorHAnsi"/>
        </w:rPr>
        <w:t>neotvíratelného křídla (např. dveřní závora, ocelové čepy se zakotvením</w:t>
      </w:r>
      <w:r w:rsidR="00AF24FA" w:rsidRPr="00700F6C">
        <w:rPr>
          <w:rFonts w:asciiTheme="minorHAnsi" w:hAnsiTheme="minorHAnsi" w:cstheme="minorHAnsi"/>
        </w:rPr>
        <w:t xml:space="preserve"> </w:t>
      </w:r>
      <w:r w:rsidRPr="00700F6C">
        <w:rPr>
          <w:rFonts w:asciiTheme="minorHAnsi" w:hAnsiTheme="minorHAnsi" w:cstheme="minorHAnsi"/>
        </w:rPr>
        <w:t>dveřního rámu nebo zdiva apod.). Dveřní zárubně musí být z takového</w:t>
      </w:r>
      <w:r w:rsidR="009B2B16" w:rsidRPr="00700F6C">
        <w:rPr>
          <w:rFonts w:asciiTheme="minorHAnsi" w:hAnsiTheme="minorHAnsi" w:cstheme="minorHAnsi"/>
        </w:rPr>
        <w:t xml:space="preserve"> </w:t>
      </w:r>
      <w:r w:rsidRPr="00700F6C">
        <w:rPr>
          <w:rFonts w:asciiTheme="minorHAnsi" w:hAnsiTheme="minorHAnsi" w:cstheme="minorHAnsi"/>
        </w:rPr>
        <w:t>materiálu, který zabraňuje vloupání (kovové nebo dřevěné)</w:t>
      </w:r>
      <w:r w:rsidR="00AF24FA" w:rsidRPr="00700F6C">
        <w:rPr>
          <w:rFonts w:asciiTheme="minorHAnsi" w:hAnsiTheme="minorHAnsi" w:cstheme="minorHAnsi"/>
        </w:rPr>
        <w:t xml:space="preserve"> </w:t>
      </w:r>
      <w:r w:rsidRPr="00700F6C">
        <w:rPr>
          <w:rFonts w:asciiTheme="minorHAnsi" w:hAnsiTheme="minorHAnsi" w:cstheme="minorHAnsi"/>
        </w:rPr>
        <w:t>a musí být ukotveny ve zdivu. Za uzamčené dveře se rovněž považují</w:t>
      </w:r>
      <w:r w:rsidR="00AF24FA" w:rsidRPr="00700F6C">
        <w:rPr>
          <w:rFonts w:asciiTheme="minorHAnsi" w:hAnsiTheme="minorHAnsi" w:cstheme="minorHAnsi"/>
        </w:rPr>
        <w:t xml:space="preserve"> </w:t>
      </w:r>
      <w:r w:rsidRPr="00700F6C">
        <w:rPr>
          <w:rFonts w:asciiTheme="minorHAnsi" w:hAnsiTheme="minorHAnsi" w:cstheme="minorHAnsi"/>
        </w:rPr>
        <w:t>vchodové i vnitřní automatické dveřní systémy (dále jen ADS) ovládané</w:t>
      </w:r>
      <w:r w:rsidR="00AF24FA" w:rsidRPr="00700F6C">
        <w:rPr>
          <w:rFonts w:asciiTheme="minorHAnsi" w:hAnsiTheme="minorHAnsi" w:cstheme="minorHAnsi"/>
        </w:rPr>
        <w:t xml:space="preserve"> </w:t>
      </w:r>
      <w:proofErr w:type="spellStart"/>
      <w:r w:rsidRPr="00700F6C">
        <w:rPr>
          <w:rFonts w:asciiTheme="minorHAnsi" w:hAnsiTheme="minorHAnsi" w:cstheme="minorHAnsi"/>
        </w:rPr>
        <w:t>infrasenzorem</w:t>
      </w:r>
      <w:proofErr w:type="spellEnd"/>
      <w:r w:rsidRPr="00700F6C">
        <w:rPr>
          <w:rFonts w:asciiTheme="minorHAnsi" w:hAnsiTheme="minorHAnsi" w:cstheme="minorHAnsi"/>
        </w:rPr>
        <w:t>, radarem, dálkovým ovládáním, mechanickým nebo</w:t>
      </w:r>
      <w:r w:rsidR="00AF24FA" w:rsidRPr="00700F6C">
        <w:rPr>
          <w:rFonts w:asciiTheme="minorHAnsi" w:hAnsiTheme="minorHAnsi" w:cstheme="minorHAnsi"/>
        </w:rPr>
        <w:t xml:space="preserve"> </w:t>
      </w:r>
      <w:r w:rsidRPr="00700F6C">
        <w:rPr>
          <w:rFonts w:asciiTheme="minorHAnsi" w:hAnsiTheme="minorHAnsi" w:cstheme="minorHAnsi"/>
        </w:rPr>
        <w:t>elektromechanickým zámkem nebo jiným způsobem. ADS musí být</w:t>
      </w:r>
      <w:r w:rsidR="00AF24FA" w:rsidRPr="00700F6C">
        <w:rPr>
          <w:rFonts w:asciiTheme="minorHAnsi" w:hAnsiTheme="minorHAnsi" w:cstheme="minorHAnsi"/>
        </w:rPr>
        <w:t xml:space="preserve"> </w:t>
      </w:r>
      <w:r w:rsidRPr="00700F6C">
        <w:rPr>
          <w:rFonts w:asciiTheme="minorHAnsi" w:hAnsiTheme="minorHAnsi" w:cstheme="minorHAnsi"/>
        </w:rPr>
        <w:t>umístěny uvnitř chráněného prostoru a zabezpečeny proti manipulaci</w:t>
      </w:r>
      <w:r w:rsidR="00AF24FA" w:rsidRPr="00700F6C">
        <w:rPr>
          <w:rFonts w:asciiTheme="minorHAnsi" w:hAnsiTheme="minorHAnsi" w:cstheme="minorHAnsi"/>
        </w:rPr>
        <w:t xml:space="preserve"> </w:t>
      </w:r>
      <w:r w:rsidRPr="00700F6C">
        <w:rPr>
          <w:rFonts w:asciiTheme="minorHAnsi" w:hAnsiTheme="minorHAnsi" w:cstheme="minorHAnsi"/>
        </w:rPr>
        <w:t>nepovolanými osobami pomocí elektrického zámku nebo čtecího</w:t>
      </w:r>
      <w:r w:rsidR="00AF24FA" w:rsidRPr="00700F6C">
        <w:rPr>
          <w:rFonts w:asciiTheme="minorHAnsi" w:hAnsiTheme="minorHAnsi" w:cstheme="minorHAnsi"/>
        </w:rPr>
        <w:t xml:space="preserve"> </w:t>
      </w:r>
      <w:r w:rsidRPr="00700F6C">
        <w:rPr>
          <w:rFonts w:asciiTheme="minorHAnsi" w:hAnsiTheme="minorHAnsi" w:cstheme="minorHAnsi"/>
        </w:rPr>
        <w:t>zařízení.</w:t>
      </w:r>
    </w:p>
    <w:p w14:paraId="1020E923"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Uzavřenou kabelou nebo kufříkem</w:t>
      </w:r>
      <w:r w:rsidRPr="00700F6C">
        <w:rPr>
          <w:rFonts w:asciiTheme="minorHAnsi" w:hAnsiTheme="minorHAnsi" w:cstheme="minorHAnsi"/>
        </w:rPr>
        <w:t xml:space="preserve"> taková kabela nebo kufřík, která</w:t>
      </w:r>
      <w:r w:rsidR="00AF24FA" w:rsidRPr="00700F6C">
        <w:rPr>
          <w:rFonts w:asciiTheme="minorHAnsi" w:hAnsiTheme="minorHAnsi" w:cstheme="minorHAnsi"/>
        </w:rPr>
        <w:t xml:space="preserve"> </w:t>
      </w:r>
      <w:r w:rsidRPr="00700F6C">
        <w:rPr>
          <w:rFonts w:asciiTheme="minorHAnsi" w:hAnsiTheme="minorHAnsi" w:cstheme="minorHAnsi"/>
        </w:rPr>
        <w:t>musí být opatřena minimálně jedním uzávěrem nebo zámkem a nesmí</w:t>
      </w:r>
      <w:r w:rsidR="00AF24FA" w:rsidRPr="00700F6C">
        <w:rPr>
          <w:rFonts w:asciiTheme="minorHAnsi" w:hAnsiTheme="minorHAnsi" w:cstheme="minorHAnsi"/>
        </w:rPr>
        <w:t xml:space="preserve"> </w:t>
      </w:r>
      <w:r w:rsidRPr="00700F6C">
        <w:rPr>
          <w:rFonts w:asciiTheme="minorHAnsi" w:hAnsiTheme="minorHAnsi" w:cstheme="minorHAnsi"/>
        </w:rPr>
        <w:t>být zhotovena z látky, silonu a obdobných měkkých materiálů.</w:t>
      </w:r>
    </w:p>
    <w:p w14:paraId="599C9A6A"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Uzavřeným osobním automobilem</w:t>
      </w:r>
      <w:r w:rsidRPr="00700F6C">
        <w:rPr>
          <w:rFonts w:asciiTheme="minorHAnsi" w:hAnsiTheme="minorHAnsi" w:cstheme="minorHAnsi"/>
        </w:rPr>
        <w:t xml:space="preserve"> automobil, s uzavřenou kovovou</w:t>
      </w:r>
      <w:r w:rsidR="00AF24FA" w:rsidRPr="00700F6C">
        <w:rPr>
          <w:rFonts w:asciiTheme="minorHAnsi" w:hAnsiTheme="minorHAnsi" w:cstheme="minorHAnsi"/>
        </w:rPr>
        <w:t xml:space="preserve"> </w:t>
      </w:r>
      <w:r w:rsidRPr="00700F6C">
        <w:rPr>
          <w:rFonts w:asciiTheme="minorHAnsi" w:hAnsiTheme="minorHAnsi" w:cstheme="minorHAnsi"/>
        </w:rPr>
        <w:t>karoserií (kromě prosklených částí). Plátěné či výměnné střechy</w:t>
      </w:r>
      <w:r w:rsidR="00AF24FA" w:rsidRPr="00700F6C">
        <w:rPr>
          <w:rFonts w:asciiTheme="minorHAnsi" w:hAnsiTheme="minorHAnsi" w:cstheme="minorHAnsi"/>
        </w:rPr>
        <w:t xml:space="preserve"> </w:t>
      </w:r>
      <w:r w:rsidRPr="00700F6C">
        <w:rPr>
          <w:rFonts w:asciiTheme="minorHAnsi" w:hAnsiTheme="minorHAnsi" w:cstheme="minorHAnsi"/>
        </w:rPr>
        <w:t>se nepřipouští. Během přepravy jsou všechna otevíratelná okna uzavřena</w:t>
      </w:r>
      <w:r w:rsidR="00AF24FA" w:rsidRPr="00700F6C">
        <w:rPr>
          <w:rFonts w:asciiTheme="minorHAnsi" w:hAnsiTheme="minorHAnsi" w:cstheme="minorHAnsi"/>
        </w:rPr>
        <w:t xml:space="preserve"> </w:t>
      </w:r>
      <w:r w:rsidRPr="00700F6C">
        <w:rPr>
          <w:rFonts w:asciiTheme="minorHAnsi" w:hAnsiTheme="minorHAnsi" w:cstheme="minorHAnsi"/>
        </w:rPr>
        <w:t>a dveře uzamčeny.</w:t>
      </w:r>
    </w:p>
    <w:p w14:paraId="67DCAD47"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Uzavřeným prostorem</w:t>
      </w:r>
      <w:r w:rsidRPr="00700F6C">
        <w:rPr>
          <w:rFonts w:asciiTheme="minorHAnsi" w:hAnsiTheme="minorHAnsi" w:cstheme="minorHAnsi"/>
        </w:rPr>
        <w:t xml:space="preserve"> prostor, ve kterém jsou uloženy pojištěné věci</w:t>
      </w:r>
      <w:r w:rsidR="00AF24FA" w:rsidRPr="00700F6C">
        <w:rPr>
          <w:rFonts w:asciiTheme="minorHAnsi" w:hAnsiTheme="minorHAnsi" w:cstheme="minorHAnsi"/>
        </w:rPr>
        <w:t xml:space="preserve"> </w:t>
      </w:r>
      <w:r w:rsidRPr="00700F6C">
        <w:rPr>
          <w:rFonts w:asciiTheme="minorHAnsi" w:hAnsiTheme="minorHAnsi" w:cstheme="minorHAnsi"/>
        </w:rPr>
        <w:t>a který pojistník nebo pojištěný užívá sám a po právu. Prvky zabezpečující</w:t>
      </w:r>
      <w:r w:rsidR="00AF24FA" w:rsidRPr="00700F6C">
        <w:rPr>
          <w:rFonts w:asciiTheme="minorHAnsi" w:hAnsiTheme="minorHAnsi" w:cstheme="minorHAnsi"/>
        </w:rPr>
        <w:t xml:space="preserve"> </w:t>
      </w:r>
      <w:r w:rsidRPr="00700F6C">
        <w:rPr>
          <w:rFonts w:asciiTheme="minorHAnsi" w:hAnsiTheme="minorHAnsi" w:cstheme="minorHAnsi"/>
        </w:rPr>
        <w:t>uzavřený prostor musí být provedeny tak, že z vnější přístupové</w:t>
      </w:r>
      <w:r w:rsidR="00AF24FA" w:rsidRPr="00700F6C">
        <w:rPr>
          <w:rFonts w:asciiTheme="minorHAnsi" w:hAnsiTheme="minorHAnsi" w:cstheme="minorHAnsi"/>
        </w:rPr>
        <w:t xml:space="preserve"> </w:t>
      </w:r>
      <w:r w:rsidRPr="00700F6C">
        <w:rPr>
          <w:rFonts w:asciiTheme="minorHAnsi" w:hAnsiTheme="minorHAnsi" w:cstheme="minorHAnsi"/>
        </w:rPr>
        <w:t>strany je nelze demontovat běžnými nástroji, jako jsou šroubováky,</w:t>
      </w:r>
      <w:r w:rsidR="00AF24FA" w:rsidRPr="00700F6C">
        <w:rPr>
          <w:rFonts w:asciiTheme="minorHAnsi" w:hAnsiTheme="minorHAnsi" w:cstheme="minorHAnsi"/>
        </w:rPr>
        <w:t xml:space="preserve"> </w:t>
      </w:r>
      <w:r w:rsidRPr="00700F6C">
        <w:rPr>
          <w:rFonts w:asciiTheme="minorHAnsi" w:hAnsiTheme="minorHAnsi" w:cstheme="minorHAnsi"/>
        </w:rPr>
        <w:t>kleště, montážní klíče apod., a nelze je z vnější přístupové strany překonat</w:t>
      </w:r>
      <w:r w:rsidR="00AF24FA" w:rsidRPr="00700F6C">
        <w:rPr>
          <w:rFonts w:asciiTheme="minorHAnsi" w:hAnsiTheme="minorHAnsi" w:cstheme="minorHAnsi"/>
        </w:rPr>
        <w:t xml:space="preserve"> </w:t>
      </w:r>
      <w:r w:rsidRPr="00700F6C">
        <w:rPr>
          <w:rFonts w:asciiTheme="minorHAnsi" w:hAnsiTheme="minorHAnsi" w:cstheme="minorHAnsi"/>
        </w:rPr>
        <w:t>bez destruktivních metod. Stěny tohoto prostoru mají min.</w:t>
      </w:r>
      <w:r w:rsidR="00AF24FA" w:rsidRPr="00700F6C">
        <w:rPr>
          <w:rFonts w:asciiTheme="minorHAnsi" w:hAnsiTheme="minorHAnsi" w:cstheme="minorHAnsi"/>
        </w:rPr>
        <w:t xml:space="preserve"> </w:t>
      </w:r>
      <w:r w:rsidRPr="00700F6C">
        <w:rPr>
          <w:rFonts w:asciiTheme="minorHAnsi" w:hAnsiTheme="minorHAnsi" w:cstheme="minorHAnsi"/>
        </w:rPr>
        <w:t>tloušťku 150 mm a jsou zhotoveny z plných cihel nebo z prostého betonu</w:t>
      </w:r>
      <w:r w:rsidR="00AF24FA" w:rsidRPr="00700F6C">
        <w:rPr>
          <w:rFonts w:asciiTheme="minorHAnsi" w:hAnsiTheme="minorHAnsi" w:cstheme="minorHAnsi"/>
        </w:rPr>
        <w:t xml:space="preserve"> </w:t>
      </w:r>
      <w:r w:rsidRPr="00700F6C">
        <w:rPr>
          <w:rFonts w:asciiTheme="minorHAnsi" w:hAnsiTheme="minorHAnsi" w:cstheme="minorHAnsi"/>
        </w:rPr>
        <w:t>či železobetonu tloušťky min. 75 mm nebo jsou tvořeny z</w:t>
      </w:r>
      <w:r w:rsidR="00AF24FA" w:rsidRPr="00700F6C">
        <w:rPr>
          <w:rFonts w:asciiTheme="minorHAnsi" w:hAnsiTheme="minorHAnsi" w:cstheme="minorHAnsi"/>
        </w:rPr>
        <w:t> </w:t>
      </w:r>
      <w:r w:rsidRPr="00700F6C">
        <w:rPr>
          <w:rFonts w:asciiTheme="minorHAnsi" w:hAnsiTheme="minorHAnsi" w:cstheme="minorHAnsi"/>
        </w:rPr>
        <w:t>jiného</w:t>
      </w:r>
      <w:r w:rsidR="00AF24FA" w:rsidRPr="00700F6C">
        <w:rPr>
          <w:rFonts w:asciiTheme="minorHAnsi" w:hAnsiTheme="minorHAnsi" w:cstheme="minorHAnsi"/>
        </w:rPr>
        <w:t xml:space="preserve"> </w:t>
      </w:r>
      <w:r w:rsidRPr="00700F6C">
        <w:rPr>
          <w:rFonts w:asciiTheme="minorHAnsi" w:hAnsiTheme="minorHAnsi" w:cstheme="minorHAnsi"/>
        </w:rPr>
        <w:t>materiálu, avšak z hlediska mechanické odolnosti proti násilnému</w:t>
      </w:r>
      <w:r w:rsidR="00AF24FA" w:rsidRPr="00700F6C">
        <w:rPr>
          <w:rFonts w:asciiTheme="minorHAnsi" w:hAnsiTheme="minorHAnsi" w:cstheme="minorHAnsi"/>
        </w:rPr>
        <w:t xml:space="preserve"> </w:t>
      </w:r>
      <w:r w:rsidRPr="00700F6C">
        <w:rPr>
          <w:rFonts w:asciiTheme="minorHAnsi" w:hAnsiTheme="minorHAnsi" w:cstheme="minorHAnsi"/>
        </w:rPr>
        <w:t>vniknutí ekvivalentního. Ekvivalentní možnost představují též stavební</w:t>
      </w:r>
      <w:r w:rsidR="00AF24FA" w:rsidRPr="00700F6C">
        <w:rPr>
          <w:rFonts w:asciiTheme="minorHAnsi" w:hAnsiTheme="minorHAnsi" w:cstheme="minorHAnsi"/>
        </w:rPr>
        <w:t xml:space="preserve"> </w:t>
      </w:r>
      <w:r w:rsidRPr="00700F6C">
        <w:rPr>
          <w:rFonts w:asciiTheme="minorHAnsi" w:hAnsiTheme="minorHAnsi" w:cstheme="minorHAnsi"/>
        </w:rPr>
        <w:t>konstrukce, jejichž mechanická odolnost je doložena certifikátem</w:t>
      </w:r>
      <w:r w:rsidR="00AF24FA" w:rsidRPr="00700F6C">
        <w:rPr>
          <w:rFonts w:asciiTheme="minorHAnsi" w:hAnsiTheme="minorHAnsi" w:cstheme="minorHAnsi"/>
        </w:rPr>
        <w:t xml:space="preserve"> </w:t>
      </w:r>
      <w:r w:rsidRPr="00700F6C">
        <w:rPr>
          <w:rFonts w:asciiTheme="minorHAnsi" w:hAnsiTheme="minorHAnsi" w:cstheme="minorHAnsi"/>
        </w:rPr>
        <w:t>shody s požadavky na bezpečnostní třídu RC 3 dle ČSN EN 1627 nebo</w:t>
      </w:r>
      <w:r w:rsidR="00AF24FA" w:rsidRPr="00700F6C">
        <w:rPr>
          <w:rFonts w:asciiTheme="minorHAnsi" w:hAnsiTheme="minorHAnsi" w:cstheme="minorHAnsi"/>
        </w:rPr>
        <w:t xml:space="preserve"> </w:t>
      </w:r>
      <w:r w:rsidRPr="00700F6C">
        <w:rPr>
          <w:rFonts w:asciiTheme="minorHAnsi" w:hAnsiTheme="minorHAnsi" w:cstheme="minorHAnsi"/>
        </w:rPr>
        <w:t>3 dle předchozí ČSN P ENV 1627 (např. bezpečnostní sádrokarton).</w:t>
      </w:r>
      <w:r w:rsidR="00AF24FA" w:rsidRPr="00700F6C">
        <w:rPr>
          <w:rFonts w:asciiTheme="minorHAnsi" w:hAnsiTheme="minorHAnsi" w:cstheme="minorHAnsi"/>
        </w:rPr>
        <w:t xml:space="preserve"> </w:t>
      </w:r>
      <w:r w:rsidRPr="00700F6C">
        <w:rPr>
          <w:rFonts w:asciiTheme="minorHAnsi" w:hAnsiTheme="minorHAnsi" w:cstheme="minorHAnsi"/>
        </w:rPr>
        <w:t>Stropy a podlahy musí vykazovat shodné vlastnosti. V případech kdy</w:t>
      </w:r>
      <w:r w:rsidR="00AF24FA" w:rsidRPr="00700F6C">
        <w:rPr>
          <w:rFonts w:asciiTheme="minorHAnsi" w:hAnsiTheme="minorHAnsi" w:cstheme="minorHAnsi"/>
        </w:rPr>
        <w:t xml:space="preserve"> </w:t>
      </w:r>
      <w:r w:rsidRPr="00700F6C">
        <w:rPr>
          <w:rFonts w:asciiTheme="minorHAnsi" w:hAnsiTheme="minorHAnsi" w:cstheme="minorHAnsi"/>
        </w:rPr>
        <w:t>se jedná o stánek nebo stavební buňku je prostor ohraničující konstrukce</w:t>
      </w:r>
      <w:r w:rsidR="00AF24FA" w:rsidRPr="00700F6C">
        <w:rPr>
          <w:rFonts w:asciiTheme="minorHAnsi" w:hAnsiTheme="minorHAnsi" w:cstheme="minorHAnsi"/>
        </w:rPr>
        <w:t xml:space="preserve"> </w:t>
      </w:r>
      <w:r w:rsidRPr="00700F6C">
        <w:rPr>
          <w:rFonts w:asciiTheme="minorHAnsi" w:hAnsiTheme="minorHAnsi" w:cstheme="minorHAnsi"/>
        </w:rPr>
        <w:t>tvořen rámem zhotoveným z ocelových profilů a nerozebíratelným</w:t>
      </w:r>
      <w:r w:rsidR="00AF24FA" w:rsidRPr="00700F6C">
        <w:rPr>
          <w:rFonts w:asciiTheme="minorHAnsi" w:hAnsiTheme="minorHAnsi" w:cstheme="minorHAnsi"/>
        </w:rPr>
        <w:t xml:space="preserve"> </w:t>
      </w:r>
      <w:r w:rsidRPr="00700F6C">
        <w:rPr>
          <w:rFonts w:asciiTheme="minorHAnsi" w:hAnsiTheme="minorHAnsi" w:cstheme="minorHAnsi"/>
        </w:rPr>
        <w:t>pláštěm tvořeným plechem min. tloušťky 1 mm (nebo z</w:t>
      </w:r>
      <w:r w:rsidR="00AF24FA" w:rsidRPr="00700F6C">
        <w:rPr>
          <w:rFonts w:asciiTheme="minorHAnsi" w:hAnsiTheme="minorHAnsi" w:cstheme="minorHAnsi"/>
        </w:rPr>
        <w:t> </w:t>
      </w:r>
      <w:r w:rsidRPr="00700F6C">
        <w:rPr>
          <w:rFonts w:asciiTheme="minorHAnsi" w:hAnsiTheme="minorHAnsi" w:cstheme="minorHAnsi"/>
        </w:rPr>
        <w:t>jiných</w:t>
      </w:r>
      <w:r w:rsidR="00AF24FA" w:rsidRPr="00700F6C">
        <w:rPr>
          <w:rFonts w:asciiTheme="minorHAnsi" w:hAnsiTheme="minorHAnsi" w:cstheme="minorHAnsi"/>
        </w:rPr>
        <w:t xml:space="preserve"> </w:t>
      </w:r>
      <w:r w:rsidRPr="00700F6C">
        <w:rPr>
          <w:rFonts w:asciiTheme="minorHAnsi" w:hAnsiTheme="minorHAnsi" w:cstheme="minorHAnsi"/>
        </w:rPr>
        <w:t>ekvivalentních materiálů kladoucích stejný odpor proti jejich násilnému</w:t>
      </w:r>
      <w:r w:rsidR="00AF24FA" w:rsidRPr="00700F6C">
        <w:rPr>
          <w:rFonts w:asciiTheme="minorHAnsi" w:hAnsiTheme="minorHAnsi" w:cstheme="minorHAnsi"/>
        </w:rPr>
        <w:t xml:space="preserve"> </w:t>
      </w:r>
      <w:r w:rsidRPr="00700F6C">
        <w:rPr>
          <w:rFonts w:asciiTheme="minorHAnsi" w:hAnsiTheme="minorHAnsi" w:cstheme="minorHAnsi"/>
        </w:rPr>
        <w:t>překonání – např. lehké sendvičové panely).</w:t>
      </w:r>
    </w:p>
    <w:p w14:paraId="17F067DE" w14:textId="77777777" w:rsidR="00C92C97" w:rsidRPr="00700F6C" w:rsidRDefault="00C92C97" w:rsidP="00700F6C">
      <w:pPr>
        <w:pStyle w:val="Zkladntextodsazen2"/>
        <w:numPr>
          <w:ilvl w:val="1"/>
          <w:numId w:val="7"/>
        </w:numPr>
        <w:tabs>
          <w:tab w:val="clear" w:pos="-720"/>
        </w:tabs>
        <w:ind w:left="567"/>
        <w:rPr>
          <w:rFonts w:asciiTheme="minorHAnsi" w:hAnsiTheme="minorHAnsi" w:cstheme="minorHAnsi"/>
        </w:rPr>
      </w:pPr>
      <w:r w:rsidRPr="00700F6C">
        <w:rPr>
          <w:rFonts w:asciiTheme="minorHAnsi" w:hAnsiTheme="minorHAnsi" w:cstheme="minorHAnsi"/>
          <w:b/>
        </w:rPr>
        <w:t>Zabezpečením prosklených částí oken, dveří a jiných technických</w:t>
      </w:r>
      <w:r w:rsidR="00AF24FA" w:rsidRPr="00700F6C">
        <w:rPr>
          <w:rFonts w:asciiTheme="minorHAnsi" w:hAnsiTheme="minorHAnsi" w:cstheme="minorHAnsi"/>
          <w:b/>
        </w:rPr>
        <w:t xml:space="preserve"> </w:t>
      </w:r>
      <w:r w:rsidRPr="00700F6C">
        <w:rPr>
          <w:rFonts w:asciiTheme="minorHAnsi" w:hAnsiTheme="minorHAnsi" w:cstheme="minorHAnsi"/>
          <w:b/>
        </w:rPr>
        <w:t>otvorů s plochou větší než 600 cm2</w:t>
      </w:r>
      <w:r w:rsidRPr="00700F6C">
        <w:rPr>
          <w:rFonts w:asciiTheme="minorHAnsi" w:hAnsiTheme="minorHAnsi" w:cstheme="minorHAnsi"/>
        </w:rPr>
        <w:t xml:space="preserve"> jakákoli okna, prosklené dveře</w:t>
      </w:r>
      <w:r w:rsidR="00AF24FA" w:rsidRPr="00700F6C">
        <w:rPr>
          <w:rFonts w:asciiTheme="minorHAnsi" w:hAnsiTheme="minorHAnsi" w:cstheme="minorHAnsi"/>
        </w:rPr>
        <w:t xml:space="preserve"> </w:t>
      </w:r>
      <w:r w:rsidRPr="00700F6C">
        <w:rPr>
          <w:rFonts w:asciiTheme="minorHAnsi" w:hAnsiTheme="minorHAnsi" w:cstheme="minorHAnsi"/>
        </w:rPr>
        <w:t>nebo jejich části, světlíky, větrací šachty, výlohy, vitríny, prosklené stěny</w:t>
      </w:r>
      <w:r w:rsidR="00AF24FA" w:rsidRPr="00700F6C">
        <w:rPr>
          <w:rFonts w:asciiTheme="minorHAnsi" w:hAnsiTheme="minorHAnsi" w:cstheme="minorHAnsi"/>
        </w:rPr>
        <w:t xml:space="preserve"> </w:t>
      </w:r>
      <w:r w:rsidRPr="00700F6C">
        <w:rPr>
          <w:rFonts w:asciiTheme="minorHAnsi" w:hAnsiTheme="minorHAnsi" w:cstheme="minorHAnsi"/>
        </w:rPr>
        <w:t>apod. s plochou větší než 600 cm2, které jsou níže než 2,5 m nad</w:t>
      </w:r>
      <w:r w:rsidR="00AF24FA" w:rsidRPr="00700F6C">
        <w:rPr>
          <w:rFonts w:asciiTheme="minorHAnsi" w:hAnsiTheme="minorHAnsi" w:cstheme="minorHAnsi"/>
        </w:rPr>
        <w:t xml:space="preserve"> </w:t>
      </w:r>
      <w:r w:rsidRPr="00700F6C">
        <w:rPr>
          <w:rFonts w:asciiTheme="minorHAnsi" w:hAnsiTheme="minorHAnsi" w:cstheme="minorHAnsi"/>
        </w:rPr>
        <w:t xml:space="preserve">okolním terénem nebo 1,2 m od přístupové trasy (např. </w:t>
      </w:r>
      <w:r w:rsidRPr="00700F6C">
        <w:rPr>
          <w:rFonts w:asciiTheme="minorHAnsi" w:hAnsiTheme="minorHAnsi" w:cstheme="minorHAnsi"/>
        </w:rPr>
        <w:lastRenderedPageBreak/>
        <w:t>hromosvod,</w:t>
      </w:r>
      <w:r w:rsidR="00AF24FA" w:rsidRPr="00700F6C">
        <w:rPr>
          <w:rFonts w:asciiTheme="minorHAnsi" w:hAnsiTheme="minorHAnsi" w:cstheme="minorHAnsi"/>
        </w:rPr>
        <w:t xml:space="preserve"> </w:t>
      </w:r>
      <w:r w:rsidRPr="00700F6C">
        <w:rPr>
          <w:rFonts w:asciiTheme="minorHAnsi" w:hAnsiTheme="minorHAnsi" w:cstheme="minorHAnsi"/>
        </w:rPr>
        <w:t>pevný požární žebřík, okno do nechráněného prostoru apod.), jsou</w:t>
      </w:r>
      <w:r w:rsidR="00AF24FA" w:rsidRPr="00700F6C">
        <w:rPr>
          <w:rFonts w:asciiTheme="minorHAnsi" w:hAnsiTheme="minorHAnsi" w:cstheme="minorHAnsi"/>
        </w:rPr>
        <w:t xml:space="preserve"> </w:t>
      </w:r>
      <w:r w:rsidRPr="00700F6C">
        <w:rPr>
          <w:rFonts w:asciiTheme="minorHAnsi" w:hAnsiTheme="minorHAnsi" w:cstheme="minorHAnsi"/>
        </w:rPr>
        <w:t>zabezpečeny některým z dále uvedených způsobů:</w:t>
      </w:r>
    </w:p>
    <w:p w14:paraId="7CCD78C6" w14:textId="77777777" w:rsidR="00C92C97" w:rsidRPr="002B6656" w:rsidRDefault="00C92C97" w:rsidP="00700F6C">
      <w:pPr>
        <w:pStyle w:val="Odstavecseseznamem"/>
        <w:numPr>
          <w:ilvl w:val="0"/>
          <w:numId w:val="17"/>
        </w:numPr>
        <w:autoSpaceDE w:val="0"/>
        <w:autoSpaceDN w:val="0"/>
        <w:adjustRightInd w:val="0"/>
        <w:ind w:left="1134"/>
        <w:jc w:val="both"/>
        <w:rPr>
          <w:rFonts w:asciiTheme="minorHAnsi" w:eastAsiaTheme="minorHAnsi" w:hAnsiTheme="minorHAnsi" w:cs="MyriadPro-Regular"/>
          <w:sz w:val="20"/>
          <w:szCs w:val="20"/>
          <w:lang w:eastAsia="en-US"/>
        </w:rPr>
      </w:pPr>
      <w:r w:rsidRPr="002B6656">
        <w:rPr>
          <w:rFonts w:asciiTheme="minorHAnsi" w:eastAsiaTheme="minorHAnsi" w:hAnsiTheme="minorHAnsi" w:cs="MyriadPro-Bold"/>
          <w:b/>
          <w:bCs/>
          <w:sz w:val="20"/>
          <w:szCs w:val="20"/>
          <w:lang w:eastAsia="en-US"/>
        </w:rPr>
        <w:t>Funkční mříží</w:t>
      </w:r>
      <w:r w:rsidRPr="002B6656">
        <w:rPr>
          <w:rFonts w:asciiTheme="minorHAnsi" w:eastAsiaTheme="minorHAnsi" w:hAnsiTheme="minorHAnsi" w:cs="MyriadPro-Regular"/>
          <w:sz w:val="20"/>
          <w:szCs w:val="20"/>
          <w:lang w:eastAsia="en-US"/>
        </w:rPr>
        <w:t>, jejíž ocelové prvky (pruty) jsou z plného materiálu,</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min. průřezu 1 cm2, osová vzdálenost prutů mřížových ok max. 20</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x 20 cm (nebo jiná vzdálenost nepřevyšující však hodnotu plochy</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čtverce 400 cm2, tedy např. 25 x 15 cm). Mříž musí být dostatečně</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tuhá, odolná proti roztažení, pruty spojeny nerozebíratelně (svařením,</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snýtováním), z vnější strany musí být pevně, nerozebíratelným</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způsobem ukotvena (zazděna, zabetonována, připevněna) ve zdi</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nebo neotevíratelném rámu okna (či jiného otvoru) minimálně ve</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čtyřech kotevních bodech do hloubky min. 80 mm. V případě odnímatelné</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mříže musí být mříž uzamčena čtyřmi bezpečnostními</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visacími zámky (viz odst. 7). Mříž opatřená dveřními závěsy nebo</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mříž navíjecí musí být uzamčena jedním bezpečnostním uzamykacím</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systémem (viz odst. 8) nebo dvěma bezpečnostními visacími</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zámky (viz odst. 7) nebo je navíjecí mříž vybavena mechanismem</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(např. u elektricky ovládané), který zabraňuje neoprávněné manipulaci</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a jejímu nadzvednutí. Mříž a její příslušenství lze z</w:t>
      </w:r>
      <w:r w:rsidR="00AF24FA" w:rsidRPr="002B6656">
        <w:rPr>
          <w:rFonts w:asciiTheme="minorHAnsi" w:eastAsiaTheme="minorHAnsi" w:hAnsiTheme="minorHAnsi" w:cs="MyriadPro-Regular"/>
          <w:sz w:val="20"/>
          <w:szCs w:val="20"/>
          <w:lang w:eastAsia="en-US"/>
        </w:rPr>
        <w:t> </w:t>
      </w:r>
      <w:r w:rsidRPr="002B6656">
        <w:rPr>
          <w:rFonts w:asciiTheme="minorHAnsi" w:eastAsiaTheme="minorHAnsi" w:hAnsiTheme="minorHAnsi" w:cs="MyriadPro-Regular"/>
          <w:sz w:val="20"/>
          <w:szCs w:val="20"/>
          <w:lang w:eastAsia="en-US"/>
        </w:rPr>
        <w:t>vnější</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strany demontovat pouze hrubým násilím (kladivo, sekáč, pilka na</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železo, rozbrušovačka apod.).</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Nebude</w:t>
      </w:r>
      <w:r w:rsidRPr="002B6656">
        <w:rPr>
          <w:rFonts w:ascii="MS Gothic" w:eastAsia="MS Gothic" w:hAnsi="MS Gothic" w:cs="MS Gothic" w:hint="eastAsia"/>
          <w:sz w:val="20"/>
          <w:szCs w:val="20"/>
          <w:lang w:eastAsia="en-US"/>
        </w:rPr>
        <w:t>‑</w:t>
      </w:r>
      <w:proofErr w:type="spellStart"/>
      <w:r w:rsidRPr="002B6656">
        <w:rPr>
          <w:rFonts w:asciiTheme="minorHAnsi" w:eastAsiaTheme="minorHAnsi" w:hAnsiTheme="minorHAnsi" w:cs="MyriadPro-Regular"/>
          <w:sz w:val="20"/>
          <w:szCs w:val="20"/>
          <w:lang w:eastAsia="en-US"/>
        </w:rPr>
        <w:t>li</w:t>
      </w:r>
      <w:proofErr w:type="spellEnd"/>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mříž splňovat výše uvedené požadavky, bude pojistitel</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za funkční mříž považovat pouze takovou mříž, která má mechanickou</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odolnost proti vloupání doloženou certifikátem a bude splňovat</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požadavky min. BT 3 podle ČSN EN 1627 nebo dle předchozí</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ČSN P ENV 1627.</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Výše uvedené požadavky platí i pro mříže instalované v</w:t>
      </w:r>
      <w:r w:rsidR="00AF24FA" w:rsidRPr="002B6656">
        <w:rPr>
          <w:rFonts w:asciiTheme="minorHAnsi" w:eastAsiaTheme="minorHAnsi" w:hAnsiTheme="minorHAnsi" w:cs="MyriadPro-Regular"/>
          <w:sz w:val="20"/>
          <w:szCs w:val="20"/>
          <w:lang w:eastAsia="en-US"/>
        </w:rPr>
        <w:t> </w:t>
      </w:r>
      <w:r w:rsidRPr="002B6656">
        <w:rPr>
          <w:rFonts w:asciiTheme="minorHAnsi" w:eastAsiaTheme="minorHAnsi" w:hAnsiTheme="minorHAnsi" w:cs="MyriadPro-Regular"/>
          <w:sz w:val="20"/>
          <w:szCs w:val="20"/>
          <w:lang w:eastAsia="en-US"/>
        </w:rPr>
        <w:t>prostoru</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vstupních otvorů (dveří).</w:t>
      </w:r>
    </w:p>
    <w:p w14:paraId="719F4EEB" w14:textId="77777777" w:rsidR="00C92C97" w:rsidRPr="002B6656" w:rsidRDefault="00C92C97" w:rsidP="00700F6C">
      <w:pPr>
        <w:pStyle w:val="Odstavecseseznamem"/>
        <w:numPr>
          <w:ilvl w:val="0"/>
          <w:numId w:val="17"/>
        </w:numPr>
        <w:autoSpaceDE w:val="0"/>
        <w:autoSpaceDN w:val="0"/>
        <w:adjustRightInd w:val="0"/>
        <w:ind w:left="1134"/>
        <w:jc w:val="both"/>
        <w:rPr>
          <w:rFonts w:asciiTheme="minorHAnsi" w:eastAsiaTheme="minorHAnsi" w:hAnsiTheme="minorHAnsi" w:cs="MyriadPro-Regular"/>
          <w:sz w:val="20"/>
          <w:szCs w:val="20"/>
          <w:lang w:eastAsia="en-US"/>
        </w:rPr>
      </w:pPr>
      <w:r w:rsidRPr="002B6656">
        <w:rPr>
          <w:rFonts w:asciiTheme="minorHAnsi" w:eastAsiaTheme="minorHAnsi" w:hAnsiTheme="minorHAnsi" w:cs="MyriadPro-Bold"/>
          <w:b/>
          <w:bCs/>
          <w:sz w:val="20"/>
          <w:szCs w:val="20"/>
          <w:lang w:eastAsia="en-US"/>
        </w:rPr>
        <w:t xml:space="preserve">Funkční roletou </w:t>
      </w:r>
      <w:r w:rsidRPr="002B6656">
        <w:rPr>
          <w:rFonts w:asciiTheme="minorHAnsi" w:eastAsiaTheme="minorHAnsi" w:hAnsiTheme="minorHAnsi" w:cs="MyriadPro-Regular"/>
          <w:sz w:val="20"/>
          <w:szCs w:val="20"/>
          <w:lang w:eastAsia="en-US"/>
        </w:rPr>
        <w:t>z vlnitého plechu nebo z ocelových či hliníkových</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lamel v bezpečnostním provedení doloženém certifikátem,</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jež bude splňovat požadavky min. BT 3 podle ČSN EN 1627 nebo</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dle předchozí ČSN P ENV 1627. Požadavky na uzamčení rolety jsou</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shodné jako u výše uvedené mříže. Roletu a její příslušenství lze</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z vnější strany demontovat pouze hrubým násilím (kladivo, sekáč,</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pilka na železo, rozbrušovačka apod.).</w:t>
      </w:r>
    </w:p>
    <w:p w14:paraId="07A38B7B" w14:textId="77777777" w:rsidR="00C92C97" w:rsidRPr="002B6656" w:rsidRDefault="00C92C97" w:rsidP="00700F6C">
      <w:pPr>
        <w:pStyle w:val="Odstavecseseznamem"/>
        <w:numPr>
          <w:ilvl w:val="0"/>
          <w:numId w:val="17"/>
        </w:numPr>
        <w:autoSpaceDE w:val="0"/>
        <w:autoSpaceDN w:val="0"/>
        <w:adjustRightInd w:val="0"/>
        <w:ind w:left="1134"/>
        <w:jc w:val="both"/>
        <w:rPr>
          <w:rFonts w:asciiTheme="minorHAnsi" w:eastAsiaTheme="minorHAnsi" w:hAnsiTheme="minorHAnsi" w:cs="MyriadPro-Regular"/>
          <w:sz w:val="20"/>
          <w:szCs w:val="20"/>
          <w:lang w:eastAsia="en-US"/>
        </w:rPr>
      </w:pPr>
      <w:r w:rsidRPr="002B6656">
        <w:rPr>
          <w:rFonts w:asciiTheme="minorHAnsi" w:eastAsiaTheme="minorHAnsi" w:hAnsiTheme="minorHAnsi" w:cs="MyriadPro-Bold"/>
          <w:b/>
          <w:bCs/>
          <w:sz w:val="20"/>
          <w:szCs w:val="20"/>
          <w:lang w:eastAsia="en-US"/>
        </w:rPr>
        <w:t xml:space="preserve">Funkční okenicí </w:t>
      </w:r>
      <w:r w:rsidRPr="002B6656">
        <w:rPr>
          <w:rFonts w:asciiTheme="minorHAnsi" w:eastAsiaTheme="minorHAnsi" w:hAnsiTheme="minorHAnsi" w:cs="MyriadPro-Regular"/>
          <w:sz w:val="20"/>
          <w:szCs w:val="20"/>
          <w:lang w:eastAsia="en-US"/>
        </w:rPr>
        <w:t>zajištěnou z vnitřního prostoru uzavíracími mechanismy</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včetně zabezpečení proti vyháčkování. Ukotvení závěsů</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včetně jejich vlastní konstrukce, pokud jsou použity, musí být nerozebíratelné</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z vnější strany, zhotoveno z mechanicky pevné, tvrdé</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konstrukce. Okenici lze překonat z vnější strany pouze hrubým</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násilím (kladivo, sekáč, pilka, rozbrušovačka apod.).</w:t>
      </w:r>
    </w:p>
    <w:p w14:paraId="282A95C6" w14:textId="77777777" w:rsidR="00C92C97" w:rsidRPr="002B6656" w:rsidRDefault="00C92C97" w:rsidP="00700F6C">
      <w:pPr>
        <w:pStyle w:val="Odstavecseseznamem"/>
        <w:numPr>
          <w:ilvl w:val="0"/>
          <w:numId w:val="17"/>
        </w:numPr>
        <w:autoSpaceDE w:val="0"/>
        <w:autoSpaceDN w:val="0"/>
        <w:adjustRightInd w:val="0"/>
        <w:ind w:left="1134"/>
        <w:jc w:val="both"/>
        <w:rPr>
          <w:rFonts w:asciiTheme="minorHAnsi" w:eastAsiaTheme="minorHAnsi" w:hAnsiTheme="minorHAnsi" w:cs="MyriadPro-Regular"/>
          <w:sz w:val="20"/>
          <w:szCs w:val="20"/>
          <w:lang w:eastAsia="en-US"/>
        </w:rPr>
      </w:pPr>
      <w:r w:rsidRPr="002B6656">
        <w:rPr>
          <w:rFonts w:asciiTheme="minorHAnsi" w:eastAsiaTheme="minorHAnsi" w:hAnsiTheme="minorHAnsi" w:cs="MyriadPro-Bold"/>
          <w:b/>
          <w:bCs/>
          <w:sz w:val="20"/>
          <w:szCs w:val="20"/>
          <w:lang w:eastAsia="en-US"/>
        </w:rPr>
        <w:t xml:space="preserve">Bezpečnostním zasklením </w:t>
      </w:r>
      <w:r w:rsidRPr="002B6656">
        <w:rPr>
          <w:rFonts w:asciiTheme="minorHAnsi" w:eastAsiaTheme="minorHAnsi" w:hAnsiTheme="minorHAnsi" w:cs="MyriadPro-Regular"/>
          <w:sz w:val="20"/>
          <w:szCs w:val="20"/>
          <w:lang w:eastAsia="en-US"/>
        </w:rPr>
        <w:t>(bezpečnostním vrstveným sklem,</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sklem s dodatečně instalovanou bezpečnostní fólii, sklem s</w:t>
      </w:r>
      <w:r w:rsidR="00AF24FA" w:rsidRPr="002B6656">
        <w:rPr>
          <w:rFonts w:asciiTheme="minorHAnsi" w:eastAsiaTheme="minorHAnsi" w:hAnsiTheme="minorHAnsi" w:cs="MyriadPro-Regular"/>
          <w:sz w:val="20"/>
          <w:szCs w:val="20"/>
          <w:lang w:eastAsia="en-US"/>
        </w:rPr>
        <w:t> </w:t>
      </w:r>
      <w:r w:rsidRPr="002B6656">
        <w:rPr>
          <w:rFonts w:asciiTheme="minorHAnsi" w:eastAsiaTheme="minorHAnsi" w:hAnsiTheme="minorHAnsi" w:cs="MyriadPro-Regular"/>
          <w:sz w:val="20"/>
          <w:szCs w:val="20"/>
          <w:lang w:eastAsia="en-US"/>
        </w:rPr>
        <w:t>drátěnou</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vložkou), které musí vykazovat kategorii odolnosti, pokud</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není požadováno jinak, min. P2A podle ČSN EN 356. Jedná</w:t>
      </w:r>
      <w:r w:rsidRPr="002B6656">
        <w:rPr>
          <w:rFonts w:ascii="MS Gothic" w:eastAsia="MS Gothic" w:hAnsi="MS Gothic" w:cs="MS Gothic" w:hint="eastAsia"/>
          <w:sz w:val="20"/>
          <w:szCs w:val="20"/>
          <w:lang w:eastAsia="en-US"/>
        </w:rPr>
        <w:t>‑</w:t>
      </w:r>
      <w:proofErr w:type="spellStart"/>
      <w:r w:rsidRPr="002B6656">
        <w:rPr>
          <w:rFonts w:asciiTheme="minorHAnsi" w:eastAsiaTheme="minorHAnsi" w:hAnsiTheme="minorHAnsi" w:cs="MyriadPro-Regular"/>
          <w:sz w:val="20"/>
          <w:szCs w:val="20"/>
          <w:lang w:eastAsia="en-US"/>
        </w:rPr>
        <w:t>li</w:t>
      </w:r>
      <w:proofErr w:type="spellEnd"/>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se</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o provedení s dodatečnou instalací bezpečnostní fólie, musí být</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tato instalována na skle s min. tloušťkou dle certifikátu shody této</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fólie s požadavky na konkrétní kategorii odolnosti dle ČSN EN 356</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(bývá min. 4 mm a více). Po montáži fólie na sklo musí zasklení vykazovat</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kategorii odolnosti, pokud není požadováno jinak, min.</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P2A dle ČSN EN 356. Fólii musí na sklo odborně instalovat firma,</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která má k této činnosti oprávnění. Fólie musí být nalepena na</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vnitřní stranu skla a musí zasahovat až na jeho okraj.</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Bezpečnostní úroveň výše uvedených výrobků musí být ověřena</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zkušební laboratoří akreditovanou ČIA nebo obdobným zahraničním</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certifikačním orgánem a doložena příslušným osvědčením</w:t>
      </w:r>
      <w:r w:rsidR="00AF24FA" w:rsidRPr="002B6656">
        <w:rPr>
          <w:rFonts w:asciiTheme="minorHAnsi" w:eastAsiaTheme="minorHAnsi" w:hAnsiTheme="minorHAnsi" w:cs="MyriadPro-Regular"/>
          <w:sz w:val="20"/>
          <w:szCs w:val="20"/>
          <w:lang w:eastAsia="en-US"/>
        </w:rPr>
        <w:t xml:space="preserve"> </w:t>
      </w:r>
      <w:r w:rsidRPr="002B6656">
        <w:rPr>
          <w:rFonts w:asciiTheme="minorHAnsi" w:eastAsiaTheme="minorHAnsi" w:hAnsiTheme="minorHAnsi" w:cs="MyriadPro-Regular"/>
          <w:sz w:val="20"/>
          <w:szCs w:val="20"/>
          <w:lang w:eastAsia="en-US"/>
        </w:rPr>
        <w:t>(protokol o zkoušce).</w:t>
      </w:r>
    </w:p>
    <w:p w14:paraId="04C0873A" w14:textId="77777777" w:rsidR="00C92C97" w:rsidRPr="00700F6C" w:rsidRDefault="00C92C97" w:rsidP="00700F6C">
      <w:pPr>
        <w:pStyle w:val="Odstavecseseznamem"/>
        <w:numPr>
          <w:ilvl w:val="0"/>
          <w:numId w:val="17"/>
        </w:numPr>
        <w:autoSpaceDE w:val="0"/>
        <w:autoSpaceDN w:val="0"/>
        <w:adjustRightInd w:val="0"/>
        <w:ind w:left="1134"/>
        <w:jc w:val="both"/>
        <w:rPr>
          <w:rFonts w:asciiTheme="minorHAnsi" w:hAnsiTheme="minorHAnsi" w:cstheme="minorHAnsi"/>
          <w:bCs/>
          <w:sz w:val="20"/>
          <w:szCs w:val="20"/>
        </w:rPr>
      </w:pPr>
      <w:r w:rsidRPr="00700F6C">
        <w:rPr>
          <w:rFonts w:asciiTheme="minorHAnsi" w:eastAsiaTheme="minorHAnsi" w:hAnsiTheme="minorHAnsi" w:cs="MyriadPro-Bold"/>
          <w:b/>
          <w:bCs/>
          <w:sz w:val="20"/>
          <w:szCs w:val="20"/>
          <w:lang w:eastAsia="en-US"/>
        </w:rPr>
        <w:t xml:space="preserve">Funkčním PZTS </w:t>
      </w:r>
      <w:r w:rsidRPr="00700F6C">
        <w:rPr>
          <w:rFonts w:asciiTheme="minorHAnsi" w:eastAsiaTheme="minorHAnsi" w:hAnsiTheme="minorHAnsi" w:cs="MyriadPro-Regular"/>
          <w:sz w:val="20"/>
          <w:szCs w:val="20"/>
          <w:lang w:eastAsia="en-US"/>
        </w:rPr>
        <w:t>s detektory reagujícími na rozbití skla (akustický</w:t>
      </w:r>
      <w:r w:rsidR="00AF24FA" w:rsidRPr="00700F6C">
        <w:rPr>
          <w:rFonts w:asciiTheme="minorHAnsi" w:eastAsiaTheme="minorHAnsi" w:hAnsiTheme="minorHAnsi" w:cs="MyriadPro-Regular"/>
          <w:sz w:val="20"/>
          <w:szCs w:val="20"/>
          <w:lang w:eastAsia="en-US"/>
        </w:rPr>
        <w:t xml:space="preserve"> </w:t>
      </w:r>
      <w:r w:rsidRPr="00700F6C">
        <w:rPr>
          <w:rFonts w:asciiTheme="minorHAnsi" w:eastAsiaTheme="minorHAnsi" w:hAnsiTheme="minorHAnsi" w:cs="MyriadPro-Regular"/>
          <w:sz w:val="20"/>
          <w:szCs w:val="20"/>
          <w:lang w:eastAsia="en-US"/>
        </w:rPr>
        <w:t>detektor). Není</w:t>
      </w:r>
      <w:r w:rsidRPr="00700F6C">
        <w:rPr>
          <w:rFonts w:ascii="MS Gothic" w:eastAsia="MS Gothic" w:hAnsi="MS Gothic" w:cs="MS Gothic" w:hint="eastAsia"/>
          <w:sz w:val="20"/>
          <w:szCs w:val="20"/>
          <w:lang w:eastAsia="en-US"/>
        </w:rPr>
        <w:t>‑</w:t>
      </w:r>
      <w:proofErr w:type="spellStart"/>
      <w:r w:rsidRPr="00700F6C">
        <w:rPr>
          <w:rFonts w:asciiTheme="minorHAnsi" w:eastAsiaTheme="minorHAnsi" w:hAnsiTheme="minorHAnsi" w:cs="MyriadPro-Regular"/>
          <w:sz w:val="20"/>
          <w:szCs w:val="20"/>
          <w:lang w:eastAsia="en-US"/>
        </w:rPr>
        <w:t>li</w:t>
      </w:r>
      <w:proofErr w:type="spellEnd"/>
      <w:r w:rsidR="00AF24FA" w:rsidRPr="00700F6C">
        <w:rPr>
          <w:rFonts w:asciiTheme="minorHAnsi" w:eastAsiaTheme="minorHAnsi" w:hAnsiTheme="minorHAnsi" w:cs="MyriadPro-Regular"/>
          <w:sz w:val="20"/>
          <w:szCs w:val="20"/>
          <w:lang w:eastAsia="en-US"/>
        </w:rPr>
        <w:t xml:space="preserve"> </w:t>
      </w:r>
      <w:r w:rsidRPr="00700F6C">
        <w:rPr>
          <w:rFonts w:asciiTheme="minorHAnsi" w:eastAsiaTheme="minorHAnsi" w:hAnsiTheme="minorHAnsi" w:cs="MyriadPro-Regular"/>
          <w:sz w:val="20"/>
          <w:szCs w:val="20"/>
          <w:lang w:eastAsia="en-US"/>
        </w:rPr>
        <w:t>u příslušného limitu plnění požadována současně</w:t>
      </w:r>
      <w:r w:rsidR="00AF24FA" w:rsidRPr="00700F6C">
        <w:rPr>
          <w:rFonts w:asciiTheme="minorHAnsi" w:eastAsiaTheme="minorHAnsi" w:hAnsiTheme="minorHAnsi" w:cs="MyriadPro-Regular"/>
          <w:sz w:val="20"/>
          <w:szCs w:val="20"/>
          <w:lang w:eastAsia="en-US"/>
        </w:rPr>
        <w:t xml:space="preserve"> </w:t>
      </w:r>
      <w:r w:rsidRPr="00700F6C">
        <w:rPr>
          <w:rFonts w:asciiTheme="minorHAnsi" w:eastAsiaTheme="minorHAnsi" w:hAnsiTheme="minorHAnsi" w:cs="MyriadPro-Regular"/>
          <w:sz w:val="20"/>
          <w:szCs w:val="20"/>
          <w:lang w:eastAsia="en-US"/>
        </w:rPr>
        <w:t>i instalace PZTS, musí být instalován PZTS min. s</w:t>
      </w:r>
      <w:r w:rsidR="00AF24FA" w:rsidRPr="00700F6C">
        <w:rPr>
          <w:rFonts w:asciiTheme="minorHAnsi" w:eastAsiaTheme="minorHAnsi" w:hAnsiTheme="minorHAnsi" w:cs="MyriadPro-Regular"/>
          <w:sz w:val="20"/>
          <w:szCs w:val="20"/>
          <w:lang w:eastAsia="en-US"/>
        </w:rPr>
        <w:t> </w:t>
      </w:r>
      <w:r w:rsidRPr="00700F6C">
        <w:rPr>
          <w:rFonts w:asciiTheme="minorHAnsi" w:eastAsiaTheme="minorHAnsi" w:hAnsiTheme="minorHAnsi" w:cs="MyriadPro-Regular"/>
          <w:sz w:val="20"/>
          <w:szCs w:val="20"/>
          <w:lang w:eastAsia="en-US"/>
        </w:rPr>
        <w:t>vývodem</w:t>
      </w:r>
      <w:r w:rsidR="00AF24FA" w:rsidRPr="00700F6C">
        <w:rPr>
          <w:rFonts w:asciiTheme="minorHAnsi" w:eastAsiaTheme="minorHAnsi" w:hAnsiTheme="minorHAnsi" w:cs="MyriadPro-Regular"/>
          <w:sz w:val="20"/>
          <w:szCs w:val="20"/>
          <w:lang w:eastAsia="en-US"/>
        </w:rPr>
        <w:t xml:space="preserve"> </w:t>
      </w:r>
      <w:r w:rsidRPr="00700F6C">
        <w:rPr>
          <w:rFonts w:asciiTheme="minorHAnsi" w:eastAsiaTheme="minorHAnsi" w:hAnsiTheme="minorHAnsi" w:cs="MyriadPro-Regular"/>
          <w:sz w:val="20"/>
          <w:szCs w:val="20"/>
          <w:lang w:eastAsia="en-US"/>
        </w:rPr>
        <w:t>poplachového signálu na akustický hlásič umístěný min. 3 m nad</w:t>
      </w:r>
      <w:r w:rsidR="00AF24FA" w:rsidRPr="00700F6C">
        <w:rPr>
          <w:rFonts w:asciiTheme="minorHAnsi" w:eastAsiaTheme="minorHAnsi" w:hAnsiTheme="minorHAnsi" w:cs="MyriadPro-Regular"/>
          <w:sz w:val="20"/>
          <w:szCs w:val="20"/>
          <w:lang w:eastAsia="en-US"/>
        </w:rPr>
        <w:t xml:space="preserve"> </w:t>
      </w:r>
      <w:r w:rsidRPr="00700F6C">
        <w:rPr>
          <w:rFonts w:asciiTheme="minorHAnsi" w:eastAsiaTheme="minorHAnsi" w:hAnsiTheme="minorHAnsi" w:cs="MyriadPro-Regular"/>
          <w:sz w:val="20"/>
          <w:szCs w:val="20"/>
          <w:lang w:eastAsia="en-US"/>
        </w:rPr>
        <w:t>okolním terénem. PZTS musí splňovat požadavky uvedené výše</w:t>
      </w:r>
      <w:r w:rsidR="00AF24FA" w:rsidRPr="00700F6C">
        <w:rPr>
          <w:rFonts w:asciiTheme="minorHAnsi" w:eastAsiaTheme="minorHAnsi" w:hAnsiTheme="minorHAnsi" w:cs="MyriadPro-Regular"/>
          <w:sz w:val="20"/>
          <w:szCs w:val="20"/>
          <w:lang w:eastAsia="en-US"/>
        </w:rPr>
        <w:t xml:space="preserve"> </w:t>
      </w:r>
      <w:r w:rsidRPr="00700F6C">
        <w:rPr>
          <w:rFonts w:asciiTheme="minorHAnsi" w:eastAsiaTheme="minorHAnsi" w:hAnsiTheme="minorHAnsi" w:cs="MyriadPro-Regular"/>
          <w:sz w:val="20"/>
          <w:szCs w:val="20"/>
          <w:lang w:eastAsia="en-US"/>
        </w:rPr>
        <w:t>v odst. 15 tohoto článku.</w:t>
      </w:r>
    </w:p>
    <w:sectPr w:rsidR="00C92C97" w:rsidRPr="00700F6C" w:rsidSect="008A0DC9">
      <w:footerReference w:type="default" r:id="rId9"/>
      <w:headerReference w:type="first" r:id="rId10"/>
      <w:footerReference w:type="first" r:id="rId11"/>
      <w:pgSz w:w="11907" w:h="16840"/>
      <w:pgMar w:top="1701" w:right="1077" w:bottom="1440" w:left="1077" w:header="1021" w:footer="53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FDC7" w14:textId="77777777" w:rsidR="00C92C97" w:rsidRDefault="00C92C97" w:rsidP="00567F42">
      <w:r>
        <w:separator/>
      </w:r>
    </w:p>
  </w:endnote>
  <w:endnote w:type="continuationSeparator" w:id="0">
    <w:p w14:paraId="2FED45F1" w14:textId="77777777" w:rsidR="00C92C97" w:rsidRDefault="00C92C97" w:rsidP="0056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Pro-Regular">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Bold">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76B9" w14:textId="77777777" w:rsidR="00C92C97" w:rsidRPr="00555EE2" w:rsidRDefault="00C92C97" w:rsidP="00C92C97">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F30C1E">
      <w:rPr>
        <w:rFonts w:asciiTheme="minorHAnsi" w:hAnsiTheme="minorHAnsi"/>
        <w:noProof/>
        <w:color w:val="808080"/>
        <w:sz w:val="20"/>
        <w:szCs w:val="20"/>
      </w:rPr>
      <w:t>5</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0A41" w14:textId="77777777" w:rsidR="00C92C97" w:rsidRPr="00555EE2" w:rsidRDefault="00C92C97" w:rsidP="00C92C97">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F30C1E">
      <w:rPr>
        <w:rFonts w:asciiTheme="minorHAnsi" w:hAnsiTheme="minorHAnsi"/>
        <w:noProof/>
        <w:color w:val="808080"/>
        <w:sz w:val="20"/>
        <w:szCs w:val="20"/>
      </w:rPr>
      <w:t>1</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7BAF" w14:textId="77777777" w:rsidR="00C92C97" w:rsidRDefault="00C92C97" w:rsidP="00567F42">
      <w:r>
        <w:separator/>
      </w:r>
    </w:p>
  </w:footnote>
  <w:footnote w:type="continuationSeparator" w:id="0">
    <w:p w14:paraId="34198016" w14:textId="77777777" w:rsidR="00C92C97" w:rsidRDefault="00C92C97" w:rsidP="00567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4241" w14:textId="3EB2524D" w:rsidR="00C92C97" w:rsidRPr="00D10D9A" w:rsidRDefault="00C92C97" w:rsidP="00C92C97">
    <w:pPr>
      <w:pStyle w:val="Zhlav"/>
      <w:tabs>
        <w:tab w:val="clear" w:pos="9071"/>
        <w:tab w:val="right" w:pos="9639"/>
      </w:tabs>
      <w:rPr>
        <w:rFonts w:asciiTheme="minorHAnsi" w:hAnsiTheme="minorHAnsi" w:cstheme="minorHAnsi"/>
        <w:b/>
        <w:color w:val="808080"/>
        <w:sz w:val="20"/>
      </w:rPr>
    </w:pPr>
    <w:r>
      <w:rPr>
        <w:rFonts w:asciiTheme="minorHAnsi" w:hAnsiTheme="minorHAnsi" w:cstheme="minorHAnsi"/>
        <w:b/>
        <w:color w:val="808080"/>
        <w:sz w:val="20"/>
      </w:rPr>
      <w:t xml:space="preserve">Příloha č. </w:t>
    </w:r>
    <w:r w:rsidR="00BB25E9">
      <w:rPr>
        <w:rFonts w:asciiTheme="minorHAnsi" w:hAnsiTheme="minorHAnsi" w:cstheme="minorHAnsi"/>
        <w:b/>
        <w:color w:val="808080"/>
        <w:sz w:val="20"/>
      </w:rPr>
      <w:t>4</w:t>
    </w:r>
    <w:r>
      <w:rPr>
        <w:rFonts w:asciiTheme="minorHAnsi" w:hAnsiTheme="minorHAnsi" w:cstheme="minorHAnsi"/>
        <w:b/>
        <w:color w:val="808080"/>
        <w:sz w:val="20"/>
      </w:rPr>
      <w:tab/>
    </w:r>
    <w:r>
      <w:rPr>
        <w:rFonts w:asciiTheme="minorHAnsi" w:hAnsiTheme="minorHAnsi" w:cstheme="minorHAnsi"/>
        <w:b/>
        <w:color w:val="808080"/>
        <w:sz w:val="20"/>
      </w:rPr>
      <w:tab/>
    </w:r>
    <w:r w:rsidRPr="00D36697">
      <w:rPr>
        <w:rFonts w:asciiTheme="minorHAnsi" w:hAnsiTheme="minorHAnsi"/>
        <w:b/>
        <w:color w:val="808080"/>
        <w:sz w:val="20"/>
      </w:rPr>
      <w:t xml:space="preserve">PS </w:t>
    </w:r>
    <w:r w:rsidR="00BB25E9">
      <w:rPr>
        <w:rFonts w:asciiTheme="minorHAnsi" w:hAnsiTheme="minorHAnsi"/>
        <w:b/>
        <w:color w:val="808080"/>
        <w:sz w:val="20"/>
      </w:rPr>
      <w:t>0040002390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E64"/>
    <w:multiLevelType w:val="hybridMultilevel"/>
    <w:tmpl w:val="2B607BB6"/>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E1A6D"/>
    <w:multiLevelType w:val="hybridMultilevel"/>
    <w:tmpl w:val="768E9BE2"/>
    <w:lvl w:ilvl="0" w:tplc="A7C0E2DA">
      <w:start w:val="1"/>
      <w:numFmt w:val="lowerLetter"/>
      <w:lvlText w:val="%1)"/>
      <w:lvlJc w:val="left"/>
      <w:pPr>
        <w:ind w:left="1800" w:hanging="360"/>
      </w:pPr>
      <w:rPr>
        <w:rFonts w:hint="default"/>
        <w:b w:val="0"/>
        <w:i w:val="0"/>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1AD518EA"/>
    <w:multiLevelType w:val="hybridMultilevel"/>
    <w:tmpl w:val="E258C4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B10577"/>
    <w:multiLevelType w:val="hybridMultilevel"/>
    <w:tmpl w:val="F8D47B38"/>
    <w:lvl w:ilvl="0" w:tplc="04050017">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952B19"/>
    <w:multiLevelType w:val="hybridMultilevel"/>
    <w:tmpl w:val="F3A482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C50C65"/>
    <w:multiLevelType w:val="hybridMultilevel"/>
    <w:tmpl w:val="8DF42D38"/>
    <w:lvl w:ilvl="0" w:tplc="CFBE20B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204610"/>
    <w:multiLevelType w:val="hybridMultilevel"/>
    <w:tmpl w:val="080031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3B6605"/>
    <w:multiLevelType w:val="hybridMultilevel"/>
    <w:tmpl w:val="0F602018"/>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490212"/>
    <w:multiLevelType w:val="hybridMultilevel"/>
    <w:tmpl w:val="DB1073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211200"/>
    <w:multiLevelType w:val="hybridMultilevel"/>
    <w:tmpl w:val="325439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743D7E"/>
    <w:multiLevelType w:val="hybridMultilevel"/>
    <w:tmpl w:val="739A4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E22C29"/>
    <w:multiLevelType w:val="hybridMultilevel"/>
    <w:tmpl w:val="34C022B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3501ED"/>
    <w:multiLevelType w:val="hybridMultilevel"/>
    <w:tmpl w:val="A79E0CF8"/>
    <w:lvl w:ilvl="0" w:tplc="04050017">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5E0FF2"/>
    <w:multiLevelType w:val="hybridMultilevel"/>
    <w:tmpl w:val="4C364B2E"/>
    <w:lvl w:ilvl="0" w:tplc="0405000F">
      <w:start w:val="1"/>
      <w:numFmt w:val="decimal"/>
      <w:lvlText w:val="%1."/>
      <w:lvlJc w:val="left"/>
      <w:pPr>
        <w:tabs>
          <w:tab w:val="num" w:pos="720"/>
        </w:tabs>
        <w:ind w:left="720" w:hanging="360"/>
      </w:pPr>
      <w:rPr>
        <w:rFonts w:hint="default"/>
      </w:rPr>
    </w:lvl>
    <w:lvl w:ilvl="1" w:tplc="A58EEAC2">
      <w:start w:val="1"/>
      <w:numFmt w:val="lowerLetter"/>
      <w:lvlText w:val="%2)"/>
      <w:lvlJc w:val="left"/>
      <w:pPr>
        <w:tabs>
          <w:tab w:val="num" w:pos="870"/>
        </w:tabs>
        <w:ind w:left="870" w:hanging="87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76B626F"/>
    <w:multiLevelType w:val="hybridMultilevel"/>
    <w:tmpl w:val="0AD637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164368"/>
    <w:multiLevelType w:val="hybridMultilevel"/>
    <w:tmpl w:val="27A2C904"/>
    <w:lvl w:ilvl="0" w:tplc="0405000F">
      <w:start w:val="1"/>
      <w:numFmt w:val="decimal"/>
      <w:lvlText w:val="%1."/>
      <w:lvlJc w:val="left"/>
      <w:pPr>
        <w:ind w:left="722" w:hanging="360"/>
      </w:pPr>
    </w:lvl>
    <w:lvl w:ilvl="1" w:tplc="4104A6EA">
      <w:start w:val="8"/>
      <w:numFmt w:val="bullet"/>
      <w:lvlText w:val=""/>
      <w:lvlJc w:val="left"/>
      <w:pPr>
        <w:ind w:left="1442" w:hanging="360"/>
      </w:pPr>
      <w:rPr>
        <w:rFonts w:ascii="Symbol" w:eastAsiaTheme="minorHAnsi" w:hAnsi="Symbol" w:cs="MyriadPro-Regular" w:hint="default"/>
      </w:r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17" w15:restartNumberingAfterBreak="0">
    <w:nsid w:val="6ACC57EF"/>
    <w:multiLevelType w:val="hybridMultilevel"/>
    <w:tmpl w:val="399EB8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0C450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14"/>
  </w:num>
  <w:num w:numId="4">
    <w:abstractNumId w:val="1"/>
  </w:num>
  <w:num w:numId="5">
    <w:abstractNumId w:val="13"/>
  </w:num>
  <w:num w:numId="6">
    <w:abstractNumId w:val="3"/>
  </w:num>
  <w:num w:numId="7">
    <w:abstractNumId w:val="18"/>
  </w:num>
  <w:num w:numId="8">
    <w:abstractNumId w:val="7"/>
  </w:num>
  <w:num w:numId="9">
    <w:abstractNumId w:val="0"/>
  </w:num>
  <w:num w:numId="10">
    <w:abstractNumId w:val="16"/>
  </w:num>
  <w:num w:numId="11">
    <w:abstractNumId w:val="17"/>
  </w:num>
  <w:num w:numId="12">
    <w:abstractNumId w:val="6"/>
  </w:num>
  <w:num w:numId="13">
    <w:abstractNumId w:val="4"/>
  </w:num>
  <w:num w:numId="14">
    <w:abstractNumId w:val="11"/>
  </w:num>
  <w:num w:numId="15">
    <w:abstractNumId w:val="2"/>
  </w:num>
  <w:num w:numId="16">
    <w:abstractNumId w:val="9"/>
  </w:num>
  <w:num w:numId="17">
    <w:abstractNumId w:val="15"/>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42"/>
    <w:rsid w:val="00000933"/>
    <w:rsid w:val="00001776"/>
    <w:rsid w:val="000076A1"/>
    <w:rsid w:val="00011CFA"/>
    <w:rsid w:val="000121BC"/>
    <w:rsid w:val="00012ABF"/>
    <w:rsid w:val="00013EB9"/>
    <w:rsid w:val="00014D05"/>
    <w:rsid w:val="00015725"/>
    <w:rsid w:val="00016CB6"/>
    <w:rsid w:val="00046E55"/>
    <w:rsid w:val="00047D42"/>
    <w:rsid w:val="000531DE"/>
    <w:rsid w:val="000567B2"/>
    <w:rsid w:val="00064B40"/>
    <w:rsid w:val="00064E7C"/>
    <w:rsid w:val="00070BC1"/>
    <w:rsid w:val="00072904"/>
    <w:rsid w:val="0007774A"/>
    <w:rsid w:val="000777E3"/>
    <w:rsid w:val="00081176"/>
    <w:rsid w:val="00081312"/>
    <w:rsid w:val="0008245A"/>
    <w:rsid w:val="000910A0"/>
    <w:rsid w:val="00097965"/>
    <w:rsid w:val="000A4106"/>
    <w:rsid w:val="000A6145"/>
    <w:rsid w:val="000A6D9C"/>
    <w:rsid w:val="000B0B4C"/>
    <w:rsid w:val="000B2BFE"/>
    <w:rsid w:val="000B2ECB"/>
    <w:rsid w:val="000C11E6"/>
    <w:rsid w:val="000C1EDA"/>
    <w:rsid w:val="000C3380"/>
    <w:rsid w:val="000C7415"/>
    <w:rsid w:val="000C7A3C"/>
    <w:rsid w:val="000D1194"/>
    <w:rsid w:val="000D2B3D"/>
    <w:rsid w:val="000E3200"/>
    <w:rsid w:val="000E73C4"/>
    <w:rsid w:val="000E7F35"/>
    <w:rsid w:val="000F0AA9"/>
    <w:rsid w:val="000F2A6B"/>
    <w:rsid w:val="000F4E0F"/>
    <w:rsid w:val="000F784D"/>
    <w:rsid w:val="000F7936"/>
    <w:rsid w:val="0010452C"/>
    <w:rsid w:val="00106AC2"/>
    <w:rsid w:val="00106DF2"/>
    <w:rsid w:val="00112275"/>
    <w:rsid w:val="001177BF"/>
    <w:rsid w:val="0012336E"/>
    <w:rsid w:val="00125C8F"/>
    <w:rsid w:val="00127B8B"/>
    <w:rsid w:val="00127C91"/>
    <w:rsid w:val="00130C9A"/>
    <w:rsid w:val="0013365C"/>
    <w:rsid w:val="00135DF3"/>
    <w:rsid w:val="001362FD"/>
    <w:rsid w:val="001407E3"/>
    <w:rsid w:val="00146081"/>
    <w:rsid w:val="0015145F"/>
    <w:rsid w:val="00153CF5"/>
    <w:rsid w:val="00154DCC"/>
    <w:rsid w:val="00155F23"/>
    <w:rsid w:val="001563DE"/>
    <w:rsid w:val="00156E45"/>
    <w:rsid w:val="00156F2E"/>
    <w:rsid w:val="00161424"/>
    <w:rsid w:val="00166BEC"/>
    <w:rsid w:val="00173529"/>
    <w:rsid w:val="00175723"/>
    <w:rsid w:val="00176066"/>
    <w:rsid w:val="00177CD5"/>
    <w:rsid w:val="00180AE9"/>
    <w:rsid w:val="001854B2"/>
    <w:rsid w:val="00191F3C"/>
    <w:rsid w:val="0019281C"/>
    <w:rsid w:val="001969FF"/>
    <w:rsid w:val="001A391F"/>
    <w:rsid w:val="001A4973"/>
    <w:rsid w:val="001A6261"/>
    <w:rsid w:val="001A6A54"/>
    <w:rsid w:val="001A75BB"/>
    <w:rsid w:val="001A77A7"/>
    <w:rsid w:val="001A7B59"/>
    <w:rsid w:val="001B2EF1"/>
    <w:rsid w:val="001B41E5"/>
    <w:rsid w:val="001C09FA"/>
    <w:rsid w:val="001C15A8"/>
    <w:rsid w:val="001C2289"/>
    <w:rsid w:val="001C4AC4"/>
    <w:rsid w:val="001C6322"/>
    <w:rsid w:val="001D0D27"/>
    <w:rsid w:val="001D60FF"/>
    <w:rsid w:val="001E21A0"/>
    <w:rsid w:val="001E2DBC"/>
    <w:rsid w:val="001E5E2E"/>
    <w:rsid w:val="001F16A6"/>
    <w:rsid w:val="001F2D16"/>
    <w:rsid w:val="001F3DEB"/>
    <w:rsid w:val="002030E0"/>
    <w:rsid w:val="00205E07"/>
    <w:rsid w:val="00213218"/>
    <w:rsid w:val="00221164"/>
    <w:rsid w:val="00224609"/>
    <w:rsid w:val="00224E15"/>
    <w:rsid w:val="00226282"/>
    <w:rsid w:val="00226AD5"/>
    <w:rsid w:val="002305A9"/>
    <w:rsid w:val="002315C2"/>
    <w:rsid w:val="002349D5"/>
    <w:rsid w:val="002353CF"/>
    <w:rsid w:val="00237182"/>
    <w:rsid w:val="002448F3"/>
    <w:rsid w:val="00250296"/>
    <w:rsid w:val="0025060A"/>
    <w:rsid w:val="002516B9"/>
    <w:rsid w:val="0025188C"/>
    <w:rsid w:val="00256950"/>
    <w:rsid w:val="00264039"/>
    <w:rsid w:val="0026512F"/>
    <w:rsid w:val="002666C8"/>
    <w:rsid w:val="00271400"/>
    <w:rsid w:val="002731A4"/>
    <w:rsid w:val="002745F7"/>
    <w:rsid w:val="002751FA"/>
    <w:rsid w:val="002769AD"/>
    <w:rsid w:val="00277F4C"/>
    <w:rsid w:val="002828B6"/>
    <w:rsid w:val="002848A4"/>
    <w:rsid w:val="00284CEC"/>
    <w:rsid w:val="002931ED"/>
    <w:rsid w:val="00297290"/>
    <w:rsid w:val="002A1897"/>
    <w:rsid w:val="002A1C52"/>
    <w:rsid w:val="002A2F3C"/>
    <w:rsid w:val="002B493C"/>
    <w:rsid w:val="002B64D3"/>
    <w:rsid w:val="002B6656"/>
    <w:rsid w:val="002B7837"/>
    <w:rsid w:val="002B7B46"/>
    <w:rsid w:val="002C4C4C"/>
    <w:rsid w:val="002C4ECA"/>
    <w:rsid w:val="002D17CB"/>
    <w:rsid w:val="002D1C57"/>
    <w:rsid w:val="002D20EC"/>
    <w:rsid w:val="002D2E64"/>
    <w:rsid w:val="002E3E75"/>
    <w:rsid w:val="002E497B"/>
    <w:rsid w:val="002E49A8"/>
    <w:rsid w:val="002E510B"/>
    <w:rsid w:val="002F5F27"/>
    <w:rsid w:val="00302573"/>
    <w:rsid w:val="00303F0C"/>
    <w:rsid w:val="00304CB1"/>
    <w:rsid w:val="00306F47"/>
    <w:rsid w:val="00316B6F"/>
    <w:rsid w:val="0032006C"/>
    <w:rsid w:val="00321AE5"/>
    <w:rsid w:val="003230E6"/>
    <w:rsid w:val="00323251"/>
    <w:rsid w:val="00331071"/>
    <w:rsid w:val="00334D9C"/>
    <w:rsid w:val="00336AAB"/>
    <w:rsid w:val="003378EF"/>
    <w:rsid w:val="003426C4"/>
    <w:rsid w:val="00345FCC"/>
    <w:rsid w:val="003510D2"/>
    <w:rsid w:val="0035255D"/>
    <w:rsid w:val="00357D17"/>
    <w:rsid w:val="00362C08"/>
    <w:rsid w:val="00366843"/>
    <w:rsid w:val="00373054"/>
    <w:rsid w:val="00381127"/>
    <w:rsid w:val="0038164A"/>
    <w:rsid w:val="00382455"/>
    <w:rsid w:val="003824A5"/>
    <w:rsid w:val="003876EF"/>
    <w:rsid w:val="00390424"/>
    <w:rsid w:val="00390D91"/>
    <w:rsid w:val="003916F9"/>
    <w:rsid w:val="00391984"/>
    <w:rsid w:val="00391E87"/>
    <w:rsid w:val="0039342B"/>
    <w:rsid w:val="0039343F"/>
    <w:rsid w:val="00395A25"/>
    <w:rsid w:val="003A0EBB"/>
    <w:rsid w:val="003A2CE1"/>
    <w:rsid w:val="003A3DC5"/>
    <w:rsid w:val="003B157D"/>
    <w:rsid w:val="003B283C"/>
    <w:rsid w:val="003C5061"/>
    <w:rsid w:val="003C506D"/>
    <w:rsid w:val="003C5C09"/>
    <w:rsid w:val="003C5EAB"/>
    <w:rsid w:val="003D35E5"/>
    <w:rsid w:val="003D63D7"/>
    <w:rsid w:val="003D75CE"/>
    <w:rsid w:val="003E5E9F"/>
    <w:rsid w:val="003F18C9"/>
    <w:rsid w:val="003F3909"/>
    <w:rsid w:val="003F65B8"/>
    <w:rsid w:val="003F6778"/>
    <w:rsid w:val="004001AC"/>
    <w:rsid w:val="0040150F"/>
    <w:rsid w:val="004018F7"/>
    <w:rsid w:val="004034B2"/>
    <w:rsid w:val="00406A12"/>
    <w:rsid w:val="00412560"/>
    <w:rsid w:val="00414749"/>
    <w:rsid w:val="004155CB"/>
    <w:rsid w:val="0042439F"/>
    <w:rsid w:val="00425299"/>
    <w:rsid w:val="004311CF"/>
    <w:rsid w:val="0043308F"/>
    <w:rsid w:val="00433356"/>
    <w:rsid w:val="004377B0"/>
    <w:rsid w:val="0044400E"/>
    <w:rsid w:val="0045094E"/>
    <w:rsid w:val="00452035"/>
    <w:rsid w:val="004537B9"/>
    <w:rsid w:val="004555C9"/>
    <w:rsid w:val="004565CE"/>
    <w:rsid w:val="004570E7"/>
    <w:rsid w:val="0046180A"/>
    <w:rsid w:val="00462A4A"/>
    <w:rsid w:val="004630B2"/>
    <w:rsid w:val="00466943"/>
    <w:rsid w:val="00467034"/>
    <w:rsid w:val="00476293"/>
    <w:rsid w:val="004866F9"/>
    <w:rsid w:val="004873E2"/>
    <w:rsid w:val="00492CEF"/>
    <w:rsid w:val="00495F8E"/>
    <w:rsid w:val="00496262"/>
    <w:rsid w:val="00496A76"/>
    <w:rsid w:val="004A05A2"/>
    <w:rsid w:val="004A23AA"/>
    <w:rsid w:val="004A5C70"/>
    <w:rsid w:val="004B7CEC"/>
    <w:rsid w:val="004C1D51"/>
    <w:rsid w:val="004C3C3E"/>
    <w:rsid w:val="004C7DBC"/>
    <w:rsid w:val="004D059B"/>
    <w:rsid w:val="004D4C91"/>
    <w:rsid w:val="004D4E22"/>
    <w:rsid w:val="004E10F4"/>
    <w:rsid w:val="004E1D70"/>
    <w:rsid w:val="004E7BCF"/>
    <w:rsid w:val="004F04C7"/>
    <w:rsid w:val="004F32CF"/>
    <w:rsid w:val="004F4555"/>
    <w:rsid w:val="005127BF"/>
    <w:rsid w:val="00513D89"/>
    <w:rsid w:val="00515E0A"/>
    <w:rsid w:val="0051661B"/>
    <w:rsid w:val="00521F81"/>
    <w:rsid w:val="005337B6"/>
    <w:rsid w:val="00542A8B"/>
    <w:rsid w:val="00547740"/>
    <w:rsid w:val="005477B3"/>
    <w:rsid w:val="00550F48"/>
    <w:rsid w:val="00552150"/>
    <w:rsid w:val="005522AF"/>
    <w:rsid w:val="0055402F"/>
    <w:rsid w:val="00554481"/>
    <w:rsid w:val="00554C4A"/>
    <w:rsid w:val="005609C6"/>
    <w:rsid w:val="005634E2"/>
    <w:rsid w:val="00564A19"/>
    <w:rsid w:val="0056598C"/>
    <w:rsid w:val="00567F42"/>
    <w:rsid w:val="005732EC"/>
    <w:rsid w:val="00577938"/>
    <w:rsid w:val="00580429"/>
    <w:rsid w:val="0058158F"/>
    <w:rsid w:val="00582D4C"/>
    <w:rsid w:val="00585CE7"/>
    <w:rsid w:val="005969F3"/>
    <w:rsid w:val="005A03AD"/>
    <w:rsid w:val="005A1738"/>
    <w:rsid w:val="005A1977"/>
    <w:rsid w:val="005A5D6B"/>
    <w:rsid w:val="005B11C6"/>
    <w:rsid w:val="005B4F7A"/>
    <w:rsid w:val="005B66CF"/>
    <w:rsid w:val="005B740B"/>
    <w:rsid w:val="005C3C09"/>
    <w:rsid w:val="005C4720"/>
    <w:rsid w:val="005C4DF8"/>
    <w:rsid w:val="005D5733"/>
    <w:rsid w:val="005D6AD2"/>
    <w:rsid w:val="005E3B6E"/>
    <w:rsid w:val="005E6B84"/>
    <w:rsid w:val="005E7A23"/>
    <w:rsid w:val="005F2685"/>
    <w:rsid w:val="005F2B31"/>
    <w:rsid w:val="005F5DAA"/>
    <w:rsid w:val="005F6D84"/>
    <w:rsid w:val="006003E6"/>
    <w:rsid w:val="00600D98"/>
    <w:rsid w:val="00610401"/>
    <w:rsid w:val="0061086F"/>
    <w:rsid w:val="0061382C"/>
    <w:rsid w:val="00614240"/>
    <w:rsid w:val="00615151"/>
    <w:rsid w:val="006206E0"/>
    <w:rsid w:val="0062438E"/>
    <w:rsid w:val="00625DCE"/>
    <w:rsid w:val="00626C8F"/>
    <w:rsid w:val="00631716"/>
    <w:rsid w:val="00644E22"/>
    <w:rsid w:val="00647C43"/>
    <w:rsid w:val="006501F3"/>
    <w:rsid w:val="00651BC5"/>
    <w:rsid w:val="006605A2"/>
    <w:rsid w:val="00661FF6"/>
    <w:rsid w:val="00662201"/>
    <w:rsid w:val="0066387F"/>
    <w:rsid w:val="0067798E"/>
    <w:rsid w:val="00694072"/>
    <w:rsid w:val="006947E8"/>
    <w:rsid w:val="006967C0"/>
    <w:rsid w:val="006A191A"/>
    <w:rsid w:val="006A3399"/>
    <w:rsid w:val="006A573F"/>
    <w:rsid w:val="006B17C9"/>
    <w:rsid w:val="006B4A1D"/>
    <w:rsid w:val="006B4E47"/>
    <w:rsid w:val="006B568F"/>
    <w:rsid w:val="006B7204"/>
    <w:rsid w:val="006C07DA"/>
    <w:rsid w:val="006C09D4"/>
    <w:rsid w:val="006C17E0"/>
    <w:rsid w:val="006C301D"/>
    <w:rsid w:val="006C4222"/>
    <w:rsid w:val="006D0A89"/>
    <w:rsid w:val="006D553C"/>
    <w:rsid w:val="006D6096"/>
    <w:rsid w:val="006D63E4"/>
    <w:rsid w:val="006D688C"/>
    <w:rsid w:val="006D768C"/>
    <w:rsid w:val="006E18C9"/>
    <w:rsid w:val="006F4AE5"/>
    <w:rsid w:val="00700F6C"/>
    <w:rsid w:val="00704683"/>
    <w:rsid w:val="00705470"/>
    <w:rsid w:val="00711C6D"/>
    <w:rsid w:val="00717EE9"/>
    <w:rsid w:val="00720B1F"/>
    <w:rsid w:val="00727467"/>
    <w:rsid w:val="00731CEF"/>
    <w:rsid w:val="00737F44"/>
    <w:rsid w:val="007435F3"/>
    <w:rsid w:val="00745DBD"/>
    <w:rsid w:val="00754679"/>
    <w:rsid w:val="00765109"/>
    <w:rsid w:val="0077277D"/>
    <w:rsid w:val="0077380E"/>
    <w:rsid w:val="00775101"/>
    <w:rsid w:val="00777208"/>
    <w:rsid w:val="00780B0B"/>
    <w:rsid w:val="00782AC9"/>
    <w:rsid w:val="00783F1B"/>
    <w:rsid w:val="00787595"/>
    <w:rsid w:val="00797DD1"/>
    <w:rsid w:val="007A5B18"/>
    <w:rsid w:val="007A69C8"/>
    <w:rsid w:val="007B1212"/>
    <w:rsid w:val="007B2B27"/>
    <w:rsid w:val="007B5F7E"/>
    <w:rsid w:val="007B6C8D"/>
    <w:rsid w:val="007B7DB2"/>
    <w:rsid w:val="007C64E4"/>
    <w:rsid w:val="007D29D5"/>
    <w:rsid w:val="007D4225"/>
    <w:rsid w:val="007D53D5"/>
    <w:rsid w:val="007D75F9"/>
    <w:rsid w:val="007E27AD"/>
    <w:rsid w:val="007E5E96"/>
    <w:rsid w:val="007F0F70"/>
    <w:rsid w:val="007F3E7D"/>
    <w:rsid w:val="007F5B79"/>
    <w:rsid w:val="007F5EDF"/>
    <w:rsid w:val="007F65F4"/>
    <w:rsid w:val="00800449"/>
    <w:rsid w:val="00801F97"/>
    <w:rsid w:val="0080411D"/>
    <w:rsid w:val="00804858"/>
    <w:rsid w:val="008053B1"/>
    <w:rsid w:val="00805F03"/>
    <w:rsid w:val="00805FE3"/>
    <w:rsid w:val="008060CB"/>
    <w:rsid w:val="00807DBF"/>
    <w:rsid w:val="00811E33"/>
    <w:rsid w:val="00825453"/>
    <w:rsid w:val="00826C0C"/>
    <w:rsid w:val="00830075"/>
    <w:rsid w:val="00830494"/>
    <w:rsid w:val="00830FF8"/>
    <w:rsid w:val="008342E4"/>
    <w:rsid w:val="00837EED"/>
    <w:rsid w:val="00844147"/>
    <w:rsid w:val="0084467D"/>
    <w:rsid w:val="00844E65"/>
    <w:rsid w:val="00852BA2"/>
    <w:rsid w:val="00854F3D"/>
    <w:rsid w:val="00855388"/>
    <w:rsid w:val="00857026"/>
    <w:rsid w:val="00857C47"/>
    <w:rsid w:val="008615C0"/>
    <w:rsid w:val="0087216D"/>
    <w:rsid w:val="0087235A"/>
    <w:rsid w:val="0087252A"/>
    <w:rsid w:val="008730F5"/>
    <w:rsid w:val="0087725E"/>
    <w:rsid w:val="008826EC"/>
    <w:rsid w:val="00884256"/>
    <w:rsid w:val="0088652F"/>
    <w:rsid w:val="00892E6A"/>
    <w:rsid w:val="0089589E"/>
    <w:rsid w:val="008973D9"/>
    <w:rsid w:val="008A0DC9"/>
    <w:rsid w:val="008A2661"/>
    <w:rsid w:val="008A3C6C"/>
    <w:rsid w:val="008B0DBD"/>
    <w:rsid w:val="008B10C8"/>
    <w:rsid w:val="008B4904"/>
    <w:rsid w:val="008B6285"/>
    <w:rsid w:val="008C1670"/>
    <w:rsid w:val="008C3588"/>
    <w:rsid w:val="008C688A"/>
    <w:rsid w:val="008D366B"/>
    <w:rsid w:val="008D3C77"/>
    <w:rsid w:val="008F0229"/>
    <w:rsid w:val="008F03FB"/>
    <w:rsid w:val="008F0F3C"/>
    <w:rsid w:val="008F31C1"/>
    <w:rsid w:val="008F5DAD"/>
    <w:rsid w:val="00901C45"/>
    <w:rsid w:val="00912F70"/>
    <w:rsid w:val="00923205"/>
    <w:rsid w:val="0092353F"/>
    <w:rsid w:val="0092729C"/>
    <w:rsid w:val="00941F0A"/>
    <w:rsid w:val="00945ACD"/>
    <w:rsid w:val="009529CB"/>
    <w:rsid w:val="0095317C"/>
    <w:rsid w:val="00954AE4"/>
    <w:rsid w:val="00960948"/>
    <w:rsid w:val="009664E2"/>
    <w:rsid w:val="009727D7"/>
    <w:rsid w:val="009738F4"/>
    <w:rsid w:val="009752AE"/>
    <w:rsid w:val="009770E7"/>
    <w:rsid w:val="009775AE"/>
    <w:rsid w:val="009834E8"/>
    <w:rsid w:val="009839AD"/>
    <w:rsid w:val="00986BF8"/>
    <w:rsid w:val="00992014"/>
    <w:rsid w:val="009974E5"/>
    <w:rsid w:val="00997C24"/>
    <w:rsid w:val="009A0CBF"/>
    <w:rsid w:val="009A5B2A"/>
    <w:rsid w:val="009A7636"/>
    <w:rsid w:val="009A7A32"/>
    <w:rsid w:val="009B0380"/>
    <w:rsid w:val="009B2B16"/>
    <w:rsid w:val="009B5A4E"/>
    <w:rsid w:val="009C4D43"/>
    <w:rsid w:val="009E1A3E"/>
    <w:rsid w:val="009E45A6"/>
    <w:rsid w:val="009E53B3"/>
    <w:rsid w:val="009F13E5"/>
    <w:rsid w:val="009F7384"/>
    <w:rsid w:val="00A00C36"/>
    <w:rsid w:val="00A0222D"/>
    <w:rsid w:val="00A025DF"/>
    <w:rsid w:val="00A027BD"/>
    <w:rsid w:val="00A030BF"/>
    <w:rsid w:val="00A0387B"/>
    <w:rsid w:val="00A05A73"/>
    <w:rsid w:val="00A10586"/>
    <w:rsid w:val="00A13AD7"/>
    <w:rsid w:val="00A32033"/>
    <w:rsid w:val="00A34880"/>
    <w:rsid w:val="00A407C6"/>
    <w:rsid w:val="00A478C6"/>
    <w:rsid w:val="00A50D92"/>
    <w:rsid w:val="00A556C2"/>
    <w:rsid w:val="00A603F0"/>
    <w:rsid w:val="00A60A74"/>
    <w:rsid w:val="00A67CD8"/>
    <w:rsid w:val="00A67D30"/>
    <w:rsid w:val="00A70237"/>
    <w:rsid w:val="00A72443"/>
    <w:rsid w:val="00A74139"/>
    <w:rsid w:val="00A750A4"/>
    <w:rsid w:val="00A81C4E"/>
    <w:rsid w:val="00A8790C"/>
    <w:rsid w:val="00A9049B"/>
    <w:rsid w:val="00A90840"/>
    <w:rsid w:val="00A949E8"/>
    <w:rsid w:val="00AA2D20"/>
    <w:rsid w:val="00AA35B2"/>
    <w:rsid w:val="00AA35B4"/>
    <w:rsid w:val="00AB30A7"/>
    <w:rsid w:val="00AB5535"/>
    <w:rsid w:val="00AB66BD"/>
    <w:rsid w:val="00AB7AC5"/>
    <w:rsid w:val="00AC1C89"/>
    <w:rsid w:val="00AC2612"/>
    <w:rsid w:val="00AC34C9"/>
    <w:rsid w:val="00AC355A"/>
    <w:rsid w:val="00AD6AF1"/>
    <w:rsid w:val="00AD6FA0"/>
    <w:rsid w:val="00AE3E53"/>
    <w:rsid w:val="00AE4CE6"/>
    <w:rsid w:val="00AE6519"/>
    <w:rsid w:val="00AE6AE3"/>
    <w:rsid w:val="00AF2443"/>
    <w:rsid w:val="00AF24FA"/>
    <w:rsid w:val="00AF4C26"/>
    <w:rsid w:val="00AF7236"/>
    <w:rsid w:val="00AF723F"/>
    <w:rsid w:val="00AF745E"/>
    <w:rsid w:val="00AF7D4A"/>
    <w:rsid w:val="00B10052"/>
    <w:rsid w:val="00B10580"/>
    <w:rsid w:val="00B115C4"/>
    <w:rsid w:val="00B125D1"/>
    <w:rsid w:val="00B13B93"/>
    <w:rsid w:val="00B17A62"/>
    <w:rsid w:val="00B23A6D"/>
    <w:rsid w:val="00B264F6"/>
    <w:rsid w:val="00B311CD"/>
    <w:rsid w:val="00B35E64"/>
    <w:rsid w:val="00B47371"/>
    <w:rsid w:val="00B552E3"/>
    <w:rsid w:val="00B56625"/>
    <w:rsid w:val="00B64932"/>
    <w:rsid w:val="00B65A98"/>
    <w:rsid w:val="00B721E2"/>
    <w:rsid w:val="00B7516B"/>
    <w:rsid w:val="00B7567B"/>
    <w:rsid w:val="00B80166"/>
    <w:rsid w:val="00B8451A"/>
    <w:rsid w:val="00B84DC0"/>
    <w:rsid w:val="00B92177"/>
    <w:rsid w:val="00B921F8"/>
    <w:rsid w:val="00B924EB"/>
    <w:rsid w:val="00B945CD"/>
    <w:rsid w:val="00B97613"/>
    <w:rsid w:val="00BA0939"/>
    <w:rsid w:val="00BA6B86"/>
    <w:rsid w:val="00BA7180"/>
    <w:rsid w:val="00BB03C8"/>
    <w:rsid w:val="00BB25E9"/>
    <w:rsid w:val="00BB61C5"/>
    <w:rsid w:val="00BC0662"/>
    <w:rsid w:val="00BC2383"/>
    <w:rsid w:val="00BC44C0"/>
    <w:rsid w:val="00BC6E53"/>
    <w:rsid w:val="00BD29E2"/>
    <w:rsid w:val="00BD4651"/>
    <w:rsid w:val="00BD504E"/>
    <w:rsid w:val="00BD6F2B"/>
    <w:rsid w:val="00BE0848"/>
    <w:rsid w:val="00BE6780"/>
    <w:rsid w:val="00BF4554"/>
    <w:rsid w:val="00BF4C72"/>
    <w:rsid w:val="00BF5191"/>
    <w:rsid w:val="00BF5BF1"/>
    <w:rsid w:val="00BF5CBC"/>
    <w:rsid w:val="00BF5E6C"/>
    <w:rsid w:val="00C0196A"/>
    <w:rsid w:val="00C03A0E"/>
    <w:rsid w:val="00C105A7"/>
    <w:rsid w:val="00C10E53"/>
    <w:rsid w:val="00C1200E"/>
    <w:rsid w:val="00C12FD0"/>
    <w:rsid w:val="00C14A0D"/>
    <w:rsid w:val="00C212C0"/>
    <w:rsid w:val="00C2202A"/>
    <w:rsid w:val="00C24E86"/>
    <w:rsid w:val="00C27B56"/>
    <w:rsid w:val="00C33BF5"/>
    <w:rsid w:val="00C34FB6"/>
    <w:rsid w:val="00C363FF"/>
    <w:rsid w:val="00C40986"/>
    <w:rsid w:val="00C40E57"/>
    <w:rsid w:val="00C411C5"/>
    <w:rsid w:val="00C44498"/>
    <w:rsid w:val="00C47ADA"/>
    <w:rsid w:val="00C520BD"/>
    <w:rsid w:val="00C522D7"/>
    <w:rsid w:val="00C53B73"/>
    <w:rsid w:val="00C55033"/>
    <w:rsid w:val="00C577A7"/>
    <w:rsid w:val="00C61E82"/>
    <w:rsid w:val="00C620D0"/>
    <w:rsid w:val="00C65B60"/>
    <w:rsid w:val="00C65F39"/>
    <w:rsid w:val="00C66DF4"/>
    <w:rsid w:val="00C71C26"/>
    <w:rsid w:val="00C77055"/>
    <w:rsid w:val="00C80892"/>
    <w:rsid w:val="00C84473"/>
    <w:rsid w:val="00C92C97"/>
    <w:rsid w:val="00C9615C"/>
    <w:rsid w:val="00C97C31"/>
    <w:rsid w:val="00CA1D64"/>
    <w:rsid w:val="00CA4A49"/>
    <w:rsid w:val="00CA5850"/>
    <w:rsid w:val="00CB2DF0"/>
    <w:rsid w:val="00CB2F1A"/>
    <w:rsid w:val="00CB5D43"/>
    <w:rsid w:val="00CC25F7"/>
    <w:rsid w:val="00CC5249"/>
    <w:rsid w:val="00CD05DE"/>
    <w:rsid w:val="00CD0F5E"/>
    <w:rsid w:val="00CE4731"/>
    <w:rsid w:val="00CE5C5F"/>
    <w:rsid w:val="00CE64AA"/>
    <w:rsid w:val="00CF4392"/>
    <w:rsid w:val="00CF71DF"/>
    <w:rsid w:val="00CF7879"/>
    <w:rsid w:val="00D05648"/>
    <w:rsid w:val="00D13CFA"/>
    <w:rsid w:val="00D2160A"/>
    <w:rsid w:val="00D24015"/>
    <w:rsid w:val="00D3195E"/>
    <w:rsid w:val="00D3721B"/>
    <w:rsid w:val="00D410DA"/>
    <w:rsid w:val="00D441D0"/>
    <w:rsid w:val="00D45720"/>
    <w:rsid w:val="00D478E1"/>
    <w:rsid w:val="00D54174"/>
    <w:rsid w:val="00D55298"/>
    <w:rsid w:val="00D60046"/>
    <w:rsid w:val="00D640FD"/>
    <w:rsid w:val="00D64EEB"/>
    <w:rsid w:val="00D8075C"/>
    <w:rsid w:val="00D8231F"/>
    <w:rsid w:val="00D83A05"/>
    <w:rsid w:val="00D87E70"/>
    <w:rsid w:val="00D92EA4"/>
    <w:rsid w:val="00D92F9D"/>
    <w:rsid w:val="00DA7FAC"/>
    <w:rsid w:val="00DB0382"/>
    <w:rsid w:val="00DB03B3"/>
    <w:rsid w:val="00DB114A"/>
    <w:rsid w:val="00DB4A5D"/>
    <w:rsid w:val="00DB4B29"/>
    <w:rsid w:val="00DB55DD"/>
    <w:rsid w:val="00DC10EF"/>
    <w:rsid w:val="00DC31A1"/>
    <w:rsid w:val="00DD0A0A"/>
    <w:rsid w:val="00DD1145"/>
    <w:rsid w:val="00DD1A71"/>
    <w:rsid w:val="00E028D9"/>
    <w:rsid w:val="00E055BE"/>
    <w:rsid w:val="00E06046"/>
    <w:rsid w:val="00E1107D"/>
    <w:rsid w:val="00E144F8"/>
    <w:rsid w:val="00E1505E"/>
    <w:rsid w:val="00E150DC"/>
    <w:rsid w:val="00E15792"/>
    <w:rsid w:val="00E256AF"/>
    <w:rsid w:val="00E40799"/>
    <w:rsid w:val="00E41758"/>
    <w:rsid w:val="00E4259F"/>
    <w:rsid w:val="00E426F1"/>
    <w:rsid w:val="00E42EE9"/>
    <w:rsid w:val="00E434F9"/>
    <w:rsid w:val="00E469BD"/>
    <w:rsid w:val="00E61D80"/>
    <w:rsid w:val="00E626A4"/>
    <w:rsid w:val="00E641D9"/>
    <w:rsid w:val="00E67A6A"/>
    <w:rsid w:val="00E7084D"/>
    <w:rsid w:val="00E71091"/>
    <w:rsid w:val="00E72770"/>
    <w:rsid w:val="00E72F0E"/>
    <w:rsid w:val="00E73A98"/>
    <w:rsid w:val="00E7431F"/>
    <w:rsid w:val="00E74C98"/>
    <w:rsid w:val="00E75B70"/>
    <w:rsid w:val="00E77AC4"/>
    <w:rsid w:val="00E8099F"/>
    <w:rsid w:val="00E8292B"/>
    <w:rsid w:val="00E830FC"/>
    <w:rsid w:val="00E84B9D"/>
    <w:rsid w:val="00E85142"/>
    <w:rsid w:val="00E85A8F"/>
    <w:rsid w:val="00E86C1E"/>
    <w:rsid w:val="00E940B5"/>
    <w:rsid w:val="00E972AF"/>
    <w:rsid w:val="00E97358"/>
    <w:rsid w:val="00EA1FA5"/>
    <w:rsid w:val="00EA2BF0"/>
    <w:rsid w:val="00EA53CB"/>
    <w:rsid w:val="00EC0F86"/>
    <w:rsid w:val="00EC1CD0"/>
    <w:rsid w:val="00EC28F0"/>
    <w:rsid w:val="00EE5B19"/>
    <w:rsid w:val="00EE6271"/>
    <w:rsid w:val="00EE6AAB"/>
    <w:rsid w:val="00EF2BAF"/>
    <w:rsid w:val="00EF4257"/>
    <w:rsid w:val="00EF5D5E"/>
    <w:rsid w:val="00F001BA"/>
    <w:rsid w:val="00F022D6"/>
    <w:rsid w:val="00F056BF"/>
    <w:rsid w:val="00F1524B"/>
    <w:rsid w:val="00F15A7F"/>
    <w:rsid w:val="00F16F8D"/>
    <w:rsid w:val="00F22C5E"/>
    <w:rsid w:val="00F23325"/>
    <w:rsid w:val="00F30849"/>
    <w:rsid w:val="00F30C1E"/>
    <w:rsid w:val="00F3423F"/>
    <w:rsid w:val="00F412D3"/>
    <w:rsid w:val="00F44DC3"/>
    <w:rsid w:val="00F47BA2"/>
    <w:rsid w:val="00F51C7B"/>
    <w:rsid w:val="00F52146"/>
    <w:rsid w:val="00F56E0C"/>
    <w:rsid w:val="00F60044"/>
    <w:rsid w:val="00F64261"/>
    <w:rsid w:val="00F66205"/>
    <w:rsid w:val="00F66883"/>
    <w:rsid w:val="00F713EB"/>
    <w:rsid w:val="00F73FB3"/>
    <w:rsid w:val="00F770FD"/>
    <w:rsid w:val="00F80835"/>
    <w:rsid w:val="00F826D8"/>
    <w:rsid w:val="00F82DA0"/>
    <w:rsid w:val="00F844B9"/>
    <w:rsid w:val="00F8467E"/>
    <w:rsid w:val="00F85400"/>
    <w:rsid w:val="00F85CF4"/>
    <w:rsid w:val="00F85F7E"/>
    <w:rsid w:val="00F924AC"/>
    <w:rsid w:val="00F93FFB"/>
    <w:rsid w:val="00F9446F"/>
    <w:rsid w:val="00F96B51"/>
    <w:rsid w:val="00F96D1D"/>
    <w:rsid w:val="00F973B5"/>
    <w:rsid w:val="00FA13D7"/>
    <w:rsid w:val="00FA44C0"/>
    <w:rsid w:val="00FA546F"/>
    <w:rsid w:val="00FB07F7"/>
    <w:rsid w:val="00FB0914"/>
    <w:rsid w:val="00FB25A1"/>
    <w:rsid w:val="00FB576C"/>
    <w:rsid w:val="00FB71FB"/>
    <w:rsid w:val="00FB7FCF"/>
    <w:rsid w:val="00FC0912"/>
    <w:rsid w:val="00FC2A5E"/>
    <w:rsid w:val="00FD1D60"/>
    <w:rsid w:val="00FD294F"/>
    <w:rsid w:val="00FD2AA6"/>
    <w:rsid w:val="00FD360A"/>
    <w:rsid w:val="00FD494F"/>
    <w:rsid w:val="00FD4B63"/>
    <w:rsid w:val="00FD57E6"/>
    <w:rsid w:val="00FD6F43"/>
    <w:rsid w:val="00FE09D7"/>
    <w:rsid w:val="00FE651B"/>
    <w:rsid w:val="00FE7A8F"/>
    <w:rsid w:val="00FF0A8C"/>
    <w:rsid w:val="00FF1069"/>
    <w:rsid w:val="00FF33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096D"/>
  <w15:docId w15:val="{931B2EEC-A175-4765-8E0A-4B32DCAA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7F4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67F42"/>
    <w:pPr>
      <w:tabs>
        <w:tab w:val="center" w:pos="4819"/>
        <w:tab w:val="right" w:pos="9071"/>
      </w:tabs>
    </w:pPr>
    <w:rPr>
      <w:szCs w:val="20"/>
    </w:rPr>
  </w:style>
  <w:style w:type="character" w:customStyle="1" w:styleId="ZhlavChar">
    <w:name w:val="Záhlaví Char"/>
    <w:basedOn w:val="Standardnpsmoodstavce"/>
    <w:link w:val="Zhlav"/>
    <w:uiPriority w:val="99"/>
    <w:rsid w:val="00567F42"/>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567F42"/>
    <w:pPr>
      <w:tabs>
        <w:tab w:val="left" w:pos="-720"/>
      </w:tabs>
      <w:ind w:left="567"/>
      <w:jc w:val="both"/>
    </w:pPr>
    <w:rPr>
      <w:sz w:val="20"/>
      <w:szCs w:val="20"/>
    </w:rPr>
  </w:style>
  <w:style w:type="character" w:customStyle="1" w:styleId="Zkladntextodsazen2Char">
    <w:name w:val="Základní text odsazený 2 Char"/>
    <w:basedOn w:val="Standardnpsmoodstavce"/>
    <w:link w:val="Zkladntextodsazen2"/>
    <w:rsid w:val="00567F42"/>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567F42"/>
    <w:pPr>
      <w:numPr>
        <w:ilvl w:val="12"/>
      </w:numPr>
      <w:tabs>
        <w:tab w:val="left" w:pos="6237"/>
      </w:tabs>
      <w:jc w:val="both"/>
    </w:pPr>
    <w:rPr>
      <w:b/>
      <w:sz w:val="20"/>
      <w:szCs w:val="20"/>
    </w:rPr>
  </w:style>
  <w:style w:type="character" w:customStyle="1" w:styleId="Zkladntext3Char">
    <w:name w:val="Základní text 3 Char"/>
    <w:basedOn w:val="Standardnpsmoodstavce"/>
    <w:link w:val="Zkladntext3"/>
    <w:rsid w:val="00567F42"/>
    <w:rPr>
      <w:rFonts w:ascii="Times New Roman" w:eastAsia="Times New Roman" w:hAnsi="Times New Roman" w:cs="Times New Roman"/>
      <w:b/>
      <w:sz w:val="20"/>
      <w:szCs w:val="20"/>
      <w:lang w:eastAsia="cs-CZ"/>
    </w:rPr>
  </w:style>
  <w:style w:type="paragraph" w:styleId="Zkladntextodsazen">
    <w:name w:val="Body Text Indent"/>
    <w:basedOn w:val="Normln"/>
    <w:link w:val="ZkladntextodsazenChar"/>
    <w:rsid w:val="00567F42"/>
    <w:pPr>
      <w:numPr>
        <w:ilvl w:val="12"/>
      </w:numPr>
      <w:tabs>
        <w:tab w:val="left" w:pos="6237"/>
      </w:tabs>
      <w:ind w:left="284"/>
      <w:jc w:val="both"/>
    </w:pPr>
    <w:rPr>
      <w:sz w:val="20"/>
      <w:szCs w:val="20"/>
    </w:rPr>
  </w:style>
  <w:style w:type="character" w:customStyle="1" w:styleId="ZkladntextodsazenChar">
    <w:name w:val="Základní text odsazený Char"/>
    <w:basedOn w:val="Standardnpsmoodstavce"/>
    <w:link w:val="Zkladntextodsazen"/>
    <w:rsid w:val="00567F42"/>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67F42"/>
    <w:pPr>
      <w:tabs>
        <w:tab w:val="center" w:pos="4536"/>
        <w:tab w:val="right" w:pos="9072"/>
      </w:tabs>
    </w:pPr>
  </w:style>
  <w:style w:type="character" w:customStyle="1" w:styleId="ZpatChar">
    <w:name w:val="Zápatí Char"/>
    <w:basedOn w:val="Standardnpsmoodstavce"/>
    <w:link w:val="Zpat"/>
    <w:uiPriority w:val="99"/>
    <w:rsid w:val="00567F42"/>
    <w:rPr>
      <w:rFonts w:ascii="Times New Roman" w:eastAsia="Times New Roman" w:hAnsi="Times New Roman" w:cs="Times New Roman"/>
      <w:sz w:val="24"/>
      <w:szCs w:val="24"/>
      <w:lang w:eastAsia="cs-CZ"/>
    </w:rPr>
  </w:style>
  <w:style w:type="character" w:styleId="Hypertextovodkaz">
    <w:name w:val="Hyperlink"/>
    <w:rsid w:val="00567F42"/>
    <w:rPr>
      <w:color w:val="0000FF"/>
      <w:u w:val="single"/>
    </w:rPr>
  </w:style>
  <w:style w:type="paragraph" w:styleId="Odstavecseseznamem">
    <w:name w:val="List Paragraph"/>
    <w:basedOn w:val="Normln"/>
    <w:uiPriority w:val="34"/>
    <w:qFormat/>
    <w:rsid w:val="00567F42"/>
    <w:pPr>
      <w:ind w:left="708"/>
    </w:pPr>
  </w:style>
  <w:style w:type="paragraph" w:styleId="Textvbloku">
    <w:name w:val="Block Text"/>
    <w:basedOn w:val="Normln"/>
    <w:rsid w:val="00567F42"/>
    <w:pPr>
      <w:tabs>
        <w:tab w:val="left" w:pos="-1843"/>
      </w:tabs>
      <w:ind w:left="720" w:right="-108" w:hanging="360"/>
    </w:pPr>
  </w:style>
  <w:style w:type="paragraph" w:customStyle="1" w:styleId="Tabulkadolokyhlavika">
    <w:name w:val="Tabulka doložky hlavička"/>
    <w:basedOn w:val="Normln"/>
    <w:rsid w:val="00001776"/>
    <w:pPr>
      <w:keepNext/>
      <w:jc w:val="center"/>
    </w:pPr>
    <w:rPr>
      <w:rFonts w:ascii="Arial" w:hAnsi="Arial" w:cs="Arial"/>
      <w:b/>
      <w:color w:val="000000"/>
      <w:sz w:val="16"/>
      <w:szCs w:val="16"/>
    </w:rPr>
  </w:style>
  <w:style w:type="paragraph" w:customStyle="1" w:styleId="Tabulkadoloky2sloupec">
    <w:name w:val="Tabulka doložky 2.sloupec"/>
    <w:basedOn w:val="Normln"/>
    <w:rsid w:val="00001776"/>
    <w:rPr>
      <w:rFonts w:cs="Arial"/>
      <w:color w:val="000000"/>
      <w:sz w:val="16"/>
      <w:szCs w:val="16"/>
    </w:rPr>
  </w:style>
  <w:style w:type="character" w:customStyle="1" w:styleId="StylTitulekArialCharChar">
    <w:name w:val="Styl Titulek + Arial Char Char"/>
    <w:rsid w:val="00001776"/>
    <w:rPr>
      <w:rFonts w:ascii="Arial" w:hAnsi="Arial" w:cs="Arial"/>
      <w:b/>
      <w:bCs/>
      <w:lang w:val="cs-CZ"/>
    </w:rPr>
  </w:style>
  <w:style w:type="paragraph" w:customStyle="1" w:styleId="Texttabulky">
    <w:name w:val="Text tabulky"/>
    <w:rsid w:val="00001776"/>
    <w:pPr>
      <w:spacing w:after="0" w:line="240" w:lineRule="auto"/>
      <w:jc w:val="both"/>
    </w:pPr>
    <w:rPr>
      <w:rFonts w:ascii="Arial" w:eastAsia="Times New Roman" w:hAnsi="Arial" w:cs="Times New Roman"/>
      <w:color w:val="000000"/>
      <w:sz w:val="16"/>
      <w:szCs w:val="20"/>
      <w:lang w:eastAsia="cs-CZ"/>
    </w:rPr>
  </w:style>
  <w:style w:type="paragraph" w:styleId="Textbubliny">
    <w:name w:val="Balloon Text"/>
    <w:basedOn w:val="Normln"/>
    <w:link w:val="TextbublinyChar"/>
    <w:uiPriority w:val="99"/>
    <w:semiHidden/>
    <w:unhideWhenUsed/>
    <w:rsid w:val="0046180A"/>
    <w:rPr>
      <w:rFonts w:ascii="Tahoma" w:hAnsi="Tahoma" w:cs="Tahoma"/>
      <w:sz w:val="16"/>
      <w:szCs w:val="16"/>
    </w:rPr>
  </w:style>
  <w:style w:type="character" w:customStyle="1" w:styleId="TextbublinyChar">
    <w:name w:val="Text bubliny Char"/>
    <w:basedOn w:val="Standardnpsmoodstavce"/>
    <w:link w:val="Textbubliny"/>
    <w:uiPriority w:val="99"/>
    <w:semiHidden/>
    <w:rsid w:val="0046180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5C4720"/>
    <w:rPr>
      <w:sz w:val="16"/>
      <w:szCs w:val="16"/>
    </w:rPr>
  </w:style>
  <w:style w:type="paragraph" w:styleId="Textkomente">
    <w:name w:val="annotation text"/>
    <w:basedOn w:val="Normln"/>
    <w:link w:val="TextkomenteChar"/>
    <w:uiPriority w:val="99"/>
    <w:semiHidden/>
    <w:unhideWhenUsed/>
    <w:rsid w:val="005C4720"/>
    <w:rPr>
      <w:sz w:val="20"/>
      <w:szCs w:val="20"/>
    </w:rPr>
  </w:style>
  <w:style w:type="character" w:customStyle="1" w:styleId="TextkomenteChar">
    <w:name w:val="Text komentáře Char"/>
    <w:basedOn w:val="Standardnpsmoodstavce"/>
    <w:link w:val="Textkomente"/>
    <w:uiPriority w:val="99"/>
    <w:semiHidden/>
    <w:rsid w:val="005C47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4720"/>
    <w:rPr>
      <w:b/>
      <w:bCs/>
    </w:rPr>
  </w:style>
  <w:style w:type="character" w:customStyle="1" w:styleId="PedmtkomenteChar">
    <w:name w:val="Předmět komentáře Char"/>
    <w:basedOn w:val="TextkomenteChar"/>
    <w:link w:val="Pedmtkomente"/>
    <w:uiPriority w:val="99"/>
    <w:semiHidden/>
    <w:rsid w:val="005C4720"/>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semiHidden/>
    <w:unhideWhenUsed/>
    <w:rsid w:val="00156F2E"/>
    <w:pPr>
      <w:spacing w:after="120"/>
    </w:pPr>
  </w:style>
  <w:style w:type="character" w:customStyle="1" w:styleId="ZkladntextChar">
    <w:name w:val="Základní text Char"/>
    <w:basedOn w:val="Standardnpsmoodstavce"/>
    <w:link w:val="Zkladntext"/>
    <w:uiPriority w:val="99"/>
    <w:semiHidden/>
    <w:rsid w:val="00156F2E"/>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156F2E"/>
    <w:pPr>
      <w:spacing w:after="120" w:line="480" w:lineRule="auto"/>
    </w:pPr>
  </w:style>
  <w:style w:type="character" w:customStyle="1" w:styleId="Zkladntext2Char">
    <w:name w:val="Základní text 2 Char"/>
    <w:basedOn w:val="Standardnpsmoodstavce"/>
    <w:link w:val="Zkladntext2"/>
    <w:uiPriority w:val="99"/>
    <w:semiHidden/>
    <w:rsid w:val="00156F2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cvikps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AB56-31D8-4FF7-BBD5-82BC1D58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4286</Words>
  <Characters>25288</Characters>
  <Application>Microsoft Office Word</Application>
  <DocSecurity>4</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Fric Miroslav</dc:creator>
  <cp:lastModifiedBy>Kajtmanová Kristýna</cp:lastModifiedBy>
  <cp:revision>2</cp:revision>
  <cp:lastPrinted>2021-10-05T14:25:00Z</cp:lastPrinted>
  <dcterms:created xsi:type="dcterms:W3CDTF">2021-10-05T14:25:00Z</dcterms:created>
  <dcterms:modified xsi:type="dcterms:W3CDTF">2021-10-05T14:25:00Z</dcterms:modified>
</cp:coreProperties>
</file>