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3694" w14:textId="77777777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17C1847D" w14:textId="77777777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evid. č. </w:t>
      </w:r>
      <w:r w:rsidR="00796A29" w:rsidRPr="001759DF">
        <w:rPr>
          <w:rFonts w:ascii="Arial" w:hAnsi="Arial"/>
          <w:sz w:val="20"/>
        </w:rPr>
        <w:t>........................</w:t>
      </w:r>
    </w:p>
    <w:p w14:paraId="24352EE7" w14:textId="77777777" w:rsidR="0099487C" w:rsidRDefault="0099487C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27551615" w14:textId="77777777" w:rsidR="0099487C" w:rsidRDefault="0099487C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063CE605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6950FEBE" w14:textId="77777777" w:rsidR="00796A29" w:rsidRPr="001759DF" w:rsidRDefault="00796A29" w:rsidP="001759DF">
      <w:pPr>
        <w:pStyle w:val="Textkomente"/>
      </w:pPr>
    </w:p>
    <w:p w14:paraId="6349B050" w14:textId="77777777" w:rsidR="00FB2D9F" w:rsidRDefault="00FB2D9F" w:rsidP="00FB2D9F">
      <w:pPr>
        <w:spacing w:line="260" w:lineRule="exact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Výhledy Rokytka, s.r.o.</w:t>
      </w:r>
    </w:p>
    <w:p w14:paraId="1CFDDF7B" w14:textId="23E8345D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se sídlem Na Sychrově 975/8 10100</w:t>
      </w:r>
      <w:r w:rsidR="009630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Praha 10</w:t>
      </w:r>
    </w:p>
    <w:p w14:paraId="5273332C" w14:textId="77777777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zapsaná v obchodním rejstříku Městského soudu v Praze, oddíl C, vložka 268615</w:t>
      </w:r>
    </w:p>
    <w:p w14:paraId="287EEF62" w14:textId="77777777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IČ: 056 63 776</w:t>
      </w:r>
    </w:p>
    <w:p w14:paraId="28B2589F" w14:textId="77777777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DIČ: CZ 056 63 776</w:t>
      </w:r>
    </w:p>
    <w:p w14:paraId="5CFE9351" w14:textId="77777777" w:rsidR="00FB2D9F" w:rsidRDefault="00FB2D9F" w:rsidP="00FB2D9F">
      <w:pPr>
        <w:spacing w:line="260" w:lineRule="exact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plátce DPH</w:t>
      </w:r>
    </w:p>
    <w:p w14:paraId="2D66762D" w14:textId="77777777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zastoupená: </w:t>
      </w:r>
    </w:p>
    <w:p w14:paraId="4ED05777" w14:textId="17CCFB96" w:rsidR="00FB2D9F" w:rsidRDefault="00562025" w:rsidP="00FB2D9F">
      <w:pPr>
        <w:spacing w:line="260" w:lineRule="exact"/>
        <w:ind w:left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FB2D9F">
        <w:rPr>
          <w:rFonts w:ascii="Arial" w:hAnsi="Arial" w:cs="Arial"/>
          <w:b/>
          <w:bCs/>
        </w:rPr>
        <w:t>ng.</w:t>
      </w:r>
      <w:r>
        <w:rPr>
          <w:rFonts w:ascii="Arial" w:hAnsi="Arial" w:cs="Arial"/>
          <w:b/>
          <w:bCs/>
        </w:rPr>
        <w:t xml:space="preserve"> </w:t>
      </w:r>
      <w:r w:rsidR="00FB2D9F">
        <w:rPr>
          <w:rFonts w:ascii="Arial" w:hAnsi="Arial" w:cs="Arial"/>
          <w:b/>
          <w:bCs/>
        </w:rPr>
        <w:t>Janem Fabiánem, jednatelem</w:t>
      </w:r>
    </w:p>
    <w:p w14:paraId="29B85622" w14:textId="77777777" w:rsidR="00FB2D9F" w:rsidRDefault="00FB2D9F" w:rsidP="00FB2D9F">
      <w:pPr>
        <w:spacing w:line="260" w:lineRule="exact"/>
        <w:ind w:left="426" w:hanging="426"/>
        <w:rPr>
          <w:rFonts w:ascii="Arial" w:hAnsi="Arial"/>
        </w:rPr>
      </w:pPr>
      <w:r>
        <w:rPr>
          <w:rFonts w:ascii="Arial" w:hAnsi="Arial" w:cs="Arial"/>
        </w:rPr>
        <w:tab/>
        <w:t>Bankovní spojení :ČSOB a.s., číslo účtu 282029978/0300</w:t>
      </w:r>
    </w:p>
    <w:p w14:paraId="1FCD3164" w14:textId="1177762F" w:rsidR="00FB2D9F" w:rsidRDefault="00FB2D9F" w:rsidP="00FB2D9F">
      <w:pPr>
        <w:spacing w:line="260" w:lineRule="exact"/>
        <w:ind w:firstLine="426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1032B0">
        <w:rPr>
          <w:rFonts w:ascii="Arial" w:hAnsi="Arial" w:cs="Arial"/>
          <w:b/>
        </w:rPr>
        <w:t>Stavebník</w:t>
      </w:r>
      <w:r>
        <w:rPr>
          <w:rFonts w:ascii="Arial" w:hAnsi="Arial" w:cs="Arial"/>
        </w:rPr>
        <w:t>“)</w:t>
      </w:r>
    </w:p>
    <w:p w14:paraId="1DEC9768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792E9A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7BFD77CC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45E9D39B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3667BCF2" w14:textId="7C6D0A51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C72DA7" w:rsidRPr="00C72DA7">
        <w:rPr>
          <w:rFonts w:ascii="Arial" w:hAnsi="Arial"/>
        </w:rPr>
        <w:t>Evropská 866/67, Vokovice, 160 00 Praha 6</w:t>
      </w:r>
    </w:p>
    <w:p w14:paraId="44C86F5F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58657916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7E31835" w14:textId="7777777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  <w:r w:rsidR="006A42DD">
        <w:rPr>
          <w:rFonts w:ascii="Arial" w:hAnsi="Arial"/>
          <w:sz w:val="20"/>
        </w:rPr>
        <w:t>Mgr. Martinem Velíkem na základě plné moci ze dne 1.2.2019</w:t>
      </w:r>
    </w:p>
    <w:p w14:paraId="6E249393" w14:textId="77777777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vedeném: Městským soudem v Praze pod sp.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0C3E64F1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0B332D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5B1376C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AA7E640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1639120C" w14:textId="77777777" w:rsidR="001759DF" w:rsidRPr="001759DF" w:rsidRDefault="001759DF" w:rsidP="001759DF">
      <w:pPr>
        <w:rPr>
          <w:rFonts w:ascii="Arial" w:hAnsi="Arial"/>
        </w:rPr>
      </w:pPr>
    </w:p>
    <w:p w14:paraId="2676264F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DA87746" w14:textId="77777777" w:rsidR="001759DF" w:rsidRPr="001759DF" w:rsidRDefault="001759DF" w:rsidP="001759DF">
      <w:pPr>
        <w:rPr>
          <w:rFonts w:ascii="Arial" w:hAnsi="Arial"/>
          <w:b/>
        </w:rPr>
      </w:pPr>
    </w:p>
    <w:p w14:paraId="62F47259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56D3A9D4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>Ke Kablu 971/1, Hostivař, 102 00 Praha 10</w:t>
      </w:r>
      <w:r w:rsidRPr="001759DF">
        <w:rPr>
          <w:rFonts w:ascii="Arial" w:hAnsi="Arial"/>
        </w:rPr>
        <w:t xml:space="preserve">  </w:t>
      </w:r>
    </w:p>
    <w:p w14:paraId="112720A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251B889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C5318D7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AECB4BE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>pod sp. značkou: B 5297</w:t>
      </w:r>
    </w:p>
    <w:p w14:paraId="35DE9F30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388DB6D3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2FAB93F2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645775D7" w14:textId="77777777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0A50AB86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2BC9ECD6" w14:textId="480C0D7E" w:rsidR="00796A29" w:rsidRDefault="001759DF" w:rsidP="009630DD">
      <w:pPr>
        <w:pStyle w:val="Zkladntext"/>
        <w:spacing w:before="0"/>
        <w:ind w:right="23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116E85C6" w14:textId="77777777" w:rsidR="009630DD" w:rsidRPr="009630DD" w:rsidRDefault="009630DD" w:rsidP="009630DD">
      <w:pPr>
        <w:pStyle w:val="Zkladntext"/>
        <w:spacing w:before="0"/>
        <w:ind w:right="23"/>
        <w:rPr>
          <w:rFonts w:ascii="Arial" w:hAnsi="Arial"/>
          <w:sz w:val="20"/>
        </w:rPr>
      </w:pPr>
    </w:p>
    <w:p w14:paraId="7C8F954C" w14:textId="77777777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B5F705C" w14:textId="77777777" w:rsidR="008E75C8" w:rsidRDefault="008E75C8" w:rsidP="008E75C8"/>
    <w:p w14:paraId="076634B2" w14:textId="7777777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770037C6" w14:textId="77777777" w:rsidR="00FF2A17" w:rsidRDefault="00FB2D9F" w:rsidP="00205AFF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Rezidence  Výhledy Rokytka </w:t>
      </w:r>
    </w:p>
    <w:p w14:paraId="554A68AA" w14:textId="2373B732" w:rsidR="008C07AC" w:rsidRDefault="00F81F38" w:rsidP="002673CA">
      <w:pPr>
        <w:pStyle w:val="Odstavecseseznamem"/>
        <w:ind w:left="567" w:right="16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9233FB">
        <w:rPr>
          <w:rFonts w:ascii="Arial" w:hAnsi="Arial"/>
        </w:rPr>
        <w:t xml:space="preserve">: stoka dešťové kanalizace a retenční nádrž, vodovodní řad pro </w:t>
      </w:r>
      <w:r w:rsidR="007D1DF8">
        <w:rPr>
          <w:rFonts w:ascii="Arial" w:hAnsi="Arial"/>
        </w:rPr>
        <w:t>v</w:t>
      </w:r>
      <w:r w:rsidR="009233FB">
        <w:rPr>
          <w:rFonts w:ascii="Arial" w:hAnsi="Arial"/>
        </w:rPr>
        <w:t xml:space="preserve">eřejnou potřebu a hydranty </w:t>
      </w:r>
      <w:r w:rsidR="008E75C8" w:rsidRPr="00FF2A17">
        <w:rPr>
          <w:rFonts w:ascii="Arial" w:hAnsi="Arial"/>
        </w:rPr>
        <w:t xml:space="preserve">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3 nedílnou součástí této Smlouvy.</w:t>
      </w:r>
      <w:r w:rsidR="009630DD">
        <w:rPr>
          <w:rFonts w:ascii="Arial" w:hAnsi="Arial"/>
        </w:rPr>
        <w:t xml:space="preserve"> </w:t>
      </w:r>
      <w:r w:rsidR="008E75C8" w:rsidRPr="00FF2A17">
        <w:rPr>
          <w:rFonts w:ascii="Arial" w:hAnsi="Arial"/>
        </w:rPr>
        <w:t>Předmětem této</w:t>
      </w:r>
      <w:r w:rsidR="009630DD">
        <w:rPr>
          <w:rFonts w:ascii="Arial" w:hAnsi="Arial"/>
        </w:rPr>
        <w:t xml:space="preserve"> </w:t>
      </w:r>
      <w:r w:rsidR="008E75C8" w:rsidRPr="00FF2A17">
        <w:rPr>
          <w:rFonts w:ascii="Arial" w:hAnsi="Arial"/>
        </w:rPr>
        <w:t>Smlouvy</w:t>
      </w:r>
      <w:r w:rsidR="009630DD">
        <w:rPr>
          <w:rFonts w:ascii="Arial" w:hAnsi="Arial"/>
        </w:rPr>
        <w:t xml:space="preserve"> </w:t>
      </w:r>
      <w:r w:rsidR="008E75C8" w:rsidRPr="00FF2A17">
        <w:rPr>
          <w:rFonts w:ascii="Arial" w:hAnsi="Arial"/>
        </w:rPr>
        <w:t>je</w:t>
      </w:r>
      <w:r w:rsidR="009630DD">
        <w:rPr>
          <w:rFonts w:ascii="Arial" w:hAnsi="Arial"/>
        </w:rPr>
        <w:t xml:space="preserve">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</w:t>
      </w:r>
      <w:r w:rsidR="009630DD">
        <w:rPr>
          <w:rFonts w:ascii="Arial" w:hAnsi="Arial" w:cs="Arial"/>
        </w:rPr>
        <w:t xml:space="preserve"> </w:t>
      </w:r>
      <w:r w:rsidRPr="00FF2A17">
        <w:rPr>
          <w:rFonts w:ascii="Arial" w:hAnsi="Arial" w:cs="Arial"/>
        </w:rPr>
        <w:t>povinností Stran a</w:t>
      </w:r>
      <w:r w:rsidR="009630DD">
        <w:rPr>
          <w:rFonts w:ascii="Arial" w:hAnsi="Arial" w:cs="Arial"/>
        </w:rPr>
        <w:t xml:space="preserve"> </w:t>
      </w:r>
      <w:r w:rsidRPr="00FF2A17">
        <w:rPr>
          <w:rFonts w:ascii="Arial" w:hAnsi="Arial" w:cs="Arial"/>
        </w:rPr>
        <w:t>popis</w:t>
      </w:r>
      <w:r w:rsidR="009630DD">
        <w:rPr>
          <w:rFonts w:ascii="Arial" w:hAnsi="Arial" w:cs="Arial"/>
        </w:rPr>
        <w:t xml:space="preserve"> </w:t>
      </w:r>
      <w:r w:rsidRPr="00FF2A17">
        <w:rPr>
          <w:rFonts w:ascii="Arial" w:hAnsi="Arial" w:cs="Arial"/>
        </w:rPr>
        <w:t>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>průběhu příp</w:t>
      </w:r>
      <w:r w:rsidR="009630DD">
        <w:rPr>
          <w:rFonts w:ascii="Arial" w:hAnsi="Arial" w:cs="Arial"/>
        </w:rPr>
        <w:t>ravy</w:t>
      </w:r>
    </w:p>
    <w:p w14:paraId="5E68A016" w14:textId="25D2170D" w:rsidR="00633467" w:rsidRPr="00FF2A17" w:rsidRDefault="00F81F38" w:rsidP="002673CA">
      <w:pPr>
        <w:pStyle w:val="Odstavecseseznamem"/>
        <w:ind w:left="567" w:right="16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lastRenderedPageBreak/>
        <w:t xml:space="preserve">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6ED26141" w14:textId="77777777" w:rsidR="001A0E12" w:rsidRPr="00633467" w:rsidRDefault="00633467" w:rsidP="00CA63FE">
      <w:pPr>
        <w:spacing w:before="120"/>
        <w:ind w:left="567" w:right="16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17E9DEB8" w14:textId="77777777" w:rsidR="008E75C8" w:rsidRDefault="008E75C8" w:rsidP="008E75C8"/>
    <w:p w14:paraId="02120619" w14:textId="77777777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0880AAFA" w14:textId="77777777" w:rsidR="008E75C8" w:rsidRPr="002743F9" w:rsidRDefault="002743F9" w:rsidP="00CA63FE">
      <w:pPr>
        <w:pStyle w:val="Zkladntext"/>
        <w:numPr>
          <w:ilvl w:val="1"/>
          <w:numId w:val="15"/>
        </w:numPr>
        <w:tabs>
          <w:tab w:val="left" w:pos="709"/>
        </w:tabs>
        <w:ind w:left="567" w:right="16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4B2BEDA6" w14:textId="77777777" w:rsidR="002743F9" w:rsidRPr="00924650" w:rsidRDefault="002743F9" w:rsidP="00CA63FE">
      <w:pPr>
        <w:pStyle w:val="Zkladntext"/>
        <w:numPr>
          <w:ilvl w:val="1"/>
          <w:numId w:val="15"/>
        </w:numPr>
        <w:tabs>
          <w:tab w:val="left" w:pos="709"/>
        </w:tabs>
        <w:ind w:left="567" w:right="16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6F48C5F2" w14:textId="77777777" w:rsidR="003E2074" w:rsidRPr="00F52B94" w:rsidRDefault="003E2074" w:rsidP="00CA63FE">
      <w:pPr>
        <w:pStyle w:val="Zkladntext"/>
        <w:numPr>
          <w:ilvl w:val="1"/>
          <w:numId w:val="15"/>
        </w:numPr>
        <w:tabs>
          <w:tab w:val="left" w:pos="709"/>
        </w:tabs>
        <w:ind w:left="567" w:right="16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55DEBEDD" w14:textId="77777777" w:rsidR="001A0E12" w:rsidRDefault="001A0E12" w:rsidP="001A0E12"/>
    <w:p w14:paraId="5D4CF821" w14:textId="7777777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6CD7EDA4" w14:textId="77777777" w:rsidR="001A0E12" w:rsidRDefault="001A0E12" w:rsidP="001A0E12"/>
    <w:p w14:paraId="32C49CBF" w14:textId="77777777" w:rsidR="00C54C82" w:rsidRPr="00A47398" w:rsidRDefault="00C54C82" w:rsidP="00CA63FE">
      <w:pPr>
        <w:pStyle w:val="Zkladntext"/>
        <w:numPr>
          <w:ilvl w:val="1"/>
          <w:numId w:val="15"/>
        </w:numPr>
        <w:tabs>
          <w:tab w:val="left" w:pos="709"/>
        </w:tabs>
        <w:ind w:left="567" w:right="16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paré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3BBE2214" w14:textId="77777777" w:rsidR="00C54C82" w:rsidRPr="00224641" w:rsidRDefault="00C54C82" w:rsidP="00CA63FE">
      <w:pPr>
        <w:pStyle w:val="Zkladntext"/>
        <w:numPr>
          <w:ilvl w:val="1"/>
          <w:numId w:val="15"/>
        </w:numPr>
        <w:tabs>
          <w:tab w:val="left" w:pos="709"/>
        </w:tabs>
        <w:ind w:left="567" w:right="16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082E392D" w14:textId="77777777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0543A01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FB2D9F">
        <w:t>jan.fabian@cronesta.cz</w:t>
      </w:r>
    </w:p>
    <w:p w14:paraId="6A421D37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Pr="009533B4">
          <w:rPr>
            <w:rFonts w:ascii="Arial" w:hAnsi="Arial"/>
            <w:sz w:val="20"/>
          </w:rPr>
          <w:t>realizace@pvs.cz</w:t>
        </w:r>
      </w:hyperlink>
      <w:r w:rsidRPr="00A47398">
        <w:rPr>
          <w:rFonts w:ascii="Arial" w:hAnsi="Arial"/>
          <w:sz w:val="20"/>
        </w:rPr>
        <w:t>,</w:t>
      </w:r>
    </w:p>
    <w:p w14:paraId="0567B3B5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7665C95E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39EB1834" w14:textId="77777777" w:rsidR="00E656ED" w:rsidRPr="00A47398" w:rsidRDefault="00E656ED" w:rsidP="00CA63FE">
      <w:pPr>
        <w:pStyle w:val="Zkladntext"/>
        <w:numPr>
          <w:ilvl w:val="1"/>
          <w:numId w:val="15"/>
        </w:numPr>
        <w:tabs>
          <w:tab w:val="left" w:pos="709"/>
        </w:tabs>
        <w:ind w:left="567" w:right="16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0B0C62E1" w14:textId="781DA580" w:rsidR="00E656ED" w:rsidRPr="00E00597" w:rsidRDefault="00E656ED" w:rsidP="00CA63FE">
      <w:pPr>
        <w:pStyle w:val="Zkladntext"/>
        <w:numPr>
          <w:ilvl w:val="1"/>
          <w:numId w:val="15"/>
        </w:numPr>
        <w:tabs>
          <w:tab w:val="left" w:pos="709"/>
        </w:tabs>
        <w:ind w:left="567" w:right="16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</w:t>
      </w:r>
      <w:r w:rsidR="009630D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 xml:space="preserve">stávající stav vodovodu a/nebo kanalizace v místě stavebních prací, včetně případných dalších činností a opatření, které bude nutné provést před zahájením stavebních prací </w:t>
      </w:r>
      <w:r w:rsidR="009630DD">
        <w:rPr>
          <w:rFonts w:ascii="Arial" w:hAnsi="Arial" w:cs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tak, aby byl</w:t>
      </w:r>
      <w:r w:rsidRPr="007020D6">
        <w:rPr>
          <w:rFonts w:ascii="Arial" w:hAnsi="Arial" w:cs="Arial"/>
          <w:sz w:val="20"/>
        </w:rPr>
        <w:t xml:space="preserve">a zajištěna ochrana stávajících vodovodů a/nebo kanalizací, případně vodovodních </w:t>
      </w:r>
      <w:r w:rsidR="009630DD">
        <w:rPr>
          <w:rFonts w:ascii="Arial" w:hAnsi="Arial" w:cs="Arial"/>
          <w:sz w:val="20"/>
        </w:rPr>
        <w:t xml:space="preserve"> </w:t>
      </w:r>
      <w:r w:rsidRPr="007020D6">
        <w:rPr>
          <w:rFonts w:ascii="Arial" w:hAnsi="Arial" w:cs="Arial"/>
          <w:sz w:val="20"/>
        </w:rPr>
        <w:t>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539F8FF" w14:textId="77777777" w:rsidR="005228E8" w:rsidRPr="00DF00C8" w:rsidRDefault="00CD3956" w:rsidP="00CA63FE">
      <w:pPr>
        <w:pStyle w:val="Zkladntext"/>
        <w:numPr>
          <w:ilvl w:val="1"/>
          <w:numId w:val="15"/>
        </w:numPr>
        <w:tabs>
          <w:tab w:val="left" w:pos="709"/>
        </w:tabs>
        <w:ind w:left="567" w:right="16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 xml:space="preserve">Strany se zavazují poskytnout si veškerou přiměřenou součinnost, aby před zahájením stavebních prací nebo jiných činností došlo </w:t>
      </w:r>
      <w:r w:rsidR="005228E8" w:rsidRPr="00115158">
        <w:rPr>
          <w:rFonts w:ascii="Arial" w:hAnsi="Arial" w:cs="Arial"/>
          <w:sz w:val="20"/>
        </w:rPr>
        <w:lastRenderedPageBreak/>
        <w:t>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4C1255BB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766FD3F4" w14:textId="77777777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3B231C7F" w14:textId="77777777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4D08FA7E" w14:textId="77777777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6C7EA31D" w14:textId="77777777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51448C97" w14:textId="77777777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4DD25CD7" w14:textId="77777777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1A4071BC" w14:textId="77777777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 v </w:t>
      </w:r>
      <w:r w:rsidR="00131F40" w:rsidRPr="00285469">
        <w:rPr>
          <w:rFonts w:ascii="Arial" w:hAnsi="Arial"/>
          <w:sz w:val="20"/>
        </w:rPr>
        <w:t>rámci,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3557F3AB" w14:textId="77777777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0A2BADB5" w14:textId="77777777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48B3B047" w14:textId="77777777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307E5E20" w14:textId="77777777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7AEDAC4A" w14:textId="77777777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0AF79BB5" w14:textId="77777777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581D15F1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6EDF9850" w14:textId="77777777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12E32622" w14:textId="77777777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2F3A9D93" w14:textId="77777777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6BBE538" w14:textId="77777777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215586DD" w14:textId="77777777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92386F4" w14:textId="77777777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>doklad o zřízení věcného břemene</w:t>
      </w:r>
      <w:r w:rsidR="00325BF0" w:rsidRPr="00DF7460">
        <w:rPr>
          <w:rFonts w:ascii="Arial" w:hAnsi="Arial" w:cs="Arial"/>
          <w:sz w:val="20"/>
        </w:rPr>
        <w:t xml:space="preserve"> - služebnosti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12FD2119" w14:textId="77777777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13EB897C" w14:textId="77777777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4E0625E0" w14:textId="77777777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5CE7D552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4EF878D" w14:textId="77777777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30011E" w14:textId="77777777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30A7AE05" w14:textId="77777777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BCBD2A7" w14:textId="77777777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</w:t>
      </w:r>
      <w:r w:rsidR="007E1142">
        <w:rPr>
          <w:rFonts w:ascii="Arial" w:hAnsi="Arial" w:cs="Arial"/>
          <w:sz w:val="20"/>
        </w:rPr>
        <w:t xml:space="preserve"> </w:t>
      </w:r>
      <w:r w:rsidRPr="0085561B">
        <w:rPr>
          <w:rFonts w:ascii="Arial" w:hAnsi="Arial" w:cs="Arial"/>
          <w:sz w:val="20"/>
        </w:rPr>
        <w:t xml:space="preserve">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455D2C88" w14:textId="77777777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22822B69" w14:textId="77777777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6C811FD" w14:textId="77777777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7467159C" w14:textId="77777777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31B507DF" w14:textId="77777777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08FBB5C8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3B795CE0" w14:textId="77777777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39ECBF16" w14:textId="77777777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</w:t>
      </w:r>
      <w:r w:rsidRPr="001759DF">
        <w:rPr>
          <w:rFonts w:ascii="Arial" w:hAnsi="Arial" w:cs="Arial"/>
          <w:sz w:val="20"/>
        </w:rPr>
        <w:lastRenderedPageBreak/>
        <w:t xml:space="preserve">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4A6B944C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1C24F144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50488662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09583ECA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196D6F0D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r w:rsidR="000D74ED">
        <w:rPr>
          <w:rFonts w:ascii="Arial" w:hAnsi="Arial" w:cs="Arial"/>
          <w:sz w:val="20"/>
        </w:rPr>
        <w:t xml:space="preserve">ust.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164A0AE2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1904CAE" w14:textId="77777777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lastRenderedPageBreak/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</w:p>
    <w:p w14:paraId="07DA7B1E" w14:textId="77777777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3B1E172" w14:textId="77777777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ust.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>ch nebo kanalizačních přípojek nových odběratelů ve smyslu ust.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3A22D16B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64C8CB23" w14:textId="77777777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0625F2AF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78DBC570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22325DCA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144CADB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4726D713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3815D17D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81288B2" w14:textId="7777777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3A12D7CD" w14:textId="77777777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ust</w:t>
      </w:r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7FEDA3B8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5AAEB849" w14:textId="7777777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7BE0BED4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7805C3F2" w14:textId="77777777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103B21B7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891444" w14:textId="77777777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r w:rsidR="00F55890" w:rsidRPr="001759DF">
        <w:rPr>
          <w:rFonts w:ascii="Arial" w:hAnsi="Arial" w:cs="Arial"/>
          <w:sz w:val="20"/>
        </w:rPr>
        <w:t>podpachtovního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0DB43AD" w14:textId="7777777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26C02EEC" w14:textId="77777777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35D4DCF1" w14:textId="77777777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22CCEC9" w14:textId="77777777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4C05C890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14EC2A76" w14:textId="77777777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325A4CB" w14:textId="7777777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ust.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162FD4DE" w14:textId="77777777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44060950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36A01289" w14:textId="77777777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35F3EEC2" w14:textId="77777777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tajemství.</w:t>
      </w:r>
      <w:r w:rsidR="00EF5EF6" w:rsidRPr="00EF5EF6">
        <w:rPr>
          <w:rFonts w:ascii="Arial" w:hAnsi="Arial" w:cs="Arial"/>
          <w:sz w:val="20"/>
        </w:rPr>
        <w:t>.</w:t>
      </w:r>
    </w:p>
    <w:p w14:paraId="6A1B4BE9" w14:textId="77777777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343C15C4" w14:textId="77777777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001BDE2B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4826C28E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>Ustanovení společná a závěrečná</w:t>
      </w:r>
    </w:p>
    <w:p w14:paraId="12029E80" w14:textId="77777777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09875F5B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2961EB25" w14:textId="77777777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2C86B00D" w14:textId="77777777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61CB2BF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560222ED" w14:textId="77777777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2B02BA43" w14:textId="77777777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</w:p>
    <w:p w14:paraId="22B05FDA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6359FAEC" w14:textId="77777777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0DFC0994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19081E14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6776984A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4BBD4379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36D244B6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3BA2C618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>tel přestane splňovat podmínky pro vydání povolení k provozování vodovodu nebo kanalizace ve smyslu ust. § 6 ZVK.</w:t>
      </w:r>
    </w:p>
    <w:p w14:paraId="6E966799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B115378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02BBD1E1" w14:textId="77777777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7A6F4973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1A61C122" w14:textId="7777777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333B059A" w14:textId="77777777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A52AD06" w14:textId="7777777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0C4B557" w14:textId="7777777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256DB5AE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7CDF9D56" w14:textId="77777777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29A3F73C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1250908B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7C5CC82" w14:textId="77777777" w:rsidR="00796A29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3A4370EB" w14:textId="77777777" w:rsidR="00F630AF" w:rsidRPr="0099487C" w:rsidRDefault="00F630AF" w:rsidP="00F630A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99487C">
        <w:rPr>
          <w:rFonts w:ascii="Arial" w:hAnsi="Arial"/>
          <w:iCs/>
          <w:sz w:val="20"/>
        </w:rPr>
        <w:t>Tato Smlouva ruší a nahrazuje smlouvu č. SPO/</w:t>
      </w:r>
      <w:r w:rsidR="00FB2D9F" w:rsidRPr="0099487C">
        <w:rPr>
          <w:rFonts w:ascii="Arial" w:hAnsi="Arial"/>
          <w:iCs/>
          <w:sz w:val="20"/>
        </w:rPr>
        <w:t>22/2020,</w:t>
      </w:r>
      <w:r w:rsidRPr="0099487C">
        <w:rPr>
          <w:rFonts w:ascii="Arial" w:hAnsi="Arial"/>
          <w:iCs/>
          <w:sz w:val="20"/>
        </w:rPr>
        <w:t xml:space="preserve"> kterou Strany uzavřeli dne </w:t>
      </w:r>
      <w:r w:rsidR="00FB2D9F" w:rsidRPr="0099487C">
        <w:rPr>
          <w:rFonts w:ascii="Arial" w:hAnsi="Arial"/>
          <w:iCs/>
          <w:sz w:val="20"/>
        </w:rPr>
        <w:t>19.5.2020</w:t>
      </w:r>
      <w:r w:rsidR="00C20818" w:rsidRPr="0099487C">
        <w:rPr>
          <w:rFonts w:ascii="Arial" w:hAnsi="Arial"/>
          <w:iCs/>
          <w:sz w:val="20"/>
        </w:rPr>
        <w:t xml:space="preserve"> </w:t>
      </w:r>
      <w:r w:rsidRPr="0099487C">
        <w:rPr>
          <w:rFonts w:ascii="Arial" w:hAnsi="Arial"/>
          <w:iCs/>
          <w:sz w:val="20"/>
        </w:rPr>
        <w:t>.</w:t>
      </w:r>
    </w:p>
    <w:p w14:paraId="484FAB1B" w14:textId="7777777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33640C71" w14:textId="77777777" w:rsidR="00796A29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203E1887" w14:textId="77777777" w:rsidR="0099487C" w:rsidRPr="00DD4C34" w:rsidRDefault="0099487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093FC5D8" w14:textId="77777777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6E9597ED" w14:textId="77777777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7BF2629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1CBD5908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270D4C78" w14:textId="77777777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43B52CA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32E3D5E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699162BE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17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12250"/>
      </w:tblGrid>
      <w:tr w:rsidR="00796A29" w:rsidRPr="001759DF" w14:paraId="4CC29808" w14:textId="77777777" w:rsidTr="0099487C">
        <w:trPr>
          <w:trHeight w:val="491"/>
        </w:trPr>
        <w:tc>
          <w:tcPr>
            <w:tcW w:w="4868" w:type="dxa"/>
          </w:tcPr>
          <w:p w14:paraId="63296375" w14:textId="77777777" w:rsidR="00796A29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</w:p>
          <w:p w14:paraId="3F05F971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</w:p>
          <w:p w14:paraId="098607D7" w14:textId="633F2DDA" w:rsidR="009A23AA" w:rsidRPr="001759DF" w:rsidRDefault="009A23AA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</w:p>
        </w:tc>
        <w:tc>
          <w:tcPr>
            <w:tcW w:w="12250" w:type="dxa"/>
          </w:tcPr>
          <w:p w14:paraId="75E77D66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</w:p>
        </w:tc>
      </w:tr>
      <w:tr w:rsidR="00796A29" w:rsidRPr="00DD4C34" w14:paraId="1506DAC0" w14:textId="77777777" w:rsidTr="0099487C">
        <w:trPr>
          <w:trHeight w:val="1626"/>
        </w:trPr>
        <w:tc>
          <w:tcPr>
            <w:tcW w:w="4868" w:type="dxa"/>
          </w:tcPr>
          <w:p w14:paraId="5D4956D5" w14:textId="77777777" w:rsidR="00FB2D9F" w:rsidRDefault="00FB2D9F" w:rsidP="00FB2D9F">
            <w:pPr>
              <w:spacing w:line="260" w:lineRule="exact"/>
              <w:ind w:left="426" w:hanging="426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ab/>
            </w:r>
          </w:p>
          <w:p w14:paraId="619509CF" w14:textId="23302DDF" w:rsidR="00796A29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0A5C89C6" w14:textId="1B1E288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F059456" w14:textId="4418AA84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01526CCA" w14:textId="522424E6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4FA86924" w14:textId="77777777" w:rsidR="009A23AA" w:rsidRPr="00DD4C34" w:rsidRDefault="009A23AA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2DA641A3" w14:textId="77777777" w:rsidR="00FB2D9F" w:rsidRDefault="00FB2D9F" w:rsidP="00FB2D9F">
            <w:pPr>
              <w:spacing w:line="2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Výhledy Rokytka, s.r.o.</w:t>
            </w:r>
          </w:p>
          <w:p w14:paraId="5E30D238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lastRenderedPageBreak/>
              <w:t>______________________</w:t>
            </w:r>
            <w:r w:rsidR="0099487C">
              <w:rPr>
                <w:rFonts w:ascii="Arial" w:hAnsi="Arial" w:cs="Arial"/>
                <w:b/>
                <w:bCs/>
                <w:iCs/>
                <w:lang w:val="cs-CZ"/>
              </w:rPr>
              <w:t xml:space="preserve">              </w:t>
            </w:r>
          </w:p>
          <w:p w14:paraId="11FD9D8A" w14:textId="77777777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12250" w:type="dxa"/>
          </w:tcPr>
          <w:p w14:paraId="6DE40F9D" w14:textId="0AD66A5D" w:rsidR="0099487C" w:rsidRDefault="0099487C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5EBB34EB" w14:textId="4EEA11FB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04C0B8A2" w14:textId="7077C849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4B8384" w14:textId="7201477A" w:rsidR="009A23AA" w:rsidRDefault="009A23AA" w:rsidP="009A23AA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61FFC12" w14:textId="77777777" w:rsidR="009A23AA" w:rsidRDefault="009A23AA" w:rsidP="009A23AA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5AB25114" w14:textId="77777777" w:rsidR="009A23AA" w:rsidRDefault="0099487C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  <w:r>
              <w:rPr>
                <w:rFonts w:ascii="Arial" w:hAnsi="Arial" w:cs="Arial"/>
                <w:b/>
                <w:bCs/>
                <w:iCs/>
                <w:lang w:val="cs-CZ"/>
              </w:rPr>
              <w:softHyphen/>
            </w:r>
          </w:p>
          <w:p w14:paraId="519E37E6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137E64E" w14:textId="58D07ED3" w:rsidR="0099487C" w:rsidRDefault="0099487C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>
              <w:rPr>
                <w:rFonts w:ascii="Arial" w:hAnsi="Arial" w:cs="Arial"/>
                <w:b/>
                <w:bCs/>
                <w:iCs/>
                <w:lang w:val="cs-CZ"/>
              </w:rPr>
              <w:lastRenderedPageBreak/>
              <w:t>_______________________________</w:t>
            </w:r>
          </w:p>
          <w:p w14:paraId="4DE2E8B9" w14:textId="5D49CAFA" w:rsidR="0099487C" w:rsidRPr="00DD4C34" w:rsidRDefault="009A23AA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bCs/>
                <w:iCs/>
                <w:lang w:val="cs-CZ"/>
              </w:rPr>
              <w:t>P</w:t>
            </w:r>
            <w:r w:rsidR="0099487C">
              <w:rPr>
                <w:rFonts w:ascii="Arial" w:hAnsi="Arial" w:cs="Arial"/>
                <w:b/>
                <w:bCs/>
                <w:iCs/>
                <w:lang w:val="cs-CZ"/>
              </w:rPr>
              <w:t>rovozovatel</w:t>
            </w:r>
          </w:p>
        </w:tc>
      </w:tr>
      <w:tr w:rsidR="00796A29" w:rsidRPr="001759DF" w14:paraId="7A0B9A04" w14:textId="77777777" w:rsidTr="0099487C">
        <w:trPr>
          <w:trHeight w:val="731"/>
        </w:trPr>
        <w:tc>
          <w:tcPr>
            <w:tcW w:w="4868" w:type="dxa"/>
          </w:tcPr>
          <w:p w14:paraId="4302AD8C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58C8BDBB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12250" w:type="dxa"/>
          </w:tcPr>
          <w:p w14:paraId="2823A2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0671E391" w14:textId="77777777" w:rsidTr="0099487C">
        <w:trPr>
          <w:trHeight w:val="731"/>
        </w:trPr>
        <w:tc>
          <w:tcPr>
            <w:tcW w:w="4868" w:type="dxa"/>
          </w:tcPr>
          <w:p w14:paraId="2A20837D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C612BF3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12250" w:type="dxa"/>
          </w:tcPr>
          <w:p w14:paraId="76DFE570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3FFE4A85" w14:textId="77777777" w:rsidTr="0099487C">
        <w:trPr>
          <w:trHeight w:val="731"/>
        </w:trPr>
        <w:tc>
          <w:tcPr>
            <w:tcW w:w="4868" w:type="dxa"/>
          </w:tcPr>
          <w:p w14:paraId="62E334A0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202D280E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167E8AB1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5611337B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6FBD3DAC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2E3F04B0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1788D3EE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1876F250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3501C6DF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7CC4139C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438523C7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380A1D17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7199BF43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1026DCBB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0B1AF2FA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1CA9B364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6A8CCC7E" w14:textId="77777777" w:rsidR="009A23AA" w:rsidRDefault="009A23AA" w:rsidP="00BE3482">
            <w:pPr>
              <w:spacing w:before="60" w:after="60" w:line="360" w:lineRule="auto"/>
              <w:rPr>
                <w:rFonts w:ascii="Arial" w:hAnsi="Arial" w:cs="Arial"/>
              </w:rPr>
            </w:pPr>
          </w:p>
          <w:p w14:paraId="5A33D81D" w14:textId="3553CA83" w:rsidR="009A23AA" w:rsidRPr="001759DF" w:rsidRDefault="009A23AA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250" w:type="dxa"/>
          </w:tcPr>
          <w:p w14:paraId="11F6B15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B7BA86" w14:textId="77777777" w:rsidR="009A23AA" w:rsidRDefault="009A23AA" w:rsidP="001E7C65">
      <w:pPr>
        <w:jc w:val="center"/>
        <w:rPr>
          <w:rFonts w:ascii="Arial" w:hAnsi="Arial"/>
          <w:b/>
        </w:rPr>
      </w:pPr>
    </w:p>
    <w:p w14:paraId="49E18148" w14:textId="77777777" w:rsidR="009A23AA" w:rsidRDefault="009A23AA" w:rsidP="001E7C65">
      <w:pPr>
        <w:jc w:val="center"/>
        <w:rPr>
          <w:rFonts w:ascii="Arial" w:hAnsi="Arial"/>
          <w:b/>
        </w:rPr>
      </w:pPr>
    </w:p>
    <w:p w14:paraId="32A2842C" w14:textId="77777777" w:rsidR="009A23AA" w:rsidRDefault="009A23AA" w:rsidP="001E7C65">
      <w:pPr>
        <w:jc w:val="center"/>
        <w:rPr>
          <w:rFonts w:ascii="Arial" w:hAnsi="Arial"/>
          <w:b/>
        </w:rPr>
      </w:pPr>
    </w:p>
    <w:p w14:paraId="0A80BED0" w14:textId="77777777" w:rsidR="009A23AA" w:rsidRDefault="009A23AA" w:rsidP="001E7C65">
      <w:pPr>
        <w:jc w:val="center"/>
        <w:rPr>
          <w:rFonts w:ascii="Arial" w:hAnsi="Arial"/>
          <w:b/>
        </w:rPr>
      </w:pPr>
    </w:p>
    <w:p w14:paraId="0D36A27E" w14:textId="77777777" w:rsidR="009A23AA" w:rsidRDefault="009A23AA" w:rsidP="001E7C65">
      <w:pPr>
        <w:jc w:val="center"/>
        <w:rPr>
          <w:rFonts w:ascii="Arial" w:hAnsi="Arial"/>
          <w:b/>
        </w:rPr>
      </w:pPr>
    </w:p>
    <w:p w14:paraId="197DAA15" w14:textId="0824F779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Příloha č. 1</w:t>
      </w:r>
    </w:p>
    <w:p w14:paraId="7ED122F3" w14:textId="3836B0ED" w:rsidR="009A23AA" w:rsidRDefault="009A23AA" w:rsidP="001E7C65">
      <w:pPr>
        <w:jc w:val="center"/>
        <w:rPr>
          <w:rFonts w:ascii="Arial" w:hAnsi="Arial"/>
          <w:b/>
        </w:rPr>
      </w:pPr>
    </w:p>
    <w:p w14:paraId="252E3643" w14:textId="78E46AB9" w:rsidR="009A23AA" w:rsidRDefault="009A23AA" w:rsidP="001E7C65">
      <w:pPr>
        <w:jc w:val="center"/>
        <w:rPr>
          <w:rFonts w:ascii="Arial" w:hAnsi="Arial"/>
          <w:b/>
        </w:rPr>
      </w:pPr>
    </w:p>
    <w:p w14:paraId="6DDF38DC" w14:textId="2795414A" w:rsidR="009A23AA" w:rsidRDefault="009A23AA" w:rsidP="001E7C65">
      <w:pPr>
        <w:jc w:val="center"/>
        <w:rPr>
          <w:rFonts w:ascii="Arial" w:hAnsi="Arial"/>
          <w:b/>
        </w:rPr>
      </w:pPr>
    </w:p>
    <w:p w14:paraId="23F686FB" w14:textId="43A50F85" w:rsidR="009A23AA" w:rsidRDefault="009A23AA" w:rsidP="001E7C65">
      <w:pPr>
        <w:jc w:val="center"/>
        <w:rPr>
          <w:rFonts w:ascii="Arial" w:hAnsi="Arial"/>
          <w:b/>
        </w:rPr>
      </w:pPr>
    </w:p>
    <w:p w14:paraId="2E512DF8" w14:textId="77777777" w:rsidR="009A23AA" w:rsidRDefault="009A23AA" w:rsidP="001E7C65">
      <w:pPr>
        <w:jc w:val="center"/>
        <w:rPr>
          <w:rFonts w:ascii="Arial" w:hAnsi="Arial"/>
          <w:b/>
        </w:rPr>
      </w:pPr>
    </w:p>
    <w:p w14:paraId="04F2B256" w14:textId="77777777" w:rsidR="001E7C65" w:rsidRDefault="001E7C65" w:rsidP="001E7C65">
      <w:pPr>
        <w:jc w:val="center"/>
        <w:rPr>
          <w:rFonts w:ascii="Arial" w:hAnsi="Arial"/>
          <w:b/>
        </w:rPr>
      </w:pPr>
    </w:p>
    <w:p w14:paraId="6DB04463" w14:textId="77777777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1E3C7E2E" w14:textId="77777777" w:rsidR="001E7C65" w:rsidRDefault="001E7C65" w:rsidP="001E7C65">
      <w:pPr>
        <w:jc w:val="center"/>
        <w:rPr>
          <w:rFonts w:ascii="Arial" w:hAnsi="Arial"/>
        </w:rPr>
      </w:pPr>
    </w:p>
    <w:p w14:paraId="11C17A10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lastRenderedPageBreak/>
        <w:t>P R O T O K O L</w:t>
      </w:r>
    </w:p>
    <w:p w14:paraId="46747900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7D52CFE2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6CFE1DF7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6BD07926" w14:textId="7777777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 xml:space="preserve">SPO/...../20......*)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37C4A0B7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0D565457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43EE488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27602780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ED81A8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7EED1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75A2D60" w14:textId="77777777" w:rsidR="00FB2D9F" w:rsidRDefault="00FB2D9F" w:rsidP="00FB2D9F">
      <w:pPr>
        <w:spacing w:line="260" w:lineRule="exact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Výhledy Rokytka, s.r.o.</w:t>
      </w:r>
    </w:p>
    <w:p w14:paraId="498B812F" w14:textId="77777777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se sídlem Na Sychrově 975/8 10100Praha 10</w:t>
      </w:r>
    </w:p>
    <w:p w14:paraId="07E7C297" w14:textId="77777777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zapsaná v obchodním rejstříku Městského soudu v Praze, oddíl C, vložka 268615</w:t>
      </w:r>
    </w:p>
    <w:p w14:paraId="6120DE84" w14:textId="77777777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IČ: 056 63 776</w:t>
      </w:r>
    </w:p>
    <w:p w14:paraId="4505489E" w14:textId="77777777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DIČ: CZ 056 63 776</w:t>
      </w:r>
    </w:p>
    <w:p w14:paraId="76BFA6FE" w14:textId="77777777" w:rsidR="00FB2D9F" w:rsidRDefault="00FB2D9F" w:rsidP="00FB2D9F">
      <w:pPr>
        <w:spacing w:line="260" w:lineRule="exact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plátce DPH</w:t>
      </w:r>
    </w:p>
    <w:p w14:paraId="3176570F" w14:textId="77777777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zastoupená: </w:t>
      </w:r>
    </w:p>
    <w:p w14:paraId="23F6ACCC" w14:textId="77777777" w:rsidR="00FB2D9F" w:rsidRDefault="00FB2D9F" w:rsidP="00FB2D9F">
      <w:pPr>
        <w:spacing w:line="260" w:lineRule="exact"/>
        <w:ind w:left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ing.Janem Fabiánem, jednatelem</w:t>
      </w:r>
    </w:p>
    <w:p w14:paraId="494FD97D" w14:textId="77777777" w:rsidR="00FB2D9F" w:rsidRDefault="00FB2D9F" w:rsidP="00FB2D9F">
      <w:pPr>
        <w:spacing w:line="260" w:lineRule="exact"/>
        <w:ind w:left="426" w:hanging="426"/>
        <w:rPr>
          <w:rFonts w:ascii="Arial" w:hAnsi="Arial"/>
        </w:rPr>
      </w:pPr>
      <w:r>
        <w:rPr>
          <w:rFonts w:ascii="Arial" w:hAnsi="Arial" w:cs="Arial"/>
        </w:rPr>
        <w:t xml:space="preserve">        Bankovní spojení :ČSOB a.s., číslo účtu 282029978/0300</w:t>
      </w:r>
    </w:p>
    <w:p w14:paraId="17575FE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</w:t>
      </w:r>
    </w:p>
    <w:p w14:paraId="0E073CC6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46B3243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18112D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2FBDB407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BB0412B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3C0D32E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27726D45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BD6B69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726FC52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1DAAA43E" w14:textId="77777777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366B98D2" w14:textId="77777777" w:rsidR="00947D6B" w:rsidRPr="00AF12C6" w:rsidRDefault="00947D6B" w:rsidP="00947D6B">
      <w:pPr>
        <w:rPr>
          <w:rFonts w:ascii="Arial" w:hAnsi="Arial"/>
        </w:rPr>
      </w:pPr>
    </w:p>
    <w:p w14:paraId="58D26FE7" w14:textId="77777777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C1BD2ED" w14:textId="77777777" w:rsidR="00947D6B" w:rsidRPr="00986976" w:rsidRDefault="00947D6B" w:rsidP="00947D6B">
      <w:pPr>
        <w:rPr>
          <w:rFonts w:ascii="Arial" w:hAnsi="Arial" w:cs="Arial"/>
        </w:rPr>
      </w:pPr>
    </w:p>
    <w:p w14:paraId="7277980D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1110F46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se sídlem: Ke Kablu 971/1, Hostivař, 102 00 Praha 10</w:t>
      </w:r>
    </w:p>
    <w:p w14:paraId="3683E7A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7D5A581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DF35310" w14:textId="77777777" w:rsidR="00986976" w:rsidRPr="00986976" w:rsidRDefault="00986976" w:rsidP="00986976">
      <w:pPr>
        <w:rPr>
          <w:rFonts w:ascii="Arial" w:hAnsi="Arial" w:cs="Arial"/>
        </w:rPr>
      </w:pPr>
    </w:p>
    <w:p w14:paraId="4AC6507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350A0C9F" w14:textId="77777777" w:rsidR="00986976" w:rsidRPr="00986976" w:rsidRDefault="00986976" w:rsidP="00986976">
      <w:pPr>
        <w:rPr>
          <w:rFonts w:ascii="Arial" w:hAnsi="Arial" w:cs="Arial"/>
        </w:rPr>
      </w:pPr>
    </w:p>
    <w:p w14:paraId="5D93015B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BA7F8D7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60248D1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6C8A9AC1" w14:textId="77777777" w:rsidTr="008F0D52">
        <w:trPr>
          <w:trHeight w:val="394"/>
        </w:trPr>
        <w:tc>
          <w:tcPr>
            <w:tcW w:w="2268" w:type="dxa"/>
          </w:tcPr>
          <w:p w14:paraId="40B0456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56270B5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24A3436C" w14:textId="77777777" w:rsidTr="008F0D52">
        <w:trPr>
          <w:trHeight w:val="413"/>
        </w:trPr>
        <w:tc>
          <w:tcPr>
            <w:tcW w:w="2268" w:type="dxa"/>
          </w:tcPr>
          <w:p w14:paraId="1C5FD78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3DB06DE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79147981" w14:textId="77777777" w:rsidTr="008F0D52">
        <w:tc>
          <w:tcPr>
            <w:tcW w:w="2268" w:type="dxa"/>
          </w:tcPr>
          <w:p w14:paraId="265E58B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C7ED740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1A12FD82" w14:textId="77777777" w:rsidTr="008F0D52">
        <w:trPr>
          <w:trHeight w:val="390"/>
        </w:trPr>
        <w:tc>
          <w:tcPr>
            <w:tcW w:w="2268" w:type="dxa"/>
          </w:tcPr>
          <w:p w14:paraId="2186401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3655F133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5941EBE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7E6C59E7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DC1EEE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F7C540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357093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7D0911B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5FFA778B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6C90150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8443089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3B069C69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07AB3B2B" w14:textId="77777777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4F099DFD" w14:textId="77777777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3EFEC3AF" w14:textId="77777777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EA5E312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4D0502DA" w14:textId="77777777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44B52D1" w14:textId="77777777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68B4EBCC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7FC6E312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0C02344F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9D7D76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73E2EBA2" w14:textId="77777777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p w14:paraId="6376A8E6" w14:textId="77777777" w:rsidR="00947D6B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5A3A73EB" w14:textId="77777777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0F7DDB96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6A5DBB78" w14:textId="77777777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8EDCA5B" w14:textId="77777777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4578BDC8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44156863" w14:textId="77777777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7BCF960" w14:textId="77777777" w:rsidTr="00D3789F">
        <w:trPr>
          <w:trHeight w:val="491"/>
        </w:trPr>
        <w:tc>
          <w:tcPr>
            <w:tcW w:w="4868" w:type="dxa"/>
          </w:tcPr>
          <w:p w14:paraId="045289CA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6D7CCC7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5906A73" w14:textId="77777777" w:rsidTr="00D3789F">
        <w:trPr>
          <w:trHeight w:val="1626"/>
        </w:trPr>
        <w:tc>
          <w:tcPr>
            <w:tcW w:w="4868" w:type="dxa"/>
          </w:tcPr>
          <w:p w14:paraId="57B7B35C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D68C84F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7D94A2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65FE90A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1FF885D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31F5F1A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6F750947" w14:textId="77777777" w:rsidTr="00D3789F">
        <w:trPr>
          <w:trHeight w:val="731"/>
        </w:trPr>
        <w:tc>
          <w:tcPr>
            <w:tcW w:w="4868" w:type="dxa"/>
          </w:tcPr>
          <w:p w14:paraId="605076F2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9F01276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A00E59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53ED26A7" w14:textId="77777777" w:rsidTr="00D3789F">
        <w:trPr>
          <w:trHeight w:val="731"/>
        </w:trPr>
        <w:tc>
          <w:tcPr>
            <w:tcW w:w="4868" w:type="dxa"/>
          </w:tcPr>
          <w:p w14:paraId="77F1DBCE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48A6726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1CA3D348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60FFF83D" w14:textId="77777777" w:rsidTr="00D3789F">
        <w:trPr>
          <w:trHeight w:val="731"/>
        </w:trPr>
        <w:tc>
          <w:tcPr>
            <w:tcW w:w="4868" w:type="dxa"/>
          </w:tcPr>
          <w:p w14:paraId="4BF0C90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F5D151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E31BFE" w14:textId="77777777" w:rsidR="005E74CE" w:rsidRPr="00986976" w:rsidRDefault="005E74CE" w:rsidP="00986976">
      <w:pPr>
        <w:rPr>
          <w:rFonts w:ascii="Arial" w:hAnsi="Arial" w:cs="Arial"/>
        </w:rPr>
      </w:pPr>
    </w:p>
    <w:p w14:paraId="61B5C553" w14:textId="77777777" w:rsidR="008436D6" w:rsidRDefault="008436D6" w:rsidP="00131F40">
      <w:pPr>
        <w:jc w:val="center"/>
        <w:rPr>
          <w:rFonts w:ascii="Arial" w:hAnsi="Arial"/>
          <w:b/>
        </w:rPr>
      </w:pPr>
    </w:p>
    <w:p w14:paraId="155FEA21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1BA5B9D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3FD6923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5B43B86" w14:textId="77777777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0E5C3A9B" w14:textId="77777777" w:rsidR="00986976" w:rsidRDefault="00986976" w:rsidP="00986976">
      <w:pPr>
        <w:jc w:val="center"/>
        <w:rPr>
          <w:rFonts w:ascii="Arial" w:hAnsi="Arial"/>
        </w:rPr>
      </w:pPr>
    </w:p>
    <w:p w14:paraId="03410542" w14:textId="77777777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70736A3F" w14:textId="77777777" w:rsidR="00986976" w:rsidRDefault="00986976" w:rsidP="00986976">
      <w:pPr>
        <w:jc w:val="center"/>
        <w:rPr>
          <w:rFonts w:ascii="Arial" w:hAnsi="Arial"/>
        </w:rPr>
      </w:pPr>
    </w:p>
    <w:p w14:paraId="16BFF8B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5DB5386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0C41C2E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51DED89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D279C9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3AF9C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44056" w14:textId="77777777" w:rsidR="00FB2D9F" w:rsidRDefault="00FB2D9F" w:rsidP="00FB2D9F">
      <w:pPr>
        <w:spacing w:line="260" w:lineRule="exact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Výhledy Rokytka, s.r.o.</w:t>
      </w:r>
    </w:p>
    <w:p w14:paraId="40C4EFF8" w14:textId="77777777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se sídlem Na Sychrově 975/8 10100Praha 10</w:t>
      </w:r>
    </w:p>
    <w:p w14:paraId="5E36D6EE" w14:textId="77777777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zapsaná v obchodním rejstříku Městského soudu v Praze, oddíl C, vložka 268615</w:t>
      </w:r>
    </w:p>
    <w:p w14:paraId="78E0607E" w14:textId="77777777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IČ: 056 63 776</w:t>
      </w:r>
    </w:p>
    <w:p w14:paraId="52E2C186" w14:textId="77777777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>DIČ: CZ 056 63 776</w:t>
      </w:r>
    </w:p>
    <w:p w14:paraId="60272657" w14:textId="77777777" w:rsidR="00FB2D9F" w:rsidRDefault="00FB2D9F" w:rsidP="00FB2D9F">
      <w:pPr>
        <w:spacing w:line="260" w:lineRule="exact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plátce DPH</w:t>
      </w:r>
    </w:p>
    <w:p w14:paraId="58F6D0B0" w14:textId="77777777" w:rsidR="00FB2D9F" w:rsidRDefault="00FB2D9F" w:rsidP="00FB2D9F">
      <w:pPr>
        <w:spacing w:line="26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zastoupená: </w:t>
      </w:r>
    </w:p>
    <w:p w14:paraId="0FB0DE29" w14:textId="77777777" w:rsidR="00FB2D9F" w:rsidRDefault="00FB2D9F" w:rsidP="00FB2D9F">
      <w:pPr>
        <w:spacing w:line="260" w:lineRule="exact"/>
        <w:ind w:left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ing.Janem Fabiánem, jednatelem</w:t>
      </w:r>
    </w:p>
    <w:p w14:paraId="0F4785CB" w14:textId="77777777" w:rsidR="00FB2D9F" w:rsidRDefault="00FB2D9F" w:rsidP="00FB2D9F">
      <w:pPr>
        <w:spacing w:line="260" w:lineRule="exact"/>
        <w:ind w:left="426" w:hanging="426"/>
        <w:rPr>
          <w:rFonts w:ascii="Arial" w:hAnsi="Arial"/>
        </w:rPr>
      </w:pPr>
      <w:r>
        <w:rPr>
          <w:rFonts w:ascii="Arial" w:hAnsi="Arial" w:cs="Arial"/>
        </w:rPr>
        <w:t xml:space="preserve">        Bankovní spojení :ČSOB a.s., číslo účtu 282029978/0300</w:t>
      </w:r>
    </w:p>
    <w:p w14:paraId="45E4676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65EDBA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601CEF8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11DFCC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67796B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34DCD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85CBB9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3895442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51648421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182DB86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8667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3650BB2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22896A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7A28ED3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F225C89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444B4B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4AD65648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1BB8D4A9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1CC31C55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0422A0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F76197D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30BCA934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0B3ECBB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18DAEA8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3722C03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5E0F45C8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AF4E99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70B12655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7186FBB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dohodly se Strany na uzavření této Smlouvy.</w:t>
      </w:r>
    </w:p>
    <w:p w14:paraId="5F8345A7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A140703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7D5DD4C7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13B8DC91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35F26D56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0593ABC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6A2F048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8CCAA46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_______ (popis vodního díla dle přílohy usnesení) vymezených v kolaudačním souhlasu stavby NÁZEV STAVBY DLE KOLAUDAČNÍHO ROZHODNUTÍ, vydaným _____________(specifikace úřadu, který rozhodnutí vydal) dne ______, č. j. __________, která je umístěna pozemcích: </w:t>
      </w:r>
    </w:p>
    <w:p w14:paraId="4EACF800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CB2F728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parc. č. _______; a parc. č. _______; to vše v k. ú. ____________ </w:t>
      </w:r>
    </w:p>
    <w:p w14:paraId="58C0AD98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72D087EB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44FB2B32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72B4FB7F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24212B4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7860B4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5C6A628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852AB6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687ABBA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6DD3AF59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6CFACCAF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6C8B506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7978E5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C3CE8F0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7C11BA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264E8EB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EC4D88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0B427D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2A690054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193E6A3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0A7D6F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925084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6CBBD4C0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CDDA9B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5EC55EF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4DA446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547F5FF0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590545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7CFFE1B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F8258EE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469A989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DDF6D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655338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B9A7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2161163F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 souladu s § 43 odst. 1 zákona č. 131/2000 Sb., o hlavním městě Praze, ve znění pozdějších předpisů, tímto Obdarovaný potvrzuje, že uzavření této Smlouvy schválila Rada hlavního města Prahy usnesením č. …, ze dne ……..</w:t>
      </w:r>
    </w:p>
    <w:p w14:paraId="249F364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AF2B90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B237D0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7C13E5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2528FC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462964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2C7C48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76A8C978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445EF56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  <w:r w:rsidR="00FB2D9F">
        <w:rPr>
          <w:rFonts w:ascii="Arial" w:eastAsiaTheme="minorHAnsi" w:hAnsi="Arial" w:cs="Arial"/>
          <w:b/>
          <w:lang w:eastAsia="en-US"/>
        </w:rPr>
        <w:tab/>
      </w:r>
      <w:r w:rsidR="00FB2D9F">
        <w:rPr>
          <w:rFonts w:ascii="Arial" w:eastAsiaTheme="minorHAnsi" w:hAnsi="Arial" w:cs="Arial"/>
          <w:b/>
          <w:lang w:eastAsia="en-US"/>
        </w:rPr>
        <w:tab/>
        <w:t>Výhledy Rokytka s.r.o.</w:t>
      </w:r>
    </w:p>
    <w:p w14:paraId="49FBA21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55852843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9630DD">
      <w:footerReference w:type="even" r:id="rId13"/>
      <w:footerReference w:type="default" r:id="rId14"/>
      <w:pgSz w:w="11906" w:h="16838"/>
      <w:pgMar w:top="1417" w:right="1274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B6B0" w14:textId="77777777" w:rsidR="002F3BEC" w:rsidRDefault="002F3BEC" w:rsidP="00796A29">
      <w:r>
        <w:separator/>
      </w:r>
    </w:p>
  </w:endnote>
  <w:endnote w:type="continuationSeparator" w:id="0">
    <w:p w14:paraId="1B746C8C" w14:textId="77777777" w:rsidR="002F3BEC" w:rsidRDefault="002F3BEC" w:rsidP="00796A29">
      <w:r>
        <w:continuationSeparator/>
      </w:r>
    </w:p>
  </w:endnote>
  <w:endnote w:type="continuationNotice" w:id="1">
    <w:p w14:paraId="0DD88533" w14:textId="77777777" w:rsidR="002F3BEC" w:rsidRDefault="002F3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B6B5F" w14:textId="77777777" w:rsidR="00DC7B26" w:rsidRDefault="00AB25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C7B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F2CB04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0551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58CDCC2A" w14:textId="77777777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 w:rsidR="00AB2565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AB2565">
      <w:rPr>
        <w:b/>
        <w:bCs/>
      </w:rPr>
      <w:fldChar w:fldCharType="separate"/>
    </w:r>
    <w:r w:rsidR="0099487C">
      <w:rPr>
        <w:b/>
        <w:bCs/>
        <w:noProof/>
      </w:rPr>
      <w:t>12</w:t>
    </w:r>
    <w:r w:rsidR="00AB2565">
      <w:rPr>
        <w:b/>
        <w:bCs/>
      </w:rPr>
      <w:fldChar w:fldCharType="end"/>
    </w:r>
    <w:r>
      <w:t xml:space="preserve"> z </w:t>
    </w:r>
    <w:r w:rsidR="002F3BEC">
      <w:fldChar w:fldCharType="begin"/>
    </w:r>
    <w:r w:rsidR="002F3BEC">
      <w:instrText>NUMPAGES  \* Arabic  \* MERGEFORMAT</w:instrText>
    </w:r>
    <w:r w:rsidR="002F3BEC">
      <w:fldChar w:fldCharType="separate"/>
    </w:r>
    <w:r w:rsidR="0099487C" w:rsidRPr="0099487C">
      <w:rPr>
        <w:b/>
        <w:bCs/>
        <w:noProof/>
      </w:rPr>
      <w:t>15</w:t>
    </w:r>
    <w:r w:rsidR="002F3BEC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1DDA" w14:textId="77777777" w:rsidR="002F3BEC" w:rsidRDefault="002F3BEC" w:rsidP="00796A29">
      <w:r>
        <w:separator/>
      </w:r>
    </w:p>
  </w:footnote>
  <w:footnote w:type="continuationSeparator" w:id="0">
    <w:p w14:paraId="1823791D" w14:textId="77777777" w:rsidR="002F3BEC" w:rsidRDefault="002F3BEC" w:rsidP="00796A29">
      <w:r>
        <w:continuationSeparator/>
      </w:r>
    </w:p>
  </w:footnote>
  <w:footnote w:type="continuationNotice" w:id="1">
    <w:p w14:paraId="65C22467" w14:textId="77777777" w:rsidR="002F3BEC" w:rsidRDefault="002F3B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E7771"/>
    <w:rsid w:val="000F0F05"/>
    <w:rsid w:val="001032B0"/>
    <w:rsid w:val="00105304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523A"/>
    <w:rsid w:val="00265CF1"/>
    <w:rsid w:val="002673CA"/>
    <w:rsid w:val="002701EF"/>
    <w:rsid w:val="00272AA3"/>
    <w:rsid w:val="002743F9"/>
    <w:rsid w:val="00275589"/>
    <w:rsid w:val="002766A2"/>
    <w:rsid w:val="002846DC"/>
    <w:rsid w:val="00285469"/>
    <w:rsid w:val="0028575D"/>
    <w:rsid w:val="002B1A2E"/>
    <w:rsid w:val="002B4C57"/>
    <w:rsid w:val="002B7975"/>
    <w:rsid w:val="002C2F5F"/>
    <w:rsid w:val="002C57FA"/>
    <w:rsid w:val="002D45D7"/>
    <w:rsid w:val="002E234C"/>
    <w:rsid w:val="002F0C05"/>
    <w:rsid w:val="002F187B"/>
    <w:rsid w:val="002F3BEC"/>
    <w:rsid w:val="003005ED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3C4D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B1455"/>
    <w:rsid w:val="003C695F"/>
    <w:rsid w:val="003C6F40"/>
    <w:rsid w:val="003D3E14"/>
    <w:rsid w:val="003D7AA7"/>
    <w:rsid w:val="003E01D7"/>
    <w:rsid w:val="003E1F64"/>
    <w:rsid w:val="003E2074"/>
    <w:rsid w:val="003E2AB6"/>
    <w:rsid w:val="00400980"/>
    <w:rsid w:val="00402F05"/>
    <w:rsid w:val="004074DA"/>
    <w:rsid w:val="004114B7"/>
    <w:rsid w:val="00424006"/>
    <w:rsid w:val="0042423F"/>
    <w:rsid w:val="00436574"/>
    <w:rsid w:val="004429BC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859"/>
    <w:rsid w:val="00537D2B"/>
    <w:rsid w:val="00542A9E"/>
    <w:rsid w:val="00544681"/>
    <w:rsid w:val="00545770"/>
    <w:rsid w:val="00545F1F"/>
    <w:rsid w:val="0055253B"/>
    <w:rsid w:val="00562025"/>
    <w:rsid w:val="00576F7D"/>
    <w:rsid w:val="005773C0"/>
    <w:rsid w:val="0059315D"/>
    <w:rsid w:val="00594194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33A4"/>
    <w:rsid w:val="00625EB5"/>
    <w:rsid w:val="00626A65"/>
    <w:rsid w:val="006307A0"/>
    <w:rsid w:val="00633467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7B87"/>
    <w:rsid w:val="00692F62"/>
    <w:rsid w:val="00694D61"/>
    <w:rsid w:val="006A3081"/>
    <w:rsid w:val="006A42DD"/>
    <w:rsid w:val="006D0AF1"/>
    <w:rsid w:val="006D300C"/>
    <w:rsid w:val="006D474D"/>
    <w:rsid w:val="006E3966"/>
    <w:rsid w:val="006F18DA"/>
    <w:rsid w:val="006F6888"/>
    <w:rsid w:val="006F76EE"/>
    <w:rsid w:val="0070197F"/>
    <w:rsid w:val="007020D6"/>
    <w:rsid w:val="00705FD6"/>
    <w:rsid w:val="0071343B"/>
    <w:rsid w:val="00714099"/>
    <w:rsid w:val="00715CE8"/>
    <w:rsid w:val="00715E81"/>
    <w:rsid w:val="00730BDE"/>
    <w:rsid w:val="00737213"/>
    <w:rsid w:val="00737EC6"/>
    <w:rsid w:val="007533A2"/>
    <w:rsid w:val="00791FF8"/>
    <w:rsid w:val="00796A29"/>
    <w:rsid w:val="007B0423"/>
    <w:rsid w:val="007C3182"/>
    <w:rsid w:val="007C4039"/>
    <w:rsid w:val="007C72B9"/>
    <w:rsid w:val="007D1DF8"/>
    <w:rsid w:val="007D34FD"/>
    <w:rsid w:val="007D4D32"/>
    <w:rsid w:val="007E0CD6"/>
    <w:rsid w:val="007E1142"/>
    <w:rsid w:val="007E39B3"/>
    <w:rsid w:val="007F6EA9"/>
    <w:rsid w:val="00803DAB"/>
    <w:rsid w:val="00804CC5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6641D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07AC"/>
    <w:rsid w:val="008C3FD3"/>
    <w:rsid w:val="008C7E84"/>
    <w:rsid w:val="008D0C12"/>
    <w:rsid w:val="008E0B9F"/>
    <w:rsid w:val="008E11C6"/>
    <w:rsid w:val="008E674D"/>
    <w:rsid w:val="008E75C8"/>
    <w:rsid w:val="008F1626"/>
    <w:rsid w:val="008F216C"/>
    <w:rsid w:val="008F670D"/>
    <w:rsid w:val="009108D9"/>
    <w:rsid w:val="009233FB"/>
    <w:rsid w:val="00924650"/>
    <w:rsid w:val="009269FA"/>
    <w:rsid w:val="0094001F"/>
    <w:rsid w:val="00947A87"/>
    <w:rsid w:val="00947D6B"/>
    <w:rsid w:val="009533B4"/>
    <w:rsid w:val="00955B80"/>
    <w:rsid w:val="009560F7"/>
    <w:rsid w:val="0095652C"/>
    <w:rsid w:val="00960DD7"/>
    <w:rsid w:val="009630DD"/>
    <w:rsid w:val="00963D19"/>
    <w:rsid w:val="00970AC4"/>
    <w:rsid w:val="009809D7"/>
    <w:rsid w:val="0098489B"/>
    <w:rsid w:val="00986976"/>
    <w:rsid w:val="0099487C"/>
    <w:rsid w:val="0099687E"/>
    <w:rsid w:val="00996A10"/>
    <w:rsid w:val="009A146B"/>
    <w:rsid w:val="009A23AA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9779A"/>
    <w:rsid w:val="00AA1177"/>
    <w:rsid w:val="00AB2565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BAE"/>
    <w:rsid w:val="00BA7EC0"/>
    <w:rsid w:val="00BC797F"/>
    <w:rsid w:val="00BE2270"/>
    <w:rsid w:val="00BE3482"/>
    <w:rsid w:val="00BE408B"/>
    <w:rsid w:val="00BE49F0"/>
    <w:rsid w:val="00BF7D08"/>
    <w:rsid w:val="00C050DE"/>
    <w:rsid w:val="00C07631"/>
    <w:rsid w:val="00C20818"/>
    <w:rsid w:val="00C20ABA"/>
    <w:rsid w:val="00C31025"/>
    <w:rsid w:val="00C338C0"/>
    <w:rsid w:val="00C33C30"/>
    <w:rsid w:val="00C43551"/>
    <w:rsid w:val="00C47695"/>
    <w:rsid w:val="00C51FA3"/>
    <w:rsid w:val="00C54C82"/>
    <w:rsid w:val="00C72DA7"/>
    <w:rsid w:val="00C75DF0"/>
    <w:rsid w:val="00C770E5"/>
    <w:rsid w:val="00C816D5"/>
    <w:rsid w:val="00C8177C"/>
    <w:rsid w:val="00C84AF5"/>
    <w:rsid w:val="00C8527A"/>
    <w:rsid w:val="00C87BD4"/>
    <w:rsid w:val="00C94FB8"/>
    <w:rsid w:val="00CA51DF"/>
    <w:rsid w:val="00CA63FE"/>
    <w:rsid w:val="00CA6C5E"/>
    <w:rsid w:val="00CB750E"/>
    <w:rsid w:val="00CB7757"/>
    <w:rsid w:val="00CD38F0"/>
    <w:rsid w:val="00CD3956"/>
    <w:rsid w:val="00CD79F6"/>
    <w:rsid w:val="00CE13A4"/>
    <w:rsid w:val="00CF0501"/>
    <w:rsid w:val="00CF055F"/>
    <w:rsid w:val="00CF1643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546DB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D7966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70D63"/>
    <w:rsid w:val="00E7274E"/>
    <w:rsid w:val="00E82FEF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4257"/>
    <w:rsid w:val="00EF5EF6"/>
    <w:rsid w:val="00EF7398"/>
    <w:rsid w:val="00F07BE3"/>
    <w:rsid w:val="00F07E5A"/>
    <w:rsid w:val="00F10415"/>
    <w:rsid w:val="00F1190C"/>
    <w:rsid w:val="00F1605A"/>
    <w:rsid w:val="00F202B8"/>
    <w:rsid w:val="00F23340"/>
    <w:rsid w:val="00F27E17"/>
    <w:rsid w:val="00F30140"/>
    <w:rsid w:val="00F33535"/>
    <w:rsid w:val="00F36F30"/>
    <w:rsid w:val="00F37398"/>
    <w:rsid w:val="00F40D37"/>
    <w:rsid w:val="00F52B94"/>
    <w:rsid w:val="00F55890"/>
    <w:rsid w:val="00F5773F"/>
    <w:rsid w:val="00F630AF"/>
    <w:rsid w:val="00F64FD7"/>
    <w:rsid w:val="00F71BCB"/>
    <w:rsid w:val="00F80655"/>
    <w:rsid w:val="00F81F38"/>
    <w:rsid w:val="00F90B8F"/>
    <w:rsid w:val="00F91EB1"/>
    <w:rsid w:val="00F94C50"/>
    <w:rsid w:val="00FA57F8"/>
    <w:rsid w:val="00FB2093"/>
    <w:rsid w:val="00FB22C7"/>
    <w:rsid w:val="00FB2D9F"/>
    <w:rsid w:val="00FB4321"/>
    <w:rsid w:val="00FC1EA8"/>
    <w:rsid w:val="00FD7536"/>
    <w:rsid w:val="00FE1137"/>
    <w:rsid w:val="00FE1AAB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F81E1"/>
  <w15:docId w15:val="{F87B59D3-2A28-4403-8801-CD3106A5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7CE0C-6DB3-4294-9A43-20788FA7EC93}"/>
</file>

<file path=customXml/itemProps2.xml><?xml version="1.0" encoding="utf-8"?>
<ds:datastoreItem xmlns:ds="http://schemas.openxmlformats.org/officeDocument/2006/customXml" ds:itemID="{3B255E0C-71D8-4BEC-B533-A74C14570D30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BC3098FD-A3C9-4616-99DB-CA62C69F7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6803</Words>
  <Characters>40140</Characters>
  <Application>Microsoft Office Word</Application>
  <DocSecurity>0</DocSecurity>
  <Lines>334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Kašparová Veronika</cp:lastModifiedBy>
  <cp:revision>10</cp:revision>
  <cp:lastPrinted>2020-08-17T11:56:00Z</cp:lastPrinted>
  <dcterms:created xsi:type="dcterms:W3CDTF">2021-09-17T07:01:00Z</dcterms:created>
  <dcterms:modified xsi:type="dcterms:W3CDTF">2021-09-17T07:14:00Z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