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7A75E42" w:rsidP="2ACFFF94" w:rsidRDefault="3F92FA37" w14:paraId="42810833" w14:textId="74FA86F7">
      <w:pPr>
        <w:jc w:val="center"/>
        <w:rPr>
          <w:rFonts w:ascii="Cambria" w:hAnsi="Cambria" w:eastAsia="Cambria" w:cs="Cambria"/>
          <w:b w:val="1"/>
          <w:bCs w:val="1"/>
          <w:sz w:val="48"/>
          <w:szCs w:val="48"/>
        </w:rPr>
      </w:pPr>
      <w:r w:rsidR="3F92FA37">
        <w:drawing>
          <wp:inline wp14:editId="58BD524C" wp14:anchorId="432C7A6E">
            <wp:extent cx="2571750" cy="1066205"/>
            <wp:effectExtent l="0" t="0" r="0" b="0"/>
            <wp:docPr id="833731678" name="Obrázek 83373167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833731678"/>
                    <pic:cNvPicPr/>
                  </pic:nvPicPr>
                  <pic:blipFill>
                    <a:blip r:embed="R967e0f8abf9e44f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0" cy="10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0E1A" w:rsidR="003F2340" w:rsidP="2ACFFF94" w:rsidRDefault="003F2340" w14:paraId="356B94B3" w14:textId="1BC7A291">
      <w:pPr>
        <w:jc w:val="center"/>
        <w:rPr>
          <w:rFonts w:ascii="Cambria" w:hAnsi="Cambria" w:eastAsia="Cambria" w:cs="Cambria"/>
          <w:b w:val="1"/>
          <w:bCs w:val="1"/>
          <w:sz w:val="48"/>
          <w:szCs w:val="48"/>
        </w:rPr>
      </w:pPr>
      <w:r w:rsidRPr="2ACFFF94" w:rsidR="003F2340">
        <w:rPr>
          <w:rFonts w:ascii="Cambria" w:hAnsi="Cambria" w:eastAsia="Cambria" w:cs="Cambria"/>
          <w:b w:val="1"/>
          <w:bCs w:val="1"/>
          <w:sz w:val="48"/>
          <w:szCs w:val="48"/>
        </w:rPr>
        <w:t>Smlouva o zprostředkování pořadu</w:t>
      </w:r>
    </w:p>
    <w:p w:rsidR="25D93DD1" w:rsidP="2ACFFF94" w:rsidRDefault="2C3CB4F6" w14:paraId="0A04E4D8" w14:textId="360A8ECC">
      <w:pPr>
        <w:tabs>
          <w:tab w:val="left" w:pos="7087"/>
        </w:tabs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2C3CB4F6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Divadlo Bez zábradlí, s.r.o.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se sídlem: Jevany, Spojovací 293, PSČ: 281 66 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zapsaná v obchodním rejstříku vedeném Městským soudem v Praze, oddíl C, vložka 49838 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IČ: 25102699, DIČ: CZ25102699, 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zastoupená: Josefem Heřmánkem, jednatelem 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kontaktní adresa: Palác Adria, Jungmannova 36/31, Praha 1 (kancelář DBZ) 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>Email: produkce@bezzabradli.cz</w:t>
      </w:r>
      <w:r>
        <w:br/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číslo účtu: 1261281001/2700 (účet vedený u společnosti </w:t>
      </w:r>
      <w:proofErr w:type="spellStart"/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>UniCredit</w:t>
      </w:r>
      <w:proofErr w:type="spellEnd"/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 Bank Czech Republic, a.s.)</w:t>
      </w:r>
    </w:p>
    <w:p w:rsidR="25D93DD1" w:rsidP="2ACFFF94" w:rsidRDefault="25D93DD1" w14:paraId="29873037" w14:textId="5CEE4C23">
      <w:pPr>
        <w:tabs>
          <w:tab w:val="left" w:pos="7087"/>
        </w:tabs>
        <w:spacing w:after="100" w:line="288" w:lineRule="auto"/>
        <w:jc w:val="center"/>
        <w:rPr>
          <w:rFonts w:ascii="Cambria" w:hAnsi="Cambria" w:eastAsia="Cambria" w:cs="Cambria"/>
          <w:color w:val="000000" w:themeColor="text1"/>
        </w:rPr>
      </w:pP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>(dále jen „</w:t>
      </w:r>
      <w:r w:rsidRPr="2ACFFF94" w:rsidR="25D93DD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DBZ</w:t>
      </w: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 xml:space="preserve">“) </w:t>
      </w:r>
      <w:r>
        <w:br/>
      </w: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>na straně jedné</w:t>
      </w:r>
    </w:p>
    <w:p w:rsidR="25D93DD1" w:rsidP="2ACFFF94" w:rsidRDefault="25D93DD1" w14:paraId="7F379BE0" w14:textId="2D7C8314">
      <w:pPr>
        <w:tabs>
          <w:tab w:val="left" w:pos="7087"/>
        </w:tabs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>a</w:t>
      </w:r>
    </w:p>
    <w:p w:rsidR="25D93DD1" w:rsidP="2ACFFF94" w:rsidRDefault="25D93DD1" w14:paraId="1CB0F2F4" w14:textId="2AE975D4">
      <w:pPr>
        <w:tabs>
          <w:tab w:val="left" w:pos="7087"/>
        </w:tabs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25D93DD1">
        <w:rPr>
          <w:rFonts w:ascii="Cambria" w:hAnsi="Cambria" w:eastAsia="Cambria" w:cs="Cambria"/>
          <w:b w:val="1"/>
          <w:bCs w:val="1"/>
          <w:color w:val="000000" w:themeColor="text1" w:themeTint="FF" w:themeShade="FF"/>
          <w:highlight w:val="yellow"/>
        </w:rPr>
        <w:t>Doplnit</w:t>
      </w:r>
      <w:r w:rsidRPr="2ACFFF94" w:rsidR="009A2952">
        <w:rPr>
          <w:rFonts w:ascii="Cambria" w:hAnsi="Cambria" w:eastAsia="Cambria" w:cs="Cambria"/>
          <w:b w:val="1"/>
          <w:bCs w:val="1"/>
          <w:color w:val="000000" w:themeColor="text1" w:themeTint="FF" w:themeShade="FF"/>
          <w:highlight w:val="yellow"/>
        </w:rPr>
        <w:t xml:space="preserve"> fakturační adresu</w:t>
      </w:r>
      <w:r w:rsidRPr="2ACFFF94" w:rsidR="009A2952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</w:p>
    <w:p w:rsidR="25D93DD1" w:rsidP="2ACFFF94" w:rsidRDefault="25D93DD1" w14:paraId="495017E4" w14:textId="502C94A4">
      <w:pPr>
        <w:tabs>
          <w:tab w:val="left" w:pos="7087"/>
        </w:tabs>
        <w:spacing w:after="100" w:line="288" w:lineRule="auto"/>
        <w:jc w:val="center"/>
        <w:rPr>
          <w:rFonts w:ascii="Cambria" w:hAnsi="Cambria" w:eastAsia="Cambria" w:cs="Cambria"/>
          <w:color w:val="000000" w:themeColor="text1"/>
        </w:rPr>
      </w:pP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>(dále jen „</w:t>
      </w:r>
      <w:r w:rsidRPr="2ACFFF94" w:rsidR="25D93DD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pořadatel</w:t>
      </w: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 xml:space="preserve">“) </w:t>
      </w:r>
      <w:r>
        <w:br/>
      </w:r>
      <w:r w:rsidRPr="2ACFFF94" w:rsidR="25D93DD1">
        <w:rPr>
          <w:rFonts w:ascii="Cambria" w:hAnsi="Cambria" w:eastAsia="Cambria" w:cs="Cambria"/>
          <w:color w:val="000000" w:themeColor="text1" w:themeTint="FF" w:themeShade="FF"/>
        </w:rPr>
        <w:t>na straně druhé</w:t>
      </w:r>
    </w:p>
    <w:p w:rsidR="25D93DD1" w:rsidP="2ACFFF94" w:rsidRDefault="2C3CB4F6" w14:paraId="6A6FF612" w14:textId="0CEA3069">
      <w:pPr>
        <w:tabs>
          <w:tab w:val="left" w:pos="7087"/>
        </w:tabs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 xml:space="preserve">tímto uzavírají Smlouvu o zprostředkování pořadu č. </w:t>
      </w:r>
      <w:r w:rsidRPr="2ACFFF94" w:rsidR="1BCAAAD1">
        <w:rPr>
          <w:rFonts w:ascii="Cambria" w:hAnsi="Cambria" w:eastAsia="Cambria" w:cs="Cambria"/>
          <w:color w:val="000000" w:themeColor="text1" w:themeTint="FF" w:themeShade="FF"/>
        </w:rPr>
        <w:t>20</w:t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>/</w:t>
      </w:r>
      <w:r w:rsidRPr="2ACFFF94" w:rsidR="44CC95C4">
        <w:rPr>
          <w:rFonts w:ascii="Cambria" w:hAnsi="Cambria" w:eastAsia="Cambria" w:cs="Cambria"/>
          <w:color w:val="000000" w:themeColor="text1" w:themeTint="FF" w:themeShade="FF"/>
        </w:rPr>
        <w:t>10</w:t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>/</w:t>
      </w:r>
      <w:r w:rsidRPr="2ACFFF94" w:rsidR="00B260E8">
        <w:rPr>
          <w:rFonts w:ascii="Cambria" w:hAnsi="Cambria" w:eastAsia="Cambria" w:cs="Cambria"/>
          <w:color w:val="000000" w:themeColor="text1" w:themeTint="FF" w:themeShade="FF"/>
        </w:rPr>
        <w:t>202</w:t>
      </w:r>
      <w:r w:rsidRPr="2ACFFF94" w:rsidR="070CF8F4">
        <w:rPr>
          <w:rFonts w:ascii="Cambria" w:hAnsi="Cambria" w:eastAsia="Cambria" w:cs="Cambria"/>
          <w:color w:val="000000" w:themeColor="text1" w:themeTint="FF" w:themeShade="FF"/>
        </w:rPr>
        <w:t>1</w:t>
      </w:r>
      <w:r w:rsidRPr="2ACFFF94" w:rsidR="2C3CB4F6">
        <w:rPr>
          <w:rFonts w:ascii="Cambria" w:hAnsi="Cambria" w:eastAsia="Cambria" w:cs="Cambria"/>
          <w:color w:val="000000" w:themeColor="text1" w:themeTint="FF" w:themeShade="FF"/>
        </w:rPr>
        <w:t>.</w:t>
      </w:r>
    </w:p>
    <w:p w:rsidR="61EA5BA9" w:rsidP="2ACFFF94" w:rsidRDefault="61EA5BA9" w14:paraId="332D7B00" w14:textId="5C1A9137">
      <w:pPr>
        <w:rPr>
          <w:rFonts w:ascii="Cambria" w:hAnsi="Cambria" w:eastAsia="Cambria" w:cs="Cambria"/>
          <w:b w:val="1"/>
          <w:bCs w:val="1"/>
        </w:rPr>
      </w:pPr>
    </w:p>
    <w:p w:rsidR="003F2340" w:rsidP="2ACFFF94" w:rsidRDefault="0017775D" w14:paraId="6A05A809" w14:textId="77777777">
      <w:pPr>
        <w:tabs>
          <w:tab w:val="left" w:pos="2692"/>
        </w:tabs>
        <w:rPr>
          <w:rFonts w:ascii="Cambria" w:hAnsi="Cambria" w:eastAsia="Cambria" w:cs="Cambria"/>
        </w:rPr>
      </w:pPr>
      <w:r>
        <w:tab/>
      </w:r>
    </w:p>
    <w:p w:rsidR="46204259" w:rsidP="2ACFFF94" w:rsidRDefault="46204259" w14:paraId="21DA5A8B" w14:textId="40EA7B91">
      <w:pPr>
        <w:spacing w:after="100" w:line="288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2ACFFF94" w:rsidR="46204259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I. Předmět smlouvy</w:t>
      </w:r>
    </w:p>
    <w:p w:rsidR="46204259" w:rsidP="2ACFFF94" w:rsidRDefault="46204259" w14:paraId="45E92DAF" w14:textId="55A78AF3">
      <w:pPr>
        <w:rPr>
          <w:rFonts w:ascii="Cambria" w:hAnsi="Cambria" w:eastAsia="Cambria" w:cs="Cambria"/>
          <w:color w:val="000000" w:themeColor="text1"/>
        </w:rPr>
      </w:pPr>
      <w:r w:rsidRPr="2ACFFF94" w:rsidR="46204259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Představení:</w:t>
      </w:r>
      <w:r w:rsidRPr="2ACFFF94" w:rsidR="007976D9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</w:t>
      </w:r>
      <w:r w:rsidRPr="2ACFFF94" w:rsidR="205835AB">
        <w:rPr>
          <w:rFonts w:ascii="Cambria" w:hAnsi="Cambria" w:eastAsia="Cambria" w:cs="Cambria"/>
          <w:b w:val="0"/>
          <w:bCs w:val="0"/>
          <w:color w:val="000000" w:themeColor="text1" w:themeTint="FF" w:themeShade="FF"/>
        </w:rPr>
        <w:t>Po konci světa</w:t>
      </w:r>
    </w:p>
    <w:p w:rsidRPr="008857C7" w:rsidR="00C3556B" w:rsidP="2ACFFF94" w:rsidRDefault="14E613A6" w14:paraId="27FB75FA" w14:textId="595A13CA">
      <w:pPr>
        <w:pBdr>
          <w:bottom w:val="single" w:color="auto" w:sz="12" w:space="1"/>
        </w:pBdr>
        <w:rPr>
          <w:rFonts w:ascii="Cambria" w:hAnsi="Cambria" w:eastAsia="Cambria" w:cs="Cambria"/>
        </w:rPr>
      </w:pPr>
      <w:r w:rsidRPr="2ACFFF94" w:rsidR="14E613A6">
        <w:rPr>
          <w:rFonts w:ascii="Cambria" w:hAnsi="Cambria" w:eastAsia="Cambria" w:cs="Cambria"/>
          <w:b w:val="1"/>
          <w:bCs w:val="1"/>
        </w:rPr>
        <w:t>Místo:</w:t>
      </w:r>
      <w:r w:rsidRPr="2ACFFF94" w:rsidR="14E613A6">
        <w:rPr>
          <w:rFonts w:ascii="Cambria" w:hAnsi="Cambria" w:eastAsia="Cambria" w:cs="Cambria"/>
        </w:rPr>
        <w:t xml:space="preserve"> </w:t>
      </w:r>
      <w:r w:rsidRPr="2ACFFF94" w:rsidR="14E613A6">
        <w:rPr>
          <w:rFonts w:ascii="Cambria" w:hAnsi="Cambria" w:eastAsia="Cambria" w:cs="Cambria"/>
          <w:highlight w:val="yellow"/>
        </w:rPr>
        <w:t>Doplnit</w:t>
      </w:r>
      <w:r w:rsidRPr="2ACFFF94" w:rsidR="00E410C0">
        <w:rPr>
          <w:rFonts w:ascii="Cambria" w:hAnsi="Cambria" w:eastAsia="Cambria" w:cs="Cambria"/>
          <w:highlight w:val="yellow"/>
        </w:rPr>
        <w:t xml:space="preserve"> přesnou </w:t>
      </w:r>
      <w:r w:rsidRPr="2ACFFF94" w:rsidR="00356911">
        <w:rPr>
          <w:rFonts w:ascii="Cambria" w:hAnsi="Cambria" w:eastAsia="Cambria" w:cs="Cambria"/>
          <w:highlight w:val="yellow"/>
        </w:rPr>
        <w:t>adresu</w:t>
      </w:r>
      <w:r w:rsidRPr="2ACFFF94" w:rsidR="00E410C0">
        <w:rPr>
          <w:rFonts w:ascii="Cambria" w:hAnsi="Cambria" w:eastAsia="Cambria" w:cs="Cambria"/>
        </w:rPr>
        <w:t xml:space="preserve"> </w:t>
      </w:r>
    </w:p>
    <w:p w:rsidRPr="008857C7" w:rsidR="00C3556B" w:rsidP="2ACFFF94" w:rsidRDefault="14E613A6" w14:paraId="02E5E7FC" w14:textId="4C69497E">
      <w:pPr>
        <w:pBdr>
          <w:bottom w:val="single" w:color="auto" w:sz="12" w:space="1"/>
        </w:pBdr>
        <w:rPr>
          <w:rFonts w:ascii="Cambria" w:hAnsi="Cambria" w:eastAsia="Cambria" w:cs="Cambria"/>
        </w:rPr>
      </w:pPr>
      <w:r w:rsidRPr="2ACFFF94" w:rsidR="14E613A6">
        <w:rPr>
          <w:rFonts w:ascii="Cambria" w:hAnsi="Cambria" w:eastAsia="Cambria" w:cs="Cambria"/>
          <w:b w:val="1"/>
          <w:bCs w:val="1"/>
        </w:rPr>
        <w:t>Datum:</w:t>
      </w:r>
      <w:r w:rsidRPr="2ACFFF94" w:rsidR="14E613A6">
        <w:rPr>
          <w:rFonts w:ascii="Cambria" w:hAnsi="Cambria" w:eastAsia="Cambria" w:cs="Cambria"/>
        </w:rPr>
        <w:t xml:space="preserve"> </w:t>
      </w:r>
      <w:r w:rsidRPr="2ACFFF94" w:rsidR="49456500">
        <w:rPr>
          <w:rFonts w:ascii="Cambria" w:hAnsi="Cambria" w:eastAsia="Cambria" w:cs="Cambria"/>
        </w:rPr>
        <w:t>20. října</w:t>
      </w:r>
      <w:r w:rsidRPr="2ACFFF94" w:rsidR="00AB2AB1">
        <w:rPr>
          <w:rFonts w:ascii="Cambria" w:hAnsi="Cambria" w:eastAsia="Cambria" w:cs="Cambria"/>
          <w:b w:val="0"/>
          <w:bCs w:val="0"/>
        </w:rPr>
        <w:t xml:space="preserve"> 2021</w:t>
      </w:r>
      <w:r w:rsidRPr="2ACFFF94" w:rsidR="14E613A6">
        <w:rPr>
          <w:rFonts w:ascii="Cambria" w:hAnsi="Cambria" w:eastAsia="Cambria" w:cs="Cambria"/>
          <w:b w:val="0"/>
          <w:bCs w:val="0"/>
        </w:rPr>
        <w:t xml:space="preserve"> od </w:t>
      </w:r>
      <w:r w:rsidRPr="2ACFFF94" w:rsidR="00AB2AB1">
        <w:rPr>
          <w:rFonts w:ascii="Cambria" w:hAnsi="Cambria" w:eastAsia="Cambria" w:cs="Cambria"/>
          <w:b w:val="0"/>
          <w:bCs w:val="0"/>
        </w:rPr>
        <w:t xml:space="preserve">19,00 </w:t>
      </w:r>
      <w:r w:rsidRPr="2ACFFF94" w:rsidR="000D4C61">
        <w:rPr>
          <w:rFonts w:ascii="Cambria" w:hAnsi="Cambria" w:eastAsia="Cambria" w:cs="Cambria"/>
          <w:b w:val="0"/>
          <w:bCs w:val="0"/>
        </w:rPr>
        <w:t>hodin</w:t>
      </w:r>
      <w:r w:rsidRPr="2ACFFF94" w:rsidR="000D4C61">
        <w:rPr>
          <w:rFonts w:ascii="Cambria" w:hAnsi="Cambria" w:eastAsia="Cambria" w:cs="Cambria"/>
          <w:b w:val="0"/>
          <w:bCs w:val="0"/>
        </w:rPr>
        <w:t xml:space="preserve"> </w:t>
      </w:r>
      <w:r w:rsidRPr="2ACFFF94" w:rsidR="14E613A6">
        <w:rPr>
          <w:rFonts w:ascii="Cambria" w:hAnsi="Cambria" w:eastAsia="Cambria" w:cs="Cambria"/>
        </w:rPr>
        <w:t xml:space="preserve">  </w:t>
      </w:r>
    </w:p>
    <w:p w:rsidRPr="008857C7" w:rsidR="00C3556B" w:rsidP="2ACFFF94" w:rsidRDefault="14E613A6" w14:paraId="6C0162BA" w14:textId="7D47E0B4">
      <w:pPr>
        <w:pBdr>
          <w:bottom w:val="single" w:color="auto" w:sz="12" w:space="1"/>
        </w:pBdr>
        <w:rPr>
          <w:rFonts w:ascii="Cambria" w:hAnsi="Cambria" w:eastAsia="Cambria" w:cs="Cambria"/>
        </w:rPr>
      </w:pPr>
      <w:r w:rsidRPr="2ACFFF94" w:rsidR="14E613A6">
        <w:rPr>
          <w:rFonts w:ascii="Cambria" w:hAnsi="Cambria" w:eastAsia="Cambria" w:cs="Cambria"/>
          <w:b w:val="1"/>
          <w:bCs w:val="1"/>
        </w:rPr>
        <w:t>Cena představení</w:t>
      </w:r>
      <w:r w:rsidRPr="2ACFFF94" w:rsidR="14E613A6">
        <w:rPr>
          <w:rFonts w:ascii="Cambria" w:hAnsi="Cambria" w:eastAsia="Cambria" w:cs="Cambria"/>
        </w:rPr>
        <w:t xml:space="preserve">: </w:t>
      </w:r>
      <w:r w:rsidRPr="2ACFFF94" w:rsidR="4EAA7167">
        <w:rPr>
          <w:rFonts w:ascii="Cambria" w:hAnsi="Cambria" w:eastAsia="Cambria" w:cs="Cambria"/>
          <w:b w:val="0"/>
          <w:bCs w:val="0"/>
        </w:rPr>
        <w:t>5</w:t>
      </w:r>
      <w:r w:rsidRPr="2ACFFF94" w:rsidR="00356911">
        <w:rPr>
          <w:rFonts w:ascii="Cambria" w:hAnsi="Cambria" w:eastAsia="Cambria" w:cs="Cambria"/>
          <w:b w:val="0"/>
          <w:bCs w:val="0"/>
        </w:rPr>
        <w:t>0 000</w:t>
      </w:r>
      <w:r w:rsidRPr="2ACFFF94" w:rsidR="14E613A6">
        <w:rPr>
          <w:rFonts w:ascii="Cambria" w:hAnsi="Cambria" w:eastAsia="Cambria" w:cs="Cambria"/>
          <w:b w:val="0"/>
          <w:bCs w:val="0"/>
        </w:rPr>
        <w:t>,- Kč bez DPH</w:t>
      </w:r>
      <w:r w:rsidRPr="2ACFFF94" w:rsidR="14E613A6">
        <w:rPr>
          <w:rFonts w:ascii="Cambria" w:hAnsi="Cambria" w:eastAsia="Cambria" w:cs="Cambria"/>
          <w:b w:val="0"/>
          <w:bCs w:val="0"/>
        </w:rPr>
        <w:t xml:space="preserve">.  </w:t>
      </w:r>
    </w:p>
    <w:p w:rsidR="00E410C0" w:rsidP="2ACFFF94" w:rsidRDefault="00E410C0" w14:paraId="44E53C6F" w14:textId="77777777">
      <w:pPr>
        <w:pBdr>
          <w:bottom w:val="single" w:color="auto" w:sz="12" w:space="1"/>
        </w:pBdr>
        <w:spacing w:after="100" w:line="288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</w:rPr>
      </w:pPr>
    </w:p>
    <w:p w:rsidRPr="005F39A3" w:rsidR="005F39A3" w:rsidP="2ACFFF94" w:rsidRDefault="6DEB0C25" w14:paraId="611032B0" w14:textId="2E210C65">
      <w:pPr>
        <w:pBdr>
          <w:bottom w:val="single" w:color="auto" w:sz="12" w:space="1"/>
        </w:pBdr>
        <w:spacing w:after="100" w:line="288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2ACFFF94" w:rsidR="6DEB0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II. Práva a povinnosti smluvních stran</w:t>
      </w:r>
    </w:p>
    <w:p w:rsidRPr="005F39A3" w:rsidR="005F39A3" w:rsidP="2ACFFF94" w:rsidRDefault="3956F300" w14:paraId="35827329" w14:textId="3C0629EF">
      <w:pPr>
        <w:pStyle w:val="Odstavecseseznamem"/>
        <w:numPr>
          <w:ilvl w:val="0"/>
          <w:numId w:val="3"/>
        </w:numP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>DBZ se zavazuje realizovat představení v místě a čas</w:t>
      </w:r>
      <w:r w:rsidRPr="2ACFFF94" w:rsidR="10B24242">
        <w:rPr>
          <w:rFonts w:ascii="Cambria" w:hAnsi="Cambria" w:eastAsia="Cambria" w:cs="Cambria"/>
          <w:color w:val="000000" w:themeColor="text1" w:themeTint="FF" w:themeShade="FF"/>
        </w:rPr>
        <w:t>e</w:t>
      </w: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 xml:space="preserve"> stanoveném v článku I. této smlouvy.</w:t>
      </w:r>
    </w:p>
    <w:p w:rsidR="436300BE" w:rsidP="2ACFFF94" w:rsidRDefault="436300BE" w14:paraId="14EA3172" w14:textId="5B31F993">
      <w:pPr>
        <w:pStyle w:val="Odstavecseseznamem"/>
        <w:numPr>
          <w:ilvl w:val="0"/>
          <w:numId w:val="3"/>
        </w:numPr>
        <w:spacing w:after="100" w:line="288" w:lineRule="auto"/>
        <w:rPr>
          <w:rFonts w:ascii="Cambria" w:hAnsi="Cambria" w:eastAsia="Cambria" w:cs="Cambria"/>
          <w:noProof w:val="0"/>
          <w:color w:val="000000" w:themeColor="text1" w:themeTint="FF" w:themeShade="FF"/>
          <w:lang w:val="cs-CZ"/>
        </w:rPr>
      </w:pPr>
      <w:r w:rsidRPr="2ACFFF94" w:rsidR="436300B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Pořadatel uhradí DBZ na základě vystavené faktury 50 000,- sjednané částky + 21 DPH, a to do čtrnácti dnů od data vystavení faktury převodem na běžný účet číslo účtu: 1261281001/2700 (účet vedený u společnosti </w:t>
      </w:r>
      <w:proofErr w:type="spellStart"/>
      <w:r w:rsidRPr="2ACFFF94" w:rsidR="436300B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UniCredit</w:t>
      </w:r>
      <w:proofErr w:type="spellEnd"/>
      <w:r w:rsidRPr="2ACFFF94" w:rsidR="436300B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Bank Czech Republic, a.s.). </w:t>
      </w:r>
      <w:r w:rsidRPr="2ACFFF94" w:rsidR="436300BE">
        <w:rPr>
          <w:rFonts w:ascii="Cambria" w:hAnsi="Cambria" w:eastAsia="Cambria" w:cs="Cambria"/>
          <w:noProof w:val="0"/>
          <w:lang w:val="cs-CZ"/>
        </w:rPr>
        <w:t xml:space="preserve">Všechny doklady zmiňované v tomto odstavci budou zasílány pouze elektronicky, a to na adresu: </w:t>
      </w:r>
      <w:r w:rsidRPr="2ACFFF94" w:rsidR="436300BE">
        <w:rPr>
          <w:rFonts w:ascii="Cambria" w:hAnsi="Cambria" w:eastAsia="Cambria" w:cs="Cambria"/>
          <w:noProof w:val="0"/>
          <w:highlight w:val="yellow"/>
          <w:lang w:val="cs-CZ"/>
        </w:rPr>
        <w:t>doplnit e-mail</w:t>
      </w:r>
      <w:r w:rsidRPr="2ACFFF94" w:rsidR="6FD556A9">
        <w:rPr>
          <w:rFonts w:ascii="Cambria" w:hAnsi="Cambria" w:eastAsia="Cambria" w:cs="Cambria"/>
          <w:noProof w:val="0"/>
          <w:lang w:val="cs-CZ"/>
        </w:rPr>
        <w:t>.</w:t>
      </w:r>
      <w:r w:rsidRPr="2ACFFF94" w:rsidR="436300BE">
        <w:rPr>
          <w:rFonts w:ascii="Cambria" w:hAnsi="Cambria" w:eastAsia="Cambria" w:cs="Cambria"/>
          <w:noProof w:val="0"/>
          <w:lang w:val="cs-CZ"/>
        </w:rPr>
        <w:t xml:space="preserve"> </w:t>
      </w:r>
    </w:p>
    <w:p w:rsidRPr="005F39A3" w:rsidR="005F39A3" w:rsidP="2ACFFF94" w:rsidRDefault="3956F300" w14:paraId="7CBBC55B" w14:textId="7A72812F">
      <w:pPr>
        <w:pStyle w:val="Odstavecseseznamem"/>
        <w:numPr>
          <w:ilvl w:val="0"/>
          <w:numId w:val="3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 xml:space="preserve">Pořadatel se zavazuje k povinnosti nahlásit </w:t>
      </w:r>
      <w:r w:rsidRPr="2ACFFF94" w:rsidR="3956F300">
        <w:rPr>
          <w:rFonts w:ascii="Cambria" w:hAnsi="Cambria" w:eastAsia="Cambria" w:cs="Cambria"/>
          <w:color w:val="000000" w:themeColor="text1" w:themeTint="FF" w:themeShade="FF"/>
          <w:highlight w:val="yellow"/>
        </w:rPr>
        <w:t>DILIA, Krátkého 1, 190 00, Praha 9,</w:t>
      </w: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 xml:space="preserve"> hrubé tržby s uvedením data, místa konání představení a adresu pořadatele a na základě faktury vystavené </w:t>
      </w:r>
      <w:r w:rsidRPr="2ACFFF94" w:rsidR="3956F300">
        <w:rPr>
          <w:rFonts w:ascii="Cambria" w:hAnsi="Cambria" w:eastAsia="Cambria" w:cs="Cambria"/>
          <w:color w:val="000000" w:themeColor="text1" w:themeTint="FF" w:themeShade="FF"/>
          <w:highlight w:val="yellow"/>
        </w:rPr>
        <w:t>DILIA</w:t>
      </w: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 xml:space="preserve"> uhradit autorskou odměnu (dále jen „tantiémy“). Tantiémy jsou ve výši </w:t>
      </w:r>
      <w:r w:rsidRPr="2ACFFF94" w:rsidR="00F87C3B">
        <w:rPr>
          <w:rFonts w:ascii="Cambria" w:hAnsi="Cambria" w:eastAsia="Cambria" w:cs="Cambria"/>
          <w:color w:val="000000" w:themeColor="text1" w:themeTint="FF" w:themeShade="FF"/>
        </w:rPr>
        <w:t>1</w:t>
      </w:r>
      <w:r w:rsidRPr="2ACFFF94" w:rsidR="305F2206">
        <w:rPr>
          <w:rFonts w:ascii="Cambria" w:hAnsi="Cambria" w:eastAsia="Cambria" w:cs="Cambria"/>
          <w:color w:val="000000" w:themeColor="text1" w:themeTint="FF" w:themeShade="FF"/>
        </w:rPr>
        <w:t>2</w:t>
      </w: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 xml:space="preserve"> % z celkových hrubých tržeb včetně předplatného za každé představení</w:t>
      </w:r>
      <w:r w:rsidRPr="2ACFFF94" w:rsidR="002E549E">
        <w:rPr>
          <w:rFonts w:ascii="Cambria" w:hAnsi="Cambria" w:eastAsia="Cambria" w:cs="Cambria"/>
          <w:color w:val="000000" w:themeColor="text1" w:themeTint="FF" w:themeShade="FF"/>
        </w:rPr>
        <w:t>, Klimentsk</w:t>
      </w:r>
      <w:r w:rsidRPr="2ACFFF94" w:rsidR="00CB68A9">
        <w:rPr>
          <w:rFonts w:ascii="Cambria" w:hAnsi="Cambria" w:eastAsia="Cambria" w:cs="Cambria"/>
          <w:color w:val="000000" w:themeColor="text1" w:themeTint="FF" w:themeShade="FF"/>
        </w:rPr>
        <w:t>á 1207/10, 110 00 Nové Město, te</w:t>
      </w:r>
      <w:r w:rsidRPr="2ACFFF94" w:rsidR="00395303">
        <w:rPr>
          <w:rFonts w:ascii="Cambria" w:hAnsi="Cambria" w:eastAsia="Cambria" w:cs="Cambria"/>
          <w:color w:val="000000" w:themeColor="text1" w:themeTint="FF" w:themeShade="FF"/>
        </w:rPr>
        <w:t>l. spojení 221 871</w:t>
      </w:r>
      <w:r w:rsidRPr="2ACFFF94" w:rsidR="00716BA4">
        <w:rPr>
          <w:rFonts w:ascii="Cambria" w:hAnsi="Cambria" w:eastAsia="Cambria" w:cs="Cambria"/>
          <w:color w:val="000000" w:themeColor="text1" w:themeTint="FF" w:themeShade="FF"/>
        </w:rPr>
        <w:t> </w:t>
      </w:r>
      <w:r w:rsidRPr="2ACFFF94" w:rsidR="00395303">
        <w:rPr>
          <w:rFonts w:ascii="Cambria" w:hAnsi="Cambria" w:eastAsia="Cambria" w:cs="Cambria"/>
          <w:color w:val="000000" w:themeColor="text1" w:themeTint="FF" w:themeShade="FF"/>
        </w:rPr>
        <w:t>970</w:t>
      </w:r>
      <w:r w:rsidRPr="2ACFFF94" w:rsidR="37E7CE1D">
        <w:rPr>
          <w:rFonts w:ascii="Cambria" w:hAnsi="Cambria" w:eastAsia="Cambria" w:cs="Cambria"/>
          <w:color w:val="000000" w:themeColor="text1" w:themeTint="FF" w:themeShade="FF"/>
        </w:rPr>
        <w:t>.</w:t>
      </w:r>
      <w:r w:rsidRPr="2ACFFF94" w:rsidR="00D61416">
        <w:rPr>
          <w:rFonts w:ascii="Cambria" w:hAnsi="Cambria" w:eastAsia="Cambria" w:cs="Cambria"/>
          <w:color w:val="000000" w:themeColor="text1" w:themeTint="FF" w:themeShade="FF"/>
        </w:rPr>
        <w:t xml:space="preserve"> </w:t>
      </w:r>
    </w:p>
    <w:p w:rsidRPr="005F39A3" w:rsidR="005F39A3" w:rsidP="2ACFFF94" w:rsidRDefault="3956F300" w14:paraId="499BA1BD" w14:textId="27887FC7">
      <w:pPr>
        <w:pStyle w:val="Odstavecseseznamem"/>
        <w:numPr>
          <w:ilvl w:val="0"/>
          <w:numId w:val="3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>Zruší-li pořadatel představení v průběhu 15 pracovních dnů před plánovaným datem konání představení, uhradí pořadatel DBZ 75 % honoráře + DPH.</w:t>
      </w:r>
    </w:p>
    <w:p w:rsidRPr="005F39A3" w:rsidR="005F39A3" w:rsidP="2ACFFF94" w:rsidRDefault="3956F300" w14:paraId="41AC2CB7" w14:textId="343D4236">
      <w:pPr>
        <w:pStyle w:val="Odstavecseseznamem"/>
        <w:numPr>
          <w:ilvl w:val="0"/>
          <w:numId w:val="3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:rsidRPr="005F39A3" w:rsidR="005F39A3" w:rsidP="2ACFFF94" w:rsidRDefault="6DEB0C25" w14:paraId="66B3A697" w14:textId="2550FD5D">
      <w:pPr>
        <w:pStyle w:val="Odstavecseseznamem"/>
        <w:numPr>
          <w:ilvl w:val="1"/>
          <w:numId w:val="2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 xml:space="preserve">nahrazení představení jiným z repertoáru DBZ, nebo </w:t>
      </w:r>
    </w:p>
    <w:p w:rsidRPr="005F39A3" w:rsidR="005F39A3" w:rsidP="2ACFFF94" w:rsidRDefault="6DEB0C25" w14:paraId="61E40699" w14:textId="621A5327">
      <w:pPr>
        <w:pStyle w:val="Odstavecseseznamem"/>
        <w:numPr>
          <w:ilvl w:val="1"/>
          <w:numId w:val="2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 xml:space="preserve">nalezení náhradního termínu konání akce. </w:t>
      </w:r>
    </w:p>
    <w:p w:rsidRPr="005F39A3" w:rsidR="005F39A3" w:rsidP="2ACFFF94" w:rsidRDefault="3956F300" w14:paraId="51C7C72F" w14:textId="47859295">
      <w:pPr>
        <w:pStyle w:val="Odstavecseseznamem"/>
        <w:numPr>
          <w:ilvl w:val="0"/>
          <w:numId w:val="3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3956F300">
        <w:rPr>
          <w:rFonts w:ascii="Cambria" w:hAnsi="Cambria" w:eastAsia="Cambria" w:cs="Cambria"/>
          <w:color w:val="000000" w:themeColor="text1" w:themeTint="FF" w:themeShade="FF"/>
        </w:rPr>
        <w:t>V případě nedodržení termínu splatnosti faktury uhradí pořadatel DBZ navíc dohodnutou smluvní pokutu ve výši 1,5 % z fakturované částky za každý den prodlení platby. Zaplacením smluvní pokuty nezaniká právo DBZ domáhat se škody v plné výši.</w:t>
      </w:r>
    </w:p>
    <w:p w:rsidRPr="005F39A3" w:rsidR="005F39A3" w:rsidP="2ACFFF94" w:rsidRDefault="6DEB0C25" w14:paraId="780A9684" w14:textId="2B7236DD">
      <w:pPr>
        <w:pBdr>
          <w:bottom w:val="single" w:color="auto" w:sz="12" w:space="1"/>
        </w:pBdr>
        <w:spacing w:after="100" w:line="288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2ACFFF94" w:rsidR="6DEB0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III. Další ustanovení</w:t>
      </w:r>
    </w:p>
    <w:p w:rsidRPr="005F39A3" w:rsidR="005F39A3" w:rsidP="2ACFFF94" w:rsidRDefault="6DEB0C25" w14:paraId="6B466456" w14:textId="68E62CD9">
      <w:pPr>
        <w:pStyle w:val="Odstavecseseznamem"/>
        <w:numPr>
          <w:ilvl w:val="0"/>
          <w:numId w:val="1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6DEB0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Dopravu</w:t>
      </w:r>
      <w:r w:rsidRPr="2ACFFF94" w:rsidR="542596B6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techniky</w:t>
      </w:r>
      <w:r w:rsidRPr="2ACFFF94" w:rsidR="6DEB0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 zajišťuje firma Jiří </w:t>
      </w:r>
      <w:proofErr w:type="spellStart"/>
      <w:r w:rsidRPr="2ACFFF94" w:rsidR="6DEB0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Vr</w:t>
      </w:r>
      <w:r w:rsidRPr="2ACFFF94" w:rsidR="00575633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ť</w:t>
      </w:r>
      <w:r w:rsidRPr="2ACFFF94" w:rsidR="6DEB0C25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átko</w:t>
      </w:r>
      <w:proofErr w:type="spellEnd"/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 xml:space="preserve">, </w:t>
      </w:r>
      <w:r w:rsidRPr="2ACFFF94" w:rsidR="72F7DE26">
        <w:rPr>
          <w:rFonts w:ascii="Cambria" w:hAnsi="Cambria" w:eastAsia="Cambria" w:cs="Cambria"/>
          <w:color w:val="000000" w:themeColor="text1" w:themeTint="FF" w:themeShade="FF"/>
        </w:rPr>
        <w:t>(</w:t>
      </w: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>tel: 728 283 728, email:</w:t>
      </w:r>
      <w:r w:rsidRPr="2ACFFF94" w:rsidR="7BD15EE3">
        <w:rPr>
          <w:rFonts w:ascii="Cambria" w:hAnsi="Cambria" w:eastAsia="Cambria" w:cs="Cambria"/>
          <w:color w:val="000000" w:themeColor="text1" w:themeTint="FF" w:themeShade="FF"/>
        </w:rPr>
        <w:t xml:space="preserve"> </w:t>
      </w:r>
      <w:hyperlink r:id="R0cdf3d6360f04391">
        <w:r w:rsidRPr="2ACFFF94" w:rsidR="7BD15EE3">
          <w:rPr>
            <w:rStyle w:val="Hypertextovodkaz"/>
            <w:rFonts w:ascii="Cambria" w:hAnsi="Cambria" w:eastAsia="Cambria" w:cs="Cambria"/>
          </w:rPr>
          <w:t>j.vrtatko@seznam.cz</w:t>
        </w:r>
      </w:hyperlink>
      <w:r w:rsidRPr="2ACFFF94" w:rsidR="1EA4ADE4">
        <w:rPr>
          <w:rFonts w:ascii="Cambria" w:hAnsi="Cambria" w:eastAsia="Cambria" w:cs="Cambria"/>
          <w:color w:val="000000" w:themeColor="text1" w:themeTint="FF" w:themeShade="FF"/>
        </w:rPr>
        <w:t xml:space="preserve">), </w:t>
      </w:r>
      <w:r w:rsidRPr="2ACFFF94" w:rsidR="1EA4ADE4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dopravu herců zajišťuje Petr Dvořáček</w:t>
      </w:r>
      <w:r w:rsidRPr="2ACFFF94" w:rsidR="1EA4ADE4">
        <w:rPr>
          <w:rFonts w:ascii="Cambria" w:hAnsi="Cambria" w:eastAsia="Cambria" w:cs="Cambria"/>
          <w:color w:val="000000" w:themeColor="text1" w:themeTint="FF" w:themeShade="FF"/>
        </w:rPr>
        <w:t xml:space="preserve"> </w:t>
      </w:r>
      <w:r w:rsidRPr="2ACFFF94" w:rsidR="7E9B8B4C">
        <w:rPr>
          <w:rFonts w:ascii="Cambria" w:hAnsi="Cambria" w:eastAsia="Cambria" w:cs="Cambria"/>
          <w:color w:val="000000" w:themeColor="text1" w:themeTint="FF" w:themeShade="FF"/>
        </w:rPr>
        <w:t>(</w:t>
      </w:r>
      <w:r w:rsidRPr="2ACFFF94" w:rsidR="1EA4ADE4">
        <w:rPr>
          <w:rFonts w:ascii="Cambria" w:hAnsi="Cambria" w:eastAsia="Cambria" w:cs="Cambria"/>
          <w:color w:val="000000" w:themeColor="text1" w:themeTint="FF" w:themeShade="FF"/>
        </w:rPr>
        <w:t>tel: 777 160 361,</w:t>
      </w:r>
      <w:r w:rsidRPr="2ACFFF94" w:rsidR="2278AB4C">
        <w:rPr>
          <w:rFonts w:ascii="Cambria" w:hAnsi="Cambria" w:eastAsia="Cambria" w:cs="Cambria"/>
          <w:color w:val="000000" w:themeColor="text1" w:themeTint="FF" w:themeShade="FF"/>
        </w:rPr>
        <w:t xml:space="preserve"> </w:t>
      </w:r>
      <w:r w:rsidRPr="2ACFFF94" w:rsidR="1EA4ADE4">
        <w:rPr>
          <w:rFonts w:ascii="Cambria" w:hAnsi="Cambria" w:eastAsia="Cambria" w:cs="Cambria"/>
          <w:color w:val="000000" w:themeColor="text1" w:themeTint="FF" w:themeShade="FF"/>
        </w:rPr>
        <w:t xml:space="preserve">email: </w:t>
      </w:r>
      <w:hyperlink r:id="Rd1f137d1950948bb">
        <w:r w:rsidRPr="2ACFFF94" w:rsidR="1EA4ADE4">
          <w:rPr>
            <w:rStyle w:val="Hypertextovodkaz"/>
            <w:rFonts w:ascii="Cambria" w:hAnsi="Cambria" w:eastAsia="Cambria" w:cs="Cambria"/>
          </w:rPr>
          <w:t>petrdvoracek76@gmail.com</w:t>
        </w:r>
      </w:hyperlink>
      <w:r w:rsidRPr="2ACFFF94" w:rsidR="235F1210">
        <w:rPr>
          <w:rFonts w:ascii="Cambria" w:hAnsi="Cambria" w:eastAsia="Cambria" w:cs="Cambria"/>
          <w:color w:val="000000" w:themeColor="text1" w:themeTint="FF" w:themeShade="FF"/>
        </w:rPr>
        <w:t xml:space="preserve">). </w:t>
      </w: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>Náklady na dopravu zajišťuje pořadatel.</w:t>
      </w:r>
      <w:r w:rsidRPr="2ACFFF94" w:rsidR="46D3B860">
        <w:rPr>
          <w:rFonts w:ascii="Cambria" w:hAnsi="Cambria" w:eastAsia="Cambria" w:cs="Cambria"/>
          <w:color w:val="000000" w:themeColor="text1" w:themeTint="FF" w:themeShade="FF"/>
        </w:rPr>
        <w:t xml:space="preserve"> Dopravu hradí pořadatel přímo dopravcům dle domluvy na fakturu nebo hotově na místě.</w:t>
      </w:r>
      <w:r w:rsidRPr="2ACFFF94" w:rsidR="1A59AF3E">
        <w:rPr>
          <w:rFonts w:ascii="Cambria" w:hAnsi="Cambria" w:eastAsia="Cambria" w:cs="Cambria"/>
          <w:color w:val="000000" w:themeColor="text1" w:themeTint="FF" w:themeShade="FF"/>
        </w:rPr>
        <w:t xml:space="preserve"> </w:t>
      </w:r>
    </w:p>
    <w:p w:rsidRPr="005F39A3" w:rsidR="005F39A3" w:rsidP="2ACFFF94" w:rsidRDefault="6DEB0C25" w14:paraId="063B2B82" w14:textId="3BDCB0DF">
      <w:pPr>
        <w:pStyle w:val="Odstavecseseznamem"/>
        <w:numPr>
          <w:ilvl w:val="0"/>
          <w:numId w:val="1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 xml:space="preserve">Smluvní strany přijímají a potvrzují obecné podmínky smlouvy. </w:t>
      </w:r>
    </w:p>
    <w:p w:rsidRPr="005F39A3" w:rsidR="005F39A3" w:rsidP="2ACFFF94" w:rsidRDefault="6DEB0C25" w14:paraId="13650BA4" w14:textId="7E358D08">
      <w:pPr>
        <w:pStyle w:val="Odstavecseseznamem"/>
        <w:numPr>
          <w:ilvl w:val="0"/>
          <w:numId w:val="1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>Pořadatel si ponechá jedno provedení smlouvy a druhé potvrzené vrátí DBZ.</w:t>
      </w:r>
    </w:p>
    <w:p w:rsidRPr="005F39A3" w:rsidR="005F39A3" w:rsidP="2ACFFF94" w:rsidRDefault="6DEB0C25" w14:paraId="05409762" w14:textId="1D6D4650">
      <w:pPr>
        <w:pStyle w:val="Odstavecseseznamem"/>
        <w:numPr>
          <w:ilvl w:val="0"/>
          <w:numId w:val="1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6DEB0C25">
        <w:rPr>
          <w:rFonts w:ascii="Cambria" w:hAnsi="Cambria" w:eastAsia="Cambria" w:cs="Cambria"/>
          <w:color w:val="000000" w:themeColor="text1" w:themeTint="FF" w:themeShade="FF"/>
        </w:rPr>
        <w:t>DBZ bere na vědomí, že Smlouva o provedení divadelního představení může být pořadatelem po jejím podpisu zveřejněna v registru smluv dle Zákona o registru smluv č.340/2015 Sb.</w:t>
      </w:r>
    </w:p>
    <w:p w:rsidRPr="005F39A3" w:rsidR="005F39A3" w:rsidP="2ACFFF94" w:rsidRDefault="4F8138DE" w14:paraId="4BE300AB" w14:textId="6A8004AD">
      <w:pPr>
        <w:pStyle w:val="Odstavecseseznamem"/>
        <w:numPr>
          <w:ilvl w:val="0"/>
          <w:numId w:val="1"/>
        </w:numPr>
        <w:pBdr>
          <w:bottom w:val="single" w:color="auto" w:sz="12" w:space="1"/>
        </w:pBdr>
        <w:spacing w:after="100" w:line="288" w:lineRule="auto"/>
        <w:rPr>
          <w:rFonts w:ascii="Cambria" w:hAnsi="Cambria" w:eastAsia="Cambria" w:cs="Cambria"/>
          <w:color w:val="000000" w:themeColor="text1"/>
        </w:rPr>
      </w:pPr>
      <w:r w:rsidRPr="2ACFFF94" w:rsidR="4F8138DE">
        <w:rPr>
          <w:rFonts w:ascii="Cambria" w:hAnsi="Cambria" w:eastAsia="Cambria" w:cs="Cambria"/>
          <w:color w:val="000000" w:themeColor="text1" w:themeTint="FF" w:themeShade="FF"/>
        </w:rPr>
        <w:t>Nedílnou součástí smlouvy jsou technické požadavky na provedení představení uvedené v Příloze č. 1 této smlouvy.</w:t>
      </w:r>
    </w:p>
    <w:p w:rsidRPr="005F39A3" w:rsidR="005F39A3" w:rsidP="2ACFFF94" w:rsidRDefault="005F39A3" w14:paraId="45FB0818" w14:textId="1C508558">
      <w:pPr>
        <w:pBdr>
          <w:bottom w:val="single" w:color="auto" w:sz="12" w:space="1"/>
        </w:pBdr>
        <w:rPr>
          <w:rFonts w:ascii="Cambria" w:hAnsi="Cambria" w:eastAsia="Cambria" w:cs="Cambria"/>
        </w:rPr>
      </w:pPr>
    </w:p>
    <w:p w:rsidR="002C6EF8" w:rsidP="2ACFFF94" w:rsidRDefault="002C6EF8" w14:paraId="4101652C" w14:textId="77777777">
      <w:pPr>
        <w:pStyle w:val="Standardntext"/>
        <w:rPr>
          <w:rFonts w:ascii="Cambria" w:hAnsi="Cambria" w:eastAsia="Cambria" w:cs="Cambria"/>
          <w:noProof w:val="0"/>
        </w:rPr>
      </w:pPr>
    </w:p>
    <w:p w:rsidR="002B1385" w:rsidP="2ACFFF94" w:rsidRDefault="00C3556B" w14:paraId="6085E83D" w14:textId="77777777">
      <w:pPr>
        <w:pStyle w:val="Standardntext"/>
        <w:rPr>
          <w:rFonts w:ascii="Cambria" w:hAnsi="Cambria" w:eastAsia="Cambria" w:cs="Cambria"/>
          <w:noProof w:val="0"/>
        </w:rPr>
      </w:pPr>
      <w:r w:rsidRPr="2ACFFF94" w:rsidR="00C3556B">
        <w:rPr>
          <w:rFonts w:ascii="Cambria" w:hAnsi="Cambria" w:eastAsia="Cambria" w:cs="Cambria"/>
          <w:noProof w:val="0"/>
        </w:rPr>
        <w:t xml:space="preserve">      </w:t>
      </w:r>
      <w:r w:rsidRPr="2ACFFF94" w:rsidR="00940E1A">
        <w:rPr>
          <w:rFonts w:ascii="Cambria" w:hAnsi="Cambria" w:eastAsia="Cambria" w:cs="Cambria"/>
          <w:noProof w:val="0"/>
        </w:rPr>
        <w:t xml:space="preserve">                                            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Pr="007F7788" w:rsidR="00A465EB" w:rsidTr="2ACFFF94" w14:paraId="19286CBC" w14:textId="77777777">
        <w:tc>
          <w:tcPr>
            <w:tcW w:w="6000" w:type="dxa"/>
            <w:shd w:val="clear" w:color="auto" w:fill="auto"/>
            <w:tcMar/>
          </w:tcPr>
          <w:p w:rsidRPr="007F7788" w:rsidR="00A465EB" w:rsidP="2ACFFF94" w:rsidRDefault="64B202BA" w14:paraId="31B908EF" w14:textId="02E3DFCD">
            <w:pPr>
              <w:pStyle w:val="Standardntext"/>
              <w:jc w:val="both"/>
              <w:rPr>
                <w:rFonts w:ascii="Cambria" w:hAnsi="Cambria" w:eastAsia="Cambria" w:cs="Cambria"/>
                <w:noProof w:val="0"/>
              </w:rPr>
            </w:pPr>
            <w:r w:rsidRPr="2ACFFF94" w:rsidR="2DA7B40B">
              <w:rPr>
                <w:rFonts w:ascii="Cambria" w:hAnsi="Cambria" w:eastAsia="Cambria" w:cs="Cambria"/>
                <w:noProof w:val="0"/>
              </w:rPr>
              <w:t xml:space="preserve">V Praze dne </w:t>
            </w:r>
            <w:r w:rsidRPr="2ACFFF94" w:rsidR="00575633">
              <w:rPr>
                <w:rFonts w:ascii="Cambria" w:hAnsi="Cambria" w:eastAsia="Cambria" w:cs="Cambria"/>
                <w:noProof w:val="0"/>
              </w:rPr>
              <w:t>07.07. 2021</w:t>
            </w:r>
          </w:p>
        </w:tc>
        <w:tc>
          <w:tcPr>
            <w:tcW w:w="3072" w:type="dxa"/>
            <w:shd w:val="clear" w:color="auto" w:fill="auto"/>
            <w:tcMar/>
          </w:tcPr>
          <w:p w:rsidRPr="007929AA" w:rsidR="002B1385" w:rsidP="2ACFFF94" w:rsidRDefault="36B1D83B" w14:paraId="07F75879" w14:textId="03EF5C0D">
            <w:pPr>
              <w:pStyle w:val="Standardntext"/>
              <w:rPr>
                <w:rFonts w:ascii="Cambria" w:hAnsi="Cambria" w:eastAsia="Cambria" w:cs="Cambria"/>
                <w:noProof w:val="0"/>
                <w:highlight w:val="yellow"/>
              </w:rPr>
            </w:pPr>
            <w:r w:rsidRPr="2ACFFF94" w:rsidR="50533039">
              <w:rPr>
                <w:rFonts w:ascii="Cambria" w:hAnsi="Cambria" w:eastAsia="Cambria" w:cs="Cambria"/>
                <w:noProof w:val="0"/>
                <w:highlight w:val="yellow"/>
              </w:rPr>
              <w:t>V             dne ……</w:t>
            </w:r>
            <w:proofErr w:type="gramStart"/>
            <w:r w:rsidRPr="2ACFFF94" w:rsidR="50533039">
              <w:rPr>
                <w:rFonts w:ascii="Cambria" w:hAnsi="Cambria" w:eastAsia="Cambria" w:cs="Cambria"/>
                <w:noProof w:val="0"/>
                <w:highlight w:val="yellow"/>
              </w:rPr>
              <w:t>…….</w:t>
            </w:r>
            <w:proofErr w:type="gramEnd"/>
            <w:r w:rsidRPr="2ACFFF94" w:rsidR="50533039">
              <w:rPr>
                <w:rFonts w:ascii="Cambria" w:hAnsi="Cambria" w:eastAsia="Cambria" w:cs="Cambria"/>
                <w:noProof w:val="0"/>
                <w:highlight w:val="yellow"/>
              </w:rPr>
              <w:t>.</w:t>
            </w:r>
          </w:p>
          <w:p w:rsidRPr="007929AA" w:rsidR="002B1385" w:rsidP="2ACFFF94" w:rsidRDefault="226EFB6E" w14:paraId="143AD3DD" w14:textId="7DA1669A">
            <w:pPr>
              <w:pStyle w:val="Standardntext"/>
              <w:jc w:val="center"/>
              <w:rPr>
                <w:rFonts w:ascii="Cambria" w:hAnsi="Cambria" w:eastAsia="Cambria" w:cs="Cambria"/>
                <w:noProof w:val="0"/>
                <w:highlight w:val="yellow"/>
              </w:rPr>
            </w:pPr>
            <w:r w:rsidRPr="2ACFFF94" w:rsidR="09D0ECF8">
              <w:rPr>
                <w:rFonts w:ascii="Cambria" w:hAnsi="Cambria" w:eastAsia="Cambria" w:cs="Cambria"/>
                <w:noProof w:val="0"/>
                <w:highlight w:val="yellow"/>
              </w:rPr>
              <w:t xml:space="preserve">                       </w:t>
            </w:r>
          </w:p>
          <w:p w:rsidRPr="007929AA" w:rsidR="00A465EB" w:rsidP="2ACFFF94" w:rsidRDefault="226EFB6E" w14:paraId="7C86AA65" w14:textId="74BACC19">
            <w:pPr>
              <w:pStyle w:val="Standardntext"/>
              <w:jc w:val="center"/>
              <w:rPr>
                <w:rFonts w:ascii="Cambria" w:hAnsi="Cambria" w:eastAsia="Cambria" w:cs="Cambria"/>
                <w:noProof w:val="0"/>
                <w:highlight w:val="yellow"/>
              </w:rPr>
            </w:pPr>
            <w:r w:rsidRPr="2ACFFF94" w:rsidR="09D0ECF8">
              <w:rPr>
                <w:rFonts w:ascii="Cambria" w:hAnsi="Cambria" w:eastAsia="Cambria" w:cs="Cambria"/>
                <w:noProof w:val="0"/>
                <w:highlight w:val="yellow"/>
              </w:rPr>
              <w:t xml:space="preserve">                      </w:t>
            </w:r>
          </w:p>
        </w:tc>
      </w:tr>
      <w:tr w:rsidRPr="007F7788" w:rsidR="00A465EB" w:rsidTr="2ACFFF94" w14:paraId="37DDCB15" w14:textId="77777777">
        <w:tc>
          <w:tcPr>
            <w:tcW w:w="6000" w:type="dxa"/>
            <w:shd w:val="clear" w:color="auto" w:fill="auto"/>
            <w:tcMar/>
          </w:tcPr>
          <w:p w:rsidRPr="007F7788" w:rsidR="00A465EB" w:rsidP="2ACFFF94" w:rsidRDefault="1EC8B1FE" w14:paraId="6359B189" w14:textId="37EB169B">
            <w:pPr>
              <w:pStyle w:val="Standardntext"/>
              <w:jc w:val="both"/>
              <w:rPr>
                <w:rFonts w:ascii="Cambria" w:hAnsi="Cambria" w:eastAsia="Cambria" w:cs="Cambria"/>
                <w:noProof w:val="0"/>
              </w:rPr>
            </w:pPr>
            <w:r w:rsidRPr="2ACFFF94" w:rsidR="65468562">
              <w:rPr>
                <w:rFonts w:ascii="Cambria" w:hAnsi="Cambria" w:eastAsia="Cambria" w:cs="Cambria"/>
                <w:noProof w:val="0"/>
              </w:rPr>
              <w:t>Divadlo Bez zábradlí s.r.o.</w:t>
            </w:r>
          </w:p>
          <w:p w:rsidRPr="007F7788" w:rsidR="00A465EB" w:rsidP="2ACFFF94" w:rsidRDefault="1EC8B1FE" w14:paraId="1299C43A" w14:textId="29F0EF9C">
            <w:pPr>
              <w:pStyle w:val="Standardntext"/>
              <w:rPr>
                <w:rFonts w:ascii="Cambria" w:hAnsi="Cambria" w:eastAsia="Cambria" w:cs="Cambria"/>
                <w:noProof w:val="0"/>
              </w:rPr>
            </w:pPr>
            <w:r w:rsidRPr="2ACFFF94" w:rsidR="65468562">
              <w:rPr>
                <w:rFonts w:ascii="Cambria" w:hAnsi="Cambria" w:eastAsia="Cambria" w:cs="Cambria"/>
                <w:noProof w:val="0"/>
              </w:rPr>
              <w:t>Josef Heřmánek</w:t>
            </w:r>
          </w:p>
        </w:tc>
        <w:tc>
          <w:tcPr>
            <w:tcW w:w="3072" w:type="dxa"/>
            <w:shd w:val="clear" w:color="auto" w:fill="auto"/>
            <w:tcMar/>
          </w:tcPr>
          <w:p w:rsidRPr="007929AA" w:rsidR="002C6EF8" w:rsidP="2ACFFF94" w:rsidRDefault="00C3556B" w14:paraId="33E528E9" w14:textId="3A763742">
            <w:pPr>
              <w:pStyle w:val="Standardntext"/>
              <w:rPr>
                <w:rFonts w:ascii="Cambria" w:hAnsi="Cambria" w:eastAsia="Cambria" w:cs="Cambria"/>
                <w:noProof w:val="0"/>
                <w:highlight w:val="yellow"/>
              </w:rPr>
            </w:pPr>
            <w:r w:rsidRPr="2ACFFF94" w:rsidR="00C3556B">
              <w:rPr>
                <w:rFonts w:ascii="Cambria" w:hAnsi="Cambria" w:eastAsia="Cambria" w:cs="Cambria"/>
                <w:noProof w:val="0"/>
                <w:highlight w:val="yellow"/>
              </w:rPr>
              <w:t xml:space="preserve"> </w:t>
            </w:r>
          </w:p>
          <w:p w:rsidRPr="007929AA" w:rsidR="002C6EF8" w:rsidP="2ACFFF94" w:rsidRDefault="380DD354" w14:paraId="59B4531C" w14:textId="78E17AFD">
            <w:pPr>
              <w:pStyle w:val="Standardntext"/>
              <w:rPr>
                <w:rFonts w:ascii="Cambria" w:hAnsi="Cambria" w:eastAsia="Cambria" w:cs="Cambria"/>
                <w:noProof w:val="0"/>
                <w:highlight w:val="yellow"/>
              </w:rPr>
            </w:pPr>
            <w:r w:rsidRPr="2ACFFF94" w:rsidR="38282F3B">
              <w:rPr>
                <w:rFonts w:ascii="Cambria" w:hAnsi="Cambria" w:eastAsia="Cambria" w:cs="Cambria"/>
                <w:noProof w:val="0"/>
                <w:highlight w:val="yellow"/>
              </w:rPr>
              <w:t>Pořadatel</w:t>
            </w:r>
          </w:p>
          <w:p w:rsidRPr="007929AA" w:rsidR="00A465EB" w:rsidP="2ACFFF94" w:rsidRDefault="00A465EB" w14:paraId="6B148B23" w14:textId="008FAAAD">
            <w:pPr>
              <w:pStyle w:val="Standardntext"/>
              <w:jc w:val="center"/>
              <w:rPr>
                <w:rFonts w:ascii="Cambria" w:hAnsi="Cambria" w:eastAsia="Cambria" w:cs="Cambria"/>
                <w:noProof w:val="0"/>
                <w:highlight w:val="yellow"/>
              </w:rPr>
            </w:pPr>
          </w:p>
        </w:tc>
      </w:tr>
      <w:tr w:rsidRPr="007F7788" w:rsidR="00A465EB" w:rsidTr="2ACFFF94" w14:paraId="4765DAEF" w14:textId="77777777">
        <w:tc>
          <w:tcPr>
            <w:tcW w:w="6000" w:type="dxa"/>
            <w:shd w:val="clear" w:color="auto" w:fill="auto"/>
            <w:tcMar/>
          </w:tcPr>
          <w:p w:rsidRPr="007F7788" w:rsidR="00A465EB" w:rsidP="2ACFFF94" w:rsidRDefault="00A465EB" w14:paraId="4DDBEF00" w14:textId="77777777">
            <w:pPr>
              <w:pStyle w:val="Standardntext"/>
              <w:rPr>
                <w:rFonts w:ascii="Cambria" w:hAnsi="Cambria" w:eastAsia="Cambria" w:cs="Cambria"/>
                <w:noProof w:val="0"/>
              </w:rPr>
            </w:pPr>
          </w:p>
        </w:tc>
        <w:tc>
          <w:tcPr>
            <w:tcW w:w="3072" w:type="dxa"/>
            <w:shd w:val="clear" w:color="auto" w:fill="auto"/>
            <w:tcMar/>
          </w:tcPr>
          <w:p w:rsidRPr="007F7788" w:rsidR="00A465EB" w:rsidP="2ACFFF94" w:rsidRDefault="226EFB6E" w14:paraId="0129C3E5" w14:textId="77777777">
            <w:pPr>
              <w:pStyle w:val="Standardntext"/>
              <w:jc w:val="center"/>
              <w:rPr>
                <w:rFonts w:ascii="Cambria" w:hAnsi="Cambria" w:eastAsia="Cambria" w:cs="Cambria"/>
                <w:noProof w:val="0"/>
              </w:rPr>
            </w:pPr>
            <w:r w:rsidRPr="2ACFFF94" w:rsidR="09D0ECF8">
              <w:rPr>
                <w:rFonts w:ascii="Cambria" w:hAnsi="Cambria" w:eastAsia="Cambria" w:cs="Cambria"/>
                <w:noProof w:val="0"/>
              </w:rPr>
              <w:t xml:space="preserve">       </w:t>
            </w:r>
            <w:r w:rsidRPr="2ACFFF94" w:rsidR="00C3556B">
              <w:rPr>
                <w:rFonts w:ascii="Cambria" w:hAnsi="Cambria" w:eastAsia="Cambria" w:cs="Cambria"/>
                <w:noProof w:val="0"/>
              </w:rPr>
              <w:t xml:space="preserve">                  </w:t>
            </w:r>
            <w:r w:rsidRPr="2ACFFF94" w:rsidR="09D0ECF8">
              <w:rPr>
                <w:rFonts w:ascii="Cambria" w:hAnsi="Cambria" w:eastAsia="Cambria" w:cs="Cambria"/>
                <w:noProof w:val="0"/>
              </w:rPr>
              <w:t xml:space="preserve"> </w:t>
            </w:r>
          </w:p>
        </w:tc>
      </w:tr>
    </w:tbl>
    <w:p w:rsidR="0000659E" w:rsidP="2ACFFF94" w:rsidRDefault="0000659E" w14:paraId="584E2FB2" w14:textId="449A8F81">
      <w:pPr>
        <w:rPr>
          <w:rFonts w:ascii="Cambria" w:hAnsi="Cambria" w:eastAsia="Cambria" w:cs="Cambria"/>
        </w:rPr>
      </w:pPr>
      <w:r w:rsidRPr="2ACFFF94">
        <w:rPr>
          <w:rFonts w:ascii="Cambria" w:hAnsi="Cambria" w:eastAsia="Cambria" w:cs="Cambria"/>
        </w:rPr>
        <w:br w:type="page"/>
      </w:r>
    </w:p>
    <w:p w:rsidR="0000659E" w:rsidP="2ACFFF94" w:rsidRDefault="1D86BEDB" w14:paraId="3461D779" w14:textId="6AAC23D7">
      <w:pPr>
        <w:spacing w:line="259" w:lineRule="auto"/>
        <w:jc w:val="center"/>
        <w:rPr>
          <w:rFonts w:ascii="Cambria" w:hAnsi="Cambria" w:eastAsia="Cambria" w:cs="Cambria"/>
          <w:b w:val="1"/>
          <w:bCs w:val="1"/>
        </w:rPr>
      </w:pPr>
      <w:r w:rsidRPr="2ACFFF94" w:rsidR="1D86BEDB">
        <w:rPr>
          <w:rFonts w:ascii="Cambria" w:hAnsi="Cambria" w:eastAsia="Cambria" w:cs="Cambria"/>
          <w:b w:val="1"/>
          <w:bCs w:val="1"/>
          <w:sz w:val="48"/>
          <w:szCs w:val="48"/>
        </w:rPr>
        <w:t xml:space="preserve">Příloha č. 1 </w:t>
      </w:r>
      <w:r>
        <w:br/>
      </w:r>
      <w:r w:rsidRPr="2ACFFF94" w:rsidR="1D86BEDB">
        <w:rPr>
          <w:rFonts w:ascii="Cambria" w:hAnsi="Cambria" w:eastAsia="Cambria" w:cs="Cambria"/>
          <w:b w:val="1"/>
          <w:bCs w:val="1"/>
          <w:sz w:val="48"/>
          <w:szCs w:val="48"/>
        </w:rPr>
        <w:t>ke smlouvě o zprostředkování z</w:t>
      </w:r>
      <w:r w:rsidRPr="2ACFFF94" w:rsidR="209B5B1B">
        <w:rPr>
          <w:rFonts w:ascii="Cambria" w:hAnsi="Cambria" w:eastAsia="Cambria" w:cs="Cambria"/>
          <w:b w:val="1"/>
          <w:bCs w:val="1"/>
          <w:sz w:val="48"/>
          <w:szCs w:val="48"/>
        </w:rPr>
        <w:t>ájezdu</w:t>
      </w:r>
      <w:r>
        <w:br/>
      </w:r>
      <w:r w:rsidRPr="2ACFFF94" w:rsidR="040124D7">
        <w:rPr>
          <w:rFonts w:ascii="Cambria" w:hAnsi="Cambria" w:eastAsia="Cambria" w:cs="Cambria"/>
          <w:b w:val="1"/>
          <w:bCs w:val="1"/>
          <w:sz w:val="48"/>
          <w:szCs w:val="48"/>
        </w:rPr>
        <w:t xml:space="preserve">č. </w:t>
      </w:r>
      <w:r w:rsidRPr="2ACFFF94" w:rsidR="2727B367">
        <w:rPr>
          <w:rFonts w:ascii="Cambria" w:hAnsi="Cambria" w:eastAsia="Cambria" w:cs="Cambria"/>
          <w:b w:val="1"/>
          <w:bCs w:val="1"/>
          <w:sz w:val="48"/>
          <w:szCs w:val="48"/>
        </w:rPr>
        <w:t>20</w:t>
      </w:r>
      <w:r w:rsidRPr="2ACFFF94" w:rsidR="040124D7">
        <w:rPr>
          <w:rFonts w:ascii="Cambria" w:hAnsi="Cambria" w:eastAsia="Cambria" w:cs="Cambria"/>
          <w:b w:val="1"/>
          <w:bCs w:val="1"/>
          <w:sz w:val="48"/>
          <w:szCs w:val="48"/>
        </w:rPr>
        <w:t>/</w:t>
      </w:r>
      <w:r w:rsidRPr="2ACFFF94" w:rsidR="1D00A88E">
        <w:rPr>
          <w:rFonts w:ascii="Cambria" w:hAnsi="Cambria" w:eastAsia="Cambria" w:cs="Cambria"/>
          <w:b w:val="1"/>
          <w:bCs w:val="1"/>
          <w:sz w:val="48"/>
          <w:szCs w:val="48"/>
        </w:rPr>
        <w:t>10</w:t>
      </w:r>
      <w:r w:rsidRPr="2ACFFF94" w:rsidR="040124D7">
        <w:rPr>
          <w:rFonts w:ascii="Cambria" w:hAnsi="Cambria" w:eastAsia="Cambria" w:cs="Cambria"/>
          <w:b w:val="1"/>
          <w:bCs w:val="1"/>
          <w:sz w:val="48"/>
          <w:szCs w:val="48"/>
        </w:rPr>
        <w:t>/</w:t>
      </w:r>
      <w:r w:rsidRPr="2ACFFF94" w:rsidR="48951FD1">
        <w:rPr>
          <w:rFonts w:ascii="Cambria" w:hAnsi="Cambria" w:eastAsia="Cambria" w:cs="Cambria"/>
          <w:b w:val="1"/>
          <w:bCs w:val="1"/>
          <w:sz w:val="48"/>
          <w:szCs w:val="48"/>
        </w:rPr>
        <w:t>2021</w:t>
      </w:r>
      <w:r w:rsidRPr="2ACFFF94" w:rsidR="040124D7">
        <w:rPr>
          <w:rFonts w:ascii="Cambria" w:hAnsi="Cambria" w:eastAsia="Cambria" w:cs="Cambria"/>
          <w:b w:val="1"/>
          <w:bCs w:val="1"/>
          <w:sz w:val="48"/>
          <w:szCs w:val="48"/>
        </w:rPr>
        <w:t>.</w:t>
      </w:r>
    </w:p>
    <w:p w:rsidR="4D029CA1" w:rsidP="2ACFFF94" w:rsidRDefault="4D029CA1" w14:paraId="6F1F9E5C" w14:textId="718AAE42">
      <w:pPr>
        <w:pStyle w:val="Title"/>
        <w:spacing w:after="160" w:line="264" w:lineRule="auto"/>
        <w:jc w:val="left"/>
        <w:rPr>
          <w:rFonts w:ascii="Cambria" w:hAnsi="Cambria" w:eastAsia="Cambria" w:cs="Cambria"/>
          <w:noProof w:val="0"/>
          <w:sz w:val="56"/>
          <w:szCs w:val="56"/>
          <w:lang w:val="cs-CZ"/>
        </w:rPr>
      </w:pPr>
      <w:r w:rsidRPr="2ACFFF94" w:rsidR="36A84678">
        <w:rPr>
          <w:rFonts w:ascii="Cambria" w:hAnsi="Cambria" w:eastAsia="Cambria" w:cs="Cambria"/>
          <w:b w:val="1"/>
          <w:bCs w:val="1"/>
          <w:noProof w:val="0"/>
          <w:sz w:val="56"/>
          <w:szCs w:val="56"/>
          <w:lang w:val="cs-CZ"/>
        </w:rPr>
        <w:t>Dennis Kelly: Po konci světa</w:t>
      </w:r>
    </w:p>
    <w:p w:rsidR="4D029CA1" w:rsidP="2ACFFF94" w:rsidRDefault="4D029CA1" w14:paraId="0B1C3886" w14:textId="5C16F5B0">
      <w:p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8"/>
          <w:szCs w:val="28"/>
          <w:lang w:val="cs-CZ"/>
        </w:rPr>
      </w:pPr>
      <w:r w:rsidRPr="2ACFFF94" w:rsidR="36A8467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 xml:space="preserve">Technické požadavky: </w:t>
      </w:r>
    </w:p>
    <w:p w:rsidR="4D029CA1" w:rsidP="2ACFFF94" w:rsidRDefault="4D029CA1" w14:paraId="36A88221" w14:textId="7FDA5347">
      <w:pPr>
        <w:pStyle w:val="Odstavecseseznamem"/>
        <w:numPr>
          <w:ilvl w:val="0"/>
          <w:numId w:val="5"/>
        </w:numPr>
        <w:spacing w:after="160" w:line="264" w:lineRule="auto"/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  <w:t>scéna</w:t>
      </w:r>
    </w:p>
    <w:p w:rsidR="4D029CA1" w:rsidP="2ACFFF94" w:rsidRDefault="4D029CA1" w14:paraId="5AD7DB76" w14:textId="1238EEBD">
      <w:pPr>
        <w:pStyle w:val="Odstavecseseznamem"/>
        <w:numPr>
          <w:ilvl w:val="0"/>
          <w:numId w:val="6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rozměry: 6,5m (šířka) x 6m (hloubka) x 3,5m (výška) </w:t>
      </w:r>
    </w:p>
    <w:p w:rsidR="4D029CA1" w:rsidP="2ACFFF94" w:rsidRDefault="4D029CA1" w14:paraId="79CF0E5C" w14:textId="4E471058">
      <w:pPr>
        <w:pStyle w:val="Odstavecseseznamem"/>
        <w:numPr>
          <w:ilvl w:val="0"/>
          <w:numId w:val="6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nástupy z obou stran </w:t>
      </w:r>
    </w:p>
    <w:p w:rsidR="4D029CA1" w:rsidP="2ACFFF94" w:rsidRDefault="4D029CA1" w14:paraId="5DC28FCE" w14:textId="766E0644">
      <w:pPr>
        <w:pStyle w:val="Odstavecseseznamem"/>
        <w:numPr>
          <w:ilvl w:val="0"/>
          <w:numId w:val="6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2 rekvizitní stoly </w:t>
      </w:r>
    </w:p>
    <w:p w:rsidR="4D029CA1" w:rsidP="2ACFFF94" w:rsidRDefault="4D029CA1" w14:paraId="09DBA80D" w14:textId="1A000B68">
      <w:pPr>
        <w:pStyle w:val="Odstavecseseznamem"/>
        <w:numPr>
          <w:ilvl w:val="0"/>
          <w:numId w:val="6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nutnost vrtat do podlahy – připevnění kulis </w:t>
      </w:r>
    </w:p>
    <w:p w:rsidR="4D029CA1" w:rsidP="2ACFFF94" w:rsidRDefault="4D029CA1" w14:paraId="0383C4FB" w14:textId="55ED8B21">
      <w:pPr>
        <w:pStyle w:val="Odstavecseseznamem"/>
        <w:numPr>
          <w:ilvl w:val="0"/>
          <w:numId w:val="6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oheň na jevišti </w:t>
      </w:r>
    </w:p>
    <w:p w:rsidR="4D029CA1" w:rsidP="2ACFFF94" w:rsidRDefault="4D029CA1" w14:paraId="5895D91F" w14:textId="6CF86E49">
      <w:pPr>
        <w:pStyle w:val="Odstavecseseznamem"/>
        <w:numPr>
          <w:ilvl w:val="0"/>
          <w:numId w:val="6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jeviště  a 1 jevištní technik k dispozici 3 hodiny před představením </w:t>
      </w:r>
    </w:p>
    <w:p w:rsidR="4D029CA1" w:rsidP="2ACFFF94" w:rsidRDefault="4D029CA1" w14:paraId="1F1BF376" w14:textId="3BFE1EDF">
      <w:p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Scénu je nutné diskutovat v předstihu s jevištním mistrem.  </w:t>
      </w:r>
    </w:p>
    <w:p w:rsidR="4D029CA1" w:rsidP="2ACFFF94" w:rsidRDefault="4D029CA1" w14:paraId="2C3A992C" w14:textId="422983C7">
      <w:p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Jevištní mistr: Michal Kročil, tel.: 731901556 </w:t>
      </w:r>
    </w:p>
    <w:p w:rsidR="4D029CA1" w:rsidP="2ACFFF94" w:rsidRDefault="4D029CA1" w14:paraId="37382539" w14:textId="3B38EE55">
      <w:pPr>
        <w:pStyle w:val="Odstavecseseznamem"/>
        <w:numPr>
          <w:ilvl w:val="0"/>
          <w:numId w:val="5"/>
        </w:numPr>
        <w:spacing w:after="160" w:line="264" w:lineRule="auto"/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  <w:t xml:space="preserve">světla  </w:t>
      </w:r>
    </w:p>
    <w:p w:rsidR="4D029CA1" w:rsidP="2ACFFF94" w:rsidRDefault="4D029CA1" w14:paraId="605A4D3A" w14:textId="2F4736B0">
      <w:pPr>
        <w:pStyle w:val="Odstavecseseznamem"/>
        <w:numPr>
          <w:ilvl w:val="0"/>
          <w:numId w:val="7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Jeviště : přímá zásuvka 230V / 16A </w:t>
      </w:r>
      <w:r>
        <w:tab/>
      </w: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2x </w:t>
      </w:r>
    </w:p>
    <w:p w:rsidR="4D029CA1" w:rsidP="2ACFFF94" w:rsidRDefault="4D029CA1" w14:paraId="7713C6B3" w14:textId="627988F2">
      <w:pPr>
        <w:pStyle w:val="Odstavecseseznamem"/>
        <w:numPr>
          <w:ilvl w:val="0"/>
          <w:numId w:val="7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Pokud je v kabině osvětlovače k dispozici kvalitní obraz z kamery s nočním viděním (0 lux) s přímým pohledem na jeviště - DMX propojení mezi kabinou a jevištěm. </w:t>
      </w:r>
    </w:p>
    <w:p w:rsidR="4D029CA1" w:rsidP="2ACFFF94" w:rsidRDefault="4D029CA1" w14:paraId="7E01FD9C" w14:textId="11B75728">
      <w:pPr>
        <w:pStyle w:val="Odstavecseseznamem"/>
        <w:numPr>
          <w:ilvl w:val="0"/>
          <w:numId w:val="7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>Pokud kamera není, tak místo pro osvětlovače ( stůl+židle) na jevišti, nebo v jeho nejbližším okolí s možností komunikace s kabinou (světla + zvuk).</w:t>
      </w:r>
    </w:p>
    <w:p w:rsidR="4D029CA1" w:rsidP="2ACFFF94" w:rsidRDefault="4D029CA1" w14:paraId="5D4C3CD0" w14:textId="2F58171D">
      <w:pPr>
        <w:pStyle w:val="Odstavecseseznamem"/>
        <w:numPr>
          <w:ilvl w:val="0"/>
          <w:numId w:val="7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Světla je nutné diskutovat v předstihu s hlavním osvětlovačem.  </w:t>
      </w:r>
    </w:p>
    <w:p w:rsidR="4D029CA1" w:rsidP="2ACFFF94" w:rsidRDefault="4D029CA1" w14:paraId="188D766D" w14:textId="69B1B806">
      <w:p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Hlavní osvětlovač: Jiří Hátle, tel. 777 000 173. </w:t>
      </w:r>
    </w:p>
    <w:p w:rsidR="4D029CA1" w:rsidP="2ACFFF94" w:rsidRDefault="4D029CA1" w14:paraId="6FDC6238" w14:textId="4BE2DAF0">
      <w:pPr>
        <w:pStyle w:val="Odstavecseseznamem"/>
        <w:numPr>
          <w:ilvl w:val="0"/>
          <w:numId w:val="5"/>
        </w:numPr>
        <w:spacing w:after="160" w:line="264" w:lineRule="auto"/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  <w:t>zvuk</w:t>
      </w: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4D029CA1" w:rsidP="2ACFFF94" w:rsidRDefault="4D029CA1" w14:paraId="7160D765" w14:textId="05A71E2C">
      <w:pPr>
        <w:pStyle w:val="Odstavecseseznamem"/>
        <w:numPr>
          <w:ilvl w:val="0"/>
          <w:numId w:val="8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Hlavní kvalitní reproduktory pro ozvučení hlediště na pravé a levé straně nezávislé na sobě. Výkon reproduktorů a jejich zesilovačů odpovídající velikosti sálu. Subwoofery možné. </w:t>
      </w:r>
    </w:p>
    <w:p w:rsidR="4D029CA1" w:rsidP="2ACFFF94" w:rsidRDefault="4D029CA1" w14:paraId="00094BAD" w14:textId="34A2A018">
      <w:pPr>
        <w:pStyle w:val="Odstavecseseznamem"/>
        <w:numPr>
          <w:ilvl w:val="0"/>
          <w:numId w:val="8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Zadní reproduktory za jevištěm (horizont) levá a pravá strana nezávislé na sobě. Výkon reproduktorů a jejich zesilovačů takový, aby zvuk ze zadních reproduktorů byl řádně slyšet v celém hledišti. </w:t>
      </w:r>
    </w:p>
    <w:p w:rsidR="4D029CA1" w:rsidP="2ACFFF94" w:rsidRDefault="4D029CA1" w14:paraId="6C727801" w14:textId="7E43273A">
      <w:pPr>
        <w:pStyle w:val="Odstavecseseznamem"/>
        <w:numPr>
          <w:ilvl w:val="0"/>
          <w:numId w:val="8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Jeden nebo dva středové reproduktory zavěšené cca uprostřed jeviště a to nad jevištěm v dostatečné výšce. Ovládané jedním výstupem jako mono (možno i stereo). </w:t>
      </w:r>
    </w:p>
    <w:p w:rsidR="4D029CA1" w:rsidP="2ACFFF94" w:rsidRDefault="4D029CA1" w14:paraId="009ACDE9" w14:textId="2F48360C">
      <w:pPr>
        <w:pStyle w:val="Odstavecseseznamem"/>
        <w:numPr>
          <w:ilvl w:val="0"/>
          <w:numId w:val="8"/>
        </w:num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>Zvukový mixážní pult s minimálně 8 linkovými vstupy ovládanými tahovými potenciometry s funkcemi barvy zvukových korekcí a funkcí GAIN s přípojnými konektory Jack 6,3 nebo   XLR. Samostatné výstupy pro hlavní sálové reproduktory (L+R), samostatné výstupy pro zadní  reproduktory (L+R) a samostatný výstup pro středový nebo středové reproduktory nad   jevištěm. Výstupy z mixážního pultu musí být nakonfigurovány tak, aby každý z 8 vstupů šel navolit do jakéhokoliv výstupu. U mixážního pultu musí (!) být připojeno efektové zařízení z funkcí HALL, pokud toto zařízení není již ve výbavě mixážního pultu.</w:t>
      </w:r>
    </w:p>
    <w:p w:rsidR="4D029CA1" w:rsidP="2ACFFF94" w:rsidRDefault="4D029CA1" w14:paraId="187B4CCE" w14:textId="26E95A82">
      <w:p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 xml:space="preserve">Zvuk je nutné diskutovat v předstihu s mistrem zvuku.  </w:t>
      </w:r>
    </w:p>
    <w:p w:rsidR="4D029CA1" w:rsidP="2ACFFF94" w:rsidRDefault="4D029CA1" w14:paraId="31768DA1" w14:textId="4CD6864D">
      <w:pPr>
        <w:spacing w:after="160" w:line="264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</w:pPr>
      <w:r w:rsidRPr="2ACFFF94" w:rsidR="36A84678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cs-CZ"/>
        </w:rPr>
        <w:t>Mistr zvuku: Jiří Obst, tel. 606 703 911</w:t>
      </w:r>
    </w:p>
    <w:p w:rsidR="4D029CA1" w:rsidP="2ACFFF94" w:rsidRDefault="4D029CA1" w14:paraId="0417B82A" w14:textId="04E0F335">
      <w:pPr>
        <w:pStyle w:val="Normln"/>
        <w:spacing w:line="259" w:lineRule="auto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sectPr w:rsidR="4D029CA1" w:rsidSect="002B1385">
      <w:pgSz w:w="11906" w:h="16838" w:orient="portrait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3095960"/>
    <w:multiLevelType w:val="hybridMultilevel"/>
    <w:tmpl w:val="873EB4D0"/>
    <w:lvl w:ilvl="0" w:tplc="A1C81804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02E7F"/>
    <w:multiLevelType w:val="hybridMultilevel"/>
    <w:tmpl w:val="DFDC76D2"/>
    <w:lvl w:ilvl="0" w:tplc="E65E50EA">
      <w:start w:val="1"/>
      <w:numFmt w:val="decimal"/>
      <w:lvlText w:val="%1."/>
      <w:lvlJc w:val="left"/>
      <w:pPr>
        <w:ind w:left="720" w:hanging="360"/>
      </w:pPr>
    </w:lvl>
    <w:lvl w:ilvl="1" w:tplc="AFBC7048">
      <w:start w:val="1"/>
      <w:numFmt w:val="lowerLetter"/>
      <w:lvlText w:val="%2)"/>
      <w:lvlJc w:val="left"/>
      <w:pPr>
        <w:ind w:left="1440" w:hanging="360"/>
      </w:pPr>
    </w:lvl>
    <w:lvl w:ilvl="2" w:tplc="09123236">
      <w:start w:val="1"/>
      <w:numFmt w:val="lowerRoman"/>
      <w:lvlText w:val="%3."/>
      <w:lvlJc w:val="right"/>
      <w:pPr>
        <w:ind w:left="2160" w:hanging="180"/>
      </w:pPr>
    </w:lvl>
    <w:lvl w:ilvl="3" w:tplc="CF92AE32">
      <w:start w:val="1"/>
      <w:numFmt w:val="decimal"/>
      <w:lvlText w:val="%4."/>
      <w:lvlJc w:val="left"/>
      <w:pPr>
        <w:ind w:left="2880" w:hanging="360"/>
      </w:pPr>
    </w:lvl>
    <w:lvl w:ilvl="4" w:tplc="3A683344">
      <w:start w:val="1"/>
      <w:numFmt w:val="lowerLetter"/>
      <w:lvlText w:val="%5."/>
      <w:lvlJc w:val="left"/>
      <w:pPr>
        <w:ind w:left="3600" w:hanging="360"/>
      </w:pPr>
    </w:lvl>
    <w:lvl w:ilvl="5" w:tplc="2222EE18">
      <w:start w:val="1"/>
      <w:numFmt w:val="lowerRoman"/>
      <w:lvlText w:val="%6."/>
      <w:lvlJc w:val="right"/>
      <w:pPr>
        <w:ind w:left="4320" w:hanging="180"/>
      </w:pPr>
    </w:lvl>
    <w:lvl w:ilvl="6" w:tplc="AAD090B0">
      <w:start w:val="1"/>
      <w:numFmt w:val="decimal"/>
      <w:lvlText w:val="%7."/>
      <w:lvlJc w:val="left"/>
      <w:pPr>
        <w:ind w:left="5040" w:hanging="360"/>
      </w:pPr>
    </w:lvl>
    <w:lvl w:ilvl="7" w:tplc="35F44526">
      <w:start w:val="1"/>
      <w:numFmt w:val="lowerLetter"/>
      <w:lvlText w:val="%8."/>
      <w:lvlJc w:val="left"/>
      <w:pPr>
        <w:ind w:left="5760" w:hanging="360"/>
      </w:pPr>
    </w:lvl>
    <w:lvl w:ilvl="8" w:tplc="3DFA0E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D5A23"/>
    <w:multiLevelType w:val="hybridMultilevel"/>
    <w:tmpl w:val="52B43320"/>
    <w:lvl w:ilvl="0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B"/>
    <w:rsid w:val="00000327"/>
    <w:rsid w:val="0000659E"/>
    <w:rsid w:val="0002346F"/>
    <w:rsid w:val="000561F0"/>
    <w:rsid w:val="000953EB"/>
    <w:rsid w:val="000B6F02"/>
    <w:rsid w:val="000B70CE"/>
    <w:rsid w:val="000C1A65"/>
    <w:rsid w:val="000C655B"/>
    <w:rsid w:val="000C7617"/>
    <w:rsid w:val="000D2CBA"/>
    <w:rsid w:val="000D4C61"/>
    <w:rsid w:val="000E270A"/>
    <w:rsid w:val="000E7DA5"/>
    <w:rsid w:val="00106DA0"/>
    <w:rsid w:val="00143DE9"/>
    <w:rsid w:val="00146C21"/>
    <w:rsid w:val="001521AB"/>
    <w:rsid w:val="00173B97"/>
    <w:rsid w:val="0017775D"/>
    <w:rsid w:val="00187653"/>
    <w:rsid w:val="001C6E91"/>
    <w:rsid w:val="001E27C2"/>
    <w:rsid w:val="001F0594"/>
    <w:rsid w:val="001F7721"/>
    <w:rsid w:val="00245402"/>
    <w:rsid w:val="00255F52"/>
    <w:rsid w:val="00264439"/>
    <w:rsid w:val="002A565C"/>
    <w:rsid w:val="002B1385"/>
    <w:rsid w:val="002C6EF8"/>
    <w:rsid w:val="002E099D"/>
    <w:rsid w:val="002E50B4"/>
    <w:rsid w:val="002E549E"/>
    <w:rsid w:val="002F05CD"/>
    <w:rsid w:val="00302FEF"/>
    <w:rsid w:val="003171D6"/>
    <w:rsid w:val="00335069"/>
    <w:rsid w:val="00345C23"/>
    <w:rsid w:val="00356911"/>
    <w:rsid w:val="00390D76"/>
    <w:rsid w:val="0039177D"/>
    <w:rsid w:val="00395303"/>
    <w:rsid w:val="003D7EAB"/>
    <w:rsid w:val="003F2340"/>
    <w:rsid w:val="0040466E"/>
    <w:rsid w:val="00445DA3"/>
    <w:rsid w:val="00476A35"/>
    <w:rsid w:val="00480E4C"/>
    <w:rsid w:val="004A21C3"/>
    <w:rsid w:val="004A329E"/>
    <w:rsid w:val="004A4D3E"/>
    <w:rsid w:val="004B1274"/>
    <w:rsid w:val="004B97B7"/>
    <w:rsid w:val="00541B71"/>
    <w:rsid w:val="00574839"/>
    <w:rsid w:val="00575633"/>
    <w:rsid w:val="00576ECB"/>
    <w:rsid w:val="005B7FA6"/>
    <w:rsid w:val="005E71DE"/>
    <w:rsid w:val="005F39A3"/>
    <w:rsid w:val="00603325"/>
    <w:rsid w:val="00644B67"/>
    <w:rsid w:val="0065311E"/>
    <w:rsid w:val="00663074"/>
    <w:rsid w:val="0066367E"/>
    <w:rsid w:val="00682483"/>
    <w:rsid w:val="006A6FDC"/>
    <w:rsid w:val="006D2B38"/>
    <w:rsid w:val="006E025C"/>
    <w:rsid w:val="006F3BBB"/>
    <w:rsid w:val="00705214"/>
    <w:rsid w:val="00706B31"/>
    <w:rsid w:val="00710536"/>
    <w:rsid w:val="007111E7"/>
    <w:rsid w:val="00716BA4"/>
    <w:rsid w:val="00733EEC"/>
    <w:rsid w:val="007344B6"/>
    <w:rsid w:val="00742E73"/>
    <w:rsid w:val="007520A2"/>
    <w:rsid w:val="007567DB"/>
    <w:rsid w:val="00780968"/>
    <w:rsid w:val="0078391D"/>
    <w:rsid w:val="007853A1"/>
    <w:rsid w:val="007929AA"/>
    <w:rsid w:val="007976D9"/>
    <w:rsid w:val="007A1512"/>
    <w:rsid w:val="007C0040"/>
    <w:rsid w:val="007D4DDD"/>
    <w:rsid w:val="007E148C"/>
    <w:rsid w:val="007F7788"/>
    <w:rsid w:val="00810FAC"/>
    <w:rsid w:val="00812E8C"/>
    <w:rsid w:val="008167B6"/>
    <w:rsid w:val="00833B9E"/>
    <w:rsid w:val="00840F75"/>
    <w:rsid w:val="00865328"/>
    <w:rsid w:val="00883358"/>
    <w:rsid w:val="008857C7"/>
    <w:rsid w:val="008A762F"/>
    <w:rsid w:val="008B544A"/>
    <w:rsid w:val="008F2333"/>
    <w:rsid w:val="009157D3"/>
    <w:rsid w:val="00920144"/>
    <w:rsid w:val="009245B3"/>
    <w:rsid w:val="00940E1A"/>
    <w:rsid w:val="009A1E1A"/>
    <w:rsid w:val="009A2952"/>
    <w:rsid w:val="009C718E"/>
    <w:rsid w:val="009F645D"/>
    <w:rsid w:val="00A1415B"/>
    <w:rsid w:val="00A26919"/>
    <w:rsid w:val="00A367FD"/>
    <w:rsid w:val="00A465EB"/>
    <w:rsid w:val="00AA2E4A"/>
    <w:rsid w:val="00AA609E"/>
    <w:rsid w:val="00AB2AB1"/>
    <w:rsid w:val="00AE4C7B"/>
    <w:rsid w:val="00AF4FF7"/>
    <w:rsid w:val="00B21748"/>
    <w:rsid w:val="00B2380A"/>
    <w:rsid w:val="00B260E8"/>
    <w:rsid w:val="00B31AF4"/>
    <w:rsid w:val="00B53C3D"/>
    <w:rsid w:val="00BB5657"/>
    <w:rsid w:val="00BD4EDC"/>
    <w:rsid w:val="00C3556B"/>
    <w:rsid w:val="00C52AE5"/>
    <w:rsid w:val="00C56E91"/>
    <w:rsid w:val="00C67739"/>
    <w:rsid w:val="00CB3087"/>
    <w:rsid w:val="00CB68A9"/>
    <w:rsid w:val="00CD3A32"/>
    <w:rsid w:val="00CE2D34"/>
    <w:rsid w:val="00D0476B"/>
    <w:rsid w:val="00D07500"/>
    <w:rsid w:val="00D56BA3"/>
    <w:rsid w:val="00D61416"/>
    <w:rsid w:val="00D65A88"/>
    <w:rsid w:val="00D747C5"/>
    <w:rsid w:val="00D77C3A"/>
    <w:rsid w:val="00D87A9E"/>
    <w:rsid w:val="00DA2017"/>
    <w:rsid w:val="00DE29E4"/>
    <w:rsid w:val="00DE66EA"/>
    <w:rsid w:val="00E410C0"/>
    <w:rsid w:val="00E55246"/>
    <w:rsid w:val="00E83BC2"/>
    <w:rsid w:val="00EB1317"/>
    <w:rsid w:val="00EB4F52"/>
    <w:rsid w:val="00ED56C7"/>
    <w:rsid w:val="00F046B1"/>
    <w:rsid w:val="00F113C6"/>
    <w:rsid w:val="00F31546"/>
    <w:rsid w:val="00F35FC3"/>
    <w:rsid w:val="00F43993"/>
    <w:rsid w:val="00F45D95"/>
    <w:rsid w:val="00F54D09"/>
    <w:rsid w:val="00F8242B"/>
    <w:rsid w:val="00F87C3B"/>
    <w:rsid w:val="00FA0310"/>
    <w:rsid w:val="00FB3E4B"/>
    <w:rsid w:val="00FC5631"/>
    <w:rsid w:val="00FE0CF3"/>
    <w:rsid w:val="00FE4D52"/>
    <w:rsid w:val="040124D7"/>
    <w:rsid w:val="060F26CD"/>
    <w:rsid w:val="070CF8F4"/>
    <w:rsid w:val="072741B7"/>
    <w:rsid w:val="076947C2"/>
    <w:rsid w:val="095F5458"/>
    <w:rsid w:val="09D0ECF8"/>
    <w:rsid w:val="0AB3CFEA"/>
    <w:rsid w:val="0B41F464"/>
    <w:rsid w:val="0D1A2EFA"/>
    <w:rsid w:val="0EF3D30D"/>
    <w:rsid w:val="0F96F543"/>
    <w:rsid w:val="10B24242"/>
    <w:rsid w:val="110606DF"/>
    <w:rsid w:val="1162E8F1"/>
    <w:rsid w:val="11DD17F9"/>
    <w:rsid w:val="13428151"/>
    <w:rsid w:val="1344B6BB"/>
    <w:rsid w:val="143E7FE6"/>
    <w:rsid w:val="14A5D6FB"/>
    <w:rsid w:val="14E613A6"/>
    <w:rsid w:val="155BF154"/>
    <w:rsid w:val="157EC16A"/>
    <w:rsid w:val="1583F6A8"/>
    <w:rsid w:val="169FB2EC"/>
    <w:rsid w:val="16E84D46"/>
    <w:rsid w:val="1A59AF3E"/>
    <w:rsid w:val="1AEB89A3"/>
    <w:rsid w:val="1B97EFB1"/>
    <w:rsid w:val="1BCAAAD1"/>
    <w:rsid w:val="1D00A88E"/>
    <w:rsid w:val="1D86BEDB"/>
    <w:rsid w:val="1E0DC2D8"/>
    <w:rsid w:val="1E4AE4A0"/>
    <w:rsid w:val="1EA4ADE4"/>
    <w:rsid w:val="1EC8B1FE"/>
    <w:rsid w:val="1F9A4467"/>
    <w:rsid w:val="1F9E87C4"/>
    <w:rsid w:val="205835AB"/>
    <w:rsid w:val="209B5B1B"/>
    <w:rsid w:val="20B5BF5B"/>
    <w:rsid w:val="20E23A24"/>
    <w:rsid w:val="226EFB6E"/>
    <w:rsid w:val="2278AB4C"/>
    <w:rsid w:val="2320BB1E"/>
    <w:rsid w:val="23533016"/>
    <w:rsid w:val="235F1210"/>
    <w:rsid w:val="23A93681"/>
    <w:rsid w:val="24ECD7C6"/>
    <w:rsid w:val="25D93DD1"/>
    <w:rsid w:val="2727B367"/>
    <w:rsid w:val="284AE52D"/>
    <w:rsid w:val="28D8AC9B"/>
    <w:rsid w:val="28FC8EA2"/>
    <w:rsid w:val="2ACFFF94"/>
    <w:rsid w:val="2B4A8EA3"/>
    <w:rsid w:val="2C3CB4F6"/>
    <w:rsid w:val="2DA7B40B"/>
    <w:rsid w:val="2DCADF5E"/>
    <w:rsid w:val="2E983046"/>
    <w:rsid w:val="2FA44B80"/>
    <w:rsid w:val="305F2206"/>
    <w:rsid w:val="319A00F9"/>
    <w:rsid w:val="337E3D54"/>
    <w:rsid w:val="3420835E"/>
    <w:rsid w:val="362BDA98"/>
    <w:rsid w:val="36991F4C"/>
    <w:rsid w:val="36A84678"/>
    <w:rsid w:val="36B1D83B"/>
    <w:rsid w:val="37E7CE1D"/>
    <w:rsid w:val="380DD354"/>
    <w:rsid w:val="38282F3B"/>
    <w:rsid w:val="3956F300"/>
    <w:rsid w:val="39B5A690"/>
    <w:rsid w:val="3A5A609E"/>
    <w:rsid w:val="3B47B249"/>
    <w:rsid w:val="3CA35213"/>
    <w:rsid w:val="3D24EDC4"/>
    <w:rsid w:val="3D2C79B2"/>
    <w:rsid w:val="3D3CC04D"/>
    <w:rsid w:val="3D6B784A"/>
    <w:rsid w:val="3D8D1A92"/>
    <w:rsid w:val="3E9DD83D"/>
    <w:rsid w:val="3F92FA37"/>
    <w:rsid w:val="4160E1BE"/>
    <w:rsid w:val="42773992"/>
    <w:rsid w:val="430F06C7"/>
    <w:rsid w:val="436300BE"/>
    <w:rsid w:val="449A01AE"/>
    <w:rsid w:val="44CC95C4"/>
    <w:rsid w:val="46204259"/>
    <w:rsid w:val="46AF11FA"/>
    <w:rsid w:val="46D3B860"/>
    <w:rsid w:val="48951FD1"/>
    <w:rsid w:val="48DDF592"/>
    <w:rsid w:val="49456500"/>
    <w:rsid w:val="49C9CAFF"/>
    <w:rsid w:val="4A00FC51"/>
    <w:rsid w:val="4A0D1766"/>
    <w:rsid w:val="4C1986D0"/>
    <w:rsid w:val="4CF9CE0B"/>
    <w:rsid w:val="4D029CA1"/>
    <w:rsid w:val="4D3D7EBE"/>
    <w:rsid w:val="4DB7E7E2"/>
    <w:rsid w:val="4EAA7167"/>
    <w:rsid w:val="4F8138DE"/>
    <w:rsid w:val="50533039"/>
    <w:rsid w:val="53D195D6"/>
    <w:rsid w:val="541E3EB6"/>
    <w:rsid w:val="542596B6"/>
    <w:rsid w:val="543298C1"/>
    <w:rsid w:val="568696DA"/>
    <w:rsid w:val="57A75E42"/>
    <w:rsid w:val="5827B96F"/>
    <w:rsid w:val="5AE90E21"/>
    <w:rsid w:val="5BA739AC"/>
    <w:rsid w:val="5BED0588"/>
    <w:rsid w:val="5C5A05BF"/>
    <w:rsid w:val="5DC48A8F"/>
    <w:rsid w:val="5E9E2BEE"/>
    <w:rsid w:val="5FD45332"/>
    <w:rsid w:val="5FF272C2"/>
    <w:rsid w:val="618E4323"/>
    <w:rsid w:val="61939560"/>
    <w:rsid w:val="61EA5BA9"/>
    <w:rsid w:val="628DB147"/>
    <w:rsid w:val="64B202BA"/>
    <w:rsid w:val="64DB16EB"/>
    <w:rsid w:val="65468562"/>
    <w:rsid w:val="65C55209"/>
    <w:rsid w:val="6849075B"/>
    <w:rsid w:val="68780A7D"/>
    <w:rsid w:val="687B89EB"/>
    <w:rsid w:val="69F9FE65"/>
    <w:rsid w:val="6A98FAC7"/>
    <w:rsid w:val="6ABE97F2"/>
    <w:rsid w:val="6D3FE7DD"/>
    <w:rsid w:val="6DA205A6"/>
    <w:rsid w:val="6DEB0C25"/>
    <w:rsid w:val="6DFC6B07"/>
    <w:rsid w:val="6E50B95E"/>
    <w:rsid w:val="6FD556A9"/>
    <w:rsid w:val="7053CFD4"/>
    <w:rsid w:val="72165B5E"/>
    <w:rsid w:val="72F16C39"/>
    <w:rsid w:val="72F7DE26"/>
    <w:rsid w:val="76FEF7BE"/>
    <w:rsid w:val="778CAFEB"/>
    <w:rsid w:val="787E54D8"/>
    <w:rsid w:val="79AB1269"/>
    <w:rsid w:val="79D87B40"/>
    <w:rsid w:val="7AEC5601"/>
    <w:rsid w:val="7BD15EE3"/>
    <w:rsid w:val="7E795B66"/>
    <w:rsid w:val="7E9B8B4C"/>
    <w:rsid w:val="7FA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A237"/>
  <w15:chartTrackingRefBased/>
  <w15:docId w15:val="{26B0579D-43C6-4EF4-B23A-285DA44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rsid w:val="00AA2E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AA2E4A"/>
    <w:rPr>
      <w:color w:val="0000FF"/>
      <w:u w:val="single"/>
    </w:rPr>
  </w:style>
  <w:style w:type="paragraph" w:styleId="Standardntext" w:customStyle="1">
    <w:name w:val="Standardní text"/>
    <w:basedOn w:val="Normln"/>
    <w:rsid w:val="00E83BC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Standardnte" w:customStyle="1">
    <w:name w:val="Standardní te"/>
    <w:basedOn w:val="Normln"/>
    <w:rsid w:val="007344B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cbline11" w:customStyle="1">
    <w:name w:val="cbline11"/>
    <w:rsid w:val="006D2B38"/>
    <w:rPr>
      <w:b/>
      <w:bCs/>
      <w:sz w:val="32"/>
      <w:szCs w:val="32"/>
    </w:rPr>
  </w:style>
  <w:style w:type="paragraph" w:styleId="Zkladntext1" w:customStyle="1">
    <w:name w:val="Základní text1"/>
    <w:basedOn w:val="Normln"/>
    <w:rsid w:val="00FC5631"/>
    <w:pPr>
      <w:widowControl w:val="0"/>
      <w:suppressAutoHyphens/>
      <w:spacing w:line="288" w:lineRule="auto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FA6"/>
    <w:rPr>
      <w:rFonts w:ascii="Calibri" w:hAnsi="Calibri" w:eastAsia="Calibri"/>
      <w:sz w:val="22"/>
      <w:szCs w:val="21"/>
      <w:lang w:eastAsia="en-US"/>
    </w:rPr>
  </w:style>
  <w:style w:type="character" w:styleId="ProsttextChar" w:customStyle="1">
    <w:name w:val="Prostý text Char"/>
    <w:link w:val="Prosttext"/>
    <w:uiPriority w:val="99"/>
    <w:semiHidden/>
    <w:rsid w:val="005B7FA6"/>
    <w:rPr>
      <w:rFonts w:ascii="Calibri" w:hAnsi="Calibri" w:eastAsia="Calibri"/>
      <w:sz w:val="22"/>
      <w:szCs w:val="21"/>
      <w:lang w:eastAsia="en-US"/>
    </w:rPr>
  </w:style>
  <w:style w:type="character" w:styleId="lrzxr" w:customStyle="1">
    <w:name w:val="lrzxr"/>
    <w:rsid w:val="00F43993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Standardnpsmoodstavce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3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2.png" Id="R967e0f8abf9e44f2" /><Relationship Type="http://schemas.openxmlformats.org/officeDocument/2006/relationships/hyperlink" Target="mailto:j.vrtatko@seznam.cz" TargetMode="External" Id="R0cdf3d6360f04391" /><Relationship Type="http://schemas.openxmlformats.org/officeDocument/2006/relationships/hyperlink" Target="mailto:petrdvoracek76@gmail.com" TargetMode="External" Id="Rd1f137d1950948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0" ma:contentTypeDescription="Vytvoří nový dokument" ma:contentTypeScope="" ma:versionID="20f639a0921227d7ba7f9e0d9b0abe68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2b3621893de9637b05ce18d221521855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73D17-D60C-4F04-8215-6F25778CF461}"/>
</file>

<file path=customXml/itemProps2.xml><?xml version="1.0" encoding="utf-8"?>
<ds:datastoreItem xmlns:ds="http://schemas.openxmlformats.org/officeDocument/2006/customXml" ds:itemID="{E3298C51-A752-43F4-A66F-CB8F8C30C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60057-B02E-4898-9009-F555F03884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DBZ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Veškerou korespondenci zasílejte prosím na adresu: Divadlo Bez zábradlí s</dc:title>
  <dc:subject/>
  <dc:creator>Tonda Prynke</dc:creator>
  <keywords/>
  <lastModifiedBy>Josef Hermanek</lastModifiedBy>
  <revision>39</revision>
  <lastPrinted>2020-01-09T19:43:00.0000000Z</lastPrinted>
  <dcterms:created xsi:type="dcterms:W3CDTF">2021-05-31T11:00:00.0000000Z</dcterms:created>
  <dcterms:modified xsi:type="dcterms:W3CDTF">2021-09-13T14:54:59.0136847Z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</Properties>
</file>