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1" w:rightFromText="141" w:vertAnchor="text" w:tblpY="1"/>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8"/>
        <w:gridCol w:w="4639"/>
      </w:tblGrid>
      <w:tr w:rsidR="00B6051B" w:rsidRPr="00B6051B" w14:paraId="3B851BBB" w14:textId="77777777" w:rsidTr="00EF03EC">
        <w:tc>
          <w:tcPr>
            <w:tcW w:w="2500" w:type="pct"/>
          </w:tcPr>
          <w:p w14:paraId="605FF573" w14:textId="77777777" w:rsidR="00F962E1" w:rsidRPr="00B6051B" w:rsidRDefault="00F962E1" w:rsidP="001336CB">
            <w:pPr>
              <w:keepNext/>
              <w:rPr>
                <w:rFonts w:asciiTheme="minorBidi" w:hAnsiTheme="minorBidi" w:cstheme="minorBidi"/>
                <w:b/>
                <w:szCs w:val="20"/>
                <w:lang w:val="en-US"/>
              </w:rPr>
            </w:pPr>
            <w:r w:rsidRPr="00B6051B">
              <w:rPr>
                <w:rFonts w:asciiTheme="minorBidi" w:hAnsiTheme="minorBidi" w:cstheme="minorBidi"/>
                <w:b/>
                <w:szCs w:val="20"/>
                <w:lang w:val="en-US"/>
              </w:rPr>
              <w:t>Clinical Trial Agreement</w:t>
            </w:r>
          </w:p>
        </w:tc>
        <w:tc>
          <w:tcPr>
            <w:tcW w:w="2500" w:type="pct"/>
          </w:tcPr>
          <w:p w14:paraId="5C581E09" w14:textId="77777777" w:rsidR="00F962E1" w:rsidRPr="00B6051B" w:rsidRDefault="00484470" w:rsidP="001336CB">
            <w:pPr>
              <w:keepNext/>
              <w:spacing w:line="276" w:lineRule="auto"/>
              <w:rPr>
                <w:rFonts w:asciiTheme="minorBidi" w:hAnsiTheme="minorBidi" w:cstheme="minorBidi"/>
                <w:b/>
                <w:szCs w:val="20"/>
                <w:lang w:val="cs-CZ"/>
              </w:rPr>
            </w:pPr>
            <w:r w:rsidRPr="00B6051B">
              <w:rPr>
                <w:rFonts w:asciiTheme="minorBidi" w:hAnsiTheme="minorBidi" w:cstheme="minorBidi"/>
                <w:b/>
                <w:szCs w:val="20"/>
                <w:lang w:val="cs-CZ"/>
              </w:rPr>
              <w:t>Smlouva o klinickém hodnocení</w:t>
            </w:r>
          </w:p>
        </w:tc>
      </w:tr>
      <w:tr w:rsidR="00B6051B" w:rsidRPr="00B6051B" w14:paraId="70E7903E" w14:textId="77777777" w:rsidTr="00EF03EC">
        <w:tc>
          <w:tcPr>
            <w:tcW w:w="2500" w:type="pct"/>
          </w:tcPr>
          <w:p w14:paraId="7C85B450" w14:textId="77777777" w:rsidR="00F962E1" w:rsidRPr="00B6051B" w:rsidRDefault="00F962E1" w:rsidP="001336CB">
            <w:pPr>
              <w:keepNext/>
              <w:rPr>
                <w:rFonts w:cs="Arial"/>
                <w:b/>
                <w:szCs w:val="20"/>
                <w:lang w:val="en-US"/>
              </w:rPr>
            </w:pPr>
            <w:r w:rsidRPr="00B6051B">
              <w:rPr>
                <w:rFonts w:cs="Arial"/>
                <w:b/>
                <w:szCs w:val="20"/>
                <w:lang w:val="en-US"/>
              </w:rPr>
              <w:t xml:space="preserve">Protocol # </w:t>
            </w:r>
            <w:r w:rsidR="00F626C4" w:rsidRPr="00B6051B">
              <w:rPr>
                <w:rFonts w:cs="Arial"/>
                <w:szCs w:val="20"/>
                <w:lang w:val="en-US" w:eastAsia="zh-TW"/>
              </w:rPr>
              <w:t>MOR202C206</w:t>
            </w:r>
          </w:p>
        </w:tc>
        <w:tc>
          <w:tcPr>
            <w:tcW w:w="2500" w:type="pct"/>
          </w:tcPr>
          <w:p w14:paraId="30636A08" w14:textId="77777777" w:rsidR="00F962E1" w:rsidRPr="00B6051B" w:rsidRDefault="00484470" w:rsidP="001336CB">
            <w:pPr>
              <w:keepNext/>
              <w:spacing w:line="276" w:lineRule="auto"/>
              <w:rPr>
                <w:rFonts w:cs="Arial"/>
                <w:b/>
                <w:szCs w:val="20"/>
                <w:lang w:val="cs-CZ"/>
              </w:rPr>
            </w:pPr>
            <w:r w:rsidRPr="00B6051B">
              <w:rPr>
                <w:rFonts w:cs="Arial"/>
                <w:b/>
                <w:szCs w:val="20"/>
                <w:lang w:val="cs-CZ"/>
              </w:rPr>
              <w:t xml:space="preserve">Protokol č. </w:t>
            </w:r>
            <w:r w:rsidR="00F626C4" w:rsidRPr="00B6051B">
              <w:rPr>
                <w:rFonts w:cs="Arial"/>
                <w:szCs w:val="20"/>
                <w:lang w:val="en-US" w:eastAsia="zh-TW"/>
              </w:rPr>
              <w:t>MOR202C206</w:t>
            </w:r>
          </w:p>
        </w:tc>
      </w:tr>
      <w:tr w:rsidR="00B6051B" w:rsidRPr="00BC414C" w14:paraId="4FA14134" w14:textId="77777777" w:rsidTr="00EF03EC">
        <w:tc>
          <w:tcPr>
            <w:tcW w:w="2500" w:type="pct"/>
          </w:tcPr>
          <w:p w14:paraId="7E958478" w14:textId="77777777" w:rsidR="00F962E1" w:rsidRPr="00B6051B" w:rsidRDefault="00F962E1" w:rsidP="001336CB">
            <w:pPr>
              <w:keepNext/>
              <w:rPr>
                <w:rFonts w:cs="Arial"/>
                <w:b/>
                <w:szCs w:val="20"/>
                <w:lang w:val="en-US"/>
              </w:rPr>
            </w:pPr>
            <w:r w:rsidRPr="00B6051B">
              <w:rPr>
                <w:rFonts w:cs="Arial"/>
                <w:b/>
                <w:szCs w:val="20"/>
                <w:lang w:val="en-US"/>
              </w:rPr>
              <w:t xml:space="preserve">Trial Title: </w:t>
            </w:r>
            <w:r w:rsidR="00F626C4" w:rsidRPr="00B6051B">
              <w:rPr>
                <w:rFonts w:cs="Arial"/>
                <w:szCs w:val="20"/>
                <w:lang w:val="en-US" w:eastAsia="zh-TW"/>
              </w:rPr>
              <w:t>A Double Blind, Randomized, Placebo-Controlled, Multicenter Phase IIa, Clinical Trial to Assess Efficacy and Safety of the Human Anti-CD38 Antibody Felzartamab in IgA Nephropathy - IGNAZ</w:t>
            </w:r>
          </w:p>
        </w:tc>
        <w:tc>
          <w:tcPr>
            <w:tcW w:w="2500" w:type="pct"/>
          </w:tcPr>
          <w:p w14:paraId="4907E9CD" w14:textId="77777777" w:rsidR="00F962E1" w:rsidRPr="00B6051B" w:rsidRDefault="00484470" w:rsidP="003A735F">
            <w:pPr>
              <w:keepNext/>
              <w:spacing w:line="276" w:lineRule="auto"/>
              <w:rPr>
                <w:rFonts w:cs="Arial"/>
                <w:szCs w:val="20"/>
                <w:lang w:val="cs-CZ"/>
              </w:rPr>
            </w:pPr>
            <w:r w:rsidRPr="00B6051B">
              <w:rPr>
                <w:rFonts w:cs="Arial"/>
                <w:bCs/>
                <w:szCs w:val="20"/>
                <w:lang w:val="cs-CZ"/>
              </w:rPr>
              <w:t xml:space="preserve">Název klinického hodnocení: </w:t>
            </w:r>
            <w:r w:rsidR="00E7311B" w:rsidRPr="00B6051B">
              <w:rPr>
                <w:lang w:val="en-US"/>
              </w:rPr>
              <w:t xml:space="preserve"> Dvojitě zaslepené, randomizované, placebem kontrolované, multicentrické klinické hodnocení fáze IIa k posouzení účinnosti a bezpečnosti anti-CD38 humánní protilátky felzartamab u IgA nefropatie –IGNAZ</w:t>
            </w:r>
            <w:r w:rsidR="00E7311B" w:rsidRPr="00B6051B" w:rsidDel="00F626C4">
              <w:rPr>
                <w:rFonts w:cs="Arial"/>
                <w:bCs/>
                <w:szCs w:val="20"/>
                <w:lang w:val="cs-CZ"/>
              </w:rPr>
              <w:t xml:space="preserve"> </w:t>
            </w:r>
          </w:p>
        </w:tc>
      </w:tr>
      <w:tr w:rsidR="00B6051B" w:rsidRPr="00BC414C" w14:paraId="61D32B00" w14:textId="77777777" w:rsidTr="00EF03EC">
        <w:tc>
          <w:tcPr>
            <w:tcW w:w="2500" w:type="pct"/>
          </w:tcPr>
          <w:p w14:paraId="784F38A9" w14:textId="77777777" w:rsidR="00F962E1" w:rsidRPr="00B6051B" w:rsidRDefault="00F962E1" w:rsidP="001336CB">
            <w:pPr>
              <w:keepNext/>
              <w:rPr>
                <w:rFonts w:asciiTheme="minorBidi" w:hAnsiTheme="minorBidi" w:cstheme="minorBidi"/>
                <w:szCs w:val="20"/>
                <w:lang w:val="en-US"/>
              </w:rPr>
            </w:pPr>
            <w:r w:rsidRPr="00B6051B">
              <w:rPr>
                <w:rFonts w:asciiTheme="minorBidi" w:hAnsiTheme="minorBidi" w:cstheme="minorBidi"/>
                <w:szCs w:val="20"/>
                <w:lang w:val="en-US"/>
              </w:rPr>
              <w:t>This Clinical Trial Agreement (“</w:t>
            </w:r>
            <w:r w:rsidRPr="00B6051B">
              <w:rPr>
                <w:rFonts w:asciiTheme="minorBidi" w:hAnsiTheme="minorBidi" w:cstheme="minorBidi"/>
                <w:b/>
                <w:szCs w:val="20"/>
                <w:lang w:val="en-US"/>
              </w:rPr>
              <w:t>Agreement</w:t>
            </w:r>
            <w:r w:rsidRPr="00B6051B">
              <w:rPr>
                <w:rFonts w:asciiTheme="minorBidi" w:hAnsiTheme="minorBidi" w:cstheme="minorBidi"/>
                <w:szCs w:val="20"/>
                <w:lang w:val="en-US"/>
              </w:rPr>
              <w:t>”) is entered into by and among the following parties:</w:t>
            </w:r>
          </w:p>
        </w:tc>
        <w:tc>
          <w:tcPr>
            <w:tcW w:w="2500" w:type="pct"/>
          </w:tcPr>
          <w:p w14:paraId="123DA442" w14:textId="77777777" w:rsidR="00F962E1" w:rsidRPr="00B6051B" w:rsidRDefault="00484470" w:rsidP="001336CB">
            <w:pPr>
              <w:keepNext/>
              <w:rPr>
                <w:rFonts w:asciiTheme="minorBidi" w:hAnsiTheme="minorBidi" w:cstheme="minorBidi"/>
                <w:szCs w:val="20"/>
                <w:lang w:val="cs-CZ"/>
              </w:rPr>
            </w:pPr>
            <w:r w:rsidRPr="00B6051B">
              <w:rPr>
                <w:rFonts w:asciiTheme="minorBidi" w:hAnsiTheme="minorBidi" w:cstheme="minorBidi"/>
                <w:szCs w:val="20"/>
                <w:lang w:val="cs-CZ"/>
              </w:rPr>
              <w:t>Tuto smlouvu o klinickém hodnocení (dále jen „</w:t>
            </w:r>
            <w:r w:rsidRPr="00B6051B">
              <w:rPr>
                <w:rFonts w:asciiTheme="minorBidi" w:hAnsiTheme="minorBidi" w:cstheme="minorBidi"/>
                <w:b/>
                <w:bCs/>
                <w:szCs w:val="20"/>
                <w:lang w:val="cs-CZ"/>
              </w:rPr>
              <w:t>Smlouva</w:t>
            </w:r>
            <w:r w:rsidRPr="00B6051B">
              <w:rPr>
                <w:rFonts w:asciiTheme="minorBidi" w:hAnsiTheme="minorBidi" w:cstheme="minorBidi"/>
                <w:szCs w:val="20"/>
                <w:lang w:val="cs-CZ"/>
              </w:rPr>
              <w:t>“) uzavřely následující smluvní strany:</w:t>
            </w:r>
          </w:p>
        </w:tc>
      </w:tr>
      <w:tr w:rsidR="00B6051B" w:rsidRPr="00B6051B" w14:paraId="40F4417D" w14:textId="77777777" w:rsidTr="00EF03EC">
        <w:tc>
          <w:tcPr>
            <w:tcW w:w="2500" w:type="pct"/>
          </w:tcPr>
          <w:p w14:paraId="7D259396" w14:textId="77777777" w:rsidR="00F626C4" w:rsidRPr="00B6051B" w:rsidRDefault="00F962E1" w:rsidP="00F626C4">
            <w:pPr>
              <w:keepNext/>
              <w:spacing w:after="0"/>
              <w:rPr>
                <w:rFonts w:asciiTheme="minorBidi" w:hAnsiTheme="minorBidi" w:cstheme="minorBidi"/>
                <w:szCs w:val="20"/>
                <w:lang w:val="en-US"/>
              </w:rPr>
            </w:pPr>
            <w:r w:rsidRPr="00B6051B">
              <w:rPr>
                <w:rFonts w:asciiTheme="minorBidi" w:hAnsiTheme="minorBidi" w:cstheme="minorBidi"/>
                <w:b/>
                <w:szCs w:val="20"/>
                <w:lang w:val="en-US"/>
              </w:rPr>
              <w:t>MorphoSys AG</w:t>
            </w:r>
            <w:r w:rsidRPr="00B6051B">
              <w:rPr>
                <w:rFonts w:asciiTheme="minorBidi" w:hAnsiTheme="minorBidi" w:cstheme="minorBidi"/>
                <w:szCs w:val="20"/>
                <w:lang w:val="en-US"/>
              </w:rPr>
              <w:t>, a German company with a principal place of business at Semmelweisstrasse 7, 82152 Planegg, Germany</w:t>
            </w:r>
          </w:p>
          <w:p w14:paraId="259BD39C" w14:textId="77777777" w:rsidR="00F626C4" w:rsidRPr="00B6051B" w:rsidRDefault="00F626C4" w:rsidP="00F626C4">
            <w:pPr>
              <w:spacing w:after="0" w:line="240" w:lineRule="auto"/>
              <w:jc w:val="left"/>
              <w:rPr>
                <w:rFonts w:cs="Arial"/>
                <w:szCs w:val="20"/>
              </w:rPr>
            </w:pPr>
            <w:r w:rsidRPr="00B6051B">
              <w:rPr>
                <w:rFonts w:cs="Arial"/>
                <w:szCs w:val="20"/>
              </w:rPr>
              <w:t>ID: HRB 121023</w:t>
            </w:r>
          </w:p>
          <w:p w14:paraId="6611D3B9" w14:textId="77777777" w:rsidR="00F626C4" w:rsidRPr="00B6051B" w:rsidRDefault="00F626C4" w:rsidP="00F626C4">
            <w:pPr>
              <w:spacing w:after="0" w:line="240" w:lineRule="auto"/>
              <w:jc w:val="left"/>
              <w:rPr>
                <w:rFonts w:cs="Arial"/>
                <w:szCs w:val="20"/>
              </w:rPr>
            </w:pPr>
            <w:r w:rsidRPr="00B6051B">
              <w:rPr>
                <w:rFonts w:cs="Arial"/>
                <w:szCs w:val="20"/>
              </w:rPr>
              <w:t>VAT number: DE 15506 9821</w:t>
            </w:r>
          </w:p>
          <w:p w14:paraId="54F4480F" w14:textId="2F16A4AB" w:rsidR="00F962E1" w:rsidRPr="00B6051B" w:rsidRDefault="00F962E1" w:rsidP="001336CB">
            <w:pPr>
              <w:keepNext/>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szCs w:val="20"/>
                <w:lang w:val="en-US"/>
              </w:rPr>
              <w:t>Sponsor</w:t>
            </w:r>
            <w:r w:rsidRPr="00B6051B">
              <w:rPr>
                <w:rFonts w:asciiTheme="minorBidi" w:hAnsiTheme="minorBidi" w:cstheme="minorBidi"/>
                <w:szCs w:val="20"/>
                <w:lang w:val="en-US"/>
              </w:rPr>
              <w:t>”)</w:t>
            </w:r>
          </w:p>
        </w:tc>
        <w:tc>
          <w:tcPr>
            <w:tcW w:w="2500" w:type="pct"/>
          </w:tcPr>
          <w:p w14:paraId="3A7D37D9" w14:textId="77777777" w:rsidR="00F626C4" w:rsidRPr="00B6051B" w:rsidRDefault="00484470" w:rsidP="00F626C4">
            <w:pPr>
              <w:keepNext/>
              <w:spacing w:after="0" w:line="276" w:lineRule="auto"/>
              <w:rPr>
                <w:rFonts w:asciiTheme="minorBidi" w:hAnsiTheme="minorBidi" w:cstheme="minorBidi"/>
                <w:szCs w:val="20"/>
                <w:lang w:val="cs-CZ"/>
              </w:rPr>
            </w:pPr>
            <w:r w:rsidRPr="00B6051B">
              <w:rPr>
                <w:rFonts w:asciiTheme="minorBidi" w:hAnsiTheme="minorBidi" w:cstheme="minorBidi"/>
                <w:b/>
                <w:szCs w:val="20"/>
                <w:lang w:val="cs-CZ"/>
              </w:rPr>
              <w:t>MorphoSys AG</w:t>
            </w:r>
            <w:r w:rsidRPr="00B6051B">
              <w:rPr>
                <w:rFonts w:asciiTheme="minorBidi" w:hAnsiTheme="minorBidi" w:cstheme="minorBidi"/>
                <w:szCs w:val="20"/>
                <w:lang w:val="cs-CZ"/>
              </w:rPr>
              <w:t>, německá společnost s hlavním místem výkonu činnosti na adrese Semmelweisstrasse 7, 82152 Planegg, Německo</w:t>
            </w:r>
          </w:p>
          <w:p w14:paraId="70D455D9" w14:textId="77777777" w:rsidR="00F626C4" w:rsidRPr="00B6051B" w:rsidRDefault="00F626C4" w:rsidP="00F626C4">
            <w:pPr>
              <w:spacing w:after="0" w:line="240" w:lineRule="auto"/>
              <w:jc w:val="left"/>
              <w:rPr>
                <w:rFonts w:cs="Arial"/>
                <w:szCs w:val="20"/>
                <w:lang w:val="cs-CZ"/>
              </w:rPr>
            </w:pPr>
            <w:r w:rsidRPr="00B6051B">
              <w:rPr>
                <w:rFonts w:cs="Arial"/>
                <w:szCs w:val="20"/>
                <w:lang w:val="cs-CZ"/>
              </w:rPr>
              <w:t>IČ:</w:t>
            </w:r>
            <w:r w:rsidRPr="00B6051B">
              <w:rPr>
                <w:rFonts w:cs="Arial"/>
                <w:szCs w:val="20"/>
              </w:rPr>
              <w:t xml:space="preserve"> HRB 121023</w:t>
            </w:r>
          </w:p>
          <w:p w14:paraId="1CEE53C1" w14:textId="77777777" w:rsidR="00F626C4" w:rsidRPr="00B6051B" w:rsidRDefault="00F626C4" w:rsidP="00F626C4">
            <w:pPr>
              <w:spacing w:after="0" w:line="240" w:lineRule="auto"/>
              <w:jc w:val="left"/>
              <w:rPr>
                <w:rFonts w:cs="Arial"/>
                <w:szCs w:val="20"/>
                <w:lang w:val="cs-CZ"/>
              </w:rPr>
            </w:pPr>
            <w:r w:rsidRPr="00B6051B">
              <w:rPr>
                <w:rFonts w:cs="Arial"/>
                <w:szCs w:val="20"/>
                <w:lang w:val="cs-CZ"/>
              </w:rPr>
              <w:t>DIČ:</w:t>
            </w:r>
            <w:r w:rsidRPr="00B6051B">
              <w:rPr>
                <w:rFonts w:cs="Arial"/>
                <w:szCs w:val="20"/>
              </w:rPr>
              <w:t xml:space="preserve"> DE 15506 9821</w:t>
            </w:r>
          </w:p>
          <w:p w14:paraId="7E0FD891" w14:textId="3B044D4F" w:rsidR="00F962E1" w:rsidRPr="00B6051B" w:rsidRDefault="00484470" w:rsidP="001336CB">
            <w:pPr>
              <w:keepNext/>
              <w:spacing w:line="276" w:lineRule="auto"/>
              <w:rPr>
                <w:rFonts w:asciiTheme="minorBidi" w:hAnsiTheme="minorBidi" w:cstheme="minorBidi"/>
                <w:szCs w:val="20"/>
                <w:lang w:val="cs-CZ"/>
              </w:rPr>
            </w:pPr>
            <w:r w:rsidRPr="00B6051B">
              <w:rPr>
                <w:rFonts w:asciiTheme="minorBidi" w:hAnsiTheme="minorBidi" w:cstheme="minorBidi"/>
                <w:szCs w:val="20"/>
                <w:lang w:val="cs-CZ"/>
              </w:rPr>
              <w:t>(dále jen „</w:t>
            </w:r>
            <w:r w:rsidRPr="00B6051B">
              <w:rPr>
                <w:rFonts w:asciiTheme="minorBidi" w:hAnsiTheme="minorBidi" w:cstheme="minorBidi"/>
                <w:b/>
                <w:szCs w:val="20"/>
                <w:lang w:val="cs-CZ"/>
              </w:rPr>
              <w:t>Zadavatel</w:t>
            </w:r>
            <w:r w:rsidRPr="00B6051B">
              <w:rPr>
                <w:rFonts w:asciiTheme="minorBidi" w:hAnsiTheme="minorBidi" w:cstheme="minorBidi"/>
                <w:bCs/>
                <w:szCs w:val="20"/>
                <w:lang w:val="cs-CZ"/>
              </w:rPr>
              <w:t>“)</w:t>
            </w:r>
          </w:p>
        </w:tc>
      </w:tr>
      <w:tr w:rsidR="00B6051B" w:rsidRPr="00B6051B" w14:paraId="3DD2ED77" w14:textId="77777777" w:rsidTr="00EF03EC">
        <w:tc>
          <w:tcPr>
            <w:tcW w:w="2500" w:type="pct"/>
          </w:tcPr>
          <w:p w14:paraId="75813A57" w14:textId="77777777" w:rsidR="00F962E1" w:rsidRPr="00B6051B" w:rsidRDefault="00F962E1" w:rsidP="001336CB">
            <w:pPr>
              <w:keepNext/>
              <w:rPr>
                <w:rFonts w:asciiTheme="minorBidi" w:hAnsiTheme="minorBidi" w:cstheme="minorBidi"/>
                <w:szCs w:val="20"/>
                <w:lang w:val="en-US"/>
              </w:rPr>
            </w:pPr>
            <w:r w:rsidRPr="00B6051B">
              <w:rPr>
                <w:rFonts w:asciiTheme="minorBidi" w:hAnsiTheme="minorBidi" w:cstheme="minorBidi"/>
                <w:szCs w:val="20"/>
                <w:lang w:val="en-US"/>
              </w:rPr>
              <w:t>and</w:t>
            </w:r>
          </w:p>
        </w:tc>
        <w:tc>
          <w:tcPr>
            <w:tcW w:w="2500" w:type="pct"/>
          </w:tcPr>
          <w:p w14:paraId="79A804F4" w14:textId="77777777" w:rsidR="00F962E1" w:rsidRPr="00B6051B" w:rsidRDefault="00484470" w:rsidP="001336CB">
            <w:pPr>
              <w:keepNext/>
              <w:rPr>
                <w:rFonts w:asciiTheme="minorBidi" w:hAnsiTheme="minorBidi" w:cstheme="minorBidi"/>
                <w:szCs w:val="20"/>
                <w:lang w:val="cs-CZ"/>
              </w:rPr>
            </w:pPr>
            <w:r w:rsidRPr="00B6051B">
              <w:rPr>
                <w:rFonts w:asciiTheme="minorBidi" w:hAnsiTheme="minorBidi" w:cstheme="minorBidi"/>
                <w:szCs w:val="20"/>
                <w:lang w:val="cs-CZ"/>
              </w:rPr>
              <w:t>a</w:t>
            </w:r>
          </w:p>
        </w:tc>
      </w:tr>
      <w:tr w:rsidR="00B6051B" w:rsidRPr="00B6051B" w14:paraId="1F682359" w14:textId="77777777" w:rsidTr="00EF03EC">
        <w:tc>
          <w:tcPr>
            <w:tcW w:w="2500" w:type="pct"/>
          </w:tcPr>
          <w:p w14:paraId="5FECCC90" w14:textId="77777777" w:rsidR="003A735F" w:rsidRPr="00593B40" w:rsidRDefault="003A735F" w:rsidP="003A735F">
            <w:pPr>
              <w:pStyle w:val="BodyText"/>
              <w:spacing w:after="0" w:line="240" w:lineRule="auto"/>
              <w:rPr>
                <w:rFonts w:cs="Arial"/>
                <w:b/>
                <w:szCs w:val="20"/>
                <w:lang w:val="en-US"/>
              </w:rPr>
            </w:pPr>
            <w:r w:rsidRPr="00593B40">
              <w:rPr>
                <w:rFonts w:cs="Arial"/>
                <w:b/>
                <w:szCs w:val="20"/>
                <w:lang w:val="en-US"/>
              </w:rPr>
              <w:t>Fakultní nemocnice Olomouc</w:t>
            </w:r>
          </w:p>
          <w:p w14:paraId="1A70A474" w14:textId="77777777" w:rsidR="003A735F" w:rsidRPr="00593B40" w:rsidRDefault="001E1ABA" w:rsidP="003A735F">
            <w:pPr>
              <w:pStyle w:val="BodyText"/>
              <w:spacing w:after="0" w:line="240" w:lineRule="auto"/>
              <w:rPr>
                <w:rFonts w:cs="Arial"/>
                <w:szCs w:val="20"/>
                <w:lang w:val="en-US"/>
              </w:rPr>
            </w:pPr>
            <w:r w:rsidRPr="003A735F">
              <w:rPr>
                <w:rFonts w:cs="Arial"/>
                <w:szCs w:val="20"/>
                <w:lang w:val="en-US"/>
              </w:rPr>
              <w:t>with place of business at</w:t>
            </w:r>
            <w:r w:rsidR="003A735F" w:rsidRPr="00593B40">
              <w:rPr>
                <w:rFonts w:cs="Arial"/>
                <w:szCs w:val="20"/>
                <w:lang w:val="en-US"/>
              </w:rPr>
              <w:t xml:space="preserve"> I.P. Pavlova 6, 779 00 Olomouc, Czech Republic </w:t>
            </w:r>
          </w:p>
          <w:p w14:paraId="6E61BE72" w14:textId="77777777" w:rsidR="003A735F" w:rsidRPr="00593B40" w:rsidRDefault="003A735F" w:rsidP="003A735F">
            <w:pPr>
              <w:pStyle w:val="BodyText"/>
              <w:spacing w:after="0" w:line="240" w:lineRule="auto"/>
              <w:rPr>
                <w:rFonts w:cs="Arial"/>
                <w:szCs w:val="20"/>
                <w:lang w:val="en-US"/>
              </w:rPr>
            </w:pPr>
            <w:r w:rsidRPr="00593B40">
              <w:rPr>
                <w:rFonts w:cs="Arial"/>
                <w:szCs w:val="20"/>
                <w:lang w:val="en-US"/>
              </w:rPr>
              <w:t xml:space="preserve">represented by doc. MUDr. Roman Havlík, Ph.D. </w:t>
            </w:r>
          </w:p>
          <w:p w14:paraId="36D4001E" w14:textId="77777777" w:rsidR="003A735F" w:rsidRPr="00593B40" w:rsidRDefault="003A735F" w:rsidP="003A735F">
            <w:pPr>
              <w:pStyle w:val="BodyText"/>
              <w:spacing w:after="0" w:line="240" w:lineRule="auto"/>
              <w:rPr>
                <w:rFonts w:cs="Arial"/>
                <w:szCs w:val="20"/>
                <w:lang w:val="en-US"/>
              </w:rPr>
            </w:pPr>
          </w:p>
          <w:p w14:paraId="7E155D88" w14:textId="77777777" w:rsidR="003A735F" w:rsidRPr="00593B40" w:rsidRDefault="003A735F" w:rsidP="003A735F">
            <w:pPr>
              <w:pStyle w:val="BodyText"/>
              <w:spacing w:after="0" w:line="240" w:lineRule="auto"/>
              <w:rPr>
                <w:rFonts w:cs="Arial"/>
                <w:szCs w:val="20"/>
                <w:lang w:val="en-US"/>
              </w:rPr>
            </w:pPr>
            <w:r w:rsidRPr="00593B40">
              <w:rPr>
                <w:rFonts w:cs="Arial"/>
                <w:szCs w:val="20"/>
                <w:lang w:val="en-US"/>
              </w:rPr>
              <w:t>Company ID no.: 00098892</w:t>
            </w:r>
          </w:p>
          <w:p w14:paraId="14B2140F" w14:textId="77777777" w:rsidR="003A735F" w:rsidRPr="00593B40" w:rsidRDefault="003A735F" w:rsidP="003A735F">
            <w:pPr>
              <w:keepNext/>
              <w:spacing w:after="0"/>
              <w:rPr>
                <w:rFonts w:cs="Arial"/>
                <w:color w:val="000000"/>
                <w:szCs w:val="20"/>
                <w:lang w:val="en-US"/>
              </w:rPr>
            </w:pPr>
            <w:r w:rsidRPr="00593B40">
              <w:rPr>
                <w:rFonts w:cs="Arial"/>
                <w:szCs w:val="20"/>
                <w:lang w:val="en-US"/>
              </w:rPr>
              <w:t>Tax ID no.: CZ00098892</w:t>
            </w:r>
            <w:r w:rsidRPr="00593B40">
              <w:rPr>
                <w:rFonts w:cs="Arial"/>
                <w:color w:val="000000"/>
                <w:szCs w:val="20"/>
                <w:lang w:val="en-US"/>
              </w:rPr>
              <w:t xml:space="preserve"> </w:t>
            </w:r>
          </w:p>
          <w:p w14:paraId="0EB83B6D" w14:textId="77777777" w:rsidR="001E1ABA" w:rsidRDefault="001E1ABA" w:rsidP="003A735F">
            <w:pPr>
              <w:keepNext/>
              <w:spacing w:after="0"/>
              <w:rPr>
                <w:rFonts w:cs="Arial"/>
                <w:szCs w:val="20"/>
                <w:lang w:val="en-US"/>
              </w:rPr>
            </w:pPr>
            <w:r w:rsidRPr="003A735F">
              <w:rPr>
                <w:rFonts w:cs="Arial"/>
                <w:szCs w:val="20"/>
                <w:lang w:val="en-US"/>
              </w:rPr>
              <w:t>(“</w:t>
            </w:r>
            <w:r w:rsidRPr="003A735F">
              <w:rPr>
                <w:rFonts w:cs="Arial"/>
                <w:b/>
                <w:szCs w:val="20"/>
                <w:lang w:val="en-US"/>
              </w:rPr>
              <w:t>Institution</w:t>
            </w:r>
            <w:r w:rsidRPr="003A735F">
              <w:rPr>
                <w:rFonts w:cs="Arial"/>
                <w:szCs w:val="20"/>
                <w:lang w:val="en-US"/>
              </w:rPr>
              <w:t>”</w:t>
            </w:r>
            <w:proofErr w:type="gramStart"/>
            <w:r w:rsidRPr="003A735F">
              <w:rPr>
                <w:rFonts w:cs="Arial"/>
                <w:szCs w:val="20"/>
                <w:lang w:val="en-US"/>
              </w:rPr>
              <w:t>);</w:t>
            </w:r>
            <w:proofErr w:type="gramEnd"/>
          </w:p>
          <w:p w14:paraId="4CCC6C02" w14:textId="77777777" w:rsidR="003A735F" w:rsidRPr="003A735F" w:rsidRDefault="003A735F" w:rsidP="003A735F">
            <w:pPr>
              <w:keepNext/>
              <w:spacing w:after="0"/>
              <w:rPr>
                <w:rFonts w:cs="Arial"/>
                <w:szCs w:val="20"/>
                <w:lang w:val="en-US"/>
              </w:rPr>
            </w:pPr>
          </w:p>
        </w:tc>
        <w:tc>
          <w:tcPr>
            <w:tcW w:w="2500" w:type="pct"/>
          </w:tcPr>
          <w:p w14:paraId="59587765" w14:textId="77777777" w:rsidR="003A735F" w:rsidRDefault="003A735F" w:rsidP="003A735F">
            <w:pPr>
              <w:pStyle w:val="Title"/>
              <w:jc w:val="both"/>
              <w:rPr>
                <w:rFonts w:cs="Arial"/>
                <w:sz w:val="20"/>
                <w:szCs w:val="20"/>
              </w:rPr>
            </w:pPr>
            <w:r w:rsidRPr="003A735F">
              <w:rPr>
                <w:rFonts w:cs="Arial"/>
                <w:sz w:val="20"/>
                <w:szCs w:val="20"/>
              </w:rPr>
              <w:t>Fakultní nemocnice Olomouc</w:t>
            </w:r>
          </w:p>
          <w:p w14:paraId="31E94265" w14:textId="77777777" w:rsidR="003A735F" w:rsidRDefault="003A735F" w:rsidP="003A735F">
            <w:pPr>
              <w:pStyle w:val="Title"/>
              <w:jc w:val="both"/>
              <w:rPr>
                <w:rFonts w:cs="Arial"/>
                <w:b w:val="0"/>
                <w:sz w:val="20"/>
                <w:szCs w:val="20"/>
              </w:rPr>
            </w:pPr>
            <w:r w:rsidRPr="003A735F">
              <w:rPr>
                <w:rFonts w:cs="Arial"/>
                <w:b w:val="0"/>
                <w:sz w:val="20"/>
                <w:szCs w:val="20"/>
              </w:rPr>
              <w:t xml:space="preserve">se sídlem na adrese I.P. Pavlova 185/6, 779 00 Olomouc, Česká republika </w:t>
            </w:r>
          </w:p>
          <w:p w14:paraId="5CA4FB53" w14:textId="77777777" w:rsidR="003A735F" w:rsidRPr="003A735F" w:rsidRDefault="003A735F" w:rsidP="003A735F">
            <w:pPr>
              <w:pStyle w:val="Title"/>
              <w:jc w:val="both"/>
              <w:rPr>
                <w:rFonts w:cs="Arial"/>
                <w:b w:val="0"/>
                <w:sz w:val="20"/>
                <w:szCs w:val="20"/>
              </w:rPr>
            </w:pPr>
            <w:r w:rsidRPr="003A735F">
              <w:rPr>
                <w:rFonts w:cs="Arial"/>
                <w:b w:val="0"/>
                <w:sz w:val="20"/>
                <w:szCs w:val="20"/>
              </w:rPr>
              <w:t>jednající prostřednictvím prof. MUDr. Romana Havlíka, Ph.D.</w:t>
            </w:r>
          </w:p>
          <w:p w14:paraId="404A88CD" w14:textId="77777777" w:rsidR="003A735F" w:rsidRPr="003A735F" w:rsidRDefault="003A735F" w:rsidP="003A735F">
            <w:pPr>
              <w:pStyle w:val="Title"/>
              <w:jc w:val="both"/>
              <w:rPr>
                <w:rFonts w:cs="Arial"/>
                <w:b w:val="0"/>
                <w:sz w:val="20"/>
                <w:szCs w:val="20"/>
              </w:rPr>
            </w:pPr>
            <w:r w:rsidRPr="003A735F">
              <w:rPr>
                <w:rFonts w:cs="Arial"/>
                <w:b w:val="0"/>
                <w:sz w:val="20"/>
                <w:szCs w:val="20"/>
              </w:rPr>
              <w:t>IČO: 00098892</w:t>
            </w:r>
          </w:p>
          <w:p w14:paraId="066EFEA9" w14:textId="77777777" w:rsidR="003A735F" w:rsidRPr="003A735F" w:rsidRDefault="003A735F" w:rsidP="003A735F">
            <w:pPr>
              <w:pStyle w:val="Title"/>
              <w:jc w:val="left"/>
              <w:rPr>
                <w:rFonts w:cs="Arial"/>
                <w:sz w:val="20"/>
                <w:szCs w:val="20"/>
              </w:rPr>
            </w:pPr>
            <w:r w:rsidRPr="003A735F">
              <w:rPr>
                <w:rFonts w:cs="Arial"/>
                <w:b w:val="0"/>
                <w:sz w:val="20"/>
                <w:szCs w:val="20"/>
              </w:rPr>
              <w:t>DIČ:  CZ00098892</w:t>
            </w:r>
            <w:r w:rsidRPr="003A735F">
              <w:rPr>
                <w:rFonts w:eastAsia="MS Mincho" w:cs="Arial"/>
                <w:sz w:val="20"/>
                <w:szCs w:val="20"/>
              </w:rPr>
              <w:t xml:space="preserve"> </w:t>
            </w:r>
          </w:p>
          <w:p w14:paraId="6B2C593B" w14:textId="77777777" w:rsidR="001E1ABA" w:rsidRPr="003A735F" w:rsidRDefault="001E1ABA" w:rsidP="003A735F">
            <w:pPr>
              <w:keepNext/>
              <w:spacing w:after="0"/>
              <w:rPr>
                <w:rFonts w:cs="Arial"/>
                <w:szCs w:val="20"/>
                <w:lang w:val="cs-CZ"/>
              </w:rPr>
            </w:pPr>
            <w:r w:rsidRPr="003A735F">
              <w:rPr>
                <w:rFonts w:cs="Arial"/>
                <w:szCs w:val="20"/>
                <w:lang w:val="cs-CZ"/>
              </w:rPr>
              <w:t>(„</w:t>
            </w:r>
            <w:r w:rsidRPr="003A735F">
              <w:rPr>
                <w:rFonts w:cs="Arial"/>
                <w:b/>
                <w:szCs w:val="20"/>
                <w:lang w:val="cs-CZ"/>
              </w:rPr>
              <w:t>Instituce</w:t>
            </w:r>
            <w:r w:rsidRPr="003A735F">
              <w:rPr>
                <w:rFonts w:cs="Arial"/>
                <w:szCs w:val="20"/>
                <w:lang w:val="cs-CZ"/>
              </w:rPr>
              <w:t>“);</w:t>
            </w:r>
          </w:p>
        </w:tc>
      </w:tr>
      <w:tr w:rsidR="00B6051B" w:rsidRPr="00B6051B" w14:paraId="19BE03AF" w14:textId="77777777" w:rsidTr="00EF03EC">
        <w:tc>
          <w:tcPr>
            <w:tcW w:w="2500" w:type="pct"/>
          </w:tcPr>
          <w:p w14:paraId="7920CAFF" w14:textId="77777777" w:rsidR="001E1ABA" w:rsidRPr="00B6051B" w:rsidRDefault="001E1ABA" w:rsidP="001336CB">
            <w:pPr>
              <w:keepNext/>
              <w:rPr>
                <w:rFonts w:asciiTheme="minorBidi" w:hAnsiTheme="minorBidi" w:cstheme="minorBidi"/>
                <w:szCs w:val="20"/>
                <w:lang w:val="en-US"/>
              </w:rPr>
            </w:pPr>
            <w:r w:rsidRPr="00B6051B">
              <w:rPr>
                <w:rFonts w:asciiTheme="minorBidi" w:hAnsiTheme="minorBidi" w:cstheme="minorBidi"/>
                <w:szCs w:val="20"/>
                <w:lang w:val="en-US"/>
              </w:rPr>
              <w:t>and</w:t>
            </w:r>
          </w:p>
        </w:tc>
        <w:tc>
          <w:tcPr>
            <w:tcW w:w="2500" w:type="pct"/>
          </w:tcPr>
          <w:p w14:paraId="7A188548" w14:textId="77777777" w:rsidR="001E1ABA" w:rsidRPr="00B6051B" w:rsidRDefault="001E1ABA" w:rsidP="001336CB">
            <w:pPr>
              <w:keepNext/>
              <w:rPr>
                <w:rFonts w:asciiTheme="minorBidi" w:hAnsiTheme="minorBidi" w:cstheme="minorBidi"/>
                <w:szCs w:val="20"/>
                <w:lang w:val="cs-CZ"/>
              </w:rPr>
            </w:pPr>
            <w:r w:rsidRPr="00B6051B">
              <w:rPr>
                <w:rFonts w:asciiTheme="minorBidi" w:hAnsiTheme="minorBidi" w:cstheme="minorBidi"/>
                <w:szCs w:val="20"/>
                <w:lang w:val="cs-CZ"/>
              </w:rPr>
              <w:t>a</w:t>
            </w:r>
          </w:p>
        </w:tc>
      </w:tr>
      <w:tr w:rsidR="00B6051B" w:rsidRPr="00B6051B" w14:paraId="6BB35568" w14:textId="77777777" w:rsidTr="00EF03EC">
        <w:tc>
          <w:tcPr>
            <w:tcW w:w="2500" w:type="pct"/>
          </w:tcPr>
          <w:p w14:paraId="29A0130A" w14:textId="7B1D37EF" w:rsidR="003A735F" w:rsidRPr="00593B40" w:rsidRDefault="00A8130B" w:rsidP="003A735F">
            <w:pPr>
              <w:keepNext/>
              <w:spacing w:after="0"/>
              <w:jc w:val="left"/>
              <w:rPr>
                <w:rFonts w:asciiTheme="minorBidi" w:hAnsiTheme="minorBidi" w:cstheme="minorBidi"/>
                <w:b/>
                <w:bCs/>
                <w:szCs w:val="20"/>
              </w:rPr>
            </w:pPr>
            <w:r w:rsidRPr="00A8130B">
              <w:rPr>
                <w:rFonts w:asciiTheme="minorBidi" w:hAnsiTheme="minorBidi" w:cstheme="minorBidi"/>
                <w:b/>
                <w:bCs/>
                <w:szCs w:val="20"/>
                <w:highlight w:val="yellow"/>
              </w:rPr>
              <w:t>XXX</w:t>
            </w:r>
          </w:p>
          <w:p w14:paraId="7D071E87" w14:textId="77777777" w:rsidR="003A735F" w:rsidRDefault="00F962E1" w:rsidP="003A735F">
            <w:pPr>
              <w:keepNext/>
              <w:spacing w:after="0" w:line="276" w:lineRule="auto"/>
              <w:jc w:val="left"/>
              <w:rPr>
                <w:rFonts w:asciiTheme="minorBidi" w:hAnsiTheme="minorBidi" w:cstheme="minorBidi"/>
                <w:szCs w:val="20"/>
                <w:lang w:val="cs-CZ"/>
              </w:rPr>
            </w:pPr>
            <w:r w:rsidRPr="00E43356">
              <w:rPr>
                <w:rFonts w:asciiTheme="minorBidi" w:hAnsiTheme="minorBidi" w:cstheme="minorBidi"/>
                <w:szCs w:val="20"/>
                <w:lang w:val="en-US"/>
              </w:rPr>
              <w:t>with a place of business at</w:t>
            </w:r>
            <w:r w:rsidR="003A735F" w:rsidRPr="003A735F">
              <w:rPr>
                <w:rFonts w:asciiTheme="minorBidi" w:hAnsiTheme="minorBidi" w:cstheme="minorBidi"/>
                <w:szCs w:val="20"/>
                <w:lang w:val="cs-CZ"/>
              </w:rPr>
              <w:t xml:space="preserve"> Fakultní nemocnice Olomouc</w:t>
            </w:r>
            <w:r w:rsidR="003A735F">
              <w:rPr>
                <w:rFonts w:asciiTheme="minorBidi" w:hAnsiTheme="minorBidi" w:cstheme="minorBidi"/>
                <w:szCs w:val="20"/>
                <w:lang w:val="cs-CZ"/>
              </w:rPr>
              <w:t>,</w:t>
            </w:r>
            <w:r w:rsidR="003A735F" w:rsidRPr="003A735F">
              <w:rPr>
                <w:rFonts w:asciiTheme="minorBidi" w:hAnsiTheme="minorBidi" w:cstheme="minorBidi"/>
                <w:szCs w:val="20"/>
                <w:lang w:val="cs-CZ"/>
              </w:rPr>
              <w:t xml:space="preserve"> III.Interní klinika-nefrologická,</w:t>
            </w:r>
            <w:r w:rsidR="003A735F">
              <w:rPr>
                <w:rFonts w:asciiTheme="minorBidi" w:hAnsiTheme="minorBidi" w:cstheme="minorBidi"/>
                <w:szCs w:val="20"/>
                <w:lang w:val="cs-CZ"/>
              </w:rPr>
              <w:t xml:space="preserve"> </w:t>
            </w:r>
            <w:r w:rsidR="003A735F" w:rsidRPr="003A735F">
              <w:rPr>
                <w:rFonts w:asciiTheme="minorBidi" w:hAnsiTheme="minorBidi" w:cstheme="minorBidi"/>
                <w:szCs w:val="20"/>
                <w:lang w:val="cs-CZ"/>
              </w:rPr>
              <w:t xml:space="preserve">revmatologická </w:t>
            </w:r>
            <w:proofErr w:type="gramStart"/>
            <w:r w:rsidR="003A735F" w:rsidRPr="003A735F">
              <w:rPr>
                <w:rFonts w:asciiTheme="minorBidi" w:hAnsiTheme="minorBidi" w:cstheme="minorBidi"/>
                <w:szCs w:val="20"/>
                <w:lang w:val="cs-CZ"/>
              </w:rPr>
              <w:t>a</w:t>
            </w:r>
            <w:proofErr w:type="gramEnd"/>
            <w:r w:rsidR="003A735F" w:rsidRPr="003A735F">
              <w:rPr>
                <w:rFonts w:asciiTheme="minorBidi" w:hAnsiTheme="minorBidi" w:cstheme="minorBidi"/>
                <w:szCs w:val="20"/>
                <w:lang w:val="cs-CZ"/>
              </w:rPr>
              <w:t xml:space="preserve"> endokrinologická</w:t>
            </w:r>
            <w:r w:rsidR="003A735F">
              <w:rPr>
                <w:rFonts w:asciiTheme="minorBidi" w:hAnsiTheme="minorBidi" w:cstheme="minorBidi"/>
                <w:szCs w:val="20"/>
                <w:lang w:val="cs-CZ"/>
              </w:rPr>
              <w:t xml:space="preserve">, </w:t>
            </w:r>
            <w:r w:rsidR="003A735F" w:rsidRPr="003A735F">
              <w:rPr>
                <w:rFonts w:asciiTheme="minorBidi" w:hAnsiTheme="minorBidi" w:cstheme="minorBidi"/>
                <w:szCs w:val="20"/>
                <w:lang w:val="cs-CZ"/>
              </w:rPr>
              <w:t>I.P.</w:t>
            </w:r>
            <w:r w:rsidR="003A735F">
              <w:rPr>
                <w:rFonts w:asciiTheme="minorBidi" w:hAnsiTheme="minorBidi" w:cstheme="minorBidi"/>
                <w:szCs w:val="20"/>
                <w:lang w:val="cs-CZ"/>
              </w:rPr>
              <w:t xml:space="preserve"> </w:t>
            </w:r>
            <w:r w:rsidR="003A735F" w:rsidRPr="003A735F">
              <w:rPr>
                <w:rFonts w:asciiTheme="minorBidi" w:hAnsiTheme="minorBidi" w:cstheme="minorBidi"/>
                <w:szCs w:val="20"/>
                <w:lang w:val="cs-CZ"/>
              </w:rPr>
              <w:t>Pavlova 6</w:t>
            </w:r>
            <w:r w:rsidR="003A735F">
              <w:rPr>
                <w:rFonts w:asciiTheme="minorBidi" w:hAnsiTheme="minorBidi" w:cstheme="minorBidi"/>
                <w:szCs w:val="20"/>
                <w:lang w:val="cs-CZ"/>
              </w:rPr>
              <w:t xml:space="preserve">, </w:t>
            </w:r>
            <w:r w:rsidR="003A735F" w:rsidRPr="00E43356">
              <w:rPr>
                <w:rFonts w:cs="Arial"/>
                <w:szCs w:val="20"/>
                <w:lang w:val="en-US"/>
              </w:rPr>
              <w:t>779 00 Olomouc, Czech Republic</w:t>
            </w:r>
            <w:r w:rsidR="003A735F" w:rsidRPr="003A735F">
              <w:rPr>
                <w:rFonts w:asciiTheme="minorBidi" w:hAnsiTheme="minorBidi" w:cstheme="minorBidi"/>
                <w:szCs w:val="20"/>
                <w:lang w:val="cs-CZ"/>
              </w:rPr>
              <w:t xml:space="preserve"> </w:t>
            </w:r>
          </w:p>
          <w:p w14:paraId="152B0E37" w14:textId="62D84EC5" w:rsidR="00F962E1" w:rsidRPr="00B6051B" w:rsidRDefault="001E1ABA" w:rsidP="003A735F">
            <w:pPr>
              <w:keepNext/>
              <w:spacing w:after="0"/>
              <w:jc w:val="left"/>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szCs w:val="20"/>
                <w:lang w:val="en-US"/>
              </w:rPr>
              <w:t>PI</w:t>
            </w:r>
            <w:r w:rsidRPr="00B6051B">
              <w:rPr>
                <w:rFonts w:asciiTheme="minorBidi" w:hAnsiTheme="minorBidi" w:cstheme="minorBidi"/>
                <w:szCs w:val="20"/>
                <w:lang w:val="en-US"/>
              </w:rPr>
              <w:t>”)</w:t>
            </w:r>
          </w:p>
        </w:tc>
        <w:tc>
          <w:tcPr>
            <w:tcW w:w="2500" w:type="pct"/>
          </w:tcPr>
          <w:p w14:paraId="2FCD207C" w14:textId="74E7D298" w:rsidR="003A735F" w:rsidRPr="003A735F" w:rsidRDefault="00A8130B" w:rsidP="003A735F">
            <w:pPr>
              <w:keepNext/>
              <w:spacing w:after="0" w:line="276" w:lineRule="auto"/>
              <w:jc w:val="left"/>
              <w:rPr>
                <w:rFonts w:asciiTheme="minorBidi" w:hAnsiTheme="minorBidi" w:cstheme="minorBidi"/>
                <w:b/>
                <w:bCs/>
                <w:szCs w:val="20"/>
                <w:lang w:val="en-US"/>
              </w:rPr>
            </w:pPr>
            <w:r w:rsidRPr="00A8130B">
              <w:rPr>
                <w:rFonts w:asciiTheme="minorBidi" w:hAnsiTheme="minorBidi" w:cstheme="minorBidi"/>
                <w:b/>
                <w:bCs/>
                <w:szCs w:val="20"/>
                <w:highlight w:val="yellow"/>
                <w:lang w:val="en-US"/>
              </w:rPr>
              <w:t>XXX</w:t>
            </w:r>
          </w:p>
          <w:p w14:paraId="6B63F9FB" w14:textId="77777777" w:rsidR="003A735F" w:rsidRDefault="00484470" w:rsidP="003A735F">
            <w:pPr>
              <w:keepNext/>
              <w:spacing w:after="0" w:line="276" w:lineRule="auto"/>
              <w:jc w:val="left"/>
              <w:rPr>
                <w:rFonts w:asciiTheme="minorBidi" w:hAnsiTheme="minorBidi" w:cstheme="minorBidi"/>
                <w:szCs w:val="20"/>
                <w:lang w:val="cs-CZ"/>
              </w:rPr>
            </w:pPr>
            <w:r w:rsidRPr="00B6051B">
              <w:rPr>
                <w:rFonts w:asciiTheme="minorBidi" w:hAnsiTheme="minorBidi" w:cstheme="minorBidi"/>
                <w:szCs w:val="20"/>
                <w:lang w:val="cs-CZ"/>
              </w:rPr>
              <w:t xml:space="preserve">s místem výkonu činnosti na adrese </w:t>
            </w:r>
            <w:r w:rsidR="003A735F" w:rsidRPr="00593B40">
              <w:rPr>
                <w:lang w:val="en-US"/>
              </w:rPr>
              <w:t xml:space="preserve"> </w:t>
            </w:r>
            <w:r w:rsidR="003A735F" w:rsidRPr="003A735F">
              <w:rPr>
                <w:rFonts w:asciiTheme="minorBidi" w:hAnsiTheme="minorBidi" w:cstheme="minorBidi"/>
                <w:szCs w:val="20"/>
                <w:lang w:val="cs-CZ"/>
              </w:rPr>
              <w:t>Fakultní nemocnice</w:t>
            </w:r>
            <w:r w:rsidR="003A735F">
              <w:rPr>
                <w:rFonts w:asciiTheme="minorBidi" w:hAnsiTheme="minorBidi" w:cstheme="minorBidi"/>
                <w:szCs w:val="20"/>
                <w:lang w:val="cs-CZ"/>
              </w:rPr>
              <w:t xml:space="preserve"> </w:t>
            </w:r>
            <w:r w:rsidR="003A735F" w:rsidRPr="003A735F">
              <w:rPr>
                <w:rFonts w:asciiTheme="minorBidi" w:hAnsiTheme="minorBidi" w:cstheme="minorBidi"/>
                <w:szCs w:val="20"/>
                <w:lang w:val="cs-CZ"/>
              </w:rPr>
              <w:t>Olomouc</w:t>
            </w:r>
            <w:r w:rsidR="003A735F">
              <w:rPr>
                <w:rFonts w:asciiTheme="minorBidi" w:hAnsiTheme="minorBidi" w:cstheme="minorBidi"/>
                <w:szCs w:val="20"/>
                <w:lang w:val="cs-CZ"/>
              </w:rPr>
              <w:t xml:space="preserve">, </w:t>
            </w:r>
            <w:r w:rsidR="003A735F" w:rsidRPr="003A735F">
              <w:rPr>
                <w:rFonts w:asciiTheme="minorBidi" w:hAnsiTheme="minorBidi" w:cstheme="minorBidi"/>
                <w:szCs w:val="20"/>
                <w:lang w:val="cs-CZ"/>
              </w:rPr>
              <w:t xml:space="preserve">                                        III.Interní klinika-nefrologická,revmatologická a endokrinologická</w:t>
            </w:r>
            <w:r w:rsidR="003A735F">
              <w:rPr>
                <w:rFonts w:asciiTheme="minorBidi" w:hAnsiTheme="minorBidi" w:cstheme="minorBidi"/>
                <w:szCs w:val="20"/>
                <w:lang w:val="cs-CZ"/>
              </w:rPr>
              <w:t xml:space="preserve">, </w:t>
            </w:r>
            <w:r w:rsidR="003A735F" w:rsidRPr="003A735F">
              <w:rPr>
                <w:rFonts w:asciiTheme="minorBidi" w:hAnsiTheme="minorBidi" w:cstheme="minorBidi"/>
                <w:szCs w:val="20"/>
                <w:lang w:val="cs-CZ"/>
              </w:rPr>
              <w:t>I.P.Pavlova 6</w:t>
            </w:r>
            <w:r w:rsidR="003A735F">
              <w:rPr>
                <w:rFonts w:asciiTheme="minorBidi" w:hAnsiTheme="minorBidi" w:cstheme="minorBidi"/>
                <w:szCs w:val="20"/>
                <w:lang w:val="cs-CZ"/>
              </w:rPr>
              <w:t xml:space="preserve">, </w:t>
            </w:r>
            <w:r w:rsidR="003A735F" w:rsidRPr="00593B40">
              <w:rPr>
                <w:rFonts w:cs="Arial"/>
                <w:szCs w:val="20"/>
                <w:lang w:val="en-US"/>
              </w:rPr>
              <w:t>779 00 Olomouc, Česká republika</w:t>
            </w:r>
            <w:r w:rsidR="003A735F" w:rsidRPr="003A735F">
              <w:rPr>
                <w:rFonts w:asciiTheme="minorBidi" w:hAnsiTheme="minorBidi" w:cstheme="minorBidi"/>
                <w:szCs w:val="20"/>
                <w:lang w:val="cs-CZ"/>
              </w:rPr>
              <w:t xml:space="preserve"> </w:t>
            </w:r>
          </w:p>
          <w:p w14:paraId="7579F037" w14:textId="77777777" w:rsidR="00F962E1" w:rsidRDefault="001E1ABA" w:rsidP="003A735F">
            <w:pPr>
              <w:keepNext/>
              <w:spacing w:after="0" w:line="276" w:lineRule="auto"/>
              <w:jc w:val="left"/>
              <w:rPr>
                <w:rFonts w:asciiTheme="minorBidi" w:hAnsiTheme="minorBidi" w:cstheme="minorBidi"/>
                <w:szCs w:val="20"/>
                <w:lang w:val="cs-CZ"/>
              </w:rPr>
            </w:pPr>
            <w:r w:rsidRPr="00B6051B">
              <w:rPr>
                <w:rFonts w:asciiTheme="minorBidi" w:hAnsiTheme="minorBidi" w:cstheme="minorBidi"/>
                <w:szCs w:val="20"/>
                <w:lang w:val="cs-CZ"/>
              </w:rPr>
              <w:t>(dále jen „</w:t>
            </w:r>
            <w:r w:rsidRPr="00B6051B">
              <w:rPr>
                <w:rFonts w:asciiTheme="minorBidi" w:hAnsiTheme="minorBidi" w:cstheme="minorBidi"/>
                <w:b/>
                <w:szCs w:val="20"/>
                <w:lang w:val="cs-CZ"/>
              </w:rPr>
              <w:t>HZ</w:t>
            </w:r>
            <w:r w:rsidRPr="00B6051B">
              <w:rPr>
                <w:rFonts w:asciiTheme="minorBidi" w:hAnsiTheme="minorBidi" w:cstheme="minorBidi"/>
                <w:szCs w:val="20"/>
                <w:lang w:val="cs-CZ"/>
              </w:rPr>
              <w:t>“)</w:t>
            </w:r>
          </w:p>
          <w:p w14:paraId="62016CAF" w14:textId="77777777" w:rsidR="003A735F" w:rsidRPr="00B6051B" w:rsidRDefault="003A735F" w:rsidP="003A735F">
            <w:pPr>
              <w:keepNext/>
              <w:spacing w:after="0" w:line="276" w:lineRule="auto"/>
              <w:jc w:val="left"/>
              <w:rPr>
                <w:rFonts w:asciiTheme="minorBidi" w:hAnsiTheme="minorBidi" w:cstheme="minorBidi"/>
                <w:szCs w:val="20"/>
                <w:lang w:val="cs-CZ"/>
              </w:rPr>
            </w:pPr>
          </w:p>
        </w:tc>
      </w:tr>
      <w:tr w:rsidR="00B6051B" w:rsidRPr="00BC414C" w14:paraId="7AF568A1" w14:textId="77777777" w:rsidTr="00EF03EC">
        <w:tc>
          <w:tcPr>
            <w:tcW w:w="2500" w:type="pct"/>
          </w:tcPr>
          <w:p w14:paraId="59E05CD5" w14:textId="77777777" w:rsidR="003F25B9" w:rsidRPr="00B6051B" w:rsidRDefault="003F25B9" w:rsidP="001336CB">
            <w:pPr>
              <w:keepNext/>
              <w:rPr>
                <w:rFonts w:asciiTheme="minorBidi" w:hAnsiTheme="minorBidi" w:cstheme="minorBidi"/>
                <w:szCs w:val="20"/>
                <w:lang w:val="en-US"/>
              </w:rPr>
            </w:pPr>
            <w:r w:rsidRPr="00B6051B">
              <w:rPr>
                <w:rFonts w:asciiTheme="minorBidi" w:hAnsiTheme="minorBidi" w:cstheme="minorBidi"/>
                <w:szCs w:val="20"/>
                <w:lang w:val="en-US"/>
              </w:rPr>
              <w:t>and shall become effective as of the Effective Date.</w:t>
            </w:r>
          </w:p>
        </w:tc>
        <w:tc>
          <w:tcPr>
            <w:tcW w:w="2500" w:type="pct"/>
          </w:tcPr>
          <w:p w14:paraId="0F564082" w14:textId="77777777" w:rsidR="003F25B9" w:rsidRPr="00B6051B" w:rsidRDefault="00484470" w:rsidP="001336CB">
            <w:pPr>
              <w:keepNext/>
              <w:rPr>
                <w:rFonts w:asciiTheme="minorBidi" w:hAnsiTheme="minorBidi" w:cstheme="minorBidi"/>
                <w:szCs w:val="20"/>
                <w:lang w:val="cs-CZ"/>
              </w:rPr>
            </w:pPr>
            <w:r w:rsidRPr="00B6051B">
              <w:rPr>
                <w:rFonts w:asciiTheme="minorBidi" w:hAnsiTheme="minorBidi" w:cstheme="minorBidi"/>
                <w:szCs w:val="20"/>
                <w:lang w:val="cs-CZ"/>
              </w:rPr>
              <w:t>a Smlouva nabývá účinnosti k Datu účinnosti.</w:t>
            </w:r>
          </w:p>
        </w:tc>
      </w:tr>
      <w:tr w:rsidR="00B6051B" w:rsidRPr="00BC414C" w14:paraId="1EAE8491" w14:textId="77777777" w:rsidTr="00EF03EC">
        <w:tc>
          <w:tcPr>
            <w:tcW w:w="2500" w:type="pct"/>
          </w:tcPr>
          <w:p w14:paraId="33BBEB8A" w14:textId="77777777" w:rsidR="00F962E1" w:rsidRPr="00B6051B" w:rsidRDefault="00F962E1" w:rsidP="00BB6BBD">
            <w:pPr>
              <w:keepNext/>
              <w:rPr>
                <w:rFonts w:asciiTheme="minorBidi" w:hAnsiTheme="minorBidi" w:cstheme="minorBidi"/>
                <w:szCs w:val="20"/>
                <w:lang w:val="en-US"/>
              </w:rPr>
            </w:pPr>
            <w:r w:rsidRPr="00B6051B">
              <w:rPr>
                <w:rFonts w:asciiTheme="minorBidi" w:hAnsiTheme="minorBidi" w:cstheme="minorBidi"/>
                <w:szCs w:val="20"/>
                <w:lang w:val="en-US"/>
              </w:rPr>
              <w:t>Sponsor</w:t>
            </w:r>
            <w:r w:rsidR="00BB6BBD" w:rsidRPr="00B6051B">
              <w:rPr>
                <w:rFonts w:asciiTheme="minorBidi" w:hAnsiTheme="minorBidi" w:cstheme="minorBidi"/>
                <w:szCs w:val="20"/>
                <w:lang w:val="en-US"/>
              </w:rPr>
              <w:t xml:space="preserve">, </w:t>
            </w:r>
            <w:r w:rsidR="00BB6BBD" w:rsidRPr="00B6051B">
              <w:rPr>
                <w:lang w:val="en-GB"/>
              </w:rPr>
              <w:t>Institution</w:t>
            </w:r>
            <w:r w:rsidRPr="00B6051B">
              <w:rPr>
                <w:rFonts w:asciiTheme="minorBidi" w:hAnsiTheme="minorBidi" w:cstheme="minorBidi"/>
                <w:szCs w:val="20"/>
                <w:lang w:val="en-US"/>
              </w:rPr>
              <w:t xml:space="preserve"> and PI are hereinafter each referred to as a “</w:t>
            </w:r>
            <w:r w:rsidRPr="00B6051B">
              <w:rPr>
                <w:rFonts w:asciiTheme="minorBidi" w:hAnsiTheme="minorBidi" w:cstheme="minorBidi"/>
                <w:b/>
                <w:szCs w:val="20"/>
                <w:lang w:val="en-US"/>
              </w:rPr>
              <w:t>Party</w:t>
            </w:r>
            <w:r w:rsidRPr="00B6051B">
              <w:rPr>
                <w:rFonts w:asciiTheme="minorBidi" w:hAnsiTheme="minorBidi" w:cstheme="minorBidi"/>
                <w:szCs w:val="20"/>
                <w:lang w:val="en-US"/>
              </w:rPr>
              <w:t>” and collectively as the “</w:t>
            </w:r>
            <w:r w:rsidRPr="00B6051B">
              <w:rPr>
                <w:rFonts w:asciiTheme="minorBidi" w:hAnsiTheme="minorBidi" w:cstheme="minorBidi"/>
                <w:b/>
                <w:szCs w:val="20"/>
                <w:lang w:val="en-US"/>
              </w:rPr>
              <w:t>Parties</w:t>
            </w:r>
            <w:r w:rsidRPr="00B6051B">
              <w:rPr>
                <w:rFonts w:asciiTheme="minorBidi" w:hAnsiTheme="minorBidi" w:cstheme="minorBidi"/>
                <w:szCs w:val="20"/>
                <w:lang w:val="en-US"/>
              </w:rPr>
              <w:t>”.</w:t>
            </w:r>
          </w:p>
        </w:tc>
        <w:tc>
          <w:tcPr>
            <w:tcW w:w="2500" w:type="pct"/>
          </w:tcPr>
          <w:p w14:paraId="4B47DB22" w14:textId="77777777" w:rsidR="00CF6EEA" w:rsidRPr="00B6051B" w:rsidRDefault="00484470" w:rsidP="003A735F">
            <w:pPr>
              <w:keepNext/>
              <w:rPr>
                <w:rFonts w:asciiTheme="minorBidi" w:hAnsiTheme="minorBidi" w:cstheme="minorBidi"/>
                <w:szCs w:val="20"/>
                <w:lang w:val="cs-CZ"/>
              </w:rPr>
            </w:pPr>
            <w:r w:rsidRPr="003A735F">
              <w:rPr>
                <w:rFonts w:asciiTheme="minorBidi" w:hAnsiTheme="minorBidi" w:cstheme="minorBidi"/>
                <w:iCs/>
                <w:szCs w:val="20"/>
                <w:lang w:val="cs-CZ"/>
              </w:rPr>
              <w:t>Zadavatel</w:t>
            </w:r>
            <w:r w:rsidR="005021EB" w:rsidRPr="003A735F">
              <w:rPr>
                <w:rFonts w:asciiTheme="minorBidi" w:hAnsiTheme="minorBidi" w:cstheme="minorBidi"/>
                <w:iCs/>
                <w:szCs w:val="20"/>
                <w:lang w:val="cs-CZ"/>
              </w:rPr>
              <w:t>, Instituce</w:t>
            </w:r>
            <w:r w:rsidRPr="003A735F">
              <w:rPr>
                <w:rFonts w:asciiTheme="minorBidi" w:hAnsiTheme="minorBidi" w:cstheme="minorBidi"/>
                <w:iCs/>
                <w:szCs w:val="20"/>
                <w:lang w:val="cs-CZ"/>
              </w:rPr>
              <w:t xml:space="preserve"> a HZ jsou dále označováni jednotlivě jako „</w:t>
            </w:r>
            <w:r w:rsidRPr="003A735F">
              <w:rPr>
                <w:rFonts w:asciiTheme="minorBidi" w:hAnsiTheme="minorBidi" w:cstheme="minorBidi"/>
                <w:b/>
                <w:bCs/>
                <w:iCs/>
                <w:szCs w:val="20"/>
                <w:lang w:val="cs-CZ"/>
              </w:rPr>
              <w:t>Smluvní strana</w:t>
            </w:r>
            <w:r w:rsidRPr="003A735F">
              <w:rPr>
                <w:rFonts w:asciiTheme="minorBidi" w:hAnsiTheme="minorBidi" w:cstheme="minorBidi"/>
                <w:iCs/>
                <w:szCs w:val="20"/>
                <w:lang w:val="cs-CZ"/>
              </w:rPr>
              <w:t>“ a společně jako „</w:t>
            </w:r>
            <w:r w:rsidRPr="003A735F">
              <w:rPr>
                <w:rFonts w:asciiTheme="minorBidi" w:hAnsiTheme="minorBidi" w:cstheme="minorBidi"/>
                <w:b/>
                <w:bCs/>
                <w:iCs/>
                <w:szCs w:val="20"/>
                <w:lang w:val="cs-CZ"/>
              </w:rPr>
              <w:t>Smluvní strany</w:t>
            </w:r>
            <w:r w:rsidRPr="003A735F">
              <w:rPr>
                <w:rFonts w:asciiTheme="minorBidi" w:hAnsiTheme="minorBidi" w:cstheme="minorBidi"/>
                <w:iCs/>
                <w:szCs w:val="20"/>
                <w:lang w:val="cs-CZ"/>
              </w:rPr>
              <w:t>“.</w:t>
            </w:r>
          </w:p>
        </w:tc>
      </w:tr>
      <w:tr w:rsidR="00B6051B" w:rsidRPr="00B6051B" w14:paraId="205122AF" w14:textId="77777777" w:rsidTr="00EF03EC">
        <w:tc>
          <w:tcPr>
            <w:tcW w:w="2500" w:type="pct"/>
          </w:tcPr>
          <w:p w14:paraId="282060A8" w14:textId="77777777" w:rsidR="00FE749C" w:rsidRPr="00B6051B" w:rsidRDefault="00FE749C" w:rsidP="001336CB">
            <w:pPr>
              <w:pStyle w:val="Heading1"/>
              <w:outlineLvl w:val="0"/>
              <w:rPr>
                <w:rFonts w:asciiTheme="minorBidi" w:hAnsiTheme="minorBidi" w:cstheme="minorBidi"/>
                <w:szCs w:val="20"/>
              </w:rPr>
            </w:pPr>
            <w:bookmarkStart w:id="0" w:name="_Toc57656242"/>
            <w:r w:rsidRPr="00B6051B">
              <w:rPr>
                <w:rFonts w:asciiTheme="minorBidi" w:hAnsiTheme="minorBidi" w:cstheme="minorBidi"/>
                <w:szCs w:val="20"/>
              </w:rPr>
              <w:lastRenderedPageBreak/>
              <w:t>Preamble</w:t>
            </w:r>
            <w:bookmarkEnd w:id="0"/>
          </w:p>
        </w:tc>
        <w:tc>
          <w:tcPr>
            <w:tcW w:w="2500" w:type="pct"/>
            <w:vAlign w:val="bottom"/>
          </w:tcPr>
          <w:p w14:paraId="7D28C66C" w14:textId="77777777" w:rsidR="00FE749C" w:rsidRPr="00B6051B" w:rsidRDefault="00FE749C" w:rsidP="001336CB">
            <w:pPr>
              <w:keepNext/>
              <w:rPr>
                <w:rFonts w:asciiTheme="minorBidi" w:hAnsiTheme="minorBidi" w:cstheme="minorBidi"/>
                <w:szCs w:val="20"/>
                <w:lang w:val="cs-CZ"/>
              </w:rPr>
            </w:pPr>
            <w:r w:rsidRPr="00B6051B">
              <w:rPr>
                <w:rFonts w:asciiTheme="minorBidi" w:hAnsiTheme="minorBidi" w:cstheme="minorBidi"/>
                <w:b/>
                <w:bCs/>
                <w:szCs w:val="20"/>
                <w:lang w:val="cs-CZ"/>
              </w:rPr>
              <w:t>Preambule</w:t>
            </w:r>
          </w:p>
        </w:tc>
      </w:tr>
      <w:tr w:rsidR="00B6051B" w:rsidRPr="00BC414C" w14:paraId="2F36A6E0" w14:textId="77777777" w:rsidTr="00EF03EC">
        <w:tc>
          <w:tcPr>
            <w:tcW w:w="2500" w:type="pct"/>
          </w:tcPr>
          <w:p w14:paraId="63AC5A61" w14:textId="77777777" w:rsidR="00FE749C" w:rsidRPr="00B6051B" w:rsidRDefault="00FE749C" w:rsidP="001336CB">
            <w:pPr>
              <w:keepNext/>
              <w:rPr>
                <w:rFonts w:asciiTheme="minorBidi" w:hAnsiTheme="minorBidi" w:cstheme="minorBidi"/>
                <w:szCs w:val="20"/>
                <w:lang w:val="en-US"/>
              </w:rPr>
            </w:pPr>
            <w:r w:rsidRPr="00B6051B">
              <w:rPr>
                <w:rFonts w:asciiTheme="minorBidi" w:hAnsiTheme="minorBidi" w:cstheme="minorBidi"/>
                <w:szCs w:val="20"/>
                <w:lang w:val="en-US"/>
              </w:rPr>
              <w:t xml:space="preserve">WHEREAS, by separate agreement, Sponsor has engaged </w:t>
            </w:r>
            <w:bookmarkStart w:id="1" w:name="_Hlk42264153"/>
            <w:r w:rsidR="004123D6" w:rsidRPr="00B6051B">
              <w:rPr>
                <w:rFonts w:cs="Arial"/>
                <w:szCs w:val="20"/>
                <w:lang w:val="en-US"/>
              </w:rPr>
              <w:t xml:space="preserve">PPD Investigator Services LLC, a company with a principal place of business at 929 North Front St, Wilmington, NC 28401, USA, acting as an independent contract research organization together with  its affiliates including without limitation PPD Czech republic s.r.o., Budějovická Alej, Antala Staška 2027/79, 140 00 Praha 4, Czech Republic, registered in the Commercial Register at the Municipal Court in Prague, </w:t>
            </w:r>
            <w:r w:rsidR="004123D6" w:rsidRPr="00B6051B">
              <w:rPr>
                <w:rFonts w:cs="Arial"/>
                <w:szCs w:val="20"/>
                <w:lang w:val="en-GB"/>
              </w:rPr>
              <w:t xml:space="preserve">Section C, Insert 37941 </w:t>
            </w:r>
            <w:r w:rsidR="004123D6" w:rsidRPr="00B6051B">
              <w:rPr>
                <w:rFonts w:cs="Arial"/>
                <w:szCs w:val="20"/>
                <w:lang w:val="en-US"/>
              </w:rPr>
              <w:t xml:space="preserve">with a company registration number of </w:t>
            </w:r>
            <w:r w:rsidR="004123D6" w:rsidRPr="00B6051B">
              <w:rPr>
                <w:rFonts w:cs="Arial"/>
                <w:bCs/>
                <w:szCs w:val="20"/>
                <w:lang w:val="en-US"/>
              </w:rPr>
              <w:t>63671077</w:t>
            </w:r>
            <w:r w:rsidR="004123D6" w:rsidRPr="00B6051B" w:rsidDel="001711EC">
              <w:rPr>
                <w:rFonts w:cs="Arial"/>
                <w:szCs w:val="20"/>
                <w:lang w:val="en-US"/>
              </w:rPr>
              <w:t xml:space="preserve"> </w:t>
            </w:r>
            <w:r w:rsidR="004123D6" w:rsidRPr="00B6051B">
              <w:rPr>
                <w:rFonts w:cs="Arial"/>
                <w:szCs w:val="20"/>
                <w:lang w:val="en-US"/>
              </w:rPr>
              <w:t xml:space="preserve">together with its clinical affiliates </w:t>
            </w:r>
            <w:bookmarkEnd w:id="1"/>
            <w:r w:rsidRPr="00B6051B">
              <w:rPr>
                <w:rFonts w:asciiTheme="minorBidi" w:hAnsiTheme="minorBidi" w:cstheme="minorBidi"/>
                <w:szCs w:val="20"/>
                <w:lang w:val="en-US"/>
              </w:rPr>
              <w:t xml:space="preserve"> (i) to organize and monitor the Trial on behalf of Sponsor and to represent Sponsor for all the activities necessary for the successful performance of the Trial, as described hereunder, and (ii) to sign this Agreement on behalf of Sponsor. </w:t>
            </w:r>
          </w:p>
        </w:tc>
        <w:tc>
          <w:tcPr>
            <w:tcW w:w="2500" w:type="pct"/>
          </w:tcPr>
          <w:p w14:paraId="66142E07" w14:textId="77777777" w:rsidR="00FE749C" w:rsidRPr="00B6051B" w:rsidRDefault="00FE749C" w:rsidP="001336CB">
            <w:pPr>
              <w:keepNext/>
              <w:rPr>
                <w:rFonts w:asciiTheme="minorBidi" w:hAnsiTheme="minorBidi" w:cstheme="minorBidi"/>
                <w:szCs w:val="20"/>
                <w:lang w:val="cs-CZ"/>
              </w:rPr>
            </w:pPr>
            <w:r w:rsidRPr="00B6051B">
              <w:rPr>
                <w:rFonts w:asciiTheme="minorBidi" w:hAnsiTheme="minorBidi" w:cstheme="minorBidi"/>
                <w:szCs w:val="20"/>
                <w:lang w:val="cs-CZ"/>
              </w:rPr>
              <w:t xml:space="preserve">VZHLEDEM K TOMU, že Zadavatel na základě zvláštní smlouvy pověřil společnost </w:t>
            </w:r>
            <w:r w:rsidR="004123D6" w:rsidRPr="00B6051B">
              <w:rPr>
                <w:rFonts w:cs="Arial"/>
                <w:szCs w:val="20"/>
                <w:lang w:val="en-US"/>
              </w:rPr>
              <w:t>PPD Investigator Services LLC</w:t>
            </w:r>
            <w:r w:rsidR="004123D6" w:rsidRPr="00B6051B">
              <w:rPr>
                <w:rFonts w:cs="Arial"/>
                <w:szCs w:val="20"/>
                <w:lang w:val="cs-CZ"/>
              </w:rPr>
              <w:t xml:space="preserve">, se sídlem na adrese </w:t>
            </w:r>
            <w:r w:rsidR="004123D6" w:rsidRPr="00B6051B">
              <w:rPr>
                <w:rFonts w:cs="Arial"/>
                <w:szCs w:val="20"/>
                <w:lang w:val="en-US"/>
              </w:rPr>
              <w:t>North Front St, Wilmington, NC 28401, USA</w:t>
            </w:r>
            <w:r w:rsidR="004123D6" w:rsidRPr="00B6051B">
              <w:rPr>
                <w:rFonts w:cs="Arial"/>
                <w:szCs w:val="20"/>
                <w:lang w:val="cs-CZ"/>
              </w:rPr>
              <w:t xml:space="preserve">, aby působila jako nezávislá smluvní výzkumná organizace společně se svými dceřinými pobočkami, k nimž patří mimo jiné společnost </w:t>
            </w:r>
            <w:r w:rsidR="004123D6" w:rsidRPr="00B6051B">
              <w:rPr>
                <w:rFonts w:cs="Arial"/>
                <w:szCs w:val="20"/>
                <w:lang w:val="en-US"/>
              </w:rPr>
              <w:t>PPD Czech republic s.r.o., Budějovická Alej, Antala Staška 2027/79, 140 00 Praha 4</w:t>
            </w:r>
            <w:r w:rsidR="004123D6" w:rsidRPr="00B6051B">
              <w:rPr>
                <w:rFonts w:cs="Arial"/>
                <w:szCs w:val="20"/>
                <w:lang w:val="cs-CZ"/>
              </w:rPr>
              <w:t xml:space="preserve">, Česká republika, zapsané v obchodním rejstříku </w:t>
            </w:r>
            <w:r w:rsidR="004123D6" w:rsidRPr="00B6051B">
              <w:rPr>
                <w:rFonts w:cs="Arial"/>
                <w:szCs w:val="20"/>
                <w:lang w:val="en-US"/>
              </w:rPr>
              <w:t>vedeném Městským soudem v Praze, oddíl C, č. vložky 37941</w:t>
            </w:r>
            <w:r w:rsidR="004123D6" w:rsidRPr="00B6051B">
              <w:rPr>
                <w:rFonts w:cs="Arial"/>
                <w:szCs w:val="20"/>
                <w:lang w:val="cs-CZ"/>
              </w:rPr>
              <w:t xml:space="preserve">, IČ </w:t>
            </w:r>
            <w:r w:rsidR="004123D6" w:rsidRPr="00B6051B">
              <w:rPr>
                <w:rFonts w:cs="Arial"/>
                <w:bCs/>
                <w:szCs w:val="20"/>
                <w:lang w:val="en-US"/>
              </w:rPr>
              <w:t>63671077</w:t>
            </w:r>
            <w:r w:rsidR="004123D6" w:rsidRPr="00B6051B">
              <w:rPr>
                <w:rFonts w:cs="Arial"/>
                <w:szCs w:val="20"/>
                <w:lang w:val="cs-CZ"/>
              </w:rPr>
              <w:t xml:space="preserve"> a společně s jejími klinickými pobočkami</w:t>
            </w:r>
            <w:r w:rsidRPr="00B6051B">
              <w:rPr>
                <w:rFonts w:asciiTheme="minorBidi" w:hAnsiTheme="minorBidi" w:cstheme="minorBidi"/>
                <w:szCs w:val="20"/>
                <w:lang w:val="cs-CZ"/>
              </w:rPr>
              <w:t xml:space="preserve"> (i) organizací a monitorováním Klinického hodnocení jménem Zadavatele a zastupováním Zadavatele za účelem všech činností nezbytných za účelem úspěšné realizace Klinického hodnocení, jak je popsáno níže, a (ii) podpisem této Smlouvy jménem Zadavatele.</w:t>
            </w:r>
          </w:p>
        </w:tc>
      </w:tr>
      <w:tr w:rsidR="00B6051B" w:rsidRPr="00BC414C" w14:paraId="36ECB5E7" w14:textId="77777777" w:rsidTr="00EF03EC">
        <w:tc>
          <w:tcPr>
            <w:tcW w:w="2500" w:type="pct"/>
          </w:tcPr>
          <w:p w14:paraId="5EAC9B2B" w14:textId="77777777" w:rsidR="00FE749C" w:rsidRPr="00B6051B" w:rsidRDefault="00FE749C" w:rsidP="001336CB">
            <w:pPr>
              <w:keepNext/>
              <w:rPr>
                <w:rFonts w:asciiTheme="minorBidi" w:hAnsiTheme="minorBidi" w:cstheme="minorBidi"/>
                <w:szCs w:val="20"/>
                <w:lang w:val="en-US"/>
              </w:rPr>
            </w:pPr>
            <w:proofErr w:type="gramStart"/>
            <w:r w:rsidRPr="00B6051B">
              <w:rPr>
                <w:rFonts w:asciiTheme="minorBidi" w:hAnsiTheme="minorBidi" w:cstheme="minorBidi"/>
                <w:szCs w:val="20"/>
                <w:lang w:val="en-US"/>
              </w:rPr>
              <w:t>WHEREAS,</w:t>
            </w:r>
            <w:proofErr w:type="gramEnd"/>
            <w:r w:rsidRPr="00B6051B">
              <w:rPr>
                <w:rFonts w:asciiTheme="minorBidi" w:hAnsiTheme="minorBidi" w:cstheme="minorBidi"/>
                <w:szCs w:val="20"/>
                <w:lang w:val="en-US"/>
              </w:rPr>
              <w:t xml:space="preserve"> Sponsor wishes the Trial to be conducted at Institution and Institution and PI are willing to conduct the Trial in accordance with the terms of this Agreement.</w:t>
            </w:r>
          </w:p>
        </w:tc>
        <w:tc>
          <w:tcPr>
            <w:tcW w:w="2500" w:type="pct"/>
          </w:tcPr>
          <w:p w14:paraId="1EC99884" w14:textId="77777777" w:rsidR="00FE749C" w:rsidRPr="00B6051B" w:rsidRDefault="00FE749C" w:rsidP="001336CB">
            <w:pPr>
              <w:keepNext/>
              <w:spacing w:line="276" w:lineRule="auto"/>
              <w:rPr>
                <w:rFonts w:asciiTheme="minorBidi" w:hAnsiTheme="minorBidi" w:cstheme="minorBidi"/>
                <w:szCs w:val="20"/>
                <w:lang w:val="cs-CZ"/>
              </w:rPr>
            </w:pPr>
            <w:r w:rsidRPr="00B6051B">
              <w:rPr>
                <w:rFonts w:asciiTheme="minorBidi" w:hAnsiTheme="minorBidi" w:cstheme="minorBidi"/>
                <w:szCs w:val="20"/>
                <w:lang w:val="cs-CZ"/>
              </w:rPr>
              <w:t>VZHLEDEM K TOMU, že Zadavatel si přeje, aby bylo Klinické hodnocení realizováno v Instituci, a Instituce a HZ jsou ochotni realizovat Klinické hodnocení v souladu s podmínkami této Smlouvy.</w:t>
            </w:r>
          </w:p>
        </w:tc>
      </w:tr>
      <w:tr w:rsidR="00B6051B" w:rsidRPr="00BC414C" w14:paraId="4D7B0370" w14:textId="77777777" w:rsidTr="00EF03EC">
        <w:tc>
          <w:tcPr>
            <w:tcW w:w="2500" w:type="pct"/>
          </w:tcPr>
          <w:p w14:paraId="320B305E" w14:textId="77777777" w:rsidR="00FE749C" w:rsidRPr="00B6051B" w:rsidRDefault="00FE749C" w:rsidP="001336CB">
            <w:pPr>
              <w:keepNext/>
              <w:rPr>
                <w:rFonts w:asciiTheme="minorBidi" w:hAnsiTheme="minorBidi" w:cstheme="minorBidi"/>
                <w:szCs w:val="20"/>
                <w:lang w:val="en-US"/>
              </w:rPr>
            </w:pPr>
            <w:r w:rsidRPr="00B6051B">
              <w:rPr>
                <w:rFonts w:asciiTheme="minorBidi" w:hAnsiTheme="minorBidi" w:cstheme="minorBidi"/>
                <w:szCs w:val="20"/>
                <w:lang w:val="en-US"/>
              </w:rPr>
              <w:t xml:space="preserve">NOW, THEREFORE, </w:t>
            </w:r>
            <w:bookmarkStart w:id="2" w:name="_DV_M32"/>
            <w:bookmarkEnd w:id="2"/>
            <w:r w:rsidRPr="00B6051B">
              <w:rPr>
                <w:rFonts w:asciiTheme="minorBidi" w:hAnsiTheme="minorBidi" w:cstheme="minorBidi"/>
                <w:szCs w:val="20"/>
                <w:lang w:val="en-US"/>
              </w:rPr>
              <w:t xml:space="preserve">for valuable consideration, the receipt and adequacy of which is hereby acknowledged, </w:t>
            </w:r>
            <w:bookmarkStart w:id="3" w:name="_DV_M33"/>
            <w:bookmarkEnd w:id="3"/>
            <w:r w:rsidRPr="00B6051B">
              <w:rPr>
                <w:rFonts w:asciiTheme="minorBidi" w:hAnsiTheme="minorBidi" w:cstheme="minorBidi"/>
                <w:szCs w:val="20"/>
                <w:lang w:val="en-US"/>
              </w:rPr>
              <w:t xml:space="preserve">the Parties hereby </w:t>
            </w:r>
            <w:bookmarkStart w:id="4" w:name="_DV_M34"/>
            <w:bookmarkEnd w:id="4"/>
            <w:r w:rsidRPr="00B6051B">
              <w:rPr>
                <w:rFonts w:asciiTheme="minorBidi" w:hAnsiTheme="minorBidi" w:cstheme="minorBidi"/>
                <w:szCs w:val="20"/>
                <w:lang w:val="en-US"/>
              </w:rPr>
              <w:t xml:space="preserve">covenant and </w:t>
            </w:r>
            <w:bookmarkStart w:id="5" w:name="_DV_M35"/>
            <w:bookmarkEnd w:id="5"/>
            <w:r w:rsidRPr="00B6051B">
              <w:rPr>
                <w:rFonts w:asciiTheme="minorBidi" w:hAnsiTheme="minorBidi" w:cstheme="minorBidi"/>
                <w:szCs w:val="20"/>
                <w:lang w:val="en-US"/>
              </w:rPr>
              <w:t>agree</w:t>
            </w:r>
            <w:bookmarkStart w:id="6" w:name="_DV_M36"/>
            <w:bookmarkEnd w:id="6"/>
            <w:r w:rsidRPr="00B6051B">
              <w:rPr>
                <w:rFonts w:asciiTheme="minorBidi" w:hAnsiTheme="minorBidi" w:cstheme="minorBidi"/>
                <w:szCs w:val="20"/>
                <w:lang w:val="en-US"/>
              </w:rPr>
              <w:t xml:space="preserve"> to be bound</w:t>
            </w:r>
            <w:bookmarkStart w:id="7" w:name="_DV_C25"/>
            <w:r w:rsidRPr="00B6051B">
              <w:rPr>
                <w:rFonts w:asciiTheme="minorBidi" w:hAnsiTheme="minorBidi" w:cstheme="minorBidi"/>
                <w:szCs w:val="20"/>
                <w:lang w:val="en-US"/>
              </w:rPr>
              <w:t xml:space="preserve"> as follows</w:t>
            </w:r>
            <w:bookmarkEnd w:id="7"/>
            <w:r w:rsidRPr="00B6051B">
              <w:rPr>
                <w:rFonts w:asciiTheme="minorBidi" w:hAnsiTheme="minorBidi" w:cstheme="minorBidi"/>
                <w:szCs w:val="20"/>
                <w:lang w:val="en-US"/>
              </w:rPr>
              <w:t>:</w:t>
            </w:r>
          </w:p>
        </w:tc>
        <w:tc>
          <w:tcPr>
            <w:tcW w:w="2500" w:type="pct"/>
          </w:tcPr>
          <w:p w14:paraId="724B4AA1" w14:textId="77777777" w:rsidR="00FE749C" w:rsidRPr="00B6051B" w:rsidRDefault="00FE749C" w:rsidP="001336CB">
            <w:pPr>
              <w:keepNext/>
              <w:spacing w:line="276" w:lineRule="auto"/>
              <w:rPr>
                <w:rFonts w:asciiTheme="minorBidi" w:hAnsiTheme="minorBidi" w:cstheme="minorBidi"/>
                <w:szCs w:val="20"/>
                <w:lang w:val="cs-CZ"/>
              </w:rPr>
            </w:pPr>
            <w:r w:rsidRPr="00B6051B">
              <w:rPr>
                <w:rFonts w:asciiTheme="minorBidi" w:hAnsiTheme="minorBidi" w:cstheme="minorBidi"/>
                <w:szCs w:val="20"/>
                <w:lang w:val="cs-CZ"/>
              </w:rPr>
              <w:t>Smluvní strany se tímto dohodly výměnou za odpovídající protiplnění, jehož přijetí a přiměřenost tímto potvrzují, na následujících podmínkách a souhlasí s tím, že jimi budou vázány:</w:t>
            </w:r>
          </w:p>
        </w:tc>
      </w:tr>
      <w:tr w:rsidR="00B6051B" w:rsidRPr="00B6051B" w14:paraId="06D31CFB" w14:textId="77777777" w:rsidTr="00EF03EC">
        <w:tc>
          <w:tcPr>
            <w:tcW w:w="2500" w:type="pct"/>
          </w:tcPr>
          <w:p w14:paraId="033FD0C2" w14:textId="77777777" w:rsidR="00FE749C" w:rsidRPr="00B6051B" w:rsidRDefault="00FE749C" w:rsidP="001336CB">
            <w:pPr>
              <w:pStyle w:val="Heading2"/>
              <w:outlineLvl w:val="1"/>
              <w:rPr>
                <w:rFonts w:asciiTheme="minorBidi" w:hAnsiTheme="minorBidi" w:cstheme="minorBidi"/>
                <w:szCs w:val="20"/>
              </w:rPr>
            </w:pPr>
            <w:bookmarkStart w:id="8" w:name="_Toc57656243"/>
            <w:r w:rsidRPr="00B6051B">
              <w:rPr>
                <w:rFonts w:asciiTheme="minorBidi" w:hAnsiTheme="minorBidi" w:cstheme="minorBidi"/>
                <w:szCs w:val="20"/>
              </w:rPr>
              <w:t>Definitions</w:t>
            </w:r>
            <w:bookmarkEnd w:id="8"/>
          </w:p>
        </w:tc>
        <w:tc>
          <w:tcPr>
            <w:tcW w:w="2500" w:type="pct"/>
            <w:vAlign w:val="bottom"/>
          </w:tcPr>
          <w:p w14:paraId="423859A0" w14:textId="77777777" w:rsidR="00FE749C" w:rsidRPr="00B6051B" w:rsidRDefault="00FE749C" w:rsidP="000B09E8">
            <w:pPr>
              <w:pStyle w:val="Heading2"/>
              <w:numPr>
                <w:ilvl w:val="0"/>
                <w:numId w:val="46"/>
              </w:numPr>
              <w:ind w:left="42" w:firstLine="0"/>
              <w:outlineLvl w:val="1"/>
              <w:rPr>
                <w:rFonts w:asciiTheme="minorBidi" w:hAnsiTheme="minorBidi" w:cstheme="minorBidi"/>
                <w:szCs w:val="20"/>
                <w:lang w:val="cs-CZ"/>
              </w:rPr>
            </w:pPr>
            <w:bookmarkStart w:id="9" w:name="_Toc57656244"/>
            <w:r w:rsidRPr="00B6051B">
              <w:rPr>
                <w:rFonts w:asciiTheme="minorBidi" w:hAnsiTheme="minorBidi" w:cstheme="minorBidi"/>
                <w:szCs w:val="20"/>
              </w:rPr>
              <w:t>Definice</w:t>
            </w:r>
            <w:bookmarkEnd w:id="9"/>
          </w:p>
        </w:tc>
      </w:tr>
      <w:tr w:rsidR="00B6051B" w:rsidRPr="00B6051B" w14:paraId="76A1DC6A" w14:textId="77777777" w:rsidTr="00EF03EC">
        <w:tc>
          <w:tcPr>
            <w:tcW w:w="2500" w:type="pct"/>
          </w:tcPr>
          <w:p w14:paraId="6C0B8918" w14:textId="77777777" w:rsidR="00FE749C" w:rsidRPr="00B6051B" w:rsidRDefault="00FE749C" w:rsidP="001336CB">
            <w:pPr>
              <w:pStyle w:val="NormalIndent"/>
              <w:keepNext/>
              <w:rPr>
                <w:rFonts w:asciiTheme="minorBidi" w:hAnsiTheme="minorBidi" w:cstheme="minorBidi"/>
                <w:szCs w:val="20"/>
                <w:lang w:val="en-US"/>
              </w:rPr>
            </w:pPr>
            <w:r w:rsidRPr="00B6051B">
              <w:rPr>
                <w:rFonts w:asciiTheme="minorBidi" w:hAnsiTheme="minorBidi" w:cstheme="minorBidi"/>
                <w:szCs w:val="20"/>
                <w:lang w:val="en-US"/>
              </w:rPr>
              <w:t>Whenever used in the Agreement with an initial capital letter, the term shall have the meaning specified below.  The plural form of each definition shall have the correlative meaning.</w:t>
            </w:r>
          </w:p>
        </w:tc>
        <w:tc>
          <w:tcPr>
            <w:tcW w:w="2500" w:type="pct"/>
          </w:tcPr>
          <w:p w14:paraId="11975B9A" w14:textId="77777777" w:rsidR="00FE749C" w:rsidRPr="00B6051B" w:rsidRDefault="00FE749C" w:rsidP="008653B2">
            <w:pPr>
              <w:pStyle w:val="NormalIndent"/>
              <w:keepNext/>
              <w:ind w:left="610"/>
              <w:jc w:val="left"/>
              <w:rPr>
                <w:rFonts w:asciiTheme="minorBidi" w:hAnsiTheme="minorBidi" w:cstheme="minorBidi"/>
                <w:szCs w:val="20"/>
                <w:lang w:val="cs-CZ"/>
              </w:rPr>
            </w:pPr>
            <w:r w:rsidRPr="00B6051B">
              <w:rPr>
                <w:rFonts w:asciiTheme="minorBidi" w:hAnsiTheme="minorBidi" w:cstheme="minorBidi"/>
                <w:szCs w:val="20"/>
                <w:lang w:val="en-US"/>
              </w:rPr>
              <w:t>Termíny s velkým počátečním písmenem použité v této Smlouvě mají níže uvedený význam. Množné číslo každé definice má vždy související význam.</w:t>
            </w:r>
          </w:p>
        </w:tc>
      </w:tr>
      <w:tr w:rsidR="00B6051B" w:rsidRPr="00BC414C" w14:paraId="69BD9BAC" w14:textId="77777777" w:rsidTr="00EF03EC">
        <w:tc>
          <w:tcPr>
            <w:tcW w:w="2500" w:type="pct"/>
          </w:tcPr>
          <w:p w14:paraId="3A91B490"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szCs w:val="20"/>
                <w:lang w:val="en-US"/>
              </w:rPr>
              <w:t>Applicable Law</w:t>
            </w:r>
            <w:r w:rsidRPr="00B6051B">
              <w:rPr>
                <w:rFonts w:asciiTheme="minorBidi" w:hAnsiTheme="minorBidi" w:cstheme="minorBidi"/>
                <w:szCs w:val="20"/>
                <w:lang w:val="en-US"/>
              </w:rPr>
              <w:t xml:space="preserve">” shall mean the Clinical Trials Directive 2001/20/EC, the  Clinical Trial Regulation (EU) 536/2014 – to the extent already applicable to this Trial, the GCP Directive 2005/28/EC, the General Data Protection Regulation (EU) 679/2016, and any subsequent version </w:t>
            </w:r>
            <w:r w:rsidRPr="00B6051B">
              <w:rPr>
                <w:rFonts w:asciiTheme="minorBidi" w:hAnsiTheme="minorBidi" w:cstheme="minorBidi"/>
                <w:szCs w:val="20"/>
                <w:lang w:val="en-US"/>
              </w:rPr>
              <w:lastRenderedPageBreak/>
              <w:t>of the foregoing, as well as any applicable national law implementing the provisions of the foregoing, the GCPMP/ICH/135/95 Note for Guidance on Good Clinical Practice as amended from time to time, the 1964 Declaration of Helsinki as most recently amended and all other applicable European and national laws, rules and regulations including, but not limited to mandatory local laws otherwise prevailing for the performance of the Trial under this Agreement as well as relevant Anti-Bribery Laws (as defined below).</w:t>
            </w:r>
          </w:p>
        </w:tc>
        <w:tc>
          <w:tcPr>
            <w:tcW w:w="2500" w:type="pct"/>
          </w:tcPr>
          <w:p w14:paraId="02C8BB14" w14:textId="77777777" w:rsidR="00FE749C" w:rsidRPr="00B6051B" w:rsidRDefault="00FE749C" w:rsidP="000B09E8">
            <w:pPr>
              <w:pStyle w:val="Heading3"/>
              <w:keepNext/>
              <w:numPr>
                <w:ilvl w:val="1"/>
                <w:numId w:val="47"/>
              </w:numPr>
              <w:ind w:left="642" w:hanging="600"/>
              <w:outlineLvl w:val="2"/>
              <w:rPr>
                <w:rFonts w:asciiTheme="minorBidi" w:hAnsiTheme="minorBidi" w:cstheme="minorBidi"/>
                <w:szCs w:val="20"/>
                <w:lang w:val="cs-CZ"/>
              </w:rPr>
            </w:pPr>
            <w:r w:rsidRPr="00B6051B">
              <w:rPr>
                <w:rFonts w:asciiTheme="minorBidi" w:hAnsiTheme="minorBidi" w:cstheme="minorBidi"/>
                <w:szCs w:val="20"/>
                <w:lang w:val="en-US"/>
              </w:rPr>
              <w:lastRenderedPageBreak/>
              <w:t>„</w:t>
            </w:r>
            <w:r w:rsidRPr="00B6051B">
              <w:rPr>
                <w:rFonts w:asciiTheme="minorBidi" w:hAnsiTheme="minorBidi" w:cstheme="minorBidi"/>
                <w:b/>
                <w:bCs w:val="0"/>
                <w:szCs w:val="20"/>
                <w:lang w:val="en-US"/>
              </w:rPr>
              <w:t>Platnými právními předpisy</w:t>
            </w:r>
            <w:r w:rsidRPr="00B6051B">
              <w:rPr>
                <w:rFonts w:asciiTheme="minorBidi" w:hAnsiTheme="minorBidi" w:cstheme="minorBidi"/>
                <w:szCs w:val="20"/>
                <w:lang w:val="en-US"/>
              </w:rPr>
              <w:t xml:space="preserve">“ se rozumí směrnice o provádění klinických hodnocení 2001/20/ES, nařízení (EU) č. 536/2014 o klinických hodnoceních - v rozsahu již platném pro toto Klinické hodnocení, směrnice 2005/28/ES o správné klinické praxi, obecné nařízení o </w:t>
            </w:r>
            <w:r w:rsidRPr="00B6051B">
              <w:rPr>
                <w:rFonts w:asciiTheme="minorBidi" w:hAnsiTheme="minorBidi" w:cstheme="minorBidi"/>
                <w:szCs w:val="20"/>
                <w:lang w:val="en-US"/>
              </w:rPr>
              <w:lastRenderedPageBreak/>
              <w:t>ochraně osobních údajů (EU) č. 679/2016 a jakékoli pozdější verze výše uvedených právních předpisů, a jakákoli vnitrostátní právní úprava implementující výše uvedené právní předpisy, dokument GCPMP/ICH/135/95 s pokyny pro správnou klinickou praxi ve znění pozdějších předpisů, Helsinská deklarace z roku 1964 ve znění pozdějších předpisů a veškeré ostatní platné evropské a národní zákony, pravidla, předpisy a nařízení, mimo jiné závazná místní právní úprava, kterou se jinak řídí provádění Klinického hodnocení podle této Smlouvy, a příslušné protikorupční zákony (definované níže).</w:t>
            </w:r>
          </w:p>
        </w:tc>
      </w:tr>
      <w:tr w:rsidR="00B6051B" w:rsidRPr="00BC414C" w14:paraId="3D24EC2F" w14:textId="77777777" w:rsidTr="00EF03EC">
        <w:tc>
          <w:tcPr>
            <w:tcW w:w="2500" w:type="pct"/>
          </w:tcPr>
          <w:p w14:paraId="2A09F22D" w14:textId="77777777" w:rsidR="00FE749C" w:rsidRPr="00B6051B" w:rsidRDefault="00FE749C" w:rsidP="001336CB">
            <w:pPr>
              <w:pStyle w:val="NormalIndent"/>
              <w:keepNext/>
              <w:rPr>
                <w:rFonts w:asciiTheme="minorBidi" w:hAnsiTheme="minorBidi" w:cstheme="minorBidi"/>
                <w:szCs w:val="20"/>
                <w:lang w:val="en-GB"/>
              </w:rPr>
            </w:pPr>
            <w:r w:rsidRPr="00B6051B">
              <w:rPr>
                <w:rFonts w:asciiTheme="minorBidi" w:hAnsiTheme="minorBidi" w:cstheme="minorBidi"/>
                <w:szCs w:val="20"/>
                <w:lang w:val="en-GB"/>
              </w:rPr>
              <w:lastRenderedPageBreak/>
              <w:t>For avoidance of doubts the Parties confirm that the Applicable Law further includes the legislation governing conduct of clinical trials in the Czech Republic, in particular the Act No. 378/2007 Coll., on Pharmaceuticals, as amended, Act No. 372/2011 Coll., on Medical Services, as amended, and Regulation No. 226/2008 Coll., Specifying the Good Clinical Practice and Stipulating the Detailed Conditions of the Clinical Trial</w:t>
            </w:r>
            <w:r w:rsidRPr="00B6051B" w:rsidDel="00001324">
              <w:rPr>
                <w:rFonts w:asciiTheme="minorBidi" w:hAnsiTheme="minorBidi" w:cstheme="minorBidi"/>
                <w:szCs w:val="20"/>
                <w:lang w:val="en-GB"/>
              </w:rPr>
              <w:t xml:space="preserve"> </w:t>
            </w:r>
            <w:r w:rsidRPr="00B6051B">
              <w:rPr>
                <w:rFonts w:asciiTheme="minorBidi" w:hAnsiTheme="minorBidi" w:cstheme="minorBidi"/>
                <w:szCs w:val="20"/>
                <w:lang w:val="en-GB"/>
              </w:rPr>
              <w:t xml:space="preserve"> and the applicable legislation governing data protection in the Czech Republic, in particular the Act No. 110/2019 Coll., on Processing of Personal Data, as amended).</w:t>
            </w:r>
          </w:p>
        </w:tc>
        <w:tc>
          <w:tcPr>
            <w:tcW w:w="2500" w:type="pct"/>
          </w:tcPr>
          <w:p w14:paraId="5A9C66E9" w14:textId="77777777" w:rsidR="00FE749C" w:rsidRPr="00B6051B" w:rsidRDefault="00FE749C" w:rsidP="008653B2">
            <w:pPr>
              <w:pStyle w:val="NormalIndent"/>
              <w:keepNext/>
              <w:ind w:left="610"/>
              <w:rPr>
                <w:rFonts w:asciiTheme="minorBidi" w:hAnsiTheme="minorBidi" w:cstheme="minorBidi"/>
                <w:szCs w:val="20"/>
                <w:lang w:val="en-GB"/>
              </w:rPr>
            </w:pPr>
            <w:r w:rsidRPr="00B6051B">
              <w:rPr>
                <w:rFonts w:asciiTheme="minorBidi" w:hAnsiTheme="minorBidi" w:cstheme="minorBidi"/>
                <w:szCs w:val="20"/>
                <w:lang w:val="en-GB"/>
              </w:rPr>
              <w:t>(Pro vyloučení pochybností Smluvní strany potvrzují, že Platné právní předpisy dále zahrnují právní předpisy upravující provádění klinických hodnocení v České republice, zejména zákon č. 378/2007 Sb., o léčivech, ve znění pozdějších předpisů, zákon č. 372/2011 Sb., o zdravotních službách, ve znění pozdějších předpisů, a vyhlášku č. 226/2008 Sb., která stanoví správnou klinickou praxi a bližší podmínky klinického hodnocení a příslušné právní předpisy upravující ochranu osobních údajů v České republice, zejména zákon č. 110/2019 Sb., o zpracování osobních údajů, ve znění pozdějších předpisů).</w:t>
            </w:r>
          </w:p>
        </w:tc>
      </w:tr>
      <w:tr w:rsidR="00B6051B" w:rsidRPr="00BC414C" w14:paraId="03C9AD93" w14:textId="77777777" w:rsidTr="00EF03EC">
        <w:tc>
          <w:tcPr>
            <w:tcW w:w="2500" w:type="pct"/>
          </w:tcPr>
          <w:p w14:paraId="4C85A45C"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szCs w:val="20"/>
                <w:lang w:val="en-US"/>
              </w:rPr>
              <w:t>Biological Samples</w:t>
            </w:r>
            <w:r w:rsidRPr="00B6051B">
              <w:rPr>
                <w:rFonts w:asciiTheme="minorBidi" w:hAnsiTheme="minorBidi" w:cstheme="minorBidi"/>
                <w:szCs w:val="20"/>
                <w:lang w:val="en-US"/>
              </w:rPr>
              <w:t xml:space="preserve">” shall mean biological samples (e.g., blood, urine, tissue, saliva, etc.) obtained from Trial Subjects. </w:t>
            </w:r>
          </w:p>
        </w:tc>
        <w:tc>
          <w:tcPr>
            <w:tcW w:w="2500" w:type="pct"/>
          </w:tcPr>
          <w:p w14:paraId="3DFF3CBB" w14:textId="77777777" w:rsidR="00FE749C" w:rsidRPr="00B6051B" w:rsidRDefault="00FE749C" w:rsidP="000B09E8">
            <w:pPr>
              <w:pStyle w:val="Heading3"/>
              <w:keepNext/>
              <w:numPr>
                <w:ilvl w:val="1"/>
                <w:numId w:val="47"/>
              </w:numPr>
              <w:ind w:left="642" w:hanging="600"/>
              <w:outlineLvl w:val="2"/>
              <w:rPr>
                <w:rFonts w:asciiTheme="minorBidi" w:hAnsiTheme="minorBidi" w:cstheme="minorBidi"/>
                <w:szCs w:val="20"/>
                <w:lang w:val="cs-CZ"/>
              </w:rPr>
            </w:pPr>
            <w:r w:rsidRPr="00B6051B">
              <w:rPr>
                <w:rFonts w:asciiTheme="minorBidi" w:hAnsiTheme="minorBidi" w:cstheme="minorBidi"/>
                <w:szCs w:val="20"/>
                <w:lang w:val="en-US"/>
              </w:rPr>
              <w:t>„</w:t>
            </w:r>
            <w:r w:rsidRPr="00B6051B">
              <w:rPr>
                <w:rFonts w:asciiTheme="minorBidi" w:hAnsiTheme="minorBidi" w:cstheme="minorBidi"/>
                <w:b/>
                <w:bCs w:val="0"/>
                <w:szCs w:val="20"/>
                <w:lang w:val="en-US"/>
              </w:rPr>
              <w:t xml:space="preserve">Biologické </w:t>
            </w:r>
            <w:proofErr w:type="gramStart"/>
            <w:r w:rsidRPr="00B6051B">
              <w:rPr>
                <w:rFonts w:asciiTheme="minorBidi" w:hAnsiTheme="minorBidi" w:cstheme="minorBidi"/>
                <w:b/>
                <w:bCs w:val="0"/>
                <w:szCs w:val="20"/>
                <w:lang w:val="en-US"/>
              </w:rPr>
              <w:t>vzorky</w:t>
            </w:r>
            <w:r w:rsidRPr="00B6051B">
              <w:rPr>
                <w:rFonts w:asciiTheme="minorBidi" w:hAnsiTheme="minorBidi" w:cstheme="minorBidi"/>
                <w:szCs w:val="20"/>
                <w:lang w:val="en-US"/>
              </w:rPr>
              <w:t>“ znamenají</w:t>
            </w:r>
            <w:proofErr w:type="gramEnd"/>
            <w:r w:rsidRPr="00B6051B">
              <w:rPr>
                <w:rFonts w:asciiTheme="minorBidi" w:hAnsiTheme="minorBidi" w:cstheme="minorBidi"/>
                <w:szCs w:val="20"/>
                <w:lang w:val="en-US"/>
              </w:rPr>
              <w:t xml:space="preserve"> biologické vzorky (např. krev, moč, tkáň, sliny apod.) získané od Subjektů hodnocení.</w:t>
            </w:r>
            <w:r w:rsidRPr="00B6051B">
              <w:rPr>
                <w:rFonts w:asciiTheme="minorBidi" w:hAnsiTheme="minorBidi" w:cstheme="minorBidi"/>
                <w:szCs w:val="20"/>
                <w:lang w:val="cs-CZ"/>
              </w:rPr>
              <w:t xml:space="preserve"> </w:t>
            </w:r>
          </w:p>
        </w:tc>
      </w:tr>
      <w:tr w:rsidR="00B6051B" w:rsidRPr="00BC414C" w14:paraId="22A9CB69" w14:textId="77777777" w:rsidTr="00EF03EC">
        <w:tc>
          <w:tcPr>
            <w:tcW w:w="2500" w:type="pct"/>
          </w:tcPr>
          <w:p w14:paraId="6B14997F"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szCs w:val="20"/>
                <w:lang w:val="en-US"/>
              </w:rPr>
              <w:t>Comparator Drug</w:t>
            </w:r>
            <w:r w:rsidRPr="00B6051B">
              <w:rPr>
                <w:rFonts w:asciiTheme="minorBidi" w:hAnsiTheme="minorBidi" w:cstheme="minorBidi"/>
                <w:szCs w:val="20"/>
                <w:lang w:val="en-US"/>
              </w:rPr>
              <w:t>” shall mean a placebo or comparator drug.</w:t>
            </w:r>
          </w:p>
        </w:tc>
        <w:tc>
          <w:tcPr>
            <w:tcW w:w="2500" w:type="pct"/>
          </w:tcPr>
          <w:p w14:paraId="105186B7" w14:textId="77777777" w:rsidR="00FE749C" w:rsidRPr="00B6051B" w:rsidRDefault="00FE749C" w:rsidP="000B09E8">
            <w:pPr>
              <w:pStyle w:val="Heading3"/>
              <w:keepNext/>
              <w:numPr>
                <w:ilvl w:val="1"/>
                <w:numId w:val="47"/>
              </w:numPr>
              <w:ind w:left="642" w:hanging="600"/>
              <w:outlineLvl w:val="2"/>
              <w:rPr>
                <w:rFonts w:asciiTheme="minorBidi" w:hAnsiTheme="minorBidi" w:cstheme="minorBidi"/>
                <w:szCs w:val="20"/>
                <w:lang w:val="cs-CZ"/>
              </w:rPr>
            </w:pPr>
            <w:r w:rsidRPr="00B6051B">
              <w:rPr>
                <w:rFonts w:asciiTheme="minorBidi" w:hAnsiTheme="minorBidi" w:cstheme="minorBidi"/>
                <w:szCs w:val="20"/>
                <w:lang w:val="en-US"/>
              </w:rPr>
              <w:t>„</w:t>
            </w:r>
            <w:r w:rsidRPr="00B6051B">
              <w:rPr>
                <w:rFonts w:asciiTheme="minorBidi" w:hAnsiTheme="minorBidi" w:cstheme="minorBidi"/>
                <w:b/>
                <w:bCs w:val="0"/>
                <w:szCs w:val="20"/>
                <w:lang w:val="en-US"/>
              </w:rPr>
              <w:t>Srovnávací léčivo</w:t>
            </w:r>
            <w:r w:rsidRPr="00B6051B">
              <w:rPr>
                <w:rFonts w:asciiTheme="minorBidi" w:hAnsiTheme="minorBidi" w:cstheme="minorBidi"/>
                <w:szCs w:val="20"/>
                <w:lang w:val="en-US"/>
              </w:rPr>
              <w:t>” znamená placebo nebo srovnávací léčivý přípravek.</w:t>
            </w:r>
          </w:p>
        </w:tc>
      </w:tr>
      <w:tr w:rsidR="00B6051B" w:rsidRPr="00BC414C" w14:paraId="7932027D" w14:textId="77777777" w:rsidTr="00EF03EC">
        <w:tc>
          <w:tcPr>
            <w:tcW w:w="2500" w:type="pct"/>
          </w:tcPr>
          <w:p w14:paraId="66ED4612"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szCs w:val="20"/>
                <w:lang w:val="en-US"/>
              </w:rPr>
              <w:t>CRF</w:t>
            </w:r>
            <w:r w:rsidRPr="00B6051B">
              <w:rPr>
                <w:rFonts w:asciiTheme="minorBidi" w:hAnsiTheme="minorBidi" w:cstheme="minorBidi"/>
                <w:szCs w:val="20"/>
                <w:lang w:val="en-US"/>
              </w:rPr>
              <w:t xml:space="preserve">” shall mean a Case Report Form, which is a paper or electronic questionnaire used to collect all data generated </w:t>
            </w:r>
            <w:proofErr w:type="gramStart"/>
            <w:r w:rsidRPr="00B6051B">
              <w:rPr>
                <w:rFonts w:asciiTheme="minorBidi" w:hAnsiTheme="minorBidi" w:cstheme="minorBidi"/>
                <w:szCs w:val="20"/>
                <w:lang w:val="en-US"/>
              </w:rPr>
              <w:t>in the course of</w:t>
            </w:r>
            <w:proofErr w:type="gramEnd"/>
            <w:r w:rsidRPr="00B6051B">
              <w:rPr>
                <w:rFonts w:asciiTheme="minorBidi" w:hAnsiTheme="minorBidi" w:cstheme="minorBidi"/>
                <w:szCs w:val="20"/>
                <w:lang w:val="en-US"/>
              </w:rPr>
              <w:t xml:space="preserve"> the Trial for each Trial Subject.</w:t>
            </w:r>
          </w:p>
        </w:tc>
        <w:tc>
          <w:tcPr>
            <w:tcW w:w="2500" w:type="pct"/>
          </w:tcPr>
          <w:p w14:paraId="37A612F5" w14:textId="77777777" w:rsidR="00FE749C" w:rsidRPr="00B6051B" w:rsidRDefault="00FE749C" w:rsidP="000B09E8">
            <w:pPr>
              <w:pStyle w:val="Heading3"/>
              <w:keepNext/>
              <w:numPr>
                <w:ilvl w:val="1"/>
                <w:numId w:val="47"/>
              </w:numPr>
              <w:ind w:left="642" w:hanging="600"/>
              <w:outlineLvl w:val="2"/>
              <w:rPr>
                <w:rFonts w:asciiTheme="minorBidi" w:hAnsiTheme="minorBidi" w:cstheme="minorBidi"/>
                <w:szCs w:val="20"/>
                <w:lang w:val="cs-CZ"/>
              </w:rPr>
            </w:pPr>
            <w:r w:rsidRPr="00B6051B">
              <w:rPr>
                <w:rFonts w:asciiTheme="minorBidi" w:hAnsiTheme="minorBidi" w:cstheme="minorBidi"/>
                <w:szCs w:val="20"/>
                <w:lang w:val="en-US"/>
              </w:rPr>
              <w:t>„</w:t>
            </w:r>
            <w:r w:rsidRPr="00B6051B">
              <w:rPr>
                <w:rFonts w:asciiTheme="minorBidi" w:hAnsiTheme="minorBidi" w:cstheme="minorBidi"/>
                <w:b/>
                <w:bCs w:val="0"/>
                <w:szCs w:val="20"/>
                <w:lang w:val="en-US"/>
              </w:rPr>
              <w:t>CRF</w:t>
            </w:r>
            <w:r w:rsidRPr="00B6051B">
              <w:rPr>
                <w:rFonts w:asciiTheme="minorBidi" w:hAnsiTheme="minorBidi" w:cstheme="minorBidi"/>
                <w:szCs w:val="20"/>
                <w:lang w:val="en-US"/>
              </w:rPr>
              <w:t xml:space="preserve">” znamená formulář Záznam subjektu hodnocení („Case Report </w:t>
            </w:r>
            <w:proofErr w:type="gramStart"/>
            <w:r w:rsidRPr="00B6051B">
              <w:rPr>
                <w:rFonts w:asciiTheme="minorBidi" w:hAnsiTheme="minorBidi" w:cstheme="minorBidi"/>
                <w:szCs w:val="20"/>
                <w:lang w:val="en-US"/>
              </w:rPr>
              <w:t>Form“</w:t>
            </w:r>
            <w:proofErr w:type="gramEnd"/>
            <w:r w:rsidRPr="00B6051B">
              <w:rPr>
                <w:rFonts w:asciiTheme="minorBidi" w:hAnsiTheme="minorBidi" w:cstheme="minorBidi"/>
                <w:szCs w:val="20"/>
                <w:lang w:val="en-US"/>
              </w:rPr>
              <w:t xml:space="preserve">), což je dotazník v papírové nebo elektronické podobě používaný ke shromažďování veškerých údajů o každém Subjektu hodnocení generovaných v průběhu Klinického </w:t>
            </w:r>
            <w:r w:rsidRPr="00B6051B">
              <w:rPr>
                <w:rFonts w:asciiTheme="minorBidi" w:hAnsiTheme="minorBidi" w:cstheme="minorBidi"/>
                <w:szCs w:val="20"/>
                <w:lang w:val="en-US"/>
              </w:rPr>
              <w:lastRenderedPageBreak/>
              <w:t>hodnocení.</w:t>
            </w:r>
          </w:p>
        </w:tc>
      </w:tr>
      <w:tr w:rsidR="00B6051B" w:rsidRPr="00BC414C" w14:paraId="69498FCA" w14:textId="77777777" w:rsidTr="00EF03EC">
        <w:tc>
          <w:tcPr>
            <w:tcW w:w="2500" w:type="pct"/>
          </w:tcPr>
          <w:p w14:paraId="0E966C2D" w14:textId="77777777" w:rsidR="00FE749C" w:rsidRPr="00B6051B" w:rsidRDefault="00BC4AC4" w:rsidP="001336CB">
            <w:pPr>
              <w:pStyle w:val="Heading3"/>
              <w:keepNext/>
              <w:outlineLvl w:val="2"/>
              <w:rPr>
                <w:rFonts w:asciiTheme="minorBidi" w:hAnsiTheme="minorBidi" w:cstheme="minorBidi"/>
                <w:szCs w:val="20"/>
                <w:lang w:val="en-US"/>
              </w:rPr>
            </w:pPr>
            <w:r w:rsidRPr="00B6051B">
              <w:rPr>
                <w:rFonts w:asciiTheme="minorBidi" w:hAnsiTheme="minorBidi" w:cstheme="minorBidi"/>
                <w:bCs w:val="0"/>
                <w:szCs w:val="20"/>
                <w:lang w:val="en-US"/>
              </w:rPr>
              <w:lastRenderedPageBreak/>
              <w:t>“</w:t>
            </w:r>
            <w:r w:rsidRPr="00B6051B">
              <w:rPr>
                <w:rFonts w:asciiTheme="minorBidi" w:hAnsiTheme="minorBidi" w:cstheme="minorBidi"/>
                <w:b/>
                <w:bCs w:val="0"/>
                <w:szCs w:val="20"/>
                <w:lang w:val="en-US"/>
              </w:rPr>
              <w:t>CRO</w:t>
            </w:r>
            <w:r w:rsidRPr="00B6051B">
              <w:rPr>
                <w:rFonts w:asciiTheme="minorBidi" w:hAnsiTheme="minorBidi" w:cstheme="minorBidi"/>
                <w:bCs w:val="0"/>
                <w:szCs w:val="20"/>
                <w:lang w:val="en-US"/>
              </w:rPr>
              <w:t>” shall mean a Clinical Research Organization and its affiliates as described in the preamble</w:t>
            </w:r>
            <w:r w:rsidR="00BB6BBD" w:rsidRPr="00B6051B">
              <w:rPr>
                <w:rFonts w:asciiTheme="minorBidi" w:hAnsiTheme="minorBidi" w:cstheme="minorBidi"/>
                <w:bCs w:val="0"/>
                <w:szCs w:val="20"/>
                <w:lang w:val="en-US"/>
              </w:rPr>
              <w:t>.</w:t>
            </w:r>
          </w:p>
        </w:tc>
        <w:tc>
          <w:tcPr>
            <w:tcW w:w="2500" w:type="pct"/>
          </w:tcPr>
          <w:p w14:paraId="3BC0AA14" w14:textId="77777777" w:rsidR="00FE749C" w:rsidRPr="00B6051B" w:rsidRDefault="00FE749C" w:rsidP="00523F38">
            <w:pPr>
              <w:pStyle w:val="Heading3"/>
              <w:keepNext/>
              <w:numPr>
                <w:ilvl w:val="1"/>
                <w:numId w:val="47"/>
              </w:numPr>
              <w:ind w:left="642" w:hanging="600"/>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bCs w:val="0"/>
                <w:szCs w:val="20"/>
                <w:lang w:val="en-US"/>
              </w:rPr>
              <w:t>CRO</w:t>
            </w:r>
            <w:r w:rsidRPr="00B6051B">
              <w:rPr>
                <w:rFonts w:asciiTheme="minorBidi" w:hAnsiTheme="minorBidi" w:cstheme="minorBidi"/>
                <w:szCs w:val="20"/>
                <w:lang w:val="en-US"/>
              </w:rPr>
              <w:t>” znamená Smluvní výzkumnou organizaci, a její přidružené společnosti, jak je uvedeno v preambuli.</w:t>
            </w:r>
          </w:p>
        </w:tc>
      </w:tr>
      <w:tr w:rsidR="00B6051B" w:rsidRPr="00BC414C" w14:paraId="0F080C83" w14:textId="77777777" w:rsidTr="00EF03EC">
        <w:tc>
          <w:tcPr>
            <w:tcW w:w="2500" w:type="pct"/>
          </w:tcPr>
          <w:p w14:paraId="461E2002"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szCs w:val="20"/>
                <w:lang w:val="en-US"/>
              </w:rPr>
              <w:t>Effective Date</w:t>
            </w:r>
            <w:r w:rsidRPr="00B6051B">
              <w:rPr>
                <w:rFonts w:asciiTheme="minorBidi" w:hAnsiTheme="minorBidi" w:cstheme="minorBidi"/>
                <w:szCs w:val="20"/>
                <w:lang w:val="en-US"/>
              </w:rPr>
              <w:t xml:space="preserve">” shall mean the date of </w:t>
            </w:r>
            <w:r w:rsidR="00A31278">
              <w:rPr>
                <w:rFonts w:asciiTheme="minorBidi" w:hAnsiTheme="minorBidi" w:cstheme="minorBidi"/>
                <w:szCs w:val="20"/>
                <w:lang w:val="en-US"/>
              </w:rPr>
              <w:t>posting</w:t>
            </w:r>
            <w:r w:rsidRPr="00B6051B">
              <w:rPr>
                <w:rFonts w:asciiTheme="minorBidi" w:hAnsiTheme="minorBidi" w:cstheme="minorBidi"/>
                <w:szCs w:val="20"/>
                <w:lang w:val="en-US"/>
              </w:rPr>
              <w:t xml:space="preserve"> the Agreement </w:t>
            </w:r>
            <w:r w:rsidR="00A31278">
              <w:rPr>
                <w:rFonts w:asciiTheme="minorBidi" w:hAnsiTheme="minorBidi" w:cstheme="minorBidi"/>
                <w:szCs w:val="20"/>
                <w:lang w:val="en-US"/>
              </w:rPr>
              <w:t>to Contract Registry according to Act 340/2015 Coll. on Contract Registry</w:t>
            </w:r>
            <w:r w:rsidRPr="00B6051B">
              <w:rPr>
                <w:rFonts w:asciiTheme="minorBidi" w:hAnsiTheme="minorBidi" w:cstheme="minorBidi"/>
                <w:szCs w:val="20"/>
                <w:lang w:val="en-US"/>
              </w:rPr>
              <w:t>.</w:t>
            </w:r>
          </w:p>
        </w:tc>
        <w:tc>
          <w:tcPr>
            <w:tcW w:w="2500" w:type="pct"/>
          </w:tcPr>
          <w:p w14:paraId="0CBECE96" w14:textId="77777777" w:rsidR="00FE749C" w:rsidRPr="00B6051B" w:rsidRDefault="00FE749C" w:rsidP="000B09E8">
            <w:pPr>
              <w:pStyle w:val="Heading3"/>
              <w:keepNext/>
              <w:numPr>
                <w:ilvl w:val="1"/>
                <w:numId w:val="47"/>
              </w:numPr>
              <w:ind w:left="642" w:hanging="600"/>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bCs w:val="0"/>
                <w:szCs w:val="20"/>
                <w:lang w:val="en-US"/>
              </w:rPr>
              <w:t xml:space="preserve">Datum </w:t>
            </w:r>
            <w:proofErr w:type="gramStart"/>
            <w:r w:rsidRPr="00B6051B">
              <w:rPr>
                <w:rFonts w:asciiTheme="minorBidi" w:hAnsiTheme="minorBidi" w:cstheme="minorBidi"/>
                <w:b/>
                <w:bCs w:val="0"/>
                <w:szCs w:val="20"/>
                <w:lang w:val="en-US"/>
              </w:rPr>
              <w:t>účinnosti</w:t>
            </w:r>
            <w:r w:rsidRPr="00B6051B">
              <w:rPr>
                <w:rFonts w:asciiTheme="minorBidi" w:hAnsiTheme="minorBidi" w:cstheme="minorBidi"/>
                <w:szCs w:val="20"/>
                <w:lang w:val="en-US"/>
              </w:rPr>
              <w:t>“ znamená</w:t>
            </w:r>
            <w:proofErr w:type="gramEnd"/>
            <w:r w:rsidRPr="00B6051B">
              <w:rPr>
                <w:rFonts w:asciiTheme="minorBidi" w:hAnsiTheme="minorBidi" w:cstheme="minorBidi"/>
                <w:szCs w:val="20"/>
                <w:lang w:val="en-US"/>
              </w:rPr>
              <w:t xml:space="preserve"> datum </w:t>
            </w:r>
            <w:r w:rsidR="00A31278">
              <w:rPr>
                <w:rFonts w:asciiTheme="minorBidi" w:hAnsiTheme="minorBidi" w:cstheme="minorBidi"/>
                <w:szCs w:val="20"/>
                <w:lang w:val="en-US"/>
              </w:rPr>
              <w:t>uveřejnění</w:t>
            </w:r>
            <w:r w:rsidR="00A31278" w:rsidRPr="00B6051B">
              <w:rPr>
                <w:rFonts w:asciiTheme="minorBidi" w:hAnsiTheme="minorBidi" w:cstheme="minorBidi"/>
                <w:szCs w:val="20"/>
                <w:lang w:val="en-US"/>
              </w:rPr>
              <w:t xml:space="preserve"> </w:t>
            </w:r>
            <w:r w:rsidRPr="00B6051B">
              <w:rPr>
                <w:rFonts w:asciiTheme="minorBidi" w:hAnsiTheme="minorBidi" w:cstheme="minorBidi"/>
                <w:szCs w:val="20"/>
                <w:lang w:val="en-US"/>
              </w:rPr>
              <w:t xml:space="preserve">této Smlouvy </w:t>
            </w:r>
            <w:r w:rsidR="00A31278">
              <w:rPr>
                <w:rFonts w:asciiTheme="minorBidi" w:hAnsiTheme="minorBidi" w:cstheme="minorBidi"/>
                <w:szCs w:val="20"/>
                <w:lang w:val="en-US"/>
              </w:rPr>
              <w:t>v registru smluv dle zákona č. 340/2015 Sb., o registru smluv</w:t>
            </w:r>
            <w:r w:rsidRPr="00B6051B">
              <w:rPr>
                <w:rFonts w:asciiTheme="minorBidi" w:hAnsiTheme="minorBidi" w:cstheme="minorBidi"/>
                <w:szCs w:val="20"/>
                <w:lang w:val="en-US"/>
              </w:rPr>
              <w:t>.</w:t>
            </w:r>
          </w:p>
        </w:tc>
      </w:tr>
      <w:tr w:rsidR="00B6051B" w:rsidRPr="00BC414C" w14:paraId="41D2C68F" w14:textId="77777777" w:rsidTr="00EF03EC">
        <w:tc>
          <w:tcPr>
            <w:tcW w:w="2500" w:type="pct"/>
          </w:tcPr>
          <w:p w14:paraId="42D4C406" w14:textId="23311B37" w:rsidR="00FE749C" w:rsidRPr="00B6051B" w:rsidRDefault="00FE749C" w:rsidP="000D0523">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szCs w:val="20"/>
                <w:lang w:val="en-US"/>
              </w:rPr>
              <w:t>Equipment</w:t>
            </w:r>
            <w:r w:rsidRPr="00B6051B">
              <w:rPr>
                <w:rFonts w:asciiTheme="minorBidi" w:hAnsiTheme="minorBidi" w:cstheme="minorBidi"/>
                <w:szCs w:val="20"/>
                <w:lang w:val="en-US"/>
              </w:rPr>
              <w:t>” shall have the meaning set forth in Section </w:t>
            </w:r>
            <w:r w:rsidR="002A1A83">
              <w:fldChar w:fldCharType="begin"/>
            </w:r>
            <w:r w:rsidR="002A1A83" w:rsidRPr="00E43356">
              <w:rPr>
                <w:lang w:val="en-US"/>
              </w:rPr>
              <w:instrText xml:space="preserve"> REF _Ref40885104 \r \h  \* MERGEFORMAT </w:instrText>
            </w:r>
            <w:r w:rsidR="002A1A83">
              <w:fldChar w:fldCharType="separate"/>
            </w:r>
            <w:r w:rsidR="001A408B" w:rsidRPr="001A408B">
              <w:rPr>
                <w:rFonts w:asciiTheme="minorBidi" w:hAnsiTheme="minorBidi" w:cstheme="minorBidi"/>
                <w:szCs w:val="20"/>
                <w:lang w:val="en-US"/>
              </w:rPr>
              <w:t>23</w:t>
            </w:r>
            <w:r w:rsidR="002A1A83">
              <w:fldChar w:fldCharType="end"/>
            </w:r>
            <w:r w:rsidRPr="00B6051B">
              <w:rPr>
                <w:rFonts w:asciiTheme="minorBidi" w:hAnsiTheme="minorBidi" w:cstheme="minorBidi"/>
                <w:szCs w:val="20"/>
                <w:lang w:val="en-US"/>
              </w:rPr>
              <w:t>.</w:t>
            </w:r>
          </w:p>
        </w:tc>
        <w:tc>
          <w:tcPr>
            <w:tcW w:w="2500" w:type="pct"/>
          </w:tcPr>
          <w:p w14:paraId="7770EA20" w14:textId="18A90FE4" w:rsidR="00FE749C" w:rsidRPr="00B6051B" w:rsidRDefault="00FE749C" w:rsidP="000B09E8">
            <w:pPr>
              <w:pStyle w:val="Heading3"/>
              <w:keepNext/>
              <w:numPr>
                <w:ilvl w:val="1"/>
                <w:numId w:val="47"/>
              </w:numPr>
              <w:ind w:left="642" w:hanging="600"/>
              <w:outlineLvl w:val="2"/>
              <w:rPr>
                <w:rFonts w:asciiTheme="minorBidi" w:hAnsiTheme="minorBidi" w:cstheme="minorBidi"/>
                <w:szCs w:val="20"/>
                <w:lang w:val="en-US"/>
              </w:rPr>
            </w:pPr>
            <w:r w:rsidRPr="00B6051B">
              <w:rPr>
                <w:rFonts w:asciiTheme="minorBidi" w:hAnsiTheme="minorBidi" w:cstheme="minorBidi"/>
                <w:szCs w:val="20"/>
                <w:lang w:val="en-US"/>
              </w:rPr>
              <w:t>„</w:t>
            </w:r>
            <w:proofErr w:type="gramStart"/>
            <w:r w:rsidRPr="00B6051B">
              <w:rPr>
                <w:rFonts w:asciiTheme="minorBidi" w:hAnsiTheme="minorBidi" w:cstheme="minorBidi"/>
                <w:b/>
                <w:bCs w:val="0"/>
                <w:szCs w:val="20"/>
                <w:lang w:val="en-US"/>
              </w:rPr>
              <w:t>Zařízení</w:t>
            </w:r>
            <w:r w:rsidRPr="00B6051B">
              <w:rPr>
                <w:rFonts w:asciiTheme="minorBidi" w:hAnsiTheme="minorBidi" w:cstheme="minorBidi"/>
                <w:szCs w:val="20"/>
                <w:lang w:val="en-US"/>
              </w:rPr>
              <w:t>“ má</w:t>
            </w:r>
            <w:proofErr w:type="gramEnd"/>
            <w:r w:rsidRPr="00B6051B">
              <w:rPr>
                <w:rFonts w:asciiTheme="minorBidi" w:hAnsiTheme="minorBidi" w:cstheme="minorBidi"/>
                <w:szCs w:val="20"/>
                <w:lang w:val="en-US"/>
              </w:rPr>
              <w:t xml:space="preserve"> význam uvedený v článku </w:t>
            </w:r>
            <w:r w:rsidR="002A1A83">
              <w:fldChar w:fldCharType="begin"/>
            </w:r>
            <w:r w:rsidR="002A1A83" w:rsidRPr="00E43356">
              <w:rPr>
                <w:lang w:val="en-US"/>
              </w:rPr>
              <w:instrText xml:space="preserve"> REF _Ref40885104 \r \h  \* MERGEFORMAT </w:instrText>
            </w:r>
            <w:r w:rsidR="002A1A83">
              <w:fldChar w:fldCharType="separate"/>
            </w:r>
            <w:r w:rsidR="001A408B" w:rsidRPr="001A408B">
              <w:rPr>
                <w:rFonts w:asciiTheme="minorBidi" w:hAnsiTheme="minorBidi" w:cstheme="minorBidi"/>
                <w:szCs w:val="20"/>
                <w:lang w:val="en-US"/>
              </w:rPr>
              <w:t>23</w:t>
            </w:r>
            <w:r w:rsidR="002A1A83">
              <w:fldChar w:fldCharType="end"/>
            </w:r>
            <w:r w:rsidRPr="00B6051B">
              <w:rPr>
                <w:rFonts w:asciiTheme="minorBidi" w:hAnsiTheme="minorBidi" w:cstheme="minorBidi"/>
                <w:szCs w:val="20"/>
                <w:lang w:val="en-US"/>
              </w:rPr>
              <w:t>.</w:t>
            </w:r>
          </w:p>
        </w:tc>
      </w:tr>
      <w:tr w:rsidR="00B6051B" w:rsidRPr="00BC414C" w14:paraId="027750DC" w14:textId="77777777" w:rsidTr="00EF03EC">
        <w:tc>
          <w:tcPr>
            <w:tcW w:w="2500" w:type="pct"/>
          </w:tcPr>
          <w:p w14:paraId="4E183C62" w14:textId="4D16D830" w:rsidR="00FE749C" w:rsidRPr="00B6051B" w:rsidRDefault="00FE749C" w:rsidP="001336CB">
            <w:pPr>
              <w:pStyle w:val="Heading3"/>
              <w:keepNext/>
              <w:spacing w:after="0"/>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szCs w:val="20"/>
                <w:lang w:val="en-US"/>
              </w:rPr>
              <w:t>Force Majeure</w:t>
            </w:r>
            <w:r w:rsidRPr="00B6051B">
              <w:rPr>
                <w:rFonts w:asciiTheme="minorBidi" w:hAnsiTheme="minorBidi" w:cstheme="minorBidi"/>
                <w:szCs w:val="20"/>
                <w:lang w:val="en-US"/>
              </w:rPr>
              <w:t>” shall have the meaning set forth in Section </w:t>
            </w:r>
            <w:r w:rsidR="002A1A83">
              <w:fldChar w:fldCharType="begin"/>
            </w:r>
            <w:r w:rsidR="002A1A83" w:rsidRPr="00E43356">
              <w:rPr>
                <w:lang w:val="en-US"/>
              </w:rPr>
              <w:instrText xml:space="preserve"> REF _Ref40885120 \r \h  \* MERGEFORMAT </w:instrText>
            </w:r>
            <w:r w:rsidR="002A1A83">
              <w:fldChar w:fldCharType="separate"/>
            </w:r>
            <w:r w:rsidR="001A408B" w:rsidRPr="001A408B">
              <w:rPr>
                <w:rFonts w:asciiTheme="minorBidi" w:hAnsiTheme="minorBidi" w:cstheme="minorBidi"/>
                <w:szCs w:val="20"/>
                <w:lang w:val="en-US"/>
              </w:rPr>
              <w:t>31</w:t>
            </w:r>
            <w:r w:rsidR="002A1A83">
              <w:fldChar w:fldCharType="end"/>
            </w:r>
            <w:r w:rsidRPr="00B6051B">
              <w:rPr>
                <w:rFonts w:asciiTheme="minorBidi" w:hAnsiTheme="minorBidi" w:cstheme="minorBidi"/>
                <w:szCs w:val="20"/>
                <w:lang w:val="en-US"/>
              </w:rPr>
              <w:t>.</w:t>
            </w:r>
          </w:p>
        </w:tc>
        <w:tc>
          <w:tcPr>
            <w:tcW w:w="2500" w:type="pct"/>
          </w:tcPr>
          <w:p w14:paraId="12D14CAD" w14:textId="7AF283B9" w:rsidR="00FE749C" w:rsidRPr="00B6051B" w:rsidRDefault="00FE749C" w:rsidP="000B09E8">
            <w:pPr>
              <w:pStyle w:val="Heading3"/>
              <w:keepNext/>
              <w:numPr>
                <w:ilvl w:val="1"/>
                <w:numId w:val="47"/>
              </w:numPr>
              <w:ind w:left="642" w:hanging="600"/>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bCs w:val="0"/>
                <w:szCs w:val="20"/>
                <w:lang w:val="en-US"/>
              </w:rPr>
              <w:t xml:space="preserve">Vyšší </w:t>
            </w:r>
            <w:proofErr w:type="gramStart"/>
            <w:r w:rsidRPr="00B6051B">
              <w:rPr>
                <w:rFonts w:asciiTheme="minorBidi" w:hAnsiTheme="minorBidi" w:cstheme="minorBidi"/>
                <w:b/>
                <w:bCs w:val="0"/>
                <w:szCs w:val="20"/>
                <w:lang w:val="en-US"/>
              </w:rPr>
              <w:t>moc</w:t>
            </w:r>
            <w:r w:rsidRPr="00B6051B">
              <w:rPr>
                <w:rFonts w:asciiTheme="minorBidi" w:hAnsiTheme="minorBidi" w:cstheme="minorBidi"/>
                <w:szCs w:val="20"/>
                <w:lang w:val="en-US"/>
              </w:rPr>
              <w:t>“ má</w:t>
            </w:r>
            <w:proofErr w:type="gramEnd"/>
            <w:r w:rsidRPr="00B6051B">
              <w:rPr>
                <w:rFonts w:asciiTheme="minorBidi" w:hAnsiTheme="minorBidi" w:cstheme="minorBidi"/>
                <w:szCs w:val="20"/>
                <w:lang w:val="en-US"/>
              </w:rPr>
              <w:t xml:space="preserve"> význam uvedený v článku </w:t>
            </w:r>
            <w:r w:rsidR="002A1A83">
              <w:fldChar w:fldCharType="begin"/>
            </w:r>
            <w:r w:rsidR="002A1A83" w:rsidRPr="00E43356">
              <w:rPr>
                <w:lang w:val="en-US"/>
              </w:rPr>
              <w:instrText xml:space="preserve"> REF _Ref40885120 \r \h  \* MERGEFORMAT </w:instrText>
            </w:r>
            <w:r w:rsidR="002A1A83">
              <w:fldChar w:fldCharType="separate"/>
            </w:r>
            <w:r w:rsidR="001A408B" w:rsidRPr="001A408B">
              <w:rPr>
                <w:rFonts w:asciiTheme="minorBidi" w:hAnsiTheme="minorBidi" w:cstheme="minorBidi"/>
                <w:szCs w:val="20"/>
                <w:lang w:val="en-US"/>
              </w:rPr>
              <w:t>31</w:t>
            </w:r>
            <w:r w:rsidR="002A1A83">
              <w:fldChar w:fldCharType="end"/>
            </w:r>
            <w:r w:rsidRPr="00B6051B">
              <w:rPr>
                <w:rFonts w:asciiTheme="minorBidi" w:hAnsiTheme="minorBidi" w:cstheme="minorBidi"/>
                <w:szCs w:val="20"/>
                <w:lang w:val="en-US"/>
              </w:rPr>
              <w:t>.</w:t>
            </w:r>
          </w:p>
        </w:tc>
      </w:tr>
      <w:tr w:rsidR="00B6051B" w:rsidRPr="00BC414C" w14:paraId="2DB92FC9" w14:textId="77777777" w:rsidTr="00EF03EC">
        <w:tc>
          <w:tcPr>
            <w:tcW w:w="2500" w:type="pct"/>
          </w:tcPr>
          <w:p w14:paraId="3665AA64"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szCs w:val="20"/>
                <w:lang w:val="en-US"/>
              </w:rPr>
              <w:t>IEC</w:t>
            </w:r>
            <w:r w:rsidRPr="00B6051B">
              <w:rPr>
                <w:rFonts w:asciiTheme="minorBidi" w:hAnsiTheme="minorBidi" w:cstheme="minorBidi"/>
                <w:szCs w:val="20"/>
                <w:lang w:val="en-US"/>
              </w:rPr>
              <w:t>” shall mean an</w:t>
            </w:r>
            <w:r w:rsidRPr="00B6051B">
              <w:rPr>
                <w:rFonts w:asciiTheme="minorBidi" w:hAnsiTheme="minorBidi" w:cstheme="minorBidi"/>
                <w:szCs w:val="20"/>
                <w:lang w:val="en-GB"/>
              </w:rPr>
              <w:t xml:space="preserve"> </w:t>
            </w:r>
            <w:r w:rsidRPr="00B6051B">
              <w:rPr>
                <w:rFonts w:asciiTheme="minorBidi" w:hAnsiTheme="minorBidi" w:cstheme="minorBidi"/>
                <w:szCs w:val="20"/>
                <w:u w:val="single"/>
                <w:lang w:val="en-GB"/>
              </w:rPr>
              <w:t>I</w:t>
            </w:r>
            <w:r w:rsidRPr="00B6051B">
              <w:rPr>
                <w:rFonts w:asciiTheme="minorBidi" w:hAnsiTheme="minorBidi" w:cstheme="minorBidi"/>
                <w:szCs w:val="20"/>
                <w:lang w:val="en-GB"/>
              </w:rPr>
              <w:t xml:space="preserve">ndependent </w:t>
            </w:r>
            <w:r w:rsidRPr="00B6051B">
              <w:rPr>
                <w:rFonts w:asciiTheme="minorBidi" w:hAnsiTheme="minorBidi" w:cstheme="minorBidi"/>
                <w:szCs w:val="20"/>
                <w:u w:val="single"/>
                <w:lang w:val="en-GB"/>
              </w:rPr>
              <w:t>E</w:t>
            </w:r>
            <w:r w:rsidRPr="00B6051B">
              <w:rPr>
                <w:rFonts w:asciiTheme="minorBidi" w:hAnsiTheme="minorBidi" w:cstheme="minorBidi"/>
                <w:szCs w:val="20"/>
                <w:lang w:val="en-GB"/>
              </w:rPr>
              <w:t xml:space="preserve">thics </w:t>
            </w:r>
            <w:r w:rsidRPr="00B6051B">
              <w:rPr>
                <w:rFonts w:asciiTheme="minorBidi" w:hAnsiTheme="minorBidi" w:cstheme="minorBidi"/>
                <w:szCs w:val="20"/>
                <w:u w:val="single"/>
                <w:lang w:val="en-GB"/>
              </w:rPr>
              <w:t>C</w:t>
            </w:r>
            <w:r w:rsidRPr="00B6051B">
              <w:rPr>
                <w:rFonts w:asciiTheme="minorBidi" w:hAnsiTheme="minorBidi" w:cstheme="minorBidi"/>
                <w:szCs w:val="20"/>
                <w:lang w:val="en-GB"/>
              </w:rPr>
              <w:t xml:space="preserve">ommittee, also known as </w:t>
            </w:r>
            <w:r w:rsidRPr="00B6051B">
              <w:rPr>
                <w:rFonts w:asciiTheme="minorBidi" w:hAnsiTheme="minorBidi" w:cstheme="minorBidi"/>
                <w:szCs w:val="20"/>
                <w:lang w:val="en-US"/>
              </w:rPr>
              <w:t>institutional review board (IRB) or ethical review board</w:t>
            </w:r>
            <w:r w:rsidRPr="00B6051B">
              <w:rPr>
                <w:rFonts w:asciiTheme="minorBidi" w:hAnsiTheme="minorBidi" w:cstheme="minorBidi"/>
                <w:szCs w:val="20"/>
                <w:lang w:val="en-GB"/>
              </w:rPr>
              <w:t>; which is an</w:t>
            </w:r>
            <w:r w:rsidRPr="00B6051B">
              <w:rPr>
                <w:rFonts w:asciiTheme="minorBidi" w:hAnsiTheme="minorBidi" w:cstheme="minorBidi"/>
                <w:szCs w:val="20"/>
                <w:lang w:val="en-US"/>
              </w:rPr>
              <w:t xml:space="preserve"> independent body (a review board or a committee, institutional, regional, national, or supranational), constituted of medical professionals and non-medical members, whose responsibility it is to ensure the protection of the rights, safety and well-being of human subjects involved in a trial and to provide public assurance of that protection, by, among other things, reviewing and approving / providing favorable opinion on, the trial protocol, the suitability of the investigator(s), facilities, and the methods and material to be used in obtaining and documenting informed consent of the Trial Subjects</w:t>
            </w:r>
            <w:r w:rsidRPr="00B6051B">
              <w:rPr>
                <w:rFonts w:asciiTheme="minorBidi" w:hAnsiTheme="minorBidi" w:cstheme="minorBidi"/>
                <w:szCs w:val="20"/>
                <w:lang w:val="en-GB"/>
              </w:rPr>
              <w:t>.</w:t>
            </w:r>
          </w:p>
        </w:tc>
        <w:tc>
          <w:tcPr>
            <w:tcW w:w="2500" w:type="pct"/>
          </w:tcPr>
          <w:p w14:paraId="75468715" w14:textId="77777777" w:rsidR="00FE749C" w:rsidRPr="00B6051B" w:rsidRDefault="00FE749C" w:rsidP="000B09E8">
            <w:pPr>
              <w:pStyle w:val="Heading3"/>
              <w:keepNext/>
              <w:numPr>
                <w:ilvl w:val="1"/>
                <w:numId w:val="47"/>
              </w:numPr>
              <w:ind w:left="642" w:hanging="600"/>
              <w:outlineLvl w:val="2"/>
              <w:rPr>
                <w:rFonts w:asciiTheme="minorBidi" w:hAnsiTheme="minorBidi" w:cstheme="minorBidi"/>
                <w:szCs w:val="20"/>
                <w:lang w:val="en-US"/>
              </w:rPr>
            </w:pPr>
            <w:r w:rsidRPr="00B6051B">
              <w:rPr>
                <w:rFonts w:asciiTheme="minorBidi" w:hAnsiTheme="minorBidi" w:cstheme="minorBidi"/>
                <w:szCs w:val="20"/>
                <w:lang w:val="en-US"/>
              </w:rPr>
              <w:t>„</w:t>
            </w:r>
            <w:r w:rsidR="00103BD8" w:rsidRPr="00B6051B">
              <w:rPr>
                <w:rFonts w:asciiTheme="minorBidi" w:hAnsiTheme="minorBidi" w:cstheme="minorBidi"/>
                <w:b/>
                <w:bCs w:val="0"/>
                <w:szCs w:val="20"/>
                <w:lang w:val="en-US"/>
              </w:rPr>
              <w:t>EK</w:t>
            </w:r>
            <w:r w:rsidRPr="00B6051B">
              <w:rPr>
                <w:rFonts w:asciiTheme="minorBidi" w:hAnsiTheme="minorBidi" w:cstheme="minorBidi"/>
                <w:szCs w:val="20"/>
                <w:lang w:val="en-US"/>
              </w:rPr>
              <w:t>” znamená Nezávislou etickou komisi, též označovanou jako institucionální hodnoticí komise (IRB) nebo etická hodnoticí komise; jedná se o nezávislý orgán (hodnoticí komisi nebo výbor na institucionální, regionální, národní nebo nadnárodní úrovni) složený ze zdravotnických odborníků a nezdravotnických členů, který odpovídá za ochranu práv, bezpečnost a zdraví subjektů zařazených do klinického hodnocení a poskytuje veřejnou záruku této ochrany, mimo jiné na základě posouzení a schválení (popř. vydání kladného stanoviska) protokolu hodnocení, vhodnosti zkoušejících, místa provádění studie a metod a materiálů, které mají být použity při získání a zdokumentování informovaného souhlasu Subjektů hodnocení.</w:t>
            </w:r>
          </w:p>
        </w:tc>
      </w:tr>
      <w:tr w:rsidR="00B6051B" w:rsidRPr="00BC414C" w14:paraId="649A9ECF" w14:textId="77777777" w:rsidTr="00EF03EC">
        <w:tc>
          <w:tcPr>
            <w:tcW w:w="2500" w:type="pct"/>
          </w:tcPr>
          <w:p w14:paraId="346AEEF0" w14:textId="5B947D78"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szCs w:val="20"/>
                <w:lang w:val="en-US"/>
              </w:rPr>
              <w:t>ICF</w:t>
            </w:r>
            <w:r w:rsidRPr="00B6051B">
              <w:rPr>
                <w:rFonts w:asciiTheme="minorBidi" w:hAnsiTheme="minorBidi" w:cstheme="minorBidi"/>
                <w:szCs w:val="20"/>
                <w:lang w:val="en-US"/>
              </w:rPr>
              <w:t>” shall have the meaning set forth in Section </w:t>
            </w:r>
            <w:r w:rsidR="001E73CA">
              <w:t>8</w:t>
            </w:r>
            <w:r w:rsidRPr="00B6051B">
              <w:rPr>
                <w:rFonts w:asciiTheme="minorBidi" w:hAnsiTheme="minorBidi" w:cstheme="minorBidi"/>
                <w:szCs w:val="20"/>
                <w:lang w:val="en-US"/>
              </w:rPr>
              <w:t xml:space="preserve">. </w:t>
            </w:r>
          </w:p>
        </w:tc>
        <w:tc>
          <w:tcPr>
            <w:tcW w:w="2500" w:type="pct"/>
          </w:tcPr>
          <w:p w14:paraId="055D3A84" w14:textId="582C27B0" w:rsidR="00FE749C" w:rsidRPr="00B6051B" w:rsidRDefault="00FE749C" w:rsidP="000B09E8">
            <w:pPr>
              <w:pStyle w:val="Heading3"/>
              <w:keepNext/>
              <w:numPr>
                <w:ilvl w:val="1"/>
                <w:numId w:val="47"/>
              </w:numPr>
              <w:ind w:left="642" w:hanging="600"/>
              <w:outlineLvl w:val="2"/>
              <w:rPr>
                <w:rFonts w:asciiTheme="minorBidi" w:hAnsiTheme="minorBidi" w:cstheme="minorBidi"/>
                <w:szCs w:val="20"/>
                <w:lang w:val="en-US"/>
              </w:rPr>
            </w:pPr>
            <w:r w:rsidRPr="00B6051B">
              <w:rPr>
                <w:rFonts w:asciiTheme="minorBidi" w:hAnsiTheme="minorBidi" w:cstheme="minorBidi"/>
                <w:szCs w:val="20"/>
                <w:lang w:val="en-US"/>
              </w:rPr>
              <w:t>„</w:t>
            </w:r>
            <w:proofErr w:type="gramStart"/>
            <w:r w:rsidRPr="00B6051B">
              <w:rPr>
                <w:rFonts w:asciiTheme="minorBidi" w:hAnsiTheme="minorBidi" w:cstheme="minorBidi"/>
                <w:b/>
                <w:bCs w:val="0"/>
                <w:szCs w:val="20"/>
                <w:lang w:val="en-US"/>
              </w:rPr>
              <w:t>ICF</w:t>
            </w:r>
            <w:r w:rsidRPr="00B6051B">
              <w:rPr>
                <w:rFonts w:asciiTheme="minorBidi" w:hAnsiTheme="minorBidi" w:cstheme="minorBidi"/>
                <w:szCs w:val="20"/>
                <w:lang w:val="en-US"/>
              </w:rPr>
              <w:t>“ má</w:t>
            </w:r>
            <w:proofErr w:type="gramEnd"/>
            <w:r w:rsidRPr="00B6051B">
              <w:rPr>
                <w:rFonts w:asciiTheme="minorBidi" w:hAnsiTheme="minorBidi" w:cstheme="minorBidi"/>
                <w:szCs w:val="20"/>
                <w:lang w:val="en-US"/>
              </w:rPr>
              <w:t xml:space="preserve"> význam uvedený v článku </w:t>
            </w:r>
            <w:r w:rsidR="001E73CA">
              <w:t>8</w:t>
            </w:r>
            <w:r w:rsidRPr="00B6051B">
              <w:rPr>
                <w:rFonts w:asciiTheme="minorBidi" w:hAnsiTheme="minorBidi" w:cstheme="minorBidi"/>
                <w:szCs w:val="20"/>
                <w:lang w:val="en-US"/>
              </w:rPr>
              <w:t xml:space="preserve">. </w:t>
            </w:r>
          </w:p>
        </w:tc>
      </w:tr>
      <w:tr w:rsidR="00B6051B" w:rsidRPr="00BC414C" w14:paraId="42829DCA" w14:textId="77777777" w:rsidTr="00EF03EC">
        <w:tc>
          <w:tcPr>
            <w:tcW w:w="2500" w:type="pct"/>
          </w:tcPr>
          <w:p w14:paraId="1ACB68A2"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szCs w:val="20"/>
                <w:lang w:val="en-US"/>
              </w:rPr>
              <w:t>Institution Personnel</w:t>
            </w:r>
            <w:r w:rsidRPr="00B6051B">
              <w:rPr>
                <w:rFonts w:asciiTheme="minorBidi" w:hAnsiTheme="minorBidi" w:cstheme="minorBidi"/>
                <w:szCs w:val="20"/>
                <w:lang w:val="en-US"/>
              </w:rPr>
              <w:t>” shall mean the PI, sub-investigators, research staff and/or any individual</w:t>
            </w:r>
            <w:r w:rsidR="00BC4AC4" w:rsidRPr="00B6051B">
              <w:rPr>
                <w:rFonts w:asciiTheme="minorBidi" w:hAnsiTheme="minorBidi" w:cstheme="minorBidi"/>
                <w:szCs w:val="20"/>
                <w:lang w:val="en-US"/>
              </w:rPr>
              <w:t xml:space="preserve">, including the members of the Study Team as defined below, </w:t>
            </w:r>
            <w:r w:rsidRPr="00B6051B">
              <w:rPr>
                <w:rFonts w:asciiTheme="minorBidi" w:hAnsiTheme="minorBidi" w:cstheme="minorBidi"/>
                <w:szCs w:val="20"/>
                <w:lang w:val="en-US"/>
              </w:rPr>
              <w:t xml:space="preserve">acting directly or indirectly on behalf of Institution or PI in the performance of this Agreement and/or any individual involved in the conduct of </w:t>
            </w:r>
            <w:r w:rsidRPr="00B6051B">
              <w:rPr>
                <w:rFonts w:asciiTheme="minorBidi" w:hAnsiTheme="minorBidi" w:cstheme="minorBidi"/>
                <w:szCs w:val="20"/>
                <w:lang w:val="en-US"/>
              </w:rPr>
              <w:lastRenderedPageBreak/>
              <w:t>the Trial at Institution.</w:t>
            </w:r>
          </w:p>
        </w:tc>
        <w:tc>
          <w:tcPr>
            <w:tcW w:w="2500" w:type="pct"/>
          </w:tcPr>
          <w:p w14:paraId="0879C4E1" w14:textId="77777777" w:rsidR="00FE749C" w:rsidRPr="00B6051B" w:rsidRDefault="00FE749C" w:rsidP="0013345A">
            <w:pPr>
              <w:pStyle w:val="Heading3"/>
              <w:keepNext/>
              <w:numPr>
                <w:ilvl w:val="1"/>
                <w:numId w:val="47"/>
              </w:numPr>
              <w:ind w:left="642" w:hanging="600"/>
              <w:outlineLvl w:val="2"/>
              <w:rPr>
                <w:rFonts w:asciiTheme="minorBidi" w:hAnsiTheme="minorBidi" w:cstheme="minorBidi"/>
                <w:szCs w:val="20"/>
                <w:lang w:val="en-US"/>
              </w:rPr>
            </w:pPr>
            <w:r w:rsidRPr="00B6051B">
              <w:rPr>
                <w:rFonts w:asciiTheme="minorBidi" w:hAnsiTheme="minorBidi" w:cstheme="minorBidi"/>
                <w:szCs w:val="20"/>
                <w:lang w:val="en-US"/>
              </w:rPr>
              <w:lastRenderedPageBreak/>
              <w:t>„</w:t>
            </w:r>
            <w:r w:rsidRPr="00B6051B">
              <w:rPr>
                <w:rFonts w:asciiTheme="minorBidi" w:hAnsiTheme="minorBidi" w:cstheme="minorBidi"/>
                <w:b/>
                <w:bCs w:val="0"/>
                <w:szCs w:val="20"/>
                <w:lang w:val="en-US"/>
              </w:rPr>
              <w:t>Pracovníci Instituce</w:t>
            </w:r>
            <w:r w:rsidRPr="00B6051B">
              <w:rPr>
                <w:rFonts w:asciiTheme="minorBidi" w:hAnsiTheme="minorBidi" w:cstheme="minorBidi"/>
                <w:szCs w:val="20"/>
                <w:lang w:val="en-US"/>
              </w:rPr>
              <w:t xml:space="preserve">” jsou HZ, spoluzkoušející, výzkumný tým a/nebo další osoba </w:t>
            </w:r>
            <w:r w:rsidR="0013345A" w:rsidRPr="00B6051B">
              <w:rPr>
                <w:rFonts w:asciiTheme="minorBidi" w:hAnsiTheme="minorBidi" w:cstheme="minorBidi"/>
                <w:szCs w:val="20"/>
                <w:lang w:val="en-US"/>
              </w:rPr>
              <w:t xml:space="preserve">včetně členů Studijního týmu, jak je definován níže, </w:t>
            </w:r>
            <w:r w:rsidRPr="00B6051B">
              <w:rPr>
                <w:rFonts w:asciiTheme="minorBidi" w:hAnsiTheme="minorBidi" w:cstheme="minorBidi"/>
                <w:szCs w:val="20"/>
                <w:lang w:val="en-US"/>
              </w:rPr>
              <w:t xml:space="preserve">jednající přímo nebo nepřímo jménem Instituce nebo HZ při plnění této Smlouvy a/nebo osoba účastnící se provádění Klinického hodnocení v Instituci. </w:t>
            </w:r>
          </w:p>
        </w:tc>
      </w:tr>
      <w:tr w:rsidR="00B6051B" w:rsidRPr="00BC414C" w14:paraId="3EC85BD2" w14:textId="77777777" w:rsidTr="00EF03EC">
        <w:tc>
          <w:tcPr>
            <w:tcW w:w="2500" w:type="pct"/>
          </w:tcPr>
          <w:p w14:paraId="27EC351C" w14:textId="566B32DB"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szCs w:val="20"/>
                <w:lang w:val="en-US"/>
              </w:rPr>
              <w:t>Invention</w:t>
            </w:r>
            <w:r w:rsidRPr="00B6051B">
              <w:rPr>
                <w:rFonts w:asciiTheme="minorBidi" w:hAnsiTheme="minorBidi" w:cstheme="minorBidi"/>
                <w:szCs w:val="20"/>
                <w:lang w:val="en-US"/>
              </w:rPr>
              <w:t>” shall have the meaning set forth in Section </w:t>
            </w:r>
            <w:r w:rsidR="001E73CA">
              <w:t>16</w:t>
            </w:r>
            <w:r w:rsidR="00BB6BBD" w:rsidRPr="00B6051B">
              <w:rPr>
                <w:rFonts w:asciiTheme="minorBidi" w:hAnsiTheme="minorBidi" w:cstheme="minorBidi"/>
                <w:szCs w:val="20"/>
                <w:lang w:val="en-US"/>
              </w:rPr>
              <w:t>.</w:t>
            </w:r>
          </w:p>
        </w:tc>
        <w:tc>
          <w:tcPr>
            <w:tcW w:w="2500" w:type="pct"/>
          </w:tcPr>
          <w:p w14:paraId="2BBE4E23" w14:textId="315C462F" w:rsidR="00FE749C" w:rsidRPr="00B6051B" w:rsidRDefault="00FE749C" w:rsidP="000B09E8">
            <w:pPr>
              <w:pStyle w:val="Heading3"/>
              <w:keepNext/>
              <w:numPr>
                <w:ilvl w:val="1"/>
                <w:numId w:val="47"/>
              </w:numPr>
              <w:ind w:left="642" w:hanging="600"/>
              <w:outlineLvl w:val="2"/>
              <w:rPr>
                <w:rFonts w:asciiTheme="minorBidi" w:hAnsiTheme="minorBidi" w:cstheme="minorBidi"/>
                <w:szCs w:val="20"/>
                <w:lang w:val="en-US"/>
              </w:rPr>
            </w:pPr>
            <w:r w:rsidRPr="00B6051B">
              <w:rPr>
                <w:rFonts w:asciiTheme="minorBidi" w:hAnsiTheme="minorBidi" w:cstheme="minorBidi"/>
                <w:szCs w:val="20"/>
                <w:lang w:val="en-US"/>
              </w:rPr>
              <w:t>„</w:t>
            </w:r>
            <w:proofErr w:type="gramStart"/>
            <w:r w:rsidRPr="00B6051B">
              <w:rPr>
                <w:rFonts w:asciiTheme="minorBidi" w:hAnsiTheme="minorBidi" w:cstheme="minorBidi"/>
                <w:b/>
                <w:bCs w:val="0"/>
                <w:szCs w:val="20"/>
                <w:lang w:val="en-US"/>
              </w:rPr>
              <w:t>Objev</w:t>
            </w:r>
            <w:r w:rsidRPr="00B6051B">
              <w:rPr>
                <w:rFonts w:asciiTheme="minorBidi" w:hAnsiTheme="minorBidi" w:cstheme="minorBidi"/>
                <w:szCs w:val="20"/>
                <w:lang w:val="en-US"/>
              </w:rPr>
              <w:t>“ má</w:t>
            </w:r>
            <w:proofErr w:type="gramEnd"/>
            <w:r w:rsidRPr="00B6051B">
              <w:rPr>
                <w:rFonts w:asciiTheme="minorBidi" w:hAnsiTheme="minorBidi" w:cstheme="minorBidi"/>
                <w:szCs w:val="20"/>
                <w:lang w:val="en-US"/>
              </w:rPr>
              <w:t xml:space="preserve"> význam uvedený v článku </w:t>
            </w:r>
            <w:r w:rsidR="001E73CA">
              <w:t>16</w:t>
            </w:r>
            <w:r w:rsidR="00BB6BBD" w:rsidRPr="00B6051B">
              <w:rPr>
                <w:rFonts w:asciiTheme="minorBidi" w:hAnsiTheme="minorBidi" w:cstheme="minorBidi"/>
                <w:szCs w:val="20"/>
                <w:lang w:val="en-US"/>
              </w:rPr>
              <w:t>.</w:t>
            </w:r>
          </w:p>
        </w:tc>
      </w:tr>
      <w:tr w:rsidR="00B6051B" w:rsidRPr="00BC414C" w14:paraId="34FA01AF" w14:textId="77777777" w:rsidTr="00EF03EC">
        <w:tc>
          <w:tcPr>
            <w:tcW w:w="2500" w:type="pct"/>
          </w:tcPr>
          <w:p w14:paraId="27776F97" w14:textId="77777777" w:rsidR="00FE749C" w:rsidRPr="00B6051B" w:rsidRDefault="00FE749C" w:rsidP="00987CB1">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w:t>
            </w:r>
            <w:proofErr w:type="gramStart"/>
            <w:r w:rsidRPr="00B6051B">
              <w:rPr>
                <w:rFonts w:asciiTheme="minorBidi" w:hAnsiTheme="minorBidi" w:cstheme="minorBidi"/>
                <w:b/>
                <w:szCs w:val="20"/>
                <w:lang w:val="en-US"/>
              </w:rPr>
              <w:t>Protocol</w:t>
            </w:r>
            <w:r w:rsidRPr="00B6051B">
              <w:rPr>
                <w:rFonts w:asciiTheme="minorBidi" w:hAnsiTheme="minorBidi" w:cstheme="minorBidi"/>
                <w:szCs w:val="20"/>
                <w:lang w:val="en-US"/>
              </w:rPr>
              <w:t>“ shall</w:t>
            </w:r>
            <w:proofErr w:type="gramEnd"/>
            <w:r w:rsidRPr="00B6051B">
              <w:rPr>
                <w:rFonts w:asciiTheme="minorBidi" w:hAnsiTheme="minorBidi" w:cstheme="minorBidi"/>
                <w:szCs w:val="20"/>
                <w:lang w:val="en-US"/>
              </w:rPr>
              <w:t xml:space="preserve"> mean the support document containing the detailed description of the Trial and all amendments thereto identified by protocol number MOR20</w:t>
            </w:r>
            <w:r w:rsidR="00ED6A54">
              <w:rPr>
                <w:rFonts w:asciiTheme="minorBidi" w:hAnsiTheme="minorBidi" w:cstheme="minorBidi"/>
                <w:szCs w:val="20"/>
                <w:lang w:val="en-US"/>
              </w:rPr>
              <w:t>2C206</w:t>
            </w:r>
            <w:r w:rsidR="00BC4AC4" w:rsidRPr="00B6051B">
              <w:rPr>
                <w:rFonts w:asciiTheme="minorBidi" w:hAnsiTheme="minorBidi" w:cstheme="minorBidi"/>
                <w:szCs w:val="20"/>
                <w:lang w:val="en-US"/>
              </w:rPr>
              <w:t xml:space="preserve">  </w:t>
            </w:r>
            <w:r w:rsidRPr="00B6051B">
              <w:rPr>
                <w:rFonts w:asciiTheme="minorBidi" w:hAnsiTheme="minorBidi" w:cstheme="minorBidi"/>
                <w:szCs w:val="20"/>
                <w:lang w:val="en-US"/>
              </w:rPr>
              <w:t>and any companion protocol(s) later developed and approved in writing by the Sponsor and signed by the PI that are conducted concurrently with all or the same Trial Subjects, including any amendments to the foregoing. For the avoidance of doubt, the Protocol shall be considered final after it is signed by Sponsor and PI and approved by the</w:t>
            </w:r>
            <w:r w:rsidR="00476CE3">
              <w:rPr>
                <w:rFonts w:asciiTheme="minorBidi" w:hAnsiTheme="minorBidi" w:cstheme="minorBidi"/>
                <w:szCs w:val="20"/>
                <w:lang w:val="en-US"/>
              </w:rPr>
              <w:t xml:space="preserve"> </w:t>
            </w:r>
            <w:r w:rsidR="00BF2FA0" w:rsidRPr="00B6051B">
              <w:rPr>
                <w:rFonts w:asciiTheme="minorBidi" w:hAnsiTheme="minorBidi" w:cstheme="minorBidi"/>
                <w:szCs w:val="20"/>
                <w:lang w:val="en-US"/>
              </w:rPr>
              <w:t xml:space="preserve">applicable </w:t>
            </w:r>
            <w:r w:rsidRPr="00B6051B">
              <w:rPr>
                <w:rFonts w:asciiTheme="minorBidi" w:hAnsiTheme="minorBidi" w:cstheme="minorBidi"/>
                <w:szCs w:val="20"/>
                <w:lang w:val="en-US"/>
              </w:rPr>
              <w:t>IEC</w:t>
            </w:r>
            <w:r w:rsidR="00987CB1" w:rsidRPr="00B6051B">
              <w:rPr>
                <w:rFonts w:asciiTheme="minorBidi" w:hAnsiTheme="minorBidi" w:cstheme="minorBidi"/>
                <w:szCs w:val="20"/>
                <w:lang w:val="en-US"/>
              </w:rPr>
              <w:t xml:space="preserve"> </w:t>
            </w:r>
            <w:r w:rsidR="00987CB1" w:rsidRPr="00B6051B">
              <w:rPr>
                <w:lang w:val="en-US"/>
              </w:rPr>
              <w:t xml:space="preserve">and </w:t>
            </w:r>
            <w:r w:rsidR="004123D6" w:rsidRPr="00B6051B">
              <w:rPr>
                <w:lang w:val="en-US"/>
              </w:rPr>
              <w:t>State Institute for Drug Control (</w:t>
            </w:r>
            <w:r w:rsidR="005C3837" w:rsidRPr="00B6051B">
              <w:rPr>
                <w:lang w:val="en-US"/>
              </w:rPr>
              <w:t>“</w:t>
            </w:r>
            <w:r w:rsidR="004123D6" w:rsidRPr="00B6051B">
              <w:rPr>
                <w:lang w:val="en-US"/>
              </w:rPr>
              <w:t>SUKL</w:t>
            </w:r>
            <w:r w:rsidR="005C3837" w:rsidRPr="00B6051B">
              <w:rPr>
                <w:lang w:val="en-US"/>
              </w:rPr>
              <w:t>”</w:t>
            </w:r>
            <w:r w:rsidR="004123D6" w:rsidRPr="00B6051B">
              <w:rPr>
                <w:lang w:val="en-US"/>
              </w:rPr>
              <w:t>)</w:t>
            </w:r>
            <w:r w:rsidRPr="00B6051B">
              <w:rPr>
                <w:rFonts w:asciiTheme="minorBidi" w:hAnsiTheme="minorBidi" w:cstheme="minorBidi"/>
                <w:szCs w:val="20"/>
                <w:lang w:val="en-US"/>
              </w:rPr>
              <w:t xml:space="preserve">. Thereafter, the Protocol may be amended only at the direction of Sponsor, subject to subsequent approval by the </w:t>
            </w:r>
            <w:r w:rsidR="00AD3CFD" w:rsidRPr="00B6051B">
              <w:rPr>
                <w:rFonts w:asciiTheme="minorBidi" w:hAnsiTheme="minorBidi" w:cstheme="minorBidi"/>
                <w:szCs w:val="20"/>
                <w:lang w:val="en-US"/>
              </w:rPr>
              <w:t xml:space="preserve">applicable </w:t>
            </w:r>
            <w:r w:rsidRPr="00B6051B">
              <w:rPr>
                <w:rFonts w:asciiTheme="minorBidi" w:hAnsiTheme="minorBidi" w:cstheme="minorBidi"/>
                <w:szCs w:val="20"/>
                <w:lang w:val="en-US"/>
              </w:rPr>
              <w:t>IEC</w:t>
            </w:r>
            <w:r w:rsidR="00987CB1" w:rsidRPr="00B6051B">
              <w:rPr>
                <w:lang w:val="en-US"/>
              </w:rPr>
              <w:t xml:space="preserve"> and </w:t>
            </w:r>
            <w:r w:rsidR="00BF2FA0" w:rsidRPr="00B6051B">
              <w:rPr>
                <w:lang w:val="en-US"/>
              </w:rPr>
              <w:t>SUKL</w:t>
            </w:r>
            <w:r w:rsidRPr="00B6051B">
              <w:rPr>
                <w:rFonts w:asciiTheme="minorBidi" w:hAnsiTheme="minorBidi" w:cstheme="minorBidi"/>
                <w:szCs w:val="20"/>
                <w:lang w:val="en-US"/>
              </w:rPr>
              <w:t>.</w:t>
            </w:r>
          </w:p>
        </w:tc>
        <w:tc>
          <w:tcPr>
            <w:tcW w:w="2500" w:type="pct"/>
          </w:tcPr>
          <w:p w14:paraId="2C00C7B4" w14:textId="77777777" w:rsidR="00FE749C" w:rsidRPr="00B6051B" w:rsidRDefault="00FE749C" w:rsidP="00381924">
            <w:pPr>
              <w:pStyle w:val="Heading3"/>
              <w:keepNext/>
              <w:numPr>
                <w:ilvl w:val="1"/>
                <w:numId w:val="47"/>
              </w:numPr>
              <w:ind w:left="642" w:hanging="600"/>
              <w:outlineLvl w:val="2"/>
              <w:rPr>
                <w:rFonts w:asciiTheme="minorBidi" w:hAnsiTheme="minorBidi" w:cstheme="minorBidi"/>
                <w:szCs w:val="20"/>
                <w:lang w:val="en-US"/>
              </w:rPr>
            </w:pPr>
            <w:r w:rsidRPr="00B6051B">
              <w:rPr>
                <w:rFonts w:asciiTheme="minorBidi" w:hAnsiTheme="minorBidi" w:cstheme="minorBidi"/>
                <w:szCs w:val="20"/>
                <w:lang w:val="en-US"/>
              </w:rPr>
              <w:t>„</w:t>
            </w:r>
            <w:proofErr w:type="gramStart"/>
            <w:r w:rsidRPr="00B6051B">
              <w:rPr>
                <w:rFonts w:asciiTheme="minorBidi" w:hAnsiTheme="minorBidi" w:cstheme="minorBidi"/>
                <w:b/>
                <w:bCs w:val="0"/>
                <w:szCs w:val="20"/>
                <w:lang w:val="en-US"/>
              </w:rPr>
              <w:t>Protokolem</w:t>
            </w:r>
            <w:r w:rsidRPr="00B6051B">
              <w:rPr>
                <w:rFonts w:asciiTheme="minorBidi" w:hAnsiTheme="minorBidi" w:cstheme="minorBidi"/>
                <w:szCs w:val="20"/>
                <w:lang w:val="en-US"/>
              </w:rPr>
              <w:t>“ se</w:t>
            </w:r>
            <w:proofErr w:type="gramEnd"/>
            <w:r w:rsidRPr="00B6051B">
              <w:rPr>
                <w:rFonts w:asciiTheme="minorBidi" w:hAnsiTheme="minorBidi" w:cstheme="minorBidi"/>
                <w:szCs w:val="20"/>
                <w:lang w:val="en-US"/>
              </w:rPr>
              <w:t xml:space="preserve"> rozumí podpůrný dokument obsahující podrobný popis Klinického hodnocení a veškeré jeho dodatky s číslem protokolu </w:t>
            </w:r>
            <w:r w:rsidR="00ED6A54" w:rsidRPr="00B6051B">
              <w:rPr>
                <w:rFonts w:asciiTheme="minorBidi" w:hAnsiTheme="minorBidi" w:cstheme="minorBidi"/>
                <w:szCs w:val="20"/>
                <w:lang w:val="en-US"/>
              </w:rPr>
              <w:t xml:space="preserve"> MOR20</w:t>
            </w:r>
            <w:r w:rsidR="00ED6A54">
              <w:rPr>
                <w:rFonts w:asciiTheme="minorBidi" w:hAnsiTheme="minorBidi" w:cstheme="minorBidi"/>
                <w:szCs w:val="20"/>
                <w:lang w:val="en-US"/>
              </w:rPr>
              <w:t>2C206</w:t>
            </w:r>
            <w:r w:rsidRPr="00B6051B">
              <w:rPr>
                <w:rFonts w:asciiTheme="minorBidi" w:hAnsiTheme="minorBidi" w:cstheme="minorBidi"/>
                <w:szCs w:val="20"/>
                <w:lang w:val="en-US"/>
              </w:rPr>
              <w:t xml:space="preserve"> a jakékoli doprovodné protokoly vypracované později a písemně schválené Zadavatelem a podepsané Hlavním zkoušejícím, které jsou prováděny souběžně se všemi nebo stejnými Subjekty hodnocení, včetně jakýchkoli změn a dodatků výše uvedených dokumentů. Pro vyloučení pochybností se uvádí, že Protokol bude považován za konečný, jakmile ho podepíše Zadavatel a HZ a schválí příslušná </w:t>
            </w:r>
            <w:r w:rsidR="004123D6" w:rsidRPr="00B6051B">
              <w:rPr>
                <w:rFonts w:asciiTheme="minorBidi" w:hAnsiTheme="minorBidi" w:cstheme="minorBidi"/>
                <w:szCs w:val="20"/>
                <w:lang w:val="en-US"/>
              </w:rPr>
              <w:t>EK a Státní úřad pro kontrolu léčiv (SÚKL)</w:t>
            </w:r>
            <w:r w:rsidRPr="00B6051B">
              <w:rPr>
                <w:rFonts w:asciiTheme="minorBidi" w:hAnsiTheme="minorBidi" w:cstheme="minorBidi"/>
                <w:szCs w:val="20"/>
                <w:lang w:val="en-US"/>
              </w:rPr>
              <w:t xml:space="preserve">. Poté může být Protokol změněn pouze na pokyn Zadavatele, pod podmínkou následného schválení </w:t>
            </w:r>
            <w:r w:rsidR="00BF2FA0" w:rsidRPr="00B6051B">
              <w:rPr>
                <w:rFonts w:asciiTheme="minorBidi" w:hAnsiTheme="minorBidi" w:cstheme="minorBidi"/>
                <w:szCs w:val="20"/>
                <w:lang w:val="en-US"/>
              </w:rPr>
              <w:t>EK a SÚKL</w:t>
            </w:r>
            <w:r w:rsidRPr="00B6051B">
              <w:rPr>
                <w:rFonts w:asciiTheme="minorBidi" w:hAnsiTheme="minorBidi" w:cstheme="minorBidi"/>
                <w:szCs w:val="20"/>
                <w:lang w:val="en-US"/>
              </w:rPr>
              <w:t>.</w:t>
            </w:r>
          </w:p>
        </w:tc>
      </w:tr>
      <w:tr w:rsidR="00B6051B" w:rsidRPr="00BC414C" w14:paraId="0CBB8D80" w14:textId="77777777" w:rsidTr="00EF03EC">
        <w:tc>
          <w:tcPr>
            <w:tcW w:w="2500" w:type="pct"/>
          </w:tcPr>
          <w:p w14:paraId="761F6060"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szCs w:val="20"/>
                <w:lang w:val="en-US"/>
              </w:rPr>
              <w:t>Records</w:t>
            </w:r>
            <w:r w:rsidRPr="00B6051B">
              <w:rPr>
                <w:rFonts w:asciiTheme="minorBidi" w:hAnsiTheme="minorBidi" w:cstheme="minorBidi"/>
                <w:szCs w:val="20"/>
                <w:lang w:val="en-US"/>
              </w:rPr>
              <w:t>” shall mean Trial Subject’s Trial records, which include the Institution’s and PI’s copies of all Trial Data as well as relevant source documents.</w:t>
            </w:r>
          </w:p>
        </w:tc>
        <w:tc>
          <w:tcPr>
            <w:tcW w:w="2500" w:type="pct"/>
          </w:tcPr>
          <w:p w14:paraId="2CC13FDB" w14:textId="77777777" w:rsidR="00FE749C" w:rsidRPr="00B6051B" w:rsidRDefault="00FE749C" w:rsidP="000B09E8">
            <w:pPr>
              <w:pStyle w:val="Heading3"/>
              <w:keepNext/>
              <w:numPr>
                <w:ilvl w:val="1"/>
                <w:numId w:val="47"/>
              </w:numPr>
              <w:ind w:left="642" w:hanging="600"/>
              <w:outlineLvl w:val="2"/>
              <w:rPr>
                <w:rFonts w:asciiTheme="minorBidi" w:hAnsiTheme="minorBidi" w:cstheme="minorBidi"/>
                <w:szCs w:val="20"/>
                <w:lang w:val="en-US"/>
              </w:rPr>
            </w:pPr>
            <w:r w:rsidRPr="00B6051B">
              <w:rPr>
                <w:rFonts w:asciiTheme="minorBidi" w:hAnsiTheme="minorBidi" w:cstheme="minorBidi"/>
                <w:szCs w:val="20"/>
                <w:lang w:val="en-US"/>
              </w:rPr>
              <w:t>„</w:t>
            </w:r>
            <w:proofErr w:type="gramStart"/>
            <w:r w:rsidRPr="00B6051B">
              <w:rPr>
                <w:rFonts w:asciiTheme="minorBidi" w:hAnsiTheme="minorBidi" w:cstheme="minorBidi"/>
                <w:b/>
                <w:bCs w:val="0"/>
                <w:szCs w:val="20"/>
                <w:lang w:val="en-US"/>
              </w:rPr>
              <w:t>Záznamy</w:t>
            </w:r>
            <w:r w:rsidRPr="00B6051B">
              <w:rPr>
                <w:rFonts w:asciiTheme="minorBidi" w:hAnsiTheme="minorBidi" w:cstheme="minorBidi"/>
                <w:szCs w:val="20"/>
                <w:lang w:val="en-US"/>
              </w:rPr>
              <w:t>“ znamenají</w:t>
            </w:r>
            <w:proofErr w:type="gramEnd"/>
            <w:r w:rsidRPr="00B6051B">
              <w:rPr>
                <w:rFonts w:asciiTheme="minorBidi" w:hAnsiTheme="minorBidi" w:cstheme="minorBidi"/>
                <w:szCs w:val="20"/>
                <w:lang w:val="en-US"/>
              </w:rPr>
              <w:t xml:space="preserve"> záznamy Subjektu hodnocení týkající se Klinického hodnocení, k nimž patří Údaje z klinického hodnocení HZ a Instituce a relevantní podklady.</w:t>
            </w:r>
          </w:p>
        </w:tc>
      </w:tr>
      <w:tr w:rsidR="00B6051B" w:rsidRPr="00BC414C" w14:paraId="1B94F129" w14:textId="77777777" w:rsidTr="00EF03EC">
        <w:tc>
          <w:tcPr>
            <w:tcW w:w="2500" w:type="pct"/>
          </w:tcPr>
          <w:p w14:paraId="12303248" w14:textId="06820E6B"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szCs w:val="20"/>
                <w:lang w:val="en-US"/>
              </w:rPr>
              <w:t>Representative</w:t>
            </w:r>
            <w:r w:rsidRPr="00B6051B">
              <w:rPr>
                <w:rFonts w:asciiTheme="minorBidi" w:hAnsiTheme="minorBidi" w:cstheme="minorBidi"/>
                <w:szCs w:val="20"/>
                <w:lang w:val="en-US"/>
              </w:rPr>
              <w:t>” shall have the meaning set forth in Section </w:t>
            </w:r>
            <w:r w:rsidR="001E73CA">
              <w:t>24.2</w:t>
            </w:r>
            <w:r w:rsidRPr="00B6051B">
              <w:rPr>
                <w:rFonts w:asciiTheme="minorBidi" w:hAnsiTheme="minorBidi" w:cstheme="minorBidi"/>
                <w:szCs w:val="20"/>
                <w:lang w:val="en-US"/>
              </w:rPr>
              <w:t>.</w:t>
            </w:r>
          </w:p>
        </w:tc>
        <w:tc>
          <w:tcPr>
            <w:tcW w:w="2500" w:type="pct"/>
          </w:tcPr>
          <w:p w14:paraId="5E05B245" w14:textId="39DA1D68" w:rsidR="00FE749C" w:rsidRPr="00B6051B" w:rsidRDefault="00FE749C" w:rsidP="000B09E8">
            <w:pPr>
              <w:pStyle w:val="Heading3"/>
              <w:keepNext/>
              <w:numPr>
                <w:ilvl w:val="1"/>
                <w:numId w:val="47"/>
              </w:numPr>
              <w:ind w:left="642" w:hanging="600"/>
              <w:outlineLvl w:val="2"/>
              <w:rPr>
                <w:rFonts w:asciiTheme="minorBidi" w:hAnsiTheme="minorBidi" w:cstheme="minorBidi"/>
                <w:szCs w:val="20"/>
                <w:lang w:val="en-US"/>
              </w:rPr>
            </w:pPr>
            <w:r w:rsidRPr="00B6051B">
              <w:rPr>
                <w:rFonts w:asciiTheme="minorBidi" w:hAnsiTheme="minorBidi" w:cstheme="minorBidi"/>
                <w:szCs w:val="20"/>
                <w:lang w:val="en-US"/>
              </w:rPr>
              <w:t>„</w:t>
            </w:r>
            <w:proofErr w:type="gramStart"/>
            <w:r w:rsidRPr="00B6051B">
              <w:rPr>
                <w:rFonts w:asciiTheme="minorBidi" w:hAnsiTheme="minorBidi" w:cstheme="minorBidi"/>
                <w:b/>
                <w:bCs w:val="0"/>
                <w:szCs w:val="20"/>
                <w:lang w:val="en-US"/>
              </w:rPr>
              <w:t>Zástupce</w:t>
            </w:r>
            <w:r w:rsidRPr="00B6051B">
              <w:rPr>
                <w:rFonts w:asciiTheme="minorBidi" w:hAnsiTheme="minorBidi" w:cstheme="minorBidi"/>
                <w:szCs w:val="20"/>
                <w:lang w:val="en-US"/>
              </w:rPr>
              <w:t>“ má</w:t>
            </w:r>
            <w:proofErr w:type="gramEnd"/>
            <w:r w:rsidRPr="00B6051B">
              <w:rPr>
                <w:rFonts w:asciiTheme="minorBidi" w:hAnsiTheme="minorBidi" w:cstheme="minorBidi"/>
                <w:szCs w:val="20"/>
                <w:lang w:val="en-US"/>
              </w:rPr>
              <w:t xml:space="preserve"> význam uvedený v článku </w:t>
            </w:r>
            <w:r w:rsidR="001E73CA">
              <w:t>24.2</w:t>
            </w:r>
            <w:r w:rsidRPr="00B6051B">
              <w:rPr>
                <w:rFonts w:asciiTheme="minorBidi" w:hAnsiTheme="minorBidi" w:cstheme="minorBidi"/>
                <w:szCs w:val="20"/>
                <w:lang w:val="en-US"/>
              </w:rPr>
              <w:t>.</w:t>
            </w:r>
          </w:p>
        </w:tc>
      </w:tr>
      <w:tr w:rsidR="00B6051B" w:rsidRPr="00BC414C" w14:paraId="4BDBCE5A" w14:textId="77777777" w:rsidTr="00EF03EC">
        <w:tc>
          <w:tcPr>
            <w:tcW w:w="2500" w:type="pct"/>
          </w:tcPr>
          <w:p w14:paraId="3BF4818B" w14:textId="555AFF65"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szCs w:val="20"/>
                <w:lang w:val="en-US"/>
              </w:rPr>
              <w:t>Research Data</w:t>
            </w:r>
            <w:r w:rsidRPr="00B6051B">
              <w:rPr>
                <w:rFonts w:asciiTheme="minorBidi" w:hAnsiTheme="minorBidi" w:cstheme="minorBidi"/>
                <w:szCs w:val="20"/>
                <w:lang w:val="en-US"/>
              </w:rPr>
              <w:t>” shall have the meaning set forth in Section </w:t>
            </w:r>
            <w:r w:rsidR="002A1A83">
              <w:fldChar w:fldCharType="begin"/>
            </w:r>
            <w:r w:rsidR="002A1A83" w:rsidRPr="00E43356">
              <w:rPr>
                <w:lang w:val="en-US"/>
              </w:rPr>
              <w:instrText xml:space="preserve"> REF _Ref40191074 \r \h  \* MERGEFORMAT </w:instrText>
            </w:r>
            <w:r w:rsidR="002A1A83">
              <w:fldChar w:fldCharType="separate"/>
            </w:r>
            <w:r w:rsidR="001A408B" w:rsidRPr="001A408B">
              <w:rPr>
                <w:rFonts w:asciiTheme="minorBidi" w:hAnsiTheme="minorBidi" w:cstheme="minorBidi"/>
                <w:szCs w:val="20"/>
                <w:lang w:val="en-US"/>
              </w:rPr>
              <w:t>10.4</w:t>
            </w:r>
            <w:r w:rsidR="002A1A83">
              <w:fldChar w:fldCharType="end"/>
            </w:r>
            <w:r w:rsidRPr="00B6051B">
              <w:rPr>
                <w:rFonts w:asciiTheme="minorBidi" w:hAnsiTheme="minorBidi" w:cstheme="minorBidi"/>
                <w:szCs w:val="20"/>
                <w:lang w:val="en-US"/>
              </w:rPr>
              <w:t>.</w:t>
            </w:r>
          </w:p>
        </w:tc>
        <w:tc>
          <w:tcPr>
            <w:tcW w:w="2500" w:type="pct"/>
          </w:tcPr>
          <w:p w14:paraId="2E1A8E8F" w14:textId="135FA86E" w:rsidR="00FE749C" w:rsidRPr="00B6051B" w:rsidRDefault="00FE749C" w:rsidP="000B09E8">
            <w:pPr>
              <w:pStyle w:val="Heading3"/>
              <w:keepNext/>
              <w:numPr>
                <w:ilvl w:val="1"/>
                <w:numId w:val="47"/>
              </w:numPr>
              <w:ind w:left="642" w:hanging="600"/>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bCs w:val="0"/>
                <w:szCs w:val="20"/>
                <w:lang w:val="en-US"/>
              </w:rPr>
              <w:t>Údaje z </w:t>
            </w:r>
            <w:proofErr w:type="gramStart"/>
            <w:r w:rsidRPr="00B6051B">
              <w:rPr>
                <w:rFonts w:asciiTheme="minorBidi" w:hAnsiTheme="minorBidi" w:cstheme="minorBidi"/>
                <w:b/>
                <w:bCs w:val="0"/>
                <w:szCs w:val="20"/>
                <w:lang w:val="en-US"/>
              </w:rPr>
              <w:t>výzkumu</w:t>
            </w:r>
            <w:r w:rsidRPr="00B6051B">
              <w:rPr>
                <w:rFonts w:asciiTheme="minorBidi" w:hAnsiTheme="minorBidi" w:cstheme="minorBidi"/>
                <w:szCs w:val="20"/>
                <w:lang w:val="en-US"/>
              </w:rPr>
              <w:t>“ mají</w:t>
            </w:r>
            <w:proofErr w:type="gramEnd"/>
            <w:r w:rsidRPr="00B6051B">
              <w:rPr>
                <w:rFonts w:asciiTheme="minorBidi" w:hAnsiTheme="minorBidi" w:cstheme="minorBidi"/>
                <w:szCs w:val="20"/>
                <w:lang w:val="en-US"/>
              </w:rPr>
              <w:t xml:space="preserve"> význam uvedený v článku </w:t>
            </w:r>
            <w:r w:rsidR="002A1A83">
              <w:fldChar w:fldCharType="begin"/>
            </w:r>
            <w:r w:rsidR="002A1A83" w:rsidRPr="00E43356">
              <w:rPr>
                <w:lang w:val="en-US"/>
              </w:rPr>
              <w:instrText xml:space="preserve"> REF _Ref40191074 \r \h  \* MERGEFORMAT </w:instrText>
            </w:r>
            <w:r w:rsidR="002A1A83">
              <w:fldChar w:fldCharType="separate"/>
            </w:r>
            <w:r w:rsidR="001A408B" w:rsidRPr="001A408B">
              <w:rPr>
                <w:rFonts w:asciiTheme="minorBidi" w:hAnsiTheme="minorBidi" w:cstheme="minorBidi"/>
                <w:szCs w:val="20"/>
                <w:lang w:val="en-US"/>
              </w:rPr>
              <w:t>10.4</w:t>
            </w:r>
            <w:r w:rsidR="002A1A83">
              <w:fldChar w:fldCharType="end"/>
            </w:r>
            <w:r w:rsidRPr="00B6051B">
              <w:rPr>
                <w:rFonts w:asciiTheme="minorBidi" w:hAnsiTheme="minorBidi" w:cstheme="minorBidi"/>
                <w:szCs w:val="20"/>
                <w:lang w:val="en-US"/>
              </w:rPr>
              <w:t>.</w:t>
            </w:r>
          </w:p>
        </w:tc>
      </w:tr>
      <w:tr w:rsidR="00B6051B" w:rsidRPr="00BC414C" w14:paraId="34D3D6C7" w14:textId="77777777" w:rsidTr="00EF03EC">
        <w:tc>
          <w:tcPr>
            <w:tcW w:w="2500" w:type="pct"/>
          </w:tcPr>
          <w:p w14:paraId="4A883AB2" w14:textId="6497E838"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szCs w:val="20"/>
                <w:lang w:val="en-US"/>
              </w:rPr>
              <w:t>Sample Data</w:t>
            </w:r>
            <w:r w:rsidRPr="00B6051B">
              <w:rPr>
                <w:rFonts w:asciiTheme="minorBidi" w:hAnsiTheme="minorBidi" w:cstheme="minorBidi"/>
                <w:szCs w:val="20"/>
                <w:lang w:val="en-US"/>
              </w:rPr>
              <w:t>” shall have the meaning set forth in Section </w:t>
            </w:r>
            <w:r w:rsidR="001E73CA">
              <w:t>13.3</w:t>
            </w:r>
            <w:r w:rsidRPr="00B6051B">
              <w:rPr>
                <w:rFonts w:asciiTheme="minorBidi" w:hAnsiTheme="minorBidi" w:cstheme="minorBidi"/>
                <w:szCs w:val="20"/>
                <w:lang w:val="en-US"/>
              </w:rPr>
              <w:t>.</w:t>
            </w:r>
          </w:p>
        </w:tc>
        <w:tc>
          <w:tcPr>
            <w:tcW w:w="2500" w:type="pct"/>
          </w:tcPr>
          <w:p w14:paraId="67409CFF" w14:textId="5F13738C" w:rsidR="00FE749C" w:rsidRPr="00B6051B" w:rsidRDefault="00870257" w:rsidP="000B09E8">
            <w:pPr>
              <w:pStyle w:val="Heading3"/>
              <w:keepNext/>
              <w:numPr>
                <w:ilvl w:val="1"/>
                <w:numId w:val="47"/>
              </w:numPr>
              <w:ind w:left="642" w:hanging="600"/>
              <w:outlineLvl w:val="2"/>
              <w:rPr>
                <w:rFonts w:asciiTheme="minorBidi" w:hAnsiTheme="minorBidi" w:cstheme="minorBidi"/>
                <w:szCs w:val="20"/>
                <w:lang w:val="en-US"/>
              </w:rPr>
            </w:pPr>
            <w:r w:rsidRPr="00B6051B">
              <w:rPr>
                <w:rFonts w:asciiTheme="minorBidi" w:hAnsiTheme="minorBidi" w:cstheme="minorBidi"/>
                <w:szCs w:val="20"/>
                <w:lang w:val="en-US"/>
              </w:rPr>
              <w:t>„</w:t>
            </w:r>
            <w:r w:rsidR="00FE749C" w:rsidRPr="00B6051B">
              <w:rPr>
                <w:rFonts w:asciiTheme="minorBidi" w:hAnsiTheme="minorBidi" w:cstheme="minorBidi"/>
                <w:b/>
                <w:bCs w:val="0"/>
                <w:szCs w:val="20"/>
                <w:lang w:val="en-US"/>
              </w:rPr>
              <w:t>Údaje týkající se vzorků</w:t>
            </w:r>
            <w:r w:rsidR="00FE749C" w:rsidRPr="00B6051B">
              <w:rPr>
                <w:rFonts w:asciiTheme="minorBidi" w:hAnsiTheme="minorBidi" w:cstheme="minorBidi"/>
                <w:szCs w:val="20"/>
                <w:lang w:val="en-US"/>
              </w:rPr>
              <w:t>” má význam uvedený v článku </w:t>
            </w:r>
            <w:r w:rsidR="001E73CA">
              <w:t>13.3</w:t>
            </w:r>
            <w:r w:rsidR="00FE749C" w:rsidRPr="00B6051B">
              <w:rPr>
                <w:rFonts w:asciiTheme="minorBidi" w:hAnsiTheme="minorBidi" w:cstheme="minorBidi"/>
                <w:szCs w:val="20"/>
                <w:lang w:val="en-US"/>
              </w:rPr>
              <w:t>.</w:t>
            </w:r>
          </w:p>
        </w:tc>
      </w:tr>
      <w:tr w:rsidR="00B6051B" w:rsidRPr="00BC414C" w14:paraId="5FBF3127" w14:textId="77777777" w:rsidTr="00EF03EC">
        <w:tc>
          <w:tcPr>
            <w:tcW w:w="2500" w:type="pct"/>
          </w:tcPr>
          <w:p w14:paraId="3DE35899" w14:textId="77777777" w:rsidR="00FE749C" w:rsidRPr="00B6051B" w:rsidRDefault="00FE749C" w:rsidP="00381924">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szCs w:val="20"/>
                <w:lang w:val="en-US"/>
              </w:rPr>
              <w:t>Sponsor Drug</w:t>
            </w:r>
            <w:r w:rsidRPr="00B6051B">
              <w:rPr>
                <w:rFonts w:asciiTheme="minorBidi" w:hAnsiTheme="minorBidi" w:cstheme="minorBidi"/>
                <w:szCs w:val="20"/>
                <w:lang w:val="en-US"/>
              </w:rPr>
              <w:t>” shall mean the Sponsor’s product that is being studied in the Trial. If the</w:t>
            </w:r>
            <w:r w:rsidR="00381924" w:rsidRPr="00B6051B">
              <w:rPr>
                <w:rFonts w:asciiTheme="minorBidi" w:hAnsiTheme="minorBidi" w:cstheme="minorBidi"/>
                <w:szCs w:val="20"/>
                <w:lang w:val="en-US"/>
              </w:rPr>
              <w:t xml:space="preserve"> Sponsor’s product </w:t>
            </w:r>
            <w:r w:rsidRPr="00B6051B">
              <w:rPr>
                <w:rFonts w:asciiTheme="minorBidi" w:hAnsiTheme="minorBidi" w:cstheme="minorBidi"/>
                <w:szCs w:val="20"/>
                <w:lang w:val="en-US"/>
              </w:rPr>
              <w:t>is being studied in the Trial in combination with another product, “Sponsor Drug” shall mean the combination.</w:t>
            </w:r>
          </w:p>
        </w:tc>
        <w:tc>
          <w:tcPr>
            <w:tcW w:w="2500" w:type="pct"/>
          </w:tcPr>
          <w:p w14:paraId="55CACA49" w14:textId="77777777" w:rsidR="00FE749C" w:rsidRPr="00B6051B" w:rsidRDefault="00FE749C" w:rsidP="00381924">
            <w:pPr>
              <w:pStyle w:val="Heading3"/>
              <w:keepNext/>
              <w:numPr>
                <w:ilvl w:val="1"/>
                <w:numId w:val="47"/>
              </w:numPr>
              <w:ind w:left="642" w:hanging="600"/>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bCs w:val="0"/>
                <w:szCs w:val="20"/>
                <w:lang w:val="en-US"/>
              </w:rPr>
              <w:t xml:space="preserve">Hodnocené </w:t>
            </w:r>
            <w:proofErr w:type="gramStart"/>
            <w:r w:rsidRPr="00B6051B">
              <w:rPr>
                <w:rFonts w:asciiTheme="minorBidi" w:hAnsiTheme="minorBidi" w:cstheme="minorBidi"/>
                <w:b/>
                <w:bCs w:val="0"/>
                <w:szCs w:val="20"/>
                <w:lang w:val="en-US"/>
              </w:rPr>
              <w:t>léčivo</w:t>
            </w:r>
            <w:r w:rsidRPr="00B6051B">
              <w:rPr>
                <w:rFonts w:asciiTheme="minorBidi" w:hAnsiTheme="minorBidi" w:cstheme="minorBidi"/>
                <w:szCs w:val="20"/>
                <w:lang w:val="en-US"/>
              </w:rPr>
              <w:t>“ znamená</w:t>
            </w:r>
            <w:proofErr w:type="gramEnd"/>
            <w:r w:rsidRPr="00B6051B">
              <w:rPr>
                <w:rFonts w:asciiTheme="minorBidi" w:hAnsiTheme="minorBidi" w:cstheme="minorBidi"/>
                <w:szCs w:val="20"/>
                <w:lang w:val="en-US"/>
              </w:rPr>
              <w:t xml:space="preserve"> léčivý přípravek Zadavatele, který je předmětem hodnocení. Pokud je </w:t>
            </w:r>
            <w:r w:rsidR="00523F38" w:rsidRPr="00B6051B">
              <w:rPr>
                <w:rFonts w:asciiTheme="minorBidi" w:hAnsiTheme="minorBidi" w:cstheme="minorBidi"/>
                <w:szCs w:val="20"/>
                <w:lang w:val="en-US"/>
              </w:rPr>
              <w:t>léčivý přípravek Zadavatele</w:t>
            </w:r>
            <w:r w:rsidR="00523F38" w:rsidRPr="00B6051B" w:rsidDel="00523F38">
              <w:rPr>
                <w:rFonts w:asciiTheme="minorBidi" w:hAnsiTheme="minorBidi" w:cstheme="minorBidi"/>
                <w:szCs w:val="20"/>
                <w:lang w:val="en-US"/>
              </w:rPr>
              <w:t xml:space="preserve"> </w:t>
            </w:r>
            <w:r w:rsidRPr="00B6051B">
              <w:rPr>
                <w:rFonts w:asciiTheme="minorBidi" w:hAnsiTheme="minorBidi" w:cstheme="minorBidi"/>
                <w:szCs w:val="20"/>
                <w:lang w:val="en-US"/>
              </w:rPr>
              <w:t xml:space="preserve">v rámci Klinického hodnocení zkoumán v kombinaci s jiným výrobkem, pak termín „Hodnocené </w:t>
            </w:r>
            <w:proofErr w:type="gramStart"/>
            <w:r w:rsidRPr="00B6051B">
              <w:rPr>
                <w:rFonts w:asciiTheme="minorBidi" w:hAnsiTheme="minorBidi" w:cstheme="minorBidi"/>
                <w:szCs w:val="20"/>
                <w:lang w:val="en-US"/>
              </w:rPr>
              <w:t>léčivo“ znamená</w:t>
            </w:r>
            <w:proofErr w:type="gramEnd"/>
            <w:r w:rsidRPr="00B6051B">
              <w:rPr>
                <w:rFonts w:asciiTheme="minorBidi" w:hAnsiTheme="minorBidi" w:cstheme="minorBidi"/>
                <w:szCs w:val="20"/>
                <w:lang w:val="en-US"/>
              </w:rPr>
              <w:t xml:space="preserve"> příslušnou kombinaci.</w:t>
            </w:r>
          </w:p>
        </w:tc>
      </w:tr>
      <w:tr w:rsidR="00B6051B" w:rsidRPr="00BC414C" w14:paraId="42790660" w14:textId="77777777" w:rsidTr="00EF03EC">
        <w:tc>
          <w:tcPr>
            <w:tcW w:w="2500" w:type="pct"/>
          </w:tcPr>
          <w:p w14:paraId="44CD8ED1" w14:textId="4E227562"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szCs w:val="20"/>
                <w:lang w:val="en-US"/>
              </w:rPr>
              <w:t>Sponsor Indemnitees</w:t>
            </w:r>
            <w:r w:rsidRPr="00B6051B">
              <w:rPr>
                <w:rFonts w:asciiTheme="minorBidi" w:hAnsiTheme="minorBidi" w:cstheme="minorBidi"/>
                <w:szCs w:val="20"/>
                <w:lang w:val="en-US"/>
              </w:rPr>
              <w:t xml:space="preserve">” shall have the </w:t>
            </w:r>
            <w:r w:rsidRPr="00B6051B">
              <w:rPr>
                <w:rFonts w:asciiTheme="minorBidi" w:hAnsiTheme="minorBidi" w:cstheme="minorBidi"/>
                <w:szCs w:val="20"/>
                <w:lang w:val="en-US"/>
              </w:rPr>
              <w:lastRenderedPageBreak/>
              <w:t>meaning set forth in Section </w:t>
            </w:r>
            <w:r w:rsidR="001E73CA">
              <w:t>19.1</w:t>
            </w:r>
            <w:r w:rsidRPr="00B6051B">
              <w:rPr>
                <w:rFonts w:asciiTheme="minorBidi" w:hAnsiTheme="minorBidi" w:cstheme="minorBidi"/>
                <w:szCs w:val="20"/>
                <w:lang w:val="en-US"/>
              </w:rPr>
              <w:t>.</w:t>
            </w:r>
          </w:p>
        </w:tc>
        <w:tc>
          <w:tcPr>
            <w:tcW w:w="2500" w:type="pct"/>
          </w:tcPr>
          <w:p w14:paraId="1CECC61D" w14:textId="4822E169" w:rsidR="00FE749C" w:rsidRPr="00B6051B" w:rsidRDefault="00706658" w:rsidP="000B09E8">
            <w:pPr>
              <w:pStyle w:val="Heading3"/>
              <w:keepNext/>
              <w:numPr>
                <w:ilvl w:val="1"/>
                <w:numId w:val="47"/>
              </w:numPr>
              <w:ind w:left="642" w:hanging="600"/>
              <w:outlineLvl w:val="2"/>
              <w:rPr>
                <w:rFonts w:asciiTheme="minorBidi" w:hAnsiTheme="minorBidi" w:cstheme="minorBidi"/>
                <w:szCs w:val="20"/>
                <w:lang w:val="en-US"/>
              </w:rPr>
            </w:pPr>
            <w:r w:rsidRPr="00B6051B">
              <w:rPr>
                <w:rFonts w:asciiTheme="minorBidi" w:hAnsiTheme="minorBidi" w:cstheme="minorBidi"/>
                <w:szCs w:val="20"/>
                <w:lang w:val="en-US"/>
              </w:rPr>
              <w:lastRenderedPageBreak/>
              <w:t>„</w:t>
            </w:r>
            <w:r w:rsidR="00FE749C" w:rsidRPr="00B6051B">
              <w:rPr>
                <w:rFonts w:asciiTheme="minorBidi" w:hAnsiTheme="minorBidi" w:cstheme="minorBidi"/>
                <w:b/>
                <w:bCs w:val="0"/>
                <w:szCs w:val="20"/>
                <w:lang w:val="en-US"/>
              </w:rPr>
              <w:t>Chráněné osoby Zadavatele</w:t>
            </w:r>
            <w:r w:rsidR="00FE749C" w:rsidRPr="00B6051B">
              <w:rPr>
                <w:rFonts w:asciiTheme="minorBidi" w:hAnsiTheme="minorBidi" w:cstheme="minorBidi"/>
                <w:szCs w:val="20"/>
                <w:lang w:val="en-US"/>
              </w:rPr>
              <w:t xml:space="preserve">” mají </w:t>
            </w:r>
            <w:r w:rsidR="00FE749C" w:rsidRPr="00B6051B">
              <w:rPr>
                <w:rFonts w:asciiTheme="minorBidi" w:hAnsiTheme="minorBidi" w:cstheme="minorBidi"/>
                <w:szCs w:val="20"/>
                <w:lang w:val="en-US"/>
              </w:rPr>
              <w:lastRenderedPageBreak/>
              <w:t xml:space="preserve">význam uvedený v článku </w:t>
            </w:r>
            <w:r w:rsidR="001E73CA">
              <w:t>19.1.</w:t>
            </w:r>
          </w:p>
        </w:tc>
      </w:tr>
      <w:tr w:rsidR="00B6051B" w:rsidRPr="00BC414C" w14:paraId="7A85271D" w14:textId="77777777" w:rsidTr="00EF03EC">
        <w:tc>
          <w:tcPr>
            <w:tcW w:w="2500" w:type="pct"/>
          </w:tcPr>
          <w:p w14:paraId="37F6616C" w14:textId="77777777" w:rsidR="00BC4AC4" w:rsidRPr="00B6051B" w:rsidRDefault="00BC4AC4" w:rsidP="000B09E8">
            <w:pPr>
              <w:pStyle w:val="Heading3"/>
              <w:keepNext/>
              <w:numPr>
                <w:ilvl w:val="2"/>
                <w:numId w:val="45"/>
              </w:numPr>
              <w:outlineLvl w:val="2"/>
              <w:rPr>
                <w:rFonts w:asciiTheme="minorBidi" w:hAnsiTheme="minorBidi" w:cstheme="minorBidi"/>
                <w:szCs w:val="20"/>
                <w:lang w:val="en-US"/>
              </w:rPr>
            </w:pPr>
            <w:r w:rsidRPr="00B6051B">
              <w:rPr>
                <w:rFonts w:asciiTheme="minorBidi" w:hAnsiTheme="minorBidi" w:cstheme="minorBidi"/>
                <w:bCs w:val="0"/>
                <w:szCs w:val="20"/>
                <w:lang w:val="en-GB"/>
              </w:rPr>
              <w:lastRenderedPageBreak/>
              <w:t>“</w:t>
            </w:r>
            <w:r w:rsidRPr="00B6051B">
              <w:rPr>
                <w:rFonts w:asciiTheme="minorBidi" w:hAnsiTheme="minorBidi" w:cstheme="minorBidi"/>
                <w:b/>
                <w:bCs w:val="0"/>
                <w:szCs w:val="20"/>
                <w:lang w:val="en-GB"/>
              </w:rPr>
              <w:t>Study Team</w:t>
            </w:r>
            <w:r w:rsidRPr="00B6051B">
              <w:rPr>
                <w:rFonts w:asciiTheme="minorBidi" w:hAnsiTheme="minorBidi" w:cstheme="minorBidi"/>
                <w:bCs w:val="0"/>
                <w:szCs w:val="20"/>
                <w:lang w:val="en-GB"/>
              </w:rPr>
              <w:t>”</w:t>
            </w:r>
            <w:r w:rsidRPr="00B6051B">
              <w:rPr>
                <w:rFonts w:asciiTheme="minorBidi" w:hAnsiTheme="minorBidi" w:cstheme="minorBidi"/>
                <w:szCs w:val="20"/>
                <w:lang w:val="en-GB"/>
              </w:rPr>
              <w:t xml:space="preserve"> shall mean that part of Institution Personnel receiving payments under the PI Agreement.</w:t>
            </w:r>
          </w:p>
        </w:tc>
        <w:tc>
          <w:tcPr>
            <w:tcW w:w="2500" w:type="pct"/>
          </w:tcPr>
          <w:p w14:paraId="02045031" w14:textId="77777777" w:rsidR="00BC4AC4" w:rsidRPr="00B6051B" w:rsidRDefault="00140FA8" w:rsidP="003924D9">
            <w:pPr>
              <w:pStyle w:val="Heading3"/>
              <w:keepNext/>
              <w:numPr>
                <w:ilvl w:val="1"/>
                <w:numId w:val="47"/>
              </w:numPr>
              <w:ind w:left="642" w:hanging="600"/>
              <w:outlineLvl w:val="2"/>
              <w:rPr>
                <w:rFonts w:asciiTheme="minorBidi" w:hAnsiTheme="minorBidi" w:cstheme="minorBidi"/>
                <w:szCs w:val="20"/>
                <w:lang w:val="en-US"/>
              </w:rPr>
            </w:pPr>
            <w:r w:rsidRPr="00B6051B">
              <w:rPr>
                <w:rFonts w:asciiTheme="minorBidi" w:hAnsiTheme="minorBidi" w:cstheme="minorBidi"/>
                <w:szCs w:val="20"/>
                <w:lang w:val="cs-CZ"/>
              </w:rPr>
              <w:t>„</w:t>
            </w:r>
            <w:r w:rsidRPr="00B6051B">
              <w:rPr>
                <w:rFonts w:asciiTheme="minorBidi" w:hAnsiTheme="minorBidi" w:cstheme="minorBidi"/>
                <w:b/>
                <w:szCs w:val="20"/>
                <w:lang w:val="en-US"/>
              </w:rPr>
              <w:t>Studijní tým</w:t>
            </w:r>
            <w:r w:rsidRPr="00B6051B">
              <w:rPr>
                <w:rFonts w:asciiTheme="minorBidi" w:hAnsiTheme="minorBidi" w:cstheme="minorBidi"/>
                <w:szCs w:val="20"/>
                <w:lang w:val="en-US"/>
              </w:rPr>
              <w:t>” označuje tu část Pracovníků Instituce, kteří na základě smlouvy s HZ dostávají platby.</w:t>
            </w:r>
          </w:p>
        </w:tc>
      </w:tr>
      <w:tr w:rsidR="00B6051B" w:rsidRPr="00BC414C" w14:paraId="142A1432" w14:textId="77777777" w:rsidTr="00EF03EC">
        <w:tc>
          <w:tcPr>
            <w:tcW w:w="2500" w:type="pct"/>
          </w:tcPr>
          <w:p w14:paraId="613A7008"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szCs w:val="20"/>
                <w:lang w:val="en-US"/>
              </w:rPr>
              <w:t>Trial</w:t>
            </w:r>
            <w:r w:rsidRPr="00B6051B">
              <w:rPr>
                <w:rFonts w:asciiTheme="minorBidi" w:hAnsiTheme="minorBidi" w:cstheme="minorBidi"/>
                <w:szCs w:val="20"/>
                <w:lang w:val="en-US"/>
              </w:rPr>
              <w:t>” shall mean the multi-center clinical trial to be performed in accordance with the Protocol.</w:t>
            </w:r>
          </w:p>
        </w:tc>
        <w:tc>
          <w:tcPr>
            <w:tcW w:w="2500" w:type="pct"/>
          </w:tcPr>
          <w:p w14:paraId="19E8D46D" w14:textId="77777777" w:rsidR="00FE749C" w:rsidRPr="00B6051B" w:rsidRDefault="00FE749C" w:rsidP="000B09E8">
            <w:pPr>
              <w:pStyle w:val="Heading3"/>
              <w:keepNext/>
              <w:numPr>
                <w:ilvl w:val="1"/>
                <w:numId w:val="47"/>
              </w:numPr>
              <w:ind w:left="642" w:hanging="600"/>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bCs w:val="0"/>
                <w:szCs w:val="20"/>
                <w:lang w:val="en-US"/>
              </w:rPr>
              <w:t xml:space="preserve">Klinické </w:t>
            </w:r>
            <w:proofErr w:type="gramStart"/>
            <w:r w:rsidRPr="00B6051B">
              <w:rPr>
                <w:rFonts w:asciiTheme="minorBidi" w:hAnsiTheme="minorBidi" w:cstheme="minorBidi"/>
                <w:b/>
                <w:bCs w:val="0"/>
                <w:szCs w:val="20"/>
                <w:lang w:val="en-US"/>
              </w:rPr>
              <w:t>hodnocení</w:t>
            </w:r>
            <w:r w:rsidRPr="00B6051B">
              <w:rPr>
                <w:rFonts w:asciiTheme="minorBidi" w:hAnsiTheme="minorBidi" w:cstheme="minorBidi"/>
                <w:szCs w:val="20"/>
                <w:lang w:val="en-US"/>
              </w:rPr>
              <w:t>“ znamená</w:t>
            </w:r>
            <w:proofErr w:type="gramEnd"/>
            <w:r w:rsidRPr="00B6051B">
              <w:rPr>
                <w:rFonts w:asciiTheme="minorBidi" w:hAnsiTheme="minorBidi" w:cstheme="minorBidi"/>
                <w:szCs w:val="20"/>
                <w:lang w:val="en-US"/>
              </w:rPr>
              <w:t xml:space="preserve"> multicentrické klinické hodnocení, které bude prováděno v souladu s Protokolem.</w:t>
            </w:r>
          </w:p>
        </w:tc>
      </w:tr>
      <w:tr w:rsidR="00B6051B" w:rsidRPr="00BC414C" w14:paraId="7931183B" w14:textId="77777777" w:rsidTr="00EF03EC">
        <w:tc>
          <w:tcPr>
            <w:tcW w:w="2500" w:type="pct"/>
          </w:tcPr>
          <w:p w14:paraId="2D55774A"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szCs w:val="20"/>
                <w:lang w:val="en-US"/>
              </w:rPr>
              <w:t>Trial Data</w:t>
            </w:r>
            <w:r w:rsidRPr="00B6051B">
              <w:rPr>
                <w:rFonts w:asciiTheme="minorBidi" w:hAnsiTheme="minorBidi" w:cstheme="minorBidi"/>
                <w:szCs w:val="20"/>
                <w:lang w:val="en-US"/>
              </w:rPr>
              <w:t xml:space="preserve">” shall include, without limitation, Research Data, CRFs (or their equivalent) or electronic data records, as well as any other documents or materials created for the Trial and required to be submitted to Sponsor or the CRO or any other </w:t>
            </w:r>
            <w:proofErr w:type="gramStart"/>
            <w:r w:rsidRPr="00B6051B">
              <w:rPr>
                <w:rFonts w:asciiTheme="minorBidi" w:hAnsiTheme="minorBidi" w:cstheme="minorBidi"/>
                <w:szCs w:val="20"/>
                <w:lang w:val="en-US"/>
              </w:rPr>
              <w:t>third party</w:t>
            </w:r>
            <w:proofErr w:type="gramEnd"/>
            <w:r w:rsidRPr="00B6051B">
              <w:rPr>
                <w:rFonts w:asciiTheme="minorBidi" w:hAnsiTheme="minorBidi" w:cstheme="minorBidi"/>
                <w:szCs w:val="20"/>
                <w:lang w:val="en-US"/>
              </w:rPr>
              <w:t xml:space="preserve"> vendor instructed by Sponsor, such as X-ray, MRI, or other types of medical images, ECG, EEG, or other types of tracings or printouts, or data summaries.</w:t>
            </w:r>
          </w:p>
        </w:tc>
        <w:tc>
          <w:tcPr>
            <w:tcW w:w="2500" w:type="pct"/>
          </w:tcPr>
          <w:p w14:paraId="42CE2368" w14:textId="77777777" w:rsidR="00FE749C" w:rsidRPr="00B6051B" w:rsidRDefault="00FE749C" w:rsidP="000B09E8">
            <w:pPr>
              <w:pStyle w:val="Heading3"/>
              <w:keepNext/>
              <w:numPr>
                <w:ilvl w:val="1"/>
                <w:numId w:val="47"/>
              </w:numPr>
              <w:ind w:left="642" w:hanging="600"/>
              <w:outlineLvl w:val="2"/>
              <w:rPr>
                <w:rFonts w:asciiTheme="minorBidi" w:hAnsiTheme="minorBidi" w:cstheme="minorBidi"/>
                <w:szCs w:val="20"/>
                <w:lang w:val="en-US"/>
              </w:rPr>
            </w:pPr>
            <w:r w:rsidRPr="00B6051B">
              <w:rPr>
                <w:rFonts w:asciiTheme="minorBidi" w:hAnsiTheme="minorBidi" w:cstheme="minorBidi"/>
                <w:szCs w:val="20"/>
                <w:lang w:val="en-US"/>
              </w:rPr>
              <w:t>„</w:t>
            </w:r>
            <w:r w:rsidRPr="00B6051B">
              <w:rPr>
                <w:rFonts w:asciiTheme="minorBidi" w:hAnsiTheme="minorBidi" w:cstheme="minorBidi"/>
                <w:b/>
                <w:bCs w:val="0"/>
                <w:szCs w:val="20"/>
                <w:lang w:val="en-US"/>
              </w:rPr>
              <w:t xml:space="preserve">Údaje z klinického </w:t>
            </w:r>
            <w:proofErr w:type="gramStart"/>
            <w:r w:rsidRPr="00B6051B">
              <w:rPr>
                <w:rFonts w:asciiTheme="minorBidi" w:hAnsiTheme="minorBidi" w:cstheme="minorBidi"/>
                <w:b/>
                <w:bCs w:val="0"/>
                <w:szCs w:val="20"/>
                <w:lang w:val="en-US"/>
              </w:rPr>
              <w:t>hodnocení</w:t>
            </w:r>
            <w:r w:rsidRPr="00B6051B">
              <w:rPr>
                <w:rFonts w:asciiTheme="minorBidi" w:hAnsiTheme="minorBidi" w:cstheme="minorBidi"/>
                <w:szCs w:val="20"/>
                <w:lang w:val="en-US"/>
              </w:rPr>
              <w:t>“ zahrnují</w:t>
            </w:r>
            <w:proofErr w:type="gramEnd"/>
            <w:r w:rsidRPr="00B6051B">
              <w:rPr>
                <w:rFonts w:asciiTheme="minorBidi" w:hAnsiTheme="minorBidi" w:cstheme="minorBidi"/>
                <w:szCs w:val="20"/>
                <w:lang w:val="en-US"/>
              </w:rPr>
              <w:t xml:space="preserve"> mimo jiné Údaje z výzkumu, formuláře CRF (nebo jejich ekvivalent) nebo elektronické záznamy, jakož i další dokumenty nebo materiály vytvořené pro účely Klinického hodnocení, které musejí být předloženy Zadavateli nebo CRO nebo jinému externímu dodavateli s pokyny Zadavatele, jako jsou RTG, MR nebo jiné typy snímků, EKG, EEG nebo jiné typy záznamů nebo výtisků, nebo souhrny údajů.</w:t>
            </w:r>
          </w:p>
        </w:tc>
      </w:tr>
      <w:tr w:rsidR="00B6051B" w:rsidRPr="00BC414C" w14:paraId="6A25CD97" w14:textId="77777777" w:rsidTr="00EF03EC">
        <w:tc>
          <w:tcPr>
            <w:tcW w:w="2500" w:type="pct"/>
          </w:tcPr>
          <w:p w14:paraId="6B7B8C43" w14:textId="77777777" w:rsidR="00FE749C" w:rsidRPr="00B6051B" w:rsidRDefault="00FE749C" w:rsidP="001336CB">
            <w:pPr>
              <w:pStyle w:val="Heading3"/>
              <w:keepNext/>
              <w:outlineLvl w:val="2"/>
              <w:rPr>
                <w:rFonts w:asciiTheme="minorBidi" w:hAnsiTheme="minorBidi" w:cstheme="minorBidi"/>
                <w:b/>
                <w:szCs w:val="20"/>
                <w:lang w:val="en-US"/>
              </w:rPr>
            </w:pPr>
            <w:r w:rsidRPr="00B6051B">
              <w:rPr>
                <w:rFonts w:asciiTheme="minorBidi" w:hAnsiTheme="minorBidi" w:cstheme="minorBidi"/>
                <w:szCs w:val="20"/>
                <w:lang w:val="en-US"/>
              </w:rPr>
              <w:t>“</w:t>
            </w:r>
            <w:r w:rsidRPr="00B6051B">
              <w:rPr>
                <w:rFonts w:asciiTheme="minorBidi" w:hAnsiTheme="minorBidi" w:cstheme="minorBidi"/>
                <w:b/>
                <w:szCs w:val="20"/>
                <w:lang w:val="en-US"/>
              </w:rPr>
              <w:t>Trial Subject</w:t>
            </w:r>
            <w:r w:rsidRPr="00B6051B">
              <w:rPr>
                <w:rFonts w:asciiTheme="minorBidi" w:hAnsiTheme="minorBidi" w:cstheme="minorBidi"/>
                <w:szCs w:val="20"/>
                <w:lang w:val="en-US"/>
              </w:rPr>
              <w:t>” shall mean a patient participating in the Trial.</w:t>
            </w:r>
          </w:p>
        </w:tc>
        <w:tc>
          <w:tcPr>
            <w:tcW w:w="2500" w:type="pct"/>
          </w:tcPr>
          <w:p w14:paraId="7DC0D7DA" w14:textId="77777777" w:rsidR="00FE749C" w:rsidRPr="00B6051B" w:rsidRDefault="00FE749C" w:rsidP="000B09E8">
            <w:pPr>
              <w:pStyle w:val="Heading3"/>
              <w:keepNext/>
              <w:numPr>
                <w:ilvl w:val="1"/>
                <w:numId w:val="47"/>
              </w:numPr>
              <w:ind w:left="642" w:hanging="600"/>
              <w:outlineLvl w:val="2"/>
              <w:rPr>
                <w:rFonts w:asciiTheme="minorBidi" w:hAnsiTheme="minorBidi" w:cstheme="minorBidi"/>
                <w:szCs w:val="20"/>
                <w:lang w:val="es-ES"/>
              </w:rPr>
            </w:pPr>
            <w:r w:rsidRPr="00B6051B">
              <w:rPr>
                <w:rFonts w:asciiTheme="minorBidi" w:hAnsiTheme="minorBidi" w:cstheme="minorBidi"/>
                <w:szCs w:val="20"/>
                <w:lang w:val="es-ES"/>
              </w:rPr>
              <w:t>„</w:t>
            </w:r>
            <w:r w:rsidRPr="00B6051B">
              <w:rPr>
                <w:rFonts w:asciiTheme="minorBidi" w:hAnsiTheme="minorBidi" w:cstheme="minorBidi"/>
                <w:b/>
                <w:bCs w:val="0"/>
                <w:szCs w:val="20"/>
                <w:lang w:val="es-ES"/>
              </w:rPr>
              <w:t xml:space="preserve">Subjekt </w:t>
            </w:r>
            <w:proofErr w:type="gramStart"/>
            <w:r w:rsidRPr="00B6051B">
              <w:rPr>
                <w:rFonts w:asciiTheme="minorBidi" w:hAnsiTheme="minorBidi" w:cstheme="minorBidi"/>
                <w:b/>
                <w:bCs w:val="0"/>
                <w:szCs w:val="20"/>
                <w:lang w:val="es-ES"/>
              </w:rPr>
              <w:t>hodnocení</w:t>
            </w:r>
            <w:r w:rsidRPr="00B6051B">
              <w:rPr>
                <w:rFonts w:asciiTheme="minorBidi" w:hAnsiTheme="minorBidi" w:cstheme="minorBidi"/>
                <w:szCs w:val="20"/>
                <w:lang w:val="es-ES"/>
              </w:rPr>
              <w:t>“ znamená</w:t>
            </w:r>
            <w:proofErr w:type="gramEnd"/>
            <w:r w:rsidRPr="00B6051B">
              <w:rPr>
                <w:rFonts w:asciiTheme="minorBidi" w:hAnsiTheme="minorBidi" w:cstheme="minorBidi"/>
                <w:szCs w:val="20"/>
                <w:lang w:val="es-ES"/>
              </w:rPr>
              <w:t xml:space="preserve"> pacienta účastnícího se Klinického hodnocení.</w:t>
            </w:r>
          </w:p>
        </w:tc>
      </w:tr>
      <w:tr w:rsidR="00B6051B" w:rsidRPr="00BC414C" w14:paraId="64E048F2" w14:textId="77777777" w:rsidTr="00EF03EC">
        <w:tc>
          <w:tcPr>
            <w:tcW w:w="2500" w:type="pct"/>
          </w:tcPr>
          <w:p w14:paraId="474CFC63" w14:textId="77777777" w:rsidR="00FE749C" w:rsidRPr="00B6051B" w:rsidRDefault="00FE749C" w:rsidP="001336CB">
            <w:pPr>
              <w:pStyle w:val="Heading2"/>
              <w:outlineLvl w:val="1"/>
              <w:rPr>
                <w:rFonts w:asciiTheme="minorBidi" w:hAnsiTheme="minorBidi" w:cstheme="minorBidi"/>
                <w:szCs w:val="20"/>
                <w:lang w:val="en-US"/>
              </w:rPr>
            </w:pPr>
            <w:bookmarkStart w:id="10" w:name="_Toc57656245"/>
            <w:r w:rsidRPr="00B6051B">
              <w:rPr>
                <w:rFonts w:asciiTheme="minorBidi" w:hAnsiTheme="minorBidi" w:cstheme="minorBidi"/>
                <w:szCs w:val="20"/>
                <w:lang w:val="en-US"/>
              </w:rPr>
              <w:t>PI, Sub-Investigators and Research Staff</w:t>
            </w:r>
            <w:bookmarkEnd w:id="10"/>
          </w:p>
        </w:tc>
        <w:tc>
          <w:tcPr>
            <w:tcW w:w="2500" w:type="pct"/>
            <w:vAlign w:val="center"/>
          </w:tcPr>
          <w:p w14:paraId="6F7B3655"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b w:val="0"/>
                <w:bCs w:val="0"/>
                <w:szCs w:val="20"/>
                <w:lang w:val="cs-CZ"/>
              </w:rPr>
            </w:pPr>
            <w:bookmarkStart w:id="11" w:name="_Toc57656246"/>
            <w:r w:rsidRPr="00B6051B">
              <w:rPr>
                <w:rFonts w:asciiTheme="minorBidi" w:hAnsiTheme="minorBidi" w:cstheme="minorBidi"/>
                <w:szCs w:val="20"/>
                <w:lang w:val="en-US"/>
              </w:rPr>
              <w:t>HZ, spoluzkoušející a výzkumný tým</w:t>
            </w:r>
            <w:bookmarkEnd w:id="11"/>
          </w:p>
        </w:tc>
      </w:tr>
      <w:tr w:rsidR="00B6051B" w:rsidRPr="00B6051B" w14:paraId="742903D4" w14:textId="77777777" w:rsidTr="00EF03EC">
        <w:tc>
          <w:tcPr>
            <w:tcW w:w="2500" w:type="pct"/>
          </w:tcPr>
          <w:p w14:paraId="0B5B65AD" w14:textId="773930D4"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 xml:space="preserve">PI is an employee of Institution and shall be responsible for the direction of the Trial in accordance with Applicable Law, the Protocol, Sponsor’s instructions, IEC approval and Institution’s applicable policies. Institution may not appoint any other person as PI without Sponsor’s prior written approval. PI shall provide Sponsor and/or CRO with a written statement about his/her possible economic or other interests in connection with the performance of the Trial and Trial preparations (financial disclosure) upon the Effective Date. If PI is unable to perform the duties required under this Agreement, Institution and PI shall promptly notify the Sponsor in writing. If a replacement acceptable to the Sponsor is not available, this Agreement may be terminated as </w:t>
            </w:r>
            <w:r w:rsidRPr="00B6051B">
              <w:rPr>
                <w:rFonts w:asciiTheme="minorBidi" w:hAnsiTheme="minorBidi" w:cstheme="minorBidi"/>
                <w:szCs w:val="20"/>
                <w:lang w:val="en-US"/>
              </w:rPr>
              <w:lastRenderedPageBreak/>
              <w:t>provided in Section 20.</w:t>
            </w:r>
            <w:r w:rsidR="000D5D9A" w:rsidRPr="00B6051B">
              <w:rPr>
                <w:rFonts w:asciiTheme="minorBidi" w:hAnsiTheme="minorBidi" w:cstheme="minorBidi"/>
                <w:szCs w:val="20"/>
                <w:lang w:val="en-US"/>
              </w:rPr>
              <w:fldChar w:fldCharType="begin"/>
            </w:r>
            <w:r w:rsidRPr="00B6051B">
              <w:rPr>
                <w:rFonts w:asciiTheme="minorBidi" w:hAnsiTheme="minorBidi" w:cstheme="minorBidi"/>
                <w:szCs w:val="20"/>
                <w:lang w:val="en-US"/>
              </w:rPr>
              <w:instrText xml:space="preserve"> REF _Ref36538230 \r \h  \* MERGEFORMAT </w:instrText>
            </w:r>
            <w:r w:rsidR="000D5D9A" w:rsidRPr="00B6051B">
              <w:rPr>
                <w:rFonts w:asciiTheme="minorBidi" w:hAnsiTheme="minorBidi" w:cstheme="minorBidi"/>
                <w:szCs w:val="20"/>
                <w:lang w:val="en-US"/>
              </w:rPr>
            </w:r>
            <w:r w:rsidR="000D5D9A" w:rsidRPr="00B6051B">
              <w:rPr>
                <w:rFonts w:asciiTheme="minorBidi" w:hAnsiTheme="minorBidi" w:cstheme="minorBidi"/>
                <w:szCs w:val="20"/>
                <w:lang w:val="en-US"/>
              </w:rPr>
              <w:fldChar w:fldCharType="separate"/>
            </w:r>
            <w:r w:rsidR="001A408B">
              <w:rPr>
                <w:rFonts w:asciiTheme="minorBidi" w:hAnsiTheme="minorBidi" w:cstheme="minorBidi"/>
                <w:szCs w:val="20"/>
                <w:lang w:val="en-US"/>
              </w:rPr>
              <w:t>1.e)</w:t>
            </w:r>
            <w:r w:rsidR="000D5D9A" w:rsidRPr="00B6051B">
              <w:rPr>
                <w:rFonts w:asciiTheme="minorBidi" w:hAnsiTheme="minorBidi" w:cstheme="minorBidi"/>
                <w:szCs w:val="20"/>
                <w:lang w:val="en-US"/>
              </w:rPr>
              <w:fldChar w:fldCharType="end"/>
            </w:r>
            <w:r w:rsidRPr="00B6051B">
              <w:rPr>
                <w:rFonts w:asciiTheme="minorBidi" w:hAnsiTheme="minorBidi" w:cstheme="minorBidi"/>
                <w:szCs w:val="20"/>
                <w:lang w:val="en-US"/>
              </w:rPr>
              <w:t xml:space="preserve"> of this Agreement.</w:t>
            </w:r>
          </w:p>
        </w:tc>
        <w:tc>
          <w:tcPr>
            <w:tcW w:w="2500" w:type="pct"/>
          </w:tcPr>
          <w:p w14:paraId="4C5857B1" w14:textId="453DC7E2" w:rsidR="00FE749C" w:rsidRPr="00B6051B" w:rsidRDefault="00FE749C" w:rsidP="000B09E8">
            <w:pPr>
              <w:pStyle w:val="Heading3"/>
              <w:keepNext/>
              <w:numPr>
                <w:ilvl w:val="2"/>
                <w:numId w:val="10"/>
              </w:numPr>
              <w:outlineLvl w:val="2"/>
              <w:rPr>
                <w:rFonts w:asciiTheme="minorBidi" w:hAnsiTheme="minorBidi" w:cstheme="minorBidi"/>
                <w:szCs w:val="20"/>
                <w:lang w:val="cs-CZ"/>
              </w:rPr>
            </w:pPr>
            <w:r w:rsidRPr="00B6051B">
              <w:rPr>
                <w:rFonts w:asciiTheme="minorBidi" w:hAnsiTheme="minorBidi" w:cstheme="minorBidi"/>
                <w:szCs w:val="20"/>
                <w:lang w:val="en-US"/>
              </w:rPr>
              <w:lastRenderedPageBreak/>
              <w:t xml:space="preserve">Hlavní zkoušející je zaměstnancem Instituce a odpovídá za řízení Klinického hodnocení v souladu s příslušnou legislativou, Protokolem, pokyny Zadavatele, souhlasem IEC a platnými zásadami Instituce. Instituce nesmí jmenovat jinou osobu hlavním zkoušejícím bez předchozího písemného souhlasu Zadavatele. HZ předloží Zadavateli a/nebo CRO k Datu účinnosti písemné prohlášení o svých případných ekonomických nebo jiných zájmech v souvislosti s přípravou a prováděním Klinického hodnocení (povinné finanční informace). Pokud HZ nebude schopen plnit povinnosti požadované touto Smlouvou, bude o tom HZ a Instituce neprodleně písemně informovat Zadavatele. Pokud nebude k dispozici náhrada přijatelná pro </w:t>
            </w:r>
            <w:r w:rsidRPr="00B6051B">
              <w:rPr>
                <w:rFonts w:asciiTheme="minorBidi" w:hAnsiTheme="minorBidi" w:cstheme="minorBidi"/>
                <w:szCs w:val="20"/>
                <w:lang w:val="en-US"/>
              </w:rPr>
              <w:lastRenderedPageBreak/>
              <w:t>Zadavatele, může být tato Smlouva ukončena v souladu s ustanovením článku 20.</w:t>
            </w:r>
            <w:r w:rsidR="000D5D9A" w:rsidRPr="00B6051B">
              <w:rPr>
                <w:rFonts w:asciiTheme="minorBidi" w:hAnsiTheme="minorBidi" w:cstheme="minorBidi"/>
                <w:szCs w:val="20"/>
                <w:lang w:val="en-US"/>
              </w:rPr>
              <w:fldChar w:fldCharType="begin"/>
            </w:r>
            <w:r w:rsidRPr="00B6051B">
              <w:rPr>
                <w:rFonts w:asciiTheme="minorBidi" w:hAnsiTheme="minorBidi" w:cstheme="minorBidi"/>
                <w:szCs w:val="20"/>
                <w:lang w:val="en-US"/>
              </w:rPr>
              <w:instrText xml:space="preserve"> REF _Ref36538230 \r \h  \* MERGEFORMAT </w:instrText>
            </w:r>
            <w:r w:rsidR="000D5D9A" w:rsidRPr="00B6051B">
              <w:rPr>
                <w:rFonts w:asciiTheme="minorBidi" w:hAnsiTheme="minorBidi" w:cstheme="minorBidi"/>
                <w:szCs w:val="20"/>
                <w:lang w:val="en-US"/>
              </w:rPr>
            </w:r>
            <w:r w:rsidR="000D5D9A" w:rsidRPr="00B6051B">
              <w:rPr>
                <w:rFonts w:asciiTheme="minorBidi" w:hAnsiTheme="minorBidi" w:cstheme="minorBidi"/>
                <w:szCs w:val="20"/>
                <w:lang w:val="en-US"/>
              </w:rPr>
              <w:fldChar w:fldCharType="separate"/>
            </w:r>
            <w:r w:rsidR="001A408B">
              <w:rPr>
                <w:rFonts w:asciiTheme="minorBidi" w:hAnsiTheme="minorBidi" w:cstheme="minorBidi"/>
                <w:szCs w:val="20"/>
                <w:lang w:val="en-US"/>
              </w:rPr>
              <w:t>1.e)</w:t>
            </w:r>
            <w:r w:rsidR="000D5D9A" w:rsidRPr="00B6051B">
              <w:rPr>
                <w:rFonts w:asciiTheme="minorBidi" w:hAnsiTheme="minorBidi" w:cstheme="minorBidi"/>
                <w:szCs w:val="20"/>
                <w:lang w:val="en-US"/>
              </w:rPr>
              <w:fldChar w:fldCharType="end"/>
            </w:r>
            <w:r w:rsidRPr="00B6051B">
              <w:rPr>
                <w:rFonts w:asciiTheme="minorBidi" w:hAnsiTheme="minorBidi" w:cstheme="minorBidi"/>
                <w:szCs w:val="20"/>
                <w:lang w:val="en-US"/>
              </w:rPr>
              <w:t xml:space="preserve"> Smlouvy.</w:t>
            </w:r>
            <w:r w:rsidRPr="00B6051B">
              <w:rPr>
                <w:rFonts w:asciiTheme="minorBidi" w:hAnsiTheme="minorBidi" w:cstheme="minorBidi"/>
                <w:szCs w:val="20"/>
                <w:lang w:val="cs-CZ"/>
              </w:rPr>
              <w:t xml:space="preserve"> </w:t>
            </w:r>
          </w:p>
        </w:tc>
      </w:tr>
      <w:tr w:rsidR="00B6051B" w:rsidRPr="00BC414C" w14:paraId="4C745A91" w14:textId="77777777" w:rsidTr="00EF03EC">
        <w:tc>
          <w:tcPr>
            <w:tcW w:w="2500" w:type="pct"/>
          </w:tcPr>
          <w:p w14:paraId="6484D6BF"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lastRenderedPageBreak/>
              <w:t>Institution and PI may delegate duties and responsibilities to sub-investigators and other Institution Personnel only to the extent permitted by Applicable Law. Institution and PI shall ensure that only individuals who are appropriately trained and qualified shall assist in the conduct of the Trial as sub-investigators or Institution Personnel. Institution and PI shall ensure that every sub-investigator involved in the Trial will submit Sponsor a dated and signed curriculum vitae and a signed financial disclosure upon request.</w:t>
            </w:r>
          </w:p>
        </w:tc>
        <w:tc>
          <w:tcPr>
            <w:tcW w:w="2500" w:type="pct"/>
          </w:tcPr>
          <w:p w14:paraId="572F4B9B" w14:textId="77777777" w:rsidR="00FE749C" w:rsidRPr="00B6051B" w:rsidRDefault="00FE749C" w:rsidP="000B09E8">
            <w:pPr>
              <w:pStyle w:val="Heading3"/>
              <w:keepNext/>
              <w:numPr>
                <w:ilvl w:val="2"/>
                <w:numId w:val="11"/>
              </w:numPr>
              <w:outlineLvl w:val="2"/>
              <w:rPr>
                <w:rFonts w:asciiTheme="minorBidi" w:hAnsiTheme="minorBidi" w:cstheme="minorBidi"/>
                <w:szCs w:val="20"/>
                <w:lang w:val="cs-CZ"/>
              </w:rPr>
            </w:pPr>
            <w:r w:rsidRPr="00B6051B">
              <w:rPr>
                <w:rFonts w:asciiTheme="minorBidi" w:hAnsiTheme="minorBidi" w:cstheme="minorBidi"/>
                <w:szCs w:val="20"/>
                <w:lang w:val="en-US"/>
              </w:rPr>
              <w:t xml:space="preserve">Instituce a HZ mohou delegovat povinnosti </w:t>
            </w:r>
            <w:proofErr w:type="gramStart"/>
            <w:r w:rsidRPr="00B6051B">
              <w:rPr>
                <w:rFonts w:asciiTheme="minorBidi" w:hAnsiTheme="minorBidi" w:cstheme="minorBidi"/>
                <w:szCs w:val="20"/>
                <w:lang w:val="en-US"/>
              </w:rPr>
              <w:t>a</w:t>
            </w:r>
            <w:proofErr w:type="gramEnd"/>
            <w:r w:rsidRPr="00B6051B">
              <w:rPr>
                <w:rFonts w:asciiTheme="minorBidi" w:hAnsiTheme="minorBidi" w:cstheme="minorBidi"/>
                <w:szCs w:val="20"/>
                <w:lang w:val="en-US"/>
              </w:rPr>
              <w:t xml:space="preserve"> odpovědnosti, popř. zajistit jejich delegování, na spoluzkoušející a další Pracovníky Instituce pouze v rozsahu umožněném Platnými právními předpisy. Instituce a HZ zajistí, aby se provádění Hodnocení účastnily jako spoluzkoušející nebo Pracovníci Instituce pouze řádně kvalifikované a vyškolené osoby. Instituce a HZ zajistí, aby každý spoluzkoušející účastnící se provádění Hodnocení předložil Zadavateli na požádání datovaný a podepsaný životopis a podepsané povinné finanční informace.</w:t>
            </w:r>
          </w:p>
        </w:tc>
      </w:tr>
      <w:tr w:rsidR="00B6051B" w:rsidRPr="00BC414C" w14:paraId="4C3D8F6A" w14:textId="77777777" w:rsidTr="00EF03EC">
        <w:tc>
          <w:tcPr>
            <w:tcW w:w="2500" w:type="pct"/>
          </w:tcPr>
          <w:p w14:paraId="26C33DAD"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 xml:space="preserve">Institution and PI are responsible to Sponsor for compliance by all Institution Personnel with Applicable Law, the Protocol, Sponsor’s </w:t>
            </w:r>
            <w:proofErr w:type="gramStart"/>
            <w:r w:rsidRPr="00B6051B">
              <w:rPr>
                <w:rFonts w:asciiTheme="minorBidi" w:hAnsiTheme="minorBidi" w:cstheme="minorBidi"/>
                <w:szCs w:val="20"/>
                <w:lang w:val="en-US"/>
              </w:rPr>
              <w:t>instructions</w:t>
            </w:r>
            <w:proofErr w:type="gramEnd"/>
            <w:r w:rsidRPr="00B6051B">
              <w:rPr>
                <w:rFonts w:asciiTheme="minorBidi" w:hAnsiTheme="minorBidi" w:cstheme="minorBidi"/>
                <w:szCs w:val="20"/>
                <w:lang w:val="en-US"/>
              </w:rPr>
              <w:t xml:space="preserve"> and the terms of this Agreement. Institution and PI shall ensure that any Institution Personnel who assist them in the conduct of the Trial are informed of and agree to abide by all terms of this Agreement, applicable to the activities they perform. Institution and PI shall assume all those responsibilities assigned to clinical study sites and/or Institution Personnel under Applicable Law.</w:t>
            </w:r>
          </w:p>
        </w:tc>
        <w:tc>
          <w:tcPr>
            <w:tcW w:w="2500" w:type="pct"/>
          </w:tcPr>
          <w:p w14:paraId="2B21D6E3" w14:textId="77777777" w:rsidR="00FE749C" w:rsidRPr="00B6051B" w:rsidRDefault="00FE749C" w:rsidP="000B09E8">
            <w:pPr>
              <w:pStyle w:val="Heading3"/>
              <w:keepNext/>
              <w:numPr>
                <w:ilvl w:val="2"/>
                <w:numId w:val="12"/>
              </w:numPr>
              <w:outlineLvl w:val="2"/>
              <w:rPr>
                <w:rFonts w:asciiTheme="minorBidi" w:hAnsiTheme="minorBidi" w:cstheme="minorBidi"/>
                <w:szCs w:val="20"/>
                <w:lang w:val="cs-CZ"/>
              </w:rPr>
            </w:pPr>
            <w:r w:rsidRPr="00B6051B">
              <w:rPr>
                <w:rFonts w:asciiTheme="minorBidi" w:hAnsiTheme="minorBidi" w:cstheme="minorBidi"/>
                <w:szCs w:val="20"/>
                <w:lang w:val="en-US"/>
              </w:rPr>
              <w:t>Instituce a HZ odpovídají Zadavateli za to, že všichni Pracovníci Instituce budou dodržovat Platné právní předpisy, Protokol, pokyny Zadavatele a podmínky této Smlouvy. Instituce a HZ zajistí, aby byli všichni Pracovníci Instituce účastnící se Klinického hodnocení informováni o všech podmínkách této Smlouvy vztahujících se na jimi vykonávané činnosti a souhlasili s nimi. Instituce a Hlavní zkoušející přebírají veškerou odpovědnost týkající se míst provádění studie a/nebo Pracovníků Instituce podle Platných právních předpisů.</w:t>
            </w:r>
          </w:p>
        </w:tc>
      </w:tr>
      <w:tr w:rsidR="00B6051B" w:rsidRPr="00BC414C" w14:paraId="3A825653" w14:textId="77777777" w:rsidTr="00EF03EC">
        <w:tc>
          <w:tcPr>
            <w:tcW w:w="2500" w:type="pct"/>
          </w:tcPr>
          <w:p w14:paraId="70B3C440"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PI shall comply with the policies and procedures of the institution(s) and organization(s) with which PI is affiliated and/or at which PI is employed, including any applicable financial policies.  PI will notify Sponsor immediately of any conflict between the terms of this Agreement, the Protocol or Sponsor’s instructions and any such policy or procedure.</w:t>
            </w:r>
          </w:p>
        </w:tc>
        <w:tc>
          <w:tcPr>
            <w:tcW w:w="2500" w:type="pct"/>
          </w:tcPr>
          <w:p w14:paraId="3B7CB6EC" w14:textId="77777777" w:rsidR="00FE749C" w:rsidRPr="00B6051B" w:rsidRDefault="00FE749C" w:rsidP="000B09E8">
            <w:pPr>
              <w:pStyle w:val="Heading3"/>
              <w:keepNext/>
              <w:numPr>
                <w:ilvl w:val="2"/>
                <w:numId w:val="13"/>
              </w:numPr>
              <w:outlineLvl w:val="2"/>
              <w:rPr>
                <w:rFonts w:asciiTheme="minorBidi" w:hAnsiTheme="minorBidi" w:cstheme="minorBidi"/>
                <w:szCs w:val="20"/>
                <w:lang w:val="cs-CZ"/>
              </w:rPr>
            </w:pPr>
            <w:r w:rsidRPr="00B6051B">
              <w:rPr>
                <w:rFonts w:asciiTheme="minorBidi" w:hAnsiTheme="minorBidi" w:cstheme="minorBidi"/>
                <w:szCs w:val="20"/>
                <w:lang w:val="en-US"/>
              </w:rPr>
              <w:t xml:space="preserve">HZ bude dodržovat zásady a postupy institucí </w:t>
            </w:r>
            <w:proofErr w:type="gramStart"/>
            <w:r w:rsidRPr="00B6051B">
              <w:rPr>
                <w:rFonts w:asciiTheme="minorBidi" w:hAnsiTheme="minorBidi" w:cstheme="minorBidi"/>
                <w:szCs w:val="20"/>
                <w:lang w:val="en-US"/>
              </w:rPr>
              <w:t>a</w:t>
            </w:r>
            <w:proofErr w:type="gramEnd"/>
            <w:r w:rsidRPr="00B6051B">
              <w:rPr>
                <w:rFonts w:asciiTheme="minorBidi" w:hAnsiTheme="minorBidi" w:cstheme="minorBidi"/>
                <w:szCs w:val="20"/>
                <w:lang w:val="en-US"/>
              </w:rPr>
              <w:t xml:space="preserve"> organizací, s nimiž je spřízněn a/nebo v nichž je zaměstnán, včetně platných finančních zásad. HZ bude okamžitě informovat Zadavatele o případném rozporu mezi podmínkami této Smlouvy, Protokolem nebo pokyny Zadavatele a danými postupy nebo zásadami.</w:t>
            </w:r>
          </w:p>
        </w:tc>
      </w:tr>
      <w:tr w:rsidR="00B6051B" w:rsidRPr="00B6051B" w14:paraId="5AB7E17F" w14:textId="77777777" w:rsidTr="00EF03EC">
        <w:tc>
          <w:tcPr>
            <w:tcW w:w="2500" w:type="pct"/>
          </w:tcPr>
          <w:p w14:paraId="353678C8" w14:textId="77777777" w:rsidR="00FE749C" w:rsidRPr="00B6051B" w:rsidRDefault="00FE749C" w:rsidP="001336CB">
            <w:pPr>
              <w:pStyle w:val="Heading2"/>
              <w:spacing w:before="0"/>
              <w:outlineLvl w:val="1"/>
              <w:rPr>
                <w:rFonts w:asciiTheme="minorBidi" w:hAnsiTheme="minorBidi" w:cstheme="minorBidi"/>
                <w:szCs w:val="20"/>
              </w:rPr>
            </w:pPr>
            <w:bookmarkStart w:id="12" w:name="_Toc57656247"/>
            <w:r w:rsidRPr="00B6051B">
              <w:rPr>
                <w:rFonts w:asciiTheme="minorBidi" w:hAnsiTheme="minorBidi" w:cstheme="minorBidi"/>
                <w:szCs w:val="20"/>
              </w:rPr>
              <w:t>No Additional Activities</w:t>
            </w:r>
            <w:bookmarkEnd w:id="12"/>
          </w:p>
        </w:tc>
        <w:tc>
          <w:tcPr>
            <w:tcW w:w="2500" w:type="pct"/>
            <w:vAlign w:val="center"/>
          </w:tcPr>
          <w:p w14:paraId="05C46734" w14:textId="77777777" w:rsidR="00FE749C" w:rsidRPr="00B6051B" w:rsidRDefault="00FE749C" w:rsidP="0019754A">
            <w:pPr>
              <w:pStyle w:val="Heading2"/>
              <w:numPr>
                <w:ilvl w:val="0"/>
                <w:numId w:val="46"/>
              </w:numPr>
              <w:spacing w:before="0"/>
              <w:ind w:left="752" w:hanging="710"/>
              <w:outlineLvl w:val="1"/>
              <w:rPr>
                <w:rFonts w:asciiTheme="minorBidi" w:hAnsiTheme="minorBidi" w:cstheme="minorBidi"/>
                <w:b w:val="0"/>
                <w:bCs w:val="0"/>
                <w:szCs w:val="20"/>
                <w:lang w:val="cs-CZ"/>
              </w:rPr>
            </w:pPr>
            <w:bookmarkStart w:id="13" w:name="_Toc57656248"/>
            <w:r w:rsidRPr="00B6051B">
              <w:rPr>
                <w:rFonts w:asciiTheme="minorBidi" w:hAnsiTheme="minorBidi" w:cstheme="minorBidi"/>
                <w:szCs w:val="20"/>
              </w:rPr>
              <w:t>Zákaz jiných činností</w:t>
            </w:r>
            <w:bookmarkEnd w:id="13"/>
          </w:p>
        </w:tc>
      </w:tr>
      <w:tr w:rsidR="00B6051B" w:rsidRPr="00BC414C" w14:paraId="30435526" w14:textId="77777777" w:rsidTr="00EF03EC">
        <w:tc>
          <w:tcPr>
            <w:tcW w:w="2500" w:type="pct"/>
          </w:tcPr>
          <w:p w14:paraId="5B52BA66" w14:textId="77777777" w:rsidR="00FE749C" w:rsidRPr="00B6051B" w:rsidRDefault="00FE749C" w:rsidP="001336CB">
            <w:pPr>
              <w:pStyle w:val="NormalIndent"/>
              <w:keepNext/>
              <w:rPr>
                <w:rFonts w:asciiTheme="minorBidi" w:hAnsiTheme="minorBidi" w:cstheme="minorBidi"/>
                <w:szCs w:val="20"/>
                <w:lang w:val="en-US"/>
              </w:rPr>
            </w:pPr>
            <w:r w:rsidRPr="00B6051B">
              <w:rPr>
                <w:rFonts w:asciiTheme="minorBidi" w:hAnsiTheme="minorBidi" w:cstheme="minorBidi"/>
                <w:szCs w:val="20"/>
                <w:lang w:val="en-US"/>
              </w:rPr>
              <w:t xml:space="preserve">No other activities than the ones agreed </w:t>
            </w:r>
            <w:r w:rsidRPr="00B6051B">
              <w:rPr>
                <w:rFonts w:asciiTheme="minorBidi" w:hAnsiTheme="minorBidi" w:cstheme="minorBidi"/>
                <w:szCs w:val="20"/>
                <w:lang w:val="en-US"/>
              </w:rPr>
              <w:lastRenderedPageBreak/>
              <w:t>upon in the Protocol or otherwise in writing with the Sponsor may be conducted in relation with Trial Subjects during the conduct of the Trial</w:t>
            </w:r>
            <w:r w:rsidR="00A31278">
              <w:rPr>
                <w:rFonts w:asciiTheme="minorBidi" w:hAnsiTheme="minorBidi" w:cstheme="minorBidi"/>
                <w:szCs w:val="20"/>
                <w:lang w:val="en-US"/>
              </w:rPr>
              <w:t xml:space="preserve"> ex</w:t>
            </w:r>
            <w:r w:rsidR="0001475F">
              <w:rPr>
                <w:rFonts w:asciiTheme="minorBidi" w:hAnsiTheme="minorBidi" w:cstheme="minorBidi"/>
                <w:szCs w:val="20"/>
                <w:lang w:val="en-US"/>
              </w:rPr>
              <w:t>c</w:t>
            </w:r>
            <w:r w:rsidR="00A31278">
              <w:rPr>
                <w:rFonts w:asciiTheme="minorBidi" w:hAnsiTheme="minorBidi" w:cstheme="minorBidi"/>
                <w:szCs w:val="20"/>
                <w:lang w:val="en-US"/>
              </w:rPr>
              <w:t>ept</w:t>
            </w:r>
            <w:r w:rsidR="0001475F">
              <w:rPr>
                <w:rFonts w:asciiTheme="minorBidi" w:hAnsiTheme="minorBidi" w:cstheme="minorBidi"/>
                <w:szCs w:val="20"/>
                <w:lang w:val="en-US"/>
              </w:rPr>
              <w:t xml:space="preserve"> for any additional</w:t>
            </w:r>
            <w:r w:rsidR="00A31278">
              <w:rPr>
                <w:rFonts w:asciiTheme="minorBidi" w:hAnsiTheme="minorBidi" w:cstheme="minorBidi"/>
                <w:szCs w:val="20"/>
                <w:lang w:val="en-US"/>
              </w:rPr>
              <w:t xml:space="preserve"> activities needed to protect the health of the Trial Subjects</w:t>
            </w:r>
            <w:r w:rsidRPr="00B6051B">
              <w:rPr>
                <w:rFonts w:asciiTheme="minorBidi" w:hAnsiTheme="minorBidi" w:cstheme="minorBidi"/>
                <w:szCs w:val="20"/>
                <w:lang w:val="en-US"/>
              </w:rPr>
              <w:t>.</w:t>
            </w:r>
            <w:r w:rsidR="007471B7">
              <w:rPr>
                <w:rFonts w:asciiTheme="minorBidi" w:hAnsiTheme="minorBidi" w:cstheme="minorBidi"/>
                <w:szCs w:val="20"/>
                <w:lang w:val="en-US"/>
              </w:rPr>
              <w:t xml:space="preserve"> </w:t>
            </w:r>
            <w:r w:rsidR="007471B7" w:rsidRPr="00593B40">
              <w:rPr>
                <w:lang w:val="en-US"/>
              </w:rPr>
              <w:t xml:space="preserve"> </w:t>
            </w:r>
            <w:r w:rsidR="007471B7" w:rsidRPr="007471B7">
              <w:rPr>
                <w:rFonts w:asciiTheme="minorBidi" w:hAnsiTheme="minorBidi" w:cstheme="minorBidi"/>
                <w:szCs w:val="20"/>
                <w:lang w:val="en-US"/>
              </w:rPr>
              <w:t>Institution</w:t>
            </w:r>
            <w:r w:rsidR="00593B40">
              <w:rPr>
                <w:rFonts w:asciiTheme="minorBidi" w:hAnsiTheme="minorBidi" w:cstheme="minorBidi"/>
                <w:szCs w:val="20"/>
                <w:lang w:val="en-US"/>
              </w:rPr>
              <w:t>/PI</w:t>
            </w:r>
            <w:r w:rsidR="007471B7" w:rsidRPr="007471B7">
              <w:rPr>
                <w:rFonts w:asciiTheme="minorBidi" w:hAnsiTheme="minorBidi" w:cstheme="minorBidi"/>
                <w:szCs w:val="20"/>
                <w:lang w:val="en-US"/>
              </w:rPr>
              <w:t xml:space="preserve"> shall promptly inform Sponsor upon any such additional activity</w:t>
            </w:r>
            <w:r w:rsidR="007471B7">
              <w:rPr>
                <w:rFonts w:asciiTheme="minorBidi" w:hAnsiTheme="minorBidi" w:cstheme="minorBidi"/>
                <w:szCs w:val="20"/>
                <w:lang w:val="en-US"/>
              </w:rPr>
              <w:t>.</w:t>
            </w:r>
            <w:r w:rsidR="007471B7" w:rsidRPr="007471B7">
              <w:rPr>
                <w:rFonts w:asciiTheme="minorBidi" w:hAnsiTheme="minorBidi" w:cstheme="minorBidi"/>
                <w:szCs w:val="20"/>
                <w:lang w:val="en-US"/>
              </w:rPr>
              <w:t xml:space="preserve"> </w:t>
            </w:r>
            <w:r w:rsidRPr="00B6051B">
              <w:rPr>
                <w:rFonts w:asciiTheme="minorBidi" w:hAnsiTheme="minorBidi" w:cstheme="minorBidi"/>
                <w:szCs w:val="20"/>
                <w:lang w:val="en-US"/>
              </w:rPr>
              <w:t xml:space="preserve">  </w:t>
            </w:r>
          </w:p>
        </w:tc>
        <w:tc>
          <w:tcPr>
            <w:tcW w:w="2500" w:type="pct"/>
          </w:tcPr>
          <w:p w14:paraId="0FC5BF2A" w14:textId="77777777" w:rsidR="00FE749C" w:rsidRPr="00B6051B" w:rsidRDefault="00FE749C" w:rsidP="001336CB">
            <w:pPr>
              <w:pStyle w:val="NormalIndent"/>
              <w:keepNext/>
              <w:rPr>
                <w:rFonts w:asciiTheme="minorBidi" w:hAnsiTheme="minorBidi" w:cstheme="minorBidi"/>
                <w:szCs w:val="20"/>
                <w:lang w:val="en-US"/>
              </w:rPr>
            </w:pPr>
            <w:r w:rsidRPr="00B6051B">
              <w:rPr>
                <w:rFonts w:asciiTheme="minorBidi" w:hAnsiTheme="minorBidi" w:cstheme="minorBidi"/>
                <w:szCs w:val="20"/>
                <w:lang w:val="en-US"/>
              </w:rPr>
              <w:lastRenderedPageBreak/>
              <w:t xml:space="preserve">V průběhu provádění Hodnocení </w:t>
            </w:r>
            <w:r w:rsidRPr="00B6051B">
              <w:rPr>
                <w:rFonts w:asciiTheme="minorBidi" w:hAnsiTheme="minorBidi" w:cstheme="minorBidi"/>
                <w:szCs w:val="20"/>
                <w:lang w:val="en-US"/>
              </w:rPr>
              <w:lastRenderedPageBreak/>
              <w:t>nesmějí být ve vztahu k Subjektům hodnocení prováděny žádné jiné činnosti než činnosti, které byly dohodnuty v Protokolu nebo jiným způsobem písemně se Zadavatelem</w:t>
            </w:r>
            <w:r w:rsidR="00A31278">
              <w:rPr>
                <w:rFonts w:asciiTheme="minorBidi" w:hAnsiTheme="minorBidi" w:cstheme="minorBidi"/>
                <w:szCs w:val="20"/>
                <w:lang w:val="en-US"/>
              </w:rPr>
              <w:t xml:space="preserve">, </w:t>
            </w:r>
            <w:r w:rsidR="00A31278" w:rsidRPr="00A31278">
              <w:rPr>
                <w:rFonts w:asciiTheme="minorBidi" w:hAnsiTheme="minorBidi" w:cstheme="minorBidi"/>
                <w:lang w:val="en-US"/>
              </w:rPr>
              <w:t xml:space="preserve">kromě </w:t>
            </w:r>
            <w:r w:rsidR="00593B40">
              <w:rPr>
                <w:rFonts w:asciiTheme="minorBidi" w:hAnsiTheme="minorBidi" w:cstheme="minorBidi"/>
                <w:lang w:val="en-US"/>
              </w:rPr>
              <w:t xml:space="preserve">jakýchkoli dalších </w:t>
            </w:r>
            <w:r w:rsidR="00A31278" w:rsidRPr="00A31278">
              <w:rPr>
                <w:rFonts w:asciiTheme="minorBidi" w:hAnsiTheme="minorBidi" w:cstheme="minorBidi"/>
                <w:lang w:val="en-US"/>
              </w:rPr>
              <w:t>činností vedoucích k ochraně zdraví Subjektů hodnocení</w:t>
            </w:r>
            <w:r w:rsidRPr="00A31278">
              <w:rPr>
                <w:rFonts w:asciiTheme="minorBidi" w:hAnsiTheme="minorBidi" w:cstheme="minorBidi"/>
                <w:szCs w:val="20"/>
                <w:lang w:val="en-US"/>
              </w:rPr>
              <w:t>.</w:t>
            </w:r>
            <w:r w:rsidR="00593B40">
              <w:rPr>
                <w:rFonts w:asciiTheme="minorBidi" w:hAnsiTheme="minorBidi" w:cstheme="minorBidi"/>
                <w:szCs w:val="20"/>
                <w:lang w:val="en-US"/>
              </w:rPr>
              <w:t xml:space="preserve"> Instituce/HZ budou neprodleně informovat o jakékoli takové dodatečné činnosti Zadavatele.</w:t>
            </w:r>
          </w:p>
        </w:tc>
      </w:tr>
      <w:tr w:rsidR="00B6051B" w:rsidRPr="00BC414C" w14:paraId="1FB86236" w14:textId="77777777" w:rsidTr="00EF03EC">
        <w:tc>
          <w:tcPr>
            <w:tcW w:w="2500" w:type="pct"/>
          </w:tcPr>
          <w:p w14:paraId="222650B3" w14:textId="77777777" w:rsidR="00FE749C" w:rsidRPr="00B6051B" w:rsidRDefault="00FE749C" w:rsidP="001336CB">
            <w:pPr>
              <w:pStyle w:val="Heading2"/>
              <w:spacing w:before="0"/>
              <w:outlineLvl w:val="1"/>
              <w:rPr>
                <w:rFonts w:asciiTheme="minorBidi" w:hAnsiTheme="minorBidi" w:cstheme="minorBidi"/>
                <w:szCs w:val="20"/>
                <w:lang w:val="en-US"/>
              </w:rPr>
            </w:pPr>
            <w:bookmarkStart w:id="14" w:name="_Toc57656249"/>
            <w:r w:rsidRPr="00B6051B">
              <w:rPr>
                <w:rFonts w:asciiTheme="minorBidi" w:hAnsiTheme="minorBidi" w:cstheme="minorBidi"/>
                <w:szCs w:val="20"/>
                <w:lang w:val="en-GB"/>
              </w:rPr>
              <w:lastRenderedPageBreak/>
              <w:t xml:space="preserve">Independent Ethics Committee and </w:t>
            </w:r>
            <w:r w:rsidR="0020185C" w:rsidRPr="00B6051B">
              <w:rPr>
                <w:rFonts w:asciiTheme="minorBidi" w:hAnsiTheme="minorBidi" w:cstheme="minorBidi"/>
                <w:szCs w:val="20"/>
                <w:lang w:val="en-GB"/>
              </w:rPr>
              <w:t xml:space="preserve">Regional </w:t>
            </w:r>
            <w:r w:rsidRPr="00B6051B">
              <w:rPr>
                <w:rFonts w:asciiTheme="minorBidi" w:hAnsiTheme="minorBidi" w:cstheme="minorBidi"/>
                <w:szCs w:val="20"/>
                <w:lang w:val="en-GB"/>
              </w:rPr>
              <w:t>Competent National Authority</w:t>
            </w:r>
            <w:bookmarkEnd w:id="14"/>
            <w:r w:rsidRPr="00B6051B">
              <w:rPr>
                <w:rFonts w:asciiTheme="minorBidi" w:hAnsiTheme="minorBidi" w:cstheme="minorBidi"/>
                <w:szCs w:val="20"/>
                <w:lang w:val="en-US"/>
              </w:rPr>
              <w:t xml:space="preserve">  </w:t>
            </w:r>
          </w:p>
        </w:tc>
        <w:tc>
          <w:tcPr>
            <w:tcW w:w="2500" w:type="pct"/>
            <w:vAlign w:val="center"/>
          </w:tcPr>
          <w:p w14:paraId="32F297DA" w14:textId="77777777" w:rsidR="00FE749C" w:rsidRPr="00B6051B" w:rsidRDefault="00FE749C" w:rsidP="008653B2">
            <w:pPr>
              <w:pStyle w:val="Heading2"/>
              <w:numPr>
                <w:ilvl w:val="0"/>
                <w:numId w:val="46"/>
              </w:numPr>
              <w:spacing w:before="0"/>
              <w:ind w:left="752" w:hanging="709"/>
              <w:outlineLvl w:val="1"/>
              <w:rPr>
                <w:rFonts w:asciiTheme="minorBidi" w:hAnsiTheme="minorBidi" w:cstheme="minorBidi"/>
                <w:b w:val="0"/>
                <w:bCs w:val="0"/>
                <w:szCs w:val="20"/>
                <w:lang w:val="cs-CZ"/>
              </w:rPr>
            </w:pPr>
            <w:bookmarkStart w:id="15" w:name="_Toc57656250"/>
            <w:r w:rsidRPr="00B6051B">
              <w:rPr>
                <w:rFonts w:asciiTheme="minorBidi" w:hAnsiTheme="minorBidi" w:cstheme="minorBidi"/>
                <w:szCs w:val="20"/>
                <w:lang w:val="en-GB"/>
              </w:rPr>
              <w:t>Nezávislá etická komise a příslušný regionální vnitrostátní orgán</w:t>
            </w:r>
            <w:bookmarkEnd w:id="15"/>
          </w:p>
        </w:tc>
      </w:tr>
      <w:tr w:rsidR="00B6051B" w:rsidRPr="00BC414C" w14:paraId="72DE39CE" w14:textId="77777777" w:rsidTr="00EF03EC">
        <w:tc>
          <w:tcPr>
            <w:tcW w:w="2500" w:type="pct"/>
          </w:tcPr>
          <w:p w14:paraId="7F9C6730" w14:textId="5F29AD6A"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The Sponsor shall be responsible for obtaining and maintaining authorization for the Trial, for any substantial amendments to the Protocol and for any substantial changes to the Trial from IEC (for the purpose of this clause the term IEC includes the respective local ethic committee and the multi-center ethic committee) and competent national authority, as applicable. Before the Trial is initiated at the Institution, Institution and PI shall: (i) verify that Sponsor has obtained approval or favorable opinion for both the Trial and the ICF (as defined in Section </w:t>
            </w:r>
            <w:r w:rsidR="002A1A83">
              <w:fldChar w:fldCharType="begin"/>
            </w:r>
            <w:r w:rsidR="002A1A83" w:rsidRPr="00E43356">
              <w:rPr>
                <w:lang w:val="en-US"/>
              </w:rPr>
              <w:instrText xml:space="preserve"> REF _Ref36538458 \r \h  \* MERGEFORMAT </w:instrText>
            </w:r>
            <w:r w:rsidR="002A1A83">
              <w:fldChar w:fldCharType="separate"/>
            </w:r>
            <w:r w:rsidR="001A408B" w:rsidRPr="001A408B">
              <w:rPr>
                <w:rFonts w:asciiTheme="minorBidi" w:hAnsiTheme="minorBidi" w:cstheme="minorBidi"/>
                <w:szCs w:val="20"/>
                <w:lang w:val="en-US"/>
              </w:rPr>
              <w:t>8.2</w:t>
            </w:r>
            <w:r w:rsidR="002A1A83">
              <w:fldChar w:fldCharType="end"/>
            </w:r>
            <w:r w:rsidRPr="00B6051B">
              <w:rPr>
                <w:rFonts w:asciiTheme="minorBidi" w:hAnsiTheme="minorBidi" w:cstheme="minorBidi"/>
                <w:szCs w:val="20"/>
                <w:lang w:val="en-US"/>
              </w:rPr>
              <w:t>) from an IEC that complies with Applicable Law and all applicable regulations and; (ii) verify that the approval of the competent national authority is available.  The Sponsor shall ensure that the Trial is subject to continuing oversight by the IEC throughout its conduct.</w:t>
            </w:r>
          </w:p>
        </w:tc>
        <w:tc>
          <w:tcPr>
            <w:tcW w:w="2500" w:type="pct"/>
          </w:tcPr>
          <w:p w14:paraId="2E2F97C5" w14:textId="77777777" w:rsidR="00FE749C" w:rsidRPr="00B6051B" w:rsidRDefault="00FE749C" w:rsidP="000B09E8">
            <w:pPr>
              <w:pStyle w:val="Heading3"/>
              <w:keepNext/>
              <w:numPr>
                <w:ilvl w:val="2"/>
                <w:numId w:val="14"/>
              </w:numPr>
              <w:outlineLvl w:val="2"/>
              <w:rPr>
                <w:rFonts w:asciiTheme="minorBidi" w:hAnsiTheme="minorBidi" w:cstheme="minorBidi"/>
                <w:szCs w:val="20"/>
                <w:lang w:val="cs-CZ"/>
              </w:rPr>
            </w:pPr>
            <w:r w:rsidRPr="00B6051B">
              <w:rPr>
                <w:rFonts w:asciiTheme="minorBidi" w:hAnsiTheme="minorBidi" w:cstheme="minorBidi"/>
                <w:szCs w:val="20"/>
                <w:lang w:val="en-US"/>
              </w:rPr>
              <w:t xml:space="preserve">Zadavatel je povinen zajistit u </w:t>
            </w:r>
            <w:r w:rsidR="00BF2FA0" w:rsidRPr="00B6051B">
              <w:rPr>
                <w:rFonts w:asciiTheme="minorBidi" w:hAnsiTheme="minorBidi" w:cstheme="minorBidi"/>
                <w:szCs w:val="20"/>
                <w:lang w:val="en-US"/>
              </w:rPr>
              <w:t>EK</w:t>
            </w:r>
            <w:r w:rsidRPr="00B6051B">
              <w:rPr>
                <w:rFonts w:asciiTheme="minorBidi" w:hAnsiTheme="minorBidi" w:cstheme="minorBidi"/>
                <w:szCs w:val="20"/>
                <w:lang w:val="en-US"/>
              </w:rPr>
              <w:t xml:space="preserve"> (pro účely tohoto ustanovení termín </w:t>
            </w:r>
            <w:r w:rsidR="00BF2FA0" w:rsidRPr="00B6051B">
              <w:rPr>
                <w:rFonts w:asciiTheme="minorBidi" w:hAnsiTheme="minorBidi" w:cstheme="minorBidi"/>
                <w:szCs w:val="20"/>
                <w:lang w:val="en-US"/>
              </w:rPr>
              <w:t>EK</w:t>
            </w:r>
            <w:r w:rsidRPr="00B6051B">
              <w:rPr>
                <w:rFonts w:asciiTheme="minorBidi" w:hAnsiTheme="minorBidi" w:cstheme="minorBidi"/>
                <w:szCs w:val="20"/>
                <w:lang w:val="en-US"/>
              </w:rPr>
              <w:t xml:space="preserve"> zahrnuje příslušnou místní etickou komisi a multicentrickou etickou komisi) a příslušného vnitrostátního orgánu – dle situace – schválení Klinického hodnocení, jakýchkoli podstatných změn Protokolu a jakýchkoli podstatných změn Klinického hodnocení. Před zahájením Klinického hodnocení v Instituci Instituce a HZ: (i) ověří, že Zadavatel získal povolení nebo souhlasného stanoviska </w:t>
            </w:r>
            <w:r w:rsidR="00BF2FA0" w:rsidRPr="00B6051B">
              <w:rPr>
                <w:rFonts w:asciiTheme="minorBidi" w:hAnsiTheme="minorBidi" w:cstheme="minorBidi"/>
                <w:szCs w:val="20"/>
                <w:lang w:val="en-US"/>
              </w:rPr>
              <w:t>EK</w:t>
            </w:r>
            <w:r w:rsidRPr="00B6051B">
              <w:rPr>
                <w:rFonts w:asciiTheme="minorBidi" w:hAnsiTheme="minorBidi" w:cstheme="minorBidi"/>
                <w:szCs w:val="20"/>
                <w:lang w:val="en-US"/>
              </w:rPr>
              <w:t xml:space="preserve"> týkajícího se Klinického hodnocení a formuláře informovaného souhlasu ICF (jak je definován v článku 8.2) v souladu s Platnými právními předpisy a dalšími nařízeními, a (ii) ověří, zda bylo Klinické hodnocení schváleno příslušným vnitrostátním orgánem. Zadavatel zajistí, že Klinické hodnocení bude po celou dobu jeho provádění pod trvalým dohledem </w:t>
            </w:r>
            <w:r w:rsidR="00BF2FA0" w:rsidRPr="00B6051B">
              <w:rPr>
                <w:rFonts w:asciiTheme="minorBidi" w:hAnsiTheme="minorBidi" w:cstheme="minorBidi"/>
                <w:szCs w:val="20"/>
                <w:lang w:val="en-US"/>
              </w:rPr>
              <w:t>EK</w:t>
            </w:r>
            <w:r w:rsidRPr="00B6051B">
              <w:rPr>
                <w:rFonts w:asciiTheme="minorBidi" w:hAnsiTheme="minorBidi" w:cstheme="minorBidi"/>
                <w:szCs w:val="20"/>
                <w:lang w:val="en-US"/>
              </w:rPr>
              <w:t>.</w:t>
            </w:r>
          </w:p>
        </w:tc>
      </w:tr>
      <w:tr w:rsidR="00B6051B" w:rsidRPr="00BC414C" w14:paraId="1B80DDC1" w14:textId="77777777" w:rsidTr="00EF03EC">
        <w:tc>
          <w:tcPr>
            <w:tcW w:w="2500" w:type="pct"/>
          </w:tcPr>
          <w:p w14:paraId="525C7A7D" w14:textId="4F140AF5"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If, through no fault of Institution or PI, the Trial is disapproved by the IEC, this Agreement shall immediately terminate with no penalty to the Institution or PI, as outlined in Section 20.</w:t>
            </w:r>
            <w:r w:rsidR="001E73CA">
              <w:rPr>
                <w:rFonts w:asciiTheme="minorBidi" w:hAnsiTheme="minorBidi" w:cstheme="minorBidi"/>
                <w:szCs w:val="20"/>
                <w:lang w:val="en-US"/>
              </w:rPr>
              <w:t>1 a)</w:t>
            </w:r>
            <w:r w:rsidRPr="00B6051B">
              <w:rPr>
                <w:rFonts w:asciiTheme="minorBidi" w:hAnsiTheme="minorBidi" w:cstheme="minorBidi"/>
                <w:szCs w:val="20"/>
                <w:lang w:val="en-US"/>
              </w:rPr>
              <w:t xml:space="preserve"> below.</w:t>
            </w:r>
          </w:p>
        </w:tc>
        <w:tc>
          <w:tcPr>
            <w:tcW w:w="2500" w:type="pct"/>
          </w:tcPr>
          <w:p w14:paraId="40D3E18E" w14:textId="4D08CDC6" w:rsidR="00FE749C" w:rsidRPr="00B6051B" w:rsidRDefault="00FE749C" w:rsidP="000B09E8">
            <w:pPr>
              <w:pStyle w:val="Heading3"/>
              <w:keepNext/>
              <w:numPr>
                <w:ilvl w:val="2"/>
                <w:numId w:val="15"/>
              </w:numPr>
              <w:outlineLvl w:val="2"/>
              <w:rPr>
                <w:rFonts w:asciiTheme="minorBidi" w:hAnsiTheme="minorBidi" w:cstheme="minorBidi"/>
                <w:szCs w:val="20"/>
                <w:lang w:val="cs-CZ"/>
              </w:rPr>
            </w:pPr>
            <w:r w:rsidRPr="00B6051B">
              <w:rPr>
                <w:rFonts w:asciiTheme="minorBidi" w:hAnsiTheme="minorBidi" w:cstheme="minorBidi"/>
                <w:szCs w:val="20"/>
                <w:lang w:val="en-US"/>
              </w:rPr>
              <w:t xml:space="preserve">Pokud </w:t>
            </w:r>
            <w:r w:rsidR="00BF2FA0" w:rsidRPr="00B6051B">
              <w:rPr>
                <w:rFonts w:asciiTheme="minorBidi" w:hAnsiTheme="minorBidi" w:cstheme="minorBidi"/>
                <w:szCs w:val="20"/>
                <w:lang w:val="en-US"/>
              </w:rPr>
              <w:t>EK</w:t>
            </w:r>
            <w:r w:rsidRPr="00B6051B">
              <w:rPr>
                <w:rFonts w:asciiTheme="minorBidi" w:hAnsiTheme="minorBidi" w:cstheme="minorBidi"/>
                <w:szCs w:val="20"/>
                <w:lang w:val="en-US"/>
              </w:rPr>
              <w:t xml:space="preserve"> nebo příslušný vnitrostátní orgán Klinické hodnocení neschválí, nikoli vinou Instituce nebo HZ, tato Smlouva zaniká s okamžitou platností bez sankcí vůči Instituci nebo HZ, jak je uvedeno v článku </w:t>
            </w:r>
            <w:r w:rsidR="002A1A83">
              <w:fldChar w:fldCharType="begin"/>
            </w:r>
            <w:r w:rsidR="002A1A83" w:rsidRPr="00E43356">
              <w:rPr>
                <w:lang w:val="en-US"/>
              </w:rPr>
              <w:instrText xml:space="preserve"> REF _Ref40885465 \r \h  \* MERGEFORMAT </w:instrText>
            </w:r>
            <w:r w:rsidR="002A1A83">
              <w:fldChar w:fldCharType="separate"/>
            </w:r>
            <w:r w:rsidR="001A408B" w:rsidRPr="001A408B">
              <w:rPr>
                <w:rFonts w:asciiTheme="minorBidi" w:hAnsiTheme="minorBidi" w:cstheme="minorBidi"/>
                <w:szCs w:val="20"/>
                <w:lang w:val="en-US"/>
              </w:rPr>
              <w:t>20.1</w:t>
            </w:r>
            <w:r w:rsidR="002A1A83">
              <w:fldChar w:fldCharType="end"/>
            </w:r>
            <w:r w:rsidRPr="00B6051B">
              <w:rPr>
                <w:rFonts w:asciiTheme="minorBidi" w:hAnsiTheme="minorBidi" w:cstheme="minorBidi"/>
                <w:szCs w:val="20"/>
                <w:lang w:val="en-US"/>
              </w:rPr>
              <w:t>.a) níže.</w:t>
            </w:r>
          </w:p>
        </w:tc>
      </w:tr>
      <w:tr w:rsidR="00B6051B" w:rsidRPr="00B6051B" w14:paraId="5F9EE9E7" w14:textId="77777777" w:rsidTr="00EF03EC">
        <w:tc>
          <w:tcPr>
            <w:tcW w:w="2500" w:type="pct"/>
          </w:tcPr>
          <w:p w14:paraId="39C7EE6F" w14:textId="77777777" w:rsidR="00FE749C" w:rsidRPr="00B6051B" w:rsidRDefault="00FE749C" w:rsidP="001336CB">
            <w:pPr>
              <w:pStyle w:val="Heading2"/>
              <w:spacing w:before="0"/>
              <w:outlineLvl w:val="1"/>
              <w:rPr>
                <w:rFonts w:asciiTheme="minorBidi" w:hAnsiTheme="minorBidi" w:cstheme="minorBidi"/>
                <w:szCs w:val="20"/>
              </w:rPr>
            </w:pPr>
            <w:bookmarkStart w:id="16" w:name="_Toc57656251"/>
            <w:r w:rsidRPr="00B6051B">
              <w:rPr>
                <w:rFonts w:asciiTheme="minorBidi" w:hAnsiTheme="minorBidi" w:cstheme="minorBidi"/>
                <w:szCs w:val="20"/>
                <w:lang w:val="en-US"/>
              </w:rPr>
              <w:t>Trial Conduct</w:t>
            </w:r>
            <w:bookmarkEnd w:id="16"/>
            <w:r w:rsidRPr="00B6051B">
              <w:rPr>
                <w:rFonts w:asciiTheme="minorBidi" w:hAnsiTheme="minorBidi" w:cstheme="minorBidi"/>
                <w:szCs w:val="20"/>
                <w:lang w:val="en-US"/>
              </w:rPr>
              <w:t xml:space="preserve"> </w:t>
            </w:r>
          </w:p>
        </w:tc>
        <w:tc>
          <w:tcPr>
            <w:tcW w:w="2500" w:type="pct"/>
          </w:tcPr>
          <w:p w14:paraId="4612F071"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b w:val="0"/>
                <w:bCs w:val="0"/>
                <w:szCs w:val="20"/>
                <w:lang w:val="cs-CZ"/>
              </w:rPr>
            </w:pPr>
            <w:bookmarkStart w:id="17" w:name="_Toc57656252"/>
            <w:r w:rsidRPr="00B6051B">
              <w:rPr>
                <w:rFonts w:asciiTheme="minorBidi" w:hAnsiTheme="minorBidi" w:cstheme="minorBidi"/>
                <w:szCs w:val="20"/>
                <w:lang w:val="en-US"/>
              </w:rPr>
              <w:t>Provádění Klinického hodnocení</w:t>
            </w:r>
            <w:bookmarkEnd w:id="17"/>
          </w:p>
        </w:tc>
      </w:tr>
      <w:tr w:rsidR="00B6051B" w:rsidRPr="00BC414C" w14:paraId="27078F94" w14:textId="77777777" w:rsidTr="00EF03EC">
        <w:tc>
          <w:tcPr>
            <w:tcW w:w="2500" w:type="pct"/>
          </w:tcPr>
          <w:p w14:paraId="6E802E5D" w14:textId="77777777" w:rsidR="00FE749C" w:rsidRPr="00B6051B" w:rsidRDefault="00FE749C" w:rsidP="001336CB">
            <w:pPr>
              <w:pStyle w:val="NormalIndent"/>
              <w:keepNext/>
              <w:rPr>
                <w:rFonts w:asciiTheme="minorBidi" w:hAnsiTheme="minorBidi" w:cstheme="minorBidi"/>
                <w:szCs w:val="20"/>
                <w:lang w:val="en-US"/>
              </w:rPr>
            </w:pPr>
            <w:r w:rsidRPr="00B6051B">
              <w:rPr>
                <w:rFonts w:asciiTheme="minorBidi" w:hAnsiTheme="minorBidi" w:cstheme="minorBidi"/>
                <w:szCs w:val="20"/>
                <w:lang w:val="en-US"/>
              </w:rPr>
              <w:t xml:space="preserve">Institution and PI shall conduct the Trial in accordance with the Protocol, </w:t>
            </w:r>
            <w:proofErr w:type="gramStart"/>
            <w:r w:rsidRPr="00B6051B">
              <w:rPr>
                <w:rFonts w:asciiTheme="minorBidi" w:hAnsiTheme="minorBidi" w:cstheme="minorBidi"/>
                <w:szCs w:val="20"/>
                <w:lang w:val="en-US"/>
              </w:rPr>
              <w:t>Sponsor’s</w:t>
            </w:r>
            <w:proofErr w:type="gramEnd"/>
            <w:r w:rsidRPr="00B6051B">
              <w:rPr>
                <w:rFonts w:asciiTheme="minorBidi" w:hAnsiTheme="minorBidi" w:cstheme="minorBidi"/>
                <w:szCs w:val="20"/>
                <w:lang w:val="en-US"/>
              </w:rPr>
              <w:t xml:space="preserve"> or its designee’s/third party </w:t>
            </w:r>
            <w:r w:rsidRPr="00B6051B">
              <w:rPr>
                <w:rFonts w:asciiTheme="minorBidi" w:hAnsiTheme="minorBidi" w:cstheme="minorBidi"/>
                <w:szCs w:val="20"/>
                <w:lang w:val="en-US"/>
              </w:rPr>
              <w:lastRenderedPageBreak/>
              <w:t>vendor’s (including the CRO’s) written instructions, and Applicable Law. Institution shall provide appropriate resources and facilities to enable PI to conduct the Trial in a timely and professional manner and in accordance with the terms of this Agreement. Sponsor has designated CRO as the Trial monitor, and Institution and PI hereby are authorized to communicate directly with CRO with respect to Trial monitoring efforts. Notwithstanding the foregoing, any notice required to be given to Sponsor under this Agreement will not be deemed delivered if such notice is given solely to CRO.</w:t>
            </w:r>
          </w:p>
        </w:tc>
        <w:tc>
          <w:tcPr>
            <w:tcW w:w="2500" w:type="pct"/>
          </w:tcPr>
          <w:p w14:paraId="467F91C2" w14:textId="77777777" w:rsidR="00FE749C" w:rsidRPr="00B6051B" w:rsidRDefault="00FE749C" w:rsidP="001336CB">
            <w:pPr>
              <w:pStyle w:val="NormalIndent"/>
              <w:keepNext/>
              <w:rPr>
                <w:rFonts w:asciiTheme="minorBidi" w:hAnsiTheme="minorBidi" w:cstheme="minorBidi"/>
                <w:szCs w:val="20"/>
                <w:lang w:val="cs-CZ"/>
              </w:rPr>
            </w:pPr>
            <w:r w:rsidRPr="00B6051B">
              <w:rPr>
                <w:rFonts w:asciiTheme="minorBidi" w:hAnsiTheme="minorBidi" w:cstheme="minorBidi"/>
                <w:szCs w:val="20"/>
                <w:lang w:val="en-US"/>
              </w:rPr>
              <w:lastRenderedPageBreak/>
              <w:t xml:space="preserve">Instituce a HZ budou provádět Klinické hodnocení v souladu s Protokolem, písemnými pokyny Zadavatele nebo jím </w:t>
            </w:r>
            <w:r w:rsidRPr="00B6051B">
              <w:rPr>
                <w:rFonts w:asciiTheme="minorBidi" w:hAnsiTheme="minorBidi" w:cstheme="minorBidi"/>
                <w:szCs w:val="20"/>
                <w:lang w:val="en-US"/>
              </w:rPr>
              <w:lastRenderedPageBreak/>
              <w:t>pověřeného/externího dodavatele (včetně CRO) a Platnými právními předpisy. Instituce a HZ zajistí vhodné zdroje, prostory a zařízení, které umožní provádět Klinické hodnocení profesionálně, včas a v souladu s podmínkami této Smlouvy. Zadavatel jmenoval CRO Monitorem Klinického hodnocení a Instituce a HZ jsou tímto oprávněni komunikovat přímo s CRO, pokud jde o záležitosti monitorování Klinického hodnocení. Bez ohledu na výše uvedené nebude žádné oznámení, které má být podle této Smlouvy předloženo Zadavateli, považováno za doručené, pokud bude doručeno pouze CRO.</w:t>
            </w:r>
          </w:p>
        </w:tc>
      </w:tr>
      <w:tr w:rsidR="00B6051B" w:rsidRPr="00B6051B" w14:paraId="061CC7D4" w14:textId="77777777" w:rsidTr="00EF03EC">
        <w:tc>
          <w:tcPr>
            <w:tcW w:w="2500" w:type="pct"/>
          </w:tcPr>
          <w:p w14:paraId="681BDAE8" w14:textId="77777777" w:rsidR="00FE749C" w:rsidRPr="00B6051B" w:rsidRDefault="00FE749C" w:rsidP="001336CB">
            <w:pPr>
              <w:pStyle w:val="Heading2"/>
              <w:spacing w:before="0"/>
              <w:outlineLvl w:val="1"/>
              <w:rPr>
                <w:rFonts w:asciiTheme="minorBidi" w:hAnsiTheme="minorBidi" w:cstheme="minorBidi"/>
                <w:szCs w:val="20"/>
              </w:rPr>
            </w:pPr>
            <w:bookmarkStart w:id="18" w:name="_Toc57656253"/>
            <w:r w:rsidRPr="00B6051B">
              <w:rPr>
                <w:rFonts w:asciiTheme="minorBidi" w:hAnsiTheme="minorBidi" w:cstheme="minorBidi"/>
                <w:szCs w:val="20"/>
              </w:rPr>
              <w:lastRenderedPageBreak/>
              <w:t>Sponsor Drug</w:t>
            </w:r>
            <w:bookmarkEnd w:id="18"/>
          </w:p>
        </w:tc>
        <w:tc>
          <w:tcPr>
            <w:tcW w:w="2500" w:type="pct"/>
          </w:tcPr>
          <w:p w14:paraId="0FA9F4B0"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b w:val="0"/>
                <w:bCs w:val="0"/>
                <w:szCs w:val="20"/>
                <w:lang w:val="cs-CZ"/>
              </w:rPr>
            </w:pPr>
            <w:bookmarkStart w:id="19" w:name="_Toc57656254"/>
            <w:r w:rsidRPr="00B6051B">
              <w:rPr>
                <w:rFonts w:asciiTheme="minorBidi" w:hAnsiTheme="minorBidi" w:cstheme="minorBidi"/>
                <w:szCs w:val="20"/>
              </w:rPr>
              <w:t>Hodnocené léčivo</w:t>
            </w:r>
            <w:bookmarkEnd w:id="19"/>
          </w:p>
        </w:tc>
      </w:tr>
      <w:tr w:rsidR="00B6051B" w:rsidRPr="00BC414C" w14:paraId="5AAE3D13" w14:textId="77777777" w:rsidTr="00EF03EC">
        <w:tc>
          <w:tcPr>
            <w:tcW w:w="2500" w:type="pct"/>
          </w:tcPr>
          <w:p w14:paraId="192AB2DC" w14:textId="052090AD"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 xml:space="preserve">Sponsor shall provide Institution with </w:t>
            </w:r>
            <w:proofErr w:type="gramStart"/>
            <w:r w:rsidRPr="00B6051B">
              <w:rPr>
                <w:rFonts w:asciiTheme="minorBidi" w:hAnsiTheme="minorBidi" w:cstheme="minorBidi"/>
                <w:szCs w:val="20"/>
                <w:lang w:val="en-US"/>
              </w:rPr>
              <w:t>sufficient quantities</w:t>
            </w:r>
            <w:proofErr w:type="gramEnd"/>
            <w:r w:rsidRPr="00B6051B">
              <w:rPr>
                <w:rFonts w:asciiTheme="minorBidi" w:hAnsiTheme="minorBidi" w:cstheme="minorBidi"/>
                <w:szCs w:val="20"/>
                <w:lang w:val="en-US"/>
              </w:rPr>
              <w:t xml:space="preserve"> of the Sponsor Drug to conduct the Trial.</w:t>
            </w:r>
          </w:p>
        </w:tc>
        <w:tc>
          <w:tcPr>
            <w:tcW w:w="2500" w:type="pct"/>
          </w:tcPr>
          <w:p w14:paraId="161C6729" w14:textId="77777777" w:rsidR="00FE749C" w:rsidRPr="00B6051B" w:rsidRDefault="00FE749C" w:rsidP="000B09E8">
            <w:pPr>
              <w:pStyle w:val="Heading3"/>
              <w:keepNext/>
              <w:numPr>
                <w:ilvl w:val="2"/>
                <w:numId w:val="16"/>
              </w:numPr>
              <w:outlineLvl w:val="2"/>
              <w:rPr>
                <w:rFonts w:asciiTheme="minorBidi" w:hAnsiTheme="minorBidi" w:cstheme="minorBidi"/>
                <w:szCs w:val="20"/>
                <w:lang w:val="cs-CZ"/>
              </w:rPr>
            </w:pPr>
            <w:r w:rsidRPr="00B6051B">
              <w:rPr>
                <w:rFonts w:asciiTheme="minorBidi" w:hAnsiTheme="minorBidi" w:cstheme="minorBidi"/>
                <w:szCs w:val="20"/>
                <w:lang w:val="en-US"/>
              </w:rPr>
              <w:t xml:space="preserve">Zadavatel poskytne Instituci dostatečné množství Hodnoceného léčiva k provedení Klinického hodnocení. </w:t>
            </w:r>
          </w:p>
        </w:tc>
      </w:tr>
      <w:tr w:rsidR="00B6051B" w:rsidRPr="00BC414C" w14:paraId="2679736D" w14:textId="77777777" w:rsidTr="00EF03EC">
        <w:tc>
          <w:tcPr>
            <w:tcW w:w="2500" w:type="pct"/>
          </w:tcPr>
          <w:p w14:paraId="6969F00B"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Institution and PI shall adhere to Applicable Law and industry standards as well as, if applicable, the respective summary of product characteristics, requiring careful custody and dispensing of Sponsor Drug and Comparator Drug, as well as appropriate documentation of such activities.</w:t>
            </w:r>
          </w:p>
        </w:tc>
        <w:tc>
          <w:tcPr>
            <w:tcW w:w="2500" w:type="pct"/>
          </w:tcPr>
          <w:p w14:paraId="202AD6A6" w14:textId="77777777" w:rsidR="00FE749C" w:rsidRPr="00B6051B" w:rsidRDefault="00FE749C" w:rsidP="000B09E8">
            <w:pPr>
              <w:pStyle w:val="Heading3"/>
              <w:keepNext/>
              <w:numPr>
                <w:ilvl w:val="2"/>
                <w:numId w:val="17"/>
              </w:numPr>
              <w:outlineLvl w:val="2"/>
              <w:rPr>
                <w:rFonts w:asciiTheme="minorBidi" w:hAnsiTheme="minorBidi" w:cstheme="minorBidi"/>
                <w:szCs w:val="20"/>
                <w:lang w:val="cs-CZ"/>
              </w:rPr>
            </w:pPr>
            <w:r w:rsidRPr="00B6051B">
              <w:rPr>
                <w:rFonts w:asciiTheme="minorBidi" w:hAnsiTheme="minorBidi" w:cstheme="minorBidi"/>
                <w:szCs w:val="20"/>
                <w:lang w:val="en-US"/>
              </w:rPr>
              <w:t xml:space="preserve">Instituce a HZ budou dodržovat Platné právní předpisy a standardy odvětví, případně odpovídající souhrn údajů o přípravku, vyžadující řádnou péči při uchovávání a výdeji Hodnoceného léčiva a Srovnávacího léčiva </w:t>
            </w:r>
            <w:proofErr w:type="gramStart"/>
            <w:r w:rsidRPr="00B6051B">
              <w:rPr>
                <w:rFonts w:asciiTheme="minorBidi" w:hAnsiTheme="minorBidi" w:cstheme="minorBidi"/>
                <w:szCs w:val="20"/>
                <w:lang w:val="en-US"/>
              </w:rPr>
              <w:t>a</w:t>
            </w:r>
            <w:proofErr w:type="gramEnd"/>
            <w:r w:rsidRPr="00B6051B">
              <w:rPr>
                <w:rFonts w:asciiTheme="minorBidi" w:hAnsiTheme="minorBidi" w:cstheme="minorBidi"/>
                <w:szCs w:val="20"/>
                <w:lang w:val="en-US"/>
              </w:rPr>
              <w:t xml:space="preserve"> odpovídající dokumentaci těchto činností.</w:t>
            </w:r>
          </w:p>
        </w:tc>
      </w:tr>
      <w:tr w:rsidR="00B6051B" w:rsidRPr="00BC414C" w14:paraId="6F20BF8C" w14:textId="77777777" w:rsidTr="00EF03EC">
        <w:tc>
          <w:tcPr>
            <w:tcW w:w="2500" w:type="pct"/>
          </w:tcPr>
          <w:p w14:paraId="1C4DDD43"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 xml:space="preserve">Institution and PI shall maintain appropriate control of supplies of Sponsor Drug and Comparator Drug and shall not administer or dispense it to anyone who is not a Trial </w:t>
            </w:r>
            <w:proofErr w:type="gramStart"/>
            <w:r w:rsidRPr="00B6051B">
              <w:rPr>
                <w:rFonts w:asciiTheme="minorBidi" w:hAnsiTheme="minorBidi" w:cstheme="minorBidi"/>
                <w:szCs w:val="20"/>
                <w:lang w:val="en-US"/>
              </w:rPr>
              <w:t>Subject, or</w:t>
            </w:r>
            <w:proofErr w:type="gramEnd"/>
            <w:r w:rsidRPr="00B6051B">
              <w:rPr>
                <w:rFonts w:asciiTheme="minorBidi" w:hAnsiTheme="minorBidi" w:cstheme="minorBidi"/>
                <w:szCs w:val="20"/>
                <w:lang w:val="en-US"/>
              </w:rPr>
              <w:t xml:space="preserve"> provide access to it to anyone except Institution Personnel.</w:t>
            </w:r>
          </w:p>
        </w:tc>
        <w:tc>
          <w:tcPr>
            <w:tcW w:w="2500" w:type="pct"/>
          </w:tcPr>
          <w:p w14:paraId="722E23CF" w14:textId="77777777" w:rsidR="00FE749C" w:rsidRPr="00B6051B" w:rsidRDefault="00FE749C" w:rsidP="000B09E8">
            <w:pPr>
              <w:pStyle w:val="Heading3"/>
              <w:keepNext/>
              <w:numPr>
                <w:ilvl w:val="2"/>
                <w:numId w:val="18"/>
              </w:numPr>
              <w:outlineLvl w:val="2"/>
              <w:rPr>
                <w:rFonts w:asciiTheme="minorBidi" w:hAnsiTheme="minorBidi" w:cstheme="minorBidi"/>
                <w:szCs w:val="20"/>
                <w:lang w:val="cs-CZ"/>
              </w:rPr>
            </w:pPr>
            <w:r w:rsidRPr="00B6051B">
              <w:rPr>
                <w:rFonts w:asciiTheme="minorBidi" w:hAnsiTheme="minorBidi" w:cstheme="minorBidi"/>
                <w:szCs w:val="20"/>
                <w:lang w:val="en-US"/>
              </w:rPr>
              <w:t>Instituce a HZ zajistí odpovídající kontrolu zásob Hodnoceného léčiva a Srovnávacího léčiva a nebudou je podávat ani vydávat nikomu, kdo není Subjek</w:t>
            </w:r>
            <w:r w:rsidRPr="00593B40">
              <w:rPr>
                <w:rFonts w:asciiTheme="minorBidi" w:hAnsiTheme="minorBidi" w:cstheme="minorBidi"/>
                <w:szCs w:val="20"/>
                <w:lang w:val="cs-CZ"/>
              </w:rPr>
              <w:t>tem hodnocení, ani k nim neumožní přístup jiným osobám než Pracovníkům Instituce.</w:t>
            </w:r>
          </w:p>
        </w:tc>
      </w:tr>
      <w:tr w:rsidR="00B6051B" w:rsidRPr="00BC414C" w14:paraId="2AB4D3E4" w14:textId="77777777" w:rsidTr="00EF03EC">
        <w:tc>
          <w:tcPr>
            <w:tcW w:w="2500" w:type="pct"/>
          </w:tcPr>
          <w:p w14:paraId="566147BB"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Institution and PI shall use Sponsor Drug and Comparator Drug only as specified in the Protocol.  Any other use of Sponsor Drug or Comparator Drug constitutes a material breach of this Agreement.</w:t>
            </w:r>
          </w:p>
        </w:tc>
        <w:tc>
          <w:tcPr>
            <w:tcW w:w="2500" w:type="pct"/>
          </w:tcPr>
          <w:p w14:paraId="6D09C419" w14:textId="77777777" w:rsidR="00FE749C" w:rsidRPr="00B6051B" w:rsidRDefault="00FE749C" w:rsidP="000B09E8">
            <w:pPr>
              <w:pStyle w:val="Heading3"/>
              <w:keepNext/>
              <w:numPr>
                <w:ilvl w:val="2"/>
                <w:numId w:val="19"/>
              </w:numPr>
              <w:outlineLvl w:val="2"/>
              <w:rPr>
                <w:rFonts w:asciiTheme="minorBidi" w:hAnsiTheme="minorBidi" w:cstheme="minorBidi"/>
                <w:szCs w:val="20"/>
                <w:lang w:val="cs-CZ"/>
              </w:rPr>
            </w:pPr>
            <w:r w:rsidRPr="00B6051B">
              <w:rPr>
                <w:rFonts w:asciiTheme="minorBidi" w:hAnsiTheme="minorBidi" w:cstheme="minorBidi"/>
                <w:szCs w:val="20"/>
                <w:lang w:val="en-US"/>
              </w:rPr>
              <w:t>Instituce a HZ budou používat Hodnocené léčivo a Srovnávací léčivo pouze tak, jak je uvedeno v Protokolu. Jakékoli jiné použití Hodnoceného léčiva nebo Srovnávacího léčiva představuje podstatné porušení této Smlouvy.</w:t>
            </w:r>
          </w:p>
        </w:tc>
      </w:tr>
      <w:tr w:rsidR="00B6051B" w:rsidRPr="00BC414C" w14:paraId="150ABF38" w14:textId="77777777" w:rsidTr="00EF03EC">
        <w:tc>
          <w:tcPr>
            <w:tcW w:w="2500" w:type="pct"/>
          </w:tcPr>
          <w:p w14:paraId="76319F60" w14:textId="4D5AE54F"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 xml:space="preserve">Sponsor Drug </w:t>
            </w:r>
            <w:r w:rsidR="00ED1465">
              <w:rPr>
                <w:rFonts w:asciiTheme="minorBidi" w:hAnsiTheme="minorBidi" w:cstheme="minorBidi"/>
                <w:szCs w:val="20"/>
                <w:lang w:val="en-US"/>
              </w:rPr>
              <w:t xml:space="preserve">is </w:t>
            </w:r>
            <w:r w:rsidRPr="00B6051B">
              <w:rPr>
                <w:rFonts w:asciiTheme="minorBidi" w:hAnsiTheme="minorBidi" w:cstheme="minorBidi"/>
                <w:szCs w:val="20"/>
                <w:lang w:val="en-US"/>
              </w:rPr>
              <w:t xml:space="preserve">and shall </w:t>
            </w:r>
            <w:proofErr w:type="gramStart"/>
            <w:r w:rsidRPr="00B6051B">
              <w:rPr>
                <w:rFonts w:asciiTheme="minorBidi" w:hAnsiTheme="minorBidi" w:cstheme="minorBidi"/>
                <w:szCs w:val="20"/>
                <w:lang w:val="en-US"/>
              </w:rPr>
              <w:t>remain at all times</w:t>
            </w:r>
            <w:proofErr w:type="gramEnd"/>
            <w:r w:rsidRPr="00B6051B">
              <w:rPr>
                <w:rFonts w:asciiTheme="minorBidi" w:hAnsiTheme="minorBidi" w:cstheme="minorBidi"/>
                <w:szCs w:val="20"/>
                <w:lang w:val="en-US"/>
              </w:rPr>
              <w:t xml:space="preserve"> the property of Sponsor.  Sponsor </w:t>
            </w:r>
            <w:r w:rsidRPr="00B6051B">
              <w:rPr>
                <w:rFonts w:asciiTheme="minorBidi" w:hAnsiTheme="minorBidi" w:cstheme="minorBidi"/>
                <w:szCs w:val="20"/>
                <w:lang w:val="en-US"/>
              </w:rPr>
              <w:lastRenderedPageBreak/>
              <w:t>grants Institution and PI no express or implied intellectual property rights in the Sponsor Drug, or in any methods of making or using the Sponsor Drug.</w:t>
            </w:r>
          </w:p>
        </w:tc>
        <w:tc>
          <w:tcPr>
            <w:tcW w:w="2500" w:type="pct"/>
          </w:tcPr>
          <w:p w14:paraId="68BC2600" w14:textId="77777777" w:rsidR="00FE749C" w:rsidRPr="00B6051B" w:rsidRDefault="00FE749C" w:rsidP="000B09E8">
            <w:pPr>
              <w:pStyle w:val="Heading3"/>
              <w:keepNext/>
              <w:numPr>
                <w:ilvl w:val="2"/>
                <w:numId w:val="20"/>
              </w:numPr>
              <w:outlineLvl w:val="2"/>
              <w:rPr>
                <w:rFonts w:asciiTheme="minorBidi" w:hAnsiTheme="minorBidi" w:cstheme="minorBidi"/>
                <w:szCs w:val="20"/>
                <w:lang w:val="cs-CZ"/>
              </w:rPr>
            </w:pPr>
            <w:r w:rsidRPr="00B6051B">
              <w:rPr>
                <w:rFonts w:asciiTheme="minorBidi" w:hAnsiTheme="minorBidi" w:cstheme="minorBidi"/>
                <w:szCs w:val="20"/>
                <w:lang w:val="en-US"/>
              </w:rPr>
              <w:lastRenderedPageBreak/>
              <w:t xml:space="preserve">Hodnocené léčivo a Srovnávací léčivo jsou a zůstanou majetkem Zadavatele. </w:t>
            </w:r>
            <w:r w:rsidRPr="00B6051B">
              <w:rPr>
                <w:rFonts w:asciiTheme="minorBidi" w:hAnsiTheme="minorBidi" w:cstheme="minorBidi"/>
                <w:szCs w:val="20"/>
                <w:lang w:val="en-US"/>
              </w:rPr>
              <w:lastRenderedPageBreak/>
              <w:t>Zadavatel neuděluje Instituci ani HZ žádná výslovná ani konkludentní práva k duševnímu vlastnictví ve vztahu k Hodnocenému léčivu nebo Srovnávacímu léčivu, či k metodám jejich výroby nebo použití.</w:t>
            </w:r>
          </w:p>
        </w:tc>
      </w:tr>
      <w:tr w:rsidR="00B6051B" w:rsidRPr="00B6051B" w14:paraId="01B93A11" w14:textId="77777777" w:rsidTr="00EF03EC">
        <w:tc>
          <w:tcPr>
            <w:tcW w:w="2500" w:type="pct"/>
          </w:tcPr>
          <w:p w14:paraId="58568C6D" w14:textId="77777777" w:rsidR="00FE749C" w:rsidRPr="00B6051B" w:rsidRDefault="00FE749C" w:rsidP="001336CB">
            <w:pPr>
              <w:pStyle w:val="Heading2"/>
              <w:spacing w:before="0"/>
              <w:outlineLvl w:val="1"/>
              <w:rPr>
                <w:rFonts w:asciiTheme="minorBidi" w:hAnsiTheme="minorBidi" w:cstheme="minorBidi"/>
                <w:szCs w:val="20"/>
              </w:rPr>
            </w:pPr>
            <w:bookmarkStart w:id="20" w:name="_Toc57656255"/>
            <w:r w:rsidRPr="00B6051B">
              <w:rPr>
                <w:rFonts w:asciiTheme="minorBidi" w:hAnsiTheme="minorBidi" w:cstheme="minorBidi"/>
                <w:szCs w:val="20"/>
              </w:rPr>
              <w:lastRenderedPageBreak/>
              <w:t>Compensation</w:t>
            </w:r>
            <w:bookmarkEnd w:id="20"/>
          </w:p>
        </w:tc>
        <w:tc>
          <w:tcPr>
            <w:tcW w:w="2500" w:type="pct"/>
          </w:tcPr>
          <w:p w14:paraId="0B561D93"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b w:val="0"/>
                <w:bCs w:val="0"/>
                <w:szCs w:val="20"/>
                <w:lang w:val="cs-CZ"/>
              </w:rPr>
            </w:pPr>
            <w:bookmarkStart w:id="21" w:name="_Toc57656256"/>
            <w:r w:rsidRPr="00B6051B">
              <w:rPr>
                <w:rFonts w:asciiTheme="minorBidi" w:hAnsiTheme="minorBidi" w:cstheme="minorBidi"/>
                <w:szCs w:val="20"/>
              </w:rPr>
              <w:t>Kompenzace</w:t>
            </w:r>
            <w:bookmarkEnd w:id="21"/>
          </w:p>
        </w:tc>
      </w:tr>
      <w:tr w:rsidR="00B6051B" w:rsidRPr="00BC414C" w14:paraId="36A88359" w14:textId="77777777" w:rsidTr="00EF03EC">
        <w:tc>
          <w:tcPr>
            <w:tcW w:w="2500" w:type="pct"/>
          </w:tcPr>
          <w:p w14:paraId="39F5515A" w14:textId="77777777" w:rsidR="00476CE3" w:rsidRPr="00B6051B" w:rsidRDefault="00476CE3" w:rsidP="00476CE3">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 xml:space="preserve">Compensation shall be provided to the Institution in accordance with the payment schedule in </w:t>
            </w:r>
            <w:r w:rsidRPr="00B6051B">
              <w:rPr>
                <w:rFonts w:asciiTheme="minorBidi" w:hAnsiTheme="minorBidi" w:cstheme="minorBidi"/>
                <w:szCs w:val="20"/>
                <w:u w:val="single"/>
                <w:lang w:val="en-US"/>
              </w:rPr>
              <w:t>Attachment A</w:t>
            </w:r>
            <w:r w:rsidRPr="00B6051B">
              <w:rPr>
                <w:rFonts w:asciiTheme="minorBidi" w:hAnsiTheme="minorBidi" w:cstheme="minorBidi"/>
                <w:szCs w:val="20"/>
                <w:lang w:val="en-US"/>
              </w:rPr>
              <w:t xml:space="preserve">. The payment represents fair value for the direct investigation costs and Institution’s costs of conducting the Trial. All amounts are inclusive of all direct, indirect, </w:t>
            </w:r>
            <w:proofErr w:type="gramStart"/>
            <w:r w:rsidRPr="00B6051B">
              <w:rPr>
                <w:rFonts w:asciiTheme="minorBidi" w:hAnsiTheme="minorBidi" w:cstheme="minorBidi"/>
                <w:szCs w:val="20"/>
                <w:lang w:val="en-US"/>
              </w:rPr>
              <w:t>overhead</w:t>
            </w:r>
            <w:proofErr w:type="gramEnd"/>
            <w:r w:rsidRPr="00B6051B">
              <w:rPr>
                <w:rFonts w:asciiTheme="minorBidi" w:hAnsiTheme="minorBidi" w:cstheme="minorBidi"/>
                <w:szCs w:val="20"/>
                <w:lang w:val="en-US"/>
              </w:rPr>
              <w:t xml:space="preserve"> and other costs, including laboratory and ancillary service charges, and shall remain firm for the duration of the Trial, unless otherwise agreed in writing by the</w:t>
            </w:r>
            <w:r>
              <w:rPr>
                <w:rFonts w:asciiTheme="minorBidi" w:hAnsiTheme="minorBidi" w:cstheme="minorBidi"/>
                <w:szCs w:val="20"/>
                <w:lang w:val="en-US"/>
              </w:rPr>
              <w:t xml:space="preserve"> Parties.</w:t>
            </w:r>
          </w:p>
          <w:p w14:paraId="133EC5DD" w14:textId="77777777" w:rsidR="00BC4AC4" w:rsidRPr="00B6051B" w:rsidRDefault="00BC4AC4" w:rsidP="001336CB">
            <w:pPr>
              <w:pStyle w:val="Heading3"/>
              <w:keepNext/>
              <w:numPr>
                <w:ilvl w:val="0"/>
                <w:numId w:val="0"/>
              </w:numPr>
              <w:outlineLvl w:val="2"/>
              <w:rPr>
                <w:rFonts w:asciiTheme="minorBidi" w:hAnsiTheme="minorBidi" w:cstheme="minorBidi"/>
                <w:szCs w:val="20"/>
                <w:lang w:val="en-US"/>
              </w:rPr>
            </w:pPr>
          </w:p>
        </w:tc>
        <w:tc>
          <w:tcPr>
            <w:tcW w:w="2500" w:type="pct"/>
          </w:tcPr>
          <w:p w14:paraId="6A39636F" w14:textId="77777777" w:rsidR="00FE749C" w:rsidRPr="00476CE3" w:rsidRDefault="00140FA8" w:rsidP="00476CE3">
            <w:pPr>
              <w:pStyle w:val="Heading3"/>
              <w:keepNext/>
              <w:numPr>
                <w:ilvl w:val="1"/>
                <w:numId w:val="50"/>
              </w:numPr>
              <w:ind w:left="752" w:hanging="709"/>
              <w:outlineLvl w:val="2"/>
              <w:rPr>
                <w:rFonts w:asciiTheme="minorBidi" w:hAnsiTheme="minorBidi" w:cstheme="minorBidi"/>
                <w:szCs w:val="20"/>
                <w:lang w:val="cs-CZ"/>
              </w:rPr>
            </w:pPr>
            <w:r w:rsidRPr="00476CE3">
              <w:rPr>
                <w:rFonts w:asciiTheme="minorBidi" w:hAnsiTheme="minorBidi" w:cstheme="minorBidi"/>
                <w:szCs w:val="20"/>
                <w:lang w:val="cs-CZ"/>
              </w:rPr>
              <w:t xml:space="preserve">Instituce obdrží kompenzaci v souladu s harmonogramem plateb uvedeným v </w:t>
            </w:r>
            <w:r w:rsidRPr="00476CE3">
              <w:rPr>
                <w:rFonts w:asciiTheme="minorBidi" w:hAnsiTheme="minorBidi" w:cstheme="minorBidi"/>
                <w:szCs w:val="20"/>
                <w:u w:val="single"/>
                <w:lang w:val="cs-CZ"/>
              </w:rPr>
              <w:t>příloze A</w:t>
            </w:r>
            <w:r w:rsidRPr="00476CE3">
              <w:rPr>
                <w:rFonts w:asciiTheme="minorBidi" w:hAnsiTheme="minorBidi" w:cstheme="minorBidi"/>
                <w:szCs w:val="20"/>
                <w:lang w:val="cs-CZ"/>
              </w:rPr>
              <w:t xml:space="preserve">. Platba představuje reálnou hodnotu přímých nákladů na výzkum a </w:t>
            </w:r>
            <w:r w:rsidR="00596A8A" w:rsidRPr="00476CE3">
              <w:rPr>
                <w:rFonts w:asciiTheme="minorBidi" w:hAnsiTheme="minorBidi" w:cstheme="minorBidi"/>
                <w:szCs w:val="20"/>
                <w:lang w:val="cs-CZ"/>
              </w:rPr>
              <w:t xml:space="preserve"> nákladů Instituce</w:t>
            </w:r>
            <w:r w:rsidRPr="00476CE3">
              <w:rPr>
                <w:rFonts w:asciiTheme="minorBidi" w:hAnsiTheme="minorBidi" w:cstheme="minorBidi"/>
                <w:szCs w:val="20"/>
                <w:lang w:val="cs-CZ"/>
              </w:rPr>
              <w:t xml:space="preserve"> vynaložených na provedení Klinického hodnocení. Všechny částky zahrnují veškeré přímé, nepřímé, režijní a další náklady, včetně poplatků za laboratorní a pomocné služby, a zůstávají fixní po celou dobu trvání Klinického hodnocení, pokud se Smluvní strany písemně nedohodnou jinak</w:t>
            </w:r>
            <w:r w:rsidR="00596A8A" w:rsidRPr="00476CE3">
              <w:rPr>
                <w:rFonts w:asciiTheme="minorBidi" w:hAnsiTheme="minorBidi" w:cstheme="minorBidi"/>
                <w:szCs w:val="20"/>
                <w:lang w:val="cs-CZ"/>
              </w:rPr>
              <w:t>.</w:t>
            </w:r>
          </w:p>
        </w:tc>
      </w:tr>
      <w:tr w:rsidR="00B6051B" w:rsidRPr="00BC414C" w14:paraId="0828D190" w14:textId="77777777" w:rsidTr="00EF03EC">
        <w:tc>
          <w:tcPr>
            <w:tcW w:w="2500" w:type="pct"/>
          </w:tcPr>
          <w:p w14:paraId="79C3C7FE" w14:textId="502853EA" w:rsidR="00BC4AC4" w:rsidRPr="00B6051B" w:rsidRDefault="00BC4AC4" w:rsidP="00426591">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GB"/>
              </w:rPr>
              <w:t>Institution authorizes the PI and Study Team to perform the services in connection with the Trial under the separate PI Agreement and to receive payments from CRO on behalf of Sponsor under such PI Agreement. Institution insists on such separate PI Agreement and direct payments to the PI and Study Team with respect to PI’s and Study Team’s activities under the PI Agreement.</w:t>
            </w:r>
            <w:r w:rsidRPr="00B6051B">
              <w:rPr>
                <w:rFonts w:asciiTheme="minorBidi" w:hAnsiTheme="minorBidi" w:cstheme="minorBidi"/>
                <w:szCs w:val="20"/>
                <w:lang w:val="en-US"/>
              </w:rPr>
              <w:t xml:space="preserve"> </w:t>
            </w:r>
            <w:r w:rsidRPr="00B6051B">
              <w:rPr>
                <w:rFonts w:asciiTheme="minorBidi" w:hAnsiTheme="minorBidi" w:cstheme="minorBidi"/>
                <w:szCs w:val="20"/>
                <w:lang w:val="en-GB"/>
              </w:rPr>
              <w:t>Institution warrants that such direct payments to PI and Study Team are made in accordance with Applicable Laws and that PI and Study Team will not receive any compensation from Institution for services which are remunerated under the PI Agreement.</w:t>
            </w:r>
          </w:p>
          <w:p w14:paraId="66DC533B" w14:textId="77777777" w:rsidR="00BC4AC4" w:rsidRPr="00B6051B" w:rsidRDefault="00BC4AC4" w:rsidP="001336CB">
            <w:pPr>
              <w:pStyle w:val="Heading3"/>
              <w:keepNext/>
              <w:numPr>
                <w:ilvl w:val="0"/>
                <w:numId w:val="0"/>
              </w:numPr>
              <w:ind w:left="794"/>
              <w:outlineLvl w:val="2"/>
              <w:rPr>
                <w:rFonts w:asciiTheme="minorBidi" w:hAnsiTheme="minorBidi" w:cstheme="minorBidi"/>
                <w:b/>
                <w:bCs w:val="0"/>
                <w:szCs w:val="20"/>
                <w:lang w:val="en-GB"/>
              </w:rPr>
            </w:pPr>
          </w:p>
        </w:tc>
        <w:tc>
          <w:tcPr>
            <w:tcW w:w="2500" w:type="pct"/>
          </w:tcPr>
          <w:p w14:paraId="2D71F74B" w14:textId="7917A108" w:rsidR="00BC4AC4" w:rsidRPr="00B6051B" w:rsidRDefault="00596A8A" w:rsidP="0019754A">
            <w:pPr>
              <w:pStyle w:val="Heading3"/>
              <w:keepNext/>
              <w:numPr>
                <w:ilvl w:val="1"/>
                <w:numId w:val="50"/>
              </w:numPr>
              <w:ind w:left="752" w:hanging="709"/>
              <w:outlineLvl w:val="2"/>
              <w:rPr>
                <w:rFonts w:asciiTheme="minorBidi" w:hAnsiTheme="minorBidi" w:cstheme="minorBidi"/>
                <w:szCs w:val="20"/>
                <w:lang w:val="cs-CZ"/>
              </w:rPr>
            </w:pPr>
            <w:r w:rsidRPr="00B6051B">
              <w:rPr>
                <w:rFonts w:asciiTheme="minorBidi" w:hAnsiTheme="minorBidi" w:cstheme="minorBidi"/>
                <w:szCs w:val="20"/>
                <w:lang w:val="cs-CZ"/>
              </w:rPr>
              <w:t xml:space="preserve">Instituce opravňuje HZ a Studijní tým k provádění služeb v souvislosti s Klinickým hodnocením na základě samostatné smlouvy s HZ a k příjmu plateb od CRO jménem Zadavatele na základě dané smlouvy s HZ. Instituce trvá na takové samostatné smlouvě s HZ a na provádění přímých plateb HZ a Studijnímu týmu, pokud jde o činnosti HZ a Studijního týmu na základě smlouvy s HZ. Instituce zaručuje, že tyto přímé platby HZ a Studijnímu týmu jsou prováděny v souladu s Platnými </w:t>
            </w:r>
            <w:r w:rsidR="00CC4E6B" w:rsidRPr="00B6051B">
              <w:rPr>
                <w:rFonts w:asciiTheme="minorBidi" w:hAnsiTheme="minorBidi" w:cstheme="minorBidi"/>
                <w:szCs w:val="20"/>
                <w:lang w:val="cs-CZ"/>
              </w:rPr>
              <w:t>právními předpisy</w:t>
            </w:r>
            <w:r w:rsidRPr="00B6051B">
              <w:rPr>
                <w:rFonts w:asciiTheme="minorBidi" w:hAnsiTheme="minorBidi" w:cstheme="minorBidi"/>
                <w:szCs w:val="20"/>
                <w:lang w:val="cs-CZ"/>
              </w:rPr>
              <w:t xml:space="preserve"> a že HZ a Studijní tým neobdrží žádnou odměnu od Instituce za služby, které jsou odměňovány na základě smlouvy s HZ.</w:t>
            </w:r>
            <w:r w:rsidRPr="00B6051B">
              <w:rPr>
                <w:rFonts w:asciiTheme="minorBidi" w:hAnsiTheme="minorBidi" w:cstheme="minorBidi"/>
                <w:b/>
                <w:bCs w:val="0"/>
                <w:szCs w:val="20"/>
                <w:lang w:val="cs-CZ"/>
              </w:rPr>
              <w:t xml:space="preserve"> </w:t>
            </w:r>
          </w:p>
        </w:tc>
      </w:tr>
      <w:tr w:rsidR="00B6051B" w:rsidRPr="00BC414C" w14:paraId="6588C913" w14:textId="77777777" w:rsidTr="00EF03EC">
        <w:tc>
          <w:tcPr>
            <w:tcW w:w="2500" w:type="pct"/>
          </w:tcPr>
          <w:p w14:paraId="20FC4892" w14:textId="77777777" w:rsidR="00BC4AC4" w:rsidRPr="00B6051B" w:rsidRDefault="00BC4AC4" w:rsidP="00426591">
            <w:pPr>
              <w:pStyle w:val="Heading3"/>
              <w:keepNext/>
              <w:outlineLvl w:val="2"/>
              <w:rPr>
                <w:rFonts w:asciiTheme="minorBidi" w:hAnsiTheme="minorBidi" w:cstheme="minorBidi"/>
                <w:szCs w:val="20"/>
                <w:lang w:val="en-GB"/>
              </w:rPr>
            </w:pPr>
            <w:r w:rsidRPr="00B6051B">
              <w:rPr>
                <w:rFonts w:asciiTheme="minorBidi" w:hAnsiTheme="minorBidi" w:cstheme="minorBidi"/>
                <w:szCs w:val="20"/>
                <w:lang w:val="en-GB"/>
              </w:rPr>
              <w:t xml:space="preserve">The Sponsor and the Institution agree that the compensation being paid to the Institution under this Agreement and to the PI and Study Team under the PI Agreement constitute the fair market value of the services to be provided by </w:t>
            </w:r>
            <w:r w:rsidRPr="00B6051B">
              <w:rPr>
                <w:rFonts w:asciiTheme="minorBidi" w:hAnsiTheme="minorBidi" w:cstheme="minorBidi"/>
                <w:szCs w:val="20"/>
                <w:lang w:val="en-GB"/>
              </w:rPr>
              <w:lastRenderedPageBreak/>
              <w:t xml:space="preserve">the Institution and the PI and all members of the Study Team. No amounts paid are intended to be for, nor shall they be construed as, an offer or payment for any explicit or implicit agreement to purchase, prescribe, recommend, or provide a favorable formulary status for any drugs, devices, </w:t>
            </w:r>
            <w:proofErr w:type="gramStart"/>
            <w:r w:rsidRPr="00B6051B">
              <w:rPr>
                <w:rFonts w:asciiTheme="minorBidi" w:hAnsiTheme="minorBidi" w:cstheme="minorBidi"/>
                <w:szCs w:val="20"/>
                <w:lang w:val="en-GB"/>
              </w:rPr>
              <w:t>products</w:t>
            </w:r>
            <w:proofErr w:type="gramEnd"/>
            <w:r w:rsidRPr="00B6051B">
              <w:rPr>
                <w:rFonts w:asciiTheme="minorBidi" w:hAnsiTheme="minorBidi" w:cstheme="minorBidi"/>
                <w:szCs w:val="20"/>
                <w:lang w:val="en-GB"/>
              </w:rPr>
              <w:t xml:space="preserve"> or services of Sponsor, nor are any payments intended to induce illegal referrals of business.</w:t>
            </w:r>
          </w:p>
          <w:p w14:paraId="0978D8EB" w14:textId="77777777" w:rsidR="00BC4AC4" w:rsidRPr="00B6051B" w:rsidRDefault="00BC4AC4" w:rsidP="001336CB">
            <w:pPr>
              <w:pStyle w:val="Heading3"/>
              <w:keepNext/>
              <w:numPr>
                <w:ilvl w:val="0"/>
                <w:numId w:val="0"/>
              </w:numPr>
              <w:spacing w:after="0"/>
              <w:ind w:left="794"/>
              <w:outlineLvl w:val="2"/>
              <w:rPr>
                <w:rFonts w:asciiTheme="minorBidi" w:hAnsiTheme="minorBidi" w:cstheme="minorBidi"/>
                <w:b/>
                <w:bCs w:val="0"/>
                <w:szCs w:val="20"/>
                <w:lang w:val="en-GB"/>
              </w:rPr>
            </w:pPr>
          </w:p>
        </w:tc>
        <w:tc>
          <w:tcPr>
            <w:tcW w:w="2500" w:type="pct"/>
          </w:tcPr>
          <w:p w14:paraId="7C26549B" w14:textId="77777777" w:rsidR="00BC4AC4" w:rsidRPr="00B6051B" w:rsidRDefault="00596A8A" w:rsidP="008653B2">
            <w:pPr>
              <w:pStyle w:val="Heading3"/>
              <w:keepNext/>
              <w:numPr>
                <w:ilvl w:val="1"/>
                <w:numId w:val="50"/>
              </w:numPr>
              <w:ind w:left="752" w:hanging="710"/>
              <w:outlineLvl w:val="2"/>
              <w:rPr>
                <w:rFonts w:asciiTheme="minorBidi" w:hAnsiTheme="minorBidi" w:cstheme="minorBidi"/>
                <w:szCs w:val="20"/>
                <w:lang w:val="cs-CZ"/>
              </w:rPr>
            </w:pPr>
            <w:r w:rsidRPr="00B6051B">
              <w:rPr>
                <w:rFonts w:asciiTheme="minorBidi" w:hAnsiTheme="minorBidi" w:cstheme="minorBidi"/>
                <w:bCs w:val="0"/>
                <w:szCs w:val="20"/>
                <w:lang w:val="cs-CZ"/>
              </w:rPr>
              <w:lastRenderedPageBreak/>
              <w:t>Zadavatel a</w:t>
            </w:r>
            <w:r w:rsidRPr="00B6051B">
              <w:rPr>
                <w:rFonts w:asciiTheme="minorBidi" w:hAnsiTheme="minorBidi" w:cstheme="minorBidi"/>
                <w:b/>
                <w:bCs w:val="0"/>
                <w:szCs w:val="20"/>
                <w:lang w:val="cs-CZ"/>
              </w:rPr>
              <w:t xml:space="preserve"> </w:t>
            </w:r>
            <w:r w:rsidRPr="00B6051B">
              <w:rPr>
                <w:rFonts w:asciiTheme="minorBidi" w:hAnsiTheme="minorBidi" w:cstheme="minorBidi"/>
                <w:szCs w:val="20"/>
                <w:lang w:val="cs-CZ"/>
              </w:rPr>
              <w:t xml:space="preserve">Instituce se dohodli, že kompenzace hrazená Instituci na základě této Smlouvy a HZ a Studijnímu týmu na základě smlouvy s HZ představuje reálnou hodnotu </w:t>
            </w:r>
            <w:r w:rsidR="00CC4E6B" w:rsidRPr="00B6051B">
              <w:rPr>
                <w:rFonts w:asciiTheme="minorBidi" w:hAnsiTheme="minorBidi" w:cstheme="minorBidi"/>
                <w:szCs w:val="20"/>
                <w:lang w:val="cs-CZ"/>
              </w:rPr>
              <w:t xml:space="preserve">služeb, které mají Instituce a HZ a všichni členové </w:t>
            </w:r>
            <w:r w:rsidR="00CC4E6B" w:rsidRPr="00B6051B">
              <w:rPr>
                <w:rFonts w:asciiTheme="minorBidi" w:hAnsiTheme="minorBidi" w:cstheme="minorBidi"/>
                <w:szCs w:val="20"/>
                <w:lang w:val="cs-CZ"/>
              </w:rPr>
              <w:lastRenderedPageBreak/>
              <w:t>Studijního týmu poskytovat. Žádné z hrazených částek nejsou zamýšleny a nelze je chápat jako nabídku nebo platbu za jakoukoliv výslovnou nebo předpokládanou dohodu o nákupu, předepisování, doporučování nebo zajišťování příznivého lékopisového statusu jakýchkoliv léčiv, prostředků, výrobků nebo služeb Zadavatele, ani nejsou dané platby zamýšleny jako pobídka k nezákonným doporučením obchodu.</w:t>
            </w:r>
          </w:p>
        </w:tc>
      </w:tr>
      <w:tr w:rsidR="00B6051B" w:rsidRPr="00BC414C" w14:paraId="21B078C0" w14:textId="77777777" w:rsidTr="00EF03EC">
        <w:tc>
          <w:tcPr>
            <w:tcW w:w="2500" w:type="pct"/>
          </w:tcPr>
          <w:p w14:paraId="4B96C707"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GB"/>
              </w:rPr>
              <w:lastRenderedPageBreak/>
              <w:t xml:space="preserve">The Parties acknowledge and agree that compensation made under this Agreement </w:t>
            </w:r>
            <w:r w:rsidRPr="00B6051B">
              <w:rPr>
                <w:rFonts w:asciiTheme="minorBidi" w:hAnsiTheme="minorBidi" w:cstheme="minorBidi"/>
                <w:szCs w:val="20"/>
                <w:lang w:val="en-US"/>
              </w:rPr>
              <w:t>shall be made from funds provided by the Sponsor and payment facilitated by</w:t>
            </w:r>
            <w:r w:rsidR="001F2E66" w:rsidRPr="00B6051B">
              <w:rPr>
                <w:szCs w:val="20"/>
                <w:lang w:val="en-US"/>
              </w:rPr>
              <w:t xml:space="preserve"> PPD Investigator Services LLC, 929 North Front St, Wilmington, NC 28401, USA</w:t>
            </w:r>
            <w:r w:rsidRPr="00B6051B">
              <w:rPr>
                <w:rFonts w:asciiTheme="minorBidi" w:hAnsiTheme="minorBidi" w:cstheme="minorBidi"/>
                <w:szCs w:val="20"/>
                <w:lang w:val="en-US"/>
              </w:rPr>
              <w:t>.</w:t>
            </w:r>
          </w:p>
        </w:tc>
        <w:tc>
          <w:tcPr>
            <w:tcW w:w="2500" w:type="pct"/>
          </w:tcPr>
          <w:p w14:paraId="725E2B4F" w14:textId="77777777" w:rsidR="00FE749C" w:rsidRPr="00B6051B" w:rsidRDefault="00FE749C" w:rsidP="00C81407">
            <w:pPr>
              <w:pStyle w:val="Heading3"/>
              <w:keepNext/>
              <w:numPr>
                <w:ilvl w:val="1"/>
                <w:numId w:val="50"/>
              </w:numPr>
              <w:ind w:left="752" w:hanging="709"/>
              <w:outlineLvl w:val="2"/>
              <w:rPr>
                <w:rFonts w:asciiTheme="minorBidi" w:hAnsiTheme="minorBidi" w:cstheme="minorBidi"/>
                <w:szCs w:val="20"/>
                <w:lang w:val="en-US"/>
              </w:rPr>
            </w:pPr>
            <w:r w:rsidRPr="00B6051B">
              <w:rPr>
                <w:rFonts w:asciiTheme="minorBidi" w:hAnsiTheme="minorBidi" w:cstheme="minorBidi"/>
                <w:szCs w:val="20"/>
                <w:lang w:val="en-US"/>
              </w:rPr>
              <w:t>Smluvní strany berou na vědomí a souhlasí s tím, že kompenzace poskytnutá na základě této Smlouvy bude vyplacena z prostředků poskytnutých Zadavatelem a platba bude zprostředkována</w:t>
            </w:r>
            <w:r w:rsidR="001F2E66" w:rsidRPr="00B6051B">
              <w:rPr>
                <w:szCs w:val="20"/>
                <w:lang w:val="en-US"/>
              </w:rPr>
              <w:t xml:space="preserve"> PPD Investigator Services LLC, 929 North Front St, Wilmington, NC 28401, USA.</w:t>
            </w:r>
          </w:p>
        </w:tc>
      </w:tr>
      <w:tr w:rsidR="00B6051B" w:rsidRPr="00BC414C" w14:paraId="47BB52B5" w14:textId="77777777" w:rsidTr="00EF03EC">
        <w:tc>
          <w:tcPr>
            <w:tcW w:w="2500" w:type="pct"/>
          </w:tcPr>
          <w:p w14:paraId="0A152BC1" w14:textId="77777777" w:rsidR="00FE749C" w:rsidRPr="00B6051B" w:rsidRDefault="00FE749C" w:rsidP="001336CB">
            <w:pPr>
              <w:pStyle w:val="Heading2"/>
              <w:spacing w:before="0"/>
              <w:outlineLvl w:val="1"/>
              <w:rPr>
                <w:rFonts w:asciiTheme="minorBidi" w:hAnsiTheme="minorBidi" w:cstheme="minorBidi"/>
                <w:szCs w:val="20"/>
                <w:lang w:val="en-US"/>
              </w:rPr>
            </w:pPr>
            <w:bookmarkStart w:id="22" w:name="_Toc57656257"/>
            <w:r w:rsidRPr="00B6051B">
              <w:rPr>
                <w:rFonts w:asciiTheme="minorBidi" w:hAnsiTheme="minorBidi" w:cstheme="minorBidi"/>
                <w:szCs w:val="20"/>
                <w:lang w:val="en-US"/>
              </w:rPr>
              <w:t>Trial Subject Enrollment and Informed Consent</w:t>
            </w:r>
            <w:bookmarkEnd w:id="22"/>
          </w:p>
        </w:tc>
        <w:tc>
          <w:tcPr>
            <w:tcW w:w="2500" w:type="pct"/>
          </w:tcPr>
          <w:p w14:paraId="693C41F5" w14:textId="77777777" w:rsidR="00FE749C" w:rsidRPr="00B6051B" w:rsidRDefault="00FE749C" w:rsidP="00C81407">
            <w:pPr>
              <w:pStyle w:val="Heading2"/>
              <w:numPr>
                <w:ilvl w:val="0"/>
                <w:numId w:val="46"/>
              </w:numPr>
              <w:spacing w:before="0"/>
              <w:ind w:left="752" w:hanging="709"/>
              <w:outlineLvl w:val="1"/>
              <w:rPr>
                <w:rFonts w:asciiTheme="minorBidi" w:hAnsiTheme="minorBidi" w:cstheme="minorBidi"/>
                <w:b w:val="0"/>
                <w:bCs w:val="0"/>
                <w:szCs w:val="20"/>
                <w:lang w:val="cs-CZ"/>
              </w:rPr>
            </w:pPr>
            <w:bookmarkStart w:id="23" w:name="_Toc57656258"/>
            <w:r w:rsidRPr="00B6051B">
              <w:rPr>
                <w:rFonts w:asciiTheme="minorBidi" w:hAnsiTheme="minorBidi" w:cstheme="minorBidi"/>
                <w:szCs w:val="20"/>
                <w:lang w:val="en-US"/>
              </w:rPr>
              <w:t xml:space="preserve">Zařazení Subjektů hodnocení </w:t>
            </w:r>
            <w:proofErr w:type="gramStart"/>
            <w:r w:rsidRPr="00B6051B">
              <w:rPr>
                <w:rFonts w:asciiTheme="minorBidi" w:hAnsiTheme="minorBidi" w:cstheme="minorBidi"/>
                <w:szCs w:val="20"/>
                <w:lang w:val="en-US"/>
              </w:rPr>
              <w:t>a</w:t>
            </w:r>
            <w:proofErr w:type="gramEnd"/>
            <w:r w:rsidRPr="00B6051B">
              <w:rPr>
                <w:rFonts w:asciiTheme="minorBidi" w:hAnsiTheme="minorBidi" w:cstheme="minorBidi"/>
                <w:szCs w:val="20"/>
                <w:lang w:val="en-US"/>
              </w:rPr>
              <w:t xml:space="preserve"> informovaný souhlas</w:t>
            </w:r>
            <w:bookmarkEnd w:id="23"/>
          </w:p>
        </w:tc>
      </w:tr>
      <w:tr w:rsidR="00B6051B" w:rsidRPr="00BC414C" w14:paraId="385804A8" w14:textId="77777777" w:rsidTr="00EF03EC">
        <w:tc>
          <w:tcPr>
            <w:tcW w:w="2500" w:type="pct"/>
          </w:tcPr>
          <w:p w14:paraId="7860C982"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Institution has agreed to enroll only qualified patients as Trial Subjects in the Trial in accordance with the Protocol. A qualified patient is one who meets all Protocol criteria for inclusion in the Trial. Sponsor may discontinue patient enrollment at Institution if the total enrollment needed for the Trial (which is a multi-center clinical trial) has been achieved.</w:t>
            </w:r>
          </w:p>
        </w:tc>
        <w:tc>
          <w:tcPr>
            <w:tcW w:w="2500" w:type="pct"/>
          </w:tcPr>
          <w:p w14:paraId="341F85AD" w14:textId="77777777" w:rsidR="00FE749C" w:rsidRPr="00B6051B" w:rsidRDefault="00FE749C" w:rsidP="00C81407">
            <w:pPr>
              <w:pStyle w:val="Heading3"/>
              <w:keepNext/>
              <w:numPr>
                <w:ilvl w:val="2"/>
                <w:numId w:val="21"/>
              </w:numPr>
              <w:tabs>
                <w:tab w:val="clear" w:pos="794"/>
                <w:tab w:val="num" w:pos="752"/>
              </w:tabs>
              <w:ind w:hanging="751"/>
              <w:outlineLvl w:val="2"/>
              <w:rPr>
                <w:rFonts w:asciiTheme="minorBidi" w:hAnsiTheme="minorBidi" w:cstheme="minorBidi"/>
                <w:szCs w:val="20"/>
                <w:lang w:val="cs-CZ"/>
              </w:rPr>
            </w:pPr>
            <w:r w:rsidRPr="00B6051B">
              <w:rPr>
                <w:rFonts w:asciiTheme="minorBidi" w:hAnsiTheme="minorBidi" w:cstheme="minorBidi"/>
                <w:szCs w:val="20"/>
                <w:lang w:val="cs-CZ"/>
              </w:rPr>
              <w:t>Instituce souhlasí s tím, že do Klinického hodnocení zařadí jako Subjekty hodnocení pouze způsobilé pacienty v souladu s Protokolem. Způsobilý pacient je pacient, který splňuje veškerá kritéria pro zařazení do Klinického hodnocení dle Protokolu. Zadavatel může zastavit nábor pacientů v Instituci, pokud byl dosažen celkový počet pacientů potřebný pro studii (přičemž se jedná o multicentrickou studii).</w:t>
            </w:r>
          </w:p>
        </w:tc>
      </w:tr>
      <w:tr w:rsidR="00B6051B" w:rsidRPr="00BC414C" w14:paraId="42BF9E89" w14:textId="77777777" w:rsidTr="00EF03EC">
        <w:tc>
          <w:tcPr>
            <w:tcW w:w="2500" w:type="pct"/>
          </w:tcPr>
          <w:p w14:paraId="23B76D76" w14:textId="77777777" w:rsidR="00FE749C" w:rsidRPr="00B6051B" w:rsidRDefault="00FE749C" w:rsidP="001336CB">
            <w:pPr>
              <w:pStyle w:val="Heading3"/>
              <w:keepNext/>
              <w:outlineLvl w:val="2"/>
              <w:rPr>
                <w:rFonts w:asciiTheme="minorBidi" w:hAnsiTheme="minorBidi" w:cstheme="minorBidi"/>
                <w:szCs w:val="20"/>
                <w:lang w:val="en-US"/>
              </w:rPr>
            </w:pPr>
            <w:bookmarkStart w:id="24" w:name="_Ref36538458"/>
            <w:r w:rsidRPr="00B6051B">
              <w:rPr>
                <w:rFonts w:asciiTheme="minorBidi" w:hAnsiTheme="minorBidi" w:cstheme="minorBidi"/>
                <w:szCs w:val="20"/>
                <w:lang w:val="en-US"/>
              </w:rPr>
              <w:t>Institution shall ensure that a signed written Informed Consent Form (“</w:t>
            </w:r>
            <w:r w:rsidRPr="00B6051B">
              <w:rPr>
                <w:rFonts w:asciiTheme="minorBidi" w:hAnsiTheme="minorBidi" w:cstheme="minorBidi"/>
                <w:b/>
                <w:szCs w:val="20"/>
                <w:lang w:val="en-US"/>
              </w:rPr>
              <w:t>ICF</w:t>
            </w:r>
            <w:r w:rsidRPr="00B6051B">
              <w:rPr>
                <w:rFonts w:asciiTheme="minorBidi" w:hAnsiTheme="minorBidi" w:cstheme="minorBidi"/>
                <w:szCs w:val="20"/>
                <w:lang w:val="en-US"/>
              </w:rPr>
              <w:t>”) from each Trial Subject is obtained explaining the Trial Subject’s rights in connection with its relationship with the Institution and PI, in accordance with instructions in the Protocol and Applicable Law.</w:t>
            </w:r>
            <w:bookmarkEnd w:id="24"/>
          </w:p>
        </w:tc>
        <w:tc>
          <w:tcPr>
            <w:tcW w:w="2500" w:type="pct"/>
          </w:tcPr>
          <w:p w14:paraId="4EEF05D5" w14:textId="77777777" w:rsidR="00FE749C" w:rsidRPr="00B6051B" w:rsidRDefault="00FE749C" w:rsidP="00B21F5A">
            <w:pPr>
              <w:pStyle w:val="Heading3"/>
              <w:keepNext/>
              <w:numPr>
                <w:ilvl w:val="2"/>
                <w:numId w:val="22"/>
              </w:numPr>
              <w:outlineLvl w:val="2"/>
              <w:rPr>
                <w:rFonts w:asciiTheme="minorBidi" w:hAnsiTheme="minorBidi" w:cstheme="minorBidi"/>
                <w:szCs w:val="20"/>
                <w:lang w:val="cs-CZ"/>
              </w:rPr>
            </w:pPr>
            <w:r w:rsidRPr="00B6051B">
              <w:rPr>
                <w:rFonts w:asciiTheme="minorBidi" w:hAnsiTheme="minorBidi" w:cstheme="minorBidi"/>
                <w:szCs w:val="20"/>
                <w:lang w:val="en-US"/>
              </w:rPr>
              <w:t>Instituce zajistí, aby každý Subjekt hodnocení podepsal Formulář informovaného souhlasu („</w:t>
            </w:r>
            <w:proofErr w:type="gramStart"/>
            <w:r w:rsidRPr="00B6051B">
              <w:rPr>
                <w:rFonts w:asciiTheme="minorBidi" w:hAnsiTheme="minorBidi" w:cstheme="minorBidi"/>
                <w:b/>
                <w:bCs w:val="0"/>
                <w:szCs w:val="20"/>
                <w:lang w:val="en-US"/>
              </w:rPr>
              <w:t>ICF</w:t>
            </w:r>
            <w:r w:rsidRPr="00B6051B">
              <w:rPr>
                <w:rFonts w:asciiTheme="minorBidi" w:hAnsiTheme="minorBidi" w:cstheme="minorBidi"/>
                <w:szCs w:val="20"/>
                <w:lang w:val="en-US"/>
              </w:rPr>
              <w:t>“</w:t>
            </w:r>
            <w:proofErr w:type="gramEnd"/>
            <w:r w:rsidRPr="00B6051B">
              <w:rPr>
                <w:rFonts w:asciiTheme="minorBidi" w:hAnsiTheme="minorBidi" w:cstheme="minorBidi"/>
                <w:szCs w:val="20"/>
                <w:lang w:val="en-US"/>
              </w:rPr>
              <w:t>) obsahující informace o právech Subjektu hodnocení v rámci jeho vztahu s Institucí a HZ, v souladu s pokyny obsaženými v Protokolu a v Platných právních předpisech.</w:t>
            </w:r>
          </w:p>
        </w:tc>
      </w:tr>
      <w:tr w:rsidR="00B6051B" w:rsidRPr="00BC414C" w14:paraId="2F85B134" w14:textId="77777777" w:rsidTr="00EF03EC">
        <w:tc>
          <w:tcPr>
            <w:tcW w:w="2500" w:type="pct"/>
          </w:tcPr>
          <w:p w14:paraId="4C31C5A9" w14:textId="77777777" w:rsidR="00297579" w:rsidRPr="00B6051B" w:rsidRDefault="00FE749C" w:rsidP="00381924">
            <w:pPr>
              <w:pStyle w:val="Heading3"/>
              <w:keepNext/>
              <w:numPr>
                <w:ilvl w:val="0"/>
                <w:numId w:val="0"/>
              </w:numPr>
              <w:ind w:left="794"/>
              <w:outlineLvl w:val="2"/>
              <w:rPr>
                <w:rFonts w:asciiTheme="minorBidi" w:hAnsiTheme="minorBidi" w:cstheme="minorBidi"/>
                <w:szCs w:val="20"/>
                <w:u w:val="single"/>
                <w:lang w:val="en-US"/>
              </w:rPr>
            </w:pPr>
            <w:r w:rsidRPr="00B6051B">
              <w:rPr>
                <w:rFonts w:asciiTheme="minorBidi" w:hAnsiTheme="minorBidi" w:cstheme="minorBidi"/>
                <w:szCs w:val="20"/>
                <w:lang w:val="en-US"/>
              </w:rPr>
              <w:t xml:space="preserve">Institution shall ensure that only patients are enrolled as Trial Subjects that are not already enrolled in a concurrent clinical trial at the time of enrolment and </w:t>
            </w:r>
            <w:r w:rsidRPr="00B6051B">
              <w:rPr>
                <w:rFonts w:asciiTheme="minorBidi" w:hAnsiTheme="minorBidi" w:cstheme="minorBidi"/>
                <w:szCs w:val="20"/>
                <w:lang w:val="en-US"/>
              </w:rPr>
              <w:lastRenderedPageBreak/>
              <w:t xml:space="preserve">do not </w:t>
            </w:r>
            <w:proofErr w:type="gramStart"/>
            <w:r w:rsidRPr="00B6051B">
              <w:rPr>
                <w:rFonts w:asciiTheme="minorBidi" w:hAnsiTheme="minorBidi" w:cstheme="minorBidi"/>
                <w:szCs w:val="20"/>
                <w:lang w:val="en-US"/>
              </w:rPr>
              <w:t>enter into</w:t>
            </w:r>
            <w:proofErr w:type="gramEnd"/>
            <w:r w:rsidRPr="00B6051B">
              <w:rPr>
                <w:rFonts w:asciiTheme="minorBidi" w:hAnsiTheme="minorBidi" w:cstheme="minorBidi"/>
                <w:szCs w:val="20"/>
                <w:lang w:val="en-US"/>
              </w:rPr>
              <w:t xml:space="preserve"> such concurrent clinical trials during their participation in the Trial.</w:t>
            </w:r>
          </w:p>
        </w:tc>
        <w:tc>
          <w:tcPr>
            <w:tcW w:w="2500" w:type="pct"/>
          </w:tcPr>
          <w:p w14:paraId="2C78C0B5" w14:textId="77777777" w:rsidR="00FE749C" w:rsidRPr="00B6051B" w:rsidRDefault="00FE749C" w:rsidP="000B09E8">
            <w:pPr>
              <w:pStyle w:val="Heading3"/>
              <w:keepNext/>
              <w:numPr>
                <w:ilvl w:val="2"/>
                <w:numId w:val="23"/>
              </w:numPr>
              <w:outlineLvl w:val="2"/>
              <w:rPr>
                <w:rFonts w:asciiTheme="minorBidi" w:hAnsiTheme="minorBidi" w:cstheme="minorBidi"/>
                <w:szCs w:val="20"/>
                <w:lang w:val="en-US"/>
              </w:rPr>
            </w:pPr>
            <w:r w:rsidRPr="00B6051B">
              <w:rPr>
                <w:rFonts w:asciiTheme="minorBidi" w:hAnsiTheme="minorBidi" w:cstheme="minorBidi"/>
                <w:szCs w:val="20"/>
                <w:lang w:val="en-US"/>
              </w:rPr>
              <w:lastRenderedPageBreak/>
              <w:t xml:space="preserve">Instituce zajistí, aby do Klinického hodnocení byli zařazeni jako Subjekty hodnocení pouze pacienti, kteří v době zařazení nebudou zařazeni do jiného </w:t>
            </w:r>
            <w:r w:rsidRPr="00B6051B">
              <w:rPr>
                <w:rFonts w:asciiTheme="minorBidi" w:hAnsiTheme="minorBidi" w:cstheme="minorBidi"/>
                <w:szCs w:val="20"/>
                <w:lang w:val="en-US"/>
              </w:rPr>
              <w:lastRenderedPageBreak/>
              <w:t>souběžného klinického hodnocení a nevstoupí do takového souběžného klinického hodnocení v průběhu účasti ve Studii.</w:t>
            </w:r>
          </w:p>
        </w:tc>
      </w:tr>
      <w:tr w:rsidR="00B6051B" w:rsidRPr="00B6051B" w14:paraId="63AD84DB" w14:textId="77777777" w:rsidTr="00EF03EC">
        <w:tc>
          <w:tcPr>
            <w:tcW w:w="2500" w:type="pct"/>
          </w:tcPr>
          <w:p w14:paraId="36EBDC60" w14:textId="77777777" w:rsidR="00FE749C" w:rsidRPr="00B6051B" w:rsidRDefault="00FE749C" w:rsidP="001336CB">
            <w:pPr>
              <w:pStyle w:val="Heading2"/>
              <w:spacing w:before="0"/>
              <w:outlineLvl w:val="1"/>
              <w:rPr>
                <w:rFonts w:asciiTheme="minorBidi" w:hAnsiTheme="minorBidi" w:cstheme="minorBidi"/>
                <w:szCs w:val="20"/>
              </w:rPr>
            </w:pPr>
            <w:bookmarkStart w:id="25" w:name="_Toc36483989"/>
            <w:bookmarkStart w:id="26" w:name="_Toc57656259"/>
            <w:r w:rsidRPr="00B6051B">
              <w:rPr>
                <w:rFonts w:asciiTheme="minorBidi" w:hAnsiTheme="minorBidi" w:cstheme="minorBidi"/>
                <w:szCs w:val="20"/>
              </w:rPr>
              <w:lastRenderedPageBreak/>
              <w:t>Adverse Events</w:t>
            </w:r>
            <w:bookmarkEnd w:id="25"/>
            <w:bookmarkEnd w:id="26"/>
          </w:p>
        </w:tc>
        <w:tc>
          <w:tcPr>
            <w:tcW w:w="2500" w:type="pct"/>
          </w:tcPr>
          <w:p w14:paraId="11722977" w14:textId="77777777" w:rsidR="00FE749C" w:rsidRPr="00B6051B" w:rsidRDefault="00FE749C" w:rsidP="00C81407">
            <w:pPr>
              <w:pStyle w:val="Heading2"/>
              <w:numPr>
                <w:ilvl w:val="0"/>
                <w:numId w:val="46"/>
              </w:numPr>
              <w:spacing w:before="0"/>
              <w:ind w:left="752" w:hanging="710"/>
              <w:outlineLvl w:val="1"/>
              <w:rPr>
                <w:rFonts w:asciiTheme="minorBidi" w:hAnsiTheme="minorBidi" w:cstheme="minorBidi"/>
                <w:b w:val="0"/>
                <w:bCs w:val="0"/>
                <w:szCs w:val="20"/>
                <w:lang w:val="cs-CZ"/>
              </w:rPr>
            </w:pPr>
            <w:bookmarkStart w:id="27" w:name="_Toc57656260"/>
            <w:r w:rsidRPr="00B6051B">
              <w:rPr>
                <w:rFonts w:asciiTheme="minorBidi" w:hAnsiTheme="minorBidi" w:cstheme="minorBidi"/>
                <w:szCs w:val="20"/>
              </w:rPr>
              <w:t>Nežádoucí příhody</w:t>
            </w:r>
            <w:bookmarkEnd w:id="27"/>
          </w:p>
        </w:tc>
      </w:tr>
      <w:tr w:rsidR="00B6051B" w:rsidRPr="00BC414C" w14:paraId="299196CB" w14:textId="77777777" w:rsidTr="00EF03EC">
        <w:tc>
          <w:tcPr>
            <w:tcW w:w="2500" w:type="pct"/>
          </w:tcPr>
          <w:p w14:paraId="12CEC278" w14:textId="77777777" w:rsidR="00FE749C" w:rsidRPr="00B6051B" w:rsidRDefault="00FE749C" w:rsidP="001336CB">
            <w:pPr>
              <w:pStyle w:val="NormalIndent"/>
              <w:keepNext/>
              <w:rPr>
                <w:rFonts w:asciiTheme="minorBidi" w:hAnsiTheme="minorBidi" w:cstheme="minorBidi"/>
                <w:szCs w:val="20"/>
                <w:lang w:val="en-US"/>
              </w:rPr>
            </w:pPr>
            <w:r w:rsidRPr="00B6051B">
              <w:rPr>
                <w:rFonts w:asciiTheme="minorBidi" w:hAnsiTheme="minorBidi" w:cstheme="minorBidi"/>
                <w:szCs w:val="20"/>
                <w:lang w:val="en-US"/>
              </w:rPr>
              <w:t>Institution and PI shall report adverse events experienced by Trial Subjects in accordance with instructions in the Protocol. This includes, where required, prompt reporting</w:t>
            </w:r>
            <w:r w:rsidR="00C921A5" w:rsidRPr="00B6051B">
              <w:rPr>
                <w:rFonts w:asciiTheme="minorBidi" w:hAnsiTheme="minorBidi" w:cstheme="minorBidi"/>
                <w:szCs w:val="20"/>
                <w:lang w:val="en-US"/>
              </w:rPr>
              <w:t xml:space="preserve"> to Sponsor and CRO</w:t>
            </w:r>
            <w:r w:rsidRPr="00B6051B">
              <w:rPr>
                <w:rFonts w:asciiTheme="minorBidi" w:hAnsiTheme="minorBidi" w:cstheme="minorBidi"/>
                <w:szCs w:val="20"/>
                <w:lang w:val="en-US"/>
              </w:rPr>
              <w:t>.</w:t>
            </w:r>
          </w:p>
        </w:tc>
        <w:tc>
          <w:tcPr>
            <w:tcW w:w="2500" w:type="pct"/>
          </w:tcPr>
          <w:p w14:paraId="21072134" w14:textId="77777777" w:rsidR="00FE749C" w:rsidRPr="00B6051B" w:rsidRDefault="00FE749C" w:rsidP="001336CB">
            <w:pPr>
              <w:pStyle w:val="NormalIndent"/>
              <w:keepNext/>
              <w:rPr>
                <w:rFonts w:asciiTheme="minorBidi" w:hAnsiTheme="minorBidi" w:cstheme="minorBidi"/>
                <w:szCs w:val="20"/>
                <w:lang w:val="cs-CZ"/>
              </w:rPr>
            </w:pPr>
            <w:r w:rsidRPr="00B6051B">
              <w:rPr>
                <w:rFonts w:asciiTheme="minorBidi" w:hAnsiTheme="minorBidi" w:cstheme="minorBidi"/>
                <w:szCs w:val="20"/>
                <w:lang w:val="en-US"/>
              </w:rPr>
              <w:t>Instituce a HZ jsou povinni hlásit nežádoucí příhody, které se vyskytnou u Subjektů hodnocení, v souladu s pokyny uvedenými v Protokolu. Mimo jiné to v případě potřeby znamená okamžité telefonické hlášení Zadavateli nebo CRO.</w:t>
            </w:r>
          </w:p>
        </w:tc>
      </w:tr>
      <w:tr w:rsidR="00B6051B" w:rsidRPr="00BC414C" w14:paraId="1BFABEA7" w14:textId="77777777" w:rsidTr="00EF03EC">
        <w:tc>
          <w:tcPr>
            <w:tcW w:w="2500" w:type="pct"/>
          </w:tcPr>
          <w:p w14:paraId="5152A77C" w14:textId="77777777" w:rsidR="00FE749C" w:rsidRPr="00B6051B" w:rsidRDefault="00FE749C" w:rsidP="001336CB">
            <w:pPr>
              <w:pStyle w:val="Heading2"/>
              <w:spacing w:before="0"/>
              <w:outlineLvl w:val="1"/>
              <w:rPr>
                <w:rFonts w:asciiTheme="minorBidi" w:hAnsiTheme="minorBidi" w:cstheme="minorBidi"/>
                <w:szCs w:val="20"/>
                <w:lang w:val="en-US"/>
              </w:rPr>
            </w:pPr>
            <w:bookmarkStart w:id="28" w:name="_Toc36483990"/>
            <w:bookmarkStart w:id="29" w:name="_Toc57656261"/>
            <w:r w:rsidRPr="00B6051B">
              <w:rPr>
                <w:rFonts w:asciiTheme="minorBidi" w:hAnsiTheme="minorBidi" w:cstheme="minorBidi"/>
                <w:szCs w:val="20"/>
                <w:lang w:val="en-US"/>
              </w:rPr>
              <w:t>Protected Personal Data, including Health Information</w:t>
            </w:r>
            <w:bookmarkEnd w:id="28"/>
            <w:bookmarkEnd w:id="29"/>
          </w:p>
        </w:tc>
        <w:tc>
          <w:tcPr>
            <w:tcW w:w="2500" w:type="pct"/>
          </w:tcPr>
          <w:p w14:paraId="6AF033A9" w14:textId="77777777" w:rsidR="00FE749C" w:rsidRPr="00B6051B" w:rsidRDefault="00FE749C" w:rsidP="00C81407">
            <w:pPr>
              <w:pStyle w:val="Heading2"/>
              <w:numPr>
                <w:ilvl w:val="0"/>
                <w:numId w:val="46"/>
              </w:numPr>
              <w:spacing w:before="0"/>
              <w:ind w:left="752" w:hanging="709"/>
              <w:outlineLvl w:val="1"/>
              <w:rPr>
                <w:rFonts w:asciiTheme="minorBidi" w:hAnsiTheme="minorBidi" w:cstheme="minorBidi"/>
                <w:b w:val="0"/>
                <w:bCs w:val="0"/>
                <w:szCs w:val="20"/>
                <w:lang w:val="cs-CZ"/>
              </w:rPr>
            </w:pPr>
            <w:bookmarkStart w:id="30" w:name="_Toc57656262"/>
            <w:r w:rsidRPr="00B6051B">
              <w:rPr>
                <w:rFonts w:asciiTheme="minorBidi" w:hAnsiTheme="minorBidi" w:cstheme="minorBidi"/>
                <w:szCs w:val="20"/>
                <w:lang w:val="en-US"/>
              </w:rPr>
              <w:t>Chráněné osobní údaje, včetně zdravotních informací</w:t>
            </w:r>
            <w:bookmarkEnd w:id="30"/>
          </w:p>
        </w:tc>
      </w:tr>
      <w:tr w:rsidR="00B6051B" w:rsidRPr="00BC414C" w14:paraId="435200E3" w14:textId="77777777" w:rsidTr="00EF03EC">
        <w:tc>
          <w:tcPr>
            <w:tcW w:w="2500" w:type="pct"/>
          </w:tcPr>
          <w:p w14:paraId="7D70C1A4"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The Parties recognize a common goal of securing all personal data, including individually identifiable health information, and holding such data and information in confidence and protecting it from unauthorized disclosure. Institution and PI represent and warrant that they shall comply with the provisions of any Applicable Law relating to the confidentiality, privacy and security of such data and information.</w:t>
            </w:r>
          </w:p>
        </w:tc>
        <w:tc>
          <w:tcPr>
            <w:tcW w:w="2500" w:type="pct"/>
          </w:tcPr>
          <w:p w14:paraId="69C19A86" w14:textId="77777777" w:rsidR="00FE749C" w:rsidRPr="00B6051B" w:rsidRDefault="00FE749C" w:rsidP="00C81407">
            <w:pPr>
              <w:pStyle w:val="Heading3"/>
              <w:keepNext/>
              <w:numPr>
                <w:ilvl w:val="1"/>
                <w:numId w:val="48"/>
              </w:numPr>
              <w:ind w:left="752" w:hanging="709"/>
              <w:outlineLvl w:val="2"/>
              <w:rPr>
                <w:rFonts w:asciiTheme="minorBidi" w:hAnsiTheme="minorBidi" w:cstheme="minorBidi"/>
                <w:szCs w:val="20"/>
                <w:lang w:val="en-US"/>
              </w:rPr>
            </w:pPr>
            <w:r w:rsidRPr="00B6051B">
              <w:rPr>
                <w:rFonts w:asciiTheme="minorBidi" w:hAnsiTheme="minorBidi" w:cstheme="minorBidi"/>
                <w:szCs w:val="20"/>
                <w:lang w:val="en-US"/>
              </w:rPr>
              <w:t xml:space="preserve">Společným cílem Smluvních stran je zabezpečení všech osobních údajů, včetně individuálně identifikovatelných zdravotních informací, zachování důvěrnosti těchto údajů </w:t>
            </w:r>
            <w:proofErr w:type="gramStart"/>
            <w:r w:rsidRPr="00B6051B">
              <w:rPr>
                <w:rFonts w:asciiTheme="minorBidi" w:hAnsiTheme="minorBidi" w:cstheme="minorBidi"/>
                <w:szCs w:val="20"/>
                <w:lang w:val="en-US"/>
              </w:rPr>
              <w:t>a</w:t>
            </w:r>
            <w:proofErr w:type="gramEnd"/>
            <w:r w:rsidRPr="00B6051B">
              <w:rPr>
                <w:rFonts w:asciiTheme="minorBidi" w:hAnsiTheme="minorBidi" w:cstheme="minorBidi"/>
                <w:szCs w:val="20"/>
                <w:lang w:val="en-US"/>
              </w:rPr>
              <w:t xml:space="preserve"> informací a ochrana před jejich neoprávněným zpřístupněním. Instituce a HZ prohlašují a zaručují, že budou dodržovat ustanovení všech Platných právních předpisů, kterými se řídí zachování důvěrnosti, soukromí a bezpečnosti těchto údajů </w:t>
            </w:r>
            <w:proofErr w:type="gramStart"/>
            <w:r w:rsidRPr="00B6051B">
              <w:rPr>
                <w:rFonts w:asciiTheme="minorBidi" w:hAnsiTheme="minorBidi" w:cstheme="minorBidi"/>
                <w:szCs w:val="20"/>
                <w:lang w:val="en-US"/>
              </w:rPr>
              <w:t>a</w:t>
            </w:r>
            <w:proofErr w:type="gramEnd"/>
            <w:r w:rsidRPr="00B6051B">
              <w:rPr>
                <w:rFonts w:asciiTheme="minorBidi" w:hAnsiTheme="minorBidi" w:cstheme="minorBidi"/>
                <w:szCs w:val="20"/>
                <w:lang w:val="en-US"/>
              </w:rPr>
              <w:t xml:space="preserve"> informací.</w:t>
            </w:r>
          </w:p>
        </w:tc>
      </w:tr>
      <w:tr w:rsidR="00B6051B" w:rsidRPr="00BC414C" w14:paraId="7894DDCA" w14:textId="77777777" w:rsidTr="00EF03EC">
        <w:tc>
          <w:tcPr>
            <w:tcW w:w="2500" w:type="pct"/>
          </w:tcPr>
          <w:p w14:paraId="3BF8E81F" w14:textId="77777777" w:rsidR="00FE749C" w:rsidRPr="00B6051B" w:rsidRDefault="00FE749C" w:rsidP="00426591">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 xml:space="preserve">Institution and PI shall obtain an ICF complying with Applicable Law, for each Trial Subject referring among other topics to the collection, use, processing, storing and transfer (including outside EU) of their personal data, including health information and Biological Samples, which shall enable Institution and PI as far as permitted under Applicable Law to provide Sponsor, CRO and other persons and entities designated by Sponsor with completed CRFs, source documents and all other information and material required by the Protocol. The Parties acknowledge that pursuant to this Agreement, they have the responsibility to protect all personal data, including individually identifiable patient information and to restrict the use </w:t>
            </w:r>
            <w:r w:rsidRPr="00B6051B">
              <w:rPr>
                <w:rFonts w:asciiTheme="minorBidi" w:hAnsiTheme="minorBidi" w:cstheme="minorBidi"/>
                <w:szCs w:val="20"/>
                <w:lang w:val="en-US"/>
              </w:rPr>
              <w:lastRenderedPageBreak/>
              <w:t xml:space="preserve">of such data and information to those persons and entities, including officers, directors, employees, consultants, contractors, subcontractors and agents, who must have access to such information in order to fulfill their assigned duties with respect to the Trial </w:t>
            </w:r>
            <w:r w:rsidR="00BC4AC4" w:rsidRPr="00B6051B">
              <w:rPr>
                <w:rFonts w:asciiTheme="minorBidi" w:hAnsiTheme="minorBidi" w:cstheme="minorBidi"/>
                <w:szCs w:val="20"/>
                <w:lang w:val="en-US"/>
              </w:rPr>
              <w:t xml:space="preserve">and/or as consented by Trial </w:t>
            </w:r>
            <w:r w:rsidR="00AB7AE0" w:rsidRPr="00B6051B">
              <w:rPr>
                <w:rFonts w:asciiTheme="minorBidi" w:hAnsiTheme="minorBidi" w:cstheme="minorBidi"/>
                <w:szCs w:val="20"/>
                <w:lang w:val="en-US"/>
              </w:rPr>
              <w:t xml:space="preserve">Subjects </w:t>
            </w:r>
            <w:r w:rsidRPr="00B6051B">
              <w:rPr>
                <w:rFonts w:asciiTheme="minorBidi" w:hAnsiTheme="minorBidi" w:cstheme="minorBidi"/>
                <w:szCs w:val="20"/>
                <w:lang w:val="en-US"/>
              </w:rPr>
              <w:t xml:space="preserve">and in accordance with Applicable Law. Such use also shall be restricted to those uses permitted in the ICF and neither Institution, PI, Sponsor nor CRO nor any party to whom Sponsor or CRO may disclose individually identifiable health information may use such information to recruit Trial Subjects to additional studies, to advertise additional studies or products, or to perform marketing or marketing research. Institution and PI shall provide Sponsor and CRO an opportunity to review and approve the content of the ICF (including any revisions made </w:t>
            </w:r>
            <w:proofErr w:type="gramStart"/>
            <w:r w:rsidRPr="00B6051B">
              <w:rPr>
                <w:rFonts w:asciiTheme="minorBidi" w:hAnsiTheme="minorBidi" w:cstheme="minorBidi"/>
                <w:szCs w:val="20"/>
                <w:lang w:val="en-US"/>
              </w:rPr>
              <w:t>during the course of</w:t>
            </w:r>
            <w:proofErr w:type="gramEnd"/>
            <w:r w:rsidRPr="00B6051B">
              <w:rPr>
                <w:rFonts w:asciiTheme="minorBidi" w:hAnsiTheme="minorBidi" w:cstheme="minorBidi"/>
                <w:szCs w:val="20"/>
                <w:lang w:val="en-US"/>
              </w:rPr>
              <w:t xml:space="preserve"> the Trial) before it is used. However, the ICF will be approved by the competent IEC and provided to Institution and PI by Sponsor or CRO. Without Sponsor’s approval the ICF may not be modified by Institution and/or CRO. The Institution and/or the PI shall timely inform Sponsor when a Trial Subject exercises his/her data protection rights, as per Applicable Law. The Parties agree to collaborate in the context of Trial Subjects’ individual requests.</w:t>
            </w:r>
          </w:p>
        </w:tc>
        <w:tc>
          <w:tcPr>
            <w:tcW w:w="2500" w:type="pct"/>
          </w:tcPr>
          <w:p w14:paraId="56EDB711" w14:textId="77777777" w:rsidR="00FE749C" w:rsidRPr="00B6051B" w:rsidRDefault="00FE749C" w:rsidP="00C81407">
            <w:pPr>
              <w:pStyle w:val="Heading3"/>
              <w:keepNext/>
              <w:numPr>
                <w:ilvl w:val="1"/>
                <w:numId w:val="48"/>
              </w:numPr>
              <w:ind w:left="752" w:hanging="642"/>
              <w:outlineLvl w:val="2"/>
              <w:rPr>
                <w:rFonts w:asciiTheme="minorBidi" w:hAnsiTheme="minorBidi" w:cstheme="minorBidi"/>
                <w:szCs w:val="20"/>
                <w:lang w:val="es-ES"/>
              </w:rPr>
            </w:pPr>
            <w:r w:rsidRPr="00B6051B">
              <w:rPr>
                <w:rFonts w:asciiTheme="minorBidi" w:hAnsiTheme="minorBidi" w:cstheme="minorBidi"/>
                <w:szCs w:val="20"/>
                <w:lang w:val="en-US"/>
              </w:rPr>
              <w:lastRenderedPageBreak/>
              <w:t xml:space="preserve">Instituce a HZ získají od každého Subjektu hodnocení informovaný souhlas v souladu s Platnými právními předpisy, který bude obsahovat mimo jiné informace o shromažďováním, používání, zpracování, uchovávání a předávání (a to i mimo EU) jejich osobních údajů, včetně zdravotních informací a biologických vzorků, které umožní Instituci a HZ v rozsahu povoleném Platnými právními předpisy předávat Zadavateli, CRO a dalším osobám a subjektům určeným Zadavatelem vyplněné CRF, podklady a veškeré další informace a materiály dle Protokolu. Smluvní strany berou na vědomí, že podle této Smlouvy mají povinnost chránit veškeré osobní údaje, včetně individuálně identifikovatelných </w:t>
            </w:r>
            <w:r w:rsidRPr="00B6051B">
              <w:rPr>
                <w:rFonts w:asciiTheme="minorBidi" w:hAnsiTheme="minorBidi" w:cstheme="minorBidi"/>
                <w:szCs w:val="20"/>
                <w:lang w:val="en-US"/>
              </w:rPr>
              <w:lastRenderedPageBreak/>
              <w:t>informací o pacientech, a omezit použití těchto údajů a informací pouze na osoby a subjekty, které musejí mít přístup k těmto informacím za účelem plnění jejich přidělených povinností v rámci Klinického hodnocení</w:t>
            </w:r>
            <w:r w:rsidR="003F092B" w:rsidRPr="00B6051B">
              <w:rPr>
                <w:rFonts w:asciiTheme="minorBidi" w:hAnsiTheme="minorBidi" w:cstheme="minorBidi"/>
                <w:szCs w:val="20"/>
                <w:lang w:val="en-US"/>
              </w:rPr>
              <w:t xml:space="preserve"> a/nebo dle souhlasu uděleného Subjekty hodnocení</w:t>
            </w:r>
            <w:r w:rsidRPr="00B6051B">
              <w:rPr>
                <w:rFonts w:asciiTheme="minorBidi" w:hAnsiTheme="minorBidi" w:cstheme="minorBidi"/>
                <w:szCs w:val="20"/>
                <w:lang w:val="en-US"/>
              </w:rPr>
              <w:t xml:space="preserve">, včetně úředníků, ředitelů, zaměstnanců, konzultantů, dodavatelů, subdodavatelů a zástupců, v souladu s Platnými právními předpisy. Uvedené použití bude současně omezeno na použití povolená v ICF, </w:t>
            </w:r>
            <w:proofErr w:type="gramStart"/>
            <w:r w:rsidRPr="00B6051B">
              <w:rPr>
                <w:rFonts w:asciiTheme="minorBidi" w:hAnsiTheme="minorBidi" w:cstheme="minorBidi"/>
                <w:szCs w:val="20"/>
                <w:lang w:val="en-US"/>
              </w:rPr>
              <w:t>a</w:t>
            </w:r>
            <w:proofErr w:type="gramEnd"/>
            <w:r w:rsidRPr="00B6051B">
              <w:rPr>
                <w:rFonts w:asciiTheme="minorBidi" w:hAnsiTheme="minorBidi" w:cstheme="minorBidi"/>
                <w:szCs w:val="20"/>
                <w:lang w:val="en-US"/>
              </w:rPr>
              <w:t xml:space="preserve"> ani Instituce, HZ, ani Zadavatel nebo CRO, ani žádná jiná strana, které mohou Zadavatel nebo CRO předat individuálně identifikovatelné zdravotní informace, nesmějí tyto informace použít k náboru Subjektů hodnocení do dalších studií, k inzerci dalších studií nebo výrobků nebo provádění marketingu nebo marketingového průzkumu. Instituce a HZ dají Zadavateli a CRO možnost zkontrolovat a schválit obsah ICF (včetně všech revizí provedených v průběhu Klinického hodnocení) před jeho použitím. ICF nicméně poskytne Instituci a HZ Zadavatel nebo CRO a schválí příslušná </w:t>
            </w:r>
            <w:r w:rsidR="001F2E66" w:rsidRPr="00B6051B">
              <w:rPr>
                <w:rFonts w:asciiTheme="minorBidi" w:hAnsiTheme="minorBidi" w:cstheme="minorBidi"/>
                <w:szCs w:val="20"/>
                <w:lang w:val="en-US"/>
              </w:rPr>
              <w:t>EK</w:t>
            </w:r>
            <w:r w:rsidRPr="00B6051B">
              <w:rPr>
                <w:rFonts w:asciiTheme="minorBidi" w:hAnsiTheme="minorBidi" w:cstheme="minorBidi"/>
                <w:szCs w:val="20"/>
                <w:lang w:val="en-US"/>
              </w:rPr>
              <w:t xml:space="preserve">. </w:t>
            </w:r>
            <w:r w:rsidRPr="00B6051B">
              <w:rPr>
                <w:rFonts w:asciiTheme="minorBidi" w:hAnsiTheme="minorBidi" w:cstheme="minorBidi"/>
                <w:szCs w:val="20"/>
                <w:lang w:val="es-ES"/>
              </w:rPr>
              <w:t>Bez souhlasu Zadavatele nesmí Instituce ani HZ a/nebo CRO provádět změny ICF. Instituce a HZ budou včas informovat Zadavatele v případě, že Subjekt hodnocení uplatní svá práva týkající se ochrany osobních údajů v souladu s Platnými právními předpisy. Smluvní strany se dohodly, že budou spolupracovat v rámci individuálních požadavků Subjektů hodnocení.</w:t>
            </w:r>
          </w:p>
        </w:tc>
      </w:tr>
      <w:tr w:rsidR="00B6051B" w:rsidRPr="00BC414C" w14:paraId="195E27D6" w14:textId="77777777" w:rsidTr="00EF03EC">
        <w:tc>
          <w:tcPr>
            <w:tcW w:w="2500" w:type="pct"/>
          </w:tcPr>
          <w:p w14:paraId="020D8DB1" w14:textId="77777777" w:rsidR="00FE749C" w:rsidRPr="00B6051B" w:rsidRDefault="00FE749C" w:rsidP="00021127">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GB"/>
              </w:rPr>
              <w:lastRenderedPageBreak/>
              <w:t xml:space="preserve">Prior to and </w:t>
            </w:r>
            <w:proofErr w:type="gramStart"/>
            <w:r w:rsidRPr="00B6051B">
              <w:rPr>
                <w:rFonts w:asciiTheme="minorBidi" w:hAnsiTheme="minorBidi" w:cstheme="minorBidi"/>
                <w:szCs w:val="20"/>
                <w:lang w:val="en-GB"/>
              </w:rPr>
              <w:t>during the course of</w:t>
            </w:r>
            <w:proofErr w:type="gramEnd"/>
            <w:r w:rsidRPr="00B6051B">
              <w:rPr>
                <w:rFonts w:asciiTheme="minorBidi" w:hAnsiTheme="minorBidi" w:cstheme="minorBidi"/>
                <w:szCs w:val="20"/>
                <w:lang w:val="en-GB"/>
              </w:rPr>
              <w:t xml:space="preserve"> the Trial, the PI and Institution Personnel may be required to provide personal data which falls within the scope of the Applicable Law and/or is needed for the implementation of the Agreement. The Institution and the PI agree to inform Institution Personnel that their personal data will be processed by Sponsor and/or by CRO and </w:t>
            </w:r>
            <w:r w:rsidR="00EE51EA" w:rsidRPr="00B6051B">
              <w:rPr>
                <w:rFonts w:asciiTheme="minorBidi" w:hAnsiTheme="minorBidi" w:cstheme="minorBidi"/>
                <w:szCs w:val="20"/>
                <w:lang w:val="en-US"/>
              </w:rPr>
              <w:t xml:space="preserve">provides them the data protection notice(s) issued by </w:t>
            </w:r>
            <w:r w:rsidR="00EE51EA" w:rsidRPr="00B6051B">
              <w:rPr>
                <w:rFonts w:asciiTheme="minorBidi" w:hAnsiTheme="minorBidi" w:cstheme="minorBidi"/>
                <w:szCs w:val="20"/>
                <w:lang w:val="en-US"/>
              </w:rPr>
              <w:lastRenderedPageBreak/>
              <w:t>Sponsor and/or CRO, as requested.</w:t>
            </w:r>
            <w:r w:rsidR="00EE51EA" w:rsidRPr="00B6051B">
              <w:rPr>
                <w:rFonts w:asciiTheme="minorBidi" w:hAnsiTheme="minorBidi" w:cstheme="minorBidi"/>
                <w:szCs w:val="20"/>
                <w:lang w:val="en-GB"/>
              </w:rPr>
              <w:t xml:space="preserve"> </w:t>
            </w:r>
            <w:r w:rsidR="00EE51EA" w:rsidRPr="00B6051B">
              <w:rPr>
                <w:rFonts w:asciiTheme="minorBidi" w:eastAsia="Arial Unicode MS" w:hAnsiTheme="minorBidi" w:cstheme="minorBidi"/>
                <w:szCs w:val="20"/>
                <w:lang w:val="en-GB" w:eastAsia="en-GB"/>
              </w:rPr>
              <w:t xml:space="preserve"> </w:t>
            </w:r>
          </w:p>
        </w:tc>
        <w:tc>
          <w:tcPr>
            <w:tcW w:w="2500" w:type="pct"/>
          </w:tcPr>
          <w:p w14:paraId="5D0163CA" w14:textId="77777777" w:rsidR="00FE749C" w:rsidRPr="00B6051B" w:rsidRDefault="00FE749C" w:rsidP="003F092B">
            <w:pPr>
              <w:pStyle w:val="Heading3"/>
              <w:keepNext/>
              <w:numPr>
                <w:ilvl w:val="1"/>
                <w:numId w:val="48"/>
              </w:numPr>
              <w:ind w:left="642" w:hanging="642"/>
              <w:outlineLvl w:val="2"/>
              <w:rPr>
                <w:rFonts w:asciiTheme="minorBidi" w:hAnsiTheme="minorBidi" w:cstheme="minorBidi"/>
                <w:szCs w:val="20"/>
                <w:lang w:val="en-US"/>
              </w:rPr>
            </w:pPr>
            <w:r w:rsidRPr="00B6051B">
              <w:rPr>
                <w:rFonts w:asciiTheme="minorBidi" w:hAnsiTheme="minorBidi" w:cstheme="minorBidi"/>
                <w:szCs w:val="20"/>
                <w:lang w:val="en-US"/>
              </w:rPr>
              <w:lastRenderedPageBreak/>
              <w:t xml:space="preserve">Před zahájením Klinického hodnocení a v jeho průběhu mohou být HZ a Pracovníci Instituce požádáni o poskytnutí osobních údajů, které spadají do oblasti působnosti Platných právních předpisů a/nebo jsou nezbytné pro plnění Smlouvy. Instituce a HZ souhlasí s tím, že budou informovat Pracovníky Instituce o tom, že jejich osobní údaje budou zpracovávány Zadavatelem a/nebo CRO, </w:t>
            </w:r>
            <w:r w:rsidR="003F092B" w:rsidRPr="00B6051B">
              <w:rPr>
                <w:rFonts w:asciiTheme="minorBidi" w:hAnsiTheme="minorBidi" w:cstheme="minorBidi"/>
                <w:szCs w:val="20"/>
                <w:lang w:val="en-US"/>
              </w:rPr>
              <w:t xml:space="preserve">a CRO jim dle požadavku předá </w:t>
            </w:r>
            <w:r w:rsidRPr="00B6051B">
              <w:rPr>
                <w:rFonts w:asciiTheme="minorBidi" w:hAnsiTheme="minorBidi" w:cstheme="minorBidi"/>
                <w:szCs w:val="20"/>
                <w:lang w:val="en-US"/>
              </w:rPr>
              <w:t xml:space="preserve">prohlášení o ochraně </w:t>
            </w:r>
            <w:r w:rsidRPr="00B6051B">
              <w:rPr>
                <w:rFonts w:asciiTheme="minorBidi" w:hAnsiTheme="minorBidi" w:cstheme="minorBidi"/>
                <w:szCs w:val="20"/>
                <w:lang w:val="en-US"/>
              </w:rPr>
              <w:lastRenderedPageBreak/>
              <w:t>osobních údajů vystavená Zadavatelem a/nebo CRO.</w:t>
            </w:r>
          </w:p>
        </w:tc>
      </w:tr>
      <w:tr w:rsidR="00B6051B" w:rsidRPr="00BC414C" w14:paraId="18D9CECD" w14:textId="77777777" w:rsidTr="00EF03EC">
        <w:tc>
          <w:tcPr>
            <w:tcW w:w="2500" w:type="pct"/>
          </w:tcPr>
          <w:p w14:paraId="4C2AF2FD" w14:textId="77777777" w:rsidR="00FE749C" w:rsidRPr="00B6051B" w:rsidRDefault="00FE749C" w:rsidP="001336CB">
            <w:pPr>
              <w:pStyle w:val="Heading3"/>
              <w:keepNext/>
              <w:outlineLvl w:val="2"/>
              <w:rPr>
                <w:rFonts w:asciiTheme="minorBidi" w:hAnsiTheme="minorBidi" w:cstheme="minorBidi"/>
                <w:szCs w:val="20"/>
                <w:lang w:val="en-US"/>
              </w:rPr>
            </w:pPr>
            <w:bookmarkStart w:id="31" w:name="_Ref40191074"/>
            <w:r w:rsidRPr="00B6051B">
              <w:rPr>
                <w:rFonts w:asciiTheme="minorBidi" w:hAnsiTheme="minorBidi" w:cstheme="minorBidi"/>
                <w:szCs w:val="20"/>
                <w:lang w:val="en-US"/>
              </w:rPr>
              <w:lastRenderedPageBreak/>
              <w:t>For the purposes of this Agreement, both the Institution and Sponsor shall be considered Data Controllers as defined by the Applicable Law. Each party shall be individually and separately responsible for complying with the obligations that apply to it as a controller under Applicable Law. The Institution shall be considered Data Controller with respect to the medical treatment and the medical records. The Sponsor shall be considered Data Controller with respect to the “</w:t>
            </w:r>
            <w:r w:rsidRPr="00B6051B">
              <w:rPr>
                <w:rFonts w:asciiTheme="minorBidi" w:hAnsiTheme="minorBidi" w:cstheme="minorBidi"/>
                <w:b/>
                <w:szCs w:val="20"/>
                <w:lang w:val="en-US"/>
              </w:rPr>
              <w:t>Research Data</w:t>
            </w:r>
            <w:r w:rsidRPr="00B6051B">
              <w:rPr>
                <w:rFonts w:asciiTheme="minorBidi" w:hAnsiTheme="minorBidi" w:cstheme="minorBidi"/>
                <w:szCs w:val="20"/>
                <w:lang w:val="en-US"/>
              </w:rPr>
              <w:t>”, meaning any personal data with respect to the Trial Subjects or the Institution Personnel. For the avoidance of doubt, in principle, the Sponsor only gets access to de-identified Trial Subjects personal data, subject to monitoring activities.</w:t>
            </w:r>
            <w:bookmarkEnd w:id="31"/>
          </w:p>
        </w:tc>
        <w:tc>
          <w:tcPr>
            <w:tcW w:w="2500" w:type="pct"/>
          </w:tcPr>
          <w:p w14:paraId="26B8C13B" w14:textId="77777777" w:rsidR="00FE749C" w:rsidRPr="00B6051B" w:rsidRDefault="00FE749C" w:rsidP="000B09E8">
            <w:pPr>
              <w:pStyle w:val="Heading3"/>
              <w:keepNext/>
              <w:numPr>
                <w:ilvl w:val="1"/>
                <w:numId w:val="48"/>
              </w:numPr>
              <w:ind w:left="642" w:hanging="642"/>
              <w:outlineLvl w:val="2"/>
              <w:rPr>
                <w:rFonts w:asciiTheme="minorBidi" w:hAnsiTheme="minorBidi" w:cstheme="minorBidi"/>
                <w:szCs w:val="20"/>
                <w:lang w:val="en-US"/>
              </w:rPr>
            </w:pPr>
            <w:r w:rsidRPr="00B6051B">
              <w:rPr>
                <w:rFonts w:asciiTheme="minorBidi" w:hAnsiTheme="minorBidi" w:cstheme="minorBidi"/>
                <w:szCs w:val="20"/>
                <w:lang w:val="en-US"/>
              </w:rPr>
              <w:t>Pro účely této Smlouvy jsou Instituce i Zadavatel považováni za správce osobních údajů, jak je definován Platnými právními předpisy. Každá Smluvní strana nese individuální a samostatnou odpovědnost za dodržování povinností, které pro ni jako správce údajů vyplývají z Platných právních předpisů. Instituce je považována za správce údajů ve vztahu k léčbě a zdravotním záznamům. Zadavatel je považován za správce údajů ve vztahu k „</w:t>
            </w:r>
            <w:r w:rsidRPr="00B6051B">
              <w:rPr>
                <w:rFonts w:asciiTheme="minorBidi" w:hAnsiTheme="minorBidi" w:cstheme="minorBidi"/>
                <w:b/>
                <w:bCs w:val="0"/>
                <w:szCs w:val="20"/>
                <w:lang w:val="en-US"/>
              </w:rPr>
              <w:t xml:space="preserve">Údajům týkajícím se </w:t>
            </w:r>
            <w:proofErr w:type="gramStart"/>
            <w:r w:rsidRPr="00B6051B">
              <w:rPr>
                <w:rFonts w:asciiTheme="minorBidi" w:hAnsiTheme="minorBidi" w:cstheme="minorBidi"/>
                <w:b/>
                <w:bCs w:val="0"/>
                <w:szCs w:val="20"/>
                <w:lang w:val="en-US"/>
              </w:rPr>
              <w:t>výzkumu</w:t>
            </w:r>
            <w:r w:rsidRPr="00B6051B">
              <w:rPr>
                <w:rFonts w:asciiTheme="minorBidi" w:hAnsiTheme="minorBidi" w:cstheme="minorBidi"/>
                <w:szCs w:val="20"/>
                <w:lang w:val="en-US"/>
              </w:rPr>
              <w:t>“</w:t>
            </w:r>
            <w:proofErr w:type="gramEnd"/>
            <w:r w:rsidRPr="00B6051B">
              <w:rPr>
                <w:rFonts w:asciiTheme="minorBidi" w:hAnsiTheme="minorBidi" w:cstheme="minorBidi"/>
                <w:szCs w:val="20"/>
                <w:lang w:val="en-US"/>
              </w:rPr>
              <w:t>, což znamená jakékoli osobní údaje týkající se Subjektů hodnocení nebo Pracovníků Instituce. Pro vyloučení pochybností se uvádí, že Zadavatel v zásadě získá přístup pouze k de-identifikovaným osobním údajům Subjektů hodnocení, které podléhají monitorování.</w:t>
            </w:r>
          </w:p>
        </w:tc>
      </w:tr>
      <w:tr w:rsidR="00B6051B" w:rsidRPr="00BC414C" w14:paraId="5E5D2463" w14:textId="77777777" w:rsidTr="00EF03EC">
        <w:tc>
          <w:tcPr>
            <w:tcW w:w="2500" w:type="pct"/>
          </w:tcPr>
          <w:p w14:paraId="76DF4431"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 xml:space="preserve">The collection and processing of data by the Institution and the PI shall be conducted as follows: </w:t>
            </w:r>
          </w:p>
        </w:tc>
        <w:tc>
          <w:tcPr>
            <w:tcW w:w="2500" w:type="pct"/>
          </w:tcPr>
          <w:p w14:paraId="6E481511" w14:textId="77777777" w:rsidR="00FE749C" w:rsidRPr="00B6051B" w:rsidRDefault="00FE749C" w:rsidP="000B09E8">
            <w:pPr>
              <w:pStyle w:val="Heading3"/>
              <w:keepNext/>
              <w:numPr>
                <w:ilvl w:val="1"/>
                <w:numId w:val="48"/>
              </w:numPr>
              <w:ind w:left="642" w:hanging="642"/>
              <w:outlineLvl w:val="2"/>
              <w:rPr>
                <w:rFonts w:asciiTheme="minorBidi" w:hAnsiTheme="minorBidi" w:cstheme="minorBidi"/>
                <w:szCs w:val="20"/>
                <w:lang w:val="en-US"/>
              </w:rPr>
            </w:pPr>
            <w:r w:rsidRPr="00B6051B">
              <w:rPr>
                <w:rFonts w:asciiTheme="minorBidi" w:hAnsiTheme="minorBidi" w:cstheme="minorBidi"/>
                <w:szCs w:val="20"/>
                <w:lang w:val="en-US"/>
              </w:rPr>
              <w:t>Instituce a HZ budou shromažďovat a zpracovávat údaje následujícím způsobem:</w:t>
            </w:r>
          </w:p>
        </w:tc>
      </w:tr>
      <w:tr w:rsidR="00B6051B" w:rsidRPr="00BC414C" w14:paraId="4EE6B80E" w14:textId="77777777" w:rsidTr="00EF03EC">
        <w:tc>
          <w:tcPr>
            <w:tcW w:w="2500" w:type="pct"/>
          </w:tcPr>
          <w:p w14:paraId="3649C381" w14:textId="77777777" w:rsidR="00FE749C" w:rsidRPr="00B6051B" w:rsidRDefault="00FE749C" w:rsidP="001336CB">
            <w:pPr>
              <w:pStyle w:val="Numabc"/>
              <w:keepNext/>
              <w:rPr>
                <w:rFonts w:asciiTheme="minorBidi" w:hAnsiTheme="minorBidi" w:cstheme="minorBidi"/>
                <w:szCs w:val="20"/>
                <w:lang w:val="en-US"/>
              </w:rPr>
            </w:pPr>
            <w:r w:rsidRPr="00B6051B">
              <w:rPr>
                <w:rFonts w:asciiTheme="minorBidi" w:hAnsiTheme="minorBidi" w:cstheme="minorBidi"/>
                <w:szCs w:val="20"/>
                <w:lang w:val="en-US"/>
              </w:rPr>
              <w:t xml:space="preserve">The collection and processing of Research Data shall be performed in compliance with this Agreement and as indicated in the Protocol, the ICF and any written instructions issued by Sponsor. Research Data collected by the Institution in the Case Report Form shall be processed by the Institution only for the purpose of the performance of this Agreement. However, the Institution may use the data collected </w:t>
            </w:r>
            <w:proofErr w:type="gramStart"/>
            <w:r w:rsidRPr="00B6051B">
              <w:rPr>
                <w:rFonts w:asciiTheme="minorBidi" w:hAnsiTheme="minorBidi" w:cstheme="minorBidi"/>
                <w:szCs w:val="20"/>
                <w:lang w:val="en-US"/>
              </w:rPr>
              <w:t>in the course of</w:t>
            </w:r>
            <w:proofErr w:type="gramEnd"/>
            <w:r w:rsidRPr="00B6051B">
              <w:rPr>
                <w:rFonts w:asciiTheme="minorBidi" w:hAnsiTheme="minorBidi" w:cstheme="minorBidi"/>
                <w:szCs w:val="20"/>
                <w:lang w:val="en-US"/>
              </w:rPr>
              <w:t xml:space="preserve"> the Trial for the Trial Subject’s treatment purposes. </w:t>
            </w:r>
          </w:p>
        </w:tc>
        <w:tc>
          <w:tcPr>
            <w:tcW w:w="2500" w:type="pct"/>
          </w:tcPr>
          <w:p w14:paraId="46DE0806" w14:textId="77777777" w:rsidR="00FE749C" w:rsidRPr="00B6051B" w:rsidRDefault="00C40F55" w:rsidP="00BE4274">
            <w:pPr>
              <w:pStyle w:val="Numabc"/>
              <w:keepNext/>
              <w:numPr>
                <w:ilvl w:val="0"/>
                <w:numId w:val="0"/>
              </w:numPr>
              <w:ind w:left="1461" w:hanging="709"/>
              <w:rPr>
                <w:rFonts w:asciiTheme="minorBidi" w:hAnsiTheme="minorBidi" w:cstheme="minorBidi"/>
                <w:szCs w:val="20"/>
                <w:lang w:val="cs-CZ"/>
              </w:rPr>
            </w:pPr>
            <w:r w:rsidRPr="00B6051B">
              <w:rPr>
                <w:rFonts w:asciiTheme="minorBidi" w:hAnsiTheme="minorBidi" w:cstheme="minorBidi"/>
                <w:szCs w:val="20"/>
                <w:lang w:val="en-US"/>
              </w:rPr>
              <w:t>a)</w:t>
            </w:r>
            <w:r w:rsidR="00BE4274" w:rsidRPr="00B6051B">
              <w:rPr>
                <w:rFonts w:asciiTheme="minorBidi" w:hAnsiTheme="minorBidi" w:cstheme="minorBidi"/>
                <w:szCs w:val="20"/>
                <w:lang w:val="cs-CZ"/>
              </w:rPr>
              <w:tab/>
            </w:r>
            <w:r w:rsidR="00FE749C" w:rsidRPr="00B6051B">
              <w:rPr>
                <w:rFonts w:asciiTheme="minorBidi" w:hAnsiTheme="minorBidi" w:cstheme="minorBidi"/>
                <w:szCs w:val="20"/>
                <w:lang w:val="en-US"/>
              </w:rPr>
              <w:t>Shromažďování a zpracování Údajů týkajících se výzkumu bude probíhat v souladu s touto Smlouvou tak, jak je uvedeno v Protokolu, ICF a jakýchkoli písemných pokynech vydaných Zadavatelem. Údaje týkající se výzkumu shromážděné Institucí v Záznamu subjektu hodnocení bude Instituce zpracovávat pouze za účelem plnění této Smlouvy. Instituce však může použít údaje shromážděné v průběhu Klinického hodnocení pro účely léčby Subjektu hodnocení.</w:t>
            </w:r>
          </w:p>
        </w:tc>
      </w:tr>
      <w:tr w:rsidR="00B6051B" w:rsidRPr="00BC414C" w14:paraId="0DDC7718" w14:textId="77777777" w:rsidTr="00EF03EC">
        <w:tc>
          <w:tcPr>
            <w:tcW w:w="2500" w:type="pct"/>
          </w:tcPr>
          <w:p w14:paraId="042FBDD1" w14:textId="77777777" w:rsidR="00FE749C" w:rsidRPr="00B6051B" w:rsidRDefault="00FE749C" w:rsidP="001336CB">
            <w:pPr>
              <w:pStyle w:val="Numabc"/>
              <w:keepNext/>
              <w:rPr>
                <w:rFonts w:asciiTheme="minorBidi" w:hAnsiTheme="minorBidi" w:cstheme="minorBidi"/>
                <w:szCs w:val="20"/>
                <w:lang w:val="en-US"/>
              </w:rPr>
            </w:pPr>
            <w:r w:rsidRPr="00B6051B">
              <w:rPr>
                <w:rFonts w:asciiTheme="minorBidi" w:hAnsiTheme="minorBidi" w:cstheme="minorBidi"/>
                <w:szCs w:val="20"/>
                <w:lang w:val="en-US"/>
              </w:rPr>
              <w:t xml:space="preserve">The processing of Research Data shall be performed by the PI, Institution Personnel and other authorized persons on the </w:t>
            </w:r>
            <w:proofErr w:type="gramStart"/>
            <w:r w:rsidRPr="00B6051B">
              <w:rPr>
                <w:rFonts w:asciiTheme="minorBidi" w:hAnsiTheme="minorBidi" w:cstheme="minorBidi"/>
                <w:szCs w:val="20"/>
                <w:lang w:val="en-US"/>
              </w:rPr>
              <w:t>need to know</w:t>
            </w:r>
            <w:proofErr w:type="gramEnd"/>
            <w:r w:rsidRPr="00B6051B">
              <w:rPr>
                <w:rFonts w:asciiTheme="minorBidi" w:hAnsiTheme="minorBidi" w:cstheme="minorBidi"/>
                <w:szCs w:val="20"/>
                <w:lang w:val="en-US"/>
              </w:rPr>
              <w:t xml:space="preserve"> basis. The Institution shall be responsible for managing </w:t>
            </w:r>
            <w:r w:rsidRPr="00B6051B">
              <w:rPr>
                <w:rFonts w:asciiTheme="minorBidi" w:hAnsiTheme="minorBidi" w:cstheme="minorBidi"/>
                <w:szCs w:val="20"/>
                <w:lang w:val="en-US"/>
              </w:rPr>
              <w:lastRenderedPageBreak/>
              <w:t xml:space="preserve">access to the Research Data. </w:t>
            </w:r>
          </w:p>
        </w:tc>
        <w:tc>
          <w:tcPr>
            <w:tcW w:w="2500" w:type="pct"/>
          </w:tcPr>
          <w:p w14:paraId="3691AE67" w14:textId="77777777" w:rsidR="00FE749C" w:rsidRPr="00B6051B" w:rsidRDefault="00FE749C" w:rsidP="001336CB">
            <w:pPr>
              <w:keepNext/>
              <w:ind w:left="1453" w:hanging="708"/>
              <w:rPr>
                <w:rFonts w:asciiTheme="minorBidi" w:hAnsiTheme="minorBidi" w:cstheme="minorBidi"/>
                <w:szCs w:val="20"/>
                <w:lang w:val="cs-CZ"/>
              </w:rPr>
            </w:pPr>
            <w:r w:rsidRPr="00B6051B">
              <w:rPr>
                <w:rFonts w:asciiTheme="minorBidi" w:hAnsiTheme="minorBidi" w:cstheme="minorBidi"/>
                <w:szCs w:val="20"/>
                <w:lang w:val="cs-CZ"/>
              </w:rPr>
              <w:lastRenderedPageBreak/>
              <w:t>b)</w:t>
            </w:r>
            <w:r w:rsidRPr="00B6051B">
              <w:rPr>
                <w:rFonts w:asciiTheme="minorBidi" w:hAnsiTheme="minorBidi" w:cstheme="minorBidi"/>
                <w:szCs w:val="20"/>
                <w:lang w:val="cs-CZ"/>
              </w:rPr>
              <w:tab/>
              <w:t xml:space="preserve">Zpracování Údajů týkajících se výzkumu bude provádět HZ, Pracovníci Instituce a další oprávněné osoby, které tyto informace potřebují znát. Instituce nenese odpovědnost za </w:t>
            </w:r>
            <w:r w:rsidRPr="00B6051B">
              <w:rPr>
                <w:rFonts w:asciiTheme="minorBidi" w:hAnsiTheme="minorBidi" w:cstheme="minorBidi"/>
                <w:szCs w:val="20"/>
                <w:lang w:val="cs-CZ"/>
              </w:rPr>
              <w:lastRenderedPageBreak/>
              <w:t>řízení přístupu k Údajům týkajícím se výzkumu.</w:t>
            </w:r>
          </w:p>
        </w:tc>
      </w:tr>
      <w:tr w:rsidR="00B6051B" w:rsidRPr="00BC414C" w14:paraId="72CF21C9" w14:textId="77777777" w:rsidTr="00EF03EC">
        <w:tc>
          <w:tcPr>
            <w:tcW w:w="2500" w:type="pct"/>
          </w:tcPr>
          <w:p w14:paraId="5DD186BE" w14:textId="77777777" w:rsidR="00FE749C" w:rsidRPr="00B6051B" w:rsidRDefault="00FE749C" w:rsidP="001336CB">
            <w:pPr>
              <w:pStyle w:val="Numabc"/>
              <w:keepNext/>
              <w:rPr>
                <w:rFonts w:asciiTheme="minorBidi" w:hAnsiTheme="minorBidi" w:cstheme="minorBidi"/>
                <w:szCs w:val="20"/>
                <w:lang w:val="en-US"/>
              </w:rPr>
            </w:pPr>
            <w:r w:rsidRPr="00B6051B">
              <w:rPr>
                <w:rFonts w:asciiTheme="minorBidi" w:hAnsiTheme="minorBidi" w:cstheme="minorBidi"/>
                <w:szCs w:val="20"/>
                <w:lang w:val="en-US"/>
              </w:rPr>
              <w:lastRenderedPageBreak/>
              <w:t>The Institution shall ensure Institution Personnel processing Research Data have appropriate skills and training to handle personal data and maintain its confidentiality.</w:t>
            </w:r>
          </w:p>
        </w:tc>
        <w:tc>
          <w:tcPr>
            <w:tcW w:w="2500" w:type="pct"/>
          </w:tcPr>
          <w:p w14:paraId="4A2B1B9D" w14:textId="77777777" w:rsidR="00FE749C" w:rsidRPr="00B6051B" w:rsidRDefault="00FE749C" w:rsidP="001336CB">
            <w:pPr>
              <w:keepNext/>
              <w:ind w:left="1453" w:hanging="708"/>
              <w:rPr>
                <w:rFonts w:asciiTheme="minorBidi" w:hAnsiTheme="minorBidi" w:cstheme="minorBidi"/>
                <w:szCs w:val="20"/>
                <w:lang w:val="cs-CZ"/>
              </w:rPr>
            </w:pPr>
            <w:r w:rsidRPr="00B6051B">
              <w:rPr>
                <w:rFonts w:asciiTheme="minorBidi" w:hAnsiTheme="minorBidi" w:cstheme="minorBidi"/>
                <w:szCs w:val="20"/>
                <w:lang w:val="cs-CZ"/>
              </w:rPr>
              <w:t xml:space="preserve">c) </w:t>
            </w:r>
            <w:r w:rsidRPr="00B6051B">
              <w:rPr>
                <w:rFonts w:asciiTheme="minorBidi" w:hAnsiTheme="minorBidi" w:cstheme="minorBidi"/>
                <w:szCs w:val="20"/>
                <w:lang w:val="cs-CZ"/>
              </w:rPr>
              <w:tab/>
              <w:t>Instituce zajistí, že Pracovníci Instituce provádějící zpracování Údajů z výzkumu budou mít odpovídající schopnosti a školení v oblasti k zacházení s osobními údaji a zachování jejich důvěrnosti.</w:t>
            </w:r>
          </w:p>
        </w:tc>
      </w:tr>
      <w:tr w:rsidR="00B6051B" w:rsidRPr="00BC414C" w14:paraId="7B3B0498" w14:textId="77777777" w:rsidTr="00EF03EC">
        <w:tc>
          <w:tcPr>
            <w:tcW w:w="2500" w:type="pct"/>
          </w:tcPr>
          <w:p w14:paraId="0F500E5D" w14:textId="77777777" w:rsidR="00FE749C" w:rsidRPr="00B6051B" w:rsidRDefault="00FE749C" w:rsidP="001336CB">
            <w:pPr>
              <w:pStyle w:val="Numabc"/>
              <w:keepNext/>
              <w:rPr>
                <w:rFonts w:asciiTheme="minorBidi" w:hAnsiTheme="minorBidi" w:cstheme="minorBidi"/>
                <w:szCs w:val="20"/>
                <w:lang w:val="en-US"/>
              </w:rPr>
            </w:pPr>
            <w:r w:rsidRPr="00B6051B">
              <w:rPr>
                <w:rFonts w:asciiTheme="minorBidi" w:hAnsiTheme="minorBidi" w:cstheme="minorBidi"/>
                <w:szCs w:val="20"/>
                <w:lang w:val="en-US"/>
              </w:rPr>
              <w:t xml:space="preserve">Research Data must be kept confidential. It shall not be disclosed or transferred to any third party without prior written approval of Sponsor. In case such disclosure includes personal data, the third party receiving the data must have a valid ground under Applicable Law to receive and process such data. Research Data may be disclosed where required by Applicable Law or when requested by a data protection authority. </w:t>
            </w:r>
          </w:p>
        </w:tc>
        <w:tc>
          <w:tcPr>
            <w:tcW w:w="2500" w:type="pct"/>
          </w:tcPr>
          <w:p w14:paraId="0D43C075" w14:textId="77777777" w:rsidR="00FE749C" w:rsidRPr="00B6051B" w:rsidRDefault="00FE749C" w:rsidP="001336CB">
            <w:pPr>
              <w:keepNext/>
              <w:tabs>
                <w:tab w:val="left" w:pos="1453"/>
              </w:tabs>
              <w:ind w:left="1453" w:hanging="708"/>
              <w:rPr>
                <w:rFonts w:asciiTheme="minorBidi" w:hAnsiTheme="minorBidi" w:cstheme="minorBidi"/>
                <w:szCs w:val="20"/>
                <w:lang w:val="cs-CZ"/>
              </w:rPr>
            </w:pPr>
            <w:r w:rsidRPr="00B6051B">
              <w:rPr>
                <w:rFonts w:asciiTheme="minorBidi" w:hAnsiTheme="minorBidi" w:cstheme="minorBidi"/>
                <w:szCs w:val="20"/>
                <w:lang w:val="cs-CZ"/>
              </w:rPr>
              <w:t>d)</w:t>
            </w:r>
            <w:r w:rsidRPr="00B6051B">
              <w:rPr>
                <w:rFonts w:asciiTheme="minorBidi" w:hAnsiTheme="minorBidi" w:cstheme="minorBidi"/>
                <w:szCs w:val="20"/>
                <w:lang w:val="cs-CZ"/>
              </w:rPr>
              <w:tab/>
              <w:t>Je potřeba zajistit důvěrnost Údajů z výzkumu. Bez předchozího písemného souhlasu Zadavatele nebudou sdělovány ani předávány žádné třetí osobě. V případě, že předané údaje zahrnují osobní údaje, musí mít třetí osoba, která je příjemcem těchto údajů, platný důvod pro příjem a zpracování těchto údajů v souladu s Platnými právními předpisy. Údaje z výzkumu mohou být zveřejněny, pokud to vyžadují Platné právní předpisy nebo pokud to požaduje orgán pro ochranu údajů.</w:t>
            </w:r>
          </w:p>
        </w:tc>
      </w:tr>
      <w:tr w:rsidR="00B6051B" w:rsidRPr="00BC414C" w14:paraId="425C26B1" w14:textId="77777777" w:rsidTr="00EF03EC">
        <w:tc>
          <w:tcPr>
            <w:tcW w:w="2500" w:type="pct"/>
          </w:tcPr>
          <w:p w14:paraId="222C2EFC" w14:textId="77777777" w:rsidR="00FE749C" w:rsidRPr="00B6051B" w:rsidRDefault="00FE749C" w:rsidP="001336CB">
            <w:pPr>
              <w:pStyle w:val="Numabc"/>
              <w:keepNext/>
              <w:rPr>
                <w:rFonts w:asciiTheme="minorBidi" w:hAnsiTheme="minorBidi" w:cstheme="minorBidi"/>
                <w:szCs w:val="20"/>
                <w:lang w:val="en-US"/>
              </w:rPr>
            </w:pPr>
            <w:r w:rsidRPr="00B6051B">
              <w:rPr>
                <w:rFonts w:asciiTheme="minorBidi" w:hAnsiTheme="minorBidi" w:cstheme="minorBidi"/>
                <w:szCs w:val="20"/>
                <w:lang w:val="en-US"/>
              </w:rPr>
              <w:t xml:space="preserve">The Institution shall implement appropriate administrative, </w:t>
            </w:r>
            <w:proofErr w:type="gramStart"/>
            <w:r w:rsidRPr="00B6051B">
              <w:rPr>
                <w:rFonts w:asciiTheme="minorBidi" w:hAnsiTheme="minorBidi" w:cstheme="minorBidi"/>
                <w:szCs w:val="20"/>
                <w:lang w:val="en-US"/>
              </w:rPr>
              <w:t>technical</w:t>
            </w:r>
            <w:proofErr w:type="gramEnd"/>
            <w:r w:rsidRPr="00B6051B">
              <w:rPr>
                <w:rFonts w:asciiTheme="minorBidi" w:hAnsiTheme="minorBidi" w:cstheme="minorBidi"/>
                <w:szCs w:val="20"/>
                <w:lang w:val="en-US"/>
              </w:rPr>
              <w:t xml:space="preserve"> and physical security measures to protect personal data using current industry best practices taking into consideration the state of the art of applicable technologies. </w:t>
            </w:r>
          </w:p>
        </w:tc>
        <w:tc>
          <w:tcPr>
            <w:tcW w:w="2500" w:type="pct"/>
          </w:tcPr>
          <w:p w14:paraId="14134574" w14:textId="77777777" w:rsidR="00FE749C" w:rsidRPr="00B6051B" w:rsidRDefault="00FE749C" w:rsidP="001336CB">
            <w:pPr>
              <w:pStyle w:val="Numabc"/>
              <w:keepNext/>
              <w:numPr>
                <w:ilvl w:val="0"/>
                <w:numId w:val="0"/>
              </w:numPr>
              <w:ind w:left="1453" w:hanging="708"/>
              <w:rPr>
                <w:rFonts w:asciiTheme="minorBidi" w:hAnsiTheme="minorBidi" w:cstheme="minorBidi"/>
                <w:szCs w:val="20"/>
                <w:lang w:val="cs-CZ"/>
              </w:rPr>
            </w:pPr>
            <w:r w:rsidRPr="00B6051B">
              <w:rPr>
                <w:rFonts w:asciiTheme="minorBidi" w:hAnsiTheme="minorBidi" w:cstheme="minorBidi"/>
                <w:szCs w:val="20"/>
                <w:lang w:val="cs-CZ"/>
              </w:rPr>
              <w:t>e)</w:t>
            </w:r>
            <w:r w:rsidRPr="00B6051B">
              <w:rPr>
                <w:rFonts w:asciiTheme="minorBidi" w:hAnsiTheme="minorBidi" w:cstheme="minorBidi"/>
                <w:szCs w:val="20"/>
                <w:lang w:val="cs-CZ"/>
              </w:rPr>
              <w:tab/>
              <w:t>Instituce je povinna zajistit implementaci odpovídajících administrativních, technických a fyzických bezpečnostních opatření ze strany Instituce za účelem ochrany osobních údajů s využitím současných osvědčených postupů v daném odvětví s přihlédnutím k soudobému stavu použitelných technologií.</w:t>
            </w:r>
          </w:p>
        </w:tc>
      </w:tr>
      <w:tr w:rsidR="00B6051B" w:rsidRPr="00BC414C" w14:paraId="5FABBCE3" w14:textId="77777777" w:rsidTr="00EF03EC">
        <w:tc>
          <w:tcPr>
            <w:tcW w:w="2500" w:type="pct"/>
          </w:tcPr>
          <w:p w14:paraId="64452CF0" w14:textId="77777777" w:rsidR="00FE749C" w:rsidRPr="00B6051B" w:rsidRDefault="00FE749C" w:rsidP="001336CB">
            <w:pPr>
              <w:pStyle w:val="Numabc"/>
              <w:keepNext/>
              <w:rPr>
                <w:rFonts w:asciiTheme="minorBidi" w:hAnsiTheme="minorBidi" w:cstheme="minorBidi"/>
                <w:szCs w:val="20"/>
                <w:lang w:val="en-US"/>
              </w:rPr>
            </w:pPr>
            <w:r w:rsidRPr="00B6051B">
              <w:rPr>
                <w:rFonts w:asciiTheme="minorBidi" w:hAnsiTheme="minorBidi" w:cstheme="minorBidi"/>
                <w:szCs w:val="20"/>
                <w:lang w:val="en-US"/>
              </w:rPr>
              <w:t xml:space="preserve">The Institution shall comply with any instructions regarding the coding of Research Data issued at any time by Sponsor in accordance with Applicable Law and best practice. </w:t>
            </w:r>
          </w:p>
        </w:tc>
        <w:tc>
          <w:tcPr>
            <w:tcW w:w="2500" w:type="pct"/>
          </w:tcPr>
          <w:p w14:paraId="4CD9EED2" w14:textId="77777777" w:rsidR="00FE749C" w:rsidRPr="00B6051B" w:rsidRDefault="00FE749C" w:rsidP="001336CB">
            <w:pPr>
              <w:keepNext/>
              <w:ind w:left="1453" w:hanging="708"/>
              <w:rPr>
                <w:rFonts w:asciiTheme="minorBidi" w:hAnsiTheme="minorBidi" w:cstheme="minorBidi"/>
                <w:szCs w:val="20"/>
                <w:lang w:val="cs-CZ"/>
              </w:rPr>
            </w:pPr>
            <w:r w:rsidRPr="00B6051B">
              <w:rPr>
                <w:rFonts w:asciiTheme="minorBidi" w:hAnsiTheme="minorBidi" w:cstheme="minorBidi"/>
                <w:szCs w:val="20"/>
                <w:lang w:val="cs-CZ"/>
              </w:rPr>
              <w:t>f)</w:t>
            </w:r>
            <w:r w:rsidRPr="00B6051B">
              <w:rPr>
                <w:rFonts w:asciiTheme="minorBidi" w:hAnsiTheme="minorBidi" w:cstheme="minorBidi"/>
                <w:szCs w:val="20"/>
                <w:lang w:val="cs-CZ"/>
              </w:rPr>
              <w:tab/>
              <w:t>Instituce je povinna dodržovat veškeré pokyny týkající se kódování Údajů z výzkumu vydané Zadavatelem v souladu s Platnými právními předpisy a osvědčenými postupy.</w:t>
            </w:r>
          </w:p>
        </w:tc>
      </w:tr>
      <w:tr w:rsidR="00B6051B" w:rsidRPr="00BC414C" w14:paraId="795DEDD4" w14:textId="77777777" w:rsidTr="00EF03EC">
        <w:tc>
          <w:tcPr>
            <w:tcW w:w="2500" w:type="pct"/>
          </w:tcPr>
          <w:p w14:paraId="5A7A3F0F" w14:textId="77777777" w:rsidR="00FE749C" w:rsidRPr="00B6051B" w:rsidRDefault="00FE749C" w:rsidP="001336CB">
            <w:pPr>
              <w:pStyle w:val="Numabc"/>
              <w:keepNext/>
              <w:rPr>
                <w:rFonts w:asciiTheme="minorBidi" w:hAnsiTheme="minorBidi" w:cstheme="minorBidi"/>
                <w:szCs w:val="20"/>
                <w:lang w:val="en-US"/>
              </w:rPr>
            </w:pPr>
            <w:r w:rsidRPr="00B6051B">
              <w:rPr>
                <w:rFonts w:asciiTheme="minorBidi" w:hAnsiTheme="minorBidi" w:cstheme="minorBidi"/>
                <w:szCs w:val="20"/>
                <w:lang w:val="en-US"/>
              </w:rPr>
              <w:t xml:space="preserve">The Institution shall maintain procedures to detect and respond </w:t>
            </w:r>
            <w:r w:rsidRPr="00B6051B">
              <w:rPr>
                <w:rFonts w:asciiTheme="minorBidi" w:hAnsiTheme="minorBidi" w:cstheme="minorBidi"/>
                <w:szCs w:val="20"/>
                <w:lang w:val="en-US"/>
              </w:rPr>
              <w:lastRenderedPageBreak/>
              <w:t xml:space="preserve">to a personal data breach, as defined under Applicable Law, including breach of security leading to the accidental or unlawful destruction, loss, alteration, unauthorized disclosure of, or access to, personal data transmitted, </w:t>
            </w:r>
            <w:proofErr w:type="gramStart"/>
            <w:r w:rsidRPr="00B6051B">
              <w:rPr>
                <w:rFonts w:asciiTheme="minorBidi" w:hAnsiTheme="minorBidi" w:cstheme="minorBidi"/>
                <w:szCs w:val="20"/>
                <w:lang w:val="en-US"/>
              </w:rPr>
              <w:t>stored</w:t>
            </w:r>
            <w:proofErr w:type="gramEnd"/>
            <w:r w:rsidRPr="00B6051B">
              <w:rPr>
                <w:rFonts w:asciiTheme="minorBidi" w:hAnsiTheme="minorBidi" w:cstheme="minorBidi"/>
                <w:szCs w:val="20"/>
                <w:lang w:val="en-US"/>
              </w:rPr>
              <w:t xml:space="preserve"> or otherwise processed. Institution shall notify Sponsor of any personal data breach, related to the processing of the Research Data, without undue delay, but no later than twenty-four (24) hours of discovery of such breach. The Institution and Sponsor shall reasonably cooperate to remediate a personal data breach and liaise with each other before reporting a personal data breach to the relevant authority.</w:t>
            </w:r>
          </w:p>
        </w:tc>
        <w:tc>
          <w:tcPr>
            <w:tcW w:w="2500" w:type="pct"/>
          </w:tcPr>
          <w:p w14:paraId="1ED20030" w14:textId="77777777" w:rsidR="00FE749C" w:rsidRPr="00B6051B" w:rsidRDefault="00BE4274" w:rsidP="001336CB">
            <w:pPr>
              <w:keepNext/>
              <w:ind w:left="1453" w:hanging="708"/>
              <w:rPr>
                <w:rFonts w:asciiTheme="minorBidi" w:hAnsiTheme="minorBidi" w:cstheme="minorBidi"/>
                <w:szCs w:val="20"/>
                <w:lang w:val="cs-CZ"/>
              </w:rPr>
            </w:pPr>
            <w:r w:rsidRPr="00B6051B">
              <w:rPr>
                <w:rFonts w:asciiTheme="minorBidi" w:hAnsiTheme="minorBidi" w:cstheme="minorBidi"/>
                <w:szCs w:val="20"/>
                <w:lang w:val="cs-CZ"/>
              </w:rPr>
              <w:lastRenderedPageBreak/>
              <w:t>g)</w:t>
            </w:r>
            <w:r w:rsidR="00FE749C" w:rsidRPr="00B6051B">
              <w:rPr>
                <w:rFonts w:asciiTheme="minorBidi" w:hAnsiTheme="minorBidi" w:cstheme="minorBidi"/>
                <w:szCs w:val="20"/>
                <w:lang w:val="cs-CZ"/>
              </w:rPr>
              <w:tab/>
              <w:t xml:space="preserve">Instituce zavede postupy odhalování případů porušení </w:t>
            </w:r>
            <w:r w:rsidR="00FE749C" w:rsidRPr="00B6051B">
              <w:rPr>
                <w:rFonts w:asciiTheme="minorBidi" w:hAnsiTheme="minorBidi" w:cstheme="minorBidi"/>
                <w:szCs w:val="20"/>
                <w:lang w:val="cs-CZ"/>
              </w:rPr>
              <w:lastRenderedPageBreak/>
              <w:t xml:space="preserve">zabezpečení osobních údajů, jak je definováno Platnými právními předpisy, a odpovídající reakce, včetně porušení zabezpečení vedoucího k náhodnému nebo protiprávnímu zničení, ztrátě, změně, neoprávněnému poskytnutí nebo zpřístupnění přenášených, </w:t>
            </w:r>
            <w:r w:rsidR="00FE749C" w:rsidRPr="00B6051B">
              <w:rPr>
                <w:rFonts w:asciiTheme="minorBidi" w:hAnsiTheme="minorBidi" w:cstheme="minorBidi"/>
                <w:szCs w:val="20"/>
                <w:lang w:val="en-US"/>
              </w:rPr>
              <w:t>uložených nebo jinak zpracovávaných osobních údajů</w:t>
            </w:r>
            <w:r w:rsidR="00FE749C" w:rsidRPr="00B6051B">
              <w:rPr>
                <w:rFonts w:asciiTheme="minorBidi" w:hAnsiTheme="minorBidi" w:cstheme="minorBidi"/>
                <w:szCs w:val="20"/>
                <w:lang w:val="cs-CZ"/>
              </w:rPr>
              <w:t>. Instituce bude informovat Zadavatele o jakémkoli porušení zabezpečení osobních údajů v souvislosti se zpracováním Údajů z výzkumu bez zbytečného odkladu, nejpozději však do dvaceti čtyř (24) hodin od zjištění takového porušení. Instituce a Zadavatel budou přiměřeně spolupracovat na nápravě porušení zabezpečení osobních údajů a budou navzájem koordinovat oznámení porušení zabezpečení osobních údajů příslušnému orgánu.</w:t>
            </w:r>
          </w:p>
        </w:tc>
      </w:tr>
      <w:tr w:rsidR="00B6051B" w:rsidRPr="00BC414C" w14:paraId="3D33AC2C" w14:textId="77777777" w:rsidTr="00EF03EC">
        <w:tc>
          <w:tcPr>
            <w:tcW w:w="2500" w:type="pct"/>
          </w:tcPr>
          <w:p w14:paraId="2379C74B" w14:textId="77777777" w:rsidR="00FE749C" w:rsidRPr="00B6051B" w:rsidRDefault="00FE749C" w:rsidP="00987CB1">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lastRenderedPageBreak/>
              <w:t xml:space="preserve">Sponsor may transfer personal data to other </w:t>
            </w:r>
            <w:r w:rsidR="00702C16" w:rsidRPr="00B6051B">
              <w:rPr>
                <w:szCs w:val="20"/>
                <w:lang w:val="en-US"/>
              </w:rPr>
              <w:t xml:space="preserve">partners or </w:t>
            </w:r>
            <w:r w:rsidRPr="00B6051B">
              <w:rPr>
                <w:rFonts w:asciiTheme="minorBidi" w:hAnsiTheme="minorBidi" w:cstheme="minorBidi"/>
                <w:szCs w:val="20"/>
                <w:lang w:val="en-US"/>
              </w:rPr>
              <w:t>affiliates of the Sponsor group and their respective agents worldwide. Sponsor and its</w:t>
            </w:r>
            <w:r w:rsidR="00702C16" w:rsidRPr="00B6051B">
              <w:rPr>
                <w:szCs w:val="20"/>
                <w:lang w:val="en-US"/>
              </w:rPr>
              <w:t xml:space="preserve"> partners, </w:t>
            </w:r>
            <w:r w:rsidRPr="00B6051B">
              <w:rPr>
                <w:rFonts w:asciiTheme="minorBidi" w:hAnsiTheme="minorBidi" w:cstheme="minorBidi"/>
                <w:szCs w:val="20"/>
                <w:lang w:val="en-US"/>
              </w:rPr>
              <w:t xml:space="preserve">affiliates and respective agents will apply adequate privacy safeguards to protect such personal data. Personal data may also be disclosed as required by individual competent authorities or Applicable Law, for example to report serious adverse events and comply with drug safety laws and regulations. </w:t>
            </w:r>
          </w:p>
        </w:tc>
        <w:tc>
          <w:tcPr>
            <w:tcW w:w="2500" w:type="pct"/>
          </w:tcPr>
          <w:p w14:paraId="11DF43AB" w14:textId="77777777" w:rsidR="00FE749C" w:rsidRPr="00B6051B" w:rsidRDefault="00FE749C" w:rsidP="00BE4274">
            <w:pPr>
              <w:pStyle w:val="Heading3"/>
              <w:keepNext/>
              <w:numPr>
                <w:ilvl w:val="1"/>
                <w:numId w:val="48"/>
              </w:numPr>
              <w:ind w:left="752" w:hanging="709"/>
              <w:outlineLvl w:val="2"/>
              <w:rPr>
                <w:rFonts w:asciiTheme="minorBidi" w:hAnsiTheme="minorBidi" w:cstheme="minorBidi"/>
                <w:szCs w:val="20"/>
                <w:lang w:val="en-US"/>
              </w:rPr>
            </w:pPr>
            <w:r w:rsidRPr="00B6051B">
              <w:rPr>
                <w:rFonts w:asciiTheme="minorBidi" w:hAnsiTheme="minorBidi" w:cstheme="minorBidi"/>
                <w:szCs w:val="20"/>
                <w:lang w:val="en-US"/>
              </w:rPr>
              <w:t xml:space="preserve">Zadavatel může předávat osobní údaje dalším </w:t>
            </w:r>
            <w:r w:rsidR="003F092B" w:rsidRPr="00B6051B">
              <w:rPr>
                <w:rFonts w:asciiTheme="minorBidi" w:hAnsiTheme="minorBidi" w:cstheme="minorBidi"/>
                <w:szCs w:val="20"/>
                <w:lang w:val="en-US"/>
              </w:rPr>
              <w:t xml:space="preserve">partnerům nebo </w:t>
            </w:r>
            <w:r w:rsidRPr="00B6051B">
              <w:rPr>
                <w:rFonts w:asciiTheme="minorBidi" w:hAnsiTheme="minorBidi" w:cstheme="minorBidi"/>
                <w:szCs w:val="20"/>
                <w:lang w:val="en-US"/>
              </w:rPr>
              <w:t xml:space="preserve">přidruženým společnostem ze skupiny Zadavatele a jejich zástupcům po celém světě. Zadavatel a jeho </w:t>
            </w:r>
            <w:r w:rsidR="003F092B" w:rsidRPr="00B6051B">
              <w:rPr>
                <w:rFonts w:asciiTheme="minorBidi" w:hAnsiTheme="minorBidi" w:cstheme="minorBidi"/>
                <w:szCs w:val="20"/>
                <w:lang w:val="en-US"/>
              </w:rPr>
              <w:t xml:space="preserve">partneři, </w:t>
            </w:r>
            <w:r w:rsidRPr="00B6051B">
              <w:rPr>
                <w:rFonts w:asciiTheme="minorBidi" w:hAnsiTheme="minorBidi" w:cstheme="minorBidi"/>
                <w:szCs w:val="20"/>
                <w:lang w:val="en-US"/>
              </w:rPr>
              <w:t>přidružené společnosti a jejich zástupci budou používat odpovídající záruky ochrany soukromí za účelem ochrany těchto osobních údajů. Osobní údaje mohou být také zpřístupněny v souladu s požadavky příslušných orgánů nebo Platných právních předpisů, například za účelem hlášení závažných nežádoucích příhod a dodržování zákonů a předpisů o bezpečnosti léčiv.</w:t>
            </w:r>
          </w:p>
        </w:tc>
      </w:tr>
      <w:tr w:rsidR="00B6051B" w:rsidRPr="00BC414C" w14:paraId="72D4ACD9" w14:textId="77777777" w:rsidTr="00EF03EC">
        <w:tc>
          <w:tcPr>
            <w:tcW w:w="2500" w:type="pct"/>
          </w:tcPr>
          <w:p w14:paraId="5026B71D" w14:textId="77777777" w:rsidR="00FE749C"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Personal data will be kept only for the period necessary to fulfil the purposes of the collection unless a longer retention period is required or permitted by Applicable Law.</w:t>
            </w:r>
          </w:p>
          <w:p w14:paraId="0260DE8B" w14:textId="331BE4D6" w:rsidR="008277AD" w:rsidRPr="00B6051B" w:rsidRDefault="008277AD" w:rsidP="008277AD">
            <w:pPr>
              <w:pStyle w:val="Heading3"/>
              <w:keepNext/>
              <w:numPr>
                <w:ilvl w:val="0"/>
                <w:numId w:val="0"/>
              </w:numPr>
              <w:ind w:left="794"/>
              <w:outlineLvl w:val="2"/>
              <w:rPr>
                <w:rFonts w:asciiTheme="minorBidi" w:hAnsiTheme="minorBidi" w:cstheme="minorBidi"/>
                <w:szCs w:val="20"/>
                <w:lang w:val="en-US"/>
              </w:rPr>
            </w:pPr>
          </w:p>
        </w:tc>
        <w:tc>
          <w:tcPr>
            <w:tcW w:w="2500" w:type="pct"/>
          </w:tcPr>
          <w:p w14:paraId="594623B5" w14:textId="77777777" w:rsidR="00FE749C" w:rsidRPr="00B6051B" w:rsidRDefault="00FE749C" w:rsidP="00BE4274">
            <w:pPr>
              <w:pStyle w:val="Heading3"/>
              <w:keepNext/>
              <w:numPr>
                <w:ilvl w:val="1"/>
                <w:numId w:val="48"/>
              </w:numPr>
              <w:ind w:left="752" w:hanging="709"/>
              <w:outlineLvl w:val="2"/>
              <w:rPr>
                <w:rFonts w:asciiTheme="minorBidi" w:hAnsiTheme="minorBidi" w:cstheme="minorBidi"/>
                <w:szCs w:val="20"/>
                <w:lang w:val="en-US"/>
              </w:rPr>
            </w:pPr>
            <w:r w:rsidRPr="00B6051B">
              <w:rPr>
                <w:rFonts w:asciiTheme="minorBidi" w:hAnsiTheme="minorBidi" w:cstheme="minorBidi"/>
                <w:szCs w:val="20"/>
                <w:lang w:val="en-US"/>
              </w:rPr>
              <w:t>Osobní údaje budou uchovávány pouze po dobu nezbytnou ke splnění účelů jejich shromažďování, pokud Platné právní předpisy nevyžadují nebo nepovolují delší dobu uchovávání.</w:t>
            </w:r>
          </w:p>
        </w:tc>
      </w:tr>
      <w:tr w:rsidR="00B6051B" w:rsidRPr="00B6051B" w14:paraId="051FA0BD" w14:textId="77777777" w:rsidTr="00EF03EC">
        <w:tc>
          <w:tcPr>
            <w:tcW w:w="2500" w:type="pct"/>
          </w:tcPr>
          <w:p w14:paraId="63F7E65C" w14:textId="77777777" w:rsidR="00FE749C" w:rsidRPr="00B6051B" w:rsidRDefault="00FE749C" w:rsidP="001336CB">
            <w:pPr>
              <w:pStyle w:val="Heading2"/>
              <w:spacing w:before="0"/>
              <w:outlineLvl w:val="1"/>
              <w:rPr>
                <w:rFonts w:asciiTheme="minorBidi" w:hAnsiTheme="minorBidi" w:cstheme="minorBidi"/>
                <w:szCs w:val="20"/>
              </w:rPr>
            </w:pPr>
            <w:bookmarkStart w:id="32" w:name="_Toc36483991"/>
            <w:bookmarkStart w:id="33" w:name="_Toc57656263"/>
            <w:r w:rsidRPr="00B6051B">
              <w:rPr>
                <w:rFonts w:asciiTheme="minorBidi" w:hAnsiTheme="minorBidi" w:cstheme="minorBidi"/>
                <w:szCs w:val="20"/>
                <w:lang w:val="en-US"/>
              </w:rPr>
              <w:lastRenderedPageBreak/>
              <w:t>Confidential Information</w:t>
            </w:r>
            <w:bookmarkEnd w:id="32"/>
            <w:bookmarkEnd w:id="33"/>
          </w:p>
        </w:tc>
        <w:tc>
          <w:tcPr>
            <w:tcW w:w="2500" w:type="pct"/>
            <w:vAlign w:val="center"/>
          </w:tcPr>
          <w:p w14:paraId="384D360F"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b w:val="0"/>
                <w:bCs w:val="0"/>
                <w:szCs w:val="20"/>
                <w:lang w:val="cs-CZ"/>
              </w:rPr>
            </w:pPr>
            <w:bookmarkStart w:id="34" w:name="_Toc57656264"/>
            <w:r w:rsidRPr="00B6051B">
              <w:rPr>
                <w:rFonts w:asciiTheme="minorBidi" w:hAnsiTheme="minorBidi" w:cstheme="minorBidi"/>
                <w:szCs w:val="20"/>
                <w:lang w:val="en-US"/>
              </w:rPr>
              <w:t>Důvěrné informace</w:t>
            </w:r>
            <w:bookmarkEnd w:id="34"/>
          </w:p>
        </w:tc>
      </w:tr>
      <w:tr w:rsidR="00B6051B" w:rsidRPr="00BC414C" w14:paraId="60415303" w14:textId="77777777" w:rsidTr="00EF03EC">
        <w:tc>
          <w:tcPr>
            <w:tcW w:w="2500" w:type="pct"/>
          </w:tcPr>
          <w:p w14:paraId="29662A7C"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Except as specified below, “</w:t>
            </w:r>
            <w:r w:rsidRPr="00B6051B">
              <w:rPr>
                <w:rFonts w:asciiTheme="minorBidi" w:hAnsiTheme="minorBidi" w:cstheme="minorBidi"/>
                <w:b/>
                <w:szCs w:val="20"/>
                <w:lang w:val="en-US"/>
              </w:rPr>
              <w:t>Confidential Information</w:t>
            </w:r>
            <w:r w:rsidRPr="00B6051B">
              <w:rPr>
                <w:rFonts w:asciiTheme="minorBidi" w:hAnsiTheme="minorBidi" w:cstheme="minorBidi"/>
                <w:szCs w:val="20"/>
                <w:lang w:val="en-US"/>
              </w:rPr>
              <w:t xml:space="preserve">” includes all information provided by Sponsor and/or CRO, or developed for Sponsor and/or CRO, Inventions and all data collected during the Trial, including without limitation results, reports, Trial Data, Sample Data, technical and economic information, the existence or terms of this Agreement or other Trial agreements with the Sponsor or CRO, commercialization and Trial strategies, trade secrets and know-how disclosed by Sponsor and/or CRO to Institution or PI directly or indirectly, whether in writing, electronic, oral or visual transmission, or which is developed under this Agreement. </w:t>
            </w:r>
          </w:p>
        </w:tc>
        <w:tc>
          <w:tcPr>
            <w:tcW w:w="2500" w:type="pct"/>
          </w:tcPr>
          <w:p w14:paraId="4F7896E3" w14:textId="77777777" w:rsidR="00FE749C" w:rsidRPr="00B6051B" w:rsidRDefault="00FE749C" w:rsidP="001336CB">
            <w:pPr>
              <w:pStyle w:val="ListParagraph"/>
              <w:keepNext/>
              <w:numPr>
                <w:ilvl w:val="1"/>
                <w:numId w:val="9"/>
              </w:numPr>
              <w:ind w:left="745" w:hanging="745"/>
              <w:rPr>
                <w:rFonts w:asciiTheme="minorBidi" w:hAnsiTheme="minorBidi" w:cstheme="minorBidi"/>
                <w:szCs w:val="20"/>
                <w:lang w:val="cs-CZ"/>
              </w:rPr>
            </w:pPr>
            <w:r w:rsidRPr="00B6051B">
              <w:rPr>
                <w:rFonts w:asciiTheme="minorBidi" w:hAnsiTheme="minorBidi" w:cstheme="minorBidi"/>
                <w:szCs w:val="20"/>
                <w:lang w:val="cs-CZ"/>
              </w:rPr>
              <w:t xml:space="preserve">Pokud není níže uvedeno jinak, </w:t>
            </w:r>
            <w:r w:rsidRPr="00B6051B">
              <w:rPr>
                <w:rFonts w:asciiTheme="minorBidi" w:hAnsiTheme="minorBidi" w:cstheme="minorBidi"/>
                <w:b/>
                <w:szCs w:val="20"/>
                <w:lang w:val="cs-CZ"/>
              </w:rPr>
              <w:t>Důvěrné informace</w:t>
            </w:r>
            <w:r w:rsidRPr="00B6051B">
              <w:rPr>
                <w:rFonts w:asciiTheme="minorBidi" w:hAnsiTheme="minorBidi" w:cstheme="minorBidi"/>
                <w:szCs w:val="20"/>
                <w:lang w:val="cs-CZ"/>
              </w:rPr>
              <w:t xml:space="preserve"> zahrnují veškeré informace poskytnuté Zadavatelem a/nebo CRO, nebo vyvinuté pro Zadavatele a/nebo CRO, Objevy a veškeré údaje shromážděné během Klinického hodnocení, mimo jiné včetně výsledků, zpráv, Údajů z Klinického hodnocení, Údajů týkajících se vzorků, technických a ekonomických informací, informací o existenci nebo podmínkách této Smlouvy nebo jiných smluv se Zadavatelem a/nebo CRO týkajících se Klinického hodnocení, komercializace a strategií Klinického hodnocení, obchodních tajemství a know-how zpřístupněné Instituci nebo HZ Zadavatelem a/nebo CRO přímo nebo nepřímo v písemné, elektronické, ústní nebo vizuální podobě, nebo vyhotovené na základě této Smlouvy.</w:t>
            </w:r>
          </w:p>
        </w:tc>
      </w:tr>
      <w:tr w:rsidR="00B6051B" w:rsidRPr="00BC414C" w14:paraId="6AE41FFA" w14:textId="77777777" w:rsidTr="00EF03EC">
        <w:tc>
          <w:tcPr>
            <w:tcW w:w="2500" w:type="pct"/>
          </w:tcPr>
          <w:p w14:paraId="451A7E0B"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Confidential Information does not include information that is in the public domain prior to disclosure by Sponsor or CRO; becomes part of the public domain during the term of this confidentiality obligation by any means other than breach of this Agreement by Institution or PI; is already known to Institution or PI at the time of disclosure and is free of any obligations of confidentiality; or is obtained by Institution or PI, free of any obligations of confidentiality from a third party who has a lawful right to disclose it.</w:t>
            </w:r>
          </w:p>
        </w:tc>
        <w:tc>
          <w:tcPr>
            <w:tcW w:w="2500" w:type="pct"/>
          </w:tcPr>
          <w:p w14:paraId="246251AD" w14:textId="77777777" w:rsidR="00FE749C" w:rsidRPr="00B6051B" w:rsidRDefault="00FE749C" w:rsidP="001336CB">
            <w:pPr>
              <w:pStyle w:val="ListParagraph"/>
              <w:keepNext/>
              <w:numPr>
                <w:ilvl w:val="1"/>
                <w:numId w:val="9"/>
              </w:numPr>
              <w:ind w:left="745" w:hanging="745"/>
              <w:rPr>
                <w:rFonts w:asciiTheme="minorBidi" w:hAnsiTheme="minorBidi" w:cstheme="minorBidi"/>
                <w:szCs w:val="20"/>
                <w:lang w:val="cs-CZ"/>
              </w:rPr>
            </w:pPr>
            <w:r w:rsidRPr="00B6051B">
              <w:rPr>
                <w:rFonts w:asciiTheme="minorBidi" w:hAnsiTheme="minorBidi" w:cstheme="minorBidi"/>
                <w:szCs w:val="20"/>
                <w:lang w:val="cs-CZ"/>
              </w:rPr>
              <w:t>Důvěrné informace nezahrnují informace, které jsou veřejně dostupné před jejich zpřístupněním Zadavatelem a/nebo CRO; které se stanou veřejně dostupnými během platnosti této povinnosti zachování důvěrnosti jinak než porušením této Smlouvy ze strany Instituce nebo HZ; které jsou Instituci nebo HZ známy v době zpřístupnění a nepodléhají povinnosti zachovávat důvěrnost; nebo které Instituce nebo HZ získá od třetí osoby, která má zákonné právo je zpřístupnit, aniž by byla vázána povinností zachovávat důvěrnost.</w:t>
            </w:r>
          </w:p>
        </w:tc>
      </w:tr>
      <w:tr w:rsidR="00B6051B" w:rsidRPr="00BC414C" w14:paraId="2BB03895" w14:textId="77777777" w:rsidTr="00EF03EC">
        <w:tc>
          <w:tcPr>
            <w:tcW w:w="2500" w:type="pct"/>
          </w:tcPr>
          <w:p w14:paraId="4CABBA9F"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 xml:space="preserve">Unless Sponsor provides prior written consent, Institution and PI may not use Confidential Information for any purpose other than that authorized in this Agreement, nor may Institution or PI disclose Confidential Information to any third party except as authorized in this Agreement or as required by Applicable Law. Institution and PI shall only disclose Confidential Information to employees of the Institution who need to </w:t>
            </w:r>
            <w:r w:rsidRPr="00B6051B">
              <w:rPr>
                <w:rFonts w:asciiTheme="minorBidi" w:hAnsiTheme="minorBidi" w:cstheme="minorBidi"/>
                <w:szCs w:val="20"/>
                <w:lang w:val="en-US"/>
              </w:rPr>
              <w:lastRenderedPageBreak/>
              <w:t>know them for the performance of the Trial and shall cause the Institution Personnel to comply with the same confidentiality obligations.</w:t>
            </w:r>
          </w:p>
        </w:tc>
        <w:tc>
          <w:tcPr>
            <w:tcW w:w="2500" w:type="pct"/>
          </w:tcPr>
          <w:p w14:paraId="732348E4" w14:textId="77777777" w:rsidR="00FE749C" w:rsidRPr="00B6051B" w:rsidRDefault="00FE749C" w:rsidP="001336CB">
            <w:pPr>
              <w:pStyle w:val="ListParagraph"/>
              <w:keepNext/>
              <w:numPr>
                <w:ilvl w:val="1"/>
                <w:numId w:val="9"/>
              </w:numPr>
              <w:ind w:left="745" w:hanging="745"/>
              <w:rPr>
                <w:rFonts w:asciiTheme="minorBidi" w:hAnsiTheme="minorBidi" w:cstheme="minorBidi"/>
                <w:szCs w:val="20"/>
                <w:lang w:val="cs-CZ"/>
              </w:rPr>
            </w:pPr>
            <w:r w:rsidRPr="00B6051B">
              <w:rPr>
                <w:rFonts w:asciiTheme="minorBidi" w:hAnsiTheme="minorBidi" w:cstheme="minorBidi"/>
                <w:szCs w:val="20"/>
                <w:lang w:val="cs-CZ"/>
              </w:rPr>
              <w:lastRenderedPageBreak/>
              <w:t xml:space="preserve">Instituce a HZ nejsou oprávněni bez předchozího písemného souhlasu Zadavatele používat Důvěrné informace k jiným účelům, než které jsou schváleny v této Smlouvě, ani sdělovat Důvěrné informace třetím osobám, s výjimkou oprávnění uvedených v této Smlouvě nebo požadavků Platných právních předpisů. Instituce a HZ sdělí Důvěrné informace pouze zaměstnancům Instituce, kteří je potřebují znát za </w:t>
            </w:r>
            <w:r w:rsidRPr="00B6051B">
              <w:rPr>
                <w:rFonts w:asciiTheme="minorBidi" w:hAnsiTheme="minorBidi" w:cstheme="minorBidi"/>
                <w:szCs w:val="20"/>
                <w:lang w:val="cs-CZ"/>
              </w:rPr>
              <w:lastRenderedPageBreak/>
              <w:t>účelem realizace Klinického hodnocení, a zajistí dodržování stejných povinnosti zachování důvěrnosti ze strany Pracovníků Instituce.</w:t>
            </w:r>
          </w:p>
        </w:tc>
      </w:tr>
      <w:tr w:rsidR="00B6051B" w:rsidRPr="00BC414C" w14:paraId="116756F7" w14:textId="77777777" w:rsidTr="00EF03EC">
        <w:tc>
          <w:tcPr>
            <w:tcW w:w="2500" w:type="pct"/>
          </w:tcPr>
          <w:p w14:paraId="22777962"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lastRenderedPageBreak/>
              <w:t>If disclosure of Confidential Information beyond that expressly authorized in this Agreement is required by Applicable Law, that disclosure does not constitute a breach of this Agreement so long as Institution or PI , as applicable, notifies Sponsor and CRO in writing as far as possible in advance of the disclosure so as to allow Sponsor and CRO to take legal action to protect their Confidential Information, discloses only that Confidential Information required to comply with the Applicable Law requirements, and continues to maintain the confidentiality of this Confidential Information with respect to all other third parties.</w:t>
            </w:r>
          </w:p>
        </w:tc>
        <w:tc>
          <w:tcPr>
            <w:tcW w:w="2500" w:type="pct"/>
          </w:tcPr>
          <w:p w14:paraId="5C78627E" w14:textId="77777777" w:rsidR="00FE749C" w:rsidRPr="00B6051B" w:rsidRDefault="00FE749C" w:rsidP="001336CB">
            <w:pPr>
              <w:pStyle w:val="ListParagraph"/>
              <w:keepNext/>
              <w:numPr>
                <w:ilvl w:val="1"/>
                <w:numId w:val="9"/>
              </w:numPr>
              <w:ind w:left="745" w:hanging="745"/>
              <w:rPr>
                <w:rFonts w:asciiTheme="minorBidi" w:hAnsiTheme="minorBidi" w:cstheme="minorBidi"/>
                <w:szCs w:val="20"/>
                <w:lang w:val="cs-CZ"/>
              </w:rPr>
            </w:pPr>
            <w:r w:rsidRPr="00B6051B">
              <w:rPr>
                <w:rFonts w:asciiTheme="minorBidi" w:hAnsiTheme="minorBidi" w:cstheme="minorBidi"/>
                <w:szCs w:val="20"/>
                <w:lang w:val="cs-CZ"/>
              </w:rPr>
              <w:t>Pokud Platné právní předpisy požadují zveřejnění Důvěrných informací nad rámec výslovně schválený v této Smlouvě, nebude takové zveřejnění považováno za porušení této Smlouvy, pokud o něm Instituce nebo HZ – dle situace - písemně informuje Zadavatele a CRO, pokud možno předem, a umožní Zadavateli a CRO podniknout právní kroky k ochraně jejich Důvěrných informací, zveřejní pouze Důvěrné informace, které je nutné zveřejnit za účelem splnění požadavků Platných právních předpisů, a bude nadále zachovávat důvěrnost těchto Důvěrných informací ve vztahu ke všem ostatním třetím osobám.</w:t>
            </w:r>
          </w:p>
        </w:tc>
      </w:tr>
      <w:tr w:rsidR="00B6051B" w:rsidRPr="00BC414C" w14:paraId="1A9283AB" w14:textId="77777777" w:rsidTr="00EF03EC">
        <w:tc>
          <w:tcPr>
            <w:tcW w:w="2500" w:type="pct"/>
          </w:tcPr>
          <w:p w14:paraId="447FF761" w14:textId="7F081C21" w:rsidR="00FE749C" w:rsidRPr="00B6051B" w:rsidRDefault="00FE749C" w:rsidP="002F24D9">
            <w:pPr>
              <w:pStyle w:val="Heading3"/>
              <w:keepNext/>
              <w:outlineLvl w:val="2"/>
              <w:rPr>
                <w:rFonts w:asciiTheme="minorBidi" w:hAnsiTheme="minorBidi" w:cstheme="minorBidi"/>
                <w:szCs w:val="20"/>
                <w:lang w:val="en-US"/>
              </w:rPr>
            </w:pPr>
            <w:r w:rsidRPr="002F24D9">
              <w:rPr>
                <w:rFonts w:asciiTheme="minorBidi" w:hAnsiTheme="minorBidi" w:cstheme="minorBidi"/>
                <w:szCs w:val="20"/>
                <w:lang w:val="en-US"/>
              </w:rPr>
              <w:t xml:space="preserve">For Confidential Information other than Trial Data and Biological Samples and Records, these obligations of nonuse and nondisclosure shall survive </w:t>
            </w:r>
            <w:r w:rsidR="002F24D9" w:rsidRPr="002F24D9">
              <w:rPr>
                <w:rFonts w:asciiTheme="minorBidi" w:hAnsiTheme="minorBidi" w:cstheme="minorBidi"/>
                <w:szCs w:val="20"/>
                <w:highlight w:val="yellow"/>
                <w:lang w:val="en-US"/>
              </w:rPr>
              <w:t>XXX</w:t>
            </w:r>
            <w:r w:rsidR="002F24D9" w:rsidRPr="002F24D9">
              <w:rPr>
                <w:rFonts w:asciiTheme="minorBidi" w:hAnsiTheme="minorBidi" w:cstheme="minorBidi"/>
                <w:szCs w:val="20"/>
                <w:lang w:val="en-US"/>
              </w:rPr>
              <w:t>.</w:t>
            </w:r>
            <w:r w:rsidRPr="00B6051B">
              <w:rPr>
                <w:rFonts w:asciiTheme="minorBidi" w:hAnsiTheme="minorBidi" w:cstheme="minorBidi"/>
                <w:szCs w:val="20"/>
                <w:lang w:val="en-US"/>
              </w:rPr>
              <w:t xml:space="preserve"> Permitted uses and disclosures of Trial Data are described in Sections </w:t>
            </w:r>
            <w:r w:rsidR="001E73CA">
              <w:t xml:space="preserve">14 </w:t>
            </w:r>
            <w:r w:rsidRPr="00B6051B">
              <w:rPr>
                <w:rFonts w:asciiTheme="minorBidi" w:hAnsiTheme="minorBidi" w:cstheme="minorBidi"/>
                <w:szCs w:val="20"/>
                <w:lang w:val="en-US"/>
              </w:rPr>
              <w:t xml:space="preserve">and </w:t>
            </w:r>
            <w:r w:rsidR="002A1A83">
              <w:fldChar w:fldCharType="begin"/>
            </w:r>
            <w:r w:rsidR="002A1A83" w:rsidRPr="00E43356">
              <w:rPr>
                <w:lang w:val="en-US"/>
              </w:rPr>
              <w:instrText xml:space="preserve"> REF _Ref36538720 \r \h  \* MERGEFORMAT </w:instrText>
            </w:r>
            <w:r w:rsidR="002A1A83">
              <w:fldChar w:fldCharType="separate"/>
            </w:r>
            <w:r w:rsidR="001A408B" w:rsidRPr="001A408B">
              <w:rPr>
                <w:rFonts w:asciiTheme="minorBidi" w:hAnsiTheme="minorBidi" w:cstheme="minorBidi"/>
                <w:szCs w:val="20"/>
                <w:lang w:val="en-US"/>
              </w:rPr>
              <w:t>17</w:t>
            </w:r>
            <w:r w:rsidR="002A1A83">
              <w:fldChar w:fldCharType="end"/>
            </w:r>
            <w:r w:rsidRPr="00B6051B">
              <w:rPr>
                <w:rFonts w:asciiTheme="minorBidi" w:hAnsiTheme="minorBidi" w:cstheme="minorBidi"/>
                <w:szCs w:val="20"/>
                <w:lang w:val="en-US"/>
              </w:rPr>
              <w:t xml:space="preserve"> of this Agreement.</w:t>
            </w:r>
          </w:p>
        </w:tc>
        <w:tc>
          <w:tcPr>
            <w:tcW w:w="2500" w:type="pct"/>
          </w:tcPr>
          <w:p w14:paraId="7C42202C" w14:textId="3069586D" w:rsidR="00FE749C" w:rsidRPr="00B6051B" w:rsidRDefault="00FE749C" w:rsidP="001336CB">
            <w:pPr>
              <w:pStyle w:val="ListParagraph"/>
              <w:keepNext/>
              <w:numPr>
                <w:ilvl w:val="1"/>
                <w:numId w:val="9"/>
              </w:numPr>
              <w:ind w:left="745" w:hanging="745"/>
              <w:rPr>
                <w:rFonts w:asciiTheme="minorBidi" w:hAnsiTheme="minorBidi" w:cstheme="minorBidi"/>
                <w:szCs w:val="20"/>
                <w:lang w:val="cs-CZ"/>
              </w:rPr>
            </w:pPr>
            <w:r w:rsidRPr="00B6051B">
              <w:rPr>
                <w:rFonts w:asciiTheme="minorBidi" w:hAnsiTheme="minorBidi" w:cstheme="minorBidi"/>
                <w:szCs w:val="20"/>
                <w:lang w:val="cs-CZ"/>
              </w:rPr>
              <w:t xml:space="preserve">V případě Důvěrných informací, které nejsou Údaji z Klinického hodnocení, Biologickými vzorky, ani Záznamy, platí zákaz jejich použití a zveřejnění </w:t>
            </w:r>
            <w:r w:rsidR="002F24D9" w:rsidRPr="002F24D9">
              <w:rPr>
                <w:rFonts w:asciiTheme="minorBidi" w:hAnsiTheme="minorBidi" w:cstheme="minorBidi"/>
                <w:szCs w:val="20"/>
                <w:highlight w:val="yellow"/>
                <w:lang w:val="cs-CZ"/>
              </w:rPr>
              <w:t>XXX</w:t>
            </w:r>
            <w:r w:rsidRPr="00B6051B">
              <w:rPr>
                <w:rFonts w:asciiTheme="minorBidi" w:hAnsiTheme="minorBidi" w:cstheme="minorBidi"/>
                <w:szCs w:val="20"/>
                <w:lang w:val="cs-CZ"/>
              </w:rPr>
              <w:t>. Schválená použití a zveřejnění Údajů z Klinického hodnocení jsou popsána v článku 14 a 17 této Smlouvy.</w:t>
            </w:r>
          </w:p>
          <w:p w14:paraId="0FD93352" w14:textId="77777777" w:rsidR="00FE749C" w:rsidRPr="00B6051B" w:rsidRDefault="00FE749C" w:rsidP="001336CB">
            <w:pPr>
              <w:pStyle w:val="ListParagraph"/>
              <w:keepNext/>
              <w:ind w:left="745"/>
              <w:rPr>
                <w:rFonts w:asciiTheme="minorBidi" w:hAnsiTheme="minorBidi" w:cstheme="minorBidi"/>
                <w:szCs w:val="20"/>
                <w:lang w:val="cs-CZ"/>
              </w:rPr>
            </w:pPr>
          </w:p>
        </w:tc>
      </w:tr>
      <w:tr w:rsidR="00B6051B" w:rsidRPr="00BC414C" w14:paraId="6C086F4E" w14:textId="77777777" w:rsidTr="00EF03EC">
        <w:tc>
          <w:tcPr>
            <w:tcW w:w="2500" w:type="pct"/>
          </w:tcPr>
          <w:p w14:paraId="01D1F76A"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 xml:space="preserve">If requested by Sponsor, Institution and PI shall either destroy or return all Confidential Information except that required to be retained at the Trial site by Applicable Law or under the Protocol.  However, Institution and PI may retain a single archival copy of the Confidential Information in a secured file for the sole purpose of determining the scope of obligations incurred under this Agreement. The </w:t>
            </w:r>
            <w:proofErr w:type="gramStart"/>
            <w:r w:rsidRPr="00B6051B">
              <w:rPr>
                <w:rFonts w:asciiTheme="minorBidi" w:hAnsiTheme="minorBidi" w:cstheme="minorBidi"/>
                <w:szCs w:val="20"/>
                <w:lang w:val="en-US"/>
              </w:rPr>
              <w:t>aforementioned confidentiality</w:t>
            </w:r>
            <w:proofErr w:type="gramEnd"/>
            <w:r w:rsidRPr="00B6051B">
              <w:rPr>
                <w:rFonts w:asciiTheme="minorBidi" w:hAnsiTheme="minorBidi" w:cstheme="minorBidi"/>
                <w:szCs w:val="20"/>
                <w:lang w:val="en-US"/>
              </w:rPr>
              <w:t xml:space="preserve"> obligations shall continue to apply indefinitely to such retained copies of Confidential Information.</w:t>
            </w:r>
          </w:p>
        </w:tc>
        <w:tc>
          <w:tcPr>
            <w:tcW w:w="2500" w:type="pct"/>
          </w:tcPr>
          <w:p w14:paraId="353F15A0" w14:textId="77777777" w:rsidR="00FE749C" w:rsidRDefault="00FE749C" w:rsidP="001336CB">
            <w:pPr>
              <w:pStyle w:val="ListParagraph"/>
              <w:keepNext/>
              <w:numPr>
                <w:ilvl w:val="1"/>
                <w:numId w:val="9"/>
              </w:numPr>
              <w:ind w:left="745" w:hanging="745"/>
              <w:rPr>
                <w:rFonts w:asciiTheme="minorBidi" w:hAnsiTheme="minorBidi" w:cstheme="minorBidi"/>
                <w:szCs w:val="20"/>
                <w:lang w:val="cs-CZ"/>
              </w:rPr>
            </w:pPr>
            <w:r w:rsidRPr="00B6051B">
              <w:rPr>
                <w:rFonts w:asciiTheme="minorBidi" w:hAnsiTheme="minorBidi" w:cstheme="minorBidi"/>
                <w:szCs w:val="20"/>
                <w:lang w:val="cs-CZ"/>
              </w:rPr>
              <w:t>Na základě požadavku Zadavatele, Instituce nebo HZ buď zničí, nebo vrátí veškeré Důvěrné informace, s výjimkou informací, které musejí být uloženy v místě provádění Klinického hodnocení v souladu s příslušnými zákony nebo Protokolem. Instituce a HZ si však mohou ponechat jednu kopii Důvěrných informací v zabezpečené složce pro účely archivace výhradně za účelem stanovení rozsahu povinností vyplývajících z této Smlouvy. Výše uvedené povinnosti zachování důvěrnosti platí časově neomezeně i na tyto uložené kopie Důvěrných informací.</w:t>
            </w:r>
          </w:p>
          <w:p w14:paraId="6F0D4B23" w14:textId="752C0815" w:rsidR="002F24D9" w:rsidRPr="00B6051B" w:rsidRDefault="002F24D9" w:rsidP="002F24D9">
            <w:pPr>
              <w:pStyle w:val="ListParagraph"/>
              <w:keepNext/>
              <w:ind w:left="745"/>
              <w:rPr>
                <w:rFonts w:asciiTheme="minorBidi" w:hAnsiTheme="minorBidi" w:cstheme="minorBidi"/>
                <w:szCs w:val="20"/>
                <w:lang w:val="cs-CZ"/>
              </w:rPr>
            </w:pPr>
          </w:p>
        </w:tc>
      </w:tr>
      <w:tr w:rsidR="00B6051B" w:rsidRPr="00B6051B" w14:paraId="0B0177D9" w14:textId="77777777" w:rsidTr="00EF03EC">
        <w:tc>
          <w:tcPr>
            <w:tcW w:w="2500" w:type="pct"/>
          </w:tcPr>
          <w:p w14:paraId="1AA30258" w14:textId="77777777" w:rsidR="00FE749C" w:rsidRPr="00B6051B" w:rsidRDefault="00FE749C" w:rsidP="001336CB">
            <w:pPr>
              <w:pStyle w:val="Heading2"/>
              <w:spacing w:before="0"/>
              <w:outlineLvl w:val="1"/>
              <w:rPr>
                <w:rFonts w:asciiTheme="minorBidi" w:hAnsiTheme="minorBidi" w:cstheme="minorBidi"/>
                <w:szCs w:val="20"/>
              </w:rPr>
            </w:pPr>
            <w:bookmarkStart w:id="35" w:name="_Toc57656265"/>
            <w:r w:rsidRPr="00B6051B">
              <w:rPr>
                <w:rFonts w:asciiTheme="minorBidi" w:hAnsiTheme="minorBidi" w:cstheme="minorBidi"/>
                <w:szCs w:val="20"/>
              </w:rPr>
              <w:lastRenderedPageBreak/>
              <w:t>Trial Data</w:t>
            </w:r>
            <w:bookmarkEnd w:id="35"/>
          </w:p>
        </w:tc>
        <w:tc>
          <w:tcPr>
            <w:tcW w:w="2500" w:type="pct"/>
          </w:tcPr>
          <w:p w14:paraId="7A9D98F2"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b w:val="0"/>
                <w:bCs w:val="0"/>
                <w:szCs w:val="20"/>
                <w:lang w:val="cs-CZ"/>
              </w:rPr>
            </w:pPr>
            <w:bookmarkStart w:id="36" w:name="_Toc57656266"/>
            <w:r w:rsidRPr="00B6051B">
              <w:rPr>
                <w:rFonts w:asciiTheme="minorBidi" w:hAnsiTheme="minorBidi" w:cstheme="minorBidi"/>
                <w:szCs w:val="20"/>
              </w:rPr>
              <w:t>Údaje z Klinického hodnocení</w:t>
            </w:r>
            <w:bookmarkEnd w:id="36"/>
          </w:p>
        </w:tc>
      </w:tr>
      <w:tr w:rsidR="00B6051B" w:rsidRPr="00BC414C" w14:paraId="0B75106A" w14:textId="77777777" w:rsidTr="00EF03EC">
        <w:tc>
          <w:tcPr>
            <w:tcW w:w="2500" w:type="pct"/>
          </w:tcPr>
          <w:p w14:paraId="525F8417" w14:textId="77777777" w:rsidR="00FE749C" w:rsidRPr="00B6051B" w:rsidRDefault="00FE749C" w:rsidP="001336CB">
            <w:pPr>
              <w:pStyle w:val="Heading3"/>
              <w:keepNext/>
              <w:outlineLvl w:val="2"/>
              <w:rPr>
                <w:rFonts w:asciiTheme="minorBidi" w:hAnsiTheme="minorBidi" w:cstheme="minorBidi"/>
                <w:szCs w:val="20"/>
                <w:lang w:val="en-US"/>
              </w:rPr>
            </w:pPr>
            <w:proofErr w:type="gramStart"/>
            <w:r w:rsidRPr="00B6051B">
              <w:rPr>
                <w:rFonts w:asciiTheme="minorBidi" w:hAnsiTheme="minorBidi" w:cstheme="minorBidi"/>
                <w:szCs w:val="20"/>
                <w:lang w:val="en-US"/>
              </w:rPr>
              <w:t>During the course of</w:t>
            </w:r>
            <w:proofErr w:type="gramEnd"/>
            <w:r w:rsidRPr="00B6051B">
              <w:rPr>
                <w:rFonts w:asciiTheme="minorBidi" w:hAnsiTheme="minorBidi" w:cstheme="minorBidi"/>
                <w:szCs w:val="20"/>
                <w:lang w:val="en-US"/>
              </w:rPr>
              <w:t xml:space="preserve"> the Trial, Institution and PI shall collect and submit certain data to Sponsor or its </w:t>
            </w:r>
            <w:r w:rsidR="00B6051B" w:rsidRPr="00B6051B">
              <w:rPr>
                <w:rFonts w:asciiTheme="minorBidi" w:hAnsiTheme="minorBidi" w:cstheme="minorBidi"/>
                <w:szCs w:val="20"/>
                <w:lang w:val="en-US"/>
              </w:rPr>
              <w:t>third-party</w:t>
            </w:r>
            <w:r w:rsidRPr="00B6051B">
              <w:rPr>
                <w:rFonts w:asciiTheme="minorBidi" w:hAnsiTheme="minorBidi" w:cstheme="minorBidi"/>
                <w:szCs w:val="20"/>
                <w:lang w:val="en-US"/>
              </w:rPr>
              <w:t xml:space="preserve"> vendors, including CRO, as specified in the Protocol, including Trial Data.  Trial Data shall generally be submitted within ten working days from its collection. </w:t>
            </w:r>
            <w:r w:rsidRPr="00B6051B">
              <w:rPr>
                <w:rFonts w:asciiTheme="minorBidi" w:hAnsiTheme="minorBidi" w:cstheme="minorBidi"/>
                <w:szCs w:val="20"/>
                <w:lang w:val="en-GB"/>
              </w:rPr>
              <w:t xml:space="preserve">All queries must be resolved within five (5) days of receipt of such queries by Institution and/or PI at any time during the Trial.  </w:t>
            </w:r>
            <w:r w:rsidRPr="00B6051B">
              <w:rPr>
                <w:rFonts w:asciiTheme="minorBidi" w:hAnsiTheme="minorBidi" w:cstheme="minorBidi"/>
                <w:szCs w:val="20"/>
                <w:lang w:val="en-US"/>
              </w:rPr>
              <w:t xml:space="preserve">This period could be shorter if this is required by special circumstances (such as patient safety is at risk, database closure, interim analysis etc.). Institution and PI shall ensure accurate and timely collection, recording, and submission of Trial Data.  </w:t>
            </w:r>
          </w:p>
        </w:tc>
        <w:tc>
          <w:tcPr>
            <w:tcW w:w="2500" w:type="pct"/>
          </w:tcPr>
          <w:p w14:paraId="355B5267" w14:textId="77777777" w:rsidR="00FE749C" w:rsidRPr="00B6051B" w:rsidRDefault="00FE749C" w:rsidP="000B09E8">
            <w:pPr>
              <w:pStyle w:val="Heading3"/>
              <w:keepNext/>
              <w:numPr>
                <w:ilvl w:val="2"/>
                <w:numId w:val="24"/>
              </w:numPr>
              <w:outlineLvl w:val="2"/>
              <w:rPr>
                <w:rFonts w:asciiTheme="minorBidi" w:hAnsiTheme="minorBidi" w:cstheme="minorBidi"/>
                <w:szCs w:val="20"/>
                <w:lang w:val="en-US"/>
              </w:rPr>
            </w:pPr>
            <w:r w:rsidRPr="00B6051B">
              <w:rPr>
                <w:rFonts w:asciiTheme="minorBidi" w:hAnsiTheme="minorBidi" w:cstheme="minorBidi"/>
                <w:szCs w:val="20"/>
                <w:lang w:val="en-US"/>
              </w:rPr>
              <w:t>V průběhu Klinického hodnocení budou Instituce a HZ shromažďovat a předávat určité údaje Zadavateli nebo jeho externím dodavatelům, včetně CRO, jak je uvedeno v Protokolu, včetně Údajů z Klinického hodnocení. Údaje z Klinického hodnocení budou obecně předloženy do deseti pracovních dnů od jejich shromáždění. Všechny dotazy musí Instituce nebo HZ vyřešit kdykoli během Klinického hodnocení do pěti (5) dnů od jejich obdržení. Tato lhůta může být kratší, pokud to vyžadují zvláštní okolnosti (např. ohrožení bezpečnosti pacienta, uzavření databáze, průběžná analýza atd.). Instituce a HZ zajistí přesné a včasné shromažďování, zaznamenávání a předkládání Údajů z Klinického hodnocení.</w:t>
            </w:r>
          </w:p>
        </w:tc>
      </w:tr>
      <w:tr w:rsidR="00B6051B" w:rsidRPr="00BC414C" w14:paraId="00944430" w14:textId="77777777" w:rsidTr="00EF03EC">
        <w:tc>
          <w:tcPr>
            <w:tcW w:w="2500" w:type="pct"/>
          </w:tcPr>
          <w:p w14:paraId="25036191"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Sponsor shall be the exclusive owner of all Trial Data.</w:t>
            </w:r>
          </w:p>
        </w:tc>
        <w:tc>
          <w:tcPr>
            <w:tcW w:w="2500" w:type="pct"/>
          </w:tcPr>
          <w:p w14:paraId="0DC2ADDA" w14:textId="77777777" w:rsidR="00FE749C" w:rsidRPr="00B6051B" w:rsidRDefault="00FE749C" w:rsidP="000B09E8">
            <w:pPr>
              <w:pStyle w:val="Heading3"/>
              <w:keepNext/>
              <w:numPr>
                <w:ilvl w:val="2"/>
                <w:numId w:val="25"/>
              </w:numPr>
              <w:outlineLvl w:val="2"/>
              <w:rPr>
                <w:rFonts w:asciiTheme="minorBidi" w:hAnsiTheme="minorBidi" w:cstheme="minorBidi"/>
                <w:bCs w:val="0"/>
                <w:szCs w:val="20"/>
                <w:lang w:val="en-US"/>
              </w:rPr>
            </w:pPr>
            <w:r w:rsidRPr="00B6051B">
              <w:rPr>
                <w:rFonts w:asciiTheme="minorBidi" w:hAnsiTheme="minorBidi" w:cstheme="minorBidi"/>
                <w:szCs w:val="20"/>
                <w:lang w:val="en-US"/>
              </w:rPr>
              <w:t>Zadavatel je výhradním vlastníkem všech Údajů z klinického hodnocení.</w:t>
            </w:r>
          </w:p>
        </w:tc>
      </w:tr>
      <w:tr w:rsidR="00B6051B" w:rsidRPr="00BC414C" w14:paraId="3E1D0F49" w14:textId="77777777" w:rsidTr="00EF03EC">
        <w:tc>
          <w:tcPr>
            <w:tcW w:w="2500" w:type="pct"/>
          </w:tcPr>
          <w:p w14:paraId="53089D8F"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Each Party represents and warrants that procedures compatible with relevant personal information and data protection laws and regulations shall be employed so that processing and transfer of such information and data identifiers shall not be impeded.</w:t>
            </w:r>
          </w:p>
        </w:tc>
        <w:tc>
          <w:tcPr>
            <w:tcW w:w="2500" w:type="pct"/>
          </w:tcPr>
          <w:p w14:paraId="0C9152AB" w14:textId="77777777" w:rsidR="00FE749C" w:rsidRPr="00B6051B" w:rsidRDefault="00FE749C" w:rsidP="000B09E8">
            <w:pPr>
              <w:pStyle w:val="Heading3"/>
              <w:keepNext/>
              <w:numPr>
                <w:ilvl w:val="2"/>
                <w:numId w:val="26"/>
              </w:numPr>
              <w:outlineLvl w:val="2"/>
              <w:rPr>
                <w:rFonts w:asciiTheme="minorBidi" w:hAnsiTheme="minorBidi" w:cstheme="minorBidi"/>
                <w:szCs w:val="20"/>
                <w:lang w:val="cs-CZ"/>
              </w:rPr>
            </w:pPr>
            <w:r w:rsidRPr="00B6051B">
              <w:rPr>
                <w:rFonts w:asciiTheme="minorBidi" w:hAnsiTheme="minorBidi" w:cstheme="minorBidi"/>
                <w:szCs w:val="20"/>
                <w:lang w:val="cs-CZ"/>
              </w:rPr>
              <w:t>Každá ze Smluvních stran prohlašuje a zaručuje, že použije postupy, které budou v souladu s příslušnými zákony a předpisy o ochraně osobních údajů, aby nic nebránilo zpracování a předávání těchto informací a identifikátorů údajů.</w:t>
            </w:r>
          </w:p>
        </w:tc>
      </w:tr>
      <w:tr w:rsidR="00B6051B" w:rsidRPr="00B6051B" w14:paraId="67098102" w14:textId="77777777" w:rsidTr="00EF03EC">
        <w:tc>
          <w:tcPr>
            <w:tcW w:w="2500" w:type="pct"/>
          </w:tcPr>
          <w:p w14:paraId="7BE040F4" w14:textId="77777777" w:rsidR="00FE749C" w:rsidRPr="00B6051B" w:rsidRDefault="00FE749C" w:rsidP="001336CB">
            <w:pPr>
              <w:pStyle w:val="Heading2"/>
              <w:spacing w:before="0"/>
              <w:outlineLvl w:val="1"/>
              <w:rPr>
                <w:rFonts w:asciiTheme="minorBidi" w:hAnsiTheme="minorBidi" w:cstheme="minorBidi"/>
                <w:szCs w:val="20"/>
              </w:rPr>
            </w:pPr>
            <w:bookmarkStart w:id="37" w:name="_Toc57656267"/>
            <w:r w:rsidRPr="00B6051B">
              <w:rPr>
                <w:rFonts w:asciiTheme="minorBidi" w:hAnsiTheme="minorBidi" w:cstheme="minorBidi"/>
                <w:szCs w:val="20"/>
              </w:rPr>
              <w:t>Biological Samples</w:t>
            </w:r>
            <w:bookmarkEnd w:id="37"/>
          </w:p>
        </w:tc>
        <w:tc>
          <w:tcPr>
            <w:tcW w:w="2500" w:type="pct"/>
          </w:tcPr>
          <w:p w14:paraId="6528BDE2"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b w:val="0"/>
                <w:bCs w:val="0"/>
                <w:szCs w:val="20"/>
                <w:lang w:val="cs-CZ"/>
              </w:rPr>
            </w:pPr>
            <w:bookmarkStart w:id="38" w:name="_Toc57656268"/>
            <w:r w:rsidRPr="00B6051B">
              <w:rPr>
                <w:rFonts w:asciiTheme="minorBidi" w:hAnsiTheme="minorBidi" w:cstheme="minorBidi"/>
                <w:szCs w:val="20"/>
              </w:rPr>
              <w:t>Biologické vzorky</w:t>
            </w:r>
            <w:bookmarkEnd w:id="38"/>
          </w:p>
        </w:tc>
      </w:tr>
      <w:tr w:rsidR="00B6051B" w:rsidRPr="00BC414C" w14:paraId="63517F2A" w14:textId="77777777" w:rsidTr="00EF03EC">
        <w:tc>
          <w:tcPr>
            <w:tcW w:w="2500" w:type="pct"/>
          </w:tcPr>
          <w:p w14:paraId="72A717DE"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 xml:space="preserve">If </w:t>
            </w:r>
            <w:proofErr w:type="gramStart"/>
            <w:r w:rsidRPr="00B6051B">
              <w:rPr>
                <w:rFonts w:asciiTheme="minorBidi" w:hAnsiTheme="minorBidi" w:cstheme="minorBidi"/>
                <w:szCs w:val="20"/>
                <w:lang w:val="en-US"/>
              </w:rPr>
              <w:t>so</w:t>
            </w:r>
            <w:proofErr w:type="gramEnd"/>
            <w:r w:rsidRPr="00B6051B">
              <w:rPr>
                <w:rFonts w:asciiTheme="minorBidi" w:hAnsiTheme="minorBidi" w:cstheme="minorBidi"/>
                <w:szCs w:val="20"/>
                <w:lang w:val="en-US"/>
              </w:rPr>
              <w:t xml:space="preserve"> specified in the Protocol, Institution and PI may collect and provide to Sponsor or its designee/third party vendor Biological Samples for testing that is not directly related to patient care or safety monitoring, including pharmacokinetic, pharmacogenomic, or biomarker testing.</w:t>
            </w:r>
          </w:p>
        </w:tc>
        <w:tc>
          <w:tcPr>
            <w:tcW w:w="2500" w:type="pct"/>
          </w:tcPr>
          <w:p w14:paraId="0F4BA04E" w14:textId="77777777" w:rsidR="00FE749C" w:rsidRPr="00B6051B" w:rsidRDefault="00FE749C" w:rsidP="000B09E8">
            <w:pPr>
              <w:pStyle w:val="Heading3"/>
              <w:keepNext/>
              <w:numPr>
                <w:ilvl w:val="2"/>
                <w:numId w:val="27"/>
              </w:numPr>
              <w:outlineLvl w:val="2"/>
              <w:rPr>
                <w:rFonts w:asciiTheme="minorBidi" w:hAnsiTheme="minorBidi" w:cstheme="minorBidi"/>
                <w:szCs w:val="20"/>
                <w:lang w:val="cs-CZ"/>
              </w:rPr>
            </w:pPr>
            <w:r w:rsidRPr="00B6051B">
              <w:rPr>
                <w:rFonts w:asciiTheme="minorBidi" w:hAnsiTheme="minorBidi" w:cstheme="minorBidi"/>
                <w:szCs w:val="20"/>
                <w:lang w:val="cs-CZ"/>
              </w:rPr>
              <w:t>Pokud je to uvedeno v Protokolu, může Instituce a HZ shromažďovat a poskytovat zadavateli nebo jím pověřenému zástupci / externímu dodavateli Biologické vzorky za účelem testů, které přímo nesouvisí s péčí o pacienta nebo s monitorováním jeho bezpečnosti, včetně farmakokinetických, farmakogenomických testů nebo testů biomarkerů.</w:t>
            </w:r>
          </w:p>
        </w:tc>
      </w:tr>
      <w:tr w:rsidR="00B6051B" w:rsidRPr="00BC414C" w14:paraId="0DB3E218" w14:textId="77777777" w:rsidTr="00EF03EC">
        <w:tc>
          <w:tcPr>
            <w:tcW w:w="2500" w:type="pct"/>
          </w:tcPr>
          <w:p w14:paraId="48885C41" w14:textId="77777777" w:rsidR="00FE749C" w:rsidRPr="00B6051B" w:rsidRDefault="00FE749C" w:rsidP="001336CB">
            <w:pPr>
              <w:pStyle w:val="Heading3"/>
              <w:keepNext/>
              <w:outlineLvl w:val="2"/>
              <w:rPr>
                <w:rFonts w:asciiTheme="minorBidi" w:hAnsiTheme="minorBidi" w:cstheme="minorBidi"/>
                <w:szCs w:val="20"/>
                <w:u w:val="single"/>
                <w:lang w:val="en-US"/>
              </w:rPr>
            </w:pPr>
            <w:r w:rsidRPr="00B6051B">
              <w:rPr>
                <w:rFonts w:asciiTheme="minorBidi" w:hAnsiTheme="minorBidi" w:cstheme="minorBidi"/>
                <w:szCs w:val="20"/>
                <w:lang w:val="en-US"/>
              </w:rPr>
              <w:t xml:space="preserve">Institution and PI shall not use Biological Samples collected under the Protocol in any manner or for any purpose other than that described in the Protocol or the </w:t>
            </w:r>
            <w:r w:rsidRPr="00B6051B">
              <w:rPr>
                <w:rFonts w:asciiTheme="minorBidi" w:hAnsiTheme="minorBidi" w:cstheme="minorBidi"/>
                <w:szCs w:val="20"/>
                <w:lang w:val="en-US"/>
              </w:rPr>
              <w:lastRenderedPageBreak/>
              <w:t>ICF.</w:t>
            </w:r>
          </w:p>
        </w:tc>
        <w:tc>
          <w:tcPr>
            <w:tcW w:w="2500" w:type="pct"/>
          </w:tcPr>
          <w:p w14:paraId="3247F5F7" w14:textId="77777777" w:rsidR="00FE749C" w:rsidRPr="00B6051B" w:rsidRDefault="00FE749C" w:rsidP="000B09E8">
            <w:pPr>
              <w:pStyle w:val="Heading3"/>
              <w:keepNext/>
              <w:numPr>
                <w:ilvl w:val="2"/>
                <w:numId w:val="28"/>
              </w:numPr>
              <w:outlineLvl w:val="2"/>
              <w:rPr>
                <w:rFonts w:asciiTheme="minorBidi" w:hAnsiTheme="minorBidi" w:cstheme="minorBidi"/>
                <w:szCs w:val="20"/>
                <w:lang w:val="cs-CZ"/>
              </w:rPr>
            </w:pPr>
            <w:r w:rsidRPr="00B6051B">
              <w:rPr>
                <w:rFonts w:asciiTheme="minorBidi" w:hAnsiTheme="minorBidi" w:cstheme="minorBidi"/>
                <w:szCs w:val="20"/>
                <w:lang w:val="cs-CZ"/>
              </w:rPr>
              <w:lastRenderedPageBreak/>
              <w:t xml:space="preserve">Instituce a HZ nepoužijí Biologické vzorky odebrané podle Protokolu žádným jiným způsobem ani k jiným účelům, než jak je popsáno v Protokolu </w:t>
            </w:r>
            <w:r w:rsidRPr="00B6051B">
              <w:rPr>
                <w:rFonts w:asciiTheme="minorBidi" w:hAnsiTheme="minorBidi" w:cstheme="minorBidi"/>
                <w:szCs w:val="20"/>
                <w:lang w:val="cs-CZ"/>
              </w:rPr>
              <w:lastRenderedPageBreak/>
              <w:t>nebo ve formuláři ICF.</w:t>
            </w:r>
          </w:p>
        </w:tc>
      </w:tr>
      <w:tr w:rsidR="00B6051B" w:rsidRPr="00BC414C" w14:paraId="05EB5DFC" w14:textId="77777777" w:rsidTr="00EF03EC">
        <w:tc>
          <w:tcPr>
            <w:tcW w:w="2500" w:type="pct"/>
          </w:tcPr>
          <w:p w14:paraId="48F572A2" w14:textId="77777777" w:rsidR="00FE749C" w:rsidRPr="00B6051B" w:rsidRDefault="00FE749C" w:rsidP="001336CB">
            <w:pPr>
              <w:pStyle w:val="Heading3"/>
              <w:keepNext/>
              <w:outlineLvl w:val="2"/>
              <w:rPr>
                <w:rFonts w:asciiTheme="minorBidi" w:hAnsiTheme="minorBidi" w:cstheme="minorBidi"/>
                <w:szCs w:val="20"/>
                <w:u w:val="single"/>
                <w:lang w:val="en-US"/>
              </w:rPr>
            </w:pPr>
            <w:bookmarkStart w:id="39" w:name="_Ref36537985"/>
            <w:r w:rsidRPr="00B6051B">
              <w:rPr>
                <w:rFonts w:asciiTheme="minorBidi" w:hAnsiTheme="minorBidi" w:cstheme="minorBidi"/>
                <w:szCs w:val="20"/>
                <w:lang w:val="en-US"/>
              </w:rPr>
              <w:lastRenderedPageBreak/>
              <w:t>Sponsor or its designees/third party vendors shall test Biological Samples as described in the Protocol and/or as consented by Trial Subject.  Unless otherwise specified in the Protocol, Sponsor shall not provide the results of such tests (“</w:t>
            </w:r>
            <w:r w:rsidRPr="00B6051B">
              <w:rPr>
                <w:rFonts w:asciiTheme="minorBidi" w:hAnsiTheme="minorBidi" w:cstheme="minorBidi"/>
                <w:b/>
                <w:szCs w:val="20"/>
                <w:lang w:val="en-US"/>
              </w:rPr>
              <w:t>Sample Data</w:t>
            </w:r>
            <w:r w:rsidRPr="00B6051B">
              <w:rPr>
                <w:rFonts w:asciiTheme="minorBidi" w:hAnsiTheme="minorBidi" w:cstheme="minorBidi"/>
                <w:szCs w:val="20"/>
                <w:lang w:val="en-US"/>
              </w:rPr>
              <w:t xml:space="preserve">”) to the Institution, </w:t>
            </w:r>
            <w:proofErr w:type="gramStart"/>
            <w:r w:rsidRPr="00B6051B">
              <w:rPr>
                <w:rFonts w:asciiTheme="minorBidi" w:hAnsiTheme="minorBidi" w:cstheme="minorBidi"/>
                <w:szCs w:val="20"/>
                <w:lang w:val="en-US"/>
              </w:rPr>
              <w:t>PI</w:t>
            </w:r>
            <w:proofErr w:type="gramEnd"/>
            <w:r w:rsidRPr="00B6051B">
              <w:rPr>
                <w:rFonts w:asciiTheme="minorBidi" w:hAnsiTheme="minorBidi" w:cstheme="minorBidi"/>
                <w:szCs w:val="20"/>
                <w:lang w:val="en-US"/>
              </w:rPr>
              <w:t xml:space="preserve"> or Trial Subject.  Sample Data shall be treated as Trial Data; therefore, if Sponsor provides Sample Data to the Institution or PI, that data shall be subject to the permitted use of Trial Data as outlined in this Agreement.</w:t>
            </w:r>
            <w:bookmarkEnd w:id="39"/>
            <w:r w:rsidRPr="00B6051B">
              <w:rPr>
                <w:rFonts w:asciiTheme="minorBidi" w:hAnsiTheme="minorBidi" w:cstheme="minorBidi"/>
                <w:szCs w:val="20"/>
                <w:lang w:val="en-US"/>
              </w:rPr>
              <w:t xml:space="preserve">  </w:t>
            </w:r>
          </w:p>
        </w:tc>
        <w:tc>
          <w:tcPr>
            <w:tcW w:w="2500" w:type="pct"/>
          </w:tcPr>
          <w:p w14:paraId="0B3B885F" w14:textId="77777777" w:rsidR="00FE749C" w:rsidRPr="00B6051B" w:rsidRDefault="00FE749C" w:rsidP="000B09E8">
            <w:pPr>
              <w:pStyle w:val="Heading3"/>
              <w:keepNext/>
              <w:numPr>
                <w:ilvl w:val="2"/>
                <w:numId w:val="29"/>
              </w:numPr>
              <w:outlineLvl w:val="2"/>
              <w:rPr>
                <w:rFonts w:asciiTheme="minorBidi" w:hAnsiTheme="minorBidi" w:cstheme="minorBidi"/>
                <w:szCs w:val="20"/>
                <w:lang w:val="cs-CZ"/>
              </w:rPr>
            </w:pPr>
            <w:r w:rsidRPr="00B6051B">
              <w:rPr>
                <w:rFonts w:asciiTheme="minorBidi" w:hAnsiTheme="minorBidi" w:cstheme="minorBidi"/>
                <w:szCs w:val="20"/>
                <w:lang w:val="cs-CZ"/>
              </w:rPr>
              <w:t>Zadavatel nebo jeho pověření zástupci / externí dodavatelé provedou testy Biologických vzorků v souladu s Protokolem a/nebo se souhlasem Subjektu hodnocení. Pokud není v Protokolu uvedeno jinak, neposkytne Zadavatel výsledky těchto testů („</w:t>
            </w:r>
            <w:r w:rsidRPr="00B6051B">
              <w:rPr>
                <w:rFonts w:asciiTheme="minorBidi" w:hAnsiTheme="minorBidi" w:cstheme="minorBidi"/>
                <w:b/>
                <w:bCs w:val="0"/>
                <w:szCs w:val="20"/>
                <w:lang w:val="cs-CZ"/>
              </w:rPr>
              <w:t>Údaje týkající se vzorků</w:t>
            </w:r>
            <w:r w:rsidRPr="00B6051B">
              <w:rPr>
                <w:rFonts w:asciiTheme="minorBidi" w:hAnsiTheme="minorBidi" w:cstheme="minorBidi"/>
                <w:szCs w:val="20"/>
                <w:lang w:val="cs-CZ"/>
              </w:rPr>
              <w:t>“) Instituci, HZ, ani Subjektu hodnocení. Údaje týkající se vzorků budou považována za Údaje z Klinického hodnocení; proto pokud Zadavatel poskytne Údaje týkající se vzorků Instituci nebo HZ, budou tyto údaje podléhat schválenému použití Údajů z Klinického hodnocení, jak je uvedeno v této Smlouvě.</w:t>
            </w:r>
          </w:p>
        </w:tc>
      </w:tr>
      <w:tr w:rsidR="00B6051B" w:rsidRPr="00B6051B" w14:paraId="39E3ABC3" w14:textId="77777777" w:rsidTr="00EF03EC">
        <w:tc>
          <w:tcPr>
            <w:tcW w:w="2500" w:type="pct"/>
          </w:tcPr>
          <w:p w14:paraId="31814C3D" w14:textId="77777777" w:rsidR="00FE749C" w:rsidRPr="00B6051B" w:rsidRDefault="00FE749C" w:rsidP="001336CB">
            <w:pPr>
              <w:pStyle w:val="Heading2"/>
              <w:spacing w:before="0"/>
              <w:outlineLvl w:val="1"/>
              <w:rPr>
                <w:rFonts w:asciiTheme="minorBidi" w:hAnsiTheme="minorBidi" w:cstheme="minorBidi"/>
                <w:szCs w:val="20"/>
              </w:rPr>
            </w:pPr>
            <w:bookmarkStart w:id="40" w:name="_Toc57656269"/>
            <w:r w:rsidRPr="00B6051B">
              <w:rPr>
                <w:rFonts w:asciiTheme="minorBidi" w:hAnsiTheme="minorBidi" w:cstheme="minorBidi"/>
                <w:szCs w:val="20"/>
              </w:rPr>
              <w:t>Records and Retention</w:t>
            </w:r>
            <w:bookmarkEnd w:id="40"/>
          </w:p>
        </w:tc>
        <w:tc>
          <w:tcPr>
            <w:tcW w:w="2500" w:type="pct"/>
          </w:tcPr>
          <w:p w14:paraId="485682C5"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b w:val="0"/>
                <w:bCs w:val="0"/>
                <w:szCs w:val="20"/>
                <w:lang w:val="cs-CZ"/>
              </w:rPr>
            </w:pPr>
            <w:bookmarkStart w:id="41" w:name="_Toc57656270"/>
            <w:r w:rsidRPr="00B6051B">
              <w:rPr>
                <w:rFonts w:asciiTheme="minorBidi" w:hAnsiTheme="minorBidi" w:cstheme="minorBidi"/>
                <w:szCs w:val="20"/>
              </w:rPr>
              <w:t>Záznamy a uchovávání záznamů</w:t>
            </w:r>
            <w:bookmarkEnd w:id="41"/>
          </w:p>
        </w:tc>
      </w:tr>
      <w:tr w:rsidR="00B6051B" w:rsidRPr="00BC414C" w14:paraId="40393C76" w14:textId="77777777" w:rsidTr="00EF03EC">
        <w:tc>
          <w:tcPr>
            <w:tcW w:w="2500" w:type="pct"/>
          </w:tcPr>
          <w:p w14:paraId="6E413CC4" w14:textId="56579064" w:rsidR="00FE749C" w:rsidRPr="00B6051B" w:rsidRDefault="00FE749C" w:rsidP="001336CB">
            <w:pPr>
              <w:pStyle w:val="Heading3"/>
              <w:keepNext/>
              <w:numPr>
                <w:ilvl w:val="0"/>
                <w:numId w:val="0"/>
              </w:numPr>
              <w:ind w:left="794"/>
              <w:outlineLvl w:val="2"/>
              <w:rPr>
                <w:rFonts w:asciiTheme="minorBidi" w:hAnsiTheme="minorBidi" w:cstheme="minorBidi"/>
                <w:szCs w:val="20"/>
                <w:lang w:val="en-US"/>
              </w:rPr>
            </w:pPr>
            <w:r w:rsidRPr="00B6051B">
              <w:rPr>
                <w:rFonts w:asciiTheme="minorBidi" w:hAnsiTheme="minorBidi" w:cstheme="minorBidi"/>
                <w:szCs w:val="20"/>
                <w:lang w:val="en-US"/>
              </w:rPr>
              <w:t xml:space="preserve">Institution and PI shall ensure that Records are kept up to date and maintained in accordance with Applicable Law. Institution shall retain all Records and other documents pertaining to the Trial (including Trial Data and, if and as far as required by Applicable Law or the Protocol, Biological Samples), under storage conditions conducive to their stability and protection, for </w:t>
            </w:r>
            <w:r w:rsidR="000573E4" w:rsidRPr="00B6051B">
              <w:rPr>
                <w:szCs w:val="20"/>
                <w:lang w:val="en-US"/>
              </w:rPr>
              <w:t xml:space="preserve">the longer of the two following periods: 1) </w:t>
            </w:r>
            <w:r w:rsidR="002F24D9" w:rsidRPr="002F24D9">
              <w:rPr>
                <w:szCs w:val="20"/>
                <w:highlight w:val="yellow"/>
                <w:lang w:val="en-US"/>
              </w:rPr>
              <w:t>XXX</w:t>
            </w:r>
            <w:r w:rsidR="000573E4" w:rsidRPr="00B6051B">
              <w:rPr>
                <w:szCs w:val="20"/>
                <w:lang w:val="en-US"/>
              </w:rPr>
              <w:t xml:space="preserve"> or 2) any longer documentation archiving period laid down in applicable legal regulations</w:t>
            </w:r>
            <w:r w:rsidRPr="00B6051B">
              <w:rPr>
                <w:rFonts w:asciiTheme="minorBidi" w:hAnsiTheme="minorBidi" w:cstheme="minorBidi"/>
                <w:szCs w:val="20"/>
                <w:lang w:val="en-US"/>
              </w:rPr>
              <w:t xml:space="preserve">. </w:t>
            </w:r>
            <w:r w:rsidRPr="00B6051B">
              <w:rPr>
                <w:rFonts w:asciiTheme="minorBidi" w:hAnsiTheme="minorBidi" w:cstheme="minorBidi"/>
                <w:iCs/>
                <w:szCs w:val="20"/>
                <w:lang w:val="en-US"/>
              </w:rPr>
              <w:t xml:space="preserve">At the end of such required retention period, Institution shall not destroy any such Records and other documents until it has obtained Sponsor’s prior written permission to do so; </w:t>
            </w:r>
            <w:r w:rsidRPr="00B6051B">
              <w:rPr>
                <w:rFonts w:asciiTheme="minorBidi" w:hAnsiTheme="minorBidi" w:cstheme="minorBidi"/>
                <w:i/>
                <w:iCs/>
                <w:szCs w:val="20"/>
                <w:u w:val="single"/>
                <w:lang w:val="en-US"/>
              </w:rPr>
              <w:t>provided, however</w:t>
            </w:r>
            <w:r w:rsidRPr="00B6051B">
              <w:rPr>
                <w:rFonts w:asciiTheme="minorBidi" w:hAnsiTheme="minorBidi" w:cstheme="minorBidi"/>
                <w:iCs/>
                <w:szCs w:val="20"/>
                <w:lang w:val="en-US"/>
              </w:rPr>
              <w:t>, that if Sponsor does not give written permission to Institution to destroy such Records and other documents within thirty (30) days of Institution’s request to Sponsor, then Institution may forward all such Records and other documents to Sponsor to the extent permitted by Applicable Law at Sponsor’s expense or continue to retain such records and other documents.</w:t>
            </w:r>
            <w:r w:rsidRPr="00B6051B">
              <w:rPr>
                <w:rFonts w:asciiTheme="minorBidi" w:hAnsiTheme="minorBidi" w:cstheme="minorBidi"/>
                <w:szCs w:val="20"/>
                <w:lang w:val="en-US"/>
              </w:rPr>
              <w:t xml:space="preserve">  Institution further agrees to permit </w:t>
            </w:r>
            <w:r w:rsidRPr="00B6051B">
              <w:rPr>
                <w:rFonts w:asciiTheme="minorBidi" w:hAnsiTheme="minorBidi" w:cstheme="minorBidi"/>
                <w:szCs w:val="20"/>
                <w:lang w:val="en-US"/>
              </w:rPr>
              <w:lastRenderedPageBreak/>
              <w:t xml:space="preserve">Sponsor to ensure that the Records </w:t>
            </w:r>
            <w:r w:rsidRPr="00B6051B">
              <w:rPr>
                <w:rFonts w:asciiTheme="minorBidi" w:hAnsiTheme="minorBidi" w:cstheme="minorBidi"/>
                <w:iCs/>
                <w:szCs w:val="20"/>
                <w:lang w:val="en-US"/>
              </w:rPr>
              <w:t xml:space="preserve">and other documents </w:t>
            </w:r>
            <w:r w:rsidRPr="00B6051B">
              <w:rPr>
                <w:rFonts w:asciiTheme="minorBidi" w:hAnsiTheme="minorBidi" w:cstheme="minorBidi"/>
                <w:szCs w:val="20"/>
                <w:lang w:val="en-US"/>
              </w:rPr>
              <w:t xml:space="preserve">are retained for a longer period if necessary, at Sponsor’s expense, under an arrangement that protects the confidentiality of the Records and other documents (e.g., secure off-site storage).  </w:t>
            </w:r>
          </w:p>
        </w:tc>
        <w:tc>
          <w:tcPr>
            <w:tcW w:w="2500" w:type="pct"/>
          </w:tcPr>
          <w:p w14:paraId="57C51EBE" w14:textId="11785C95" w:rsidR="00FE749C" w:rsidRPr="00B6051B" w:rsidRDefault="00FE749C" w:rsidP="001336CB">
            <w:pPr>
              <w:pStyle w:val="Heading3"/>
              <w:keepNext/>
              <w:numPr>
                <w:ilvl w:val="0"/>
                <w:numId w:val="0"/>
              </w:numPr>
              <w:ind w:left="794"/>
              <w:outlineLvl w:val="2"/>
              <w:rPr>
                <w:rFonts w:asciiTheme="minorBidi" w:hAnsiTheme="minorBidi" w:cstheme="minorBidi"/>
                <w:szCs w:val="20"/>
                <w:lang w:val="cs-CZ"/>
              </w:rPr>
            </w:pPr>
            <w:r w:rsidRPr="00B6051B">
              <w:rPr>
                <w:rFonts w:asciiTheme="minorBidi" w:hAnsiTheme="minorBidi" w:cstheme="minorBidi"/>
                <w:szCs w:val="20"/>
                <w:lang w:val="cs-CZ"/>
              </w:rPr>
              <w:lastRenderedPageBreak/>
              <w:t xml:space="preserve">Instituce a HZ zajistí aktualizaci a uchovávání Záznamů v souladu s Platnými právními předpisy. Instituce a HZ budou uchovávat veškeré Záznamy a další dokumenty týkající se Klinického hodnocení (včetně Údajů z Klinického hodnocení a Biologických vzorků, pokud to vyžadují Platné právní předpisy nebo Protokol) v souladu s podmínkami skladování, které umožní jejich stabilitu a ochranu, po dobu </w:t>
            </w:r>
            <w:r w:rsidR="000573E4" w:rsidRPr="00B6051B">
              <w:rPr>
                <w:szCs w:val="20"/>
                <w:lang w:val="cs-CZ"/>
              </w:rPr>
              <w:t xml:space="preserve">delší z následujících dvou dob: 1) </w:t>
            </w:r>
            <w:r w:rsidR="002F24D9" w:rsidRPr="002F24D9">
              <w:rPr>
                <w:szCs w:val="20"/>
                <w:highlight w:val="yellow"/>
                <w:lang w:val="cs-CZ"/>
              </w:rPr>
              <w:t>XXX</w:t>
            </w:r>
            <w:r w:rsidR="000573E4" w:rsidRPr="00B6051B">
              <w:rPr>
                <w:szCs w:val="20"/>
                <w:lang w:val="cs-CZ"/>
              </w:rPr>
              <w:t xml:space="preserve"> nebo 2) jakoukoli delší dobu pro archivaci dokumentace stanovenou příslušnými právními předpisy.</w:t>
            </w:r>
            <w:r w:rsidR="00B6051B">
              <w:rPr>
                <w:szCs w:val="20"/>
                <w:lang w:val="cs-CZ"/>
              </w:rPr>
              <w:t xml:space="preserve"> </w:t>
            </w:r>
            <w:r w:rsidRPr="00B6051B">
              <w:rPr>
                <w:rFonts w:asciiTheme="minorBidi" w:hAnsiTheme="minorBidi" w:cstheme="minorBidi"/>
                <w:szCs w:val="20"/>
                <w:lang w:val="cs-CZ"/>
              </w:rPr>
              <w:t xml:space="preserve">Na konci tohoto požadovaného období uchovávání Instituce nesmí zničit žádné takové Záznamy a další dokumenty, dokud předem neobdrží písemný souhlas Zadavatele; </w:t>
            </w:r>
            <w:r w:rsidRPr="00B6051B">
              <w:rPr>
                <w:rFonts w:asciiTheme="minorBidi" w:hAnsiTheme="minorBidi" w:cstheme="minorBidi"/>
                <w:i/>
                <w:iCs/>
                <w:szCs w:val="20"/>
                <w:u w:val="single"/>
                <w:lang w:val="cs-CZ"/>
              </w:rPr>
              <w:t>avšak pod podmínkou</w:t>
            </w:r>
            <w:r w:rsidRPr="00B6051B">
              <w:rPr>
                <w:rFonts w:asciiTheme="minorBidi" w:hAnsiTheme="minorBidi" w:cstheme="minorBidi"/>
                <w:i/>
                <w:iCs/>
                <w:szCs w:val="20"/>
                <w:lang w:val="cs-CZ"/>
              </w:rPr>
              <w:t>,</w:t>
            </w:r>
            <w:r w:rsidRPr="00B6051B">
              <w:rPr>
                <w:rFonts w:asciiTheme="minorBidi" w:hAnsiTheme="minorBidi" w:cstheme="minorBidi"/>
                <w:szCs w:val="20"/>
                <w:lang w:val="cs-CZ"/>
              </w:rPr>
              <w:t xml:space="preserve"> že pokud Zadavatel nedá Instituci písemný souhlas se zničením těchto Záznamů a dalších dokumentů do třiceti (30) dnů od předložení žádosti Zadavateli, může Instituce všechny tyto Záznamy a další dokumenty předat Zadavateli v rozsahu povoleném Platnými právními předpisy, na náklady Zadavatele, nebo tyto Záznamy a další dokumenty nadále uchovávat. Instituce </w:t>
            </w:r>
            <w:r w:rsidRPr="00B6051B">
              <w:rPr>
                <w:rFonts w:asciiTheme="minorBidi" w:hAnsiTheme="minorBidi" w:cstheme="minorBidi"/>
                <w:szCs w:val="20"/>
                <w:lang w:val="cs-CZ"/>
              </w:rPr>
              <w:lastRenderedPageBreak/>
              <w:t>dále souhlasí s tím, že umožní Zadavateli zajistit, aby byly Záznamy a další dokumenty uchovávány v případě potřeby déle, na náklady Zadavatele, za podmínek, které zajistí ochranu důvěrnosti Záznamů a dalších dokumentů (např. bezpečné uložení mimo místo provádění hodnocení).</w:t>
            </w:r>
          </w:p>
        </w:tc>
      </w:tr>
      <w:tr w:rsidR="00B6051B" w:rsidRPr="00B6051B" w14:paraId="242E09BA" w14:textId="77777777" w:rsidTr="00EF03EC">
        <w:tc>
          <w:tcPr>
            <w:tcW w:w="2500" w:type="pct"/>
          </w:tcPr>
          <w:p w14:paraId="6ED141BF" w14:textId="77777777" w:rsidR="00FE749C" w:rsidRPr="00B6051B" w:rsidRDefault="00FE749C" w:rsidP="001336CB">
            <w:pPr>
              <w:pStyle w:val="Heading2"/>
              <w:spacing w:before="0"/>
              <w:outlineLvl w:val="1"/>
              <w:rPr>
                <w:rFonts w:asciiTheme="minorBidi" w:hAnsiTheme="minorBidi" w:cstheme="minorBidi"/>
                <w:szCs w:val="20"/>
              </w:rPr>
            </w:pPr>
            <w:bookmarkStart w:id="42" w:name="_Toc57656271"/>
            <w:r w:rsidRPr="00B6051B">
              <w:rPr>
                <w:rFonts w:asciiTheme="minorBidi" w:hAnsiTheme="minorBidi" w:cstheme="minorBidi"/>
                <w:szCs w:val="20"/>
              </w:rPr>
              <w:lastRenderedPageBreak/>
              <w:t>Inspections and Audits</w:t>
            </w:r>
            <w:bookmarkEnd w:id="42"/>
          </w:p>
        </w:tc>
        <w:tc>
          <w:tcPr>
            <w:tcW w:w="2500" w:type="pct"/>
          </w:tcPr>
          <w:p w14:paraId="6CD43625"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szCs w:val="20"/>
                <w:lang w:val="cs-CZ"/>
              </w:rPr>
            </w:pPr>
            <w:bookmarkStart w:id="43" w:name="_Toc57656272"/>
            <w:r w:rsidRPr="00B6051B">
              <w:rPr>
                <w:rFonts w:asciiTheme="minorBidi" w:hAnsiTheme="minorBidi" w:cstheme="minorBidi"/>
                <w:szCs w:val="20"/>
              </w:rPr>
              <w:t>Inspekce</w:t>
            </w:r>
            <w:r w:rsidRPr="00B6051B">
              <w:rPr>
                <w:rFonts w:asciiTheme="minorBidi" w:hAnsiTheme="minorBidi" w:cstheme="minorBidi"/>
                <w:szCs w:val="20"/>
                <w:lang w:val="cs-CZ"/>
              </w:rPr>
              <w:t xml:space="preserve"> a audity</w:t>
            </w:r>
            <w:bookmarkEnd w:id="43"/>
          </w:p>
        </w:tc>
      </w:tr>
      <w:tr w:rsidR="00B6051B" w:rsidRPr="00BC414C" w14:paraId="1BE4E756" w14:textId="77777777" w:rsidTr="00EF03EC">
        <w:tc>
          <w:tcPr>
            <w:tcW w:w="2500" w:type="pct"/>
          </w:tcPr>
          <w:p w14:paraId="1537E7C9"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Sponsor, authorized representatives of Sponsor, including the CRO, and/or authorized representatives of the competent regulatory authority and/or of the respective IEC, may during regular business hours examine and – as far as permitted by Applicable Law - copy all Records and other documents related to the Trial: all CRFs and other Trial records (including Trial Subject records and medical charts; Trial Subject consent documents; drug receipt and disposition logs); examine and inspect the facilities and other activities relating to the Trial or the IEC; and observe the conduct of the Trial; in each case provided that such inspections and audits are not incompatible with national laws.</w:t>
            </w:r>
          </w:p>
        </w:tc>
        <w:tc>
          <w:tcPr>
            <w:tcW w:w="2500" w:type="pct"/>
          </w:tcPr>
          <w:p w14:paraId="1CC3BAE0" w14:textId="77777777" w:rsidR="00FE749C" w:rsidRPr="00B6051B" w:rsidRDefault="00FE749C" w:rsidP="00B21F5A">
            <w:pPr>
              <w:pStyle w:val="Heading3"/>
              <w:keepNext/>
              <w:numPr>
                <w:ilvl w:val="1"/>
                <w:numId w:val="49"/>
              </w:numPr>
              <w:ind w:left="762" w:hanging="720"/>
              <w:outlineLvl w:val="2"/>
              <w:rPr>
                <w:rFonts w:asciiTheme="minorBidi" w:hAnsiTheme="minorBidi" w:cstheme="minorBidi"/>
                <w:szCs w:val="20"/>
                <w:lang w:val="cs-CZ"/>
              </w:rPr>
            </w:pPr>
            <w:r w:rsidRPr="00B6051B">
              <w:rPr>
                <w:rFonts w:asciiTheme="minorBidi" w:hAnsiTheme="minorBidi" w:cstheme="minorBidi"/>
                <w:szCs w:val="20"/>
                <w:lang w:val="cs-CZ"/>
              </w:rPr>
              <w:t xml:space="preserve">Zadavatel, pověření zástupci Zadavatele, včetně CRO, a/nebo pověření zástupci příslušného regulačního orgánu a/nebo příslušné </w:t>
            </w:r>
            <w:r w:rsidR="001F2E66" w:rsidRPr="00B6051B">
              <w:rPr>
                <w:rFonts w:asciiTheme="minorBidi" w:hAnsiTheme="minorBidi" w:cstheme="minorBidi"/>
                <w:szCs w:val="20"/>
                <w:lang w:val="cs-CZ"/>
              </w:rPr>
              <w:t>EK</w:t>
            </w:r>
            <w:r w:rsidRPr="00B6051B">
              <w:rPr>
                <w:rFonts w:asciiTheme="minorBidi" w:hAnsiTheme="minorBidi" w:cstheme="minorBidi"/>
                <w:szCs w:val="20"/>
                <w:lang w:val="cs-CZ"/>
              </w:rPr>
              <w:t xml:space="preserve"> </w:t>
            </w:r>
            <w:r w:rsidRPr="00B6051B">
              <w:rPr>
                <w:rFonts w:asciiTheme="minorBidi" w:hAnsiTheme="minorBidi" w:cstheme="minorBidi"/>
                <w:szCs w:val="20"/>
                <w:lang w:val="en-US"/>
              </w:rPr>
              <w:t>mohou</w:t>
            </w:r>
            <w:r w:rsidRPr="00B6051B">
              <w:rPr>
                <w:rFonts w:asciiTheme="minorBidi" w:hAnsiTheme="minorBidi" w:cstheme="minorBidi"/>
                <w:szCs w:val="20"/>
                <w:lang w:val="cs-CZ"/>
              </w:rPr>
              <w:t xml:space="preserve"> v běžné pracovní době kontrolovat a – v rozsahu povoleném Platnými právními předpisy – pořizovat kopie všech Záznamů a dalších dokumentů týkajících se Klinického hodnocení: všech CRF a dalších Záznamů z Klinického hodnocení (včetně záznamů a zdravotní dokumentace Subjektů hodnocení; dokumentace týkající se souhlasu Subjektů hodnocení; protokolů o podání a likvidaci léčiv); zkoumat a kontrolovat prostory a zařízení a další činnosti související s Klinickým hodnocením nebo </w:t>
            </w:r>
            <w:r w:rsidR="001F2E66" w:rsidRPr="00B6051B">
              <w:rPr>
                <w:rFonts w:asciiTheme="minorBidi" w:hAnsiTheme="minorBidi" w:cstheme="minorBidi"/>
                <w:szCs w:val="20"/>
                <w:lang w:val="cs-CZ"/>
              </w:rPr>
              <w:t>EK</w:t>
            </w:r>
            <w:r w:rsidRPr="00B6051B">
              <w:rPr>
                <w:rFonts w:asciiTheme="minorBidi" w:hAnsiTheme="minorBidi" w:cstheme="minorBidi"/>
                <w:szCs w:val="20"/>
                <w:lang w:val="cs-CZ"/>
              </w:rPr>
              <w:t>; a sledovat průběh Klinického hodnocení; v každém případě za předpokladu, že tyto kontroly a audity nebudou neslučitelné s vnitrostátními právními předpisy.</w:t>
            </w:r>
          </w:p>
        </w:tc>
      </w:tr>
      <w:tr w:rsidR="00B6051B" w:rsidRPr="00BC414C" w14:paraId="4CC2AA77" w14:textId="77777777" w:rsidTr="00EF03EC">
        <w:tc>
          <w:tcPr>
            <w:tcW w:w="2500" w:type="pct"/>
          </w:tcPr>
          <w:p w14:paraId="378B9E6B"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 xml:space="preserve">Institution and PI shall inform Sponsor and CRO without delay, in any case within twenty-four (24) hours, of any effort or request by regulatory authorities or other persons to inspect or contact the Institution, PI or Institution Personnel with regard to the Trial; shall provide Sponsor and CRO with a copy of any communications sent by such persons; and shall provide Sponsor and CRO the opportunity to participate in any proposed or actual responses by Institution and PI to such communications and – so far as permitted by Applicable Law -  in any </w:t>
            </w:r>
            <w:r w:rsidRPr="00B6051B">
              <w:rPr>
                <w:rFonts w:asciiTheme="minorBidi" w:hAnsiTheme="minorBidi" w:cstheme="minorBidi"/>
                <w:szCs w:val="20"/>
                <w:lang w:val="en-US"/>
              </w:rPr>
              <w:lastRenderedPageBreak/>
              <w:t>inspection.</w:t>
            </w:r>
          </w:p>
        </w:tc>
        <w:tc>
          <w:tcPr>
            <w:tcW w:w="2500" w:type="pct"/>
          </w:tcPr>
          <w:p w14:paraId="02492FFD" w14:textId="77777777" w:rsidR="00FE749C" w:rsidRPr="00B6051B" w:rsidRDefault="00FE749C" w:rsidP="000B09E8">
            <w:pPr>
              <w:pStyle w:val="Heading3"/>
              <w:keepNext/>
              <w:numPr>
                <w:ilvl w:val="1"/>
                <w:numId w:val="49"/>
              </w:numPr>
              <w:ind w:left="762" w:hanging="720"/>
              <w:outlineLvl w:val="2"/>
              <w:rPr>
                <w:rFonts w:asciiTheme="minorBidi" w:hAnsiTheme="minorBidi" w:cstheme="minorBidi"/>
                <w:szCs w:val="20"/>
                <w:lang w:val="cs-CZ"/>
              </w:rPr>
            </w:pPr>
            <w:r w:rsidRPr="00B6051B">
              <w:rPr>
                <w:rFonts w:asciiTheme="minorBidi" w:hAnsiTheme="minorBidi" w:cstheme="minorBidi"/>
                <w:szCs w:val="20"/>
                <w:lang w:val="cs-CZ"/>
              </w:rPr>
              <w:lastRenderedPageBreak/>
              <w:t xml:space="preserve">Instituce a HZ budou neprodleně, v každém případě nejpozději do dvaceti čtyř (24) hodin, informovat Zadavatele a CRO o jakékoli snaze nebo žádosti regulačních orgánů nebo jiných osob provést inspekci nebo kontaktovat Instituci, HZ nebo Pracovníky Instituce v souvislosti s Klinickým hodnocením;  poskytnou Zadavateli a CRO kopii veškeré komunikace zaslané těmito osobami a umožní jim podílet se na jakékoli navrhované nebo skutečné odpovědi Instituce a HZ na tuto komunikaci, a pokud to umožňují příslušné zákony, účastnit se případné </w:t>
            </w:r>
            <w:r w:rsidRPr="00B6051B">
              <w:rPr>
                <w:rFonts w:asciiTheme="minorBidi" w:hAnsiTheme="minorBidi" w:cstheme="minorBidi"/>
                <w:szCs w:val="20"/>
                <w:lang w:val="cs-CZ"/>
              </w:rPr>
              <w:lastRenderedPageBreak/>
              <w:t>inspekce.</w:t>
            </w:r>
          </w:p>
        </w:tc>
      </w:tr>
      <w:tr w:rsidR="00B6051B" w:rsidRPr="00BC414C" w14:paraId="7446BDCF" w14:textId="77777777" w:rsidTr="00EF03EC">
        <w:tc>
          <w:tcPr>
            <w:tcW w:w="2500" w:type="pct"/>
          </w:tcPr>
          <w:p w14:paraId="631281DB"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lastRenderedPageBreak/>
              <w:t xml:space="preserve">Institution and PI shall ensure the full cooperation of the Institution Personnel and IEC members with any such inspection and shall ensure timely access to applicable records and data. Institution and PI shall promptly resolve any discrepancies that are identified between the Trial Data and the Trial Subject’s medical records. Institution and PI shall promptly forward to Sponsor and CRO copies of any inspection findings that Institution or PI receives from a regulatory agency in relation to the Trial. Whenever feasible, Institution and PI shall also provide Sponsor and CRO with an opportunity to prospectively review and comment on any Institution and PI responses to regulatory authority inspections </w:t>
            </w:r>
            <w:proofErr w:type="gramStart"/>
            <w:r w:rsidRPr="00B6051B">
              <w:rPr>
                <w:rFonts w:asciiTheme="minorBidi" w:hAnsiTheme="minorBidi" w:cstheme="minorBidi"/>
                <w:szCs w:val="20"/>
                <w:lang w:val="en-US"/>
              </w:rPr>
              <w:t>with regard to</w:t>
            </w:r>
            <w:proofErr w:type="gramEnd"/>
            <w:r w:rsidRPr="00B6051B">
              <w:rPr>
                <w:rFonts w:asciiTheme="minorBidi" w:hAnsiTheme="minorBidi" w:cstheme="minorBidi"/>
                <w:szCs w:val="20"/>
                <w:lang w:val="en-US"/>
              </w:rPr>
              <w:t xml:space="preserve"> the Trial.</w:t>
            </w:r>
          </w:p>
        </w:tc>
        <w:tc>
          <w:tcPr>
            <w:tcW w:w="2500" w:type="pct"/>
          </w:tcPr>
          <w:p w14:paraId="580C8B3E" w14:textId="77777777" w:rsidR="00FE749C" w:rsidRPr="00B6051B" w:rsidRDefault="00FE749C" w:rsidP="000B09E8">
            <w:pPr>
              <w:pStyle w:val="Heading3"/>
              <w:keepNext/>
              <w:numPr>
                <w:ilvl w:val="1"/>
                <w:numId w:val="49"/>
              </w:numPr>
              <w:ind w:left="762" w:hanging="720"/>
              <w:outlineLvl w:val="2"/>
              <w:rPr>
                <w:rFonts w:asciiTheme="minorBidi" w:hAnsiTheme="minorBidi" w:cstheme="minorBidi"/>
                <w:szCs w:val="20"/>
                <w:lang w:val="cs-CZ"/>
              </w:rPr>
            </w:pPr>
            <w:r w:rsidRPr="00B6051B">
              <w:rPr>
                <w:rFonts w:asciiTheme="minorBidi" w:hAnsiTheme="minorBidi" w:cstheme="minorBidi"/>
                <w:szCs w:val="20"/>
                <w:lang w:val="cs-CZ"/>
              </w:rPr>
              <w:t>Instituce a HZ zajistí plnou spolupráci Pracovníků Instituce a členů IEC při případné inspekci a včasný přístup k odpovídajícím záznamům a datům. Instituce a HZ neprodleně vyřeší veškeré zjištěné nesrovnalosti mezi Údaji z Klinického hodnocení a zdravotními záznamy Subjektu hodnocení. Instituce a HZ neprodleně předají Zadavateli a CRO kopie kontrolních nálezů, které Instituce nebo HZ obdrží od regulačního orgánu v souvislosti s Klinickým hodnocením. Kdykoli je to možné, Instituce a HZ rovněž umožní Zadavateli a CRO potenciálně přezkoumat jakékoli reakce Instituce a HZ na inspekce regulačních orgánů v souvislosti s Klinickým hodnocením a vyjádřit se k nim.</w:t>
            </w:r>
          </w:p>
        </w:tc>
      </w:tr>
      <w:tr w:rsidR="00B6051B" w:rsidRPr="00B6051B" w14:paraId="59138BDD" w14:textId="77777777" w:rsidTr="00EF03EC">
        <w:tc>
          <w:tcPr>
            <w:tcW w:w="2500" w:type="pct"/>
          </w:tcPr>
          <w:p w14:paraId="58ECAACE" w14:textId="77777777" w:rsidR="00FE749C" w:rsidRPr="00B6051B" w:rsidRDefault="00FE749C" w:rsidP="001336CB">
            <w:pPr>
              <w:pStyle w:val="Heading2"/>
              <w:spacing w:before="0"/>
              <w:outlineLvl w:val="1"/>
              <w:rPr>
                <w:rFonts w:asciiTheme="minorBidi" w:hAnsiTheme="minorBidi" w:cstheme="minorBidi"/>
                <w:szCs w:val="20"/>
              </w:rPr>
            </w:pPr>
            <w:bookmarkStart w:id="44" w:name="_Ref40885636"/>
            <w:bookmarkStart w:id="45" w:name="_Toc57656273"/>
            <w:r w:rsidRPr="00B6051B">
              <w:rPr>
                <w:rFonts w:asciiTheme="minorBidi" w:hAnsiTheme="minorBidi" w:cstheme="minorBidi"/>
                <w:szCs w:val="20"/>
              </w:rPr>
              <w:t>Inventions</w:t>
            </w:r>
            <w:bookmarkEnd w:id="44"/>
            <w:bookmarkEnd w:id="45"/>
          </w:p>
        </w:tc>
        <w:tc>
          <w:tcPr>
            <w:tcW w:w="2500" w:type="pct"/>
          </w:tcPr>
          <w:p w14:paraId="0A617D60"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b w:val="0"/>
                <w:bCs w:val="0"/>
                <w:szCs w:val="20"/>
                <w:lang w:val="cs-CZ"/>
              </w:rPr>
            </w:pPr>
            <w:bookmarkStart w:id="46" w:name="_Toc57656274"/>
            <w:r w:rsidRPr="00B6051B">
              <w:rPr>
                <w:rFonts w:asciiTheme="minorBidi" w:hAnsiTheme="minorBidi" w:cstheme="minorBidi"/>
                <w:szCs w:val="20"/>
              </w:rPr>
              <w:t>Objevy</w:t>
            </w:r>
            <w:bookmarkEnd w:id="46"/>
          </w:p>
        </w:tc>
      </w:tr>
      <w:tr w:rsidR="00B6051B" w:rsidRPr="00BC414C" w14:paraId="25035A39" w14:textId="77777777" w:rsidTr="00EF03EC">
        <w:tc>
          <w:tcPr>
            <w:tcW w:w="2500" w:type="pct"/>
          </w:tcPr>
          <w:p w14:paraId="5DE97BC5" w14:textId="77777777" w:rsidR="00FE749C" w:rsidRPr="00B6051B" w:rsidRDefault="00FE749C" w:rsidP="001336CB">
            <w:pPr>
              <w:pStyle w:val="Heading3"/>
              <w:keepNext/>
              <w:outlineLvl w:val="2"/>
              <w:rPr>
                <w:rFonts w:asciiTheme="minorBidi" w:hAnsiTheme="minorBidi" w:cstheme="minorBidi"/>
                <w:szCs w:val="20"/>
                <w:lang w:val="en-US"/>
              </w:rPr>
            </w:pPr>
            <w:proofErr w:type="gramStart"/>
            <w:r w:rsidRPr="00B6051B">
              <w:rPr>
                <w:rFonts w:asciiTheme="minorBidi" w:hAnsiTheme="minorBidi" w:cstheme="minorBidi"/>
                <w:szCs w:val="20"/>
                <w:lang w:val="en-US"/>
              </w:rPr>
              <w:t>Any and all</w:t>
            </w:r>
            <w:proofErr w:type="gramEnd"/>
            <w:r w:rsidRPr="00B6051B">
              <w:rPr>
                <w:rFonts w:asciiTheme="minorBidi" w:hAnsiTheme="minorBidi" w:cstheme="minorBidi"/>
                <w:szCs w:val="20"/>
                <w:lang w:val="en-US"/>
              </w:rPr>
              <w:t xml:space="preserve"> inventions, improvements, variations, technologies, know-how, technical information and related objects resulting from the performance of the Trial, otherwise arising out of use, misuse or modification of Sponsor’s Drug or otherwise arising in connection with the conduct of the Trial, also where they are not patentable or not concluded in any industrial property rights (“</w:t>
            </w:r>
            <w:r w:rsidRPr="00B6051B">
              <w:rPr>
                <w:rFonts w:asciiTheme="minorBidi" w:hAnsiTheme="minorBidi" w:cstheme="minorBidi"/>
                <w:b/>
                <w:szCs w:val="20"/>
                <w:lang w:val="en-US"/>
              </w:rPr>
              <w:t>Invention</w:t>
            </w:r>
            <w:r w:rsidRPr="00B6051B">
              <w:rPr>
                <w:rFonts w:asciiTheme="minorBidi" w:hAnsiTheme="minorBidi" w:cstheme="minorBidi"/>
                <w:szCs w:val="20"/>
                <w:lang w:val="en-US"/>
              </w:rPr>
              <w:t>”), are and become the sole property of the Sponsor. If the conduct of the Trial results in any Invention, Institution</w:t>
            </w:r>
            <w:r w:rsidRPr="00B6051B">
              <w:rPr>
                <w:rFonts w:asciiTheme="minorBidi" w:hAnsiTheme="minorBidi" w:cstheme="minorBidi"/>
                <w:iCs/>
                <w:szCs w:val="20"/>
                <w:lang w:val="en-US"/>
              </w:rPr>
              <w:t xml:space="preserve"> or PI, as applicable, </w:t>
            </w:r>
            <w:r w:rsidRPr="00B6051B">
              <w:rPr>
                <w:rFonts w:asciiTheme="minorBidi" w:hAnsiTheme="minorBidi" w:cstheme="minorBidi"/>
                <w:szCs w:val="20"/>
                <w:lang w:val="en-US"/>
              </w:rPr>
              <w:t>shall promptly notify Sponsor in writing. Institution</w:t>
            </w:r>
            <w:r w:rsidRPr="00B6051B">
              <w:rPr>
                <w:rFonts w:asciiTheme="minorBidi" w:hAnsiTheme="minorBidi" w:cstheme="minorBidi"/>
                <w:iCs/>
                <w:szCs w:val="20"/>
                <w:lang w:val="en-US"/>
              </w:rPr>
              <w:t xml:space="preserve"> </w:t>
            </w:r>
            <w:r w:rsidRPr="00B6051B">
              <w:rPr>
                <w:rFonts w:asciiTheme="minorBidi" w:hAnsiTheme="minorBidi" w:cstheme="minorBidi"/>
                <w:szCs w:val="20"/>
                <w:lang w:val="en-US"/>
              </w:rPr>
              <w:t xml:space="preserve">shall ensure that its contractual arrangements with the Institution Personnel (whether they are its agents, officers, directors, employees, </w:t>
            </w:r>
            <w:proofErr w:type="gramStart"/>
            <w:r w:rsidRPr="00B6051B">
              <w:rPr>
                <w:rFonts w:asciiTheme="minorBidi" w:hAnsiTheme="minorBidi" w:cstheme="minorBidi"/>
                <w:szCs w:val="20"/>
                <w:lang w:val="en-US"/>
              </w:rPr>
              <w:t>subcontractors</w:t>
            </w:r>
            <w:proofErr w:type="gramEnd"/>
            <w:r w:rsidRPr="00B6051B">
              <w:rPr>
                <w:rFonts w:asciiTheme="minorBidi" w:hAnsiTheme="minorBidi" w:cstheme="minorBidi"/>
                <w:szCs w:val="20"/>
                <w:lang w:val="en-US"/>
              </w:rPr>
              <w:t xml:space="preserve"> and other representatives, including the PI) provide for the assignment of all interest in any such Invention to Sponsor, free of any obligation or consideration beyond that provided for in this Agreement. Institution</w:t>
            </w:r>
            <w:r w:rsidRPr="00B6051B">
              <w:rPr>
                <w:rFonts w:asciiTheme="minorBidi" w:hAnsiTheme="minorBidi" w:cstheme="minorBidi"/>
                <w:iCs/>
                <w:szCs w:val="20"/>
                <w:lang w:val="en-US"/>
              </w:rPr>
              <w:t xml:space="preserve"> and PI </w:t>
            </w:r>
            <w:r w:rsidRPr="00B6051B">
              <w:rPr>
                <w:rFonts w:asciiTheme="minorBidi" w:hAnsiTheme="minorBidi" w:cstheme="minorBidi"/>
                <w:szCs w:val="20"/>
                <w:lang w:val="en-US"/>
              </w:rPr>
              <w:t xml:space="preserve">shall provide </w:t>
            </w:r>
            <w:r w:rsidRPr="00B6051B">
              <w:rPr>
                <w:rFonts w:asciiTheme="minorBidi" w:hAnsiTheme="minorBidi" w:cstheme="minorBidi"/>
                <w:szCs w:val="20"/>
                <w:lang w:val="en-US"/>
              </w:rPr>
              <w:lastRenderedPageBreak/>
              <w:t xml:space="preserve">reasonable assistance to Sponsor in filing and prosecuting any patent applications relating to Inventions, at Sponsor’s expense. Sponsor shall have the sole power to apply for, to prosecute, to enforce, to defend and to abandon any intellectual property right relating to Inventions, and Sponsor shall be free to act in any such matter at its sole discretion. Institution and PI shall </w:t>
            </w:r>
            <w:proofErr w:type="gramStart"/>
            <w:r w:rsidRPr="00B6051B">
              <w:rPr>
                <w:rFonts w:asciiTheme="minorBidi" w:hAnsiTheme="minorBidi" w:cstheme="minorBidi"/>
                <w:szCs w:val="20"/>
                <w:lang w:val="en-US"/>
              </w:rPr>
              <w:t>effect</w:t>
            </w:r>
            <w:proofErr w:type="gramEnd"/>
            <w:r w:rsidRPr="00B6051B">
              <w:rPr>
                <w:rFonts w:asciiTheme="minorBidi" w:hAnsiTheme="minorBidi" w:cstheme="minorBidi"/>
                <w:szCs w:val="20"/>
                <w:lang w:val="en-US"/>
              </w:rPr>
              <w:t xml:space="preserve"> all documents and assignments necessary to vest all interest in Inventions in Sponsors, in accordance with applicable local law. </w:t>
            </w:r>
          </w:p>
        </w:tc>
        <w:tc>
          <w:tcPr>
            <w:tcW w:w="2500" w:type="pct"/>
          </w:tcPr>
          <w:p w14:paraId="613E1047" w14:textId="77777777" w:rsidR="00FE749C" w:rsidRPr="00B6051B" w:rsidRDefault="00FE749C" w:rsidP="000B09E8">
            <w:pPr>
              <w:pStyle w:val="Heading3"/>
              <w:keepNext/>
              <w:numPr>
                <w:ilvl w:val="2"/>
                <w:numId w:val="30"/>
              </w:numPr>
              <w:outlineLvl w:val="2"/>
              <w:rPr>
                <w:rFonts w:asciiTheme="minorBidi" w:hAnsiTheme="minorBidi" w:cstheme="minorBidi"/>
                <w:szCs w:val="20"/>
                <w:lang w:val="cs-CZ"/>
              </w:rPr>
            </w:pPr>
            <w:r w:rsidRPr="00B6051B">
              <w:rPr>
                <w:rFonts w:asciiTheme="minorBidi" w:hAnsiTheme="minorBidi" w:cstheme="minorBidi"/>
                <w:szCs w:val="20"/>
                <w:lang w:val="cs-CZ"/>
              </w:rPr>
              <w:lastRenderedPageBreak/>
              <w:t xml:space="preserve">Veškeré Objevy, zlepšení, modifikace, technologie, know-how, technické informace a související předměty vytvořené v důsledku provádění Klinického hodnocení, jinak vyplývající z použití, zneužití nebo úpravy léčiva Zadavatele nebo jinak vzniklé v souvislosti s prováděním Klinického </w:t>
            </w:r>
            <w:r w:rsidRPr="00B6051B">
              <w:rPr>
                <w:rFonts w:asciiTheme="minorBidi" w:hAnsiTheme="minorBidi" w:cstheme="minorBidi"/>
                <w:szCs w:val="20"/>
                <w:lang w:val="en-US"/>
              </w:rPr>
              <w:t>hodnocení</w:t>
            </w:r>
            <w:r w:rsidRPr="00B6051B">
              <w:rPr>
                <w:rFonts w:asciiTheme="minorBidi" w:hAnsiTheme="minorBidi" w:cstheme="minorBidi"/>
                <w:szCs w:val="20"/>
                <w:lang w:val="cs-CZ"/>
              </w:rPr>
              <w:t>, i v případě, že nejsou patentovatelné nebo nejsou předmětem práv z průmyslového vlastnictví („</w:t>
            </w:r>
            <w:r w:rsidRPr="00B6051B">
              <w:rPr>
                <w:rFonts w:asciiTheme="minorBidi" w:hAnsiTheme="minorBidi" w:cstheme="minorBidi"/>
                <w:b/>
                <w:bCs w:val="0"/>
                <w:szCs w:val="20"/>
                <w:lang w:val="cs-CZ"/>
              </w:rPr>
              <w:t>Objev</w:t>
            </w:r>
            <w:r w:rsidRPr="00B6051B">
              <w:rPr>
                <w:rFonts w:asciiTheme="minorBidi" w:hAnsiTheme="minorBidi" w:cstheme="minorBidi"/>
                <w:szCs w:val="20"/>
                <w:lang w:val="cs-CZ"/>
              </w:rPr>
              <w:t xml:space="preserve">“), jsou a stanou se výlučným vlastnictvím Zadavatele. Pokud z provádění Klinického hodnocení vyplyne jakýkoli Objev, bude o tom Instituce nebo HZ, dle situace, neprodleně písemně informovat Zadavatele. Instituce je povinna zajistit, aby smluvní ujednání s Pracovníky Instituce (tj. s jejími zástupci, vedoucími pracovníky, řediteli, zaměstnanci, subdodavateli a jinými představiteli, včetně HZ) obsahovala ustanovení o postoupení veškerých práv k takovému Objevu na Zadavatele bez nároku na jiné protiplnění nebo jiné závazky, než jsou </w:t>
            </w:r>
            <w:r w:rsidRPr="00B6051B">
              <w:rPr>
                <w:rFonts w:asciiTheme="minorBidi" w:hAnsiTheme="minorBidi" w:cstheme="minorBidi"/>
                <w:szCs w:val="20"/>
                <w:lang w:val="cs-CZ"/>
              </w:rPr>
              <w:lastRenderedPageBreak/>
              <w:t>stanoveny v této Smlouvě. Instituce a HZ poskytnou Zadavateli přiměřenou pomoc a spolupráci při podání a vymáhání patentových přihlášek vztahujících se k Objevům, a to na náklady Zadavatele. Zadavatel bude mít výhradní právo žádat, vymáhat, uplatňovat či hájit jakákoli práva k duševnímu vlastnictví ve vztahu k Objevům, případně se těchto práv vzdát, a bude mít právo jednat v těchto záležitostech dle svého vlastního uvážení. Instituce a HZ vyhotoví a zrealizují veškeré dokumenty, kroky a převody nezbytné k tomu, aby veškerá práva k Objevům přešla na Zadavatele v souladu s místním právem.</w:t>
            </w:r>
          </w:p>
        </w:tc>
      </w:tr>
      <w:tr w:rsidR="00B6051B" w:rsidRPr="00BC414C" w14:paraId="627EF1D4" w14:textId="77777777" w:rsidTr="00EF03EC">
        <w:tc>
          <w:tcPr>
            <w:tcW w:w="2500" w:type="pct"/>
          </w:tcPr>
          <w:p w14:paraId="0CA8FBCD" w14:textId="394EEAA4" w:rsidR="00FE749C" w:rsidRPr="00B6051B" w:rsidRDefault="00FE749C" w:rsidP="001336CB">
            <w:pPr>
              <w:pStyle w:val="Heading3"/>
              <w:keepNext/>
              <w:outlineLvl w:val="2"/>
              <w:rPr>
                <w:rFonts w:asciiTheme="minorBidi" w:hAnsiTheme="minorBidi" w:cstheme="minorBidi"/>
                <w:szCs w:val="20"/>
                <w:lang w:val="en-GB"/>
              </w:rPr>
            </w:pPr>
            <w:r w:rsidRPr="00B6051B">
              <w:rPr>
                <w:rFonts w:asciiTheme="minorBidi" w:hAnsiTheme="minorBidi" w:cstheme="minorBidi"/>
                <w:szCs w:val="20"/>
                <w:lang w:val="en-GB"/>
              </w:rPr>
              <w:lastRenderedPageBreak/>
              <w:t>To the extent that a transfer of an Invention as described in this Section </w:t>
            </w:r>
            <w:r w:rsidR="001E73CA">
              <w:t>16</w:t>
            </w:r>
            <w:r w:rsidRPr="00B6051B">
              <w:rPr>
                <w:rFonts w:asciiTheme="minorBidi" w:hAnsiTheme="minorBidi" w:cstheme="minorBidi"/>
                <w:szCs w:val="20"/>
                <w:lang w:val="en-GB"/>
              </w:rPr>
              <w:t xml:space="preserve"> is not possible, Institution hereby grants to Sponsor the exclusive (unlimited in time, </w:t>
            </w:r>
            <w:proofErr w:type="gramStart"/>
            <w:r w:rsidRPr="00B6051B">
              <w:rPr>
                <w:rFonts w:asciiTheme="minorBidi" w:hAnsiTheme="minorBidi" w:cstheme="minorBidi"/>
                <w:szCs w:val="20"/>
                <w:lang w:val="en-GB"/>
              </w:rPr>
              <w:t>territory</w:t>
            </w:r>
            <w:proofErr w:type="gramEnd"/>
            <w:r w:rsidRPr="00B6051B">
              <w:rPr>
                <w:rFonts w:asciiTheme="minorBidi" w:hAnsiTheme="minorBidi" w:cstheme="minorBidi"/>
                <w:szCs w:val="20"/>
                <w:lang w:val="en-GB"/>
              </w:rPr>
              <w:t xml:space="preserve"> </w:t>
            </w:r>
            <w:r w:rsidRPr="00B6051B">
              <w:rPr>
                <w:rFonts w:asciiTheme="minorBidi" w:hAnsiTheme="minorBidi" w:cstheme="minorBidi"/>
                <w:szCs w:val="20"/>
                <w:lang w:val="en-US"/>
              </w:rPr>
              <w:t>and</w:t>
            </w:r>
            <w:r w:rsidRPr="00B6051B">
              <w:rPr>
                <w:rFonts w:asciiTheme="minorBidi" w:hAnsiTheme="minorBidi" w:cstheme="minorBidi"/>
                <w:szCs w:val="20"/>
                <w:lang w:val="en-GB"/>
              </w:rPr>
              <w:t xml:space="preserve"> scope), transferable, sub-licensable, irrevocable and royalty-free license to use and exploit the Inventions in all manners which are known today or will become known in the future. </w:t>
            </w:r>
          </w:p>
        </w:tc>
        <w:tc>
          <w:tcPr>
            <w:tcW w:w="2500" w:type="pct"/>
          </w:tcPr>
          <w:p w14:paraId="49D098B3" w14:textId="77777777" w:rsidR="00FE749C" w:rsidRPr="00B6051B" w:rsidRDefault="00FE749C" w:rsidP="000B09E8">
            <w:pPr>
              <w:pStyle w:val="Heading3"/>
              <w:keepNext/>
              <w:numPr>
                <w:ilvl w:val="2"/>
                <w:numId w:val="41"/>
              </w:numPr>
              <w:outlineLvl w:val="2"/>
              <w:rPr>
                <w:rFonts w:asciiTheme="minorBidi" w:hAnsiTheme="minorBidi" w:cstheme="minorBidi"/>
                <w:szCs w:val="20"/>
                <w:lang w:val="cs-CZ"/>
              </w:rPr>
            </w:pPr>
            <w:r w:rsidRPr="00B6051B">
              <w:rPr>
                <w:rFonts w:asciiTheme="minorBidi" w:hAnsiTheme="minorBidi" w:cstheme="minorBidi"/>
                <w:szCs w:val="20"/>
                <w:lang w:val="cs-CZ"/>
              </w:rPr>
              <w:t xml:space="preserve">Pokud převod Objevu dle tohoto článku 16 není možný, uděluje tímto Instituce Zadavateli výhradní (časově, místně a rozsahově neomezenou), převoditelnou, neodvolatelnou a bezplatnou licenci k užívání a </w:t>
            </w:r>
            <w:r w:rsidRPr="00B6051B">
              <w:rPr>
                <w:rFonts w:asciiTheme="minorBidi" w:hAnsiTheme="minorBidi" w:cstheme="minorBidi"/>
                <w:szCs w:val="20"/>
                <w:lang w:val="en-GB"/>
              </w:rPr>
              <w:t>plnému</w:t>
            </w:r>
            <w:r w:rsidRPr="00B6051B">
              <w:rPr>
                <w:rFonts w:asciiTheme="minorBidi" w:hAnsiTheme="minorBidi" w:cstheme="minorBidi"/>
                <w:szCs w:val="20"/>
                <w:lang w:val="cs-CZ"/>
              </w:rPr>
              <w:t xml:space="preserve"> využití Objevů všemi způsoby, které jsou dnes známy nebo budou známy v budoucnu.</w:t>
            </w:r>
          </w:p>
        </w:tc>
      </w:tr>
      <w:tr w:rsidR="00B6051B" w:rsidRPr="00B6051B" w14:paraId="2B015704" w14:textId="77777777" w:rsidTr="00EF03EC">
        <w:tc>
          <w:tcPr>
            <w:tcW w:w="2500" w:type="pct"/>
          </w:tcPr>
          <w:p w14:paraId="3B1033F3" w14:textId="77777777" w:rsidR="00FE749C" w:rsidRPr="00B6051B" w:rsidRDefault="00FE749C" w:rsidP="001336CB">
            <w:pPr>
              <w:pStyle w:val="Heading2"/>
              <w:spacing w:before="0"/>
              <w:outlineLvl w:val="1"/>
              <w:rPr>
                <w:rFonts w:asciiTheme="minorBidi" w:hAnsiTheme="minorBidi" w:cstheme="minorBidi"/>
                <w:szCs w:val="20"/>
              </w:rPr>
            </w:pPr>
            <w:bookmarkStart w:id="47" w:name="_Toc36483997"/>
            <w:bookmarkStart w:id="48" w:name="_Ref36538720"/>
            <w:bookmarkStart w:id="49" w:name="_Toc57656275"/>
            <w:r w:rsidRPr="00B6051B">
              <w:rPr>
                <w:rFonts w:asciiTheme="minorBidi" w:hAnsiTheme="minorBidi" w:cstheme="minorBidi"/>
                <w:szCs w:val="20"/>
              </w:rPr>
              <w:t>Publications and Publicity</w:t>
            </w:r>
            <w:bookmarkEnd w:id="47"/>
            <w:bookmarkEnd w:id="48"/>
            <w:bookmarkEnd w:id="49"/>
          </w:p>
        </w:tc>
        <w:tc>
          <w:tcPr>
            <w:tcW w:w="2500" w:type="pct"/>
          </w:tcPr>
          <w:p w14:paraId="77A5B443"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szCs w:val="20"/>
                <w:lang w:val="cs-CZ"/>
              </w:rPr>
            </w:pPr>
            <w:bookmarkStart w:id="50" w:name="_Toc57656276"/>
            <w:r w:rsidRPr="00B6051B">
              <w:rPr>
                <w:rFonts w:asciiTheme="minorBidi" w:hAnsiTheme="minorBidi" w:cstheme="minorBidi"/>
                <w:szCs w:val="20"/>
                <w:lang w:val="cs-CZ"/>
              </w:rPr>
              <w:t>Zveřejnění a publicita</w:t>
            </w:r>
            <w:bookmarkEnd w:id="50"/>
          </w:p>
        </w:tc>
      </w:tr>
      <w:tr w:rsidR="00B6051B" w:rsidRPr="00BC414C" w14:paraId="4ECE0689" w14:textId="77777777" w:rsidTr="00EF03EC">
        <w:tc>
          <w:tcPr>
            <w:tcW w:w="2500" w:type="pct"/>
          </w:tcPr>
          <w:p w14:paraId="6D7404D9" w14:textId="77777777" w:rsidR="00FE749C" w:rsidRPr="00B6051B" w:rsidRDefault="00FE749C" w:rsidP="001336CB">
            <w:pPr>
              <w:pStyle w:val="NormalIndent"/>
              <w:keepNext/>
              <w:rPr>
                <w:rFonts w:asciiTheme="minorBidi" w:hAnsiTheme="minorBidi" w:cstheme="minorBidi"/>
                <w:szCs w:val="20"/>
                <w:lang w:val="en-US"/>
              </w:rPr>
            </w:pPr>
            <w:r w:rsidRPr="00B6051B">
              <w:rPr>
                <w:rFonts w:asciiTheme="minorBidi" w:hAnsiTheme="minorBidi" w:cstheme="minorBidi"/>
                <w:szCs w:val="20"/>
                <w:lang w:val="en-US"/>
              </w:rPr>
              <w:t>Publication of the results of the Trial (including Trial Data) shall be permitted as set forth in the Protocol. Neither Party shall use the name of the other Party or any of its employees or representatives for promotional or advertising purposes without written permission from the other Party. However, Sponsor reserves the right to identify the Institution and/or PI in association with a listing of the Protocol in the National Institutes of Health (NIH) Clinical Trials Data Bank, other publicly available listings of ongoing clinical trials, or other patient recruitment services or mechanisms.</w:t>
            </w:r>
          </w:p>
        </w:tc>
        <w:tc>
          <w:tcPr>
            <w:tcW w:w="2500" w:type="pct"/>
          </w:tcPr>
          <w:p w14:paraId="16EAF537" w14:textId="77777777" w:rsidR="00FE749C" w:rsidRPr="00B6051B" w:rsidRDefault="00FE749C" w:rsidP="001336CB">
            <w:pPr>
              <w:pStyle w:val="NormalIndent"/>
              <w:keepNext/>
              <w:rPr>
                <w:rFonts w:asciiTheme="minorBidi" w:hAnsiTheme="minorBidi" w:cstheme="minorBidi"/>
                <w:szCs w:val="20"/>
                <w:lang w:val="cs-CZ"/>
              </w:rPr>
            </w:pPr>
            <w:r w:rsidRPr="00B6051B">
              <w:rPr>
                <w:rFonts w:asciiTheme="minorBidi" w:hAnsiTheme="minorBidi" w:cstheme="minorBidi"/>
                <w:szCs w:val="20"/>
                <w:lang w:val="cs-CZ"/>
              </w:rPr>
              <w:t xml:space="preserve">Zveřejnění výsledků Klinického hodnocení (včetně Údajů z Klinického hodnocení) je povoleno v rozsahu stanoveném Protokolem. Žádná ze Smluvních stran nepoužije jméno či název druhé Smluvní strany nebo jejích zaměstnanců či zástupců k propagačním nebo reklamním účelům bez písemného souhlasu druhé Smluvní strany. Zadavatel si však vyhrazuje právo uvést totožnost Instituce a/nebo HZ v souvislosti se zveřejněním Protokolu v databázi klinických hodnocení National Institutes of Health (NIH), v jiných veřejně dostupných seznamech probíhajících klinických hodnocení nebo v jiných službách nebo mechanismech náboru pacientů. </w:t>
            </w:r>
          </w:p>
        </w:tc>
      </w:tr>
      <w:tr w:rsidR="00B6051B" w:rsidRPr="00B6051B" w14:paraId="0BF1563B" w14:textId="77777777" w:rsidTr="00EF03EC">
        <w:tc>
          <w:tcPr>
            <w:tcW w:w="2500" w:type="pct"/>
          </w:tcPr>
          <w:p w14:paraId="50DDA184" w14:textId="77777777" w:rsidR="00FE749C" w:rsidRPr="00B6051B" w:rsidRDefault="00FE749C" w:rsidP="001336CB">
            <w:pPr>
              <w:pStyle w:val="Heading2"/>
              <w:spacing w:before="0"/>
              <w:outlineLvl w:val="1"/>
              <w:rPr>
                <w:rFonts w:asciiTheme="minorBidi" w:hAnsiTheme="minorBidi" w:cstheme="minorBidi"/>
                <w:szCs w:val="20"/>
              </w:rPr>
            </w:pPr>
            <w:bookmarkStart w:id="51" w:name="_Toc36483998"/>
            <w:bookmarkStart w:id="52" w:name="_Toc57656277"/>
            <w:r w:rsidRPr="00B6051B">
              <w:rPr>
                <w:rFonts w:asciiTheme="minorBidi" w:hAnsiTheme="minorBidi" w:cstheme="minorBidi"/>
                <w:szCs w:val="20"/>
              </w:rPr>
              <w:lastRenderedPageBreak/>
              <w:t>Insurance</w:t>
            </w:r>
            <w:bookmarkEnd w:id="51"/>
            <w:bookmarkEnd w:id="52"/>
          </w:p>
        </w:tc>
        <w:tc>
          <w:tcPr>
            <w:tcW w:w="2500" w:type="pct"/>
          </w:tcPr>
          <w:p w14:paraId="618A266F"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szCs w:val="20"/>
                <w:lang w:val="cs-CZ"/>
              </w:rPr>
            </w:pPr>
            <w:bookmarkStart w:id="53" w:name="_Toc57656278"/>
            <w:r w:rsidRPr="00B6051B">
              <w:rPr>
                <w:rFonts w:asciiTheme="minorBidi" w:hAnsiTheme="minorBidi" w:cstheme="minorBidi"/>
                <w:szCs w:val="20"/>
                <w:lang w:val="cs-CZ"/>
              </w:rPr>
              <w:t>Pojištění</w:t>
            </w:r>
            <w:bookmarkEnd w:id="53"/>
          </w:p>
        </w:tc>
      </w:tr>
      <w:tr w:rsidR="00B6051B" w:rsidRPr="00BC414C" w14:paraId="7D8213B9" w14:textId="77777777" w:rsidTr="00EF03EC">
        <w:tc>
          <w:tcPr>
            <w:tcW w:w="2500" w:type="pct"/>
          </w:tcPr>
          <w:p w14:paraId="4485CA1C" w14:textId="77777777" w:rsidR="00C5201C" w:rsidRDefault="00695785" w:rsidP="00F37709">
            <w:pPr>
              <w:pStyle w:val="NormalIndent"/>
              <w:keepNext/>
              <w:spacing w:after="0"/>
              <w:ind w:left="0"/>
              <w:rPr>
                <w:rFonts w:asciiTheme="minorBidi" w:hAnsiTheme="minorBidi" w:cstheme="minorBidi"/>
                <w:szCs w:val="20"/>
                <w:lang w:val="en-US"/>
              </w:rPr>
            </w:pPr>
            <w:r w:rsidRPr="005E1EFC">
              <w:rPr>
                <w:rFonts w:cs="Arial"/>
                <w:szCs w:val="20"/>
                <w:lang w:val="en-US"/>
              </w:rPr>
              <w:t>The Sponsor declares and</w:t>
            </w:r>
            <w:r w:rsidR="00C5201C" w:rsidRPr="005E1EFC">
              <w:rPr>
                <w:rFonts w:cs="Arial"/>
                <w:szCs w:val="20"/>
                <w:lang w:val="en-US"/>
              </w:rPr>
              <w:t xml:space="preserve"> confirms that in accordance with provision of</w:t>
            </w:r>
            <w:r w:rsidR="00C5201C" w:rsidRPr="00593B40">
              <w:rPr>
                <w:rFonts w:cs="Arial"/>
                <w:szCs w:val="20"/>
                <w:lang w:val="en-US"/>
              </w:rPr>
              <w:t xml:space="preserve"> </w:t>
            </w:r>
            <w:r w:rsidR="00C5201C" w:rsidRPr="00695785">
              <w:rPr>
                <w:rFonts w:asciiTheme="minorBidi" w:hAnsiTheme="minorBidi" w:cstheme="minorBidi"/>
                <w:szCs w:val="20"/>
                <w:lang w:val="cs-CZ"/>
              </w:rPr>
              <w:t>§</w:t>
            </w:r>
            <w:r w:rsidR="00C5201C">
              <w:rPr>
                <w:rFonts w:asciiTheme="minorBidi" w:hAnsiTheme="minorBidi" w:cstheme="minorBidi"/>
                <w:szCs w:val="20"/>
                <w:lang w:val="cs-CZ"/>
              </w:rPr>
              <w:t xml:space="preserve"> </w:t>
            </w:r>
            <w:r w:rsidR="00C5201C" w:rsidRPr="00593B40">
              <w:rPr>
                <w:rFonts w:cs="Arial"/>
                <w:szCs w:val="20"/>
                <w:lang w:val="en-US"/>
              </w:rPr>
              <w:t>52, Article 3, letter f) of Act on Medicinal Products, as amended,</w:t>
            </w:r>
            <w:r w:rsidR="00FE749C" w:rsidRPr="005E1EFC">
              <w:rPr>
                <w:rFonts w:cs="Arial"/>
                <w:szCs w:val="20"/>
                <w:lang w:val="en-US"/>
              </w:rPr>
              <w:t xml:space="preserve"> </w:t>
            </w:r>
            <w:r w:rsidR="0001475F">
              <w:rPr>
                <w:rFonts w:cs="Arial"/>
                <w:szCs w:val="20"/>
                <w:lang w:val="en-US"/>
              </w:rPr>
              <w:t xml:space="preserve">Sponsor </w:t>
            </w:r>
            <w:r w:rsidR="00C5201C" w:rsidRPr="005E1EFC">
              <w:rPr>
                <w:rFonts w:cs="Arial"/>
                <w:szCs w:val="20"/>
                <w:lang w:val="en-US"/>
              </w:rPr>
              <w:t>will arrange</w:t>
            </w:r>
            <w:r w:rsidR="00C5201C">
              <w:rPr>
                <w:rFonts w:asciiTheme="minorBidi" w:hAnsiTheme="minorBidi" w:cstheme="minorBidi"/>
                <w:szCs w:val="20"/>
                <w:lang w:val="en-US"/>
              </w:rPr>
              <w:t xml:space="preserve"> insurance required for clinical trials for the entire duration of the Trial.</w:t>
            </w:r>
          </w:p>
          <w:p w14:paraId="5BA7623F" w14:textId="77777777" w:rsidR="00F37709" w:rsidRDefault="00C5201C" w:rsidP="00F37709">
            <w:pPr>
              <w:pStyle w:val="NormalIndent"/>
              <w:keepNext/>
              <w:spacing w:after="0"/>
              <w:ind w:left="0"/>
              <w:rPr>
                <w:lang w:val="cs-CZ"/>
              </w:rPr>
            </w:pPr>
            <w:r w:rsidRPr="005E1EFC">
              <w:rPr>
                <w:rFonts w:asciiTheme="minorBidi" w:hAnsiTheme="minorBidi" w:cstheme="minorBidi"/>
                <w:bCs/>
                <w:szCs w:val="20"/>
                <w:lang w:val="en-US"/>
              </w:rPr>
              <w:t>Institution and PI</w:t>
            </w:r>
            <w:r>
              <w:rPr>
                <w:rFonts w:asciiTheme="minorBidi" w:hAnsiTheme="minorBidi" w:cstheme="minorBidi"/>
                <w:bCs/>
                <w:szCs w:val="20"/>
                <w:lang w:val="en-US"/>
              </w:rPr>
              <w:t xml:space="preserve"> </w:t>
            </w:r>
            <w:r w:rsidR="005E1EFC">
              <w:rPr>
                <w:rFonts w:asciiTheme="minorBidi" w:hAnsiTheme="minorBidi" w:cstheme="minorBidi"/>
                <w:bCs/>
                <w:szCs w:val="20"/>
                <w:lang w:val="en-US"/>
              </w:rPr>
              <w:t>sha</w:t>
            </w:r>
            <w:r>
              <w:rPr>
                <w:rFonts w:asciiTheme="minorBidi" w:hAnsiTheme="minorBidi" w:cstheme="minorBidi"/>
                <w:bCs/>
                <w:szCs w:val="20"/>
                <w:lang w:val="en-US"/>
              </w:rPr>
              <w:t>ll arrange</w:t>
            </w:r>
            <w:r w:rsidR="00C57BF0">
              <w:rPr>
                <w:rFonts w:asciiTheme="minorBidi" w:hAnsiTheme="minorBidi" w:cstheme="minorBidi"/>
                <w:bCs/>
                <w:szCs w:val="20"/>
                <w:lang w:val="en-US"/>
              </w:rPr>
              <w:t>,</w:t>
            </w:r>
            <w:r>
              <w:rPr>
                <w:rFonts w:asciiTheme="minorBidi" w:hAnsiTheme="minorBidi" w:cstheme="minorBidi"/>
                <w:bCs/>
                <w:szCs w:val="20"/>
                <w:lang w:val="en-US"/>
              </w:rPr>
              <w:t xml:space="preserve"> and shall </w:t>
            </w:r>
            <w:r w:rsidR="005E1EFC">
              <w:rPr>
                <w:rFonts w:asciiTheme="minorBidi" w:hAnsiTheme="minorBidi" w:cstheme="minorBidi"/>
                <w:bCs/>
                <w:szCs w:val="20"/>
                <w:lang w:val="en-US"/>
              </w:rPr>
              <w:t>keep it valid</w:t>
            </w:r>
            <w:r w:rsidR="00C57BF0">
              <w:rPr>
                <w:rFonts w:asciiTheme="minorBidi" w:hAnsiTheme="minorBidi" w:cstheme="minorBidi"/>
                <w:bCs/>
                <w:szCs w:val="20"/>
                <w:lang w:val="en-US"/>
              </w:rPr>
              <w:t>,</w:t>
            </w:r>
            <w:r w:rsidR="005E1EFC">
              <w:rPr>
                <w:rFonts w:asciiTheme="minorBidi" w:hAnsiTheme="minorBidi" w:cstheme="minorBidi"/>
                <w:bCs/>
                <w:szCs w:val="20"/>
                <w:lang w:val="en-US"/>
              </w:rPr>
              <w:t xml:space="preserve"> adequate insurance required by applicable legal regulations, including liability insurance for damage in accordance with </w:t>
            </w:r>
            <w:r w:rsidR="005E1EFC" w:rsidRPr="00695785">
              <w:rPr>
                <w:lang w:val="cs-CZ"/>
              </w:rPr>
              <w:t>§ 45</w:t>
            </w:r>
            <w:r w:rsidR="005E1EFC">
              <w:rPr>
                <w:rFonts w:asciiTheme="minorBidi" w:hAnsiTheme="minorBidi" w:cstheme="minorBidi"/>
                <w:bCs/>
                <w:szCs w:val="20"/>
                <w:lang w:val="en-US"/>
              </w:rPr>
              <w:t xml:space="preserve">, Article 2 of Act no.  </w:t>
            </w:r>
            <w:r w:rsidR="005E1EFC" w:rsidRPr="00695785">
              <w:rPr>
                <w:lang w:val="cs-CZ"/>
              </w:rPr>
              <w:t>372/2011</w:t>
            </w:r>
            <w:r w:rsidR="005E1EFC">
              <w:rPr>
                <w:lang w:val="cs-CZ"/>
              </w:rPr>
              <w:t xml:space="preserve"> Coll., on Health Services, as ameded.</w:t>
            </w:r>
          </w:p>
          <w:p w14:paraId="3F70EF11" w14:textId="77777777" w:rsidR="00C5201C" w:rsidRDefault="0002365B" w:rsidP="00F37709">
            <w:pPr>
              <w:pStyle w:val="NormalIndent"/>
              <w:keepNext/>
              <w:spacing w:after="0"/>
              <w:ind w:left="0"/>
              <w:rPr>
                <w:lang w:val="cs-CZ"/>
              </w:rPr>
            </w:pPr>
            <w:r w:rsidRPr="008F714E">
              <w:rPr>
                <w:rFonts w:asciiTheme="minorBidi" w:hAnsiTheme="minorBidi" w:cstheme="minorBidi"/>
                <w:szCs w:val="20"/>
                <w:lang w:val="en-US"/>
              </w:rPr>
              <w:t xml:space="preserve">Notwithstanding the foregoing, the Institution and PI respectively shall be liable under this Agreement for any claims resulting from or in connection with the negligence, willful misconduct, malpractice or other wrongful acts or omissions of the Institution, its Institution Personnel or PI in the execution of the Trial. The Institution and PI further represent and warrant that they have sufficient assets, means and procedures available to meet their responsibilities, </w:t>
            </w:r>
            <w:proofErr w:type="gramStart"/>
            <w:r w:rsidRPr="008F714E">
              <w:rPr>
                <w:rFonts w:asciiTheme="minorBidi" w:hAnsiTheme="minorBidi" w:cstheme="minorBidi"/>
                <w:szCs w:val="20"/>
                <w:lang w:val="en-US"/>
              </w:rPr>
              <w:t>obligations</w:t>
            </w:r>
            <w:proofErr w:type="gramEnd"/>
            <w:r w:rsidRPr="008F714E">
              <w:rPr>
                <w:rFonts w:asciiTheme="minorBidi" w:hAnsiTheme="minorBidi" w:cstheme="minorBidi"/>
                <w:szCs w:val="20"/>
                <w:lang w:val="en-US"/>
              </w:rPr>
              <w:t xml:space="preserve"> and liabilities under this Agreement in particular the obligations contained in Section 19.1 and 19.2 and to settle any claims that may be made against Institution and/or PI.</w:t>
            </w:r>
          </w:p>
          <w:p w14:paraId="6A903365" w14:textId="77777777" w:rsidR="005E1EFC" w:rsidRPr="005E1EFC" w:rsidRDefault="005E1EFC" w:rsidP="005E1EFC">
            <w:pPr>
              <w:pStyle w:val="NormalIndent"/>
              <w:keepNext/>
              <w:spacing w:after="0"/>
              <w:rPr>
                <w:rFonts w:asciiTheme="minorBidi" w:hAnsiTheme="minorBidi" w:cstheme="minorBidi"/>
                <w:bCs/>
                <w:szCs w:val="20"/>
                <w:lang w:val="en-US"/>
              </w:rPr>
            </w:pPr>
          </w:p>
        </w:tc>
        <w:tc>
          <w:tcPr>
            <w:tcW w:w="2500" w:type="pct"/>
          </w:tcPr>
          <w:p w14:paraId="391089D3" w14:textId="77777777" w:rsidR="00695785" w:rsidRPr="00695785" w:rsidRDefault="00695785" w:rsidP="005E1EFC">
            <w:pPr>
              <w:pStyle w:val="NormalIndent"/>
              <w:keepNext/>
              <w:spacing w:after="0"/>
              <w:ind w:left="0"/>
              <w:rPr>
                <w:rFonts w:asciiTheme="minorBidi" w:hAnsiTheme="minorBidi" w:cstheme="minorBidi"/>
                <w:szCs w:val="20"/>
                <w:lang w:val="cs-CZ"/>
              </w:rPr>
            </w:pPr>
            <w:r w:rsidRPr="00695785">
              <w:rPr>
                <w:rFonts w:asciiTheme="minorBidi" w:hAnsiTheme="minorBidi" w:cstheme="minorBidi"/>
                <w:szCs w:val="20"/>
                <w:lang w:val="cs-CZ"/>
              </w:rPr>
              <w:t xml:space="preserve">Zadavatel prohlašuje a potvrzuje, že v souladu s ust. § 52 odst. 3, písm. f) zákona o léčivech, v platném znění, zajistí po celou dobu průběhu </w:t>
            </w:r>
            <w:r w:rsidR="005E1EFC">
              <w:rPr>
                <w:rFonts w:asciiTheme="minorBidi" w:hAnsiTheme="minorBidi" w:cstheme="minorBidi"/>
                <w:szCs w:val="20"/>
                <w:lang w:val="cs-CZ"/>
              </w:rPr>
              <w:t>Klinického hodnocení</w:t>
            </w:r>
            <w:r w:rsidRPr="00695785">
              <w:rPr>
                <w:rFonts w:asciiTheme="minorBidi" w:hAnsiTheme="minorBidi" w:cstheme="minorBidi"/>
                <w:szCs w:val="20"/>
                <w:lang w:val="cs-CZ"/>
              </w:rPr>
              <w:t xml:space="preserve"> pojištění vyžadované pro klinická hodnocení.</w:t>
            </w:r>
          </w:p>
          <w:p w14:paraId="4A843F37" w14:textId="77777777" w:rsidR="00FE749C" w:rsidRDefault="00695785" w:rsidP="005E1EFC">
            <w:pPr>
              <w:pStyle w:val="NormalIndent"/>
              <w:keepNext/>
              <w:spacing w:after="0"/>
              <w:ind w:left="0"/>
              <w:rPr>
                <w:rFonts w:asciiTheme="minorBidi" w:hAnsiTheme="minorBidi" w:cstheme="minorBidi"/>
                <w:szCs w:val="20"/>
                <w:lang w:val="cs-CZ"/>
              </w:rPr>
            </w:pPr>
            <w:r w:rsidRPr="00695785">
              <w:rPr>
                <w:lang w:val="cs-CZ"/>
              </w:rPr>
              <w:t>Instituce a HZ</w:t>
            </w:r>
            <w:r w:rsidRPr="00695785" w:rsidDel="000369FD">
              <w:rPr>
                <w:lang w:val="cs-CZ"/>
              </w:rPr>
              <w:t xml:space="preserve"> </w:t>
            </w:r>
            <w:r w:rsidRPr="00695785">
              <w:rPr>
                <w:lang w:val="cs-CZ"/>
              </w:rPr>
              <w:t xml:space="preserve">uzavřou a budou udržovat v platnosti adekvátní pojištění vyžadovaná </w:t>
            </w:r>
            <w:r w:rsidR="005E1EFC">
              <w:rPr>
                <w:lang w:val="cs-CZ"/>
              </w:rPr>
              <w:t>p</w:t>
            </w:r>
            <w:r w:rsidRPr="00695785">
              <w:rPr>
                <w:lang w:val="cs-CZ"/>
              </w:rPr>
              <w:t>latnými pravními předpisy včetně pojištění odpovědnosti za škodu v souladu s § 45 odst. 2 zákona č. 372/2011 Sb., o zdravotních službách, v platném znění</w:t>
            </w:r>
            <w:r>
              <w:rPr>
                <w:lang w:val="cs-CZ"/>
              </w:rPr>
              <w:t>.</w:t>
            </w:r>
          </w:p>
          <w:p w14:paraId="4E79F978" w14:textId="77777777" w:rsidR="0002365B" w:rsidRDefault="0002365B" w:rsidP="00F37709">
            <w:pPr>
              <w:pStyle w:val="NormalIndent"/>
              <w:keepNext/>
              <w:spacing w:after="0"/>
              <w:ind w:left="0"/>
              <w:rPr>
                <w:rFonts w:asciiTheme="minorBidi" w:hAnsiTheme="minorBidi" w:cstheme="minorBidi"/>
                <w:szCs w:val="20"/>
                <w:lang w:val="cs-CZ"/>
              </w:rPr>
            </w:pPr>
            <w:r w:rsidRPr="00EF6213">
              <w:rPr>
                <w:rFonts w:asciiTheme="minorBidi" w:hAnsiTheme="minorBidi" w:cstheme="minorBidi"/>
                <w:szCs w:val="20"/>
                <w:lang w:val="cs-CZ"/>
              </w:rPr>
              <w:t xml:space="preserve">Bez ohledu na výše uvedené odpovídá </w:t>
            </w:r>
            <w:r w:rsidR="00F37709">
              <w:rPr>
                <w:rFonts w:asciiTheme="minorBidi" w:hAnsiTheme="minorBidi" w:cstheme="minorBidi"/>
                <w:szCs w:val="20"/>
                <w:lang w:val="cs-CZ"/>
              </w:rPr>
              <w:t>I</w:t>
            </w:r>
            <w:r w:rsidRPr="00EF6213">
              <w:rPr>
                <w:rFonts w:asciiTheme="minorBidi" w:hAnsiTheme="minorBidi" w:cstheme="minorBidi"/>
                <w:szCs w:val="20"/>
                <w:lang w:val="cs-CZ"/>
              </w:rPr>
              <w:t xml:space="preserve">nstituce a </w:t>
            </w:r>
            <w:r>
              <w:rPr>
                <w:rFonts w:asciiTheme="minorBidi" w:hAnsiTheme="minorBidi" w:cstheme="minorBidi"/>
                <w:szCs w:val="20"/>
                <w:lang w:val="cs-CZ"/>
              </w:rPr>
              <w:t>HZ</w:t>
            </w:r>
            <w:r w:rsidRPr="00EF6213">
              <w:rPr>
                <w:rFonts w:asciiTheme="minorBidi" w:hAnsiTheme="minorBidi" w:cstheme="minorBidi"/>
                <w:szCs w:val="20"/>
                <w:lang w:val="cs-CZ"/>
              </w:rPr>
              <w:t xml:space="preserve"> podle této </w:t>
            </w:r>
            <w:r>
              <w:rPr>
                <w:rFonts w:asciiTheme="minorBidi" w:hAnsiTheme="minorBidi" w:cstheme="minorBidi"/>
                <w:szCs w:val="20"/>
                <w:lang w:val="cs-CZ"/>
              </w:rPr>
              <w:t>Smlouvy</w:t>
            </w:r>
            <w:r w:rsidRPr="00EF6213">
              <w:rPr>
                <w:rFonts w:asciiTheme="minorBidi" w:hAnsiTheme="minorBidi" w:cstheme="minorBidi"/>
                <w:szCs w:val="20"/>
                <w:lang w:val="cs-CZ"/>
              </w:rPr>
              <w:t xml:space="preserve"> za veškeré nároky vyplývající z nedbalosti, úmyslného zneužití</w:t>
            </w:r>
            <w:r>
              <w:rPr>
                <w:rFonts w:asciiTheme="minorBidi" w:hAnsiTheme="minorBidi" w:cstheme="minorBidi"/>
                <w:szCs w:val="20"/>
                <w:lang w:val="cs-CZ"/>
              </w:rPr>
              <w:t xml:space="preserve"> </w:t>
            </w:r>
            <w:r w:rsidRPr="00EF6213">
              <w:rPr>
                <w:rFonts w:asciiTheme="minorBidi" w:hAnsiTheme="minorBidi" w:cstheme="minorBidi"/>
                <w:szCs w:val="20"/>
                <w:lang w:val="cs-CZ"/>
              </w:rPr>
              <w:t xml:space="preserve">nebo jiných protiprávních jednání nebo opomenutí </w:t>
            </w:r>
            <w:r>
              <w:rPr>
                <w:rFonts w:asciiTheme="minorBidi" w:hAnsiTheme="minorBidi" w:cstheme="minorBidi"/>
                <w:szCs w:val="20"/>
                <w:lang w:val="cs-CZ"/>
              </w:rPr>
              <w:t>I</w:t>
            </w:r>
            <w:r w:rsidRPr="00EF6213">
              <w:rPr>
                <w:rFonts w:asciiTheme="minorBidi" w:hAnsiTheme="minorBidi" w:cstheme="minorBidi"/>
                <w:szCs w:val="20"/>
                <w:lang w:val="cs-CZ"/>
              </w:rPr>
              <w:t xml:space="preserve">nstituce, </w:t>
            </w:r>
            <w:r>
              <w:rPr>
                <w:rFonts w:asciiTheme="minorBidi" w:hAnsiTheme="minorBidi" w:cstheme="minorBidi"/>
                <w:szCs w:val="20"/>
                <w:lang w:val="cs-CZ"/>
              </w:rPr>
              <w:t>Pracovníků Instituce</w:t>
            </w:r>
            <w:r w:rsidRPr="00EF6213">
              <w:rPr>
                <w:rFonts w:asciiTheme="minorBidi" w:hAnsiTheme="minorBidi" w:cstheme="minorBidi"/>
                <w:szCs w:val="20"/>
                <w:lang w:val="cs-CZ"/>
              </w:rPr>
              <w:t xml:space="preserve"> nebo </w:t>
            </w:r>
            <w:r>
              <w:rPr>
                <w:rFonts w:asciiTheme="minorBidi" w:hAnsiTheme="minorBidi" w:cstheme="minorBidi"/>
                <w:szCs w:val="20"/>
                <w:lang w:val="cs-CZ"/>
              </w:rPr>
              <w:t>HZ</w:t>
            </w:r>
            <w:r w:rsidRPr="00EF6213">
              <w:rPr>
                <w:rFonts w:asciiTheme="minorBidi" w:hAnsiTheme="minorBidi" w:cstheme="minorBidi"/>
                <w:szCs w:val="20"/>
                <w:lang w:val="cs-CZ"/>
              </w:rPr>
              <w:t xml:space="preserve"> při </w:t>
            </w:r>
            <w:r>
              <w:rPr>
                <w:rFonts w:asciiTheme="minorBidi" w:hAnsiTheme="minorBidi" w:cstheme="minorBidi"/>
                <w:szCs w:val="20"/>
                <w:lang w:val="cs-CZ"/>
              </w:rPr>
              <w:t>provádění Klinického hodnocení</w:t>
            </w:r>
            <w:r w:rsidRPr="00EF6213">
              <w:rPr>
                <w:rFonts w:asciiTheme="minorBidi" w:hAnsiTheme="minorBidi" w:cstheme="minorBidi"/>
                <w:szCs w:val="20"/>
                <w:lang w:val="cs-CZ"/>
              </w:rPr>
              <w:t xml:space="preserve">. Instituce a </w:t>
            </w:r>
            <w:r>
              <w:rPr>
                <w:rFonts w:asciiTheme="minorBidi" w:hAnsiTheme="minorBidi" w:cstheme="minorBidi"/>
                <w:szCs w:val="20"/>
                <w:lang w:val="cs-CZ"/>
              </w:rPr>
              <w:t>HZ</w:t>
            </w:r>
            <w:r w:rsidRPr="00EF6213">
              <w:rPr>
                <w:rFonts w:asciiTheme="minorBidi" w:hAnsiTheme="minorBidi" w:cstheme="minorBidi"/>
                <w:szCs w:val="20"/>
                <w:lang w:val="cs-CZ"/>
              </w:rPr>
              <w:t xml:space="preserve"> dále prohlašují a zaručují, že mají k dispozici dostatečná aktiva, prostředky a postupy k plnění svých povinností</w:t>
            </w:r>
            <w:r>
              <w:rPr>
                <w:rFonts w:asciiTheme="minorBidi" w:hAnsiTheme="minorBidi" w:cstheme="minorBidi"/>
                <w:szCs w:val="20"/>
                <w:lang w:val="cs-CZ"/>
              </w:rPr>
              <w:t xml:space="preserve"> </w:t>
            </w:r>
            <w:r w:rsidRPr="00EF6213">
              <w:rPr>
                <w:rFonts w:asciiTheme="minorBidi" w:hAnsiTheme="minorBidi" w:cstheme="minorBidi"/>
                <w:szCs w:val="20"/>
                <w:lang w:val="cs-CZ"/>
              </w:rPr>
              <w:t xml:space="preserve">a závazků podle této </w:t>
            </w:r>
            <w:r>
              <w:rPr>
                <w:rFonts w:asciiTheme="minorBidi" w:hAnsiTheme="minorBidi" w:cstheme="minorBidi"/>
                <w:szCs w:val="20"/>
                <w:lang w:val="cs-CZ"/>
              </w:rPr>
              <w:t>Smlouvy</w:t>
            </w:r>
            <w:r w:rsidRPr="00EF6213">
              <w:rPr>
                <w:rFonts w:asciiTheme="minorBidi" w:hAnsiTheme="minorBidi" w:cstheme="minorBidi"/>
                <w:szCs w:val="20"/>
                <w:lang w:val="cs-CZ"/>
              </w:rPr>
              <w:t xml:space="preserve">, zejména závazků obsažených v </w:t>
            </w:r>
            <w:r>
              <w:rPr>
                <w:rFonts w:asciiTheme="minorBidi" w:hAnsiTheme="minorBidi" w:cstheme="minorBidi"/>
                <w:szCs w:val="20"/>
                <w:lang w:val="cs-CZ"/>
              </w:rPr>
              <w:t>článcích</w:t>
            </w:r>
            <w:r w:rsidRPr="00EF6213">
              <w:rPr>
                <w:rFonts w:asciiTheme="minorBidi" w:hAnsiTheme="minorBidi" w:cstheme="minorBidi"/>
                <w:szCs w:val="20"/>
                <w:lang w:val="cs-CZ"/>
              </w:rPr>
              <w:t xml:space="preserve"> 19.1 a 19.2, a k vypořádání veškerých nároků, které mohou být vůči </w:t>
            </w:r>
            <w:r>
              <w:rPr>
                <w:rFonts w:asciiTheme="minorBidi" w:hAnsiTheme="minorBidi" w:cstheme="minorBidi"/>
                <w:szCs w:val="20"/>
                <w:lang w:val="cs-CZ"/>
              </w:rPr>
              <w:t>I</w:t>
            </w:r>
            <w:r w:rsidRPr="00EF6213">
              <w:rPr>
                <w:rFonts w:asciiTheme="minorBidi" w:hAnsiTheme="minorBidi" w:cstheme="minorBidi"/>
                <w:szCs w:val="20"/>
                <w:lang w:val="cs-CZ"/>
              </w:rPr>
              <w:t xml:space="preserve">nstituci  a/nebo </w:t>
            </w:r>
            <w:r>
              <w:rPr>
                <w:rFonts w:asciiTheme="minorBidi" w:hAnsiTheme="minorBidi" w:cstheme="minorBidi"/>
                <w:szCs w:val="20"/>
                <w:lang w:val="cs-CZ"/>
              </w:rPr>
              <w:t>HZ</w:t>
            </w:r>
            <w:r w:rsidRPr="00EF6213">
              <w:rPr>
                <w:rFonts w:asciiTheme="minorBidi" w:hAnsiTheme="minorBidi" w:cstheme="minorBidi"/>
                <w:szCs w:val="20"/>
                <w:lang w:val="cs-CZ"/>
              </w:rPr>
              <w:t xml:space="preserve"> vzneseny.</w:t>
            </w:r>
          </w:p>
          <w:p w14:paraId="38645E4A" w14:textId="77777777" w:rsidR="0002365B" w:rsidRPr="00B6051B" w:rsidRDefault="0002365B" w:rsidP="005E1EFC">
            <w:pPr>
              <w:pStyle w:val="NormalIndent"/>
              <w:keepNext/>
              <w:spacing w:after="0"/>
              <w:ind w:left="0"/>
              <w:rPr>
                <w:rFonts w:asciiTheme="minorBidi" w:hAnsiTheme="minorBidi" w:cstheme="minorBidi"/>
                <w:szCs w:val="20"/>
                <w:lang w:val="cs-CZ"/>
              </w:rPr>
            </w:pPr>
          </w:p>
        </w:tc>
      </w:tr>
      <w:tr w:rsidR="00B6051B" w:rsidRPr="00B6051B" w14:paraId="4E0C6CD9" w14:textId="77777777" w:rsidTr="00EF03EC">
        <w:tc>
          <w:tcPr>
            <w:tcW w:w="2500" w:type="pct"/>
          </w:tcPr>
          <w:p w14:paraId="023B8E0E" w14:textId="77777777" w:rsidR="00FE749C" w:rsidRPr="00B6051B" w:rsidRDefault="00FE749C" w:rsidP="001336CB">
            <w:pPr>
              <w:pStyle w:val="Heading2"/>
              <w:spacing w:before="0"/>
              <w:outlineLvl w:val="1"/>
              <w:rPr>
                <w:rFonts w:asciiTheme="minorBidi" w:hAnsiTheme="minorBidi" w:cstheme="minorBidi"/>
                <w:szCs w:val="20"/>
              </w:rPr>
            </w:pPr>
            <w:bookmarkStart w:id="54" w:name="_Toc36483999"/>
            <w:bookmarkStart w:id="55" w:name="_Toc57656279"/>
            <w:r w:rsidRPr="00B6051B">
              <w:rPr>
                <w:rFonts w:asciiTheme="minorBidi" w:hAnsiTheme="minorBidi" w:cstheme="minorBidi"/>
                <w:szCs w:val="20"/>
              </w:rPr>
              <w:t>Indemnification</w:t>
            </w:r>
            <w:bookmarkEnd w:id="54"/>
            <w:bookmarkEnd w:id="55"/>
          </w:p>
        </w:tc>
        <w:tc>
          <w:tcPr>
            <w:tcW w:w="2500" w:type="pct"/>
          </w:tcPr>
          <w:p w14:paraId="41C56DA7"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szCs w:val="20"/>
                <w:lang w:val="cs-CZ"/>
              </w:rPr>
            </w:pPr>
            <w:bookmarkStart w:id="56" w:name="_Toc57656280"/>
            <w:r w:rsidRPr="00B6051B">
              <w:rPr>
                <w:rFonts w:asciiTheme="minorBidi" w:hAnsiTheme="minorBidi" w:cstheme="minorBidi"/>
                <w:szCs w:val="20"/>
                <w:lang w:val="cs-CZ"/>
              </w:rPr>
              <w:t>Odškodnění</w:t>
            </w:r>
            <w:bookmarkEnd w:id="56"/>
          </w:p>
        </w:tc>
      </w:tr>
      <w:tr w:rsidR="00B6051B" w:rsidRPr="00BC414C" w14:paraId="6A8F354E" w14:textId="77777777" w:rsidTr="00EF03EC">
        <w:tc>
          <w:tcPr>
            <w:tcW w:w="2500" w:type="pct"/>
          </w:tcPr>
          <w:p w14:paraId="4DB88EC2" w14:textId="77777777" w:rsidR="00FE749C" w:rsidRPr="00B6051B" w:rsidRDefault="00FE749C" w:rsidP="001336CB">
            <w:pPr>
              <w:pStyle w:val="Heading3"/>
              <w:keepNext/>
              <w:outlineLvl w:val="2"/>
              <w:rPr>
                <w:rFonts w:asciiTheme="minorBidi" w:hAnsiTheme="minorBidi" w:cstheme="minorBidi"/>
                <w:szCs w:val="20"/>
                <w:lang w:val="en-US"/>
              </w:rPr>
            </w:pPr>
            <w:bookmarkStart w:id="57" w:name="_Ref36538047"/>
            <w:r w:rsidRPr="00B6051B">
              <w:rPr>
                <w:rFonts w:asciiTheme="minorBidi" w:hAnsiTheme="minorBidi" w:cstheme="minorBidi"/>
                <w:szCs w:val="20"/>
                <w:lang w:val="en-US"/>
              </w:rPr>
              <w:t>Institution shall defend, indemnify and hold harmless Sponsor and its affiliates, shareholders, officers, directors, employees, third party vendors, successors and assigns and the CRO (collectively, the "</w:t>
            </w:r>
            <w:r w:rsidRPr="00B6051B">
              <w:rPr>
                <w:rFonts w:asciiTheme="minorBidi" w:hAnsiTheme="minorBidi" w:cstheme="minorBidi"/>
                <w:b/>
                <w:spacing w:val="-2"/>
                <w:szCs w:val="20"/>
                <w:lang w:val="en-US"/>
              </w:rPr>
              <w:t>Sponsor</w:t>
            </w:r>
            <w:r w:rsidRPr="00B6051B">
              <w:rPr>
                <w:rFonts w:asciiTheme="minorBidi" w:hAnsiTheme="minorBidi" w:cstheme="minorBidi"/>
                <w:b/>
                <w:szCs w:val="20"/>
                <w:lang w:val="en-US"/>
              </w:rPr>
              <w:t xml:space="preserve"> Indemnitees</w:t>
            </w:r>
            <w:r w:rsidRPr="00B6051B">
              <w:rPr>
                <w:rFonts w:asciiTheme="minorBidi" w:hAnsiTheme="minorBidi" w:cstheme="minorBidi"/>
                <w:szCs w:val="20"/>
                <w:lang w:val="en-US"/>
              </w:rPr>
              <w:t xml:space="preserve">") from and against any and all liabilities, claims, actions or suits resulting from any </w:t>
            </w:r>
            <w:proofErr w:type="gramStart"/>
            <w:r w:rsidRPr="00B6051B">
              <w:rPr>
                <w:rFonts w:asciiTheme="minorBidi" w:hAnsiTheme="minorBidi" w:cstheme="minorBidi"/>
                <w:szCs w:val="20"/>
                <w:lang w:val="en-US"/>
              </w:rPr>
              <w:t>third party</w:t>
            </w:r>
            <w:proofErr w:type="gramEnd"/>
            <w:r w:rsidRPr="00B6051B">
              <w:rPr>
                <w:rFonts w:asciiTheme="minorBidi" w:hAnsiTheme="minorBidi" w:cstheme="minorBidi"/>
                <w:szCs w:val="20"/>
                <w:lang w:val="en-US"/>
              </w:rPr>
              <w:t xml:space="preserve"> claim made or suit brought against Sponsor Indemnities arising out of:</w:t>
            </w:r>
            <w:bookmarkEnd w:id="57"/>
          </w:p>
        </w:tc>
        <w:tc>
          <w:tcPr>
            <w:tcW w:w="2500" w:type="pct"/>
          </w:tcPr>
          <w:p w14:paraId="3C497EB8" w14:textId="77777777" w:rsidR="00FE749C" w:rsidRPr="00B6051B" w:rsidRDefault="00FE749C" w:rsidP="000B09E8">
            <w:pPr>
              <w:pStyle w:val="Heading3"/>
              <w:keepNext/>
              <w:numPr>
                <w:ilvl w:val="2"/>
                <w:numId w:val="31"/>
              </w:numPr>
              <w:outlineLvl w:val="2"/>
              <w:rPr>
                <w:rFonts w:asciiTheme="minorBidi" w:hAnsiTheme="minorBidi" w:cstheme="minorBidi"/>
                <w:szCs w:val="20"/>
                <w:lang w:val="cs-CZ"/>
              </w:rPr>
            </w:pPr>
            <w:r w:rsidRPr="00B6051B">
              <w:rPr>
                <w:rFonts w:asciiTheme="minorBidi" w:hAnsiTheme="minorBidi" w:cstheme="minorBidi"/>
                <w:szCs w:val="20"/>
                <w:lang w:val="cs-CZ"/>
              </w:rPr>
              <w:t>Instituce se zavazuje chránit, odškodnit a zbavit odpovědnosti Zadavatele a jeho přidružené společnosti, akcionáře, vedoucí pracovníky, ředitele, zaměstnance, externí dodavatele, nástupce a postupníky a CRO (souhrnně „</w:t>
            </w:r>
            <w:r w:rsidRPr="00B6051B">
              <w:rPr>
                <w:rFonts w:asciiTheme="minorBidi" w:hAnsiTheme="minorBidi" w:cstheme="minorBidi"/>
                <w:b/>
                <w:bCs w:val="0"/>
                <w:szCs w:val="20"/>
                <w:lang w:val="cs-CZ"/>
              </w:rPr>
              <w:t>Chráněné osoby Zadavatele</w:t>
            </w:r>
            <w:r w:rsidRPr="00B6051B">
              <w:rPr>
                <w:rFonts w:asciiTheme="minorBidi" w:hAnsiTheme="minorBidi" w:cstheme="minorBidi"/>
                <w:szCs w:val="20"/>
                <w:lang w:val="cs-CZ"/>
              </w:rPr>
              <w:t>“) z titulu případných závazků, nároků, žalob nebo návrhů na zahájení řízení vyplývajících z nároků třetích osob uplatněných nebo podaných proti Chráněným osobám Zadavatele a vyplývajícím z:</w:t>
            </w:r>
          </w:p>
        </w:tc>
      </w:tr>
      <w:tr w:rsidR="00B6051B" w:rsidRPr="00BC414C" w14:paraId="383DE81E" w14:textId="77777777" w:rsidTr="00EF03EC">
        <w:tc>
          <w:tcPr>
            <w:tcW w:w="2500" w:type="pct"/>
          </w:tcPr>
          <w:p w14:paraId="12FCD0B9" w14:textId="77777777" w:rsidR="00FE749C" w:rsidRPr="00B6051B" w:rsidRDefault="00FE749C" w:rsidP="001336CB">
            <w:pPr>
              <w:pStyle w:val="Numabc"/>
              <w:keepNext/>
              <w:numPr>
                <w:ilvl w:val="1"/>
                <w:numId w:val="4"/>
              </w:numPr>
              <w:rPr>
                <w:rFonts w:asciiTheme="minorBidi" w:hAnsiTheme="minorBidi" w:cstheme="minorBidi"/>
                <w:szCs w:val="20"/>
                <w:lang w:val="en-US"/>
              </w:rPr>
            </w:pPr>
            <w:r w:rsidRPr="00B6051B">
              <w:rPr>
                <w:rFonts w:asciiTheme="minorBidi" w:hAnsiTheme="minorBidi" w:cstheme="minorBidi"/>
                <w:szCs w:val="20"/>
                <w:lang w:val="en-US"/>
              </w:rPr>
              <w:t xml:space="preserve">the negligence or wrongful act or omission of Institution, </w:t>
            </w:r>
            <w:proofErr w:type="gramStart"/>
            <w:r w:rsidRPr="00B6051B">
              <w:rPr>
                <w:rFonts w:asciiTheme="minorBidi" w:hAnsiTheme="minorBidi" w:cstheme="minorBidi"/>
                <w:szCs w:val="20"/>
                <w:lang w:val="en-US"/>
              </w:rPr>
              <w:t>PI</w:t>
            </w:r>
            <w:proofErr w:type="gramEnd"/>
            <w:r w:rsidRPr="00B6051B">
              <w:rPr>
                <w:rFonts w:asciiTheme="minorBidi" w:hAnsiTheme="minorBidi" w:cstheme="minorBidi"/>
                <w:szCs w:val="20"/>
                <w:lang w:val="en-US"/>
              </w:rPr>
              <w:t xml:space="preserve"> or other Institution Personnel, or</w:t>
            </w:r>
          </w:p>
        </w:tc>
        <w:tc>
          <w:tcPr>
            <w:tcW w:w="2500" w:type="pct"/>
          </w:tcPr>
          <w:p w14:paraId="07E00574" w14:textId="77777777" w:rsidR="00FE749C" w:rsidRPr="00B6051B" w:rsidRDefault="00FE749C" w:rsidP="00BE4274">
            <w:pPr>
              <w:keepNext/>
              <w:ind w:left="1453" w:hanging="708"/>
              <w:rPr>
                <w:rFonts w:asciiTheme="minorBidi" w:hAnsiTheme="minorBidi" w:cstheme="minorBidi"/>
                <w:szCs w:val="20"/>
                <w:lang w:val="cs-CZ"/>
              </w:rPr>
            </w:pPr>
            <w:r w:rsidRPr="00B6051B">
              <w:rPr>
                <w:rFonts w:asciiTheme="minorBidi" w:hAnsiTheme="minorBidi" w:cstheme="minorBidi"/>
                <w:szCs w:val="20"/>
                <w:lang w:val="cs-CZ"/>
              </w:rPr>
              <w:t>a</w:t>
            </w:r>
            <w:r w:rsidR="00BE4274" w:rsidRPr="00B6051B">
              <w:rPr>
                <w:rFonts w:asciiTheme="minorBidi" w:hAnsiTheme="minorBidi" w:cstheme="minorBidi"/>
                <w:szCs w:val="20"/>
                <w:lang w:val="cs-CZ"/>
              </w:rPr>
              <w:t>)</w:t>
            </w:r>
            <w:r w:rsidR="00BE4274" w:rsidRPr="00B6051B">
              <w:rPr>
                <w:rFonts w:asciiTheme="minorBidi" w:hAnsiTheme="minorBidi" w:cstheme="minorBidi"/>
                <w:szCs w:val="20"/>
                <w:lang w:val="cs-CZ"/>
              </w:rPr>
              <w:tab/>
            </w:r>
            <w:r w:rsidRPr="00B6051B">
              <w:rPr>
                <w:rFonts w:asciiTheme="minorBidi" w:hAnsiTheme="minorBidi" w:cstheme="minorBidi"/>
                <w:szCs w:val="20"/>
                <w:lang w:val="cs-CZ"/>
              </w:rPr>
              <w:t>nedbalosti nebo protiprávního jednání nebo opomenutí Instituce, HZ nebo jiných Pracovníků Instituce, nebo</w:t>
            </w:r>
          </w:p>
        </w:tc>
      </w:tr>
      <w:tr w:rsidR="00B6051B" w:rsidRPr="00BC414C" w14:paraId="09BE70BF" w14:textId="77777777" w:rsidTr="00EF03EC">
        <w:tc>
          <w:tcPr>
            <w:tcW w:w="2500" w:type="pct"/>
          </w:tcPr>
          <w:p w14:paraId="39FE8A7C" w14:textId="77777777" w:rsidR="00FE749C" w:rsidRPr="00B6051B" w:rsidRDefault="00FE749C" w:rsidP="001336CB">
            <w:pPr>
              <w:pStyle w:val="Numabc"/>
              <w:keepNext/>
              <w:numPr>
                <w:ilvl w:val="1"/>
                <w:numId w:val="4"/>
              </w:numPr>
              <w:rPr>
                <w:rFonts w:asciiTheme="minorBidi" w:hAnsiTheme="minorBidi" w:cstheme="minorBidi"/>
                <w:szCs w:val="20"/>
                <w:lang w:val="en-US"/>
              </w:rPr>
            </w:pPr>
            <w:r w:rsidRPr="00B6051B">
              <w:rPr>
                <w:rFonts w:asciiTheme="minorBidi" w:hAnsiTheme="minorBidi" w:cstheme="minorBidi"/>
                <w:szCs w:val="20"/>
                <w:lang w:val="en-US"/>
              </w:rPr>
              <w:t xml:space="preserve">the breach of any term of this </w:t>
            </w:r>
            <w:r w:rsidRPr="00B6051B">
              <w:rPr>
                <w:rFonts w:asciiTheme="minorBidi" w:hAnsiTheme="minorBidi" w:cstheme="minorBidi"/>
                <w:szCs w:val="20"/>
                <w:lang w:val="en-US"/>
              </w:rPr>
              <w:lastRenderedPageBreak/>
              <w:t>Agreement (including the Protocol) or of Applicable Law by Institution, PI and/or Institution Personnel.</w:t>
            </w:r>
          </w:p>
        </w:tc>
        <w:tc>
          <w:tcPr>
            <w:tcW w:w="2500" w:type="pct"/>
          </w:tcPr>
          <w:p w14:paraId="75138ABD" w14:textId="77777777" w:rsidR="00FE749C" w:rsidRPr="00B6051B" w:rsidRDefault="00FE749C" w:rsidP="001336CB">
            <w:pPr>
              <w:keepNext/>
              <w:ind w:left="1453" w:hanging="708"/>
              <w:rPr>
                <w:rFonts w:asciiTheme="minorBidi" w:hAnsiTheme="minorBidi" w:cstheme="minorBidi"/>
                <w:szCs w:val="20"/>
                <w:lang w:val="cs-CZ"/>
              </w:rPr>
            </w:pPr>
            <w:r w:rsidRPr="00B6051B">
              <w:rPr>
                <w:rFonts w:asciiTheme="minorBidi" w:hAnsiTheme="minorBidi" w:cstheme="minorBidi"/>
                <w:szCs w:val="20"/>
                <w:lang w:val="cs-CZ"/>
              </w:rPr>
              <w:lastRenderedPageBreak/>
              <w:t>b)</w:t>
            </w:r>
            <w:r w:rsidRPr="00B6051B">
              <w:rPr>
                <w:rFonts w:asciiTheme="minorBidi" w:hAnsiTheme="minorBidi" w:cstheme="minorBidi"/>
                <w:szCs w:val="20"/>
                <w:lang w:val="cs-CZ"/>
              </w:rPr>
              <w:tab/>
              <w:t xml:space="preserve">porušení jakékoli podmínky této </w:t>
            </w:r>
            <w:r w:rsidRPr="00B6051B">
              <w:rPr>
                <w:rFonts w:asciiTheme="minorBidi" w:hAnsiTheme="minorBidi" w:cstheme="minorBidi"/>
                <w:szCs w:val="20"/>
                <w:lang w:val="cs-CZ"/>
              </w:rPr>
              <w:lastRenderedPageBreak/>
              <w:t>Smlouvy (včetně Protokolu) nebo Platných právních předpisů ze strany Instituce, HZ a/nebo Pracovníků Instituce.</w:t>
            </w:r>
          </w:p>
        </w:tc>
      </w:tr>
      <w:tr w:rsidR="00B6051B" w:rsidRPr="00BC414C" w14:paraId="0B685CD5" w14:textId="77777777" w:rsidTr="00EF03EC">
        <w:tc>
          <w:tcPr>
            <w:tcW w:w="2500" w:type="pct"/>
          </w:tcPr>
          <w:p w14:paraId="69F7FB11"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lastRenderedPageBreak/>
              <w:t>Institution further agrees to indemnify and hold harmless</w:t>
            </w:r>
            <w:r w:rsidRPr="00B6051B">
              <w:rPr>
                <w:rFonts w:asciiTheme="minorBidi" w:hAnsiTheme="minorBidi" w:cstheme="minorBidi"/>
                <w:spacing w:val="-2"/>
                <w:szCs w:val="20"/>
                <w:lang w:val="en-US"/>
              </w:rPr>
              <w:t xml:space="preserve"> Sponsor Indemnitees</w:t>
            </w:r>
            <w:r w:rsidRPr="00B6051B">
              <w:rPr>
                <w:rFonts w:asciiTheme="minorBidi" w:hAnsiTheme="minorBidi" w:cstheme="minorBidi"/>
                <w:szCs w:val="20"/>
                <w:lang w:val="en-US"/>
              </w:rPr>
              <w:t xml:space="preserve"> against </w:t>
            </w:r>
            <w:proofErr w:type="gramStart"/>
            <w:r w:rsidRPr="00B6051B">
              <w:rPr>
                <w:rFonts w:asciiTheme="minorBidi" w:hAnsiTheme="minorBidi" w:cstheme="minorBidi"/>
                <w:szCs w:val="20"/>
                <w:lang w:val="en-US"/>
              </w:rPr>
              <w:t>any and all</w:t>
            </w:r>
            <w:proofErr w:type="gramEnd"/>
            <w:r w:rsidRPr="00B6051B">
              <w:rPr>
                <w:rFonts w:asciiTheme="minorBidi" w:hAnsiTheme="minorBidi" w:cstheme="minorBidi"/>
                <w:szCs w:val="20"/>
                <w:lang w:val="en-US"/>
              </w:rPr>
              <w:t xml:space="preserve"> liability for claims by an employee or independent contractor of Institution asserting an employment relationship with a </w:t>
            </w:r>
            <w:r w:rsidRPr="00B6051B">
              <w:rPr>
                <w:rFonts w:asciiTheme="minorBidi" w:hAnsiTheme="minorBidi" w:cstheme="minorBidi"/>
                <w:spacing w:val="-2"/>
                <w:szCs w:val="20"/>
                <w:lang w:val="en-US"/>
              </w:rPr>
              <w:t>Sponsor Indemnitee</w:t>
            </w:r>
            <w:r w:rsidRPr="00B6051B">
              <w:rPr>
                <w:rFonts w:asciiTheme="minorBidi" w:hAnsiTheme="minorBidi" w:cstheme="minorBidi"/>
                <w:szCs w:val="20"/>
                <w:lang w:val="en-US"/>
              </w:rPr>
              <w:t xml:space="preserve">. </w:t>
            </w:r>
          </w:p>
        </w:tc>
        <w:tc>
          <w:tcPr>
            <w:tcW w:w="2500" w:type="pct"/>
          </w:tcPr>
          <w:p w14:paraId="6967B768" w14:textId="77777777" w:rsidR="00FE749C" w:rsidRPr="00B6051B" w:rsidRDefault="00FE749C" w:rsidP="000B09E8">
            <w:pPr>
              <w:pStyle w:val="Heading3"/>
              <w:keepNext/>
              <w:numPr>
                <w:ilvl w:val="2"/>
                <w:numId w:val="32"/>
              </w:numPr>
              <w:outlineLvl w:val="2"/>
              <w:rPr>
                <w:rFonts w:asciiTheme="minorBidi" w:hAnsiTheme="minorBidi" w:cstheme="minorBidi"/>
                <w:szCs w:val="20"/>
                <w:lang w:val="cs-CZ"/>
              </w:rPr>
            </w:pPr>
            <w:r w:rsidRPr="00B6051B">
              <w:rPr>
                <w:rFonts w:asciiTheme="minorBidi" w:hAnsiTheme="minorBidi" w:cstheme="minorBidi"/>
                <w:szCs w:val="20"/>
                <w:lang w:val="cs-CZ"/>
              </w:rPr>
              <w:t xml:space="preserve">Instituce dále souhlasí s tím, že bude chránit a odškodní Chráněné osoby Zadavatele a zbaví je odpovědnosti z titulu nároků uplatněných zaměstnancem nebo nezávislým dodavatelem Instituce na základě </w:t>
            </w:r>
            <w:r w:rsidRPr="00B6051B">
              <w:rPr>
                <w:rFonts w:asciiTheme="minorBidi" w:hAnsiTheme="minorBidi" w:cstheme="minorBidi"/>
                <w:szCs w:val="20"/>
                <w:lang w:val="en-US"/>
              </w:rPr>
              <w:t>pracovního</w:t>
            </w:r>
            <w:r w:rsidRPr="00B6051B">
              <w:rPr>
                <w:rFonts w:asciiTheme="minorBidi" w:hAnsiTheme="minorBidi" w:cstheme="minorBidi"/>
                <w:szCs w:val="20"/>
                <w:lang w:val="cs-CZ"/>
              </w:rPr>
              <w:t xml:space="preserve"> poměru u Chráněné osoby Zadavatele.</w:t>
            </w:r>
          </w:p>
          <w:p w14:paraId="4AF3F0C4" w14:textId="77777777" w:rsidR="00FE749C" w:rsidRPr="00B6051B" w:rsidRDefault="00FE749C" w:rsidP="001336CB">
            <w:pPr>
              <w:keepNext/>
              <w:rPr>
                <w:rFonts w:asciiTheme="minorBidi" w:hAnsiTheme="minorBidi" w:cstheme="minorBidi"/>
                <w:szCs w:val="20"/>
                <w:lang w:val="cs-CZ"/>
              </w:rPr>
            </w:pPr>
          </w:p>
        </w:tc>
      </w:tr>
      <w:tr w:rsidR="00B6051B" w:rsidRPr="00BC414C" w14:paraId="1FC1CFC4" w14:textId="77777777" w:rsidTr="00EF03EC">
        <w:tc>
          <w:tcPr>
            <w:tcW w:w="2500" w:type="pct"/>
          </w:tcPr>
          <w:p w14:paraId="3DBE11C0"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In consideration of the performance of the Trial in accordance with the provisions of this Agreement (including the Protocol) and Applicable Law, Sponsor agrees to defend, indemnify and hold harmless Institution, PI and Institution Personnel from and against any and all liabilities, claims, actions or suits resulting from any third party claim made or suit brought against Institution, PI and other Institution Personnel arising out of the use of the Sponsor Drug, except to the extent such liabilities, claims, actions or suits result from Institution’s, PI’s or other Institution Personnel’s negligent or wrongful act or omission.</w:t>
            </w:r>
          </w:p>
        </w:tc>
        <w:tc>
          <w:tcPr>
            <w:tcW w:w="2500" w:type="pct"/>
          </w:tcPr>
          <w:p w14:paraId="3FBBB955" w14:textId="77777777" w:rsidR="00FE749C" w:rsidRPr="00B6051B" w:rsidRDefault="00FE749C" w:rsidP="000B09E8">
            <w:pPr>
              <w:pStyle w:val="Heading3"/>
              <w:keepNext/>
              <w:numPr>
                <w:ilvl w:val="2"/>
                <w:numId w:val="33"/>
              </w:numPr>
              <w:outlineLvl w:val="2"/>
              <w:rPr>
                <w:rFonts w:asciiTheme="minorBidi" w:hAnsiTheme="minorBidi" w:cstheme="minorBidi"/>
                <w:szCs w:val="20"/>
                <w:lang w:val="cs-CZ"/>
              </w:rPr>
            </w:pPr>
            <w:r w:rsidRPr="00B6051B">
              <w:rPr>
                <w:rFonts w:asciiTheme="minorBidi" w:hAnsiTheme="minorBidi" w:cstheme="minorBidi"/>
                <w:szCs w:val="20"/>
                <w:lang w:val="cs-CZ"/>
              </w:rPr>
              <w:t xml:space="preserve">S ohledem na provádění Klinického hodnocení v souladu s ustanoveními této Smlouvy (včetně Protokolu) a Platnými právními předpisy se Zadavatel zavazuje chránit, odškodnit a zbavit odpovědnosti instituci, HZ a </w:t>
            </w:r>
            <w:r w:rsidRPr="00B6051B">
              <w:rPr>
                <w:rFonts w:asciiTheme="minorBidi" w:hAnsiTheme="minorBidi" w:cstheme="minorBidi"/>
                <w:szCs w:val="20"/>
                <w:lang w:val="en-US"/>
              </w:rPr>
              <w:t>Pracovníky</w:t>
            </w:r>
            <w:r w:rsidRPr="00B6051B">
              <w:rPr>
                <w:rFonts w:asciiTheme="minorBidi" w:hAnsiTheme="minorBidi" w:cstheme="minorBidi"/>
                <w:szCs w:val="20"/>
                <w:lang w:val="cs-CZ"/>
              </w:rPr>
              <w:t xml:space="preserve"> Instituce z titulu veškerých případných závazků, nároků, žalob nebo návrhů na zahájení řízení vyplývajících z nároků třetích osob uplatněných nebo podaných proti Instituci, HZ a jiným Pracovníkům Instituce a vyplývajícím z užívání Hodnoceného léčiva, s výjimkou případů, kdy tyto závazky, nároky, žaloby nebo návrhy vyplývají z nedbalosti nebo protiprávního jednání nebo opomenutí Instituce, HZ a jiných Pracovníků Instituce.</w:t>
            </w:r>
          </w:p>
        </w:tc>
      </w:tr>
      <w:tr w:rsidR="00B6051B" w:rsidRPr="00B6051B" w14:paraId="16DEE125" w14:textId="77777777" w:rsidTr="00EF03EC">
        <w:tc>
          <w:tcPr>
            <w:tcW w:w="2500" w:type="pct"/>
          </w:tcPr>
          <w:p w14:paraId="694C5C88" w14:textId="77777777" w:rsidR="00FE749C" w:rsidRPr="00B6051B" w:rsidRDefault="00FE749C" w:rsidP="001336CB">
            <w:pPr>
              <w:pStyle w:val="Heading2"/>
              <w:outlineLvl w:val="1"/>
              <w:rPr>
                <w:rFonts w:asciiTheme="minorBidi" w:hAnsiTheme="minorBidi" w:cstheme="minorBidi"/>
                <w:szCs w:val="20"/>
              </w:rPr>
            </w:pPr>
            <w:bookmarkStart w:id="58" w:name="_Ref331438473"/>
            <w:bookmarkStart w:id="59" w:name="_Toc57656281"/>
            <w:r w:rsidRPr="00B6051B">
              <w:rPr>
                <w:rFonts w:asciiTheme="minorBidi" w:hAnsiTheme="minorBidi" w:cstheme="minorBidi"/>
                <w:szCs w:val="20"/>
              </w:rPr>
              <w:t>Termination</w:t>
            </w:r>
            <w:bookmarkEnd w:id="58"/>
            <w:bookmarkEnd w:id="59"/>
          </w:p>
        </w:tc>
        <w:tc>
          <w:tcPr>
            <w:tcW w:w="2500" w:type="pct"/>
            <w:vAlign w:val="bottom"/>
          </w:tcPr>
          <w:p w14:paraId="3186AE71"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szCs w:val="20"/>
              </w:rPr>
            </w:pPr>
            <w:bookmarkStart w:id="60" w:name="_Toc57656282"/>
            <w:r w:rsidRPr="00B6051B">
              <w:rPr>
                <w:rFonts w:asciiTheme="minorBidi" w:hAnsiTheme="minorBidi" w:cstheme="minorBidi"/>
                <w:szCs w:val="20"/>
              </w:rPr>
              <w:t>Ukončení Smlouvy</w:t>
            </w:r>
            <w:bookmarkEnd w:id="60"/>
          </w:p>
        </w:tc>
      </w:tr>
      <w:tr w:rsidR="00B6051B" w:rsidRPr="00BC414C" w14:paraId="283DF58F" w14:textId="77777777" w:rsidTr="00EF03EC">
        <w:tc>
          <w:tcPr>
            <w:tcW w:w="2500" w:type="pct"/>
          </w:tcPr>
          <w:p w14:paraId="7F7015D7" w14:textId="77777777" w:rsidR="00FE749C" w:rsidRPr="00B6051B" w:rsidRDefault="00FE749C" w:rsidP="001336CB">
            <w:pPr>
              <w:pStyle w:val="Heading3"/>
              <w:keepNext/>
              <w:outlineLvl w:val="2"/>
              <w:rPr>
                <w:rFonts w:asciiTheme="minorBidi" w:hAnsiTheme="minorBidi" w:cstheme="minorBidi"/>
                <w:szCs w:val="20"/>
                <w:lang w:val="en-US"/>
              </w:rPr>
            </w:pPr>
            <w:bookmarkStart w:id="61" w:name="_Ref40885465"/>
            <w:r w:rsidRPr="00B6051B">
              <w:rPr>
                <w:rFonts w:asciiTheme="minorBidi" w:hAnsiTheme="minorBidi" w:cstheme="minorBidi"/>
                <w:szCs w:val="20"/>
                <w:lang w:val="en-US"/>
              </w:rPr>
              <w:t>This Agreement shall terminate upon the earlier of any of the following events:</w:t>
            </w:r>
            <w:bookmarkEnd w:id="61"/>
          </w:p>
        </w:tc>
        <w:tc>
          <w:tcPr>
            <w:tcW w:w="2500" w:type="pct"/>
          </w:tcPr>
          <w:p w14:paraId="0A02CB4D" w14:textId="77777777" w:rsidR="00FE749C" w:rsidRPr="00B6051B" w:rsidRDefault="00FE749C" w:rsidP="000B09E8">
            <w:pPr>
              <w:pStyle w:val="Heading3"/>
              <w:keepNext/>
              <w:numPr>
                <w:ilvl w:val="2"/>
                <w:numId w:val="34"/>
              </w:numPr>
              <w:outlineLvl w:val="2"/>
              <w:rPr>
                <w:rFonts w:asciiTheme="minorBidi" w:hAnsiTheme="minorBidi" w:cstheme="minorBidi"/>
                <w:szCs w:val="20"/>
                <w:lang w:val="cs-CZ"/>
              </w:rPr>
            </w:pPr>
            <w:r w:rsidRPr="00B6051B">
              <w:rPr>
                <w:rFonts w:asciiTheme="minorBidi" w:hAnsiTheme="minorBidi" w:cstheme="minorBidi"/>
                <w:szCs w:val="20"/>
                <w:lang w:val="en-US"/>
              </w:rPr>
              <w:t>Platnost této Smlouvy skončí výskytem následujících událostí, podle toho, která nastane dříve:</w:t>
            </w:r>
          </w:p>
        </w:tc>
      </w:tr>
      <w:tr w:rsidR="00B6051B" w:rsidRPr="00BC414C" w14:paraId="53F92F44" w14:textId="77777777" w:rsidTr="00EF03EC">
        <w:tc>
          <w:tcPr>
            <w:tcW w:w="2500" w:type="pct"/>
          </w:tcPr>
          <w:p w14:paraId="6C022558" w14:textId="77777777" w:rsidR="00FE749C" w:rsidRPr="00B6051B" w:rsidRDefault="00FE749C" w:rsidP="001336CB">
            <w:pPr>
              <w:pStyle w:val="Numabc"/>
              <w:keepNext/>
              <w:numPr>
                <w:ilvl w:val="1"/>
                <w:numId w:val="5"/>
              </w:numPr>
              <w:rPr>
                <w:rFonts w:asciiTheme="minorBidi" w:hAnsiTheme="minorBidi" w:cstheme="minorBidi"/>
                <w:szCs w:val="20"/>
                <w:lang w:val="en-US"/>
              </w:rPr>
            </w:pPr>
            <w:r w:rsidRPr="00B6051B">
              <w:rPr>
                <w:rFonts w:asciiTheme="minorBidi" w:hAnsiTheme="minorBidi" w:cstheme="minorBidi"/>
                <w:szCs w:val="20"/>
                <w:lang w:val="en-US"/>
              </w:rPr>
              <w:t>If, through no fault of Institution or PI, the Trial is never initiated because of IEC and/or competent regulatory authorities’ disapproval, this Agreement shall terminate immediately.</w:t>
            </w:r>
          </w:p>
        </w:tc>
        <w:tc>
          <w:tcPr>
            <w:tcW w:w="2500" w:type="pct"/>
          </w:tcPr>
          <w:p w14:paraId="295F9C3A" w14:textId="77777777" w:rsidR="00FE749C" w:rsidRPr="00B6051B" w:rsidRDefault="00FE749C" w:rsidP="00B21F5A">
            <w:pPr>
              <w:keepNext/>
              <w:ind w:left="1453" w:hanging="708"/>
              <w:rPr>
                <w:rFonts w:asciiTheme="minorBidi" w:hAnsiTheme="minorBidi" w:cstheme="minorBidi"/>
                <w:szCs w:val="20"/>
                <w:lang w:val="cs-CZ"/>
              </w:rPr>
            </w:pPr>
            <w:r w:rsidRPr="00B6051B">
              <w:rPr>
                <w:rFonts w:asciiTheme="minorBidi" w:hAnsiTheme="minorBidi" w:cstheme="minorBidi"/>
                <w:szCs w:val="20"/>
                <w:lang w:val="cs-CZ"/>
              </w:rPr>
              <w:t>a)</w:t>
            </w:r>
            <w:r w:rsidR="00BE4274" w:rsidRPr="00B6051B">
              <w:rPr>
                <w:rFonts w:asciiTheme="minorBidi" w:hAnsiTheme="minorBidi" w:cstheme="minorBidi"/>
                <w:szCs w:val="20"/>
                <w:lang w:val="cs-CZ"/>
              </w:rPr>
              <w:tab/>
            </w:r>
            <w:r w:rsidRPr="00B6051B">
              <w:rPr>
                <w:rFonts w:asciiTheme="minorBidi" w:hAnsiTheme="minorBidi" w:cstheme="minorBidi"/>
                <w:szCs w:val="20"/>
                <w:lang w:val="cs-CZ"/>
              </w:rPr>
              <w:t xml:space="preserve">Pokud bez zavinění Instituce nebo HZ Klinické hodnocení není zahájeno z důvodu neschválení </w:t>
            </w:r>
            <w:r w:rsidR="001F2E66" w:rsidRPr="00B6051B">
              <w:rPr>
                <w:rFonts w:asciiTheme="minorBidi" w:hAnsiTheme="minorBidi" w:cstheme="minorBidi"/>
                <w:szCs w:val="20"/>
                <w:lang w:val="cs-CZ"/>
              </w:rPr>
              <w:t>EK</w:t>
            </w:r>
            <w:r w:rsidRPr="00B6051B">
              <w:rPr>
                <w:rFonts w:asciiTheme="minorBidi" w:hAnsiTheme="minorBidi" w:cstheme="minorBidi"/>
                <w:szCs w:val="20"/>
                <w:lang w:val="cs-CZ"/>
              </w:rPr>
              <w:t xml:space="preserve"> nebo příslušnými regulačními orgány, skončí tato Smlouva s okamžitou platností.</w:t>
            </w:r>
          </w:p>
        </w:tc>
      </w:tr>
      <w:tr w:rsidR="00B6051B" w:rsidRPr="00BC414C" w14:paraId="0A946179" w14:textId="77777777" w:rsidTr="00EF03EC">
        <w:tc>
          <w:tcPr>
            <w:tcW w:w="2500" w:type="pct"/>
          </w:tcPr>
          <w:p w14:paraId="19972783" w14:textId="77777777" w:rsidR="00FE749C" w:rsidRPr="00B6051B" w:rsidRDefault="00FE749C" w:rsidP="001336CB">
            <w:pPr>
              <w:pStyle w:val="Numabc"/>
              <w:keepNext/>
              <w:numPr>
                <w:ilvl w:val="1"/>
                <w:numId w:val="5"/>
              </w:numPr>
              <w:rPr>
                <w:rFonts w:asciiTheme="minorBidi" w:hAnsiTheme="minorBidi" w:cstheme="minorBidi"/>
                <w:szCs w:val="20"/>
                <w:lang w:val="en-US"/>
              </w:rPr>
            </w:pPr>
            <w:r w:rsidRPr="00B6051B">
              <w:rPr>
                <w:rFonts w:asciiTheme="minorBidi" w:hAnsiTheme="minorBidi" w:cstheme="minorBidi"/>
                <w:szCs w:val="20"/>
                <w:lang w:val="en-US"/>
              </w:rPr>
              <w:t xml:space="preserve">For purposes of this Agreement, </w:t>
            </w:r>
            <w:r w:rsidRPr="00B6051B">
              <w:rPr>
                <w:rFonts w:asciiTheme="minorBidi" w:hAnsiTheme="minorBidi" w:cstheme="minorBidi"/>
                <w:szCs w:val="20"/>
                <w:lang w:val="en-US"/>
              </w:rPr>
              <w:lastRenderedPageBreak/>
              <w:t>the Trial shall be considered complete, and therefore the Agreement shall terminate, after conclusion of all Protocol-required activities for all enrolled Trial Subjects; receipt by Sponsor of all relevant Protocol-required data, Trial documents and Biological Samples; and receipt of all payments due to either Party.</w:t>
            </w:r>
          </w:p>
        </w:tc>
        <w:tc>
          <w:tcPr>
            <w:tcW w:w="2500" w:type="pct"/>
          </w:tcPr>
          <w:p w14:paraId="56D37DF7" w14:textId="77777777" w:rsidR="00FE749C" w:rsidRPr="00B6051B" w:rsidRDefault="00FE749C" w:rsidP="001336CB">
            <w:pPr>
              <w:keepNext/>
              <w:ind w:left="1453" w:hanging="708"/>
              <w:rPr>
                <w:rFonts w:asciiTheme="minorBidi" w:hAnsiTheme="minorBidi" w:cstheme="minorBidi"/>
                <w:szCs w:val="20"/>
                <w:lang w:val="cs-CZ"/>
              </w:rPr>
            </w:pPr>
            <w:r w:rsidRPr="00B6051B">
              <w:rPr>
                <w:rFonts w:asciiTheme="minorBidi" w:hAnsiTheme="minorBidi" w:cstheme="minorBidi"/>
                <w:szCs w:val="20"/>
                <w:lang w:val="cs-CZ"/>
              </w:rPr>
              <w:lastRenderedPageBreak/>
              <w:t>b)</w:t>
            </w:r>
            <w:r w:rsidR="00BE4274" w:rsidRPr="00B6051B">
              <w:rPr>
                <w:rFonts w:asciiTheme="minorBidi" w:hAnsiTheme="minorBidi" w:cstheme="minorBidi"/>
                <w:szCs w:val="20"/>
                <w:lang w:val="cs-CZ"/>
              </w:rPr>
              <w:tab/>
            </w:r>
            <w:r w:rsidRPr="00B6051B">
              <w:rPr>
                <w:rFonts w:asciiTheme="minorBidi" w:hAnsiTheme="minorBidi" w:cstheme="minorBidi"/>
                <w:szCs w:val="20"/>
                <w:lang w:val="cs-CZ"/>
              </w:rPr>
              <w:t xml:space="preserve">Pro účely této Smlouvy bude </w:t>
            </w:r>
            <w:r w:rsidRPr="00B6051B">
              <w:rPr>
                <w:rFonts w:asciiTheme="minorBidi" w:hAnsiTheme="minorBidi" w:cstheme="minorBidi"/>
                <w:szCs w:val="20"/>
                <w:lang w:val="cs-CZ"/>
              </w:rPr>
              <w:lastRenderedPageBreak/>
              <w:t>Klinické hodnocení považováno za dokončené, a tudíž platnost této Smlouvy skončí, jakmile budou ukončeny všechny činnosti vyžadované na základě Protokolu ve vztahu ke všem přihlášeným Subjektům hodnocení; Zadavatel obdrží veškeré relevantní údaje požadované Protokolem, dokumenty týkající se Klinického hodnocení a Biologické vzorky; a každá Smluvní strana obdrží veškeré platby, které jí náleží.</w:t>
            </w:r>
          </w:p>
        </w:tc>
      </w:tr>
      <w:tr w:rsidR="00B6051B" w:rsidRPr="00BC414C" w14:paraId="048F2540" w14:textId="77777777" w:rsidTr="00EF03EC">
        <w:tc>
          <w:tcPr>
            <w:tcW w:w="2500" w:type="pct"/>
          </w:tcPr>
          <w:p w14:paraId="796C1248" w14:textId="77777777" w:rsidR="00FE749C" w:rsidRPr="00B6051B" w:rsidRDefault="00FE749C" w:rsidP="001336CB">
            <w:pPr>
              <w:pStyle w:val="Numabc"/>
              <w:keepNext/>
              <w:numPr>
                <w:ilvl w:val="1"/>
                <w:numId w:val="5"/>
              </w:numPr>
              <w:rPr>
                <w:rFonts w:asciiTheme="minorBidi" w:hAnsiTheme="minorBidi" w:cstheme="minorBidi"/>
                <w:szCs w:val="20"/>
                <w:lang w:val="en-US"/>
              </w:rPr>
            </w:pPr>
            <w:bookmarkStart w:id="62" w:name="_Ref331438498"/>
            <w:r w:rsidRPr="00B6051B">
              <w:rPr>
                <w:rFonts w:asciiTheme="minorBidi" w:hAnsiTheme="minorBidi" w:cstheme="minorBidi"/>
                <w:szCs w:val="20"/>
                <w:lang w:val="en-US"/>
              </w:rPr>
              <w:lastRenderedPageBreak/>
              <w:t xml:space="preserve">If the Trial in its entirety or at Institution is terminated early as described below, the Agreement shall terminate after receipt by Sponsor of all relevant Protocol-required data, Trial documents and Biological Samples and receipt of all payments due to either Party for the </w:t>
            </w:r>
            <w:proofErr w:type="gramStart"/>
            <w:r w:rsidRPr="00B6051B">
              <w:rPr>
                <w:rFonts w:asciiTheme="minorBidi" w:hAnsiTheme="minorBidi" w:cstheme="minorBidi"/>
                <w:szCs w:val="20"/>
                <w:lang w:val="en-US"/>
              </w:rPr>
              <w:t>actually performed</w:t>
            </w:r>
            <w:proofErr w:type="gramEnd"/>
            <w:r w:rsidRPr="00B6051B">
              <w:rPr>
                <w:rFonts w:asciiTheme="minorBidi" w:hAnsiTheme="minorBidi" w:cstheme="minorBidi"/>
                <w:szCs w:val="20"/>
                <w:lang w:val="en-US"/>
              </w:rPr>
              <w:t xml:space="preserve"> services.</w:t>
            </w:r>
            <w:bookmarkEnd w:id="62"/>
          </w:p>
        </w:tc>
        <w:tc>
          <w:tcPr>
            <w:tcW w:w="2500" w:type="pct"/>
          </w:tcPr>
          <w:p w14:paraId="42063E41" w14:textId="77777777" w:rsidR="00FE749C" w:rsidRPr="00B6051B" w:rsidRDefault="00FE749C" w:rsidP="001336CB">
            <w:pPr>
              <w:keepNext/>
              <w:ind w:left="1453" w:hanging="708"/>
              <w:rPr>
                <w:rFonts w:asciiTheme="minorBidi" w:hAnsiTheme="minorBidi" w:cstheme="minorBidi"/>
                <w:szCs w:val="20"/>
                <w:lang w:val="cs-CZ"/>
              </w:rPr>
            </w:pPr>
            <w:r w:rsidRPr="00B6051B">
              <w:rPr>
                <w:rFonts w:asciiTheme="minorBidi" w:hAnsiTheme="minorBidi" w:cstheme="minorBidi"/>
                <w:szCs w:val="20"/>
                <w:lang w:val="cs-CZ"/>
              </w:rPr>
              <w:t>c)</w:t>
            </w:r>
            <w:r w:rsidR="00BE4274" w:rsidRPr="00B6051B">
              <w:rPr>
                <w:rFonts w:asciiTheme="minorBidi" w:hAnsiTheme="minorBidi" w:cstheme="minorBidi"/>
                <w:szCs w:val="20"/>
                <w:lang w:val="cs-CZ"/>
              </w:rPr>
              <w:tab/>
            </w:r>
            <w:r w:rsidRPr="00B6051B">
              <w:rPr>
                <w:rFonts w:asciiTheme="minorBidi" w:hAnsiTheme="minorBidi" w:cstheme="minorBidi"/>
                <w:szCs w:val="20"/>
                <w:lang w:val="cs-CZ"/>
              </w:rPr>
              <w:t>Dojde-li k předčasnému ukončení Klinického hodnocení v plném rozsahu nebo v rámci Instituce, jak je popsáno níže, platnost Smlouvy skončí, jakmile Zadavatel obdrží veškeré relevantní údaje požadované Protokolem, dokumenty týkající se Klinického hodnocení a Biologické vzorky a každá Smluvní strana obdrží veškeré platby, které jí náleží za skutečně poskytnuté služby.</w:t>
            </w:r>
          </w:p>
        </w:tc>
      </w:tr>
      <w:tr w:rsidR="00B6051B" w:rsidRPr="00BC414C" w14:paraId="499803F5" w14:textId="77777777" w:rsidTr="00EF03EC">
        <w:tc>
          <w:tcPr>
            <w:tcW w:w="2500" w:type="pct"/>
          </w:tcPr>
          <w:p w14:paraId="0294AF5E" w14:textId="77777777" w:rsidR="00FE749C" w:rsidRPr="00B6051B" w:rsidRDefault="00FE749C" w:rsidP="001336CB">
            <w:pPr>
              <w:pStyle w:val="Numabc"/>
              <w:keepNext/>
              <w:numPr>
                <w:ilvl w:val="1"/>
                <w:numId w:val="5"/>
              </w:numPr>
              <w:rPr>
                <w:rFonts w:asciiTheme="minorBidi" w:hAnsiTheme="minorBidi" w:cstheme="minorBidi"/>
                <w:szCs w:val="20"/>
                <w:lang w:val="en-US"/>
              </w:rPr>
            </w:pPr>
            <w:r w:rsidRPr="00B6051B">
              <w:rPr>
                <w:rFonts w:asciiTheme="minorBidi" w:hAnsiTheme="minorBidi" w:cstheme="minorBidi"/>
                <w:szCs w:val="20"/>
                <w:lang w:val="en-US"/>
              </w:rPr>
              <w:t>Sponsor reserves the right to terminate the Trial in its entirety or at Institution only at its discretion upon thirty (30) days written notice to Institution and PI.</w:t>
            </w:r>
          </w:p>
        </w:tc>
        <w:tc>
          <w:tcPr>
            <w:tcW w:w="2500" w:type="pct"/>
          </w:tcPr>
          <w:p w14:paraId="1D185595" w14:textId="77777777" w:rsidR="00FE749C" w:rsidRPr="00B6051B" w:rsidRDefault="00BE4274" w:rsidP="00BE4274">
            <w:pPr>
              <w:keepNext/>
              <w:ind w:left="1453" w:hanging="708"/>
              <w:rPr>
                <w:rFonts w:asciiTheme="minorBidi" w:hAnsiTheme="minorBidi" w:cstheme="minorBidi"/>
                <w:szCs w:val="20"/>
                <w:lang w:val="cs-CZ"/>
              </w:rPr>
            </w:pPr>
            <w:r w:rsidRPr="00B6051B">
              <w:rPr>
                <w:rFonts w:asciiTheme="minorBidi" w:hAnsiTheme="minorBidi" w:cstheme="minorBidi"/>
                <w:szCs w:val="20"/>
                <w:lang w:val="cs-CZ"/>
              </w:rPr>
              <w:t>d)</w:t>
            </w:r>
            <w:r w:rsidRPr="00B6051B">
              <w:rPr>
                <w:rFonts w:asciiTheme="minorBidi" w:hAnsiTheme="minorBidi" w:cstheme="minorBidi"/>
                <w:szCs w:val="20"/>
                <w:lang w:val="cs-CZ"/>
              </w:rPr>
              <w:tab/>
            </w:r>
            <w:r w:rsidR="00FE749C" w:rsidRPr="00B6051B">
              <w:rPr>
                <w:rFonts w:asciiTheme="minorBidi" w:hAnsiTheme="minorBidi" w:cstheme="minorBidi"/>
                <w:szCs w:val="20"/>
                <w:lang w:val="cs-CZ"/>
              </w:rPr>
              <w:t>Zadavatel si vyhrazuje právo ukončit Klinické hodnocení v celém rozsahu nebo pouze v rámci Instituce dle svého vlastního uvážení na základě písemné výpovědi předložené Instituci a HZ třicet (30) dnů předem.</w:t>
            </w:r>
          </w:p>
        </w:tc>
      </w:tr>
      <w:tr w:rsidR="00B6051B" w:rsidRPr="00BC414C" w14:paraId="61DE3512" w14:textId="77777777" w:rsidTr="00EF03EC">
        <w:tc>
          <w:tcPr>
            <w:tcW w:w="2500" w:type="pct"/>
          </w:tcPr>
          <w:p w14:paraId="67DC9BC7" w14:textId="77777777" w:rsidR="00FE749C" w:rsidRPr="00B6051B" w:rsidRDefault="00FE749C" w:rsidP="001336CB">
            <w:pPr>
              <w:pStyle w:val="Numabc"/>
              <w:keepNext/>
              <w:numPr>
                <w:ilvl w:val="1"/>
                <w:numId w:val="5"/>
              </w:numPr>
              <w:rPr>
                <w:rFonts w:asciiTheme="minorBidi" w:hAnsiTheme="minorBidi" w:cstheme="minorBidi"/>
                <w:szCs w:val="20"/>
                <w:lang w:val="en-US"/>
              </w:rPr>
            </w:pPr>
            <w:bookmarkStart w:id="63" w:name="_Ref36538230"/>
            <w:r w:rsidRPr="00B6051B">
              <w:rPr>
                <w:rFonts w:asciiTheme="minorBidi" w:hAnsiTheme="minorBidi" w:cstheme="minorBidi"/>
                <w:szCs w:val="20"/>
                <w:lang w:val="en-US"/>
              </w:rPr>
              <w:t xml:space="preserve">Sponsor further reserves the right to terminate the Trial in its entirety or at Institution only immediately upon written notification to Institution and PI for causes that include violation of the Applicable Law, failure to enroll Trial Subjects at a rate sufficient to achieve Trial performance goals; material unauthorized deviations from the Protocol or reporting </w:t>
            </w:r>
            <w:r w:rsidRPr="00B6051B">
              <w:rPr>
                <w:rFonts w:asciiTheme="minorBidi" w:hAnsiTheme="minorBidi" w:cstheme="minorBidi"/>
                <w:szCs w:val="20"/>
                <w:lang w:val="en-US"/>
              </w:rPr>
              <w:lastRenderedPageBreak/>
              <w:t>requirements; circumstances that in Sponsor’s opinion pose risks to the health or well-being of Trial Subjects; or regulatory authorities actions relating to the Trial or the Sponsor Drug or Comparator Drug.</w:t>
            </w:r>
            <w:bookmarkEnd w:id="63"/>
            <w:r w:rsidRPr="00B6051B">
              <w:rPr>
                <w:rFonts w:asciiTheme="minorBidi" w:hAnsiTheme="minorBidi" w:cstheme="minorBidi"/>
                <w:szCs w:val="20"/>
                <w:lang w:val="en-US"/>
              </w:rPr>
              <w:t xml:space="preserve"> </w:t>
            </w:r>
          </w:p>
        </w:tc>
        <w:tc>
          <w:tcPr>
            <w:tcW w:w="2500" w:type="pct"/>
          </w:tcPr>
          <w:p w14:paraId="15510FF7" w14:textId="77777777" w:rsidR="00FE749C" w:rsidRPr="00B6051B" w:rsidRDefault="00FE749C" w:rsidP="001336CB">
            <w:pPr>
              <w:keepNext/>
              <w:ind w:left="1453" w:hanging="708"/>
              <w:rPr>
                <w:rFonts w:asciiTheme="minorBidi" w:hAnsiTheme="minorBidi" w:cstheme="minorBidi"/>
                <w:szCs w:val="20"/>
                <w:lang w:val="cs-CZ"/>
              </w:rPr>
            </w:pPr>
            <w:r w:rsidRPr="00B6051B">
              <w:rPr>
                <w:rFonts w:asciiTheme="minorBidi" w:hAnsiTheme="minorBidi" w:cstheme="minorBidi"/>
                <w:szCs w:val="20"/>
                <w:lang w:val="cs-CZ"/>
              </w:rPr>
              <w:lastRenderedPageBreak/>
              <w:t>e)</w:t>
            </w:r>
            <w:r w:rsidRPr="00B6051B">
              <w:rPr>
                <w:rFonts w:asciiTheme="minorBidi" w:hAnsiTheme="minorBidi" w:cstheme="minorBidi"/>
                <w:szCs w:val="20"/>
                <w:lang w:val="cs-CZ"/>
              </w:rPr>
              <w:tab/>
              <w:t xml:space="preserve">Zadavatel si dále vyhrazuje právo ukončit Klinické hodnocení v celém rozsahu nebo pouze v rámci Instituce s okamžitou platností na základě  písemného oznámení předloženého Instituci a HZ z důvodů, mezi které patří porušení Platných právních předpisů, nábor Subjektů hodnocení, který nestačí k dosažení cílů Klinického hodnocení; významné </w:t>
            </w:r>
            <w:r w:rsidRPr="00B6051B">
              <w:rPr>
                <w:rFonts w:asciiTheme="minorBidi" w:hAnsiTheme="minorBidi" w:cstheme="minorBidi"/>
                <w:szCs w:val="20"/>
                <w:lang w:val="cs-CZ"/>
              </w:rPr>
              <w:lastRenderedPageBreak/>
              <w:t>neschválené odchylky od Protokolu nebo požadavků na vykazování; okolnosti, které podle názoru Zadavatele ohrožují zdraví nebo kvalitu života Subjektů hodnocení; nebo opatření regulačních orgánů týkající se Klinického hodnocení, Hodnoceného léčiva nebo Srovnávacího léčiva.</w:t>
            </w:r>
          </w:p>
        </w:tc>
      </w:tr>
      <w:tr w:rsidR="00B6051B" w:rsidRPr="00BC414C" w14:paraId="7465E409" w14:textId="77777777" w:rsidTr="00EF03EC">
        <w:tc>
          <w:tcPr>
            <w:tcW w:w="2500" w:type="pct"/>
          </w:tcPr>
          <w:p w14:paraId="24A6D22D" w14:textId="77777777" w:rsidR="00FE749C" w:rsidRPr="00B6051B" w:rsidRDefault="00FE749C" w:rsidP="001336CB">
            <w:pPr>
              <w:pStyle w:val="Numabc"/>
              <w:keepNext/>
              <w:numPr>
                <w:ilvl w:val="1"/>
                <w:numId w:val="5"/>
              </w:numPr>
              <w:rPr>
                <w:rStyle w:val="CommentReference"/>
                <w:rFonts w:asciiTheme="minorBidi" w:hAnsiTheme="minorBidi" w:cstheme="minorBidi"/>
                <w:sz w:val="20"/>
                <w:szCs w:val="20"/>
                <w:lang w:val="en-US"/>
              </w:rPr>
            </w:pPr>
            <w:r w:rsidRPr="00B6051B">
              <w:rPr>
                <w:rFonts w:asciiTheme="minorBidi" w:hAnsiTheme="minorBidi" w:cstheme="minorBidi"/>
                <w:szCs w:val="20"/>
                <w:lang w:val="en-US"/>
              </w:rPr>
              <w:lastRenderedPageBreak/>
              <w:t>Institution reserves the right to terminate the Trial at Institution immediately upon written notification to Sponsor and CRO if requested to do so by the responsible IEC or if such termination is mandatorily required to protect the health of Trial Subjects.</w:t>
            </w:r>
          </w:p>
        </w:tc>
        <w:tc>
          <w:tcPr>
            <w:tcW w:w="2500" w:type="pct"/>
          </w:tcPr>
          <w:p w14:paraId="2ED9CBA2" w14:textId="77777777" w:rsidR="00FE749C" w:rsidRPr="00B6051B" w:rsidRDefault="00FE749C" w:rsidP="001336CB">
            <w:pPr>
              <w:keepNext/>
              <w:ind w:left="1453" w:hanging="708"/>
              <w:rPr>
                <w:rFonts w:asciiTheme="minorBidi" w:hAnsiTheme="minorBidi" w:cstheme="minorBidi"/>
                <w:szCs w:val="20"/>
                <w:lang w:val="cs-CZ"/>
              </w:rPr>
            </w:pPr>
            <w:r w:rsidRPr="00B6051B">
              <w:rPr>
                <w:rFonts w:asciiTheme="minorBidi" w:hAnsiTheme="minorBidi" w:cstheme="minorBidi"/>
                <w:szCs w:val="20"/>
                <w:lang w:val="cs-CZ"/>
              </w:rPr>
              <w:t>f</w:t>
            </w:r>
            <w:r w:rsidR="00F67440" w:rsidRPr="00B6051B">
              <w:rPr>
                <w:rFonts w:asciiTheme="minorBidi" w:hAnsiTheme="minorBidi" w:cstheme="minorBidi"/>
                <w:szCs w:val="20"/>
                <w:lang w:val="cs-CZ"/>
              </w:rPr>
              <w:t>)</w:t>
            </w:r>
            <w:r w:rsidR="00BE4274" w:rsidRPr="00B6051B">
              <w:rPr>
                <w:rFonts w:asciiTheme="minorBidi" w:hAnsiTheme="minorBidi" w:cstheme="minorBidi"/>
                <w:szCs w:val="20"/>
                <w:lang w:val="cs-CZ"/>
              </w:rPr>
              <w:tab/>
            </w:r>
            <w:r w:rsidRPr="00B6051B">
              <w:rPr>
                <w:rFonts w:asciiTheme="minorBidi" w:hAnsiTheme="minorBidi" w:cstheme="minorBidi"/>
                <w:szCs w:val="20"/>
                <w:lang w:val="cs-CZ"/>
              </w:rPr>
              <w:t xml:space="preserve">Instituce si vyhrazuje právo ukončit Klinické hodnocení v Instituci s okamžitou platností na základě písemného oznámení Zadavateli a CRO, pokud o to požádá odpovědná </w:t>
            </w:r>
            <w:r w:rsidR="001F2E66" w:rsidRPr="00B6051B">
              <w:rPr>
                <w:rFonts w:asciiTheme="minorBidi" w:hAnsiTheme="minorBidi" w:cstheme="minorBidi"/>
                <w:szCs w:val="20"/>
                <w:lang w:val="cs-CZ"/>
              </w:rPr>
              <w:t>EK</w:t>
            </w:r>
            <w:r w:rsidRPr="00B6051B">
              <w:rPr>
                <w:rFonts w:asciiTheme="minorBidi" w:hAnsiTheme="minorBidi" w:cstheme="minorBidi"/>
                <w:szCs w:val="20"/>
                <w:lang w:val="cs-CZ"/>
              </w:rPr>
              <w:t xml:space="preserve"> nebo pokud je jeho ukončení nezbytné za účelem ochrany zdraví Subjektů hodnocení.</w:t>
            </w:r>
          </w:p>
        </w:tc>
      </w:tr>
      <w:tr w:rsidR="00B6051B" w:rsidRPr="00BC414C" w14:paraId="0B90F09B" w14:textId="77777777" w:rsidTr="00EF03EC">
        <w:tc>
          <w:tcPr>
            <w:tcW w:w="2500" w:type="pct"/>
          </w:tcPr>
          <w:p w14:paraId="03EA137A" w14:textId="3E5B478D"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If the Trial is terminated early in accordance with this Agreement other that for Institution’s or PI’s default in accordance with Section 20.</w:t>
            </w:r>
            <w:r w:rsidR="000D5D9A" w:rsidRPr="00B6051B">
              <w:rPr>
                <w:rFonts w:asciiTheme="minorBidi" w:hAnsiTheme="minorBidi" w:cstheme="minorBidi"/>
                <w:szCs w:val="20"/>
                <w:lang w:val="en-US"/>
              </w:rPr>
              <w:fldChar w:fldCharType="begin"/>
            </w:r>
            <w:r w:rsidRPr="00B6051B">
              <w:rPr>
                <w:rFonts w:asciiTheme="minorBidi" w:hAnsiTheme="minorBidi" w:cstheme="minorBidi"/>
                <w:szCs w:val="20"/>
                <w:lang w:val="en-US"/>
              </w:rPr>
              <w:instrText xml:space="preserve"> REF _Ref36538230 \w \h  \* MERGEFORMAT </w:instrText>
            </w:r>
            <w:r w:rsidR="000D5D9A" w:rsidRPr="00B6051B">
              <w:rPr>
                <w:rFonts w:asciiTheme="minorBidi" w:hAnsiTheme="minorBidi" w:cstheme="minorBidi"/>
                <w:szCs w:val="20"/>
                <w:lang w:val="en-US"/>
              </w:rPr>
            </w:r>
            <w:r w:rsidR="000D5D9A" w:rsidRPr="00B6051B">
              <w:rPr>
                <w:rFonts w:asciiTheme="minorBidi" w:hAnsiTheme="minorBidi" w:cstheme="minorBidi"/>
                <w:szCs w:val="20"/>
                <w:lang w:val="en-US"/>
              </w:rPr>
              <w:fldChar w:fldCharType="separate"/>
            </w:r>
            <w:r w:rsidR="001A408B">
              <w:rPr>
                <w:rFonts w:asciiTheme="minorBidi" w:hAnsiTheme="minorBidi" w:cstheme="minorBidi"/>
                <w:szCs w:val="20"/>
                <w:lang w:val="en-US"/>
              </w:rPr>
              <w:t>1.e)</w:t>
            </w:r>
            <w:r w:rsidR="000D5D9A" w:rsidRPr="00B6051B">
              <w:rPr>
                <w:rFonts w:asciiTheme="minorBidi" w:hAnsiTheme="minorBidi" w:cstheme="minorBidi"/>
                <w:szCs w:val="20"/>
                <w:lang w:val="en-US"/>
              </w:rPr>
              <w:fldChar w:fldCharType="end"/>
            </w:r>
            <w:r w:rsidRPr="00B6051B">
              <w:rPr>
                <w:rFonts w:asciiTheme="minorBidi" w:hAnsiTheme="minorBidi" w:cstheme="minorBidi"/>
                <w:szCs w:val="20"/>
                <w:lang w:val="en-US"/>
              </w:rPr>
              <w:t xml:space="preserve">, Sponsor shall provide a termination payment equal to the amount owed for work already performed up to and including the effective date of termination, in accordance with </w:t>
            </w:r>
            <w:r w:rsidRPr="00B6051B">
              <w:rPr>
                <w:rFonts w:asciiTheme="minorBidi" w:hAnsiTheme="minorBidi" w:cstheme="minorBidi"/>
                <w:szCs w:val="20"/>
                <w:u w:val="single"/>
                <w:lang w:val="en-US"/>
              </w:rPr>
              <w:t>Attachment A</w:t>
            </w:r>
            <w:r w:rsidRPr="00B6051B">
              <w:rPr>
                <w:rFonts w:asciiTheme="minorBidi" w:hAnsiTheme="minorBidi" w:cstheme="minorBidi"/>
                <w:szCs w:val="20"/>
                <w:lang w:val="en-US"/>
              </w:rPr>
              <w:t xml:space="preserve">, less payments already made. The termination payment shall include any non-cancelable expenses, other than personnel costs, so long as they were properly incurred and prospectively approved by Sponsor and/or CRO, and, only to the extent such costs cannot reasonably be mitigated. If the Trial was never initiated because of disapproval by the IEC, Sponsor shall reimburse Institution for IEC fees, if any, and for any other expenses that were prospectively approved in writing by Sponsor.  </w:t>
            </w:r>
          </w:p>
        </w:tc>
        <w:tc>
          <w:tcPr>
            <w:tcW w:w="2500" w:type="pct"/>
          </w:tcPr>
          <w:p w14:paraId="45F9D981" w14:textId="77777777" w:rsidR="00FE749C" w:rsidRPr="00B6051B" w:rsidRDefault="00FE749C" w:rsidP="000B09E8">
            <w:pPr>
              <w:pStyle w:val="Heading3"/>
              <w:keepNext/>
              <w:numPr>
                <w:ilvl w:val="2"/>
                <w:numId w:val="35"/>
              </w:numPr>
              <w:outlineLvl w:val="2"/>
              <w:rPr>
                <w:rFonts w:asciiTheme="minorBidi" w:hAnsiTheme="minorBidi" w:cstheme="minorBidi"/>
                <w:szCs w:val="20"/>
                <w:lang w:val="cs-CZ"/>
              </w:rPr>
            </w:pPr>
            <w:r w:rsidRPr="00B6051B">
              <w:rPr>
                <w:rFonts w:asciiTheme="minorBidi" w:hAnsiTheme="minorBidi" w:cstheme="minorBidi"/>
                <w:szCs w:val="20"/>
                <w:lang w:val="cs-CZ"/>
              </w:rPr>
              <w:t xml:space="preserve">Dojde-li k předčasnému ukončení Klinického hodnocení v souladu s touto Smlouvou, nikoli v důsledku chyby na straně Instituce nebo HZ podle článku 20.1 e), poskytne Zadavatel odstupné ve výši částky náležející za již vykonanou práci do data účinnosti ukončení včetně, v souladu s </w:t>
            </w:r>
            <w:r w:rsidR="00B21F5A" w:rsidRPr="00B6051B">
              <w:rPr>
                <w:rFonts w:asciiTheme="minorBidi" w:hAnsiTheme="minorBidi" w:cstheme="minorBidi"/>
                <w:szCs w:val="20"/>
                <w:u w:val="single"/>
                <w:lang w:val="cs-CZ"/>
              </w:rPr>
              <w:t xml:space="preserve">Přílohou </w:t>
            </w:r>
            <w:r w:rsidRPr="00B6051B">
              <w:rPr>
                <w:rFonts w:asciiTheme="minorBidi" w:hAnsiTheme="minorBidi" w:cstheme="minorBidi"/>
                <w:szCs w:val="20"/>
                <w:u w:val="single"/>
                <w:lang w:val="cs-CZ"/>
              </w:rPr>
              <w:t>A</w:t>
            </w:r>
            <w:r w:rsidRPr="00B6051B">
              <w:rPr>
                <w:rFonts w:asciiTheme="minorBidi" w:hAnsiTheme="minorBidi" w:cstheme="minorBidi"/>
                <w:szCs w:val="20"/>
                <w:lang w:val="cs-CZ"/>
              </w:rPr>
              <w:t xml:space="preserve">, po odečtení částek, které již byly uhrazeny. Odstupné bude zahrnovat veškeré nezrušitelné výdaje, s výjimkou osobních nákladů, pokud byly řádně vynaloženy a výhledově schváleny Zadavatelem a/nebo CRO, a pouze v rozsahu, v jakém tyto výdaje nelze přiměřeně snížit. Pokud Klinické hodnocení nebylo zahájeno z důvodu neschválení ze strany </w:t>
            </w:r>
            <w:r w:rsidR="004D73C2" w:rsidRPr="00B6051B">
              <w:rPr>
                <w:rFonts w:asciiTheme="minorBidi" w:hAnsiTheme="minorBidi" w:cstheme="minorBidi"/>
                <w:szCs w:val="20"/>
                <w:lang w:val="cs-CZ"/>
              </w:rPr>
              <w:t>EK</w:t>
            </w:r>
            <w:r w:rsidRPr="00B6051B">
              <w:rPr>
                <w:rFonts w:asciiTheme="minorBidi" w:hAnsiTheme="minorBidi" w:cstheme="minorBidi"/>
                <w:szCs w:val="20"/>
                <w:lang w:val="cs-CZ"/>
              </w:rPr>
              <w:t xml:space="preserve">, uhradí Zadavatel Instituci případné poplatky </w:t>
            </w:r>
            <w:r w:rsidR="004D73C2" w:rsidRPr="00B6051B">
              <w:rPr>
                <w:rFonts w:asciiTheme="minorBidi" w:hAnsiTheme="minorBidi" w:cstheme="minorBidi"/>
                <w:szCs w:val="20"/>
                <w:lang w:val="cs-CZ"/>
              </w:rPr>
              <w:t>EK</w:t>
            </w:r>
            <w:r w:rsidRPr="00B6051B">
              <w:rPr>
                <w:rFonts w:asciiTheme="minorBidi" w:hAnsiTheme="minorBidi" w:cstheme="minorBidi"/>
                <w:szCs w:val="20"/>
                <w:lang w:val="cs-CZ"/>
              </w:rPr>
              <w:t xml:space="preserve"> a veškeré další výdaje, které byly potenciálně písemně schváleny Zadavatelem.</w:t>
            </w:r>
          </w:p>
          <w:p w14:paraId="1D1A0DD2" w14:textId="77777777" w:rsidR="00FE749C" w:rsidRPr="00B6051B" w:rsidRDefault="00FE749C" w:rsidP="001336CB">
            <w:pPr>
              <w:keepNext/>
              <w:rPr>
                <w:rFonts w:asciiTheme="minorBidi" w:hAnsiTheme="minorBidi" w:cstheme="minorBidi"/>
                <w:szCs w:val="20"/>
                <w:lang w:val="cs-CZ"/>
              </w:rPr>
            </w:pPr>
          </w:p>
        </w:tc>
      </w:tr>
      <w:tr w:rsidR="00B6051B" w:rsidRPr="00BC414C" w14:paraId="09605378" w14:textId="77777777" w:rsidTr="00EF03EC">
        <w:tc>
          <w:tcPr>
            <w:tcW w:w="2500" w:type="pct"/>
          </w:tcPr>
          <w:p w14:paraId="526B3071"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 xml:space="preserve">Unless Sponsor instructs otherwise in writing, Institution and PI shall promptly return all materials supplied by Sponsor for the conduct of the Trial, including unused Sponsor Drug or Comparator </w:t>
            </w:r>
            <w:r w:rsidRPr="00B6051B">
              <w:rPr>
                <w:rFonts w:asciiTheme="minorBidi" w:hAnsiTheme="minorBidi" w:cstheme="minorBidi"/>
                <w:szCs w:val="20"/>
                <w:lang w:val="en-US"/>
              </w:rPr>
              <w:lastRenderedPageBreak/>
              <w:t>Drug, unused CRFs, and any Equipment supplied by Sponsor.</w:t>
            </w:r>
          </w:p>
        </w:tc>
        <w:tc>
          <w:tcPr>
            <w:tcW w:w="2500" w:type="pct"/>
          </w:tcPr>
          <w:p w14:paraId="752E397C" w14:textId="77777777" w:rsidR="00FE749C" w:rsidRPr="00B6051B" w:rsidRDefault="00FE749C" w:rsidP="000B09E8">
            <w:pPr>
              <w:pStyle w:val="Heading3"/>
              <w:keepNext/>
              <w:numPr>
                <w:ilvl w:val="2"/>
                <w:numId w:val="36"/>
              </w:numPr>
              <w:outlineLvl w:val="2"/>
              <w:rPr>
                <w:rFonts w:asciiTheme="minorBidi" w:hAnsiTheme="minorBidi" w:cstheme="minorBidi"/>
                <w:szCs w:val="20"/>
                <w:lang w:val="cs-CZ"/>
              </w:rPr>
            </w:pPr>
            <w:r w:rsidRPr="00B6051B">
              <w:rPr>
                <w:rFonts w:asciiTheme="minorBidi" w:hAnsiTheme="minorBidi" w:cstheme="minorBidi"/>
                <w:szCs w:val="20"/>
                <w:lang w:val="cs-CZ"/>
              </w:rPr>
              <w:lastRenderedPageBreak/>
              <w:t xml:space="preserve">Pokud Zadavatel písemně neurčí jinak, vrátí Instituce a HZ neprodleně všechny materiály dodané Zadavatelem za účelem provádění Klinického hodnocení, včetně nepoužitého </w:t>
            </w:r>
            <w:r w:rsidRPr="00B6051B">
              <w:rPr>
                <w:rFonts w:asciiTheme="minorBidi" w:hAnsiTheme="minorBidi" w:cstheme="minorBidi"/>
                <w:szCs w:val="20"/>
                <w:lang w:val="en-US"/>
              </w:rPr>
              <w:t>Hodnoceného</w:t>
            </w:r>
            <w:r w:rsidRPr="00B6051B">
              <w:rPr>
                <w:rFonts w:asciiTheme="minorBidi" w:hAnsiTheme="minorBidi" w:cstheme="minorBidi"/>
                <w:szCs w:val="20"/>
                <w:lang w:val="cs-CZ"/>
              </w:rPr>
              <w:t xml:space="preserve"> léčiva </w:t>
            </w:r>
            <w:r w:rsidRPr="00B6051B">
              <w:rPr>
                <w:rFonts w:asciiTheme="minorBidi" w:hAnsiTheme="minorBidi" w:cstheme="minorBidi"/>
                <w:szCs w:val="20"/>
                <w:lang w:val="cs-CZ"/>
              </w:rPr>
              <w:lastRenderedPageBreak/>
              <w:t>nebo Srovnávacího léčiva, nepoužitých formulářů CRF a jakéhokoli Zařízení dodaného Zadavatelem.</w:t>
            </w:r>
          </w:p>
        </w:tc>
      </w:tr>
      <w:tr w:rsidR="00B6051B" w:rsidRPr="00BC414C" w14:paraId="64080B92" w14:textId="77777777" w:rsidTr="00EF03EC">
        <w:tc>
          <w:tcPr>
            <w:tcW w:w="2500" w:type="pct"/>
          </w:tcPr>
          <w:p w14:paraId="4F6EDB2A" w14:textId="77777777" w:rsidR="00FE749C" w:rsidRPr="00B6051B" w:rsidRDefault="00FE749C" w:rsidP="001336CB">
            <w:pPr>
              <w:pStyle w:val="Heading2"/>
              <w:outlineLvl w:val="1"/>
              <w:rPr>
                <w:rFonts w:asciiTheme="minorBidi" w:hAnsiTheme="minorBidi" w:cstheme="minorBidi"/>
                <w:szCs w:val="20"/>
                <w:lang w:val="en-GB"/>
              </w:rPr>
            </w:pPr>
            <w:bookmarkStart w:id="64" w:name="_Toc36484001"/>
            <w:bookmarkStart w:id="65" w:name="_Toc57656283"/>
            <w:r w:rsidRPr="00B6051B">
              <w:rPr>
                <w:rFonts w:asciiTheme="minorBidi" w:hAnsiTheme="minorBidi" w:cstheme="minorBidi"/>
                <w:szCs w:val="20"/>
                <w:lang w:val="en-US"/>
              </w:rPr>
              <w:lastRenderedPageBreak/>
              <w:t>Debarment, Exclusion, Licensure and Response</w:t>
            </w:r>
            <w:bookmarkEnd w:id="64"/>
            <w:bookmarkEnd w:id="65"/>
          </w:p>
        </w:tc>
        <w:tc>
          <w:tcPr>
            <w:tcW w:w="2500" w:type="pct"/>
            <w:vAlign w:val="bottom"/>
          </w:tcPr>
          <w:p w14:paraId="6ADAB96A" w14:textId="77777777" w:rsidR="00FE749C" w:rsidRPr="00B6051B" w:rsidRDefault="00FE749C" w:rsidP="00BE4274">
            <w:pPr>
              <w:pStyle w:val="Heading2"/>
              <w:numPr>
                <w:ilvl w:val="0"/>
                <w:numId w:val="46"/>
              </w:numPr>
              <w:spacing w:before="0"/>
              <w:ind w:left="752" w:hanging="710"/>
              <w:outlineLvl w:val="1"/>
              <w:rPr>
                <w:rFonts w:asciiTheme="minorBidi" w:hAnsiTheme="minorBidi" w:cstheme="minorBidi"/>
                <w:b w:val="0"/>
                <w:bCs w:val="0"/>
                <w:szCs w:val="20"/>
                <w:lang w:val="cs-CZ"/>
              </w:rPr>
            </w:pPr>
            <w:bookmarkStart w:id="66" w:name="_Toc57656284"/>
            <w:r w:rsidRPr="00B6051B">
              <w:rPr>
                <w:rFonts w:asciiTheme="minorBidi" w:hAnsiTheme="minorBidi" w:cstheme="minorBidi"/>
                <w:szCs w:val="20"/>
                <w:lang w:val="en-US"/>
              </w:rPr>
              <w:t>Zákaz činnosti, vyloučení, povolení pracovat ve zdravotnictví a řešení situace</w:t>
            </w:r>
            <w:bookmarkEnd w:id="66"/>
          </w:p>
        </w:tc>
      </w:tr>
      <w:tr w:rsidR="00B6051B" w:rsidRPr="00BC414C" w14:paraId="07D98B33" w14:textId="77777777" w:rsidTr="00EF03EC">
        <w:tc>
          <w:tcPr>
            <w:tcW w:w="2500" w:type="pct"/>
          </w:tcPr>
          <w:p w14:paraId="23B0C7D1"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 xml:space="preserve">Institution certifies </w:t>
            </w:r>
            <w:r w:rsidRPr="00B6051B">
              <w:rPr>
                <w:rFonts w:asciiTheme="minorBidi" w:hAnsiTheme="minorBidi" w:cstheme="minorBidi"/>
                <w:spacing w:val="-3"/>
                <w:szCs w:val="20"/>
                <w:lang w:val="en-US"/>
              </w:rPr>
              <w:t xml:space="preserve">that it is not debarred or restricted from conducting clinical research </w:t>
            </w:r>
            <w:r w:rsidRPr="00B6051B">
              <w:rPr>
                <w:rFonts w:asciiTheme="minorBidi" w:hAnsiTheme="minorBidi" w:cstheme="minorBidi"/>
                <w:szCs w:val="20"/>
                <w:lang w:val="en-US"/>
              </w:rPr>
              <w:t>and shall not use in any capacity the services of any person debarred or restricted from conducting clinical research under</w:t>
            </w:r>
            <w:r w:rsidRPr="00B6051B">
              <w:rPr>
                <w:rFonts w:asciiTheme="minorBidi" w:hAnsiTheme="minorBidi" w:cstheme="minorBidi"/>
                <w:spacing w:val="-3"/>
                <w:szCs w:val="20"/>
                <w:lang w:val="en-US"/>
              </w:rPr>
              <w:t xml:space="preserve"> Applicable Law with respect to services to be performed under this Agreement. Institution also certifies that it is not excluded from any governmental health care program</w:t>
            </w:r>
            <w:r w:rsidRPr="00B6051B">
              <w:rPr>
                <w:rFonts w:asciiTheme="minorBidi" w:hAnsiTheme="minorBidi" w:cstheme="minorBidi"/>
                <w:szCs w:val="20"/>
                <w:lang w:val="en-US"/>
              </w:rPr>
              <w:t xml:space="preserve">. Institution further certifies that it is not subject to a government mandated corporate integrity agreement and has not violated any applicable anti-kickback or false claims laws or regulations. During the term of this Agreement and for three (3) years after its termination, </w:t>
            </w:r>
            <w:r w:rsidRPr="00B6051B">
              <w:rPr>
                <w:rFonts w:asciiTheme="minorBidi" w:hAnsiTheme="minorBidi" w:cstheme="minorBidi"/>
                <w:spacing w:val="-3"/>
                <w:szCs w:val="20"/>
                <w:lang w:val="en-US"/>
              </w:rPr>
              <w:t xml:space="preserve">Institution shall </w:t>
            </w:r>
            <w:r w:rsidRPr="00B6051B">
              <w:rPr>
                <w:rFonts w:asciiTheme="minorBidi" w:hAnsiTheme="minorBidi" w:cstheme="minorBidi"/>
                <w:szCs w:val="20"/>
                <w:lang w:val="en-US"/>
              </w:rPr>
              <w:t xml:space="preserve">notify Sponsor promptly in writing [to the extent possible, within two (2) business days if either of these certifications needs to be amended </w:t>
            </w:r>
            <w:proofErr w:type="gramStart"/>
            <w:r w:rsidRPr="00B6051B">
              <w:rPr>
                <w:rFonts w:asciiTheme="minorBidi" w:hAnsiTheme="minorBidi" w:cstheme="minorBidi"/>
                <w:szCs w:val="20"/>
                <w:lang w:val="en-US"/>
              </w:rPr>
              <w:t>in light of</w:t>
            </w:r>
            <w:proofErr w:type="gramEnd"/>
            <w:r w:rsidRPr="00B6051B">
              <w:rPr>
                <w:rFonts w:asciiTheme="minorBidi" w:hAnsiTheme="minorBidi" w:cstheme="minorBidi"/>
                <w:szCs w:val="20"/>
                <w:lang w:val="en-US"/>
              </w:rPr>
              <w:t xml:space="preserve"> new information</w:t>
            </w:r>
            <w:r w:rsidRPr="00B6051B">
              <w:rPr>
                <w:rFonts w:asciiTheme="minorBidi" w:hAnsiTheme="minorBidi" w:cstheme="minorBidi"/>
                <w:spacing w:val="-3"/>
                <w:szCs w:val="20"/>
                <w:lang w:val="en-US"/>
              </w:rPr>
              <w:t xml:space="preserve"> or i</w:t>
            </w:r>
            <w:r w:rsidRPr="00B6051B">
              <w:rPr>
                <w:rFonts w:asciiTheme="minorBidi" w:hAnsiTheme="minorBidi" w:cstheme="minorBidi"/>
                <w:szCs w:val="20"/>
                <w:lang w:val="en-US"/>
              </w:rPr>
              <w:t xml:space="preserve">f Institution becomes aware of any material issues related to the medical licensure of any associated Trial researchers (including the PI). Institution shall cooperate with Sponsor regarding any responsive action necessary. </w:t>
            </w:r>
          </w:p>
        </w:tc>
        <w:tc>
          <w:tcPr>
            <w:tcW w:w="2500" w:type="pct"/>
          </w:tcPr>
          <w:p w14:paraId="4FEE665B" w14:textId="77777777" w:rsidR="00FE749C" w:rsidRPr="00B6051B" w:rsidRDefault="00FE749C" w:rsidP="000B09E8">
            <w:pPr>
              <w:pStyle w:val="Heading3"/>
              <w:keepNext/>
              <w:numPr>
                <w:ilvl w:val="2"/>
                <w:numId w:val="37"/>
              </w:numPr>
              <w:outlineLvl w:val="2"/>
              <w:rPr>
                <w:rFonts w:asciiTheme="minorBidi" w:hAnsiTheme="minorBidi" w:cstheme="minorBidi"/>
                <w:szCs w:val="20"/>
                <w:lang w:val="cs-CZ"/>
              </w:rPr>
            </w:pPr>
            <w:r w:rsidRPr="00B6051B">
              <w:rPr>
                <w:rFonts w:asciiTheme="minorBidi" w:hAnsiTheme="minorBidi" w:cstheme="minorBidi"/>
                <w:szCs w:val="20"/>
                <w:lang w:val="cs-CZ"/>
              </w:rPr>
              <w:t>Instituce potvrzuje, že nemá zákaz činnosti ani jiné omezení provádět klinický výzkum, a zavazuje se nevyužívat žádné služby jakékoli osoby, na kterou se vztahuje zákaz nebo omezení provádění klinického výzkumu v souladu s Platnými právními předpisy, v souvislosti se službami poskytovanými podle této Smlouvy. Instituce dále potvrzuje, že nebyla vyloučena ze žádného vládního programu zdravotní péče. Instituce rovněž potvrzuje, že na ní nebyla uvalena státní správa  a  že  neporušila  žádné  platné zákony  a  předpisy  proti  úplatkům  a  korupci. Instituce se zavazuje v době platnosti této Smlouvy a po dobu tří (3) let po jejím ukončení neprodleně písemně informovat Zadavatele [pokud možno do dvou (2) pracovních dnů] v případě, že bude potřeba změnit některé z těchto oprávnění s ohledem na nové informace, nebo pokud se dozví o závažných problémech souvisejících s povolením pracovat ve zdravotnictví jakýchkoli výzkumných pracovníků podílejících se na Klinickém hodnocení (včetně HZ). Instituce bude spolupracovat se Zadavatelem, pokud jde o veškeré nezbytné kroky, kdy je potřeba reagovat.</w:t>
            </w:r>
          </w:p>
        </w:tc>
      </w:tr>
      <w:tr w:rsidR="00B6051B" w:rsidRPr="00BC414C" w14:paraId="42B3E2E7" w14:textId="77777777" w:rsidTr="00EF03EC">
        <w:tc>
          <w:tcPr>
            <w:tcW w:w="2500" w:type="pct"/>
          </w:tcPr>
          <w:p w14:paraId="3FBDEAB6"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 xml:space="preserve">PI certifies </w:t>
            </w:r>
            <w:r w:rsidRPr="00B6051B">
              <w:rPr>
                <w:rFonts w:asciiTheme="minorBidi" w:hAnsiTheme="minorBidi" w:cstheme="minorBidi"/>
                <w:spacing w:val="-3"/>
                <w:szCs w:val="20"/>
                <w:lang w:val="en-US"/>
              </w:rPr>
              <w:t xml:space="preserve">that he/she is not debarred or restricted from conducting clinical research </w:t>
            </w:r>
            <w:r w:rsidRPr="00B6051B">
              <w:rPr>
                <w:rFonts w:asciiTheme="minorBidi" w:hAnsiTheme="minorBidi" w:cstheme="minorBidi"/>
                <w:szCs w:val="20"/>
                <w:lang w:val="en-US"/>
              </w:rPr>
              <w:t>and shall not use in any capacity the services of any person debarred or restricted from conducting clinical research under</w:t>
            </w:r>
            <w:r w:rsidRPr="00B6051B">
              <w:rPr>
                <w:rFonts w:asciiTheme="minorBidi" w:hAnsiTheme="minorBidi" w:cstheme="minorBidi"/>
                <w:spacing w:val="-3"/>
                <w:szCs w:val="20"/>
                <w:lang w:val="en-US"/>
              </w:rPr>
              <w:t xml:space="preserve"> Applicable Law with respect to services to be performed under this Agreement.</w:t>
            </w:r>
          </w:p>
        </w:tc>
        <w:tc>
          <w:tcPr>
            <w:tcW w:w="2500" w:type="pct"/>
          </w:tcPr>
          <w:p w14:paraId="73E21105" w14:textId="77777777" w:rsidR="00FE749C" w:rsidRPr="00B6051B" w:rsidRDefault="00FE749C" w:rsidP="000B09E8">
            <w:pPr>
              <w:pStyle w:val="Heading3"/>
              <w:keepNext/>
              <w:numPr>
                <w:ilvl w:val="2"/>
                <w:numId w:val="38"/>
              </w:numPr>
              <w:outlineLvl w:val="2"/>
              <w:rPr>
                <w:rFonts w:asciiTheme="minorBidi" w:hAnsiTheme="minorBidi" w:cstheme="minorBidi"/>
                <w:szCs w:val="20"/>
                <w:lang w:val="cs-CZ"/>
              </w:rPr>
            </w:pPr>
            <w:r w:rsidRPr="00B6051B">
              <w:rPr>
                <w:rFonts w:asciiTheme="minorBidi" w:hAnsiTheme="minorBidi" w:cstheme="minorBidi"/>
                <w:szCs w:val="20"/>
                <w:lang w:val="cs-CZ"/>
              </w:rPr>
              <w:t>HZ potvrzuje, že nemá zákaz činnosti ani jiné omezení provádět klinický výzkum, a zavazuje se nevyužívat žádné služby jakékoli osoby, na kterou se vztahuje zákaz nebo omezení provádění klinického výzkumu v souladu s Platnými právními předpisy, v souvislosti se službami poskytovanými podle této Smlouvy.</w:t>
            </w:r>
          </w:p>
        </w:tc>
      </w:tr>
      <w:tr w:rsidR="00B6051B" w:rsidRPr="00B6051B" w14:paraId="0EBD7954" w14:textId="77777777" w:rsidTr="00EF03EC">
        <w:tc>
          <w:tcPr>
            <w:tcW w:w="2500" w:type="pct"/>
          </w:tcPr>
          <w:p w14:paraId="0A149BF3" w14:textId="77777777" w:rsidR="00FE749C" w:rsidRPr="00B6051B" w:rsidRDefault="00FE749C" w:rsidP="001336CB">
            <w:pPr>
              <w:pStyle w:val="Heading2"/>
              <w:outlineLvl w:val="1"/>
              <w:rPr>
                <w:rFonts w:asciiTheme="minorBidi" w:hAnsiTheme="minorBidi" w:cstheme="minorBidi"/>
                <w:szCs w:val="20"/>
              </w:rPr>
            </w:pPr>
            <w:bookmarkStart w:id="67" w:name="_Toc57656285"/>
            <w:r w:rsidRPr="00B6051B">
              <w:rPr>
                <w:rFonts w:asciiTheme="minorBidi" w:hAnsiTheme="minorBidi" w:cstheme="minorBidi"/>
                <w:szCs w:val="20"/>
              </w:rPr>
              <w:lastRenderedPageBreak/>
              <w:t>Assignment and Delegation</w:t>
            </w:r>
            <w:bookmarkEnd w:id="67"/>
          </w:p>
        </w:tc>
        <w:tc>
          <w:tcPr>
            <w:tcW w:w="2500" w:type="pct"/>
            <w:vAlign w:val="bottom"/>
          </w:tcPr>
          <w:p w14:paraId="53AF7F8F"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b w:val="0"/>
                <w:bCs w:val="0"/>
                <w:szCs w:val="20"/>
                <w:lang w:val="cs-CZ"/>
              </w:rPr>
            </w:pPr>
            <w:bookmarkStart w:id="68" w:name="_Toc57656286"/>
            <w:r w:rsidRPr="00B6051B">
              <w:rPr>
                <w:rFonts w:asciiTheme="minorBidi" w:hAnsiTheme="minorBidi" w:cstheme="minorBidi"/>
                <w:szCs w:val="20"/>
              </w:rPr>
              <w:t>Postoupení a delegování</w:t>
            </w:r>
            <w:bookmarkEnd w:id="68"/>
          </w:p>
        </w:tc>
      </w:tr>
      <w:tr w:rsidR="00B6051B" w:rsidRPr="00BC414C" w14:paraId="17A0E8E3" w14:textId="77777777" w:rsidTr="00EF03EC">
        <w:tc>
          <w:tcPr>
            <w:tcW w:w="2500" w:type="pct"/>
          </w:tcPr>
          <w:p w14:paraId="15E43FF8" w14:textId="77777777" w:rsidR="00FE749C" w:rsidRPr="00B6051B" w:rsidRDefault="00FE749C" w:rsidP="001336CB">
            <w:pPr>
              <w:pStyle w:val="NormalIndent"/>
              <w:keepNext/>
              <w:rPr>
                <w:rFonts w:asciiTheme="minorBidi" w:hAnsiTheme="minorBidi" w:cstheme="minorBidi"/>
                <w:szCs w:val="20"/>
                <w:lang w:val="en-US"/>
              </w:rPr>
            </w:pPr>
            <w:r w:rsidRPr="00B6051B">
              <w:rPr>
                <w:rFonts w:asciiTheme="minorBidi" w:hAnsiTheme="minorBidi" w:cstheme="minorBidi"/>
                <w:szCs w:val="20"/>
                <w:lang w:val="en-US"/>
              </w:rPr>
              <w:t xml:space="preserve">Sponsor may at any time assign or otherwise transfer the Agreement and all or any parts of its rights or obligations under this Agreement to an affiliate or to a third party without the prior consent of Institution or PI. Sponsor may also at any time and upon written notice to Institution assume the obligations and rights of the CRO or substitute the CRO with another independent contractor. None of the rights or obligations under this Agreement may be assigned or subcontracted by Institution or PI to any third party without the prior written consent of Sponsor, and the express agreement of Institution, PI and the requisite new assignee or subcontractor. For the avoidance of doubt any approved subcontractor will be placed under the oversight of the PI in the performance of the Trial related activities. Institution and PI must notify Sponsor, in advance, prior to moving to another location. This Agreement shall bind and inure to the benefit of the successors and permitted assigns of the Sponsor.   </w:t>
            </w:r>
          </w:p>
        </w:tc>
        <w:tc>
          <w:tcPr>
            <w:tcW w:w="2500" w:type="pct"/>
          </w:tcPr>
          <w:p w14:paraId="7076C643" w14:textId="77777777" w:rsidR="00FE749C" w:rsidRPr="00B6051B" w:rsidRDefault="00FE749C" w:rsidP="001336CB">
            <w:pPr>
              <w:pStyle w:val="NormalIndent"/>
              <w:keepNext/>
              <w:rPr>
                <w:rFonts w:asciiTheme="minorBidi" w:hAnsiTheme="minorBidi" w:cstheme="minorBidi"/>
                <w:szCs w:val="20"/>
                <w:lang w:val="cs-CZ"/>
              </w:rPr>
            </w:pPr>
            <w:r w:rsidRPr="00B6051B">
              <w:rPr>
                <w:rFonts w:asciiTheme="minorBidi" w:hAnsiTheme="minorBidi" w:cstheme="minorBidi"/>
                <w:szCs w:val="20"/>
                <w:lang w:val="cs-CZ"/>
              </w:rPr>
              <w:t>Zadavatel může kdykoli postoupit nebo jinak převést Smlouvu a veškerá svá práva nebo povinnosti podle této Smlouvy nebo jejich část na přidruženou společnost nebo třetí osobu bez předchozího souhlasu Instituce nebo HZ. Zadavatel může také kdykoli na základě písemného oznámení Instituci převzít závazky a práva CRO nebo nahradit CRO jiným nezávislým dodavatelem. Instituce ani HZ nesmí postoupit ani převést žádná práva nebo povinností vyplývajících z této Smlouvy na třetí osobu bez předchozího písemného souhlasu Zadavatele a výslovného souhlasu Instituce nebo HZ a případného nového nabyvatele nebo subdodavatele. K vyloučení pochybností se uvádí, že jakýkoli schválený subdodavatel bude při výkonu činností souvisejících s Klinickým hodnocením pod dohledem HZ. Instituce a HZ musí předem informovat Zadavatele dříve, než se přestěhuje na jiné místo. Tato Smlouva je závazná pro všechny nástupce a schválené nabyvatele práv Zadavatele a přechází na ně i výhody plynoucí ze Smlouvy.</w:t>
            </w:r>
          </w:p>
        </w:tc>
      </w:tr>
      <w:tr w:rsidR="00B6051B" w:rsidRPr="00B6051B" w14:paraId="184F07B9" w14:textId="77777777" w:rsidTr="00EF03EC">
        <w:tc>
          <w:tcPr>
            <w:tcW w:w="2500" w:type="pct"/>
          </w:tcPr>
          <w:p w14:paraId="1312F95A" w14:textId="77777777" w:rsidR="00FE749C" w:rsidRPr="00B6051B" w:rsidRDefault="00FE749C" w:rsidP="001336CB">
            <w:pPr>
              <w:pStyle w:val="Heading2"/>
              <w:outlineLvl w:val="1"/>
              <w:rPr>
                <w:rFonts w:asciiTheme="minorBidi" w:hAnsiTheme="minorBidi" w:cstheme="minorBidi"/>
                <w:szCs w:val="20"/>
              </w:rPr>
            </w:pPr>
            <w:bookmarkStart w:id="69" w:name="_Ref40885104"/>
            <w:bookmarkStart w:id="70" w:name="_Toc57656287"/>
            <w:r w:rsidRPr="00B6051B">
              <w:rPr>
                <w:rFonts w:asciiTheme="minorBidi" w:hAnsiTheme="minorBidi" w:cstheme="minorBidi"/>
                <w:szCs w:val="20"/>
              </w:rPr>
              <w:t>Equipment</w:t>
            </w:r>
            <w:bookmarkEnd w:id="69"/>
            <w:bookmarkEnd w:id="70"/>
          </w:p>
        </w:tc>
        <w:tc>
          <w:tcPr>
            <w:tcW w:w="2500" w:type="pct"/>
            <w:vAlign w:val="bottom"/>
          </w:tcPr>
          <w:p w14:paraId="59F49D9A"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b w:val="0"/>
                <w:bCs w:val="0"/>
                <w:szCs w:val="20"/>
                <w:lang w:val="cs-CZ"/>
              </w:rPr>
            </w:pPr>
            <w:bookmarkStart w:id="71" w:name="_Toc57656288"/>
            <w:r w:rsidRPr="00B6051B">
              <w:rPr>
                <w:rFonts w:asciiTheme="minorBidi" w:hAnsiTheme="minorBidi" w:cstheme="minorBidi"/>
                <w:szCs w:val="20"/>
              </w:rPr>
              <w:t>Zařízení</w:t>
            </w:r>
            <w:bookmarkEnd w:id="71"/>
          </w:p>
        </w:tc>
      </w:tr>
      <w:tr w:rsidR="00B6051B" w:rsidRPr="00BC414C" w14:paraId="3D8EE35A" w14:textId="77777777" w:rsidTr="00EF03EC">
        <w:tc>
          <w:tcPr>
            <w:tcW w:w="2500" w:type="pct"/>
          </w:tcPr>
          <w:p w14:paraId="2AE7F177" w14:textId="32D1BCCE" w:rsidR="00FE749C" w:rsidRPr="00B6051B" w:rsidRDefault="00FE749C" w:rsidP="001336CB">
            <w:pPr>
              <w:pStyle w:val="NormalIndent"/>
              <w:keepNext/>
              <w:rPr>
                <w:rFonts w:asciiTheme="minorBidi" w:hAnsiTheme="minorBidi" w:cstheme="minorBidi"/>
                <w:b/>
                <w:szCs w:val="20"/>
                <w:lang w:val="en-US"/>
              </w:rPr>
            </w:pPr>
            <w:r w:rsidRPr="00B6051B">
              <w:rPr>
                <w:rFonts w:asciiTheme="minorBidi" w:hAnsiTheme="minorBidi" w:cstheme="minorBidi"/>
                <w:szCs w:val="20"/>
                <w:lang w:val="en-US"/>
              </w:rPr>
              <w:t>Sponsor or CRO may provide, or arrange for a vendor to provide, certain equipment for use by Institution and PI during the conduct of the Trial (“</w:t>
            </w:r>
            <w:r w:rsidRPr="00B6051B">
              <w:rPr>
                <w:rFonts w:asciiTheme="minorBidi" w:hAnsiTheme="minorBidi" w:cstheme="minorBidi"/>
                <w:b/>
                <w:szCs w:val="20"/>
                <w:lang w:val="en-US"/>
              </w:rPr>
              <w:t>Equipment</w:t>
            </w:r>
            <w:r w:rsidRPr="00B6051B">
              <w:rPr>
                <w:rFonts w:asciiTheme="minorBidi" w:hAnsiTheme="minorBidi" w:cstheme="minorBidi"/>
                <w:szCs w:val="20"/>
                <w:lang w:val="en-US"/>
              </w:rPr>
              <w:t xml:space="preserve">”).  Equipment use, ownership and disposition terms are further outlined in </w:t>
            </w:r>
            <w:r w:rsidRPr="00B6051B">
              <w:rPr>
                <w:rFonts w:asciiTheme="minorBidi" w:hAnsiTheme="minorBidi" w:cstheme="minorBidi"/>
                <w:szCs w:val="20"/>
                <w:u w:val="single"/>
                <w:lang w:val="en-US"/>
              </w:rPr>
              <w:t>Attachment B</w:t>
            </w:r>
            <w:r w:rsidRPr="00B6051B">
              <w:rPr>
                <w:rFonts w:asciiTheme="minorBidi" w:hAnsiTheme="minorBidi" w:cstheme="minorBidi"/>
                <w:szCs w:val="20"/>
                <w:lang w:val="en-US"/>
              </w:rPr>
              <w:t>, if any Equipment is provided.</w:t>
            </w:r>
            <w:r w:rsidRPr="00F307A5">
              <w:rPr>
                <w:rFonts w:asciiTheme="minorBidi" w:hAnsiTheme="minorBidi" w:cstheme="minorBidi"/>
                <w:iCs/>
                <w:szCs w:val="20"/>
                <w:lang w:val="en-US"/>
              </w:rPr>
              <w:t xml:space="preserve"> </w:t>
            </w:r>
            <w:r w:rsidR="00F307A5" w:rsidRPr="00F307A5">
              <w:rPr>
                <w:rFonts w:asciiTheme="minorBidi" w:hAnsiTheme="minorBidi" w:cstheme="minorBidi"/>
                <w:iCs/>
                <w:szCs w:val="20"/>
                <w:lang w:val="en-US"/>
              </w:rPr>
              <w:t xml:space="preserve">In such case </w:t>
            </w:r>
            <w:r w:rsidR="00F307A5" w:rsidRPr="00E43356">
              <w:rPr>
                <w:iCs/>
                <w:lang w:val="en-US"/>
              </w:rPr>
              <w:t>a</w:t>
            </w:r>
            <w:r w:rsidR="00F307A5" w:rsidRPr="00F307A5">
              <w:rPr>
                <w:rFonts w:asciiTheme="minorBidi" w:hAnsiTheme="minorBidi" w:cstheme="minorBidi"/>
                <w:iCs/>
                <w:szCs w:val="20"/>
                <w:lang w:val="en-US"/>
              </w:rPr>
              <w:t xml:space="preserve"> handover protocol will be attached to the </w:t>
            </w:r>
            <w:r w:rsidR="00F307A5">
              <w:rPr>
                <w:rFonts w:asciiTheme="minorBidi" w:hAnsiTheme="minorBidi" w:cstheme="minorBidi"/>
                <w:iCs/>
                <w:szCs w:val="20"/>
                <w:lang w:val="en-US"/>
              </w:rPr>
              <w:t>Agreement</w:t>
            </w:r>
            <w:r w:rsidR="00F307A5" w:rsidRPr="00F307A5">
              <w:rPr>
                <w:rFonts w:asciiTheme="minorBidi" w:hAnsiTheme="minorBidi" w:cstheme="minorBidi"/>
                <w:iCs/>
                <w:szCs w:val="20"/>
                <w:lang w:val="en-US"/>
              </w:rPr>
              <w:t xml:space="preserve">, </w:t>
            </w:r>
            <w:r w:rsidR="00F307A5">
              <w:rPr>
                <w:rFonts w:asciiTheme="minorBidi" w:hAnsiTheme="minorBidi" w:cstheme="minorBidi"/>
                <w:iCs/>
                <w:szCs w:val="20"/>
                <w:lang w:val="en-US"/>
              </w:rPr>
              <w:t xml:space="preserve">copy of </w:t>
            </w:r>
            <w:r w:rsidR="00F307A5" w:rsidRPr="00F307A5">
              <w:rPr>
                <w:rFonts w:asciiTheme="minorBidi" w:hAnsiTheme="minorBidi" w:cstheme="minorBidi"/>
                <w:iCs/>
                <w:szCs w:val="20"/>
                <w:lang w:val="en-US"/>
              </w:rPr>
              <w:t xml:space="preserve">which will be handed over to the Property Accounting Department of </w:t>
            </w:r>
            <w:r w:rsidR="00F307A5">
              <w:rPr>
                <w:rFonts w:asciiTheme="minorBidi" w:hAnsiTheme="minorBidi" w:cstheme="minorBidi"/>
                <w:iCs/>
                <w:szCs w:val="20"/>
                <w:lang w:val="en-US"/>
              </w:rPr>
              <w:t>the Institution.</w:t>
            </w:r>
          </w:p>
        </w:tc>
        <w:tc>
          <w:tcPr>
            <w:tcW w:w="2500" w:type="pct"/>
          </w:tcPr>
          <w:p w14:paraId="1F2730FC" w14:textId="66302F94" w:rsidR="00FE749C" w:rsidRPr="00B6051B" w:rsidRDefault="00FE749C" w:rsidP="00B21F5A">
            <w:pPr>
              <w:pStyle w:val="NormalIndent"/>
              <w:keepNext/>
              <w:rPr>
                <w:rFonts w:asciiTheme="minorBidi" w:hAnsiTheme="minorBidi" w:cstheme="minorBidi"/>
                <w:szCs w:val="20"/>
                <w:lang w:val="cs-CZ"/>
              </w:rPr>
            </w:pPr>
            <w:r w:rsidRPr="00B6051B">
              <w:rPr>
                <w:rFonts w:asciiTheme="minorBidi" w:hAnsiTheme="minorBidi" w:cstheme="minorBidi"/>
                <w:szCs w:val="20"/>
                <w:lang w:val="cs-CZ"/>
              </w:rPr>
              <w:t xml:space="preserve">Zadavatel nebo CRO mohou poskytnout určité zařízení nebo </w:t>
            </w:r>
            <w:r w:rsidRPr="00B6051B">
              <w:rPr>
                <w:rFonts w:asciiTheme="minorBidi" w:hAnsiTheme="minorBidi" w:cstheme="minorBidi"/>
                <w:szCs w:val="20"/>
                <w:lang w:val="en-US"/>
              </w:rPr>
              <w:t>vybavení</w:t>
            </w:r>
            <w:r w:rsidRPr="00B6051B">
              <w:rPr>
                <w:rFonts w:asciiTheme="minorBidi" w:hAnsiTheme="minorBidi" w:cstheme="minorBidi"/>
                <w:szCs w:val="20"/>
                <w:lang w:val="cs-CZ"/>
              </w:rPr>
              <w:t xml:space="preserve"> zajistit jeho poskytnutí externím dodavatelem za účelem použití ze strany Instituce nebo HZ během provádění Klinického hodnocení („</w:t>
            </w:r>
            <w:r w:rsidRPr="00B6051B">
              <w:rPr>
                <w:rFonts w:asciiTheme="minorBidi" w:hAnsiTheme="minorBidi" w:cstheme="minorBidi"/>
                <w:b/>
                <w:bCs/>
                <w:szCs w:val="20"/>
                <w:lang w:val="cs-CZ"/>
              </w:rPr>
              <w:t>Zařízení</w:t>
            </w:r>
            <w:r w:rsidRPr="00B6051B">
              <w:rPr>
                <w:rFonts w:asciiTheme="minorBidi" w:hAnsiTheme="minorBidi" w:cstheme="minorBidi"/>
                <w:szCs w:val="20"/>
                <w:lang w:val="cs-CZ"/>
              </w:rPr>
              <w:t xml:space="preserve">“). Podmínky použití, vlastnictví a dispozice se Zařízením jsou dále uvedeny v </w:t>
            </w:r>
            <w:r w:rsidR="00B21F5A" w:rsidRPr="00B6051B">
              <w:rPr>
                <w:rFonts w:asciiTheme="minorBidi" w:hAnsiTheme="minorBidi" w:cstheme="minorBidi"/>
                <w:szCs w:val="20"/>
                <w:u w:val="single"/>
                <w:lang w:val="cs-CZ"/>
              </w:rPr>
              <w:t xml:space="preserve">Příloze </w:t>
            </w:r>
            <w:r w:rsidRPr="00B6051B">
              <w:rPr>
                <w:rFonts w:asciiTheme="minorBidi" w:hAnsiTheme="minorBidi" w:cstheme="minorBidi"/>
                <w:szCs w:val="20"/>
                <w:u w:val="single"/>
                <w:lang w:val="cs-CZ"/>
              </w:rPr>
              <w:t>B</w:t>
            </w:r>
            <w:r w:rsidRPr="00B6051B">
              <w:rPr>
                <w:rFonts w:asciiTheme="minorBidi" w:hAnsiTheme="minorBidi" w:cstheme="minorBidi"/>
                <w:szCs w:val="20"/>
                <w:lang w:val="cs-CZ"/>
              </w:rPr>
              <w:t>, pokud bylo nějaké Zařízení poskytnuto.</w:t>
            </w:r>
            <w:r w:rsidR="00F307A5">
              <w:rPr>
                <w:rFonts w:asciiTheme="minorBidi" w:hAnsiTheme="minorBidi" w:cstheme="minorBidi"/>
                <w:szCs w:val="20"/>
                <w:lang w:val="cs-CZ"/>
              </w:rPr>
              <w:t xml:space="preserve"> V takovém případě bude ke smlouvě přiložen předávací protokol, který bude v kopii předán Oddělení majetkového účetnictví Instituce.</w:t>
            </w:r>
          </w:p>
        </w:tc>
      </w:tr>
      <w:tr w:rsidR="00B6051B" w:rsidRPr="00B6051B" w14:paraId="3ECB14C8" w14:textId="77777777" w:rsidTr="00EF03EC">
        <w:tc>
          <w:tcPr>
            <w:tcW w:w="2500" w:type="pct"/>
          </w:tcPr>
          <w:p w14:paraId="2DB4C931" w14:textId="77777777" w:rsidR="00FE749C" w:rsidRPr="00B6051B" w:rsidRDefault="00FE749C" w:rsidP="001336CB">
            <w:pPr>
              <w:pStyle w:val="Heading2"/>
              <w:outlineLvl w:val="1"/>
              <w:rPr>
                <w:rFonts w:asciiTheme="minorBidi" w:hAnsiTheme="minorBidi" w:cstheme="minorBidi"/>
                <w:szCs w:val="20"/>
              </w:rPr>
            </w:pPr>
            <w:bookmarkStart w:id="72" w:name="_Ref40885698"/>
            <w:bookmarkStart w:id="73" w:name="_Ref40885714"/>
            <w:bookmarkStart w:id="74" w:name="_Toc57656289"/>
            <w:r w:rsidRPr="00B6051B">
              <w:rPr>
                <w:rFonts w:asciiTheme="minorBidi" w:hAnsiTheme="minorBidi" w:cstheme="minorBidi"/>
                <w:szCs w:val="20"/>
              </w:rPr>
              <w:lastRenderedPageBreak/>
              <w:t>Anti-Bribery</w:t>
            </w:r>
            <w:bookmarkEnd w:id="72"/>
            <w:bookmarkEnd w:id="73"/>
            <w:bookmarkEnd w:id="74"/>
          </w:p>
        </w:tc>
        <w:tc>
          <w:tcPr>
            <w:tcW w:w="2500" w:type="pct"/>
            <w:vAlign w:val="bottom"/>
          </w:tcPr>
          <w:p w14:paraId="0B9719F2"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b w:val="0"/>
                <w:bCs w:val="0"/>
                <w:szCs w:val="20"/>
                <w:lang w:val="cs-CZ"/>
              </w:rPr>
            </w:pPr>
            <w:bookmarkStart w:id="75" w:name="_Toc57656290"/>
            <w:r w:rsidRPr="00B6051B">
              <w:rPr>
                <w:rFonts w:asciiTheme="minorBidi" w:hAnsiTheme="minorBidi" w:cstheme="minorBidi"/>
                <w:szCs w:val="20"/>
              </w:rPr>
              <w:t>Boj proti korupci</w:t>
            </w:r>
            <w:bookmarkEnd w:id="75"/>
          </w:p>
        </w:tc>
      </w:tr>
      <w:tr w:rsidR="00B6051B" w:rsidRPr="00BC414C" w14:paraId="09A1B044" w14:textId="77777777" w:rsidTr="00EF03EC">
        <w:tc>
          <w:tcPr>
            <w:tcW w:w="2500" w:type="pct"/>
          </w:tcPr>
          <w:p w14:paraId="0FE91B85" w14:textId="77777777"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 xml:space="preserve">Institution and PI shall </w:t>
            </w:r>
            <w:proofErr w:type="gramStart"/>
            <w:r w:rsidRPr="00B6051B">
              <w:rPr>
                <w:rFonts w:asciiTheme="minorBidi" w:hAnsiTheme="minorBidi" w:cstheme="minorBidi"/>
                <w:szCs w:val="20"/>
                <w:lang w:val="en-US"/>
              </w:rPr>
              <w:t>comply at all times</w:t>
            </w:r>
            <w:proofErr w:type="gramEnd"/>
            <w:r w:rsidRPr="00B6051B">
              <w:rPr>
                <w:rFonts w:asciiTheme="minorBidi" w:hAnsiTheme="minorBidi" w:cstheme="minorBidi"/>
                <w:szCs w:val="20"/>
                <w:lang w:val="en-US"/>
              </w:rPr>
              <w:t xml:space="preserve"> with all applicable laws and regulations combating bribery and corruption (“</w:t>
            </w:r>
            <w:r w:rsidRPr="00B6051B">
              <w:rPr>
                <w:rFonts w:asciiTheme="minorBidi" w:hAnsiTheme="minorBidi" w:cstheme="minorBidi"/>
                <w:b/>
                <w:szCs w:val="20"/>
                <w:lang w:val="en-US"/>
              </w:rPr>
              <w:t>Anti-Bribery Laws</w:t>
            </w:r>
            <w:r w:rsidRPr="00B6051B">
              <w:rPr>
                <w:rFonts w:asciiTheme="minorBidi" w:hAnsiTheme="minorBidi" w:cstheme="minorBidi"/>
                <w:szCs w:val="20"/>
                <w:lang w:val="en-US"/>
              </w:rPr>
              <w:t>”). Institution and PI hereby represent and warrant that they have not offered to pay, paid, or accepted, and undertake that they will not offer, pay, or accept, any bribes (including any improper gifts or entertainment) to or by any person (including</w:t>
            </w:r>
            <w:proofErr w:type="gramStart"/>
            <w:r w:rsidRPr="00B6051B">
              <w:rPr>
                <w:rFonts w:asciiTheme="minorBidi" w:hAnsiTheme="minorBidi" w:cstheme="minorBidi"/>
                <w:szCs w:val="20"/>
                <w:lang w:val="en-US"/>
              </w:rPr>
              <w:t>, in particular, any</w:t>
            </w:r>
            <w:proofErr w:type="gramEnd"/>
            <w:r w:rsidRPr="00B6051B">
              <w:rPr>
                <w:rFonts w:asciiTheme="minorBidi" w:hAnsiTheme="minorBidi" w:cstheme="minorBidi"/>
                <w:szCs w:val="20"/>
                <w:lang w:val="en-US"/>
              </w:rPr>
              <w:t xml:space="preserve"> government or public official of any jurisdiction) to secure or retain a business advantage for the benefit of Institution, PI, Sponsor and/or CRO under or in connection with this Agreement.</w:t>
            </w:r>
            <w:r w:rsidRPr="00B6051B">
              <w:rPr>
                <w:rFonts w:asciiTheme="minorBidi" w:hAnsiTheme="minorBidi" w:cstheme="minorBidi"/>
                <w:iCs/>
                <w:szCs w:val="20"/>
                <w:lang w:val="en-US"/>
              </w:rPr>
              <w:t xml:space="preserve"> </w:t>
            </w:r>
          </w:p>
        </w:tc>
        <w:tc>
          <w:tcPr>
            <w:tcW w:w="2500" w:type="pct"/>
          </w:tcPr>
          <w:p w14:paraId="7CD16F24" w14:textId="77777777" w:rsidR="00FE749C" w:rsidRPr="00B6051B" w:rsidRDefault="00FE749C" w:rsidP="000B09E8">
            <w:pPr>
              <w:pStyle w:val="Heading3"/>
              <w:keepNext/>
              <w:numPr>
                <w:ilvl w:val="2"/>
                <w:numId w:val="39"/>
              </w:numPr>
              <w:outlineLvl w:val="2"/>
              <w:rPr>
                <w:rFonts w:asciiTheme="minorBidi" w:hAnsiTheme="minorBidi" w:cstheme="minorBidi"/>
                <w:szCs w:val="20"/>
                <w:lang w:val="cs-CZ"/>
              </w:rPr>
            </w:pPr>
            <w:r w:rsidRPr="00B6051B">
              <w:rPr>
                <w:rFonts w:asciiTheme="minorBidi" w:hAnsiTheme="minorBidi" w:cstheme="minorBidi"/>
                <w:szCs w:val="20"/>
                <w:lang w:val="cs-CZ"/>
              </w:rPr>
              <w:t>Instituce a HZ musí za každých okolností dodržovat veškeré platné zákony a předpisy proti úplatkářství a korupci („</w:t>
            </w:r>
            <w:r w:rsidRPr="00B6051B">
              <w:rPr>
                <w:rFonts w:asciiTheme="minorBidi" w:hAnsiTheme="minorBidi" w:cstheme="minorBidi"/>
                <w:b/>
                <w:bCs w:val="0"/>
                <w:szCs w:val="20"/>
                <w:lang w:val="cs-CZ"/>
              </w:rPr>
              <w:t>Protikorupční zákony</w:t>
            </w:r>
            <w:r w:rsidRPr="00B6051B">
              <w:rPr>
                <w:rFonts w:asciiTheme="minorBidi" w:hAnsiTheme="minorBidi" w:cstheme="minorBidi"/>
                <w:szCs w:val="20"/>
                <w:lang w:val="cs-CZ"/>
              </w:rPr>
              <w:t>“). Instituce a HZ tímto prohlašují a zaručují, že nenabídli ani neposkytli platbu žádné osobě a nepřijali žádné úplatky (včetně nevhodných darů nebo zábavy) od žádné osoby (zejména státních úředníků v jakékoli jurisdikci), a ani v budoucnu nenabídnou, neposkytnou, ani nepřijmou výše uvedené k zajištění nebo udržení obchodní výhody ve prospěch Instituce, HZ, Zadavatele a/nebo CRO na základě této Smlouvy nebo v souvislosti s ní.</w:t>
            </w:r>
          </w:p>
        </w:tc>
      </w:tr>
      <w:tr w:rsidR="00B6051B" w:rsidRPr="00BC414C" w14:paraId="40C08F50" w14:textId="77777777" w:rsidTr="00EF03EC">
        <w:tc>
          <w:tcPr>
            <w:tcW w:w="2500" w:type="pct"/>
          </w:tcPr>
          <w:p w14:paraId="1AF3E1AB" w14:textId="77777777" w:rsidR="00FE749C" w:rsidRPr="00B6051B" w:rsidRDefault="00FE749C" w:rsidP="001336CB">
            <w:pPr>
              <w:pStyle w:val="Heading3"/>
              <w:keepNext/>
              <w:outlineLvl w:val="2"/>
              <w:rPr>
                <w:rFonts w:asciiTheme="minorBidi" w:hAnsiTheme="minorBidi" w:cstheme="minorBidi"/>
                <w:szCs w:val="20"/>
                <w:lang w:val="en-US"/>
              </w:rPr>
            </w:pPr>
            <w:bookmarkStart w:id="76" w:name="_Ref36537902"/>
            <w:r w:rsidRPr="00B6051B">
              <w:rPr>
                <w:rFonts w:asciiTheme="minorBidi" w:hAnsiTheme="minorBidi" w:cstheme="minorBidi"/>
                <w:szCs w:val="20"/>
                <w:lang w:val="en-US"/>
              </w:rPr>
              <w:t xml:space="preserve">Institution and PI shall take appropriate steps, </w:t>
            </w:r>
            <w:proofErr w:type="gramStart"/>
            <w:r w:rsidRPr="00B6051B">
              <w:rPr>
                <w:rFonts w:asciiTheme="minorBidi" w:hAnsiTheme="minorBidi" w:cstheme="minorBidi"/>
                <w:szCs w:val="20"/>
                <w:lang w:val="en-US"/>
              </w:rPr>
              <w:t>in particular maintain</w:t>
            </w:r>
            <w:proofErr w:type="gramEnd"/>
            <w:r w:rsidRPr="00B6051B">
              <w:rPr>
                <w:rFonts w:asciiTheme="minorBidi" w:hAnsiTheme="minorBidi" w:cstheme="minorBidi"/>
                <w:szCs w:val="20"/>
                <w:lang w:val="en-US"/>
              </w:rPr>
              <w:t xml:space="preserve"> and effectively enforce internal policies and procedures, to ensure that their officers, directors, employees, third party vendors and representatives, or any other person acting on behalf of Institution and/or PI (collectively the “</w:t>
            </w:r>
            <w:r w:rsidRPr="00B6051B">
              <w:rPr>
                <w:rFonts w:asciiTheme="minorBidi" w:hAnsiTheme="minorBidi" w:cstheme="minorBidi"/>
                <w:b/>
                <w:szCs w:val="20"/>
                <w:lang w:val="en-US"/>
              </w:rPr>
              <w:t>Representatives</w:t>
            </w:r>
            <w:r w:rsidRPr="00B6051B">
              <w:rPr>
                <w:rFonts w:asciiTheme="minorBidi" w:hAnsiTheme="minorBidi" w:cstheme="minorBidi"/>
                <w:szCs w:val="20"/>
                <w:lang w:val="en-US"/>
              </w:rPr>
              <w:t>”) will not breach any Anti-Bribery Laws. Institution and PI shall be responsible for any breach of Anti-Bribery Laws by their Representatives under or in connection with this Agreement.</w:t>
            </w:r>
            <w:bookmarkEnd w:id="76"/>
          </w:p>
        </w:tc>
        <w:tc>
          <w:tcPr>
            <w:tcW w:w="2500" w:type="pct"/>
          </w:tcPr>
          <w:p w14:paraId="1925231B" w14:textId="77777777" w:rsidR="00FE749C" w:rsidRPr="00B6051B" w:rsidRDefault="00FE749C" w:rsidP="000B09E8">
            <w:pPr>
              <w:pStyle w:val="Heading3"/>
              <w:keepNext/>
              <w:numPr>
                <w:ilvl w:val="2"/>
                <w:numId w:val="42"/>
              </w:numPr>
              <w:outlineLvl w:val="2"/>
              <w:rPr>
                <w:rFonts w:asciiTheme="minorBidi" w:hAnsiTheme="minorBidi" w:cstheme="minorBidi"/>
                <w:szCs w:val="20"/>
                <w:lang w:val="cs-CZ"/>
              </w:rPr>
            </w:pPr>
            <w:r w:rsidRPr="00B6051B">
              <w:rPr>
                <w:rFonts w:asciiTheme="minorBidi" w:hAnsiTheme="minorBidi" w:cstheme="minorBidi"/>
                <w:szCs w:val="20"/>
                <w:lang w:val="cs-CZ"/>
              </w:rPr>
              <w:t>Instituce a HZ přijmou vhodná opatření, zejména zavedou a budou efektivně uplatňovat interní zásady a postupy s cílem zabránit porušení Protikorupčních zákonů ze strany úředníků, ředitelů, zaměstnanců, externích dodavatelů a zástupců Instituce, popř. jiných osob jednajících jménem Instituce/HZ (společně „</w:t>
            </w:r>
            <w:r w:rsidRPr="00B6051B">
              <w:rPr>
                <w:rFonts w:asciiTheme="minorBidi" w:hAnsiTheme="minorBidi" w:cstheme="minorBidi"/>
                <w:b/>
                <w:bCs w:val="0"/>
                <w:szCs w:val="20"/>
                <w:lang w:val="cs-CZ"/>
              </w:rPr>
              <w:t>Zástupci</w:t>
            </w:r>
            <w:r w:rsidRPr="00B6051B">
              <w:rPr>
                <w:rFonts w:asciiTheme="minorBidi" w:hAnsiTheme="minorBidi" w:cstheme="minorBidi"/>
                <w:szCs w:val="20"/>
                <w:lang w:val="cs-CZ"/>
              </w:rPr>
              <w:t>“). Instituce a HZ odpovídají za jakékoli porušení Protikorupčních zákonů ze strany svých Zástupců na základě této Smlouvy nebo v souvislosti s ní.</w:t>
            </w:r>
          </w:p>
        </w:tc>
      </w:tr>
      <w:tr w:rsidR="00B6051B" w:rsidRPr="00BC414C" w14:paraId="2E1436C0" w14:textId="77777777" w:rsidTr="00EF03EC">
        <w:tc>
          <w:tcPr>
            <w:tcW w:w="2500" w:type="pct"/>
          </w:tcPr>
          <w:p w14:paraId="3646B4FF" w14:textId="1F7A5AB2"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 xml:space="preserve">In addition, Institution and PI shall ensure that any person engaged by them for purposes of performing services or providing goods under or in connection with this Agreement does so only </w:t>
            </w:r>
            <w:proofErr w:type="gramStart"/>
            <w:r w:rsidRPr="00B6051B">
              <w:rPr>
                <w:rFonts w:asciiTheme="minorBidi" w:hAnsiTheme="minorBidi" w:cstheme="minorBidi"/>
                <w:szCs w:val="20"/>
                <w:lang w:val="en-US"/>
              </w:rPr>
              <w:t>on the basis of</w:t>
            </w:r>
            <w:proofErr w:type="gramEnd"/>
            <w:r w:rsidRPr="00B6051B">
              <w:rPr>
                <w:rFonts w:asciiTheme="minorBidi" w:hAnsiTheme="minorBidi" w:cstheme="minorBidi"/>
                <w:szCs w:val="20"/>
                <w:lang w:val="en-US"/>
              </w:rPr>
              <w:t xml:space="preserve"> a written contract which imposes on and secures from such person applicable terms equivalent to those imposed on Institution and PI in this and the foregoing paragraphs of this Section </w:t>
            </w:r>
            <w:r w:rsidR="001E73CA">
              <w:t>24</w:t>
            </w:r>
            <w:r w:rsidRPr="00B6051B">
              <w:rPr>
                <w:rFonts w:asciiTheme="minorBidi" w:hAnsiTheme="minorBidi" w:cstheme="minorBidi"/>
                <w:szCs w:val="20"/>
                <w:lang w:val="en-US"/>
              </w:rPr>
              <w:t>.</w:t>
            </w:r>
          </w:p>
        </w:tc>
        <w:tc>
          <w:tcPr>
            <w:tcW w:w="2500" w:type="pct"/>
          </w:tcPr>
          <w:p w14:paraId="519A78AC" w14:textId="77777777" w:rsidR="00FE749C" w:rsidRPr="00B6051B" w:rsidRDefault="00FE749C" w:rsidP="000B09E8">
            <w:pPr>
              <w:pStyle w:val="Heading3"/>
              <w:keepNext/>
              <w:numPr>
                <w:ilvl w:val="2"/>
                <w:numId w:val="43"/>
              </w:numPr>
              <w:outlineLvl w:val="2"/>
              <w:rPr>
                <w:rFonts w:asciiTheme="minorBidi" w:hAnsiTheme="minorBidi" w:cstheme="minorBidi"/>
                <w:szCs w:val="20"/>
                <w:lang w:val="cs-CZ"/>
              </w:rPr>
            </w:pPr>
            <w:r w:rsidRPr="00B6051B">
              <w:rPr>
                <w:rFonts w:asciiTheme="minorBidi" w:hAnsiTheme="minorBidi" w:cstheme="minorBidi"/>
                <w:szCs w:val="20"/>
                <w:lang w:val="cs-CZ"/>
              </w:rPr>
              <w:t xml:space="preserve">Instituce a HZ dále zajistí, aby všechny osoby jimi angažované za účelem poskytování zboží nebo služeb na základě této Smlouvy nebo v souvislosti s ní </w:t>
            </w:r>
            <w:r w:rsidRPr="00B6051B">
              <w:rPr>
                <w:rFonts w:asciiTheme="minorBidi" w:hAnsiTheme="minorBidi" w:cstheme="minorBidi"/>
                <w:szCs w:val="20"/>
                <w:lang w:val="en-US"/>
              </w:rPr>
              <w:t>poskytovaly</w:t>
            </w:r>
            <w:r w:rsidRPr="00B6051B">
              <w:rPr>
                <w:rFonts w:asciiTheme="minorBidi" w:hAnsiTheme="minorBidi" w:cstheme="minorBidi"/>
                <w:szCs w:val="20"/>
                <w:lang w:val="cs-CZ"/>
              </w:rPr>
              <w:t xml:space="preserve"> plnění pouze na základě písemné smlouvy, která každé takové osobě ukládá odpovídající podmínky rovnocenné podmínkám, které jsou povinni Instituce a HZ dodržovat dle tohoto odstavce a předcházejících odstavců tohoto článku 24, a zajišťuje jejich dodržování.</w:t>
            </w:r>
          </w:p>
        </w:tc>
      </w:tr>
      <w:tr w:rsidR="00B6051B" w:rsidRPr="00BC414C" w14:paraId="13B998F7" w14:textId="77777777" w:rsidTr="00EF03EC">
        <w:tc>
          <w:tcPr>
            <w:tcW w:w="2500" w:type="pct"/>
          </w:tcPr>
          <w:p w14:paraId="58853C8A" w14:textId="106CB484" w:rsidR="00FE749C" w:rsidRPr="00B6051B" w:rsidRDefault="00FE749C" w:rsidP="001336CB">
            <w:pPr>
              <w:pStyle w:val="Heading3"/>
              <w:keepNext/>
              <w:outlineLvl w:val="2"/>
              <w:rPr>
                <w:rFonts w:asciiTheme="minorBidi" w:hAnsiTheme="minorBidi" w:cstheme="minorBidi"/>
                <w:szCs w:val="20"/>
                <w:lang w:val="en-US"/>
              </w:rPr>
            </w:pPr>
            <w:r w:rsidRPr="00B6051B">
              <w:rPr>
                <w:rFonts w:asciiTheme="minorBidi" w:hAnsiTheme="minorBidi" w:cstheme="minorBidi"/>
                <w:szCs w:val="20"/>
                <w:lang w:val="en-US"/>
              </w:rPr>
              <w:t>Any material breach of any obligation under this Section </w:t>
            </w:r>
            <w:r w:rsidR="001E73CA">
              <w:t>24</w:t>
            </w:r>
            <w:r w:rsidRPr="00B6051B">
              <w:rPr>
                <w:rFonts w:asciiTheme="minorBidi" w:hAnsiTheme="minorBidi" w:cstheme="minorBidi"/>
                <w:szCs w:val="20"/>
                <w:lang w:val="en-US"/>
              </w:rPr>
              <w:t xml:space="preserve"> by Institution and PI or their Representatives shall entitle </w:t>
            </w:r>
            <w:r w:rsidRPr="00B6051B">
              <w:rPr>
                <w:rFonts w:asciiTheme="minorBidi" w:hAnsiTheme="minorBidi" w:cstheme="minorBidi"/>
                <w:szCs w:val="20"/>
                <w:lang w:val="en-US"/>
              </w:rPr>
              <w:lastRenderedPageBreak/>
              <w:t>Sponsor or CRO to terminate this Agreement with immediate effect and claim any damages resulting from such breach.</w:t>
            </w:r>
          </w:p>
        </w:tc>
        <w:tc>
          <w:tcPr>
            <w:tcW w:w="2500" w:type="pct"/>
          </w:tcPr>
          <w:p w14:paraId="0A705D57" w14:textId="77777777" w:rsidR="00FE749C" w:rsidRPr="00B6051B" w:rsidRDefault="00FE749C" w:rsidP="000B09E8">
            <w:pPr>
              <w:pStyle w:val="Heading3"/>
              <w:keepNext/>
              <w:numPr>
                <w:ilvl w:val="2"/>
                <w:numId w:val="44"/>
              </w:numPr>
              <w:outlineLvl w:val="2"/>
              <w:rPr>
                <w:rFonts w:asciiTheme="minorBidi" w:hAnsiTheme="minorBidi" w:cstheme="minorBidi"/>
                <w:szCs w:val="20"/>
                <w:lang w:val="cs-CZ"/>
              </w:rPr>
            </w:pPr>
            <w:r w:rsidRPr="00B6051B">
              <w:rPr>
                <w:rFonts w:asciiTheme="minorBidi" w:hAnsiTheme="minorBidi" w:cstheme="minorBidi"/>
                <w:szCs w:val="20"/>
                <w:lang w:val="cs-CZ"/>
              </w:rPr>
              <w:lastRenderedPageBreak/>
              <w:t xml:space="preserve">Jakékoli podstatné porušení jakékoli povinnosti podle tohoto článku 24 ze strany Instituce nebo HZ nebo jejich </w:t>
            </w:r>
            <w:r w:rsidRPr="00B6051B">
              <w:rPr>
                <w:rFonts w:asciiTheme="minorBidi" w:hAnsiTheme="minorBidi" w:cstheme="minorBidi"/>
                <w:szCs w:val="20"/>
                <w:lang w:val="cs-CZ"/>
              </w:rPr>
              <w:lastRenderedPageBreak/>
              <w:t xml:space="preserve">Zástupců opravňuje Zadavatele </w:t>
            </w:r>
            <w:r w:rsidRPr="00B6051B">
              <w:rPr>
                <w:rFonts w:asciiTheme="minorBidi" w:hAnsiTheme="minorBidi" w:cstheme="minorBidi"/>
                <w:szCs w:val="20"/>
                <w:lang w:val="en-US"/>
              </w:rPr>
              <w:t>nebo</w:t>
            </w:r>
            <w:r w:rsidRPr="00B6051B">
              <w:rPr>
                <w:rFonts w:asciiTheme="minorBidi" w:hAnsiTheme="minorBidi" w:cstheme="minorBidi"/>
                <w:szCs w:val="20"/>
                <w:lang w:val="cs-CZ"/>
              </w:rPr>
              <w:t xml:space="preserve"> CRO k okamžitému ukončení této Smlouvy a uplatnění nároků na náhradu škody vyplývající z takového porušení.</w:t>
            </w:r>
          </w:p>
        </w:tc>
      </w:tr>
      <w:tr w:rsidR="00B6051B" w:rsidRPr="00B6051B" w14:paraId="67FB351B" w14:textId="77777777" w:rsidTr="00EF03EC">
        <w:tc>
          <w:tcPr>
            <w:tcW w:w="2500" w:type="pct"/>
          </w:tcPr>
          <w:p w14:paraId="522E04B6" w14:textId="77777777" w:rsidR="00FE749C" w:rsidRPr="00B6051B" w:rsidRDefault="00FE749C" w:rsidP="001336CB">
            <w:pPr>
              <w:pStyle w:val="Heading2"/>
              <w:outlineLvl w:val="1"/>
              <w:rPr>
                <w:rFonts w:asciiTheme="minorBidi" w:hAnsiTheme="minorBidi" w:cstheme="minorBidi"/>
                <w:szCs w:val="20"/>
              </w:rPr>
            </w:pPr>
            <w:bookmarkStart w:id="77" w:name="_Toc36484005"/>
            <w:bookmarkStart w:id="78" w:name="_Toc57656291"/>
            <w:r w:rsidRPr="00B6051B">
              <w:rPr>
                <w:rFonts w:asciiTheme="minorBidi" w:hAnsiTheme="minorBidi" w:cstheme="minorBidi"/>
                <w:szCs w:val="20"/>
              </w:rPr>
              <w:lastRenderedPageBreak/>
              <w:t>Employer’s Approval</w:t>
            </w:r>
            <w:bookmarkEnd w:id="77"/>
            <w:bookmarkEnd w:id="78"/>
          </w:p>
        </w:tc>
        <w:tc>
          <w:tcPr>
            <w:tcW w:w="2500" w:type="pct"/>
            <w:vAlign w:val="bottom"/>
          </w:tcPr>
          <w:p w14:paraId="4A7790CF"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b w:val="0"/>
                <w:bCs w:val="0"/>
                <w:szCs w:val="20"/>
                <w:lang w:val="cs-CZ"/>
              </w:rPr>
            </w:pPr>
            <w:bookmarkStart w:id="79" w:name="_Toc57656292"/>
            <w:r w:rsidRPr="00B6051B">
              <w:rPr>
                <w:rFonts w:asciiTheme="minorBidi" w:hAnsiTheme="minorBidi" w:cstheme="minorBidi"/>
                <w:szCs w:val="20"/>
              </w:rPr>
              <w:t>Souhlas zaměstnavatele</w:t>
            </w:r>
            <w:bookmarkEnd w:id="79"/>
          </w:p>
        </w:tc>
      </w:tr>
      <w:tr w:rsidR="00B6051B" w:rsidRPr="00BC414C" w14:paraId="63385738" w14:textId="77777777" w:rsidTr="00EF03EC">
        <w:tc>
          <w:tcPr>
            <w:tcW w:w="2500" w:type="pct"/>
          </w:tcPr>
          <w:p w14:paraId="2B3139D5" w14:textId="77777777" w:rsidR="00FE749C" w:rsidRPr="00B6051B" w:rsidRDefault="00FE749C" w:rsidP="00297579">
            <w:pPr>
              <w:pStyle w:val="Heading2"/>
              <w:numPr>
                <w:ilvl w:val="0"/>
                <w:numId w:val="0"/>
              </w:numPr>
              <w:ind w:left="794"/>
              <w:jc w:val="both"/>
              <w:outlineLvl w:val="1"/>
              <w:rPr>
                <w:rFonts w:asciiTheme="minorBidi" w:hAnsiTheme="minorBidi" w:cstheme="minorBidi"/>
                <w:b w:val="0"/>
                <w:szCs w:val="20"/>
                <w:lang w:val="en-GB"/>
              </w:rPr>
            </w:pPr>
            <w:bookmarkStart w:id="80" w:name="_Toc51324736"/>
            <w:bookmarkStart w:id="81" w:name="_Toc57656293"/>
            <w:r w:rsidRPr="00B6051B">
              <w:rPr>
                <w:rFonts w:asciiTheme="minorBidi" w:hAnsiTheme="minorBidi" w:cstheme="minorBidi"/>
                <w:b w:val="0"/>
                <w:szCs w:val="20"/>
                <w:lang w:val="en-US"/>
              </w:rPr>
              <w:t>Institution acknowledges that PI may need to participate in investigator meetings regarding this Trial. Institution shall decide upon an employer’s approval for such investigator meeting within no longer than two (2) weeks.</w:t>
            </w:r>
            <w:bookmarkEnd w:id="80"/>
            <w:bookmarkEnd w:id="81"/>
          </w:p>
        </w:tc>
        <w:tc>
          <w:tcPr>
            <w:tcW w:w="2500" w:type="pct"/>
            <w:vAlign w:val="bottom"/>
          </w:tcPr>
          <w:p w14:paraId="1A845EDF" w14:textId="77777777" w:rsidR="00FE749C" w:rsidRPr="00B6051B" w:rsidRDefault="00FE749C" w:rsidP="004D73C2">
            <w:pPr>
              <w:pStyle w:val="Heading2"/>
              <w:numPr>
                <w:ilvl w:val="0"/>
                <w:numId w:val="0"/>
              </w:numPr>
              <w:ind w:left="794"/>
              <w:jc w:val="both"/>
              <w:outlineLvl w:val="1"/>
              <w:rPr>
                <w:rFonts w:asciiTheme="minorBidi" w:hAnsiTheme="minorBidi" w:cstheme="minorBidi"/>
                <w:b w:val="0"/>
                <w:szCs w:val="20"/>
                <w:lang w:val="cs-CZ"/>
              </w:rPr>
            </w:pPr>
            <w:bookmarkStart w:id="82" w:name="_Toc57656294"/>
            <w:r w:rsidRPr="00B6051B">
              <w:rPr>
                <w:rFonts w:asciiTheme="minorBidi" w:hAnsiTheme="minorBidi" w:cstheme="minorBidi"/>
                <w:b w:val="0"/>
                <w:szCs w:val="20"/>
                <w:lang w:val="cs-CZ"/>
              </w:rPr>
              <w:t xml:space="preserve">Instituce bere na vědomí, že HZ se bude muset účastnit setkání zkoušejících týkajících se tohoto </w:t>
            </w:r>
            <w:r w:rsidRPr="00B6051B">
              <w:rPr>
                <w:rFonts w:asciiTheme="minorBidi" w:hAnsiTheme="minorBidi" w:cstheme="minorBidi"/>
                <w:b w:val="0"/>
                <w:szCs w:val="20"/>
                <w:lang w:val="en-US"/>
              </w:rPr>
              <w:t>Klinického</w:t>
            </w:r>
            <w:r w:rsidRPr="00B6051B">
              <w:rPr>
                <w:rFonts w:asciiTheme="minorBidi" w:hAnsiTheme="minorBidi" w:cstheme="minorBidi"/>
                <w:b w:val="0"/>
                <w:szCs w:val="20"/>
                <w:lang w:val="cs-CZ"/>
              </w:rPr>
              <w:t xml:space="preserve"> hodnocení. Instituce na základě souhlasu zaměstnavatele rozhodne o těchto setkáních nejpozději do dvou (2) týdnů.</w:t>
            </w:r>
            <w:bookmarkEnd w:id="82"/>
          </w:p>
        </w:tc>
      </w:tr>
      <w:tr w:rsidR="00B6051B" w:rsidRPr="00B6051B" w14:paraId="43558CBC" w14:textId="77777777" w:rsidTr="00EF03EC">
        <w:tc>
          <w:tcPr>
            <w:tcW w:w="2500" w:type="pct"/>
          </w:tcPr>
          <w:p w14:paraId="0376E0C1" w14:textId="77777777" w:rsidR="00FE749C" w:rsidRPr="00B6051B" w:rsidRDefault="00FE749C" w:rsidP="001336CB">
            <w:pPr>
              <w:pStyle w:val="Heading2"/>
              <w:outlineLvl w:val="1"/>
              <w:rPr>
                <w:rFonts w:asciiTheme="minorBidi" w:hAnsiTheme="minorBidi" w:cstheme="minorBidi"/>
                <w:szCs w:val="20"/>
              </w:rPr>
            </w:pPr>
            <w:bookmarkStart w:id="83" w:name="_Toc57656295"/>
            <w:r w:rsidRPr="00B6051B">
              <w:rPr>
                <w:rFonts w:asciiTheme="minorBidi" w:hAnsiTheme="minorBidi" w:cstheme="minorBidi"/>
                <w:szCs w:val="20"/>
              </w:rPr>
              <w:t>Survival of Obligations</w:t>
            </w:r>
            <w:bookmarkEnd w:id="83"/>
          </w:p>
        </w:tc>
        <w:tc>
          <w:tcPr>
            <w:tcW w:w="2500" w:type="pct"/>
            <w:vAlign w:val="bottom"/>
          </w:tcPr>
          <w:p w14:paraId="029904B0" w14:textId="77777777" w:rsidR="00FE749C" w:rsidRPr="00B6051B" w:rsidRDefault="00FE749C" w:rsidP="00BE4274">
            <w:pPr>
              <w:pStyle w:val="Heading2"/>
              <w:numPr>
                <w:ilvl w:val="0"/>
                <w:numId w:val="46"/>
              </w:numPr>
              <w:spacing w:before="0"/>
              <w:ind w:left="752" w:hanging="710"/>
              <w:outlineLvl w:val="1"/>
              <w:rPr>
                <w:rFonts w:asciiTheme="minorBidi" w:hAnsiTheme="minorBidi" w:cstheme="minorBidi"/>
                <w:b w:val="0"/>
                <w:bCs w:val="0"/>
                <w:szCs w:val="20"/>
                <w:lang w:val="cs-CZ"/>
              </w:rPr>
            </w:pPr>
            <w:bookmarkStart w:id="84" w:name="_Toc57656296"/>
            <w:r w:rsidRPr="00B6051B">
              <w:rPr>
                <w:rFonts w:asciiTheme="minorBidi" w:hAnsiTheme="minorBidi" w:cstheme="minorBidi"/>
                <w:szCs w:val="20"/>
              </w:rPr>
              <w:t>Platnost povinností po ukončení Smlouvy</w:t>
            </w:r>
            <w:bookmarkEnd w:id="84"/>
          </w:p>
        </w:tc>
      </w:tr>
      <w:tr w:rsidR="00B6051B" w:rsidRPr="00BC414C" w14:paraId="7A9E675C" w14:textId="77777777" w:rsidTr="00EF03EC">
        <w:tc>
          <w:tcPr>
            <w:tcW w:w="2500" w:type="pct"/>
          </w:tcPr>
          <w:p w14:paraId="4404D600" w14:textId="56FB8B23" w:rsidR="00FE749C" w:rsidRPr="00B6051B" w:rsidRDefault="002F24D9" w:rsidP="001336CB">
            <w:pPr>
              <w:pStyle w:val="NormalIndent"/>
              <w:keepNext/>
              <w:rPr>
                <w:rFonts w:asciiTheme="minorBidi" w:hAnsiTheme="minorBidi" w:cstheme="minorBidi"/>
                <w:szCs w:val="20"/>
                <w:lang w:val="en-US"/>
              </w:rPr>
            </w:pPr>
            <w:r w:rsidRPr="002F24D9">
              <w:rPr>
                <w:rFonts w:asciiTheme="minorBidi" w:hAnsiTheme="minorBidi" w:cstheme="minorBidi"/>
                <w:szCs w:val="20"/>
                <w:highlight w:val="yellow"/>
                <w:lang w:val="en-US"/>
              </w:rPr>
              <w:t>XXX</w:t>
            </w:r>
          </w:p>
        </w:tc>
        <w:tc>
          <w:tcPr>
            <w:tcW w:w="2500" w:type="pct"/>
          </w:tcPr>
          <w:p w14:paraId="08929658" w14:textId="484E74E5" w:rsidR="00FE749C" w:rsidRPr="00B6051B" w:rsidRDefault="002F24D9" w:rsidP="001336CB">
            <w:pPr>
              <w:pStyle w:val="NormalIndent"/>
              <w:keepNext/>
              <w:rPr>
                <w:rFonts w:asciiTheme="minorBidi" w:hAnsiTheme="minorBidi" w:cstheme="minorBidi"/>
                <w:szCs w:val="20"/>
                <w:lang w:val="en-US"/>
              </w:rPr>
            </w:pPr>
            <w:r w:rsidRPr="002F24D9">
              <w:rPr>
                <w:rFonts w:asciiTheme="minorBidi" w:hAnsiTheme="minorBidi" w:cstheme="minorBidi"/>
                <w:szCs w:val="20"/>
                <w:highlight w:val="yellow"/>
                <w:lang w:val="en-US"/>
              </w:rPr>
              <w:t>XXX</w:t>
            </w:r>
          </w:p>
        </w:tc>
      </w:tr>
      <w:tr w:rsidR="00B6051B" w:rsidRPr="00BC414C" w14:paraId="24EBD2B8" w14:textId="77777777" w:rsidTr="00EF03EC">
        <w:tc>
          <w:tcPr>
            <w:tcW w:w="2500" w:type="pct"/>
          </w:tcPr>
          <w:p w14:paraId="29F039DF" w14:textId="77777777" w:rsidR="00FE749C" w:rsidRPr="00B6051B" w:rsidRDefault="00FE749C" w:rsidP="001336CB">
            <w:pPr>
              <w:pStyle w:val="Heading2"/>
              <w:spacing w:before="0"/>
              <w:outlineLvl w:val="1"/>
              <w:rPr>
                <w:rFonts w:asciiTheme="minorBidi" w:hAnsiTheme="minorBidi" w:cstheme="minorBidi"/>
                <w:szCs w:val="20"/>
                <w:lang w:val="en-GB"/>
              </w:rPr>
            </w:pPr>
            <w:bookmarkStart w:id="85" w:name="_Toc57656297"/>
            <w:r w:rsidRPr="00B6051B">
              <w:rPr>
                <w:rFonts w:asciiTheme="minorBidi" w:hAnsiTheme="minorBidi" w:cstheme="minorBidi"/>
                <w:szCs w:val="20"/>
                <w:lang w:val="en-US"/>
              </w:rPr>
              <w:t>Entire Agreement and No Waiver</w:t>
            </w:r>
            <w:bookmarkEnd w:id="85"/>
          </w:p>
        </w:tc>
        <w:tc>
          <w:tcPr>
            <w:tcW w:w="2500" w:type="pct"/>
            <w:vAlign w:val="bottom"/>
          </w:tcPr>
          <w:p w14:paraId="7FE8E6D1" w14:textId="77777777" w:rsidR="00FE749C" w:rsidRPr="00B6051B" w:rsidRDefault="00FE749C" w:rsidP="00BE4274">
            <w:pPr>
              <w:pStyle w:val="Heading2"/>
              <w:numPr>
                <w:ilvl w:val="0"/>
                <w:numId w:val="46"/>
              </w:numPr>
              <w:spacing w:before="0"/>
              <w:ind w:left="752" w:hanging="710"/>
              <w:outlineLvl w:val="1"/>
              <w:rPr>
                <w:rFonts w:asciiTheme="minorBidi" w:hAnsiTheme="minorBidi" w:cstheme="minorBidi"/>
                <w:b w:val="0"/>
                <w:bCs w:val="0"/>
                <w:szCs w:val="20"/>
                <w:lang w:val="cs-CZ"/>
              </w:rPr>
            </w:pPr>
            <w:bookmarkStart w:id="86" w:name="_Toc57656298"/>
            <w:r w:rsidRPr="00B6051B">
              <w:rPr>
                <w:rFonts w:asciiTheme="minorBidi" w:hAnsiTheme="minorBidi" w:cstheme="minorBidi"/>
                <w:szCs w:val="20"/>
                <w:lang w:val="es-ES"/>
              </w:rPr>
              <w:t>Úplná smlouva, neexistence vzdání se práva</w:t>
            </w:r>
            <w:bookmarkEnd w:id="86"/>
          </w:p>
        </w:tc>
      </w:tr>
      <w:tr w:rsidR="00B6051B" w:rsidRPr="00BC414C" w14:paraId="4EB94FF3" w14:textId="77777777" w:rsidTr="00EF03EC">
        <w:tc>
          <w:tcPr>
            <w:tcW w:w="2500" w:type="pct"/>
          </w:tcPr>
          <w:p w14:paraId="05FF9AD0" w14:textId="77777777" w:rsidR="00FE749C" w:rsidRPr="00B6051B" w:rsidRDefault="00FE749C" w:rsidP="001336CB">
            <w:pPr>
              <w:pStyle w:val="NormalIndent"/>
              <w:keepNext/>
              <w:rPr>
                <w:rFonts w:asciiTheme="minorBidi" w:hAnsiTheme="minorBidi" w:cstheme="minorBidi"/>
                <w:szCs w:val="20"/>
                <w:lang w:val="en-US"/>
              </w:rPr>
            </w:pPr>
            <w:r w:rsidRPr="00B6051B">
              <w:rPr>
                <w:rFonts w:asciiTheme="minorBidi" w:hAnsiTheme="minorBidi" w:cstheme="minorBidi"/>
                <w:szCs w:val="20"/>
                <w:lang w:val="en-US"/>
              </w:rPr>
              <w:t xml:space="preserve">This Agreement contains the complete understanding of the Parties and shall, as of the Effective Date, supersede all other agreements between the Parties concerning the specific Trial.  This Agreement may only be extended, </w:t>
            </w:r>
            <w:proofErr w:type="gramStart"/>
            <w:r w:rsidRPr="00B6051B">
              <w:rPr>
                <w:rFonts w:asciiTheme="minorBidi" w:hAnsiTheme="minorBidi" w:cstheme="minorBidi"/>
                <w:szCs w:val="20"/>
                <w:lang w:val="en-US"/>
              </w:rPr>
              <w:t>renewed</w:t>
            </w:r>
            <w:proofErr w:type="gramEnd"/>
            <w:r w:rsidRPr="00B6051B">
              <w:rPr>
                <w:rFonts w:asciiTheme="minorBidi" w:hAnsiTheme="minorBidi" w:cstheme="minorBidi"/>
                <w:szCs w:val="20"/>
                <w:lang w:val="en-US"/>
              </w:rPr>
              <w:t xml:space="preserve"> or otherwise amended in writing, by the mutual consent of the Parties.  No waiver of any term, provision or condition of this Agreement, or breach thereof, whether by conduct or otherwise, in any one or more instances shall be deemed to be or construed as a further or continuing waiver of any such term, provision or condition, or any prior, </w:t>
            </w:r>
            <w:proofErr w:type="gramStart"/>
            <w:r w:rsidRPr="00B6051B">
              <w:rPr>
                <w:rFonts w:asciiTheme="minorBidi" w:hAnsiTheme="minorBidi" w:cstheme="minorBidi"/>
                <w:szCs w:val="20"/>
                <w:lang w:val="en-US"/>
              </w:rPr>
              <w:t>contemporaneous</w:t>
            </w:r>
            <w:proofErr w:type="gramEnd"/>
            <w:r w:rsidRPr="00B6051B">
              <w:rPr>
                <w:rFonts w:asciiTheme="minorBidi" w:hAnsiTheme="minorBidi" w:cstheme="minorBidi"/>
                <w:szCs w:val="20"/>
                <w:lang w:val="en-US"/>
              </w:rPr>
              <w:t xml:space="preserve"> or subsequent breach thereof, of any other term, provision or condition of this Agreement whether of a same or different nature.   </w:t>
            </w:r>
          </w:p>
        </w:tc>
        <w:tc>
          <w:tcPr>
            <w:tcW w:w="2500" w:type="pct"/>
          </w:tcPr>
          <w:p w14:paraId="39E2D95B" w14:textId="77777777" w:rsidR="00FE749C" w:rsidRPr="00B6051B" w:rsidRDefault="00FE749C" w:rsidP="00B21F5A">
            <w:pPr>
              <w:pStyle w:val="NormalIndent"/>
              <w:keepNext/>
              <w:rPr>
                <w:rFonts w:asciiTheme="minorBidi" w:hAnsiTheme="minorBidi" w:cstheme="minorBidi"/>
                <w:szCs w:val="20"/>
                <w:lang w:val="cs-CZ"/>
              </w:rPr>
            </w:pPr>
            <w:r w:rsidRPr="00B6051B">
              <w:rPr>
                <w:rFonts w:asciiTheme="minorBidi" w:hAnsiTheme="minorBidi" w:cstheme="minorBidi"/>
                <w:szCs w:val="20"/>
                <w:lang w:val="cs-CZ"/>
              </w:rPr>
              <w:t>Tato Smlouva obsahuje úplné ujednání Smluvních stran a k Datu účinnosti nahradí všechny ostatní smlouvy Smluvních stran týkající se daného Klinického hodnocení.  Tuto Smlouvu lze prodloužit, obnovit nebo jinak upravit pouze písemně se souhlasem obou Smluvních stran. Vzdání se práva na dodržení jakékoli podmínky nebo ustanovení této Smlouvy nebo práva plynoucího z jejich porušení, na základě jednání či jinak, v jednom či několika případech nebude považováno za další nebo pokračující vzdání se  práva  na  dodržení  takové  podmínky  nebo  ustanovení,  ani práva plynoucího z jejich předchozího,   současného   nebo   následného   porušení,   nebo vzdání  se  práva  na  dodržení  jakékoli  jiné  podmínky  nebo ustanovení této Smlouvy stejné nebo odlišné povahy, ani tak nebude vykládáno.</w:t>
            </w:r>
          </w:p>
        </w:tc>
      </w:tr>
      <w:tr w:rsidR="00B6051B" w:rsidRPr="00B6051B" w14:paraId="1A995FD3" w14:textId="77777777" w:rsidTr="00EF03EC">
        <w:tc>
          <w:tcPr>
            <w:tcW w:w="2500" w:type="pct"/>
          </w:tcPr>
          <w:p w14:paraId="363CF997" w14:textId="77777777" w:rsidR="00FE749C" w:rsidRPr="00B6051B" w:rsidRDefault="00FE749C" w:rsidP="001336CB">
            <w:pPr>
              <w:pStyle w:val="Heading2"/>
              <w:outlineLvl w:val="1"/>
              <w:rPr>
                <w:rFonts w:asciiTheme="minorBidi" w:hAnsiTheme="minorBidi" w:cstheme="minorBidi"/>
                <w:szCs w:val="20"/>
              </w:rPr>
            </w:pPr>
            <w:bookmarkStart w:id="87" w:name="_Toc57656299"/>
            <w:r w:rsidRPr="00B6051B">
              <w:rPr>
                <w:rFonts w:asciiTheme="minorBidi" w:hAnsiTheme="minorBidi" w:cstheme="minorBidi"/>
                <w:szCs w:val="20"/>
              </w:rPr>
              <w:lastRenderedPageBreak/>
              <w:t>Conflict with Protocol</w:t>
            </w:r>
            <w:bookmarkEnd w:id="87"/>
          </w:p>
        </w:tc>
        <w:tc>
          <w:tcPr>
            <w:tcW w:w="2500" w:type="pct"/>
            <w:vAlign w:val="bottom"/>
          </w:tcPr>
          <w:p w14:paraId="5C3FE74D"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b w:val="0"/>
                <w:bCs w:val="0"/>
                <w:szCs w:val="20"/>
                <w:lang w:val="cs-CZ"/>
              </w:rPr>
            </w:pPr>
            <w:bookmarkStart w:id="88" w:name="_Toc57656300"/>
            <w:r w:rsidRPr="00B6051B">
              <w:rPr>
                <w:rFonts w:asciiTheme="minorBidi" w:hAnsiTheme="minorBidi" w:cstheme="minorBidi"/>
                <w:szCs w:val="20"/>
              </w:rPr>
              <w:t>Rozpor s Protokolem</w:t>
            </w:r>
            <w:bookmarkEnd w:id="88"/>
          </w:p>
        </w:tc>
      </w:tr>
      <w:tr w:rsidR="00B6051B" w:rsidRPr="00BC414C" w14:paraId="42D963B1" w14:textId="77777777" w:rsidTr="00EF03EC">
        <w:tc>
          <w:tcPr>
            <w:tcW w:w="2500" w:type="pct"/>
          </w:tcPr>
          <w:p w14:paraId="08FDD5E2" w14:textId="1A89974F" w:rsidR="00FE749C" w:rsidRPr="00B6051B" w:rsidRDefault="00FE749C" w:rsidP="001336CB">
            <w:pPr>
              <w:pStyle w:val="NormalIndent"/>
              <w:keepNext/>
              <w:rPr>
                <w:rFonts w:asciiTheme="minorBidi" w:hAnsiTheme="minorBidi" w:cstheme="minorBidi"/>
                <w:szCs w:val="20"/>
                <w:lang w:val="en-US"/>
              </w:rPr>
            </w:pPr>
            <w:r w:rsidRPr="00B6051B">
              <w:rPr>
                <w:rFonts w:asciiTheme="minorBidi" w:hAnsiTheme="minorBidi" w:cstheme="minorBidi"/>
                <w:szCs w:val="20"/>
                <w:lang w:val="en-US"/>
              </w:rPr>
              <w:t>To the extent that terms or provisions of this Agreement conflict with the terms and provisions of the Protocol, the terms and provisions of the Protocol shall control</w:t>
            </w:r>
            <w:r w:rsidR="00F355BB">
              <w:rPr>
                <w:rFonts w:asciiTheme="minorBidi" w:hAnsiTheme="minorBidi" w:cstheme="minorBidi"/>
                <w:szCs w:val="20"/>
                <w:lang w:val="en-US"/>
              </w:rPr>
              <w:t xml:space="preserve"> in respect to medical</w:t>
            </w:r>
            <w:r w:rsidR="00014931">
              <w:rPr>
                <w:rFonts w:asciiTheme="minorBidi" w:hAnsiTheme="minorBidi" w:cstheme="minorBidi"/>
                <w:szCs w:val="20"/>
                <w:lang w:val="en-US"/>
              </w:rPr>
              <w:t>,</w:t>
            </w:r>
            <w:r w:rsidR="00F355BB">
              <w:rPr>
                <w:rFonts w:asciiTheme="minorBidi" w:hAnsiTheme="minorBidi" w:cstheme="minorBidi"/>
                <w:szCs w:val="20"/>
                <w:lang w:val="en-US"/>
              </w:rPr>
              <w:t xml:space="preserve"> </w:t>
            </w:r>
            <w:proofErr w:type="gramStart"/>
            <w:r w:rsidR="00F355BB">
              <w:rPr>
                <w:rFonts w:asciiTheme="minorBidi" w:hAnsiTheme="minorBidi" w:cstheme="minorBidi"/>
                <w:szCs w:val="20"/>
                <w:lang w:val="en-US"/>
              </w:rPr>
              <w:t>science</w:t>
            </w:r>
            <w:r w:rsidR="00014931">
              <w:rPr>
                <w:rFonts w:asciiTheme="minorBidi" w:hAnsiTheme="minorBidi" w:cstheme="minorBidi"/>
                <w:szCs w:val="20"/>
                <w:lang w:val="en-US"/>
              </w:rPr>
              <w:t>,</w:t>
            </w:r>
            <w:r w:rsidR="00F355BB">
              <w:rPr>
                <w:rFonts w:asciiTheme="minorBidi" w:hAnsiTheme="minorBidi" w:cstheme="minorBidi"/>
                <w:szCs w:val="20"/>
                <w:lang w:val="en-US"/>
              </w:rPr>
              <w:t xml:space="preserve">  and</w:t>
            </w:r>
            <w:proofErr w:type="gramEnd"/>
            <w:r w:rsidR="00F355BB">
              <w:rPr>
                <w:rFonts w:asciiTheme="minorBidi" w:hAnsiTheme="minorBidi" w:cstheme="minorBidi"/>
                <w:szCs w:val="20"/>
                <w:lang w:val="en-US"/>
              </w:rPr>
              <w:t xml:space="preserve"> matters related to</w:t>
            </w:r>
            <w:r w:rsidR="00014931">
              <w:rPr>
                <w:rFonts w:asciiTheme="minorBidi" w:hAnsiTheme="minorBidi" w:cstheme="minorBidi"/>
                <w:szCs w:val="20"/>
                <w:lang w:val="en-US"/>
              </w:rPr>
              <w:t xml:space="preserve"> clinical procedures as part of the</w:t>
            </w:r>
            <w:r w:rsidR="00F355BB">
              <w:rPr>
                <w:rFonts w:asciiTheme="minorBidi" w:hAnsiTheme="minorBidi" w:cstheme="minorBidi"/>
                <w:szCs w:val="20"/>
                <w:lang w:val="en-US"/>
              </w:rPr>
              <w:t xml:space="preserve"> Trial </w:t>
            </w:r>
            <w:r w:rsidRPr="00B6051B">
              <w:rPr>
                <w:rFonts w:asciiTheme="minorBidi" w:hAnsiTheme="minorBidi" w:cstheme="minorBidi"/>
                <w:szCs w:val="20"/>
                <w:lang w:val="en-US"/>
              </w:rPr>
              <w:t>.</w:t>
            </w:r>
            <w:r w:rsidR="00F355BB">
              <w:rPr>
                <w:rFonts w:asciiTheme="minorBidi" w:hAnsiTheme="minorBidi" w:cstheme="minorBidi"/>
                <w:szCs w:val="20"/>
                <w:lang w:val="en-US"/>
              </w:rPr>
              <w:t xml:space="preserve"> </w:t>
            </w:r>
            <w:r w:rsidR="00014931">
              <w:rPr>
                <w:rFonts w:asciiTheme="minorBidi" w:hAnsiTheme="minorBidi" w:cstheme="minorBidi"/>
                <w:szCs w:val="20"/>
                <w:lang w:val="en-US"/>
              </w:rPr>
              <w:t>For</w:t>
            </w:r>
            <w:r w:rsidR="00F355BB">
              <w:rPr>
                <w:rFonts w:asciiTheme="minorBidi" w:hAnsiTheme="minorBidi" w:cstheme="minorBidi"/>
                <w:szCs w:val="20"/>
                <w:lang w:val="en-US"/>
              </w:rPr>
              <w:t xml:space="preserve"> </w:t>
            </w:r>
            <w:r w:rsidR="00014931">
              <w:rPr>
                <w:rFonts w:asciiTheme="minorBidi" w:hAnsiTheme="minorBidi" w:cstheme="minorBidi"/>
                <w:szCs w:val="20"/>
                <w:lang w:val="en-US"/>
              </w:rPr>
              <w:t xml:space="preserve">any </w:t>
            </w:r>
            <w:r w:rsidR="00F355BB">
              <w:rPr>
                <w:rFonts w:asciiTheme="minorBidi" w:hAnsiTheme="minorBidi" w:cstheme="minorBidi"/>
                <w:szCs w:val="20"/>
                <w:lang w:val="en-US"/>
              </w:rPr>
              <w:t>other matters</w:t>
            </w:r>
            <w:r w:rsidR="00014931">
              <w:rPr>
                <w:rFonts w:asciiTheme="minorBidi" w:hAnsiTheme="minorBidi" w:cstheme="minorBidi"/>
                <w:szCs w:val="20"/>
                <w:lang w:val="en-US"/>
              </w:rPr>
              <w:t>,</w:t>
            </w:r>
            <w:r w:rsidR="00F355BB">
              <w:rPr>
                <w:rFonts w:asciiTheme="minorBidi" w:hAnsiTheme="minorBidi" w:cstheme="minorBidi"/>
                <w:szCs w:val="20"/>
                <w:lang w:val="en-US"/>
              </w:rPr>
              <w:t xml:space="preserve"> this Agreement shall control.</w:t>
            </w:r>
          </w:p>
        </w:tc>
        <w:tc>
          <w:tcPr>
            <w:tcW w:w="2500" w:type="pct"/>
          </w:tcPr>
          <w:p w14:paraId="0D02E35F" w14:textId="77777777" w:rsidR="00FE749C" w:rsidRPr="00B6051B" w:rsidRDefault="00FE749C" w:rsidP="001336CB">
            <w:pPr>
              <w:pStyle w:val="NormalIndent"/>
              <w:keepNext/>
              <w:rPr>
                <w:rFonts w:asciiTheme="minorBidi" w:hAnsiTheme="minorBidi" w:cstheme="minorBidi"/>
                <w:szCs w:val="20"/>
                <w:lang w:val="cs-CZ"/>
              </w:rPr>
            </w:pPr>
            <w:r w:rsidRPr="00B6051B">
              <w:rPr>
                <w:rFonts w:asciiTheme="minorBidi" w:hAnsiTheme="minorBidi" w:cstheme="minorBidi"/>
                <w:szCs w:val="20"/>
                <w:lang w:val="en-US"/>
              </w:rPr>
              <w:t xml:space="preserve">Pokud jsou podmínky a ustanovení této Smlouvy v rozporu s podmínkami a ustanoveními Protokolu, </w:t>
            </w:r>
            <w:r w:rsidR="005E1EFC" w:rsidRPr="00F355BB">
              <w:rPr>
                <w:iCs/>
                <w:lang w:val="cs-CZ"/>
              </w:rPr>
              <w:t>bude mít v záležitostech lékařství, vědy a provádění klinického hodnocení přednost Protokol a v případě ostatních rozporů bude mít přednost tato Smlouva</w:t>
            </w:r>
            <w:r w:rsidRPr="00B6051B">
              <w:rPr>
                <w:rFonts w:asciiTheme="minorBidi" w:hAnsiTheme="minorBidi" w:cstheme="minorBidi"/>
                <w:szCs w:val="20"/>
                <w:lang w:val="en-US"/>
              </w:rPr>
              <w:t>.</w:t>
            </w:r>
            <w:r w:rsidRPr="00B6051B">
              <w:rPr>
                <w:rFonts w:asciiTheme="minorBidi" w:hAnsiTheme="minorBidi" w:cstheme="minorBidi"/>
                <w:szCs w:val="20"/>
                <w:lang w:val="cs-CZ"/>
              </w:rPr>
              <w:t xml:space="preserve"> </w:t>
            </w:r>
          </w:p>
        </w:tc>
      </w:tr>
      <w:tr w:rsidR="00B6051B" w:rsidRPr="00B6051B" w14:paraId="2A4B1D9F" w14:textId="77777777" w:rsidTr="00EF03EC">
        <w:tc>
          <w:tcPr>
            <w:tcW w:w="2500" w:type="pct"/>
          </w:tcPr>
          <w:p w14:paraId="28D24F46" w14:textId="77777777" w:rsidR="00FE749C" w:rsidRPr="00B6051B" w:rsidRDefault="00FE749C" w:rsidP="001336CB">
            <w:pPr>
              <w:pStyle w:val="Heading2"/>
              <w:outlineLvl w:val="1"/>
              <w:rPr>
                <w:rFonts w:asciiTheme="minorBidi" w:hAnsiTheme="minorBidi" w:cstheme="minorBidi"/>
                <w:szCs w:val="20"/>
              </w:rPr>
            </w:pPr>
            <w:bookmarkStart w:id="89" w:name="_Toc57656301"/>
            <w:r w:rsidRPr="00B6051B">
              <w:rPr>
                <w:rFonts w:asciiTheme="minorBidi" w:hAnsiTheme="minorBidi" w:cstheme="minorBidi"/>
                <w:szCs w:val="20"/>
              </w:rPr>
              <w:t>Relationship of the Parties</w:t>
            </w:r>
            <w:bookmarkEnd w:id="89"/>
          </w:p>
        </w:tc>
        <w:tc>
          <w:tcPr>
            <w:tcW w:w="2500" w:type="pct"/>
            <w:vAlign w:val="bottom"/>
          </w:tcPr>
          <w:p w14:paraId="2737FF55"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b w:val="0"/>
                <w:bCs w:val="0"/>
                <w:szCs w:val="20"/>
                <w:lang w:val="cs-CZ"/>
              </w:rPr>
            </w:pPr>
            <w:bookmarkStart w:id="90" w:name="_Toc57656302"/>
            <w:r w:rsidRPr="00B6051B">
              <w:rPr>
                <w:rFonts w:asciiTheme="minorBidi" w:hAnsiTheme="minorBidi" w:cstheme="minorBidi"/>
                <w:szCs w:val="20"/>
              </w:rPr>
              <w:t>Vztahy mezi Smluvními stranami</w:t>
            </w:r>
            <w:bookmarkEnd w:id="90"/>
          </w:p>
        </w:tc>
      </w:tr>
      <w:tr w:rsidR="00B6051B" w:rsidRPr="00BC414C" w14:paraId="095BFA8C" w14:textId="77777777" w:rsidTr="00EF03EC">
        <w:tc>
          <w:tcPr>
            <w:tcW w:w="2500" w:type="pct"/>
          </w:tcPr>
          <w:p w14:paraId="1EBC2A04" w14:textId="77777777" w:rsidR="00FE749C" w:rsidRPr="00B6051B" w:rsidRDefault="00FE749C" w:rsidP="001336CB">
            <w:pPr>
              <w:pStyle w:val="NormalIndent"/>
              <w:keepNext/>
              <w:rPr>
                <w:rFonts w:asciiTheme="minorBidi" w:hAnsiTheme="minorBidi" w:cstheme="minorBidi"/>
                <w:szCs w:val="20"/>
                <w:lang w:val="en-US"/>
              </w:rPr>
            </w:pPr>
            <w:r w:rsidRPr="00B6051B">
              <w:rPr>
                <w:rFonts w:asciiTheme="minorBidi" w:hAnsiTheme="minorBidi" w:cstheme="minorBidi"/>
                <w:szCs w:val="20"/>
                <w:lang w:val="en-US"/>
              </w:rPr>
              <w:t xml:space="preserve">The relationship of Institution </w:t>
            </w:r>
            <w:r w:rsidR="0020185C" w:rsidRPr="00B6051B">
              <w:rPr>
                <w:rFonts w:asciiTheme="minorBidi" w:hAnsiTheme="minorBidi" w:cstheme="minorBidi"/>
                <w:szCs w:val="20"/>
                <w:lang w:val="en-US"/>
              </w:rPr>
              <w:t xml:space="preserve">and PI </w:t>
            </w:r>
            <w:r w:rsidRPr="00B6051B">
              <w:rPr>
                <w:rFonts w:asciiTheme="minorBidi" w:hAnsiTheme="minorBidi" w:cstheme="minorBidi"/>
                <w:szCs w:val="20"/>
                <w:lang w:val="en-US"/>
              </w:rPr>
              <w:t>to Sponsor is one of independent contractor and not one of partnership, agent and principal, employee and employer, joint venture, or otherwise.</w:t>
            </w:r>
          </w:p>
          <w:p w14:paraId="33A49958" w14:textId="77777777" w:rsidR="00297579" w:rsidRPr="00B6051B" w:rsidRDefault="00297579" w:rsidP="001336CB">
            <w:pPr>
              <w:pStyle w:val="NormalIndent"/>
              <w:keepNext/>
              <w:rPr>
                <w:rFonts w:asciiTheme="minorBidi" w:hAnsiTheme="minorBidi" w:cstheme="minorBidi"/>
                <w:szCs w:val="20"/>
                <w:lang w:val="en-US"/>
              </w:rPr>
            </w:pPr>
          </w:p>
        </w:tc>
        <w:tc>
          <w:tcPr>
            <w:tcW w:w="2500" w:type="pct"/>
          </w:tcPr>
          <w:p w14:paraId="4C9BA028" w14:textId="77777777" w:rsidR="00FE749C" w:rsidRPr="00B6051B" w:rsidRDefault="00FE749C" w:rsidP="001336CB">
            <w:pPr>
              <w:pStyle w:val="NormalIndent"/>
              <w:keepNext/>
              <w:rPr>
                <w:rFonts w:asciiTheme="minorBidi" w:hAnsiTheme="minorBidi" w:cstheme="minorBidi"/>
                <w:szCs w:val="20"/>
                <w:lang w:val="cs-CZ"/>
              </w:rPr>
            </w:pPr>
            <w:r w:rsidRPr="00B6051B">
              <w:rPr>
                <w:rFonts w:asciiTheme="minorBidi" w:hAnsiTheme="minorBidi" w:cstheme="minorBidi"/>
                <w:szCs w:val="20"/>
                <w:lang w:val="en-US"/>
              </w:rPr>
              <w:t>Vztah Instituce a HZ k Zadavateli je vztahem nezávislých smluvních stran, nikoli vztahem partnerského podniku, zástupce a zmocnitele, zaměstnance a zaměstnavatele, společného podniku a podobně.</w:t>
            </w:r>
          </w:p>
        </w:tc>
      </w:tr>
      <w:tr w:rsidR="00B6051B" w:rsidRPr="00B6051B" w14:paraId="68F56355" w14:textId="77777777" w:rsidTr="00EF03EC">
        <w:tc>
          <w:tcPr>
            <w:tcW w:w="2500" w:type="pct"/>
          </w:tcPr>
          <w:p w14:paraId="28A7826F" w14:textId="77777777" w:rsidR="00FE749C" w:rsidRPr="00B6051B" w:rsidRDefault="00FE749C" w:rsidP="001336CB">
            <w:pPr>
              <w:pStyle w:val="Heading2"/>
              <w:outlineLvl w:val="1"/>
              <w:rPr>
                <w:rFonts w:asciiTheme="minorBidi" w:hAnsiTheme="minorBidi" w:cstheme="minorBidi"/>
                <w:szCs w:val="20"/>
              </w:rPr>
            </w:pPr>
            <w:bookmarkStart w:id="91" w:name="_Toc57656303"/>
            <w:r w:rsidRPr="00B6051B">
              <w:rPr>
                <w:rFonts w:asciiTheme="minorBidi" w:hAnsiTheme="minorBidi" w:cstheme="minorBidi"/>
                <w:szCs w:val="20"/>
              </w:rPr>
              <w:t>Governing Law</w:t>
            </w:r>
            <w:bookmarkEnd w:id="91"/>
          </w:p>
        </w:tc>
        <w:tc>
          <w:tcPr>
            <w:tcW w:w="2500" w:type="pct"/>
            <w:vAlign w:val="bottom"/>
          </w:tcPr>
          <w:p w14:paraId="3D43B14B"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b w:val="0"/>
                <w:bCs w:val="0"/>
                <w:szCs w:val="20"/>
                <w:lang w:val="cs-CZ"/>
              </w:rPr>
            </w:pPr>
            <w:bookmarkStart w:id="92" w:name="_Toc57656304"/>
            <w:r w:rsidRPr="00B6051B">
              <w:rPr>
                <w:rFonts w:asciiTheme="minorBidi" w:hAnsiTheme="minorBidi" w:cstheme="minorBidi"/>
                <w:szCs w:val="20"/>
              </w:rPr>
              <w:t>Rozhodné právo</w:t>
            </w:r>
            <w:bookmarkEnd w:id="92"/>
          </w:p>
        </w:tc>
      </w:tr>
      <w:tr w:rsidR="00B6051B" w:rsidRPr="00BC414C" w14:paraId="7E503E00" w14:textId="77777777" w:rsidTr="00EF03EC">
        <w:tc>
          <w:tcPr>
            <w:tcW w:w="2500" w:type="pct"/>
          </w:tcPr>
          <w:p w14:paraId="28F0B2F6" w14:textId="77777777" w:rsidR="00FE749C" w:rsidRPr="00B6051B" w:rsidRDefault="00FE749C" w:rsidP="001336CB">
            <w:pPr>
              <w:pStyle w:val="NormalIndent"/>
              <w:keepNext/>
              <w:rPr>
                <w:rFonts w:asciiTheme="minorBidi" w:hAnsiTheme="minorBidi" w:cstheme="minorBidi"/>
                <w:szCs w:val="20"/>
                <w:lang w:val="en-US"/>
              </w:rPr>
            </w:pPr>
            <w:r w:rsidRPr="00B6051B">
              <w:rPr>
                <w:rFonts w:asciiTheme="minorBidi" w:hAnsiTheme="minorBidi" w:cstheme="minorBidi"/>
                <w:szCs w:val="20"/>
                <w:lang w:val="en-US"/>
              </w:rPr>
              <w:t>Subject to the terms governing the Trial conduct as outlined above, this Agreement shall be governed by and construed in accordance with the laws of the Czech Republic, without giving effect to conflict of law provisions. The Czech version of this Agreement shall prevail for any interpretation and construction thereof, and all proceedings shall be conducted in Czech.</w:t>
            </w:r>
          </w:p>
        </w:tc>
        <w:tc>
          <w:tcPr>
            <w:tcW w:w="2500" w:type="pct"/>
          </w:tcPr>
          <w:p w14:paraId="350E3D3E" w14:textId="77777777" w:rsidR="00FE749C" w:rsidRPr="00B6051B" w:rsidRDefault="00FE749C" w:rsidP="001336CB">
            <w:pPr>
              <w:pStyle w:val="NormalIndent"/>
              <w:keepNext/>
              <w:rPr>
                <w:rFonts w:asciiTheme="minorBidi" w:hAnsiTheme="minorBidi" w:cstheme="minorBidi"/>
                <w:szCs w:val="20"/>
                <w:lang w:val="en-US"/>
              </w:rPr>
            </w:pPr>
            <w:r w:rsidRPr="00B6051B">
              <w:rPr>
                <w:rFonts w:asciiTheme="minorBidi" w:hAnsiTheme="minorBidi" w:cstheme="minorBidi"/>
                <w:szCs w:val="20"/>
                <w:lang w:val="en-US"/>
              </w:rPr>
              <w:t>S výhradou podmínek provádění Klinického hodnocení uvedených výše se tato Smlouva řídí a je vykládána v souladu s právem České republiky, bez použití kolizních norem. Pro účely interpretace a výkladu Smlouvy platí její česká verze a veškerá řízení budou vedena v českém jazyce.</w:t>
            </w:r>
          </w:p>
        </w:tc>
      </w:tr>
      <w:tr w:rsidR="00B6051B" w:rsidRPr="00B6051B" w14:paraId="05BD0CB9" w14:textId="77777777" w:rsidTr="00EF03EC">
        <w:tc>
          <w:tcPr>
            <w:tcW w:w="2500" w:type="pct"/>
          </w:tcPr>
          <w:p w14:paraId="676774F7" w14:textId="77777777" w:rsidR="00FE749C" w:rsidRPr="00B6051B" w:rsidRDefault="00FE749C" w:rsidP="001336CB">
            <w:pPr>
              <w:pStyle w:val="Heading2"/>
              <w:outlineLvl w:val="1"/>
              <w:rPr>
                <w:rFonts w:asciiTheme="minorBidi" w:hAnsiTheme="minorBidi" w:cstheme="minorBidi"/>
                <w:szCs w:val="20"/>
              </w:rPr>
            </w:pPr>
            <w:bookmarkStart w:id="93" w:name="_Ref40885120"/>
            <w:bookmarkStart w:id="94" w:name="_Toc57656305"/>
            <w:r w:rsidRPr="00B6051B">
              <w:rPr>
                <w:rFonts w:asciiTheme="minorBidi" w:hAnsiTheme="minorBidi" w:cstheme="minorBidi"/>
                <w:szCs w:val="20"/>
              </w:rPr>
              <w:t>Force Majeure</w:t>
            </w:r>
            <w:bookmarkEnd w:id="93"/>
            <w:bookmarkEnd w:id="94"/>
          </w:p>
        </w:tc>
        <w:tc>
          <w:tcPr>
            <w:tcW w:w="2500" w:type="pct"/>
            <w:vAlign w:val="bottom"/>
          </w:tcPr>
          <w:p w14:paraId="06FF2863"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b w:val="0"/>
                <w:bCs w:val="0"/>
                <w:szCs w:val="20"/>
                <w:lang w:val="cs-CZ"/>
              </w:rPr>
            </w:pPr>
            <w:bookmarkStart w:id="95" w:name="_Toc57656306"/>
            <w:r w:rsidRPr="00B6051B">
              <w:rPr>
                <w:rFonts w:asciiTheme="minorBidi" w:hAnsiTheme="minorBidi" w:cstheme="minorBidi"/>
                <w:szCs w:val="20"/>
              </w:rPr>
              <w:t>Vyšší moc</w:t>
            </w:r>
            <w:bookmarkEnd w:id="95"/>
          </w:p>
        </w:tc>
      </w:tr>
      <w:tr w:rsidR="00B6051B" w:rsidRPr="00BC414C" w14:paraId="04DA1E09" w14:textId="77777777" w:rsidTr="00EF03EC">
        <w:tc>
          <w:tcPr>
            <w:tcW w:w="2500" w:type="pct"/>
          </w:tcPr>
          <w:p w14:paraId="409DD5DF" w14:textId="77777777" w:rsidR="00FE749C" w:rsidRPr="00B6051B" w:rsidRDefault="00FE749C" w:rsidP="001336CB">
            <w:pPr>
              <w:pStyle w:val="NormalIndent"/>
              <w:keepNext/>
              <w:rPr>
                <w:rFonts w:asciiTheme="minorBidi" w:hAnsiTheme="minorBidi" w:cstheme="minorBidi"/>
                <w:szCs w:val="20"/>
                <w:lang w:val="en-US"/>
              </w:rPr>
            </w:pPr>
            <w:r w:rsidRPr="00B6051B">
              <w:rPr>
                <w:rFonts w:asciiTheme="minorBidi" w:hAnsiTheme="minorBidi" w:cstheme="minorBidi"/>
                <w:szCs w:val="20"/>
                <w:lang w:val="en-US"/>
              </w:rPr>
              <w:t xml:space="preserve">Neither Party shall be liable for delay in performing or failure to perform obligations under this Agreement if such delay or failure results from circumstances outside its reasonable control (including, without limitation, any act of God, governmental action, accident, strike, terrorism, bioterrorism, lock-out or other form of industrial action) promptly notified to the other </w:t>
            </w:r>
            <w:r w:rsidRPr="00B6051B">
              <w:rPr>
                <w:rFonts w:asciiTheme="minorBidi" w:hAnsiTheme="minorBidi" w:cstheme="minorBidi"/>
                <w:szCs w:val="20"/>
                <w:lang w:val="en-US"/>
              </w:rPr>
              <w:lastRenderedPageBreak/>
              <w:t>Party (“</w:t>
            </w:r>
            <w:r w:rsidRPr="00B6051B">
              <w:rPr>
                <w:rFonts w:asciiTheme="minorBidi" w:hAnsiTheme="minorBidi" w:cstheme="minorBidi"/>
                <w:b/>
                <w:szCs w:val="20"/>
                <w:lang w:val="en-US"/>
              </w:rPr>
              <w:t>Force Majeure</w:t>
            </w:r>
            <w:r w:rsidRPr="00B6051B">
              <w:rPr>
                <w:rFonts w:asciiTheme="minorBidi" w:hAnsiTheme="minorBidi" w:cstheme="minorBidi"/>
                <w:szCs w:val="20"/>
                <w:lang w:val="en-US"/>
              </w:rPr>
              <w:t xml:space="preserve">”).  Any incident of Force Majeure shall not constitute a breach of this Agreement and the time for performance shall be </w:t>
            </w:r>
            <w:proofErr w:type="gramStart"/>
            <w:r w:rsidRPr="00B6051B">
              <w:rPr>
                <w:rFonts w:asciiTheme="minorBidi" w:hAnsiTheme="minorBidi" w:cstheme="minorBidi"/>
                <w:szCs w:val="20"/>
                <w:lang w:val="en-US"/>
              </w:rPr>
              <w:t>extended accordingly;</w:t>
            </w:r>
            <w:proofErr w:type="gramEnd"/>
            <w:r w:rsidRPr="00B6051B">
              <w:rPr>
                <w:rFonts w:asciiTheme="minorBidi" w:hAnsiTheme="minorBidi" w:cstheme="minorBidi"/>
                <w:szCs w:val="20"/>
                <w:lang w:val="en-US"/>
              </w:rPr>
              <w:t xml:space="preserve"> however, if it persists for more than thirty (30) days, then the Parties may enter into discussions with a view to alleviating its effects and, if possible, agreeing on such alternative arrangements as may be reasonable in all of the circumstances.</w:t>
            </w:r>
          </w:p>
        </w:tc>
        <w:tc>
          <w:tcPr>
            <w:tcW w:w="2500" w:type="pct"/>
          </w:tcPr>
          <w:p w14:paraId="02229C7D" w14:textId="77777777" w:rsidR="00FE749C" w:rsidRPr="00B6051B" w:rsidRDefault="00FE749C" w:rsidP="001336CB">
            <w:pPr>
              <w:pStyle w:val="NormalIndent"/>
              <w:keepNext/>
              <w:rPr>
                <w:rFonts w:asciiTheme="minorBidi" w:hAnsiTheme="minorBidi" w:cstheme="minorBidi"/>
                <w:szCs w:val="20"/>
                <w:lang w:val="cs-CZ"/>
              </w:rPr>
            </w:pPr>
            <w:r w:rsidRPr="00B6051B">
              <w:rPr>
                <w:rFonts w:asciiTheme="minorBidi" w:hAnsiTheme="minorBidi" w:cstheme="minorBidi"/>
                <w:szCs w:val="20"/>
                <w:lang w:val="cs-CZ"/>
              </w:rPr>
              <w:lastRenderedPageBreak/>
              <w:t xml:space="preserve">Žádná ze Smluvních stran neodpovídá za opožděné plnění nebo neplnění povinností vyplývajících z této Smlouvy, jestliže je takové zpoždění či neplnění důsledkem okolností mimo její přiměřenou kontrolu (mimo jiné včetně přírodních katastrof, kroků vlády, nehody, stávky, terorizmu, bioterorizmu, výluky nebo jiné formy protestních akcí zaměstnanců), o kterých daná Smluvní </w:t>
            </w:r>
            <w:r w:rsidRPr="00B6051B">
              <w:rPr>
                <w:rFonts w:asciiTheme="minorBidi" w:hAnsiTheme="minorBidi" w:cstheme="minorBidi"/>
                <w:szCs w:val="20"/>
                <w:lang w:val="cs-CZ"/>
              </w:rPr>
              <w:lastRenderedPageBreak/>
              <w:t>strana neprodleně uvědomí druhou Smluvní stranu („</w:t>
            </w:r>
            <w:r w:rsidRPr="00B6051B">
              <w:rPr>
                <w:rFonts w:asciiTheme="minorBidi" w:hAnsiTheme="minorBidi" w:cstheme="minorBidi"/>
                <w:b/>
                <w:bCs/>
                <w:szCs w:val="20"/>
                <w:lang w:val="cs-CZ"/>
              </w:rPr>
              <w:t>Vyšší moc</w:t>
            </w:r>
            <w:r w:rsidRPr="00B6051B">
              <w:rPr>
                <w:rFonts w:asciiTheme="minorBidi" w:hAnsiTheme="minorBidi" w:cstheme="minorBidi"/>
                <w:szCs w:val="20"/>
                <w:lang w:val="cs-CZ"/>
              </w:rPr>
              <w:t>“). Událost vyšší moci nepředstavuje porušení této Smlouvy a termín plnění bude přiměřeně prodloužen; jestliže však událost trvá déle než třicet (30) dnů, mohou Smluvní strany zahájit jednání s cílem zmírnit její důsledky a dohodnout se, pokud možno, na alternativních ujednáních přiměřených daným okolnostem.</w:t>
            </w:r>
          </w:p>
        </w:tc>
      </w:tr>
      <w:tr w:rsidR="00B6051B" w:rsidRPr="00B6051B" w14:paraId="2E815ED6" w14:textId="77777777" w:rsidTr="00EF03EC">
        <w:tc>
          <w:tcPr>
            <w:tcW w:w="2500" w:type="pct"/>
          </w:tcPr>
          <w:p w14:paraId="3EBF02B5" w14:textId="77777777" w:rsidR="00FE749C" w:rsidRPr="00B6051B" w:rsidRDefault="00FE749C" w:rsidP="001336CB">
            <w:pPr>
              <w:pStyle w:val="Heading2"/>
              <w:outlineLvl w:val="1"/>
              <w:rPr>
                <w:rFonts w:asciiTheme="minorBidi" w:hAnsiTheme="minorBidi" w:cstheme="minorBidi"/>
                <w:szCs w:val="20"/>
              </w:rPr>
            </w:pPr>
            <w:bookmarkStart w:id="96" w:name="_Toc57656307"/>
            <w:r w:rsidRPr="00B6051B">
              <w:rPr>
                <w:rFonts w:asciiTheme="minorBidi" w:hAnsiTheme="minorBidi" w:cstheme="minorBidi"/>
                <w:szCs w:val="20"/>
              </w:rPr>
              <w:lastRenderedPageBreak/>
              <w:t>Severability Clause</w:t>
            </w:r>
            <w:bookmarkEnd w:id="96"/>
          </w:p>
        </w:tc>
        <w:tc>
          <w:tcPr>
            <w:tcW w:w="2500" w:type="pct"/>
            <w:vAlign w:val="bottom"/>
          </w:tcPr>
          <w:p w14:paraId="40D7B682"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b w:val="0"/>
                <w:bCs w:val="0"/>
                <w:szCs w:val="20"/>
                <w:lang w:val="cs-CZ"/>
              </w:rPr>
            </w:pPr>
            <w:bookmarkStart w:id="97" w:name="_Toc57656308"/>
            <w:r w:rsidRPr="00B6051B">
              <w:rPr>
                <w:rFonts w:asciiTheme="minorBidi" w:hAnsiTheme="minorBidi" w:cstheme="minorBidi"/>
                <w:szCs w:val="20"/>
              </w:rPr>
              <w:t>Salvatorní klauzule</w:t>
            </w:r>
            <w:bookmarkEnd w:id="97"/>
          </w:p>
        </w:tc>
      </w:tr>
      <w:tr w:rsidR="00B6051B" w:rsidRPr="00BC414C" w14:paraId="09202C30" w14:textId="77777777" w:rsidTr="00EF03EC">
        <w:tc>
          <w:tcPr>
            <w:tcW w:w="2500" w:type="pct"/>
          </w:tcPr>
          <w:p w14:paraId="342007C4" w14:textId="77777777" w:rsidR="00FE749C" w:rsidRPr="00B6051B" w:rsidRDefault="00FE749C" w:rsidP="001336CB">
            <w:pPr>
              <w:pStyle w:val="NormalIndent"/>
              <w:keepNext/>
              <w:rPr>
                <w:rFonts w:asciiTheme="minorBidi" w:hAnsiTheme="minorBidi" w:cstheme="minorBidi"/>
                <w:szCs w:val="20"/>
                <w:lang w:val="en-US"/>
              </w:rPr>
            </w:pPr>
            <w:r w:rsidRPr="00B6051B">
              <w:rPr>
                <w:rFonts w:asciiTheme="minorBidi" w:hAnsiTheme="minorBidi" w:cstheme="minorBidi"/>
                <w:szCs w:val="20"/>
                <w:lang w:val="en-US"/>
              </w:rPr>
              <w:t>Should a provision of this Agreement be invalid or become invalid or should this Agreement contain an omission, then the legal effect of the other provision shall not thereby be affected. Instead of the invalid provision a valid provision is deemed to have been agreed upon which comes closest to what the Parties intended; the same applies in the case of an omission.</w:t>
            </w:r>
          </w:p>
        </w:tc>
        <w:tc>
          <w:tcPr>
            <w:tcW w:w="2500" w:type="pct"/>
          </w:tcPr>
          <w:p w14:paraId="4BD6C3BE" w14:textId="77777777" w:rsidR="00FE749C" w:rsidRPr="00B6051B" w:rsidRDefault="00FE749C" w:rsidP="001336CB">
            <w:pPr>
              <w:pStyle w:val="NormalIndent"/>
              <w:keepNext/>
              <w:rPr>
                <w:rFonts w:asciiTheme="minorBidi" w:hAnsiTheme="minorBidi" w:cstheme="minorBidi"/>
                <w:szCs w:val="20"/>
                <w:lang w:val="cs-CZ"/>
              </w:rPr>
            </w:pPr>
            <w:r w:rsidRPr="00B6051B">
              <w:rPr>
                <w:rFonts w:asciiTheme="minorBidi" w:hAnsiTheme="minorBidi" w:cstheme="minorBidi"/>
                <w:szCs w:val="20"/>
                <w:lang w:val="cs-CZ"/>
              </w:rPr>
              <w:t>Pokud bude některé ustanovení této Smlouvy neplatné nebo se neplatným stane, nebo pokud budou některé informace vynechány, nebude tím dotčen právní účinek ostatních ustanovení. Místo neplatného ustanovení se má za to, že bylo dohodnuto platné ustanovení, které se svým významem nejvíce blíží záměru Smluvních stran; totéž platí v případě vynechání informací.</w:t>
            </w:r>
          </w:p>
        </w:tc>
      </w:tr>
      <w:tr w:rsidR="00B6051B" w:rsidRPr="00B6051B" w14:paraId="67E76B33" w14:textId="77777777" w:rsidTr="00EF03EC">
        <w:tc>
          <w:tcPr>
            <w:tcW w:w="2500" w:type="pct"/>
          </w:tcPr>
          <w:p w14:paraId="324BF0F3" w14:textId="77777777" w:rsidR="00FE749C" w:rsidRPr="00B6051B" w:rsidRDefault="00FE749C" w:rsidP="001336CB">
            <w:pPr>
              <w:pStyle w:val="Heading2"/>
              <w:outlineLvl w:val="1"/>
              <w:rPr>
                <w:rFonts w:asciiTheme="minorBidi" w:hAnsiTheme="minorBidi" w:cstheme="minorBidi"/>
                <w:szCs w:val="20"/>
              </w:rPr>
            </w:pPr>
            <w:bookmarkStart w:id="98" w:name="_Toc57656309"/>
            <w:r w:rsidRPr="00B6051B">
              <w:rPr>
                <w:rFonts w:asciiTheme="minorBidi" w:hAnsiTheme="minorBidi" w:cstheme="minorBidi"/>
                <w:szCs w:val="20"/>
              </w:rPr>
              <w:t>Notices</w:t>
            </w:r>
            <w:bookmarkEnd w:id="98"/>
          </w:p>
        </w:tc>
        <w:tc>
          <w:tcPr>
            <w:tcW w:w="2500" w:type="pct"/>
            <w:vAlign w:val="bottom"/>
          </w:tcPr>
          <w:p w14:paraId="26676701" w14:textId="77777777" w:rsidR="00FE749C" w:rsidRPr="00B6051B" w:rsidRDefault="00FE749C" w:rsidP="000B09E8">
            <w:pPr>
              <w:pStyle w:val="Heading2"/>
              <w:numPr>
                <w:ilvl w:val="0"/>
                <w:numId w:val="46"/>
              </w:numPr>
              <w:spacing w:before="0"/>
              <w:ind w:left="42" w:firstLine="0"/>
              <w:outlineLvl w:val="1"/>
              <w:rPr>
                <w:rFonts w:asciiTheme="minorBidi" w:hAnsiTheme="minorBidi" w:cstheme="minorBidi"/>
                <w:szCs w:val="20"/>
                <w:lang w:val="cs-CZ"/>
              </w:rPr>
            </w:pPr>
            <w:bookmarkStart w:id="99" w:name="_Toc57656310"/>
            <w:r w:rsidRPr="00B6051B">
              <w:rPr>
                <w:rFonts w:asciiTheme="minorBidi" w:hAnsiTheme="minorBidi" w:cstheme="minorBidi"/>
                <w:szCs w:val="20"/>
                <w:lang w:val="cs-CZ"/>
              </w:rPr>
              <w:t>Oznámení</w:t>
            </w:r>
            <w:bookmarkEnd w:id="99"/>
          </w:p>
        </w:tc>
      </w:tr>
      <w:tr w:rsidR="00B6051B" w:rsidRPr="00BC414C" w14:paraId="754EF39D" w14:textId="77777777" w:rsidTr="00EF03EC">
        <w:tc>
          <w:tcPr>
            <w:tcW w:w="2500" w:type="pct"/>
          </w:tcPr>
          <w:p w14:paraId="34087B90" w14:textId="77777777" w:rsidR="00FE749C" w:rsidRPr="00B6051B" w:rsidRDefault="00FE749C" w:rsidP="001336CB">
            <w:pPr>
              <w:pStyle w:val="NormalIndent"/>
              <w:keepNext/>
              <w:rPr>
                <w:rFonts w:asciiTheme="minorBidi" w:hAnsiTheme="minorBidi" w:cstheme="minorBidi"/>
                <w:bCs/>
                <w:iCs/>
                <w:szCs w:val="20"/>
                <w:lang w:val="en-US"/>
              </w:rPr>
            </w:pPr>
            <w:r w:rsidRPr="00B6051B">
              <w:rPr>
                <w:rFonts w:asciiTheme="minorBidi" w:hAnsiTheme="minorBidi" w:cstheme="minorBidi"/>
                <w:szCs w:val="20"/>
                <w:lang w:val="en-US"/>
              </w:rPr>
              <w:t>All notices required under this Agreement shall be in writing</w:t>
            </w:r>
            <w:r w:rsidR="00014931">
              <w:rPr>
                <w:rFonts w:asciiTheme="minorBidi" w:hAnsiTheme="minorBidi" w:cstheme="minorBidi"/>
                <w:szCs w:val="20"/>
                <w:lang w:val="en-US"/>
              </w:rPr>
              <w:t xml:space="preserve"> </w:t>
            </w:r>
            <w:r w:rsidR="003A7A3D">
              <w:rPr>
                <w:rFonts w:asciiTheme="minorBidi" w:hAnsiTheme="minorBidi" w:cstheme="minorBidi"/>
                <w:szCs w:val="20"/>
                <w:lang w:val="en-US"/>
              </w:rPr>
              <w:t xml:space="preserve">in Czech </w:t>
            </w:r>
            <w:r w:rsidRPr="00B6051B">
              <w:rPr>
                <w:rFonts w:asciiTheme="minorBidi" w:hAnsiTheme="minorBidi" w:cstheme="minorBidi"/>
                <w:szCs w:val="20"/>
                <w:lang w:val="en-US"/>
              </w:rPr>
              <w:t xml:space="preserve">and shall be deemed to have been given when hand delivered, sent by overnight </w:t>
            </w:r>
            <w:proofErr w:type="gramStart"/>
            <w:r w:rsidRPr="00B6051B">
              <w:rPr>
                <w:rFonts w:asciiTheme="minorBidi" w:hAnsiTheme="minorBidi" w:cstheme="minorBidi"/>
                <w:szCs w:val="20"/>
                <w:lang w:val="en-US"/>
              </w:rPr>
              <w:t>courier</w:t>
            </w:r>
            <w:proofErr w:type="gramEnd"/>
            <w:r w:rsidRPr="00B6051B">
              <w:rPr>
                <w:rFonts w:asciiTheme="minorBidi" w:hAnsiTheme="minorBidi" w:cstheme="minorBidi"/>
                <w:szCs w:val="20"/>
                <w:lang w:val="en-US"/>
              </w:rPr>
              <w:t xml:space="preserve"> or certified mail, as follows, provided that all urgent matters, such as safety reports, shall be promptly communicated via telephone, and confirmed in writing:</w:t>
            </w:r>
          </w:p>
        </w:tc>
        <w:tc>
          <w:tcPr>
            <w:tcW w:w="2500" w:type="pct"/>
          </w:tcPr>
          <w:p w14:paraId="54A16433" w14:textId="77777777" w:rsidR="00FE749C" w:rsidRDefault="00FE749C" w:rsidP="00CB4BF8">
            <w:pPr>
              <w:pStyle w:val="NormalIndent"/>
              <w:keepNext/>
              <w:rPr>
                <w:rFonts w:asciiTheme="minorBidi" w:hAnsiTheme="minorBidi" w:cstheme="minorBidi"/>
                <w:szCs w:val="20"/>
                <w:lang w:val="cs-CZ"/>
              </w:rPr>
            </w:pPr>
            <w:r w:rsidRPr="00B6051B">
              <w:rPr>
                <w:rFonts w:asciiTheme="minorBidi" w:hAnsiTheme="minorBidi" w:cstheme="minorBidi"/>
                <w:szCs w:val="20"/>
                <w:lang w:val="cs-CZ"/>
              </w:rPr>
              <w:t>Veškerá oznámení vyžadovaná touto Smlouvou musí mít písemnou podobu</w:t>
            </w:r>
            <w:r w:rsidR="003A7A3D">
              <w:rPr>
                <w:rFonts w:asciiTheme="minorBidi" w:hAnsiTheme="minorBidi" w:cstheme="minorBidi"/>
                <w:szCs w:val="20"/>
                <w:lang w:val="cs-CZ"/>
              </w:rPr>
              <w:t xml:space="preserve"> </w:t>
            </w:r>
            <w:r w:rsidR="00F37709">
              <w:rPr>
                <w:rFonts w:asciiTheme="minorBidi" w:hAnsiTheme="minorBidi" w:cstheme="minorBidi"/>
                <w:szCs w:val="20"/>
                <w:lang w:val="cs-CZ"/>
              </w:rPr>
              <w:t>v čekém jazyce</w:t>
            </w:r>
            <w:r w:rsidRPr="00B6051B">
              <w:rPr>
                <w:rFonts w:asciiTheme="minorBidi" w:hAnsiTheme="minorBidi" w:cstheme="minorBidi"/>
                <w:szCs w:val="20"/>
                <w:lang w:val="cs-CZ"/>
              </w:rPr>
              <w:t xml:space="preserve"> a budou považována za uskutečněná, pokud budou doručena osobně, zaslána kurýrní službou do druhého dne nebo  doporučeným  dopisem na následující adresu pod podmínkou, že všechny naléhavé věci, např. zprávy o bezpečnosti, budou nahlášeny neprodleně telefonicky a potvrzeny písemně:</w:t>
            </w:r>
          </w:p>
          <w:p w14:paraId="44791CB4" w14:textId="185A209A" w:rsidR="00E43356" w:rsidRPr="00B6051B" w:rsidRDefault="00E43356" w:rsidP="00CB4BF8">
            <w:pPr>
              <w:pStyle w:val="NormalIndent"/>
              <w:keepNext/>
              <w:rPr>
                <w:rFonts w:asciiTheme="minorBidi" w:hAnsiTheme="minorBidi" w:cstheme="minorBidi"/>
                <w:szCs w:val="20"/>
                <w:lang w:val="cs-CZ"/>
              </w:rPr>
            </w:pPr>
          </w:p>
        </w:tc>
      </w:tr>
      <w:tr w:rsidR="00B6051B" w:rsidRPr="00B6051B" w14:paraId="54BF9982" w14:textId="77777777" w:rsidTr="00EF03EC">
        <w:tc>
          <w:tcPr>
            <w:tcW w:w="2500" w:type="pct"/>
          </w:tcPr>
          <w:p w14:paraId="70E4C026" w14:textId="784BB769" w:rsidR="00FE749C" w:rsidRPr="00B6051B" w:rsidRDefault="00FE749C" w:rsidP="008277AD">
            <w:pPr>
              <w:keepNext/>
              <w:spacing w:after="0"/>
              <w:jc w:val="left"/>
              <w:rPr>
                <w:rFonts w:asciiTheme="minorBidi" w:hAnsiTheme="minorBidi" w:cstheme="minorBidi"/>
                <w:szCs w:val="20"/>
                <w:lang w:val="en-US"/>
              </w:rPr>
            </w:pPr>
            <w:r w:rsidRPr="00B6051B">
              <w:rPr>
                <w:rFonts w:asciiTheme="minorBidi" w:hAnsiTheme="minorBidi" w:cstheme="minorBidi"/>
                <w:szCs w:val="20"/>
                <w:u w:val="single"/>
                <w:lang w:val="en-US"/>
              </w:rPr>
              <w:t>If to Sponsor:</w:t>
            </w:r>
            <w:r w:rsidRPr="00B6051B">
              <w:rPr>
                <w:rFonts w:asciiTheme="minorBidi" w:hAnsiTheme="minorBidi" w:cstheme="minorBidi"/>
                <w:szCs w:val="20"/>
                <w:lang w:val="en-US"/>
              </w:rPr>
              <w:t xml:space="preserve">             </w:t>
            </w:r>
          </w:p>
          <w:p w14:paraId="12AC6439" w14:textId="77777777" w:rsidR="00FE749C" w:rsidRPr="00B6051B" w:rsidRDefault="00FE749C" w:rsidP="008277AD">
            <w:pPr>
              <w:keepNext/>
              <w:spacing w:after="0"/>
              <w:jc w:val="left"/>
              <w:rPr>
                <w:rFonts w:asciiTheme="minorBidi" w:hAnsiTheme="minorBidi" w:cstheme="minorBidi"/>
                <w:szCs w:val="20"/>
                <w:lang w:val="en-GB"/>
              </w:rPr>
            </w:pPr>
            <w:r w:rsidRPr="00B6051B">
              <w:rPr>
                <w:rFonts w:asciiTheme="minorBidi" w:hAnsiTheme="minorBidi" w:cstheme="minorBidi"/>
                <w:szCs w:val="20"/>
                <w:lang w:val="en-GB"/>
              </w:rPr>
              <w:t>MorphoSys AG</w:t>
            </w:r>
            <w:r w:rsidRPr="00B6051B">
              <w:rPr>
                <w:rFonts w:asciiTheme="minorBidi" w:hAnsiTheme="minorBidi" w:cstheme="minorBidi"/>
                <w:szCs w:val="20"/>
                <w:lang w:val="en-GB"/>
              </w:rPr>
              <w:br/>
              <w:t>Semmelweisstrasse 7</w:t>
            </w:r>
            <w:r w:rsidRPr="00B6051B">
              <w:rPr>
                <w:rFonts w:asciiTheme="minorBidi" w:hAnsiTheme="minorBidi" w:cstheme="minorBidi"/>
                <w:szCs w:val="20"/>
                <w:lang w:val="en-GB"/>
              </w:rPr>
              <w:br/>
              <w:t>82152 Planegg</w:t>
            </w:r>
            <w:r w:rsidRPr="00B6051B">
              <w:rPr>
                <w:rFonts w:asciiTheme="minorBidi" w:hAnsiTheme="minorBidi" w:cstheme="minorBidi"/>
                <w:szCs w:val="20"/>
                <w:lang w:val="en-GB"/>
              </w:rPr>
              <w:br/>
              <w:t>Germany</w:t>
            </w:r>
          </w:p>
          <w:p w14:paraId="7A8DA044" w14:textId="77777777" w:rsidR="00FE749C" w:rsidRPr="00B6051B" w:rsidRDefault="00FE749C" w:rsidP="008277AD">
            <w:pPr>
              <w:keepNext/>
              <w:spacing w:after="0"/>
              <w:rPr>
                <w:rFonts w:asciiTheme="minorBidi" w:hAnsiTheme="minorBidi" w:cstheme="minorBidi"/>
                <w:szCs w:val="20"/>
                <w:lang w:val="en-US"/>
              </w:rPr>
            </w:pPr>
            <w:r w:rsidRPr="00B6051B">
              <w:rPr>
                <w:rFonts w:asciiTheme="minorBidi" w:hAnsiTheme="minorBidi" w:cstheme="minorBidi"/>
                <w:szCs w:val="20"/>
                <w:lang w:val="en-US"/>
              </w:rPr>
              <w:t>Attention: Head of Clinical Operations</w:t>
            </w:r>
          </w:p>
          <w:p w14:paraId="264A4E6F" w14:textId="62EC77C8" w:rsidR="00FE749C" w:rsidRDefault="00FE749C" w:rsidP="008277AD">
            <w:pPr>
              <w:keepNext/>
              <w:spacing w:after="0"/>
              <w:rPr>
                <w:rFonts w:asciiTheme="minorBidi" w:hAnsiTheme="minorBidi" w:cstheme="minorBidi"/>
                <w:szCs w:val="20"/>
                <w:lang w:val="en-US"/>
              </w:rPr>
            </w:pPr>
            <w:r w:rsidRPr="00B6051B">
              <w:rPr>
                <w:rFonts w:asciiTheme="minorBidi" w:hAnsiTheme="minorBidi" w:cstheme="minorBidi"/>
                <w:szCs w:val="20"/>
                <w:lang w:val="en-US"/>
              </w:rPr>
              <w:lastRenderedPageBreak/>
              <w:t xml:space="preserve">Tel: </w:t>
            </w:r>
            <w:r w:rsidR="00A8130B" w:rsidRPr="00A8130B">
              <w:rPr>
                <w:rFonts w:asciiTheme="minorBidi" w:hAnsiTheme="minorBidi" w:cstheme="minorBidi"/>
                <w:szCs w:val="20"/>
                <w:highlight w:val="yellow"/>
                <w:lang w:val="en-US"/>
              </w:rPr>
              <w:t>XXX</w:t>
            </w:r>
          </w:p>
          <w:p w14:paraId="0BAFCA60" w14:textId="77777777" w:rsidR="00B257DE" w:rsidRPr="00B6051B" w:rsidRDefault="00B257DE" w:rsidP="008277AD">
            <w:pPr>
              <w:keepNext/>
              <w:spacing w:after="0"/>
              <w:rPr>
                <w:rFonts w:asciiTheme="minorBidi" w:hAnsiTheme="minorBidi" w:cstheme="minorBidi"/>
                <w:bCs/>
                <w:i/>
                <w:iCs/>
                <w:szCs w:val="20"/>
                <w:lang w:val="en-US"/>
              </w:rPr>
            </w:pPr>
          </w:p>
        </w:tc>
        <w:tc>
          <w:tcPr>
            <w:tcW w:w="2500" w:type="pct"/>
          </w:tcPr>
          <w:p w14:paraId="71F37460" w14:textId="77777777" w:rsidR="00FE749C" w:rsidRPr="00B6051B" w:rsidRDefault="00FE749C" w:rsidP="008277AD">
            <w:pPr>
              <w:keepNext/>
              <w:spacing w:after="0"/>
              <w:jc w:val="left"/>
              <w:rPr>
                <w:rFonts w:asciiTheme="minorBidi" w:hAnsiTheme="minorBidi" w:cstheme="minorBidi"/>
                <w:szCs w:val="20"/>
              </w:rPr>
            </w:pPr>
            <w:r w:rsidRPr="00B6051B">
              <w:rPr>
                <w:rFonts w:asciiTheme="minorBidi" w:hAnsiTheme="minorBidi" w:cstheme="minorBidi"/>
                <w:szCs w:val="20"/>
                <w:u w:val="single"/>
              </w:rPr>
              <w:lastRenderedPageBreak/>
              <w:t>Pro Zadavatele:</w:t>
            </w:r>
            <w:r w:rsidRPr="00B6051B">
              <w:rPr>
                <w:rFonts w:asciiTheme="minorBidi" w:hAnsiTheme="minorBidi" w:cstheme="minorBidi"/>
                <w:szCs w:val="20"/>
              </w:rPr>
              <w:t xml:space="preserve">              </w:t>
            </w:r>
          </w:p>
          <w:p w14:paraId="23C48D39" w14:textId="77777777" w:rsidR="00FE749C" w:rsidRPr="00B6051B" w:rsidRDefault="00FE749C" w:rsidP="008277AD">
            <w:pPr>
              <w:keepNext/>
              <w:spacing w:after="0"/>
              <w:jc w:val="left"/>
              <w:rPr>
                <w:rFonts w:asciiTheme="minorBidi" w:hAnsiTheme="minorBidi" w:cstheme="minorBidi"/>
                <w:szCs w:val="20"/>
              </w:rPr>
            </w:pPr>
            <w:r w:rsidRPr="00B6051B">
              <w:rPr>
                <w:rFonts w:asciiTheme="minorBidi" w:hAnsiTheme="minorBidi" w:cstheme="minorBidi"/>
                <w:szCs w:val="20"/>
              </w:rPr>
              <w:t>MorphoSys AG</w:t>
            </w:r>
            <w:r w:rsidRPr="00B6051B">
              <w:rPr>
                <w:rFonts w:asciiTheme="minorBidi" w:hAnsiTheme="minorBidi" w:cstheme="minorBidi"/>
                <w:szCs w:val="20"/>
              </w:rPr>
              <w:br/>
              <w:t>Semmelweisstrasse 7</w:t>
            </w:r>
            <w:r w:rsidRPr="00B6051B">
              <w:rPr>
                <w:rFonts w:asciiTheme="minorBidi" w:hAnsiTheme="minorBidi" w:cstheme="minorBidi"/>
                <w:szCs w:val="20"/>
              </w:rPr>
              <w:br/>
              <w:t>82152 Planegg</w:t>
            </w:r>
            <w:r w:rsidRPr="00B6051B">
              <w:rPr>
                <w:rFonts w:asciiTheme="minorBidi" w:hAnsiTheme="minorBidi" w:cstheme="minorBidi"/>
                <w:szCs w:val="20"/>
              </w:rPr>
              <w:br/>
              <w:t>Německo</w:t>
            </w:r>
          </w:p>
          <w:p w14:paraId="466A9168" w14:textId="77777777" w:rsidR="00FE749C" w:rsidRPr="00B6051B" w:rsidRDefault="00FE749C" w:rsidP="008277AD">
            <w:pPr>
              <w:keepNext/>
              <w:spacing w:after="0"/>
              <w:rPr>
                <w:rFonts w:asciiTheme="minorBidi" w:hAnsiTheme="minorBidi" w:cstheme="minorBidi"/>
                <w:szCs w:val="20"/>
                <w:lang w:val="en-US"/>
              </w:rPr>
            </w:pPr>
            <w:r w:rsidRPr="00B6051B">
              <w:rPr>
                <w:rFonts w:asciiTheme="minorBidi" w:hAnsiTheme="minorBidi" w:cstheme="minorBidi"/>
                <w:szCs w:val="20"/>
                <w:lang w:val="en-US"/>
              </w:rPr>
              <w:t>K rukám: Head of Clinical Operations</w:t>
            </w:r>
          </w:p>
          <w:p w14:paraId="01592A7C" w14:textId="01EBE743" w:rsidR="00FE749C" w:rsidRPr="00B6051B" w:rsidRDefault="00FE749C" w:rsidP="008277AD">
            <w:pPr>
              <w:keepNext/>
              <w:spacing w:after="0"/>
              <w:rPr>
                <w:rFonts w:asciiTheme="minorBidi" w:hAnsiTheme="minorBidi" w:cstheme="minorBidi"/>
                <w:szCs w:val="20"/>
                <w:lang w:val="en-GB"/>
              </w:rPr>
            </w:pPr>
            <w:r w:rsidRPr="00B6051B">
              <w:rPr>
                <w:rFonts w:asciiTheme="minorBidi" w:hAnsiTheme="minorBidi" w:cstheme="minorBidi"/>
                <w:szCs w:val="20"/>
                <w:lang w:val="en-US"/>
              </w:rPr>
              <w:lastRenderedPageBreak/>
              <w:t xml:space="preserve">Tel: </w:t>
            </w:r>
            <w:r w:rsidR="00A8130B" w:rsidRPr="00A8130B">
              <w:rPr>
                <w:rFonts w:asciiTheme="minorBidi" w:hAnsiTheme="minorBidi" w:cstheme="minorBidi"/>
                <w:szCs w:val="20"/>
                <w:highlight w:val="yellow"/>
                <w:lang w:val="en-US"/>
              </w:rPr>
              <w:t>XXX</w:t>
            </w:r>
          </w:p>
        </w:tc>
      </w:tr>
      <w:tr w:rsidR="00B6051B" w:rsidRPr="00BC414C" w14:paraId="51F251F8" w14:textId="77777777" w:rsidTr="00EF03EC">
        <w:tc>
          <w:tcPr>
            <w:tcW w:w="2500" w:type="pct"/>
          </w:tcPr>
          <w:p w14:paraId="5570EE7D" w14:textId="77777777" w:rsidR="00C14C4B" w:rsidRPr="00B6051B" w:rsidRDefault="00FE749C" w:rsidP="00B257DE">
            <w:pPr>
              <w:keepNext/>
              <w:spacing w:after="0"/>
              <w:jc w:val="left"/>
              <w:rPr>
                <w:rFonts w:asciiTheme="minorBidi" w:hAnsiTheme="minorBidi" w:cstheme="minorBidi"/>
                <w:szCs w:val="20"/>
                <w:u w:val="single"/>
                <w:lang w:val="en-GB"/>
              </w:rPr>
            </w:pPr>
            <w:r w:rsidRPr="00B6051B">
              <w:rPr>
                <w:rFonts w:asciiTheme="minorBidi" w:hAnsiTheme="minorBidi" w:cstheme="minorBidi"/>
                <w:szCs w:val="20"/>
                <w:u w:val="single"/>
                <w:lang w:val="en-GB"/>
              </w:rPr>
              <w:lastRenderedPageBreak/>
              <w:t xml:space="preserve">If to CRO:   </w:t>
            </w:r>
          </w:p>
          <w:p w14:paraId="687A03AE" w14:textId="77777777" w:rsidR="00C14C4B" w:rsidRPr="00B6051B" w:rsidRDefault="00C14C4B" w:rsidP="00B257DE">
            <w:pPr>
              <w:spacing w:after="0" w:line="240" w:lineRule="auto"/>
              <w:rPr>
                <w:rFonts w:cs="Arial"/>
                <w:szCs w:val="20"/>
                <w:lang w:val="en-US"/>
              </w:rPr>
            </w:pPr>
            <w:r w:rsidRPr="00B6051B">
              <w:rPr>
                <w:rFonts w:cs="Arial"/>
                <w:szCs w:val="20"/>
                <w:lang w:val="en-US"/>
              </w:rPr>
              <w:t>The MorphoSys MOR202C206 aligned Project Manager</w:t>
            </w:r>
          </w:p>
          <w:p w14:paraId="2BEC14FC" w14:textId="77777777" w:rsidR="00FE749C" w:rsidRPr="00B6051B" w:rsidRDefault="00C14C4B" w:rsidP="00B257DE">
            <w:pPr>
              <w:keepNext/>
              <w:spacing w:after="0"/>
              <w:jc w:val="left"/>
              <w:rPr>
                <w:rFonts w:asciiTheme="minorBidi" w:hAnsiTheme="minorBidi" w:cstheme="minorBidi"/>
                <w:szCs w:val="20"/>
                <w:u w:val="single"/>
                <w:lang w:val="en-GB"/>
              </w:rPr>
            </w:pPr>
            <w:r w:rsidRPr="00B6051B">
              <w:rPr>
                <w:rFonts w:cs="Arial"/>
                <w:szCs w:val="20"/>
                <w:lang w:val="en-US"/>
              </w:rPr>
              <w:t xml:space="preserve">PPD Investigator Services 929 North Front St, Wilmington, NC 28401, USA  </w:t>
            </w:r>
            <w:r w:rsidR="00FE749C" w:rsidRPr="00B6051B">
              <w:rPr>
                <w:rFonts w:asciiTheme="minorBidi" w:hAnsiTheme="minorBidi" w:cstheme="minorBidi"/>
                <w:szCs w:val="20"/>
                <w:u w:val="single"/>
                <w:lang w:val="en-GB"/>
              </w:rPr>
              <w:t xml:space="preserve">        </w:t>
            </w:r>
          </w:p>
          <w:p w14:paraId="1AEDDB2B" w14:textId="77777777" w:rsidR="00FE749C" w:rsidRPr="00B6051B" w:rsidRDefault="00FE749C" w:rsidP="00B257DE">
            <w:pPr>
              <w:keepNext/>
              <w:spacing w:after="0"/>
              <w:jc w:val="left"/>
              <w:rPr>
                <w:rFonts w:asciiTheme="minorBidi" w:hAnsiTheme="minorBidi" w:cstheme="minorBidi"/>
                <w:szCs w:val="20"/>
                <w:lang w:val="en-US"/>
              </w:rPr>
            </w:pPr>
          </w:p>
        </w:tc>
        <w:tc>
          <w:tcPr>
            <w:tcW w:w="2500" w:type="pct"/>
          </w:tcPr>
          <w:p w14:paraId="31FDCF5F" w14:textId="77777777" w:rsidR="00FE749C" w:rsidRPr="00B6051B" w:rsidRDefault="00FE749C" w:rsidP="00B257DE">
            <w:pPr>
              <w:keepNext/>
              <w:spacing w:after="0"/>
              <w:jc w:val="left"/>
              <w:rPr>
                <w:rFonts w:asciiTheme="minorBidi" w:hAnsiTheme="minorBidi" w:cstheme="minorBidi"/>
                <w:szCs w:val="20"/>
                <w:u w:val="single"/>
                <w:lang w:val="en-US"/>
              </w:rPr>
            </w:pPr>
            <w:r w:rsidRPr="00B6051B">
              <w:rPr>
                <w:rFonts w:asciiTheme="minorBidi" w:hAnsiTheme="minorBidi" w:cstheme="minorBidi"/>
                <w:szCs w:val="20"/>
                <w:u w:val="single"/>
                <w:lang w:val="en-US"/>
              </w:rPr>
              <w:t xml:space="preserve">Pro CRO:             </w:t>
            </w:r>
          </w:p>
          <w:p w14:paraId="710945AD" w14:textId="77777777" w:rsidR="00C14C4B" w:rsidRPr="00B6051B" w:rsidRDefault="00C14C4B" w:rsidP="00B257DE">
            <w:pPr>
              <w:spacing w:after="0" w:line="240" w:lineRule="auto"/>
              <w:rPr>
                <w:rFonts w:cs="Arial"/>
                <w:szCs w:val="20"/>
                <w:lang w:val="en-US"/>
              </w:rPr>
            </w:pPr>
            <w:r w:rsidRPr="00B6051B">
              <w:rPr>
                <w:rFonts w:cs="Arial"/>
                <w:szCs w:val="20"/>
                <w:lang w:val="en-US"/>
              </w:rPr>
              <w:t>Projektový manažer klinického hodnocení zadavatele Morphosys MOR202C206</w:t>
            </w:r>
          </w:p>
          <w:p w14:paraId="0BC2F9B5" w14:textId="77777777" w:rsidR="00FE749C" w:rsidRPr="00B6051B" w:rsidRDefault="00C14C4B" w:rsidP="00B257DE">
            <w:pPr>
              <w:keepNext/>
              <w:spacing w:after="0"/>
              <w:rPr>
                <w:rFonts w:asciiTheme="minorBidi" w:hAnsiTheme="minorBidi" w:cstheme="minorBidi"/>
                <w:szCs w:val="20"/>
                <w:lang w:val="en-GB"/>
              </w:rPr>
            </w:pPr>
            <w:r w:rsidRPr="00B6051B">
              <w:rPr>
                <w:rFonts w:cs="Arial"/>
                <w:szCs w:val="20"/>
                <w:lang w:val="en-US"/>
              </w:rPr>
              <w:t xml:space="preserve">PPD Investigator Services 929 North Front St, Wilmington, NC 28401, USA  </w:t>
            </w:r>
          </w:p>
        </w:tc>
      </w:tr>
      <w:tr w:rsidR="00B6051B" w:rsidRPr="00B6051B" w14:paraId="5B8FB19C" w14:textId="77777777" w:rsidTr="00EF03EC">
        <w:tc>
          <w:tcPr>
            <w:tcW w:w="2500" w:type="pct"/>
          </w:tcPr>
          <w:p w14:paraId="583F804B" w14:textId="77777777" w:rsidR="00FE749C" w:rsidRPr="004B3921" w:rsidRDefault="00FE749C" w:rsidP="004B3921">
            <w:pPr>
              <w:keepNext/>
              <w:spacing w:after="0" w:line="276" w:lineRule="auto"/>
              <w:jc w:val="left"/>
              <w:rPr>
                <w:rFonts w:cs="Arial"/>
                <w:szCs w:val="20"/>
                <w:u w:val="single"/>
                <w:lang w:val="en-US"/>
              </w:rPr>
            </w:pPr>
            <w:r w:rsidRPr="004B3921">
              <w:rPr>
                <w:rFonts w:cs="Arial"/>
                <w:szCs w:val="20"/>
                <w:u w:val="single"/>
                <w:lang w:val="en-US"/>
              </w:rPr>
              <w:t>If to Institution:</w:t>
            </w:r>
          </w:p>
          <w:p w14:paraId="172997FD" w14:textId="77777777" w:rsidR="00476CE3" w:rsidRPr="004B3921" w:rsidRDefault="00476CE3" w:rsidP="004B3921">
            <w:pPr>
              <w:pStyle w:val="BodyText"/>
              <w:spacing w:after="0" w:line="276" w:lineRule="auto"/>
              <w:rPr>
                <w:rFonts w:cs="Arial"/>
                <w:szCs w:val="20"/>
                <w:lang w:val="en-US"/>
              </w:rPr>
            </w:pPr>
            <w:r w:rsidRPr="004B3921">
              <w:rPr>
                <w:rFonts w:cs="Arial"/>
                <w:szCs w:val="20"/>
                <w:lang w:val="en-US"/>
              </w:rPr>
              <w:t>Fakultní nemocnice Olomouc</w:t>
            </w:r>
          </w:p>
          <w:p w14:paraId="31B8771D" w14:textId="77777777" w:rsidR="00476CE3" w:rsidRPr="004B3921" w:rsidRDefault="00476CE3" w:rsidP="004B3921">
            <w:pPr>
              <w:spacing w:after="0" w:line="276" w:lineRule="auto"/>
              <w:rPr>
                <w:rFonts w:cs="Arial"/>
                <w:szCs w:val="20"/>
                <w:lang w:val="en-US"/>
              </w:rPr>
            </w:pPr>
            <w:r w:rsidRPr="004B3921">
              <w:rPr>
                <w:rFonts w:cs="Arial"/>
                <w:szCs w:val="20"/>
                <w:lang w:val="en-US"/>
              </w:rPr>
              <w:t>I.P. Pavlova 6, 779 00 Olomouc</w:t>
            </w:r>
          </w:p>
          <w:p w14:paraId="0CBE61D7" w14:textId="77777777" w:rsidR="00476CE3" w:rsidRPr="004B3921" w:rsidRDefault="00476CE3" w:rsidP="004B3921">
            <w:pPr>
              <w:spacing w:after="0" w:line="276" w:lineRule="auto"/>
              <w:rPr>
                <w:rFonts w:cs="Arial"/>
                <w:szCs w:val="20"/>
                <w:lang w:val="en-US"/>
              </w:rPr>
            </w:pPr>
            <w:r w:rsidRPr="004B3921">
              <w:rPr>
                <w:rFonts w:cs="Arial"/>
                <w:szCs w:val="20"/>
                <w:lang w:val="en-US"/>
              </w:rPr>
              <w:t>Czech Republic</w:t>
            </w:r>
          </w:p>
          <w:p w14:paraId="7EBC2176" w14:textId="1B17D587" w:rsidR="00476CE3" w:rsidRPr="004B3921" w:rsidRDefault="00476CE3" w:rsidP="004B3921">
            <w:pPr>
              <w:spacing w:after="0" w:line="276" w:lineRule="auto"/>
              <w:jc w:val="left"/>
              <w:rPr>
                <w:rFonts w:cs="Arial"/>
                <w:szCs w:val="20"/>
              </w:rPr>
            </w:pPr>
            <w:bookmarkStart w:id="100" w:name="_Hlk80859383"/>
            <w:r w:rsidRPr="004B3921">
              <w:rPr>
                <w:rFonts w:cs="Arial"/>
                <w:szCs w:val="20"/>
              </w:rPr>
              <w:t xml:space="preserve">Attention: </w:t>
            </w:r>
            <w:r w:rsidR="00A8130B" w:rsidRPr="00A8130B">
              <w:rPr>
                <w:rFonts w:asciiTheme="minorBidi" w:hAnsiTheme="minorBidi" w:cstheme="minorBidi"/>
                <w:szCs w:val="20"/>
                <w:highlight w:val="yellow"/>
                <w:lang w:val="en-US"/>
              </w:rPr>
              <w:t>XXX</w:t>
            </w:r>
          </w:p>
          <w:p w14:paraId="125C9A17" w14:textId="57254EC2" w:rsidR="00476CE3" w:rsidRPr="004B3921" w:rsidRDefault="00476CE3" w:rsidP="004B3921">
            <w:pPr>
              <w:spacing w:after="0" w:line="276" w:lineRule="auto"/>
              <w:rPr>
                <w:rFonts w:cs="Arial"/>
                <w:szCs w:val="20"/>
              </w:rPr>
            </w:pPr>
            <w:r w:rsidRPr="004B3921">
              <w:rPr>
                <w:rFonts w:cs="Arial"/>
                <w:szCs w:val="20"/>
              </w:rPr>
              <w:t>Telephone</w:t>
            </w:r>
            <w:bookmarkEnd w:id="100"/>
            <w:r w:rsidRPr="004B3921">
              <w:rPr>
                <w:rFonts w:cs="Arial"/>
                <w:szCs w:val="20"/>
              </w:rPr>
              <w:t>:</w:t>
            </w:r>
            <w:r w:rsidR="004B3921" w:rsidRPr="004B3921">
              <w:rPr>
                <w:rFonts w:cs="Arial"/>
                <w:szCs w:val="20"/>
              </w:rPr>
              <w:t xml:space="preserve"> </w:t>
            </w:r>
            <w:r w:rsidR="00A8130B" w:rsidRPr="00A8130B">
              <w:rPr>
                <w:rFonts w:asciiTheme="minorBidi" w:hAnsiTheme="minorBidi" w:cstheme="minorBidi"/>
                <w:szCs w:val="20"/>
                <w:highlight w:val="yellow"/>
                <w:lang w:val="en-US"/>
              </w:rPr>
              <w:t>XXX</w:t>
            </w:r>
          </w:p>
          <w:p w14:paraId="19FBE12E" w14:textId="77777777" w:rsidR="00B257DE" w:rsidRPr="004B3921" w:rsidRDefault="00B257DE" w:rsidP="004B3921">
            <w:pPr>
              <w:keepNext/>
              <w:spacing w:after="0" w:line="276" w:lineRule="auto"/>
              <w:jc w:val="left"/>
              <w:rPr>
                <w:rFonts w:cs="Arial"/>
                <w:szCs w:val="20"/>
                <w:u w:val="single"/>
                <w:lang w:val="en-US"/>
              </w:rPr>
            </w:pPr>
          </w:p>
        </w:tc>
        <w:tc>
          <w:tcPr>
            <w:tcW w:w="2500" w:type="pct"/>
          </w:tcPr>
          <w:p w14:paraId="6EFA6F09" w14:textId="77777777" w:rsidR="00FE749C" w:rsidRPr="004B3921" w:rsidRDefault="00FE749C" w:rsidP="004B3921">
            <w:pPr>
              <w:keepNext/>
              <w:spacing w:after="0" w:line="276" w:lineRule="auto"/>
              <w:jc w:val="left"/>
              <w:rPr>
                <w:rFonts w:cs="Arial"/>
                <w:szCs w:val="20"/>
                <w:u w:val="single"/>
                <w:lang w:val="pt-BR"/>
              </w:rPr>
            </w:pPr>
            <w:r w:rsidRPr="004B3921">
              <w:rPr>
                <w:rFonts w:cs="Arial"/>
                <w:szCs w:val="20"/>
                <w:u w:val="single"/>
                <w:lang w:val="pt-BR"/>
              </w:rPr>
              <w:t>Pro Instituci:</w:t>
            </w:r>
          </w:p>
          <w:p w14:paraId="1882977F" w14:textId="77777777" w:rsidR="00476CE3" w:rsidRPr="004B3921" w:rsidRDefault="00476CE3" w:rsidP="004B3921">
            <w:pPr>
              <w:pStyle w:val="BodyText"/>
              <w:spacing w:after="0" w:line="276" w:lineRule="auto"/>
              <w:rPr>
                <w:rFonts w:cs="Arial"/>
                <w:szCs w:val="20"/>
                <w:lang w:val="en-US"/>
              </w:rPr>
            </w:pPr>
            <w:r w:rsidRPr="004B3921">
              <w:rPr>
                <w:rFonts w:cs="Arial"/>
                <w:szCs w:val="20"/>
                <w:lang w:val="en-US"/>
              </w:rPr>
              <w:t>Fakultní nemocnice Olomouc</w:t>
            </w:r>
          </w:p>
          <w:p w14:paraId="64FA93EA" w14:textId="77777777" w:rsidR="00476CE3" w:rsidRPr="004B3921" w:rsidRDefault="00476CE3" w:rsidP="004B3921">
            <w:pPr>
              <w:spacing w:after="0" w:line="276" w:lineRule="auto"/>
              <w:rPr>
                <w:rFonts w:cs="Arial"/>
                <w:szCs w:val="20"/>
                <w:lang w:val="en-US"/>
              </w:rPr>
            </w:pPr>
            <w:r w:rsidRPr="004B3921">
              <w:rPr>
                <w:rFonts w:cs="Arial"/>
                <w:szCs w:val="20"/>
                <w:lang w:val="en-US"/>
              </w:rPr>
              <w:t>I.P. Pavlova 6, 779 00 Olomouc</w:t>
            </w:r>
          </w:p>
          <w:p w14:paraId="7C095B5C" w14:textId="77777777" w:rsidR="00476CE3" w:rsidRPr="004B3921" w:rsidRDefault="00476CE3" w:rsidP="004B3921">
            <w:pPr>
              <w:spacing w:after="0" w:line="276" w:lineRule="auto"/>
              <w:rPr>
                <w:rFonts w:cs="Arial"/>
                <w:szCs w:val="20"/>
              </w:rPr>
            </w:pPr>
            <w:r w:rsidRPr="004B3921">
              <w:rPr>
                <w:rFonts w:cs="Arial"/>
                <w:szCs w:val="20"/>
              </w:rPr>
              <w:t>Česká republika</w:t>
            </w:r>
          </w:p>
          <w:p w14:paraId="0CD35CCC" w14:textId="47C843E6" w:rsidR="004B3921" w:rsidRPr="004B3921" w:rsidRDefault="00476CE3" w:rsidP="004B3921">
            <w:pPr>
              <w:spacing w:after="0" w:line="276" w:lineRule="auto"/>
              <w:jc w:val="left"/>
              <w:rPr>
                <w:rFonts w:ascii="Calibri" w:hAnsi="Calibri" w:cs="Calibri"/>
                <w:szCs w:val="20"/>
                <w:lang w:val="cs-CZ"/>
              </w:rPr>
            </w:pPr>
            <w:r w:rsidRPr="004B3921">
              <w:rPr>
                <w:rFonts w:eastAsia="Arial" w:cs="Arial"/>
                <w:szCs w:val="20"/>
                <w:lang w:val="cs-CZ" w:bidi="cs-CZ"/>
              </w:rPr>
              <w:t xml:space="preserve">K rukám: </w:t>
            </w:r>
            <w:r w:rsidR="00A8130B" w:rsidRPr="00A8130B">
              <w:rPr>
                <w:rFonts w:asciiTheme="minorBidi" w:hAnsiTheme="minorBidi" w:cstheme="minorBidi"/>
                <w:szCs w:val="20"/>
                <w:highlight w:val="yellow"/>
                <w:lang w:val="en-US"/>
              </w:rPr>
              <w:t>XXX</w:t>
            </w:r>
          </w:p>
          <w:p w14:paraId="1D688D72" w14:textId="5949CCD8" w:rsidR="00476CE3" w:rsidRPr="004B3921" w:rsidRDefault="00476CE3" w:rsidP="004B3921">
            <w:pPr>
              <w:spacing w:after="0" w:line="276" w:lineRule="auto"/>
              <w:rPr>
                <w:rFonts w:cs="Arial"/>
                <w:szCs w:val="20"/>
              </w:rPr>
            </w:pPr>
            <w:r w:rsidRPr="004B3921">
              <w:rPr>
                <w:rFonts w:eastAsia="Arial" w:cs="Arial"/>
                <w:szCs w:val="20"/>
                <w:lang w:val="cs-CZ" w:bidi="cs-CZ"/>
              </w:rPr>
              <w:t>Telefon:</w:t>
            </w:r>
            <w:r w:rsidR="004B3921" w:rsidRPr="004B3921">
              <w:rPr>
                <w:rFonts w:eastAsia="Arial" w:cs="Arial"/>
                <w:szCs w:val="20"/>
                <w:lang w:val="cs-CZ" w:bidi="cs-CZ"/>
              </w:rPr>
              <w:t xml:space="preserve"> </w:t>
            </w:r>
            <w:r w:rsidR="00A8130B" w:rsidRPr="00A8130B">
              <w:rPr>
                <w:rFonts w:asciiTheme="minorBidi" w:hAnsiTheme="minorBidi" w:cstheme="minorBidi"/>
                <w:szCs w:val="20"/>
                <w:highlight w:val="yellow"/>
                <w:lang w:val="en-US"/>
              </w:rPr>
              <w:t>XXX</w:t>
            </w:r>
          </w:p>
          <w:p w14:paraId="4F070676" w14:textId="77777777" w:rsidR="00FE749C" w:rsidRPr="004B3921" w:rsidRDefault="00FE749C" w:rsidP="004B3921">
            <w:pPr>
              <w:keepNext/>
              <w:spacing w:after="0" w:line="276" w:lineRule="auto"/>
              <w:jc w:val="left"/>
              <w:rPr>
                <w:rFonts w:cs="Arial"/>
                <w:szCs w:val="20"/>
                <w:u w:val="single"/>
                <w:lang w:val="pt-BR"/>
              </w:rPr>
            </w:pPr>
          </w:p>
        </w:tc>
      </w:tr>
      <w:tr w:rsidR="00B6051B" w:rsidRPr="00B6051B" w14:paraId="1D23B026" w14:textId="77777777" w:rsidTr="00EF03EC">
        <w:tc>
          <w:tcPr>
            <w:tcW w:w="2500" w:type="pct"/>
          </w:tcPr>
          <w:p w14:paraId="329D9839" w14:textId="77777777" w:rsidR="00FE749C" w:rsidRPr="00476CE3" w:rsidRDefault="00FE749C" w:rsidP="004B3921">
            <w:pPr>
              <w:keepNext/>
              <w:spacing w:after="0"/>
              <w:jc w:val="left"/>
              <w:rPr>
                <w:rFonts w:asciiTheme="minorBidi" w:hAnsiTheme="minorBidi" w:cstheme="minorBidi"/>
                <w:bCs/>
                <w:szCs w:val="20"/>
                <w:u w:val="single"/>
                <w:lang w:val="en-US"/>
              </w:rPr>
            </w:pPr>
            <w:r w:rsidRPr="00476CE3">
              <w:rPr>
                <w:rFonts w:asciiTheme="minorBidi" w:hAnsiTheme="minorBidi" w:cstheme="minorBidi"/>
                <w:bCs/>
                <w:szCs w:val="20"/>
                <w:u w:val="single"/>
                <w:lang w:val="en-US"/>
              </w:rPr>
              <w:t>If to PI:</w:t>
            </w:r>
          </w:p>
          <w:p w14:paraId="75EE80CD" w14:textId="77777777" w:rsidR="00A8130B" w:rsidRDefault="00A8130B" w:rsidP="004B3921">
            <w:pPr>
              <w:keepNext/>
              <w:spacing w:after="0" w:line="276" w:lineRule="auto"/>
              <w:jc w:val="left"/>
              <w:rPr>
                <w:rFonts w:asciiTheme="minorBidi" w:hAnsiTheme="minorBidi" w:cstheme="minorBidi"/>
                <w:szCs w:val="20"/>
                <w:lang w:val="cs-CZ"/>
              </w:rPr>
            </w:pPr>
            <w:r w:rsidRPr="00A8130B">
              <w:rPr>
                <w:rFonts w:asciiTheme="minorBidi" w:hAnsiTheme="minorBidi" w:cstheme="minorBidi"/>
                <w:szCs w:val="20"/>
                <w:highlight w:val="yellow"/>
                <w:lang w:val="en-US"/>
              </w:rPr>
              <w:t>XXX</w:t>
            </w:r>
            <w:r w:rsidRPr="003A735F">
              <w:rPr>
                <w:rFonts w:asciiTheme="minorBidi" w:hAnsiTheme="minorBidi" w:cstheme="minorBidi"/>
                <w:szCs w:val="20"/>
                <w:lang w:val="cs-CZ"/>
              </w:rPr>
              <w:t xml:space="preserve"> </w:t>
            </w:r>
          </w:p>
          <w:p w14:paraId="19A2E75A" w14:textId="3FB3F5EE" w:rsidR="00117852" w:rsidRDefault="00117852" w:rsidP="004B3921">
            <w:pPr>
              <w:keepNext/>
              <w:spacing w:after="0" w:line="276" w:lineRule="auto"/>
              <w:jc w:val="left"/>
              <w:rPr>
                <w:rFonts w:asciiTheme="minorBidi" w:hAnsiTheme="minorBidi" w:cstheme="minorBidi"/>
                <w:szCs w:val="20"/>
                <w:lang w:val="cs-CZ"/>
              </w:rPr>
            </w:pPr>
            <w:r w:rsidRPr="003A735F">
              <w:rPr>
                <w:rFonts w:asciiTheme="minorBidi" w:hAnsiTheme="minorBidi" w:cstheme="minorBidi"/>
                <w:szCs w:val="20"/>
                <w:lang w:val="cs-CZ"/>
              </w:rPr>
              <w:t>Fakultní nemocnice</w:t>
            </w:r>
            <w:r>
              <w:rPr>
                <w:rFonts w:asciiTheme="minorBidi" w:hAnsiTheme="minorBidi" w:cstheme="minorBidi"/>
                <w:szCs w:val="20"/>
                <w:lang w:val="cs-CZ"/>
              </w:rPr>
              <w:t xml:space="preserve"> </w:t>
            </w:r>
            <w:r w:rsidRPr="003A735F">
              <w:rPr>
                <w:rFonts w:asciiTheme="minorBidi" w:hAnsiTheme="minorBidi" w:cstheme="minorBidi"/>
                <w:szCs w:val="20"/>
                <w:lang w:val="cs-CZ"/>
              </w:rPr>
              <w:t>Olomouc</w:t>
            </w:r>
            <w:r>
              <w:rPr>
                <w:rFonts w:asciiTheme="minorBidi" w:hAnsiTheme="minorBidi" w:cstheme="minorBidi"/>
                <w:szCs w:val="20"/>
                <w:lang w:val="cs-CZ"/>
              </w:rPr>
              <w:t xml:space="preserve"> </w:t>
            </w:r>
            <w:r w:rsidRPr="003A735F">
              <w:rPr>
                <w:rFonts w:asciiTheme="minorBidi" w:hAnsiTheme="minorBidi" w:cstheme="minorBidi"/>
                <w:szCs w:val="20"/>
                <w:lang w:val="cs-CZ"/>
              </w:rPr>
              <w:t xml:space="preserve">                                        III.Interní klinika-nefrologická,revmatologická a endokrinologická</w:t>
            </w:r>
          </w:p>
          <w:p w14:paraId="19921661" w14:textId="77777777" w:rsidR="00117852" w:rsidRDefault="00117852" w:rsidP="004B3921">
            <w:pPr>
              <w:keepNext/>
              <w:spacing w:after="0" w:line="276" w:lineRule="auto"/>
              <w:jc w:val="left"/>
              <w:rPr>
                <w:rFonts w:asciiTheme="minorBidi" w:hAnsiTheme="minorBidi" w:cstheme="minorBidi"/>
                <w:szCs w:val="20"/>
                <w:lang w:val="cs-CZ"/>
              </w:rPr>
            </w:pPr>
            <w:r w:rsidRPr="003A735F">
              <w:rPr>
                <w:rFonts w:asciiTheme="minorBidi" w:hAnsiTheme="minorBidi" w:cstheme="minorBidi"/>
                <w:szCs w:val="20"/>
                <w:lang w:val="cs-CZ"/>
              </w:rPr>
              <w:t>I.P.Pavlova 6</w:t>
            </w:r>
          </w:p>
          <w:p w14:paraId="147140F0" w14:textId="77777777" w:rsidR="00117852" w:rsidRPr="00593B40" w:rsidRDefault="00117852" w:rsidP="004B3921">
            <w:pPr>
              <w:keepNext/>
              <w:spacing w:after="0" w:line="276" w:lineRule="auto"/>
              <w:jc w:val="left"/>
              <w:rPr>
                <w:rFonts w:cs="Arial"/>
                <w:szCs w:val="20"/>
                <w:lang w:val="en-US"/>
              </w:rPr>
            </w:pPr>
            <w:r w:rsidRPr="00593B40">
              <w:rPr>
                <w:rFonts w:cs="Arial"/>
                <w:szCs w:val="20"/>
                <w:lang w:val="en-US"/>
              </w:rPr>
              <w:t>779 00 Olomouc</w:t>
            </w:r>
          </w:p>
          <w:p w14:paraId="57D4E56B" w14:textId="77777777" w:rsidR="00117852" w:rsidRDefault="00117852" w:rsidP="004B3921">
            <w:pPr>
              <w:keepNext/>
              <w:spacing w:after="0" w:line="276" w:lineRule="auto"/>
              <w:jc w:val="left"/>
              <w:rPr>
                <w:rFonts w:asciiTheme="minorBidi" w:hAnsiTheme="minorBidi" w:cstheme="minorBidi"/>
                <w:szCs w:val="20"/>
                <w:lang w:val="cs-CZ"/>
              </w:rPr>
            </w:pPr>
            <w:r w:rsidRPr="00593B40">
              <w:rPr>
                <w:rFonts w:cs="Arial"/>
                <w:szCs w:val="20"/>
                <w:lang w:val="en-US"/>
              </w:rPr>
              <w:t>Czech Republic</w:t>
            </w:r>
          </w:p>
          <w:p w14:paraId="1D72167C" w14:textId="2AFEA531" w:rsidR="00FE749C" w:rsidRPr="00476CE3" w:rsidRDefault="00117852" w:rsidP="004B3921">
            <w:pPr>
              <w:keepNext/>
              <w:spacing w:after="0"/>
              <w:jc w:val="left"/>
              <w:rPr>
                <w:rFonts w:asciiTheme="minorBidi" w:hAnsiTheme="minorBidi" w:cstheme="minorBidi"/>
                <w:bCs/>
                <w:szCs w:val="20"/>
                <w:lang w:val="en-US"/>
              </w:rPr>
            </w:pPr>
            <w:r w:rsidRPr="00117852">
              <w:rPr>
                <w:rFonts w:asciiTheme="minorBidi" w:hAnsiTheme="minorBidi" w:cstheme="minorBidi"/>
                <w:bCs/>
                <w:szCs w:val="20"/>
                <w:lang w:val="en-US"/>
              </w:rPr>
              <w:t>Tel.:</w:t>
            </w:r>
            <w:r>
              <w:rPr>
                <w:rFonts w:asciiTheme="minorBidi" w:hAnsiTheme="minorBidi" w:cstheme="minorBidi"/>
                <w:bCs/>
                <w:szCs w:val="20"/>
                <w:lang w:val="en-US"/>
              </w:rPr>
              <w:t xml:space="preserve"> </w:t>
            </w:r>
            <w:r>
              <w:t xml:space="preserve"> </w:t>
            </w:r>
            <w:r w:rsidR="00A8130B" w:rsidRPr="00A8130B">
              <w:rPr>
                <w:rFonts w:asciiTheme="minorBidi" w:hAnsiTheme="minorBidi" w:cstheme="minorBidi"/>
                <w:szCs w:val="20"/>
                <w:highlight w:val="yellow"/>
                <w:lang w:val="en-US"/>
              </w:rPr>
              <w:t>XXX</w:t>
            </w:r>
          </w:p>
        </w:tc>
        <w:tc>
          <w:tcPr>
            <w:tcW w:w="2500" w:type="pct"/>
          </w:tcPr>
          <w:p w14:paraId="3CD55A01" w14:textId="77777777" w:rsidR="00FE749C" w:rsidRPr="00476CE3" w:rsidRDefault="00FE749C" w:rsidP="004B3921">
            <w:pPr>
              <w:keepNext/>
              <w:spacing w:after="0"/>
              <w:jc w:val="left"/>
              <w:rPr>
                <w:rFonts w:asciiTheme="minorBidi" w:hAnsiTheme="minorBidi" w:cstheme="minorBidi"/>
                <w:bCs/>
                <w:szCs w:val="20"/>
                <w:u w:val="single"/>
                <w:lang w:val="en-US"/>
              </w:rPr>
            </w:pPr>
            <w:r w:rsidRPr="00476CE3">
              <w:rPr>
                <w:rFonts w:asciiTheme="minorBidi" w:hAnsiTheme="minorBidi" w:cstheme="minorBidi"/>
                <w:bCs/>
                <w:szCs w:val="20"/>
                <w:u w:val="single"/>
                <w:lang w:val="en-US"/>
              </w:rPr>
              <w:t>Pro HZ:</w:t>
            </w:r>
          </w:p>
          <w:p w14:paraId="4DD2423C" w14:textId="77777777" w:rsidR="00A8130B" w:rsidRDefault="00A8130B" w:rsidP="004B3921">
            <w:pPr>
              <w:keepNext/>
              <w:spacing w:after="0" w:line="276" w:lineRule="auto"/>
              <w:jc w:val="left"/>
              <w:rPr>
                <w:rFonts w:asciiTheme="minorBidi" w:hAnsiTheme="minorBidi" w:cstheme="minorBidi"/>
                <w:szCs w:val="20"/>
                <w:lang w:val="cs-CZ"/>
              </w:rPr>
            </w:pPr>
            <w:r w:rsidRPr="00A8130B">
              <w:rPr>
                <w:rFonts w:asciiTheme="minorBidi" w:hAnsiTheme="minorBidi" w:cstheme="minorBidi"/>
                <w:szCs w:val="20"/>
                <w:highlight w:val="yellow"/>
                <w:lang w:val="en-US"/>
              </w:rPr>
              <w:t>XXX</w:t>
            </w:r>
            <w:r w:rsidRPr="003A735F">
              <w:rPr>
                <w:rFonts w:asciiTheme="minorBidi" w:hAnsiTheme="minorBidi" w:cstheme="minorBidi"/>
                <w:szCs w:val="20"/>
                <w:lang w:val="cs-CZ"/>
              </w:rPr>
              <w:t xml:space="preserve"> </w:t>
            </w:r>
          </w:p>
          <w:p w14:paraId="49D765A8" w14:textId="6B08DB4E" w:rsidR="00117852" w:rsidRDefault="00117852" w:rsidP="004B3921">
            <w:pPr>
              <w:keepNext/>
              <w:spacing w:after="0" w:line="276" w:lineRule="auto"/>
              <w:jc w:val="left"/>
              <w:rPr>
                <w:rFonts w:asciiTheme="minorBidi" w:hAnsiTheme="minorBidi" w:cstheme="minorBidi"/>
                <w:szCs w:val="20"/>
                <w:lang w:val="cs-CZ"/>
              </w:rPr>
            </w:pPr>
            <w:r w:rsidRPr="003A735F">
              <w:rPr>
                <w:rFonts w:asciiTheme="minorBidi" w:hAnsiTheme="minorBidi" w:cstheme="minorBidi"/>
                <w:szCs w:val="20"/>
                <w:lang w:val="cs-CZ"/>
              </w:rPr>
              <w:t>Fakultní nemocnice</w:t>
            </w:r>
            <w:r>
              <w:rPr>
                <w:rFonts w:asciiTheme="minorBidi" w:hAnsiTheme="minorBidi" w:cstheme="minorBidi"/>
                <w:szCs w:val="20"/>
                <w:lang w:val="cs-CZ"/>
              </w:rPr>
              <w:t xml:space="preserve"> </w:t>
            </w:r>
            <w:r w:rsidRPr="003A735F">
              <w:rPr>
                <w:rFonts w:asciiTheme="minorBidi" w:hAnsiTheme="minorBidi" w:cstheme="minorBidi"/>
                <w:szCs w:val="20"/>
                <w:lang w:val="cs-CZ"/>
              </w:rPr>
              <w:t>Olomouc</w:t>
            </w:r>
            <w:r>
              <w:rPr>
                <w:rFonts w:asciiTheme="minorBidi" w:hAnsiTheme="minorBidi" w:cstheme="minorBidi"/>
                <w:szCs w:val="20"/>
                <w:lang w:val="cs-CZ"/>
              </w:rPr>
              <w:t xml:space="preserve"> </w:t>
            </w:r>
            <w:r w:rsidRPr="003A735F">
              <w:rPr>
                <w:rFonts w:asciiTheme="minorBidi" w:hAnsiTheme="minorBidi" w:cstheme="minorBidi"/>
                <w:szCs w:val="20"/>
                <w:lang w:val="cs-CZ"/>
              </w:rPr>
              <w:t xml:space="preserve">                                        III.Interní klinika-nefrologická,revmatologická a endokrinologická</w:t>
            </w:r>
          </w:p>
          <w:p w14:paraId="6763C0EF" w14:textId="77777777" w:rsidR="00117852" w:rsidRDefault="00117852" w:rsidP="004B3921">
            <w:pPr>
              <w:keepNext/>
              <w:spacing w:after="0" w:line="276" w:lineRule="auto"/>
              <w:jc w:val="left"/>
              <w:rPr>
                <w:rFonts w:asciiTheme="minorBidi" w:hAnsiTheme="minorBidi" w:cstheme="minorBidi"/>
                <w:szCs w:val="20"/>
                <w:lang w:val="cs-CZ"/>
              </w:rPr>
            </w:pPr>
            <w:r w:rsidRPr="003A735F">
              <w:rPr>
                <w:rFonts w:asciiTheme="minorBidi" w:hAnsiTheme="minorBidi" w:cstheme="minorBidi"/>
                <w:szCs w:val="20"/>
                <w:lang w:val="cs-CZ"/>
              </w:rPr>
              <w:t>I.P.Pavlova 6</w:t>
            </w:r>
          </w:p>
          <w:p w14:paraId="78ED8808" w14:textId="77777777" w:rsidR="00117852" w:rsidRDefault="00117852" w:rsidP="004B3921">
            <w:pPr>
              <w:keepNext/>
              <w:spacing w:after="0" w:line="276" w:lineRule="auto"/>
              <w:jc w:val="left"/>
              <w:rPr>
                <w:rFonts w:cs="Arial"/>
                <w:szCs w:val="20"/>
              </w:rPr>
            </w:pPr>
            <w:r w:rsidRPr="003A735F">
              <w:rPr>
                <w:rFonts w:cs="Arial"/>
                <w:szCs w:val="20"/>
              </w:rPr>
              <w:t>779 00 Olomouc</w:t>
            </w:r>
          </w:p>
          <w:p w14:paraId="4B889ABC" w14:textId="77777777" w:rsidR="00117852" w:rsidRDefault="00117852" w:rsidP="004B3921">
            <w:pPr>
              <w:keepNext/>
              <w:spacing w:after="0" w:line="276" w:lineRule="auto"/>
              <w:jc w:val="left"/>
              <w:rPr>
                <w:rFonts w:asciiTheme="minorBidi" w:hAnsiTheme="minorBidi" w:cstheme="minorBidi"/>
                <w:szCs w:val="20"/>
                <w:lang w:val="cs-CZ"/>
              </w:rPr>
            </w:pPr>
            <w:r w:rsidRPr="003A735F">
              <w:rPr>
                <w:rFonts w:cs="Arial"/>
                <w:szCs w:val="20"/>
              </w:rPr>
              <w:t>Česká republika</w:t>
            </w:r>
            <w:r w:rsidRPr="003A735F">
              <w:rPr>
                <w:rFonts w:asciiTheme="minorBidi" w:hAnsiTheme="minorBidi" w:cstheme="minorBidi"/>
                <w:szCs w:val="20"/>
                <w:lang w:val="cs-CZ"/>
              </w:rPr>
              <w:t xml:space="preserve"> </w:t>
            </w:r>
          </w:p>
          <w:p w14:paraId="3B2E2B0E" w14:textId="297A6636" w:rsidR="00FE749C" w:rsidRDefault="00FE749C" w:rsidP="004B3921">
            <w:pPr>
              <w:keepNext/>
              <w:spacing w:after="0"/>
              <w:rPr>
                <w:rFonts w:asciiTheme="minorBidi" w:hAnsiTheme="minorBidi" w:cstheme="minorBidi"/>
                <w:bCs/>
                <w:szCs w:val="20"/>
                <w:lang w:val="en-US"/>
              </w:rPr>
            </w:pPr>
            <w:r w:rsidRPr="00117852">
              <w:rPr>
                <w:rFonts w:asciiTheme="minorBidi" w:hAnsiTheme="minorBidi" w:cstheme="minorBidi"/>
                <w:bCs/>
                <w:szCs w:val="20"/>
                <w:lang w:val="en-US"/>
              </w:rPr>
              <w:t>Tel.:</w:t>
            </w:r>
            <w:r w:rsidR="00117852">
              <w:rPr>
                <w:rFonts w:asciiTheme="minorBidi" w:hAnsiTheme="minorBidi" w:cstheme="minorBidi"/>
                <w:bCs/>
                <w:szCs w:val="20"/>
                <w:lang w:val="en-US"/>
              </w:rPr>
              <w:t xml:space="preserve"> </w:t>
            </w:r>
            <w:r w:rsidR="00117852">
              <w:t xml:space="preserve"> </w:t>
            </w:r>
            <w:r w:rsidR="00A8130B" w:rsidRPr="00A8130B">
              <w:rPr>
                <w:rFonts w:asciiTheme="minorBidi" w:hAnsiTheme="minorBidi" w:cstheme="minorBidi"/>
                <w:szCs w:val="20"/>
                <w:highlight w:val="yellow"/>
                <w:lang w:val="en-US"/>
              </w:rPr>
              <w:t>XXX</w:t>
            </w:r>
          </w:p>
          <w:p w14:paraId="52A4F3A4" w14:textId="4B69F6CE" w:rsidR="004B3921" w:rsidRPr="00476CE3" w:rsidRDefault="004B3921" w:rsidP="004B3921">
            <w:pPr>
              <w:keepNext/>
              <w:spacing w:after="0"/>
              <w:rPr>
                <w:rFonts w:asciiTheme="minorBidi" w:hAnsiTheme="minorBidi" w:cstheme="minorBidi"/>
                <w:bCs/>
                <w:szCs w:val="20"/>
                <w:lang w:val="en-GB"/>
              </w:rPr>
            </w:pPr>
          </w:p>
        </w:tc>
      </w:tr>
      <w:tr w:rsidR="00B6051B" w:rsidRPr="00BC414C" w14:paraId="49067E22" w14:textId="77777777" w:rsidTr="00EF03EC">
        <w:tc>
          <w:tcPr>
            <w:tcW w:w="2500" w:type="pct"/>
          </w:tcPr>
          <w:p w14:paraId="1BBAFA9A" w14:textId="77777777" w:rsidR="00FE749C" w:rsidRDefault="00FE749C" w:rsidP="0020185C">
            <w:pPr>
              <w:pStyle w:val="NormalIndent"/>
              <w:keepNext/>
              <w:ind w:left="22"/>
              <w:rPr>
                <w:rFonts w:asciiTheme="minorBidi" w:hAnsiTheme="minorBidi" w:cstheme="minorBidi"/>
                <w:szCs w:val="20"/>
                <w:lang w:val="en-US"/>
              </w:rPr>
            </w:pPr>
            <w:proofErr w:type="gramStart"/>
            <w:r w:rsidRPr="00B6051B">
              <w:rPr>
                <w:rFonts w:asciiTheme="minorBidi" w:hAnsiTheme="minorBidi" w:cstheme="minorBidi"/>
                <w:szCs w:val="20"/>
                <w:lang w:val="en-US"/>
              </w:rPr>
              <w:t>In the event that</w:t>
            </w:r>
            <w:proofErr w:type="gramEnd"/>
            <w:r w:rsidRPr="00B6051B">
              <w:rPr>
                <w:rFonts w:asciiTheme="minorBidi" w:hAnsiTheme="minorBidi" w:cstheme="minorBidi"/>
                <w:szCs w:val="20"/>
                <w:lang w:val="en-US"/>
              </w:rPr>
              <w:t xml:space="preserve"> the Parties execute this Agreement by exchange of electronically signed copies or facsimile signed copies, the Parties agree that, upon being signed by </w:t>
            </w:r>
            <w:r w:rsidR="0020185C" w:rsidRPr="00B6051B">
              <w:rPr>
                <w:rFonts w:asciiTheme="minorBidi" w:hAnsiTheme="minorBidi" w:cstheme="minorBidi"/>
                <w:szCs w:val="20"/>
                <w:lang w:val="en-US"/>
              </w:rPr>
              <w:t xml:space="preserve">all </w:t>
            </w:r>
            <w:r w:rsidRPr="00B6051B">
              <w:rPr>
                <w:rFonts w:asciiTheme="minorBidi" w:hAnsiTheme="minorBidi" w:cstheme="minorBidi"/>
                <w:szCs w:val="20"/>
                <w:lang w:val="en-US"/>
              </w:rPr>
              <w:t>Parties, this Agreement shall become effective and binding and that facsimile copies and/or electronic signatures shall constitute evidence of a binding Agreement with the expectation that original documents shall later be exchanged in good faith.</w:t>
            </w:r>
          </w:p>
          <w:p w14:paraId="7D2965E9" w14:textId="0BC83C38" w:rsidR="008277AD" w:rsidRPr="00B6051B" w:rsidRDefault="008277AD" w:rsidP="0020185C">
            <w:pPr>
              <w:pStyle w:val="NormalIndent"/>
              <w:keepNext/>
              <w:ind w:left="22"/>
              <w:rPr>
                <w:rFonts w:asciiTheme="minorBidi" w:hAnsiTheme="minorBidi" w:cstheme="minorBidi"/>
                <w:szCs w:val="20"/>
                <w:lang w:val="en-US"/>
              </w:rPr>
            </w:pPr>
          </w:p>
        </w:tc>
        <w:tc>
          <w:tcPr>
            <w:tcW w:w="2500" w:type="pct"/>
          </w:tcPr>
          <w:p w14:paraId="3837A01E" w14:textId="77777777" w:rsidR="00FE749C" w:rsidRPr="00B6051B" w:rsidRDefault="00FE749C" w:rsidP="001336CB">
            <w:pPr>
              <w:keepNext/>
              <w:rPr>
                <w:rFonts w:asciiTheme="minorBidi" w:hAnsiTheme="minorBidi" w:cstheme="minorBidi"/>
                <w:szCs w:val="20"/>
                <w:lang w:val="cs-CZ"/>
              </w:rPr>
            </w:pPr>
            <w:r w:rsidRPr="00B6051B">
              <w:rPr>
                <w:rFonts w:asciiTheme="minorBidi" w:hAnsiTheme="minorBidi" w:cstheme="minorBidi"/>
                <w:szCs w:val="20"/>
                <w:lang w:val="cs-CZ"/>
              </w:rPr>
              <w:t>V případě, že Smluvní strany podepíší tuto Smlouvu prostřednictvím výměny elektronicky podepsaných kopií nebo podepsaných kopií zaslaných faxem, dohodly se Smluvní strany na tom, že po podpisu všemi Smluvními stranami bude tato Smlouva účinná a závazná a že faxové kopie a/nebo elektronické podpisy budou důkazem závazné Smlouvy s tím, že se předpokládá, že originální dokumenty budou v dobré víře vyměněny později.</w:t>
            </w:r>
          </w:p>
        </w:tc>
      </w:tr>
      <w:tr w:rsidR="00B6051B" w:rsidRPr="00B6051B" w14:paraId="1EDECDE5" w14:textId="77777777" w:rsidTr="00EF03EC">
        <w:tc>
          <w:tcPr>
            <w:tcW w:w="2500" w:type="pct"/>
          </w:tcPr>
          <w:p w14:paraId="1921B306" w14:textId="77777777" w:rsidR="00FE749C" w:rsidRPr="00B6051B" w:rsidRDefault="00FE749C" w:rsidP="001336CB">
            <w:pPr>
              <w:pStyle w:val="Heading2"/>
              <w:outlineLvl w:val="1"/>
              <w:rPr>
                <w:rFonts w:asciiTheme="minorBidi" w:hAnsiTheme="minorBidi" w:cstheme="minorBidi"/>
                <w:szCs w:val="20"/>
                <w:lang w:val="en-US"/>
              </w:rPr>
            </w:pPr>
            <w:bookmarkStart w:id="101" w:name="_Toc57656311"/>
            <w:r w:rsidRPr="00B6051B">
              <w:rPr>
                <w:rFonts w:asciiTheme="minorBidi" w:hAnsiTheme="minorBidi" w:cstheme="minorBidi"/>
                <w:szCs w:val="20"/>
              </w:rPr>
              <w:t>Contract Register</w:t>
            </w:r>
            <w:bookmarkEnd w:id="101"/>
          </w:p>
        </w:tc>
        <w:tc>
          <w:tcPr>
            <w:tcW w:w="2500" w:type="pct"/>
          </w:tcPr>
          <w:p w14:paraId="3CDDAA66" w14:textId="77777777" w:rsidR="00FE749C" w:rsidRPr="00B6051B" w:rsidRDefault="00FE749C" w:rsidP="000B09E8">
            <w:pPr>
              <w:pStyle w:val="Heading2"/>
              <w:numPr>
                <w:ilvl w:val="0"/>
                <w:numId w:val="46"/>
              </w:numPr>
              <w:spacing w:before="240"/>
              <w:ind w:left="42" w:firstLine="0"/>
              <w:outlineLvl w:val="1"/>
              <w:rPr>
                <w:rFonts w:asciiTheme="minorBidi" w:hAnsiTheme="minorBidi" w:cstheme="minorBidi"/>
                <w:szCs w:val="20"/>
                <w:lang w:val="en-GB"/>
              </w:rPr>
            </w:pPr>
            <w:bookmarkStart w:id="102" w:name="_Toc57656312"/>
            <w:r w:rsidRPr="00B6051B">
              <w:rPr>
                <w:rFonts w:asciiTheme="minorBidi" w:hAnsiTheme="minorBidi" w:cstheme="minorBidi"/>
                <w:szCs w:val="20"/>
                <w:lang w:val="en-GB"/>
              </w:rPr>
              <w:t>Registr smluv</w:t>
            </w:r>
            <w:bookmarkEnd w:id="102"/>
          </w:p>
        </w:tc>
      </w:tr>
      <w:tr w:rsidR="00B6051B" w:rsidRPr="00BC414C" w14:paraId="16A80332" w14:textId="77777777" w:rsidTr="00EF03EC">
        <w:tc>
          <w:tcPr>
            <w:tcW w:w="2500" w:type="pct"/>
          </w:tcPr>
          <w:p w14:paraId="7C07E4C1" w14:textId="2531FEEF" w:rsidR="00FE749C" w:rsidRDefault="00FE749C" w:rsidP="00260B24">
            <w:pPr>
              <w:pStyle w:val="NormalIndent"/>
              <w:keepNext/>
              <w:ind w:left="22"/>
              <w:rPr>
                <w:rFonts w:asciiTheme="minorBidi" w:hAnsiTheme="minorBidi" w:cstheme="minorBidi"/>
                <w:szCs w:val="20"/>
                <w:lang w:val="cs-CZ"/>
              </w:rPr>
            </w:pPr>
            <w:r w:rsidRPr="00B6051B">
              <w:rPr>
                <w:rFonts w:asciiTheme="minorBidi" w:hAnsiTheme="minorBidi" w:cstheme="minorBidi"/>
                <w:szCs w:val="20"/>
                <w:lang w:val="en-GB"/>
              </w:rPr>
              <w:t xml:space="preserve">The Parties acknowledge that Act No. 340/2015 Coll., on the Contract Register obliges the Institution to publish this Agreement. The Sponsor through CRO shall prepare a machine-readable electronic format of this Agreement which will blind out sensitive information in compliance with Section 3 Subsection 1 of the Act on the Contract Register and send it to the Institution for publication. Once the Institution </w:t>
            </w:r>
            <w:r w:rsidRPr="00B6051B">
              <w:rPr>
                <w:rFonts w:asciiTheme="minorBidi" w:hAnsiTheme="minorBidi" w:cstheme="minorBidi"/>
                <w:szCs w:val="20"/>
                <w:lang w:val="en-GB"/>
              </w:rPr>
              <w:lastRenderedPageBreak/>
              <w:t>publishes the Agreement, the Institution shall inform CRO of the publication via email sent to:</w:t>
            </w:r>
            <w:r w:rsidR="00260B24" w:rsidRPr="00B6051B">
              <w:rPr>
                <w:rFonts w:asciiTheme="minorBidi" w:hAnsiTheme="minorBidi" w:cstheme="minorBidi"/>
                <w:szCs w:val="20"/>
                <w:lang w:val="en-GB"/>
              </w:rPr>
              <w:t xml:space="preserve"> </w:t>
            </w:r>
            <w:r w:rsidR="004D73C2" w:rsidRPr="00B6051B">
              <w:rPr>
                <w:lang w:val="en-US"/>
              </w:rPr>
              <w:t xml:space="preserve"> </w:t>
            </w:r>
            <w:r w:rsidR="00A8130B" w:rsidRPr="00A8130B">
              <w:rPr>
                <w:rFonts w:asciiTheme="minorBidi" w:hAnsiTheme="minorBidi" w:cstheme="minorBidi"/>
                <w:szCs w:val="20"/>
                <w:highlight w:val="yellow"/>
                <w:lang w:val="en-US"/>
              </w:rPr>
              <w:t xml:space="preserve"> XXX</w:t>
            </w:r>
            <w:r w:rsidR="00260B24" w:rsidRPr="00B6051B">
              <w:rPr>
                <w:rFonts w:asciiTheme="minorBidi" w:hAnsiTheme="minorBidi" w:cstheme="minorBidi"/>
                <w:szCs w:val="20"/>
                <w:lang w:val="cs-CZ"/>
              </w:rPr>
              <w:t xml:space="preserve">. </w:t>
            </w:r>
            <w:r w:rsidRPr="00B6051B">
              <w:rPr>
                <w:rFonts w:asciiTheme="minorBidi" w:hAnsiTheme="minorBidi" w:cstheme="minorBidi"/>
                <w:szCs w:val="20"/>
                <w:lang w:val="en-GB"/>
              </w:rPr>
              <w:t xml:space="preserve">The Act on the Contract Register also obliges the Institution to publish the estimated value of this Agreement.  The parties agree that this amount shall be defined as </w:t>
            </w:r>
            <w:r w:rsidR="00B257DE" w:rsidRPr="00B257DE">
              <w:rPr>
                <w:rFonts w:asciiTheme="minorBidi" w:hAnsiTheme="minorBidi" w:cstheme="minorBidi"/>
                <w:b/>
                <w:bCs/>
                <w:szCs w:val="20"/>
                <w:lang w:val="en-GB"/>
              </w:rPr>
              <w:t>CZK</w:t>
            </w:r>
            <w:r w:rsidR="00B257DE">
              <w:rPr>
                <w:rFonts w:asciiTheme="minorBidi" w:hAnsiTheme="minorBidi" w:cstheme="minorBidi"/>
                <w:szCs w:val="20"/>
                <w:lang w:val="en-GB"/>
              </w:rPr>
              <w:t xml:space="preserve"> </w:t>
            </w:r>
            <w:r w:rsidR="00DE4560" w:rsidRPr="00E43356">
              <w:rPr>
                <w:rFonts w:cs="Arial"/>
                <w:b/>
                <w:bCs/>
                <w:szCs w:val="20"/>
                <w:lang w:val="en-US"/>
              </w:rPr>
              <w:t>2 008 257</w:t>
            </w:r>
            <w:r w:rsidR="00260B24" w:rsidRPr="00B6051B">
              <w:rPr>
                <w:rFonts w:asciiTheme="minorBidi" w:hAnsiTheme="minorBidi" w:cstheme="minorBidi"/>
                <w:szCs w:val="20"/>
                <w:lang w:val="cs-CZ"/>
              </w:rPr>
              <w:t>.</w:t>
            </w:r>
          </w:p>
          <w:p w14:paraId="017D70CC" w14:textId="77777777" w:rsidR="008277AD" w:rsidRDefault="008277AD" w:rsidP="00260B24">
            <w:pPr>
              <w:pStyle w:val="NormalIndent"/>
              <w:keepNext/>
              <w:ind w:left="22"/>
              <w:rPr>
                <w:rFonts w:asciiTheme="minorBidi" w:hAnsiTheme="minorBidi" w:cstheme="minorBidi"/>
                <w:szCs w:val="20"/>
                <w:lang w:val="cs-CZ"/>
              </w:rPr>
            </w:pPr>
          </w:p>
          <w:p w14:paraId="3E9C5DC7" w14:textId="77777777" w:rsidR="008277AD" w:rsidRDefault="008277AD" w:rsidP="00260B24">
            <w:pPr>
              <w:pStyle w:val="NormalIndent"/>
              <w:keepNext/>
              <w:ind w:left="22"/>
              <w:rPr>
                <w:rFonts w:asciiTheme="minorBidi" w:hAnsiTheme="minorBidi" w:cstheme="minorBidi"/>
                <w:szCs w:val="20"/>
                <w:lang w:val="en-US"/>
              </w:rPr>
            </w:pPr>
          </w:p>
          <w:p w14:paraId="48AE4BDF" w14:textId="77777777" w:rsidR="008277AD" w:rsidRDefault="008277AD" w:rsidP="00260B24">
            <w:pPr>
              <w:pStyle w:val="NormalIndent"/>
              <w:keepNext/>
              <w:ind w:left="22"/>
              <w:rPr>
                <w:rFonts w:asciiTheme="minorBidi" w:hAnsiTheme="minorBidi" w:cstheme="minorBidi"/>
                <w:szCs w:val="20"/>
                <w:lang w:val="en-US"/>
              </w:rPr>
            </w:pPr>
          </w:p>
          <w:p w14:paraId="0DDE81C4" w14:textId="77777777" w:rsidR="008277AD" w:rsidRDefault="008277AD" w:rsidP="00260B24">
            <w:pPr>
              <w:pStyle w:val="NormalIndent"/>
              <w:keepNext/>
              <w:ind w:left="22"/>
              <w:rPr>
                <w:rFonts w:asciiTheme="minorBidi" w:hAnsiTheme="minorBidi" w:cstheme="minorBidi"/>
                <w:szCs w:val="20"/>
                <w:lang w:val="en-US"/>
              </w:rPr>
            </w:pPr>
          </w:p>
          <w:p w14:paraId="1FC0FB3F" w14:textId="77777777" w:rsidR="008277AD" w:rsidRDefault="008277AD" w:rsidP="00260B24">
            <w:pPr>
              <w:pStyle w:val="NormalIndent"/>
              <w:keepNext/>
              <w:ind w:left="22"/>
              <w:rPr>
                <w:rFonts w:asciiTheme="minorBidi" w:hAnsiTheme="minorBidi" w:cstheme="minorBidi"/>
                <w:szCs w:val="20"/>
                <w:lang w:val="en-US"/>
              </w:rPr>
            </w:pPr>
          </w:p>
          <w:p w14:paraId="392E9350" w14:textId="77777777" w:rsidR="008277AD" w:rsidRDefault="008277AD" w:rsidP="00260B24">
            <w:pPr>
              <w:pStyle w:val="NormalIndent"/>
              <w:keepNext/>
              <w:ind w:left="22"/>
              <w:rPr>
                <w:rFonts w:asciiTheme="minorBidi" w:hAnsiTheme="minorBidi" w:cstheme="minorBidi"/>
                <w:szCs w:val="20"/>
                <w:lang w:val="en-US"/>
              </w:rPr>
            </w:pPr>
          </w:p>
          <w:p w14:paraId="14DE5D73" w14:textId="77777777" w:rsidR="002F24D9" w:rsidRDefault="002F24D9" w:rsidP="00260B24">
            <w:pPr>
              <w:pStyle w:val="NormalIndent"/>
              <w:keepNext/>
              <w:ind w:left="22"/>
              <w:rPr>
                <w:rFonts w:asciiTheme="minorBidi" w:hAnsiTheme="minorBidi" w:cstheme="minorBidi"/>
                <w:szCs w:val="20"/>
                <w:lang w:val="en-US"/>
              </w:rPr>
            </w:pPr>
          </w:p>
          <w:p w14:paraId="648D7E90" w14:textId="4AD6288C" w:rsidR="002F24D9" w:rsidRPr="00B6051B" w:rsidRDefault="002F24D9" w:rsidP="00260B24">
            <w:pPr>
              <w:pStyle w:val="NormalIndent"/>
              <w:keepNext/>
              <w:ind w:left="22"/>
              <w:rPr>
                <w:rFonts w:asciiTheme="minorBidi" w:hAnsiTheme="minorBidi" w:cstheme="minorBidi"/>
                <w:szCs w:val="20"/>
                <w:lang w:val="en-US"/>
              </w:rPr>
            </w:pPr>
          </w:p>
        </w:tc>
        <w:tc>
          <w:tcPr>
            <w:tcW w:w="2500" w:type="pct"/>
          </w:tcPr>
          <w:p w14:paraId="6B1766B1" w14:textId="77777777" w:rsidR="00A8130B" w:rsidRDefault="00FE749C" w:rsidP="00A8130B">
            <w:pPr>
              <w:keepNext/>
              <w:spacing w:after="0"/>
              <w:rPr>
                <w:rFonts w:asciiTheme="minorBidi" w:hAnsiTheme="minorBidi" w:cstheme="minorBidi"/>
                <w:szCs w:val="20"/>
                <w:lang w:val="cs-CZ"/>
              </w:rPr>
            </w:pPr>
            <w:r w:rsidRPr="00B6051B">
              <w:rPr>
                <w:rFonts w:asciiTheme="minorBidi" w:hAnsiTheme="minorBidi" w:cstheme="minorBidi"/>
                <w:szCs w:val="20"/>
                <w:lang w:val="cs-CZ"/>
              </w:rPr>
              <w:lastRenderedPageBreak/>
              <w:t xml:space="preserve">Smluvní strany berou na vědomí, že v souladu se Zákonem č. 340/2015 Sb. o registru smluv je Instituci povinna zveřejnit tuto Smlouvu.  Zadavatel prostřednictvím CRO připraví tuto Smlouvu ve strojově čitelném elektronickém formátu, v němž budou zaslepeny citlivé informace v souladu s § 3 odst. 1 uvedeného zákona o registru smluv, a zašle ji Instituci pro účely zveřejnění. Jakmile Instituce zveřejní </w:t>
            </w:r>
            <w:r w:rsidRPr="00B6051B">
              <w:rPr>
                <w:rFonts w:asciiTheme="minorBidi" w:hAnsiTheme="minorBidi" w:cstheme="minorBidi"/>
                <w:szCs w:val="20"/>
                <w:lang w:val="cs-CZ"/>
              </w:rPr>
              <w:lastRenderedPageBreak/>
              <w:t>smlouvu, bude o tom informovat CRO emailem zaslaným na adresu:</w:t>
            </w:r>
            <w:r w:rsidR="004D73C2" w:rsidRPr="00B6051B">
              <w:rPr>
                <w:lang w:val="cs-CZ"/>
              </w:rPr>
              <w:t xml:space="preserve"> </w:t>
            </w:r>
            <w:r w:rsidR="00A8130B" w:rsidRPr="00A8130B">
              <w:rPr>
                <w:rFonts w:asciiTheme="minorBidi" w:hAnsiTheme="minorBidi" w:cstheme="minorBidi"/>
                <w:szCs w:val="20"/>
                <w:highlight w:val="yellow"/>
                <w:lang w:val="en-US"/>
              </w:rPr>
              <w:t>XXX</w:t>
            </w:r>
            <w:r w:rsidRPr="00B6051B">
              <w:rPr>
                <w:rFonts w:asciiTheme="minorBidi" w:hAnsiTheme="minorBidi" w:cstheme="minorBidi"/>
                <w:szCs w:val="20"/>
                <w:lang w:val="cs-CZ"/>
              </w:rPr>
              <w:t xml:space="preserve">. Instituce je dle zákona o registru smluv rovněž povinna zveřejnit odhadovanou hodnotu této Smlouvy. Smluvní strany souhlasí s tím, že tato hodnota je ve výši </w:t>
            </w:r>
          </w:p>
          <w:p w14:paraId="233D593E" w14:textId="7D92280D" w:rsidR="00FE749C" w:rsidRDefault="00DE4560" w:rsidP="00A8130B">
            <w:pPr>
              <w:keepNext/>
              <w:spacing w:after="0"/>
              <w:rPr>
                <w:rFonts w:asciiTheme="minorBidi" w:hAnsiTheme="minorBidi" w:cstheme="minorBidi"/>
                <w:szCs w:val="20"/>
                <w:lang w:val="cs-CZ"/>
              </w:rPr>
            </w:pPr>
            <w:r w:rsidRPr="00DE4560">
              <w:rPr>
                <w:rFonts w:asciiTheme="minorBidi" w:hAnsiTheme="minorBidi" w:cstheme="minorBidi"/>
                <w:b/>
                <w:bCs/>
                <w:szCs w:val="20"/>
                <w:lang w:val="cs-CZ"/>
              </w:rPr>
              <w:t>2 008 257,- Kč</w:t>
            </w:r>
            <w:r w:rsidR="00FE749C" w:rsidRPr="00B6051B">
              <w:rPr>
                <w:rFonts w:asciiTheme="minorBidi" w:hAnsiTheme="minorBidi" w:cstheme="minorBidi"/>
                <w:szCs w:val="20"/>
                <w:lang w:val="cs-CZ"/>
              </w:rPr>
              <w:t>.</w:t>
            </w:r>
          </w:p>
          <w:p w14:paraId="03956DD4" w14:textId="77777777" w:rsidR="00B257DE" w:rsidRDefault="00B257DE" w:rsidP="00260B24">
            <w:pPr>
              <w:keepNext/>
              <w:rPr>
                <w:rFonts w:asciiTheme="minorBidi" w:hAnsiTheme="minorBidi" w:cstheme="minorBidi"/>
                <w:szCs w:val="20"/>
                <w:lang w:val="cs-CZ"/>
              </w:rPr>
            </w:pPr>
          </w:p>
          <w:p w14:paraId="16A30A60" w14:textId="77777777" w:rsidR="00B257DE" w:rsidRDefault="00B257DE" w:rsidP="00260B24">
            <w:pPr>
              <w:keepNext/>
              <w:rPr>
                <w:rFonts w:asciiTheme="minorBidi" w:hAnsiTheme="minorBidi" w:cstheme="minorBidi"/>
                <w:szCs w:val="20"/>
                <w:lang w:val="cs-CZ"/>
              </w:rPr>
            </w:pPr>
          </w:p>
          <w:p w14:paraId="31A9B360" w14:textId="77777777" w:rsidR="00B257DE" w:rsidRDefault="00B257DE" w:rsidP="00260B24">
            <w:pPr>
              <w:keepNext/>
              <w:rPr>
                <w:rFonts w:asciiTheme="minorBidi" w:hAnsiTheme="minorBidi" w:cstheme="minorBidi"/>
                <w:szCs w:val="20"/>
                <w:lang w:val="cs-CZ"/>
              </w:rPr>
            </w:pPr>
          </w:p>
          <w:p w14:paraId="4F320501" w14:textId="77777777" w:rsidR="00E43356" w:rsidRDefault="00E43356" w:rsidP="00260B24">
            <w:pPr>
              <w:keepNext/>
              <w:rPr>
                <w:rFonts w:asciiTheme="minorBidi" w:hAnsiTheme="minorBidi" w:cstheme="minorBidi"/>
                <w:szCs w:val="20"/>
                <w:lang w:val="cs-CZ"/>
              </w:rPr>
            </w:pPr>
          </w:p>
          <w:p w14:paraId="323D9B27" w14:textId="77777777" w:rsidR="00E43356" w:rsidRDefault="00E43356" w:rsidP="00260B24">
            <w:pPr>
              <w:keepNext/>
              <w:rPr>
                <w:rFonts w:asciiTheme="minorBidi" w:hAnsiTheme="minorBidi" w:cstheme="minorBidi"/>
                <w:szCs w:val="20"/>
                <w:lang w:val="cs-CZ"/>
              </w:rPr>
            </w:pPr>
          </w:p>
          <w:p w14:paraId="47C1560A" w14:textId="77777777" w:rsidR="00E43356" w:rsidRDefault="00E43356" w:rsidP="00260B24">
            <w:pPr>
              <w:keepNext/>
              <w:rPr>
                <w:rFonts w:asciiTheme="minorBidi" w:hAnsiTheme="minorBidi" w:cstheme="minorBidi"/>
                <w:szCs w:val="20"/>
                <w:lang w:val="cs-CZ"/>
              </w:rPr>
            </w:pPr>
          </w:p>
          <w:p w14:paraId="4E825255" w14:textId="77777777" w:rsidR="00E43356" w:rsidRDefault="00E43356" w:rsidP="00260B24">
            <w:pPr>
              <w:keepNext/>
              <w:rPr>
                <w:rFonts w:asciiTheme="minorBidi" w:hAnsiTheme="minorBidi" w:cstheme="minorBidi"/>
                <w:szCs w:val="20"/>
                <w:lang w:val="cs-CZ"/>
              </w:rPr>
            </w:pPr>
          </w:p>
          <w:p w14:paraId="4A7FCE67" w14:textId="77777777" w:rsidR="00E43356" w:rsidRDefault="00E43356" w:rsidP="00260B24">
            <w:pPr>
              <w:keepNext/>
              <w:rPr>
                <w:rFonts w:asciiTheme="minorBidi" w:hAnsiTheme="minorBidi" w:cstheme="minorBidi"/>
                <w:szCs w:val="20"/>
                <w:lang w:val="cs-CZ"/>
              </w:rPr>
            </w:pPr>
          </w:p>
          <w:p w14:paraId="307451BD" w14:textId="77777777" w:rsidR="00E43356" w:rsidRDefault="00E43356" w:rsidP="00260B24">
            <w:pPr>
              <w:keepNext/>
              <w:rPr>
                <w:rFonts w:asciiTheme="minorBidi" w:hAnsiTheme="minorBidi" w:cstheme="minorBidi"/>
                <w:szCs w:val="20"/>
                <w:lang w:val="cs-CZ"/>
              </w:rPr>
            </w:pPr>
          </w:p>
          <w:p w14:paraId="6EC0A08D" w14:textId="77777777" w:rsidR="00E43356" w:rsidRDefault="00E43356" w:rsidP="00260B24">
            <w:pPr>
              <w:keepNext/>
              <w:rPr>
                <w:rFonts w:asciiTheme="minorBidi" w:hAnsiTheme="minorBidi" w:cstheme="minorBidi"/>
                <w:szCs w:val="20"/>
                <w:lang w:val="cs-CZ"/>
              </w:rPr>
            </w:pPr>
          </w:p>
          <w:p w14:paraId="0F966914" w14:textId="77777777" w:rsidR="00E43356" w:rsidRDefault="00E43356" w:rsidP="00260B24">
            <w:pPr>
              <w:keepNext/>
              <w:rPr>
                <w:rFonts w:asciiTheme="minorBidi" w:hAnsiTheme="minorBidi" w:cstheme="minorBidi"/>
                <w:szCs w:val="20"/>
                <w:lang w:val="cs-CZ"/>
              </w:rPr>
            </w:pPr>
          </w:p>
          <w:p w14:paraId="620EFAE7" w14:textId="77777777" w:rsidR="00E43356" w:rsidRDefault="00E43356" w:rsidP="00260B24">
            <w:pPr>
              <w:keepNext/>
              <w:rPr>
                <w:rFonts w:asciiTheme="minorBidi" w:hAnsiTheme="minorBidi" w:cstheme="minorBidi"/>
                <w:szCs w:val="20"/>
                <w:lang w:val="cs-CZ"/>
              </w:rPr>
            </w:pPr>
          </w:p>
          <w:p w14:paraId="1CE1810F" w14:textId="77777777" w:rsidR="00E43356" w:rsidRDefault="00E43356" w:rsidP="00260B24">
            <w:pPr>
              <w:keepNext/>
              <w:rPr>
                <w:rFonts w:asciiTheme="minorBidi" w:hAnsiTheme="minorBidi" w:cstheme="minorBidi"/>
                <w:szCs w:val="20"/>
                <w:lang w:val="cs-CZ"/>
              </w:rPr>
            </w:pPr>
          </w:p>
          <w:p w14:paraId="13C95B40" w14:textId="77777777" w:rsidR="00E43356" w:rsidRDefault="00E43356" w:rsidP="00260B24">
            <w:pPr>
              <w:keepNext/>
              <w:rPr>
                <w:rFonts w:asciiTheme="minorBidi" w:hAnsiTheme="minorBidi" w:cstheme="minorBidi"/>
                <w:szCs w:val="20"/>
                <w:lang w:val="cs-CZ"/>
              </w:rPr>
            </w:pPr>
          </w:p>
          <w:p w14:paraId="5887BA9A" w14:textId="77777777" w:rsidR="00E43356" w:rsidRDefault="00E43356" w:rsidP="00260B24">
            <w:pPr>
              <w:keepNext/>
              <w:rPr>
                <w:rFonts w:asciiTheme="minorBidi" w:hAnsiTheme="minorBidi" w:cstheme="minorBidi"/>
                <w:szCs w:val="20"/>
                <w:lang w:val="cs-CZ"/>
              </w:rPr>
            </w:pPr>
          </w:p>
          <w:p w14:paraId="4B207E7B" w14:textId="77777777" w:rsidR="00E43356" w:rsidRDefault="00E43356" w:rsidP="00260B24">
            <w:pPr>
              <w:keepNext/>
              <w:rPr>
                <w:rFonts w:asciiTheme="minorBidi" w:hAnsiTheme="minorBidi" w:cstheme="minorBidi"/>
                <w:szCs w:val="20"/>
                <w:lang w:val="cs-CZ"/>
              </w:rPr>
            </w:pPr>
          </w:p>
          <w:p w14:paraId="07D1CCBC" w14:textId="6A0E8C12" w:rsidR="00E43356" w:rsidRPr="00B6051B" w:rsidRDefault="00E43356" w:rsidP="00260B24">
            <w:pPr>
              <w:keepNext/>
              <w:rPr>
                <w:rFonts w:asciiTheme="minorBidi" w:hAnsiTheme="minorBidi" w:cstheme="minorBidi"/>
                <w:szCs w:val="20"/>
                <w:lang w:val="cs-CZ"/>
              </w:rPr>
            </w:pPr>
          </w:p>
        </w:tc>
      </w:tr>
      <w:tr w:rsidR="00B6051B" w:rsidRPr="00BC414C" w14:paraId="16DCDA8B" w14:textId="77777777" w:rsidTr="004D73C2">
        <w:tc>
          <w:tcPr>
            <w:tcW w:w="2500" w:type="pct"/>
            <w:tcBorders>
              <w:bottom w:val="single" w:sz="4" w:space="0" w:color="auto"/>
            </w:tcBorders>
          </w:tcPr>
          <w:p w14:paraId="4A973B6C" w14:textId="31B3CF68" w:rsidR="00A8130B" w:rsidRDefault="00A8130B" w:rsidP="00260B24">
            <w:pPr>
              <w:pStyle w:val="NormalIndent"/>
              <w:keepNext/>
              <w:ind w:left="0"/>
              <w:rPr>
                <w:rFonts w:asciiTheme="minorBidi" w:hAnsiTheme="minorBidi" w:cstheme="minorBidi"/>
                <w:szCs w:val="20"/>
                <w:lang w:val="en-US"/>
              </w:rPr>
            </w:pPr>
          </w:p>
          <w:p w14:paraId="5A289F52" w14:textId="6375051F" w:rsidR="002F24D9" w:rsidRDefault="002F24D9" w:rsidP="00260B24">
            <w:pPr>
              <w:pStyle w:val="NormalIndent"/>
              <w:keepNext/>
              <w:ind w:left="0"/>
              <w:rPr>
                <w:rFonts w:asciiTheme="minorBidi" w:hAnsiTheme="minorBidi" w:cstheme="minorBidi"/>
                <w:szCs w:val="20"/>
                <w:lang w:val="en-US"/>
              </w:rPr>
            </w:pPr>
          </w:p>
          <w:p w14:paraId="1B526B87" w14:textId="43F3D7C9" w:rsidR="002F24D9" w:rsidRDefault="002F24D9" w:rsidP="00260B24">
            <w:pPr>
              <w:pStyle w:val="NormalIndent"/>
              <w:keepNext/>
              <w:ind w:left="0"/>
              <w:rPr>
                <w:rFonts w:asciiTheme="minorBidi" w:hAnsiTheme="minorBidi" w:cstheme="minorBidi"/>
                <w:szCs w:val="20"/>
                <w:lang w:val="en-US"/>
              </w:rPr>
            </w:pPr>
          </w:p>
          <w:p w14:paraId="7CAA0744" w14:textId="77777777" w:rsidR="002F24D9" w:rsidRDefault="002F24D9" w:rsidP="00260B24">
            <w:pPr>
              <w:pStyle w:val="NormalIndent"/>
              <w:keepNext/>
              <w:ind w:left="0"/>
              <w:rPr>
                <w:rFonts w:asciiTheme="minorBidi" w:hAnsiTheme="minorBidi" w:cstheme="minorBidi"/>
                <w:szCs w:val="20"/>
                <w:lang w:val="en-US"/>
              </w:rPr>
            </w:pPr>
          </w:p>
          <w:p w14:paraId="7628FBBB" w14:textId="77777777" w:rsidR="002F24D9" w:rsidRDefault="002F24D9" w:rsidP="00260B24">
            <w:pPr>
              <w:pStyle w:val="NormalIndent"/>
              <w:keepNext/>
              <w:ind w:left="0"/>
              <w:rPr>
                <w:rFonts w:asciiTheme="minorBidi" w:hAnsiTheme="minorBidi" w:cstheme="minorBidi"/>
                <w:szCs w:val="20"/>
                <w:lang w:val="en-US"/>
              </w:rPr>
            </w:pPr>
          </w:p>
          <w:p w14:paraId="468F3FCC" w14:textId="562C2234" w:rsidR="00FE749C" w:rsidRPr="00B6051B" w:rsidRDefault="00FE749C" w:rsidP="00260B24">
            <w:pPr>
              <w:pStyle w:val="NormalIndent"/>
              <w:keepNext/>
              <w:ind w:left="0"/>
              <w:rPr>
                <w:rFonts w:asciiTheme="minorBidi" w:hAnsiTheme="minorBidi" w:cstheme="minorBidi"/>
                <w:b/>
                <w:szCs w:val="20"/>
                <w:lang w:val="en-US"/>
              </w:rPr>
            </w:pPr>
            <w:r w:rsidRPr="00B6051B">
              <w:rPr>
                <w:rFonts w:asciiTheme="minorBidi" w:hAnsiTheme="minorBidi" w:cstheme="minorBidi"/>
                <w:szCs w:val="20"/>
                <w:lang w:val="en-US"/>
              </w:rPr>
              <w:lastRenderedPageBreak/>
              <w:t>The Parties have caused this Agreement to be executed by their duly authorized representative:</w:t>
            </w:r>
          </w:p>
        </w:tc>
        <w:tc>
          <w:tcPr>
            <w:tcW w:w="2500" w:type="pct"/>
            <w:tcBorders>
              <w:bottom w:val="single" w:sz="4" w:space="0" w:color="auto"/>
            </w:tcBorders>
          </w:tcPr>
          <w:p w14:paraId="01077987" w14:textId="21E5C653" w:rsidR="00A8130B" w:rsidRDefault="00A8130B" w:rsidP="001336CB">
            <w:pPr>
              <w:keepNext/>
              <w:rPr>
                <w:rFonts w:asciiTheme="minorBidi" w:hAnsiTheme="minorBidi" w:cstheme="minorBidi"/>
                <w:szCs w:val="20"/>
                <w:lang w:val="cs-CZ"/>
              </w:rPr>
            </w:pPr>
          </w:p>
          <w:p w14:paraId="06F61321" w14:textId="29489C93" w:rsidR="002F24D9" w:rsidRDefault="002F24D9" w:rsidP="001336CB">
            <w:pPr>
              <w:keepNext/>
              <w:rPr>
                <w:rFonts w:asciiTheme="minorBidi" w:hAnsiTheme="minorBidi" w:cstheme="minorBidi"/>
                <w:szCs w:val="20"/>
                <w:lang w:val="cs-CZ"/>
              </w:rPr>
            </w:pPr>
          </w:p>
          <w:p w14:paraId="61AB8718" w14:textId="0C6A9FCE" w:rsidR="002F24D9" w:rsidRDefault="002F24D9" w:rsidP="001336CB">
            <w:pPr>
              <w:keepNext/>
              <w:rPr>
                <w:rFonts w:asciiTheme="minorBidi" w:hAnsiTheme="minorBidi" w:cstheme="minorBidi"/>
                <w:szCs w:val="20"/>
                <w:lang w:val="cs-CZ"/>
              </w:rPr>
            </w:pPr>
          </w:p>
          <w:p w14:paraId="71814D84" w14:textId="0887BD30" w:rsidR="002F24D9" w:rsidRDefault="002F24D9" w:rsidP="001336CB">
            <w:pPr>
              <w:keepNext/>
              <w:rPr>
                <w:rFonts w:asciiTheme="minorBidi" w:hAnsiTheme="minorBidi" w:cstheme="minorBidi"/>
                <w:szCs w:val="20"/>
                <w:lang w:val="cs-CZ"/>
              </w:rPr>
            </w:pPr>
          </w:p>
          <w:p w14:paraId="5A719435" w14:textId="524F90D1" w:rsidR="002F24D9" w:rsidRDefault="002F24D9" w:rsidP="001336CB">
            <w:pPr>
              <w:keepNext/>
              <w:rPr>
                <w:rFonts w:asciiTheme="minorBidi" w:hAnsiTheme="minorBidi" w:cstheme="minorBidi"/>
                <w:szCs w:val="20"/>
                <w:lang w:val="cs-CZ"/>
              </w:rPr>
            </w:pPr>
          </w:p>
          <w:p w14:paraId="008F5C84" w14:textId="26CF7D52" w:rsidR="00FE749C" w:rsidRPr="00B6051B" w:rsidRDefault="00FE749C" w:rsidP="001336CB">
            <w:pPr>
              <w:keepNext/>
              <w:rPr>
                <w:rFonts w:asciiTheme="minorBidi" w:hAnsiTheme="minorBidi" w:cstheme="minorBidi"/>
                <w:szCs w:val="20"/>
                <w:lang w:val="cs-CZ"/>
              </w:rPr>
            </w:pPr>
            <w:r w:rsidRPr="00B6051B">
              <w:rPr>
                <w:rFonts w:asciiTheme="minorBidi" w:hAnsiTheme="minorBidi" w:cstheme="minorBidi"/>
                <w:szCs w:val="20"/>
                <w:lang w:val="cs-CZ"/>
              </w:rPr>
              <w:lastRenderedPageBreak/>
              <w:t>Smluvní strany podepsaly tuto Smlouvu prostřednictvím svých řádně zplnomocněných zástupců:</w:t>
            </w:r>
          </w:p>
        </w:tc>
      </w:tr>
      <w:tr w:rsidR="00B6051B" w:rsidRPr="00B6051B" w14:paraId="5DF312E0" w14:textId="77777777" w:rsidTr="004D73C2">
        <w:tc>
          <w:tcPr>
            <w:tcW w:w="5000" w:type="pct"/>
            <w:gridSpan w:val="2"/>
            <w:tcBorders>
              <w:bottom w:val="single" w:sz="4" w:space="0" w:color="auto"/>
            </w:tcBorders>
          </w:tcPr>
          <w:p w14:paraId="31B8CEE1" w14:textId="77777777" w:rsidR="004D73C2" w:rsidRPr="00B6051B" w:rsidRDefault="004D73C2" w:rsidP="001336CB">
            <w:pPr>
              <w:keepNext/>
              <w:rPr>
                <w:rFonts w:cs="Arial"/>
                <w:b/>
                <w:bCs/>
                <w:szCs w:val="20"/>
                <w:lang w:val="en-US"/>
              </w:rPr>
            </w:pPr>
            <w:r w:rsidRPr="00B6051B">
              <w:rPr>
                <w:rFonts w:cs="Arial"/>
                <w:b/>
                <w:bCs/>
                <w:szCs w:val="20"/>
                <w:lang w:val="en-US"/>
              </w:rPr>
              <w:lastRenderedPageBreak/>
              <w:t>INSTITUTION / INSTITUCE</w:t>
            </w:r>
          </w:p>
          <w:p w14:paraId="19E55E8D" w14:textId="77777777" w:rsidR="00B028E9" w:rsidRPr="00B6051B" w:rsidRDefault="00B028E9" w:rsidP="001336CB">
            <w:pPr>
              <w:keepNext/>
              <w:rPr>
                <w:rFonts w:cs="Arial"/>
                <w:b/>
                <w:bCs/>
                <w:szCs w:val="20"/>
                <w:lang w:val="en-US"/>
              </w:rPr>
            </w:pPr>
          </w:p>
          <w:p w14:paraId="0F690A06" w14:textId="77777777" w:rsidR="004D73C2" w:rsidRPr="00B6051B" w:rsidRDefault="004D73C2" w:rsidP="001336CB">
            <w:pPr>
              <w:keepNext/>
              <w:rPr>
                <w:rFonts w:cs="Arial"/>
                <w:szCs w:val="20"/>
                <w:lang w:val="en-US"/>
              </w:rPr>
            </w:pPr>
            <w:r w:rsidRPr="00B6051B">
              <w:rPr>
                <w:rFonts w:cs="Arial"/>
                <w:szCs w:val="20"/>
                <w:lang w:val="en-US"/>
              </w:rPr>
              <w:t>Signature / Podpis: _______________________</w:t>
            </w:r>
          </w:p>
          <w:p w14:paraId="4BB24C40" w14:textId="77777777" w:rsidR="004D73C2" w:rsidRPr="00B6051B" w:rsidRDefault="004D73C2" w:rsidP="001336CB">
            <w:pPr>
              <w:keepNext/>
              <w:rPr>
                <w:rFonts w:cs="Arial"/>
                <w:szCs w:val="20"/>
                <w:lang w:val="en-US"/>
              </w:rPr>
            </w:pPr>
            <w:r w:rsidRPr="00B6051B">
              <w:rPr>
                <w:rFonts w:cs="Arial"/>
                <w:szCs w:val="20"/>
                <w:lang w:val="en-US"/>
              </w:rPr>
              <w:t>Printed Name / Jméno: _______________________</w:t>
            </w:r>
          </w:p>
          <w:p w14:paraId="1224210F" w14:textId="77777777" w:rsidR="004D73C2" w:rsidRPr="00B6051B" w:rsidRDefault="004D73C2" w:rsidP="001336CB">
            <w:pPr>
              <w:keepNext/>
              <w:rPr>
                <w:rFonts w:cs="Arial"/>
                <w:szCs w:val="20"/>
                <w:lang w:val="en-US"/>
              </w:rPr>
            </w:pPr>
            <w:r w:rsidRPr="00B6051B">
              <w:rPr>
                <w:rFonts w:cs="Arial"/>
                <w:szCs w:val="20"/>
                <w:lang w:val="en-US"/>
              </w:rPr>
              <w:t>Title / Funkce: _______________________</w:t>
            </w:r>
          </w:p>
          <w:p w14:paraId="0F150A87" w14:textId="77777777" w:rsidR="004D73C2" w:rsidRPr="00B6051B" w:rsidRDefault="004D73C2" w:rsidP="001336CB">
            <w:pPr>
              <w:keepNext/>
              <w:rPr>
                <w:rFonts w:cs="Arial"/>
                <w:b/>
                <w:bCs/>
                <w:szCs w:val="20"/>
                <w:lang w:val="en-US"/>
              </w:rPr>
            </w:pPr>
            <w:r w:rsidRPr="00B6051B">
              <w:rPr>
                <w:rFonts w:cs="Arial"/>
                <w:szCs w:val="20"/>
                <w:lang w:val="en-US"/>
              </w:rPr>
              <w:t>Date / Datum: _______________________</w:t>
            </w:r>
          </w:p>
          <w:p w14:paraId="35419ADC" w14:textId="77777777" w:rsidR="00B028E9" w:rsidRPr="00B6051B" w:rsidRDefault="00B028E9" w:rsidP="001336CB">
            <w:pPr>
              <w:keepNext/>
              <w:rPr>
                <w:rFonts w:cs="Arial"/>
                <w:b/>
                <w:bCs/>
                <w:szCs w:val="20"/>
                <w:lang w:val="en-US"/>
              </w:rPr>
            </w:pPr>
          </w:p>
          <w:p w14:paraId="30DEBE24" w14:textId="77777777" w:rsidR="00B028E9" w:rsidRPr="00B6051B" w:rsidRDefault="00B028E9" w:rsidP="001336CB">
            <w:pPr>
              <w:keepNext/>
              <w:rPr>
                <w:rFonts w:cs="Arial"/>
                <w:b/>
                <w:bCs/>
                <w:szCs w:val="20"/>
                <w:lang w:val="en-US"/>
              </w:rPr>
            </w:pPr>
            <w:r w:rsidRPr="00B6051B">
              <w:rPr>
                <w:rFonts w:cs="Arial"/>
                <w:b/>
                <w:bCs/>
                <w:szCs w:val="20"/>
                <w:lang w:val="en-US"/>
              </w:rPr>
              <w:t>PI / HZ</w:t>
            </w:r>
          </w:p>
          <w:p w14:paraId="6C314B35" w14:textId="77777777" w:rsidR="00B028E9" w:rsidRPr="00B6051B" w:rsidRDefault="00B028E9" w:rsidP="00B028E9">
            <w:pPr>
              <w:keepNext/>
              <w:rPr>
                <w:rFonts w:cs="Arial"/>
                <w:szCs w:val="20"/>
                <w:lang w:val="en-US"/>
              </w:rPr>
            </w:pPr>
            <w:r w:rsidRPr="00B6051B">
              <w:rPr>
                <w:rFonts w:cs="Arial"/>
                <w:szCs w:val="20"/>
                <w:lang w:val="en-US"/>
              </w:rPr>
              <w:t>Signature / Podpis: _______________________</w:t>
            </w:r>
          </w:p>
          <w:p w14:paraId="416E91A5" w14:textId="77777777" w:rsidR="009413E3" w:rsidRDefault="009413E3" w:rsidP="001C22BF">
            <w:pPr>
              <w:keepNext/>
              <w:spacing w:after="0" w:line="276" w:lineRule="auto"/>
              <w:jc w:val="left"/>
              <w:rPr>
                <w:rFonts w:cs="Arial"/>
                <w:szCs w:val="20"/>
                <w:lang w:val="en-US"/>
              </w:rPr>
            </w:pPr>
          </w:p>
          <w:p w14:paraId="3A1F322E" w14:textId="6CDFEA8A" w:rsidR="001C22BF" w:rsidRPr="003A735F" w:rsidRDefault="00B028E9" w:rsidP="001C22BF">
            <w:pPr>
              <w:keepNext/>
              <w:spacing w:after="0" w:line="276" w:lineRule="auto"/>
              <w:jc w:val="left"/>
              <w:rPr>
                <w:rFonts w:asciiTheme="minorBidi" w:hAnsiTheme="minorBidi" w:cstheme="minorBidi"/>
                <w:b/>
                <w:bCs/>
                <w:szCs w:val="20"/>
                <w:lang w:val="en-US"/>
              </w:rPr>
            </w:pPr>
            <w:r w:rsidRPr="00B6051B">
              <w:rPr>
                <w:rFonts w:cs="Arial"/>
                <w:szCs w:val="20"/>
                <w:lang w:val="en-US"/>
              </w:rPr>
              <w:t xml:space="preserve">Printed Name / Jméno: </w:t>
            </w:r>
            <w:r w:rsidR="001C22BF" w:rsidRPr="003A735F">
              <w:rPr>
                <w:rFonts w:asciiTheme="minorBidi" w:hAnsiTheme="minorBidi" w:cstheme="minorBidi"/>
                <w:b/>
                <w:bCs/>
                <w:szCs w:val="20"/>
                <w:lang w:val="en-US"/>
              </w:rPr>
              <w:t xml:space="preserve"> </w:t>
            </w:r>
            <w:r w:rsidR="00A8130B" w:rsidRPr="00A8130B">
              <w:rPr>
                <w:rFonts w:asciiTheme="minorBidi" w:hAnsiTheme="minorBidi" w:cstheme="minorBidi"/>
                <w:szCs w:val="20"/>
                <w:highlight w:val="yellow"/>
                <w:lang w:val="en-US"/>
              </w:rPr>
              <w:t xml:space="preserve"> XXX</w:t>
            </w:r>
          </w:p>
          <w:p w14:paraId="59D4E75A" w14:textId="77777777" w:rsidR="00B028E9" w:rsidRPr="00B6051B" w:rsidRDefault="00B028E9" w:rsidP="00B028E9">
            <w:pPr>
              <w:keepNext/>
              <w:rPr>
                <w:rFonts w:cs="Arial"/>
                <w:szCs w:val="20"/>
                <w:lang w:val="en-US"/>
              </w:rPr>
            </w:pPr>
          </w:p>
          <w:p w14:paraId="57BC3CF6" w14:textId="77777777" w:rsidR="00B028E9" w:rsidRDefault="00B028E9" w:rsidP="00B028E9">
            <w:pPr>
              <w:keepNext/>
              <w:rPr>
                <w:rFonts w:cs="Arial"/>
                <w:szCs w:val="20"/>
                <w:lang w:val="en-US"/>
              </w:rPr>
            </w:pPr>
            <w:r w:rsidRPr="00B6051B">
              <w:rPr>
                <w:rFonts w:cs="Arial"/>
                <w:szCs w:val="20"/>
                <w:lang w:val="en-US"/>
              </w:rPr>
              <w:t>Date / Datum: _______________________</w:t>
            </w:r>
          </w:p>
          <w:p w14:paraId="6B7B9E54" w14:textId="77777777" w:rsidR="00156A95" w:rsidRPr="00156A95" w:rsidRDefault="00156A95" w:rsidP="00B028E9">
            <w:pPr>
              <w:keepNext/>
              <w:rPr>
                <w:rFonts w:cs="Arial"/>
                <w:szCs w:val="20"/>
                <w:lang w:val="en-US"/>
              </w:rPr>
            </w:pPr>
          </w:p>
          <w:p w14:paraId="0075EB1D" w14:textId="77777777" w:rsidR="00B028E9" w:rsidRPr="00B6051B" w:rsidRDefault="00B028E9" w:rsidP="00B028E9">
            <w:pPr>
              <w:keepNext/>
              <w:rPr>
                <w:rFonts w:cs="Arial"/>
                <w:b/>
                <w:bCs/>
                <w:szCs w:val="20"/>
                <w:lang w:val="cs-CZ"/>
              </w:rPr>
            </w:pPr>
            <w:r w:rsidRPr="00B6051B">
              <w:rPr>
                <w:rFonts w:cs="Arial"/>
                <w:b/>
                <w:bCs/>
                <w:szCs w:val="20"/>
                <w:lang w:val="en-US"/>
              </w:rPr>
              <w:t xml:space="preserve">CRO on behalf and for the account of MorphoSys AG / </w:t>
            </w:r>
            <w:r w:rsidRPr="00B6051B">
              <w:rPr>
                <w:rFonts w:cs="Arial"/>
                <w:b/>
                <w:bCs/>
                <w:szCs w:val="20"/>
                <w:lang w:val="cs-CZ"/>
              </w:rPr>
              <w:t>Podepsáno jménem a v zastoupení společnosti MorphoSys AG</w:t>
            </w:r>
          </w:p>
          <w:p w14:paraId="46C96EE8" w14:textId="77777777" w:rsidR="00B028E9" w:rsidRPr="00B6051B" w:rsidRDefault="00B028E9" w:rsidP="00B028E9">
            <w:pPr>
              <w:keepNext/>
              <w:rPr>
                <w:rFonts w:cs="Arial"/>
                <w:b/>
                <w:bCs/>
                <w:szCs w:val="20"/>
                <w:lang w:val="en-US"/>
              </w:rPr>
            </w:pPr>
          </w:p>
          <w:p w14:paraId="38B09D0A" w14:textId="77777777" w:rsidR="00B028E9" w:rsidRPr="00B6051B" w:rsidRDefault="00B028E9" w:rsidP="00B028E9">
            <w:pPr>
              <w:keepNext/>
              <w:rPr>
                <w:rFonts w:cs="Arial"/>
                <w:szCs w:val="20"/>
                <w:lang w:val="en-US"/>
              </w:rPr>
            </w:pPr>
            <w:r w:rsidRPr="00B6051B">
              <w:rPr>
                <w:rFonts w:cs="Arial"/>
                <w:szCs w:val="20"/>
                <w:lang w:val="en-US"/>
              </w:rPr>
              <w:t>Signature / Podpis: _______________________</w:t>
            </w:r>
          </w:p>
          <w:p w14:paraId="6A855701" w14:textId="77777777" w:rsidR="00B028E9" w:rsidRPr="00B6051B" w:rsidRDefault="00B028E9" w:rsidP="00B028E9">
            <w:pPr>
              <w:keepNext/>
              <w:rPr>
                <w:rFonts w:cs="Arial"/>
                <w:szCs w:val="20"/>
                <w:lang w:val="en-US"/>
              </w:rPr>
            </w:pPr>
            <w:r w:rsidRPr="00B6051B">
              <w:rPr>
                <w:rFonts w:cs="Arial"/>
                <w:szCs w:val="20"/>
                <w:lang w:val="en-US"/>
              </w:rPr>
              <w:t>Printed Name / Jméno: _______________________</w:t>
            </w:r>
          </w:p>
          <w:p w14:paraId="1867C16B" w14:textId="77777777" w:rsidR="00B028E9" w:rsidRPr="00B6051B" w:rsidRDefault="00B028E9" w:rsidP="00B028E9">
            <w:pPr>
              <w:keepNext/>
              <w:rPr>
                <w:rFonts w:cs="Arial"/>
                <w:szCs w:val="20"/>
              </w:rPr>
            </w:pPr>
            <w:r w:rsidRPr="00B6051B">
              <w:rPr>
                <w:rFonts w:cs="Arial"/>
                <w:szCs w:val="20"/>
              </w:rPr>
              <w:t>Title / Funkce: _______________________</w:t>
            </w:r>
          </w:p>
          <w:p w14:paraId="5F73E99B" w14:textId="77777777" w:rsidR="00B028E9" w:rsidRPr="00B6051B" w:rsidRDefault="00B028E9" w:rsidP="00B028E9">
            <w:pPr>
              <w:keepNext/>
              <w:rPr>
                <w:rFonts w:cs="Arial"/>
                <w:b/>
                <w:bCs/>
                <w:szCs w:val="20"/>
              </w:rPr>
            </w:pPr>
            <w:r w:rsidRPr="00B6051B">
              <w:rPr>
                <w:rFonts w:cs="Arial"/>
                <w:szCs w:val="20"/>
              </w:rPr>
              <w:t>Date / Datum: _______________________</w:t>
            </w:r>
          </w:p>
          <w:p w14:paraId="7CD5C0F0" w14:textId="77777777" w:rsidR="004D73C2" w:rsidRDefault="004D73C2" w:rsidP="001336CB">
            <w:pPr>
              <w:keepNext/>
              <w:rPr>
                <w:rFonts w:asciiTheme="minorBidi" w:hAnsiTheme="minorBidi" w:cstheme="minorBidi"/>
                <w:szCs w:val="20"/>
                <w:lang w:val="cs-CZ"/>
              </w:rPr>
            </w:pPr>
          </w:p>
          <w:p w14:paraId="45812B8F" w14:textId="77777777" w:rsidR="009413E3" w:rsidRDefault="009413E3" w:rsidP="001336CB">
            <w:pPr>
              <w:keepNext/>
              <w:rPr>
                <w:rFonts w:asciiTheme="minorBidi" w:hAnsiTheme="minorBidi" w:cstheme="minorBidi"/>
                <w:szCs w:val="20"/>
                <w:lang w:val="cs-CZ"/>
              </w:rPr>
            </w:pPr>
          </w:p>
          <w:p w14:paraId="0F335D80" w14:textId="77777777" w:rsidR="00A8130B" w:rsidRDefault="00A8130B" w:rsidP="001336CB">
            <w:pPr>
              <w:keepNext/>
              <w:rPr>
                <w:rFonts w:asciiTheme="minorBidi" w:hAnsiTheme="minorBidi" w:cstheme="minorBidi"/>
                <w:szCs w:val="20"/>
                <w:lang w:val="cs-CZ"/>
              </w:rPr>
            </w:pPr>
          </w:p>
          <w:p w14:paraId="7857DE2B" w14:textId="0770D8A1" w:rsidR="00A8130B" w:rsidRPr="00B6051B" w:rsidRDefault="00A8130B" w:rsidP="001336CB">
            <w:pPr>
              <w:keepNext/>
              <w:rPr>
                <w:rFonts w:asciiTheme="minorBidi" w:hAnsiTheme="minorBidi" w:cstheme="minorBidi"/>
                <w:szCs w:val="20"/>
                <w:lang w:val="cs-CZ"/>
              </w:rPr>
            </w:pPr>
          </w:p>
        </w:tc>
      </w:tr>
    </w:tbl>
    <w:tbl>
      <w:tblPr>
        <w:tblStyle w:val="TableGrid"/>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8"/>
        <w:gridCol w:w="4523"/>
      </w:tblGrid>
      <w:tr w:rsidR="00E378A9" w:rsidRPr="00B6051B" w14:paraId="7D958EE3" w14:textId="77777777" w:rsidTr="002A1A83">
        <w:tc>
          <w:tcPr>
            <w:tcW w:w="4531" w:type="dxa"/>
          </w:tcPr>
          <w:p w14:paraId="512813EF" w14:textId="77777777" w:rsidR="00E378A9" w:rsidRPr="00B6051B" w:rsidRDefault="00E378A9" w:rsidP="002A1A83">
            <w:pPr>
              <w:keepNext/>
              <w:spacing w:after="0" w:line="240" w:lineRule="auto"/>
              <w:jc w:val="center"/>
              <w:rPr>
                <w:rFonts w:cs="Arial"/>
                <w:b/>
                <w:snapToGrid w:val="0"/>
                <w:szCs w:val="20"/>
                <w:lang w:val="en-US"/>
              </w:rPr>
            </w:pPr>
            <w:r w:rsidRPr="00B6051B">
              <w:rPr>
                <w:rFonts w:cs="Arial"/>
                <w:b/>
                <w:snapToGrid w:val="0"/>
                <w:szCs w:val="20"/>
                <w:lang w:val="en-US"/>
              </w:rPr>
              <w:lastRenderedPageBreak/>
              <w:t>Attachment A</w:t>
            </w:r>
          </w:p>
          <w:p w14:paraId="09919BA2" w14:textId="77777777" w:rsidR="00E378A9" w:rsidRPr="00B6051B" w:rsidRDefault="00E378A9" w:rsidP="002A1A83">
            <w:pPr>
              <w:keepNext/>
              <w:spacing w:after="0" w:line="240" w:lineRule="auto"/>
              <w:jc w:val="center"/>
              <w:rPr>
                <w:rFonts w:cs="Arial"/>
                <w:b/>
                <w:szCs w:val="20"/>
                <w:lang w:val="en-US"/>
              </w:rPr>
            </w:pPr>
            <w:r w:rsidRPr="00B6051B">
              <w:rPr>
                <w:rFonts w:cs="Arial"/>
                <w:b/>
                <w:szCs w:val="20"/>
                <w:lang w:val="en-US"/>
              </w:rPr>
              <w:t>Payment Terms</w:t>
            </w:r>
          </w:p>
        </w:tc>
        <w:tc>
          <w:tcPr>
            <w:tcW w:w="4531" w:type="dxa"/>
            <w:gridSpan w:val="2"/>
          </w:tcPr>
          <w:p w14:paraId="320C473B" w14:textId="77777777" w:rsidR="00E378A9" w:rsidRPr="00B6051B" w:rsidRDefault="00E378A9" w:rsidP="002A1A83">
            <w:pPr>
              <w:keepNext/>
              <w:spacing w:after="0" w:line="240" w:lineRule="auto"/>
              <w:jc w:val="center"/>
              <w:rPr>
                <w:rFonts w:cs="Arial"/>
                <w:b/>
                <w:snapToGrid w:val="0"/>
                <w:szCs w:val="20"/>
                <w:lang w:val="en-US"/>
              </w:rPr>
            </w:pPr>
            <w:r w:rsidRPr="00B6051B">
              <w:rPr>
                <w:rFonts w:cs="Arial"/>
                <w:b/>
                <w:snapToGrid w:val="0"/>
                <w:szCs w:val="20"/>
                <w:lang w:val="en-US"/>
              </w:rPr>
              <w:t>Příloha A</w:t>
            </w:r>
          </w:p>
          <w:p w14:paraId="1C1570D0" w14:textId="77777777" w:rsidR="00E378A9" w:rsidRPr="00B6051B" w:rsidRDefault="00E378A9" w:rsidP="002A1A83">
            <w:pPr>
              <w:keepNext/>
              <w:spacing w:after="0" w:line="240" w:lineRule="auto"/>
              <w:jc w:val="center"/>
              <w:rPr>
                <w:rFonts w:cs="Arial"/>
                <w:szCs w:val="20"/>
                <w:lang w:val="en-GB"/>
              </w:rPr>
            </w:pPr>
            <w:r w:rsidRPr="00B6051B">
              <w:rPr>
                <w:rFonts w:cs="Arial"/>
                <w:b/>
                <w:szCs w:val="20"/>
                <w:lang w:val="en-US"/>
              </w:rPr>
              <w:t>Platební podmínky</w:t>
            </w:r>
          </w:p>
        </w:tc>
      </w:tr>
      <w:tr w:rsidR="00E378A9" w:rsidRPr="00B6051B" w14:paraId="787E3676" w14:textId="77777777" w:rsidTr="002A1A83">
        <w:tc>
          <w:tcPr>
            <w:tcW w:w="4539" w:type="dxa"/>
            <w:gridSpan w:val="2"/>
          </w:tcPr>
          <w:p w14:paraId="6D978490" w14:textId="77777777" w:rsidR="00E378A9" w:rsidRPr="00B6051B" w:rsidRDefault="00E378A9" w:rsidP="002A1A83">
            <w:pPr>
              <w:spacing w:after="0" w:line="240" w:lineRule="auto"/>
              <w:jc w:val="center"/>
              <w:rPr>
                <w:rFonts w:cs="Arial"/>
                <w:b/>
                <w:szCs w:val="20"/>
                <w:lang w:val="en-GB"/>
              </w:rPr>
            </w:pPr>
          </w:p>
        </w:tc>
        <w:tc>
          <w:tcPr>
            <w:tcW w:w="4523" w:type="dxa"/>
          </w:tcPr>
          <w:p w14:paraId="68C569F1" w14:textId="77777777" w:rsidR="00E378A9" w:rsidRPr="00B6051B" w:rsidRDefault="00E378A9" w:rsidP="002A1A83">
            <w:pPr>
              <w:spacing w:after="0" w:line="240" w:lineRule="auto"/>
              <w:jc w:val="center"/>
              <w:rPr>
                <w:rFonts w:cs="Arial"/>
                <w:b/>
                <w:szCs w:val="20"/>
                <w:lang w:val="en-GB"/>
              </w:rPr>
            </w:pPr>
          </w:p>
        </w:tc>
      </w:tr>
    </w:tbl>
    <w:p w14:paraId="68081B43" w14:textId="4096B624" w:rsidR="00E378A9" w:rsidRPr="00B6051B" w:rsidRDefault="00A8130B" w:rsidP="00E378A9">
      <w:pPr>
        <w:ind w:right="1"/>
        <w:rPr>
          <w:rFonts w:cs="Arial"/>
          <w:b/>
          <w:sz w:val="22"/>
          <w:szCs w:val="22"/>
          <w:lang w:val="cs-CZ"/>
        </w:rPr>
        <w:sectPr w:rsidR="00E378A9" w:rsidRPr="00B6051B" w:rsidSect="004A2C2D">
          <w:headerReference w:type="default" r:id="rId11"/>
          <w:footerReference w:type="default" r:id="rId12"/>
          <w:pgSz w:w="11906" w:h="16838"/>
          <w:pgMar w:top="1417" w:right="1417" w:bottom="1418" w:left="1417" w:header="708" w:footer="454" w:gutter="0"/>
          <w:cols w:space="708"/>
          <w:docGrid w:linePitch="360"/>
        </w:sectPr>
      </w:pPr>
      <w:r w:rsidRPr="00A8130B">
        <w:rPr>
          <w:rFonts w:asciiTheme="minorBidi" w:hAnsiTheme="minorBidi" w:cstheme="minorBidi"/>
          <w:szCs w:val="20"/>
          <w:highlight w:val="yellow"/>
          <w:lang w:val="en-US"/>
        </w:rPr>
        <w:t>XXX</w:t>
      </w:r>
    </w:p>
    <w:tbl>
      <w:tblPr>
        <w:tblStyle w:val="TableGrid"/>
        <w:tblW w:w="0" w:type="auto"/>
        <w:tblLook w:val="04A0" w:firstRow="1" w:lastRow="0" w:firstColumn="1" w:lastColumn="0" w:noHBand="0" w:noVBand="1"/>
      </w:tblPr>
      <w:tblGrid>
        <w:gridCol w:w="4531"/>
        <w:gridCol w:w="4531"/>
      </w:tblGrid>
      <w:tr w:rsidR="00A50A30" w:rsidRPr="00914ED2" w14:paraId="5FD87C54" w14:textId="77777777" w:rsidTr="00A1420C">
        <w:tc>
          <w:tcPr>
            <w:tcW w:w="4531" w:type="dxa"/>
          </w:tcPr>
          <w:p w14:paraId="15B6C652" w14:textId="77777777" w:rsidR="00A50A30" w:rsidRPr="00E251CC" w:rsidRDefault="00A50A30" w:rsidP="00A50A30">
            <w:pPr>
              <w:spacing w:after="0"/>
              <w:jc w:val="center"/>
              <w:rPr>
                <w:rFonts w:cs="Arial"/>
                <w:b/>
                <w:szCs w:val="20"/>
                <w:lang w:val="en-US"/>
              </w:rPr>
            </w:pPr>
            <w:r>
              <w:rPr>
                <w:rFonts w:cs="Arial"/>
                <w:b/>
                <w:szCs w:val="20"/>
                <w:lang w:val="en-US"/>
              </w:rPr>
              <w:lastRenderedPageBreak/>
              <w:t>Attachment B</w:t>
            </w:r>
          </w:p>
        </w:tc>
        <w:tc>
          <w:tcPr>
            <w:tcW w:w="4531" w:type="dxa"/>
          </w:tcPr>
          <w:p w14:paraId="1FE2EE30" w14:textId="77777777" w:rsidR="00A50A30" w:rsidRPr="00515A46" w:rsidRDefault="00A50A30" w:rsidP="00A50A30">
            <w:pPr>
              <w:pStyle w:val="Heading2"/>
              <w:numPr>
                <w:ilvl w:val="0"/>
                <w:numId w:val="0"/>
              </w:numPr>
              <w:spacing w:before="0" w:after="0"/>
              <w:ind w:left="794" w:hanging="794"/>
              <w:jc w:val="center"/>
              <w:outlineLvl w:val="1"/>
              <w:rPr>
                <w:rFonts w:cs="Arial"/>
                <w:szCs w:val="20"/>
                <w:lang w:val="cs-CZ"/>
              </w:rPr>
            </w:pPr>
            <w:r>
              <w:rPr>
                <w:rFonts w:cs="Arial"/>
                <w:szCs w:val="20"/>
                <w:lang w:val="cs-CZ"/>
              </w:rPr>
              <w:t>Příloha B</w:t>
            </w:r>
          </w:p>
        </w:tc>
      </w:tr>
      <w:tr w:rsidR="00CC052C" w:rsidRPr="00BC414C" w14:paraId="623F8C9A" w14:textId="77777777" w:rsidTr="00A1420C">
        <w:tc>
          <w:tcPr>
            <w:tcW w:w="4531" w:type="dxa"/>
          </w:tcPr>
          <w:p w14:paraId="0F269B01" w14:textId="77777777" w:rsidR="00CC052C" w:rsidRDefault="00CC052C" w:rsidP="00A1420C">
            <w:pPr>
              <w:spacing w:after="0"/>
              <w:rPr>
                <w:rFonts w:cs="Arial"/>
                <w:b/>
                <w:szCs w:val="20"/>
                <w:lang w:val="en-US"/>
              </w:rPr>
            </w:pPr>
            <w:r w:rsidRPr="00E251CC">
              <w:rPr>
                <w:rFonts w:cs="Arial"/>
                <w:b/>
                <w:szCs w:val="20"/>
                <w:lang w:val="en-US"/>
              </w:rPr>
              <w:t>Equipment Use, Ownership &amp; Disposition</w:t>
            </w:r>
          </w:p>
        </w:tc>
        <w:tc>
          <w:tcPr>
            <w:tcW w:w="4531" w:type="dxa"/>
          </w:tcPr>
          <w:p w14:paraId="57152BD6" w14:textId="77777777" w:rsidR="00CC052C" w:rsidRPr="0047011C" w:rsidRDefault="00CC052C" w:rsidP="00A1420C">
            <w:pPr>
              <w:pStyle w:val="Heading2"/>
              <w:numPr>
                <w:ilvl w:val="0"/>
                <w:numId w:val="0"/>
              </w:numPr>
              <w:spacing w:before="0" w:after="0"/>
              <w:ind w:left="794" w:hanging="794"/>
              <w:outlineLvl w:val="1"/>
              <w:rPr>
                <w:lang w:val="en-US"/>
              </w:rPr>
            </w:pPr>
            <w:r w:rsidRPr="00515A46">
              <w:rPr>
                <w:rFonts w:cs="Arial"/>
                <w:szCs w:val="20"/>
                <w:lang w:val="cs-CZ"/>
              </w:rPr>
              <w:t xml:space="preserve">Použití a vlastnictví Zařízení a </w:t>
            </w:r>
            <w:r>
              <w:rPr>
                <w:rFonts w:cs="Arial"/>
                <w:szCs w:val="20"/>
                <w:lang w:val="cs-CZ"/>
              </w:rPr>
              <w:t>zacházení</w:t>
            </w:r>
            <w:r w:rsidRPr="00515A46">
              <w:rPr>
                <w:rFonts w:cs="Arial"/>
                <w:szCs w:val="20"/>
                <w:lang w:val="cs-CZ"/>
              </w:rPr>
              <w:t xml:space="preserve"> se Zařízením</w:t>
            </w:r>
          </w:p>
        </w:tc>
      </w:tr>
      <w:tr w:rsidR="00CC052C" w14:paraId="2F0D1C4E" w14:textId="77777777" w:rsidTr="00A1420C">
        <w:tc>
          <w:tcPr>
            <w:tcW w:w="4531" w:type="dxa"/>
          </w:tcPr>
          <w:p w14:paraId="52A087E9" w14:textId="190D599E" w:rsidR="00CC052C" w:rsidRDefault="00CC052C" w:rsidP="00E43356">
            <w:pPr>
              <w:pStyle w:val="Heading2"/>
              <w:numPr>
                <w:ilvl w:val="0"/>
                <w:numId w:val="0"/>
              </w:numPr>
              <w:spacing w:before="0" w:after="0"/>
              <w:ind w:left="794" w:hanging="794"/>
              <w:outlineLvl w:val="1"/>
              <w:rPr>
                <w:rFonts w:cs="Arial"/>
                <w:b w:val="0"/>
                <w:szCs w:val="20"/>
                <w:lang w:val="en-US"/>
              </w:rPr>
            </w:pPr>
            <w:bookmarkStart w:id="103" w:name="_Toc40876448"/>
            <w:bookmarkStart w:id="104" w:name="_Toc40876513"/>
            <w:r>
              <w:t xml:space="preserve">1.           </w:t>
            </w:r>
            <w:r w:rsidRPr="00E10FEF">
              <w:t>Provided Equipment</w:t>
            </w:r>
            <w:bookmarkEnd w:id="103"/>
            <w:bookmarkEnd w:id="104"/>
          </w:p>
        </w:tc>
        <w:tc>
          <w:tcPr>
            <w:tcW w:w="4531" w:type="dxa"/>
          </w:tcPr>
          <w:p w14:paraId="738ACDFB" w14:textId="77777777" w:rsidR="00CC052C" w:rsidRDefault="00CC052C" w:rsidP="00A1420C">
            <w:pPr>
              <w:spacing w:after="0"/>
              <w:rPr>
                <w:rFonts w:cs="Arial"/>
                <w:b/>
                <w:szCs w:val="20"/>
                <w:lang w:val="en-US"/>
              </w:rPr>
            </w:pPr>
            <w:r>
              <w:rPr>
                <w:rFonts w:cs="Arial"/>
                <w:b/>
                <w:szCs w:val="20"/>
                <w:lang w:val="en-US"/>
              </w:rPr>
              <w:t>1.         Poskytnuté zřízení</w:t>
            </w:r>
          </w:p>
        </w:tc>
      </w:tr>
      <w:tr w:rsidR="00CC052C" w:rsidRPr="00BC414C" w14:paraId="739E9755" w14:textId="77777777" w:rsidTr="00A1420C">
        <w:tc>
          <w:tcPr>
            <w:tcW w:w="4531" w:type="dxa"/>
          </w:tcPr>
          <w:p w14:paraId="2503BB92" w14:textId="77777777" w:rsidR="00CC052C" w:rsidRDefault="00CC052C" w:rsidP="00A1420C">
            <w:pPr>
              <w:spacing w:after="0"/>
              <w:rPr>
                <w:rFonts w:cs="Arial"/>
                <w:b/>
                <w:szCs w:val="20"/>
                <w:lang w:val="en-US"/>
              </w:rPr>
            </w:pPr>
            <w:r w:rsidRPr="00E251CC">
              <w:rPr>
                <w:lang w:val="en-US"/>
              </w:rPr>
              <w:t>Sponsor, CRO or a designated third party will provide Institution</w:t>
            </w:r>
            <w:r>
              <w:rPr>
                <w:lang w:val="en-US"/>
              </w:rPr>
              <w:t>/PI</w:t>
            </w:r>
            <w:r w:rsidRPr="00E251CC">
              <w:rPr>
                <w:lang w:val="en-US"/>
              </w:rPr>
              <w:t xml:space="preserve"> with </w:t>
            </w:r>
            <w:r>
              <w:rPr>
                <w:lang w:val="en-US"/>
              </w:rPr>
              <w:t>min/max thermometer</w:t>
            </w:r>
            <w:r w:rsidRPr="00E251CC">
              <w:rPr>
                <w:lang w:val="en-US"/>
              </w:rPr>
              <w:t xml:space="preserve"> (“</w:t>
            </w:r>
            <w:r w:rsidRPr="002B1415">
              <w:rPr>
                <w:b/>
                <w:lang w:val="en-US"/>
              </w:rPr>
              <w:t>Equipment</w:t>
            </w:r>
            <w:r w:rsidRPr="00E251CC">
              <w:rPr>
                <w:lang w:val="en-US"/>
              </w:rPr>
              <w:t>”) as required by the Protocol for the conduct of the Trial.</w:t>
            </w:r>
          </w:p>
        </w:tc>
        <w:tc>
          <w:tcPr>
            <w:tcW w:w="4531" w:type="dxa"/>
          </w:tcPr>
          <w:p w14:paraId="1B3FA4B6" w14:textId="77777777" w:rsidR="00CC052C" w:rsidRPr="000D3366" w:rsidRDefault="00CC052C" w:rsidP="00A1420C">
            <w:pPr>
              <w:pStyle w:val="NormalIndent"/>
              <w:spacing w:after="0"/>
              <w:ind w:left="0"/>
              <w:rPr>
                <w:rFonts w:cs="Arial"/>
                <w:bCs/>
                <w:szCs w:val="20"/>
                <w:lang w:val="en-US"/>
              </w:rPr>
            </w:pPr>
            <w:r w:rsidRPr="000D3366">
              <w:rPr>
                <w:rFonts w:cs="Arial"/>
                <w:bCs/>
                <w:szCs w:val="20"/>
                <w:lang w:val="en-US"/>
              </w:rPr>
              <w:t>Zadavatel, CRO nebo jimi určená třetí strana</w:t>
            </w:r>
            <w:r>
              <w:rPr>
                <w:rFonts w:cs="Arial"/>
                <w:bCs/>
                <w:szCs w:val="20"/>
                <w:lang w:val="en-US"/>
              </w:rPr>
              <w:t xml:space="preserve"> poskytne Instituci/HZ min/max teploměr (“</w:t>
            </w:r>
            <w:r w:rsidRPr="000D3366">
              <w:rPr>
                <w:rFonts w:cs="Arial"/>
                <w:b/>
                <w:szCs w:val="20"/>
                <w:lang w:val="en-US"/>
              </w:rPr>
              <w:t>Zařízení</w:t>
            </w:r>
            <w:r>
              <w:rPr>
                <w:rFonts w:cs="Arial"/>
                <w:bCs/>
                <w:szCs w:val="20"/>
                <w:lang w:val="en-US"/>
              </w:rPr>
              <w:t>”) potřebné dle Protokolu pro provedení Klinického hodnocení.</w:t>
            </w:r>
          </w:p>
        </w:tc>
      </w:tr>
      <w:tr w:rsidR="00CC052C" w14:paraId="6C6B6DC2" w14:textId="77777777" w:rsidTr="00A1420C">
        <w:tc>
          <w:tcPr>
            <w:tcW w:w="4531" w:type="dxa"/>
          </w:tcPr>
          <w:p w14:paraId="4804B701" w14:textId="3033D126" w:rsidR="00CC052C" w:rsidRPr="007220A4" w:rsidRDefault="00CC052C" w:rsidP="00E43356">
            <w:pPr>
              <w:pStyle w:val="Heading2"/>
              <w:numPr>
                <w:ilvl w:val="0"/>
                <w:numId w:val="0"/>
              </w:numPr>
              <w:spacing w:before="0" w:after="0"/>
              <w:ind w:left="794" w:hanging="794"/>
              <w:outlineLvl w:val="1"/>
              <w:rPr>
                <w:rFonts w:cs="Arial"/>
                <w:b w:val="0"/>
                <w:bCs w:val="0"/>
                <w:szCs w:val="20"/>
                <w:lang w:val="en-US"/>
              </w:rPr>
            </w:pPr>
            <w:bookmarkStart w:id="105" w:name="_Toc40876449"/>
            <w:bookmarkStart w:id="106" w:name="_Toc40876514"/>
            <w:r w:rsidRPr="007220A4">
              <w:t>2.            Use</w:t>
            </w:r>
            <w:bookmarkEnd w:id="105"/>
            <w:bookmarkEnd w:id="106"/>
          </w:p>
        </w:tc>
        <w:tc>
          <w:tcPr>
            <w:tcW w:w="4531" w:type="dxa"/>
          </w:tcPr>
          <w:p w14:paraId="77ED79ED" w14:textId="77777777" w:rsidR="00CC052C" w:rsidRPr="007220A4" w:rsidRDefault="00CC052C" w:rsidP="00A1420C">
            <w:pPr>
              <w:pStyle w:val="Heading2"/>
              <w:numPr>
                <w:ilvl w:val="0"/>
                <w:numId w:val="0"/>
              </w:numPr>
              <w:spacing w:before="0" w:after="0"/>
              <w:ind w:left="794" w:hanging="794"/>
              <w:outlineLvl w:val="1"/>
              <w:rPr>
                <w:rFonts w:cs="Arial"/>
                <w:szCs w:val="20"/>
                <w:lang w:val="en-US"/>
              </w:rPr>
            </w:pPr>
            <w:r w:rsidRPr="007220A4">
              <w:rPr>
                <w:rFonts w:cs="Arial"/>
                <w:szCs w:val="20"/>
                <w:lang w:val="en-US"/>
              </w:rPr>
              <w:t>2.        Používání Zařízení</w:t>
            </w:r>
          </w:p>
        </w:tc>
      </w:tr>
      <w:tr w:rsidR="00CC052C" w:rsidRPr="00BC414C" w14:paraId="73E2CCB6" w14:textId="77777777" w:rsidTr="00A1420C">
        <w:tc>
          <w:tcPr>
            <w:tcW w:w="4531" w:type="dxa"/>
          </w:tcPr>
          <w:p w14:paraId="705EA4A2" w14:textId="77777777" w:rsidR="00CC052C" w:rsidRDefault="00CC052C" w:rsidP="00A1420C">
            <w:pPr>
              <w:spacing w:after="0"/>
              <w:rPr>
                <w:rFonts w:cs="Arial"/>
                <w:b/>
                <w:szCs w:val="20"/>
                <w:lang w:val="en-US"/>
              </w:rPr>
            </w:pPr>
            <w:r w:rsidRPr="00E251CC">
              <w:rPr>
                <w:lang w:val="en-US"/>
              </w:rPr>
              <w:t>Institution</w:t>
            </w:r>
            <w:r>
              <w:rPr>
                <w:lang w:val="en-US"/>
              </w:rPr>
              <w:t>/PI</w:t>
            </w:r>
            <w:r w:rsidRPr="00E251CC">
              <w:rPr>
                <w:lang w:val="en-US"/>
              </w:rPr>
              <w:t xml:space="preserve"> shall not be permitted to use the Equipment for any other purpose than for the performance of this Trial in accordance with the Protocol.</w:t>
            </w:r>
          </w:p>
        </w:tc>
        <w:tc>
          <w:tcPr>
            <w:tcW w:w="4531" w:type="dxa"/>
          </w:tcPr>
          <w:p w14:paraId="79DED01C" w14:textId="77777777" w:rsidR="00CC052C" w:rsidRPr="000D3366" w:rsidRDefault="00CC052C" w:rsidP="00A1420C">
            <w:pPr>
              <w:pStyle w:val="NormalIndent"/>
              <w:spacing w:after="0"/>
              <w:ind w:left="0"/>
              <w:rPr>
                <w:rFonts w:cs="Arial"/>
                <w:bCs/>
                <w:szCs w:val="20"/>
                <w:lang w:val="en-US"/>
              </w:rPr>
            </w:pPr>
            <w:r w:rsidRPr="000D3366">
              <w:rPr>
                <w:rFonts w:cs="Arial"/>
                <w:bCs/>
                <w:szCs w:val="20"/>
                <w:lang w:val="en-US"/>
              </w:rPr>
              <w:t>Instituce</w:t>
            </w:r>
            <w:r>
              <w:rPr>
                <w:rFonts w:cs="Arial"/>
                <w:bCs/>
                <w:szCs w:val="20"/>
                <w:lang w:val="en-US"/>
              </w:rPr>
              <w:t>/HZ</w:t>
            </w:r>
            <w:r w:rsidRPr="0047011C">
              <w:rPr>
                <w:lang w:val="en-US"/>
              </w:rPr>
              <w:t xml:space="preserve"> </w:t>
            </w:r>
            <w:r w:rsidRPr="000D3366">
              <w:rPr>
                <w:rFonts w:cs="Arial"/>
                <w:bCs/>
                <w:szCs w:val="20"/>
                <w:lang w:val="en-US"/>
              </w:rPr>
              <w:t>ne</w:t>
            </w:r>
            <w:r>
              <w:rPr>
                <w:rFonts w:cs="Arial"/>
                <w:bCs/>
                <w:szCs w:val="20"/>
                <w:lang w:val="en-US"/>
              </w:rPr>
              <w:t xml:space="preserve">jsou oprávněni </w:t>
            </w:r>
            <w:r w:rsidRPr="000D3366">
              <w:rPr>
                <w:rFonts w:cs="Arial"/>
                <w:bCs/>
                <w:szCs w:val="20"/>
                <w:lang w:val="en-US"/>
              </w:rPr>
              <w:t xml:space="preserve">používat Zařízení k jiným účelům než k provádění </w:t>
            </w:r>
            <w:r>
              <w:rPr>
                <w:rFonts w:cs="Arial"/>
                <w:bCs/>
                <w:szCs w:val="20"/>
                <w:lang w:val="en-US"/>
              </w:rPr>
              <w:t>tohoto Klinického hodnocení</w:t>
            </w:r>
            <w:r w:rsidRPr="000D3366">
              <w:rPr>
                <w:rFonts w:cs="Arial"/>
                <w:bCs/>
                <w:szCs w:val="20"/>
                <w:lang w:val="en-US"/>
              </w:rPr>
              <w:t xml:space="preserve"> v souladu s </w:t>
            </w:r>
            <w:r>
              <w:rPr>
                <w:rFonts w:cs="Arial"/>
                <w:bCs/>
                <w:szCs w:val="20"/>
                <w:lang w:val="en-US"/>
              </w:rPr>
              <w:t>P</w:t>
            </w:r>
            <w:r w:rsidRPr="000D3366">
              <w:rPr>
                <w:rFonts w:cs="Arial"/>
                <w:bCs/>
                <w:szCs w:val="20"/>
                <w:lang w:val="en-US"/>
              </w:rPr>
              <w:t>rotokolem.</w:t>
            </w:r>
          </w:p>
        </w:tc>
      </w:tr>
      <w:tr w:rsidR="00CC052C" w14:paraId="78F07216" w14:textId="77777777" w:rsidTr="00A1420C">
        <w:tc>
          <w:tcPr>
            <w:tcW w:w="4531" w:type="dxa"/>
          </w:tcPr>
          <w:p w14:paraId="13F7FF1C" w14:textId="4EEB74F9" w:rsidR="00CC052C" w:rsidRPr="007220A4" w:rsidRDefault="00CC052C" w:rsidP="00E43356">
            <w:pPr>
              <w:pStyle w:val="Heading2"/>
              <w:numPr>
                <w:ilvl w:val="0"/>
                <w:numId w:val="0"/>
              </w:numPr>
              <w:spacing w:before="0" w:after="0"/>
              <w:ind w:left="794" w:hanging="794"/>
              <w:outlineLvl w:val="1"/>
              <w:rPr>
                <w:rFonts w:cs="Arial"/>
                <w:b w:val="0"/>
                <w:bCs w:val="0"/>
                <w:szCs w:val="20"/>
                <w:lang w:val="en-US"/>
              </w:rPr>
            </w:pPr>
            <w:bookmarkStart w:id="107" w:name="_Toc40876450"/>
            <w:bookmarkStart w:id="108" w:name="_Toc40876515"/>
            <w:r w:rsidRPr="007220A4">
              <w:t>3.           Ownership and Return</w:t>
            </w:r>
            <w:bookmarkEnd w:id="107"/>
            <w:bookmarkEnd w:id="108"/>
          </w:p>
        </w:tc>
        <w:tc>
          <w:tcPr>
            <w:tcW w:w="4531" w:type="dxa"/>
          </w:tcPr>
          <w:p w14:paraId="2C028D38" w14:textId="77777777" w:rsidR="00CC052C" w:rsidRPr="007220A4" w:rsidRDefault="00CC052C" w:rsidP="00A1420C">
            <w:pPr>
              <w:pStyle w:val="Heading2"/>
              <w:numPr>
                <w:ilvl w:val="0"/>
                <w:numId w:val="0"/>
              </w:numPr>
              <w:spacing w:before="0" w:after="0"/>
              <w:ind w:left="794" w:hanging="794"/>
              <w:outlineLvl w:val="1"/>
              <w:rPr>
                <w:rFonts w:cs="Arial"/>
                <w:szCs w:val="20"/>
                <w:lang w:val="en-US"/>
              </w:rPr>
            </w:pPr>
            <w:r w:rsidRPr="007220A4">
              <w:rPr>
                <w:rFonts w:cs="Arial"/>
                <w:szCs w:val="20"/>
                <w:lang w:val="en-US"/>
              </w:rPr>
              <w:t>3.       Vlastnictví a vrácení Zařízení</w:t>
            </w:r>
          </w:p>
        </w:tc>
      </w:tr>
      <w:tr w:rsidR="00CC052C" w:rsidRPr="00BC414C" w14:paraId="1F79B979" w14:textId="77777777" w:rsidTr="00A1420C">
        <w:tc>
          <w:tcPr>
            <w:tcW w:w="4531" w:type="dxa"/>
          </w:tcPr>
          <w:p w14:paraId="3B55A08A" w14:textId="77777777" w:rsidR="00CC052C" w:rsidRDefault="00CC052C" w:rsidP="00A1420C">
            <w:pPr>
              <w:spacing w:after="0"/>
              <w:rPr>
                <w:rFonts w:cs="Arial"/>
                <w:b/>
                <w:szCs w:val="20"/>
                <w:lang w:val="en-US"/>
              </w:rPr>
            </w:pPr>
            <w:r w:rsidRPr="00E251CC">
              <w:rPr>
                <w:lang w:val="en-US"/>
              </w:rPr>
              <w:t xml:space="preserve">Until the termination of this Agreement, this Equipment remains the property of the respective vendors that have provided the </w:t>
            </w:r>
            <w:r>
              <w:rPr>
                <w:lang w:val="en-US"/>
              </w:rPr>
              <w:t>E</w:t>
            </w:r>
            <w:r w:rsidRPr="00E251CC">
              <w:rPr>
                <w:lang w:val="en-US"/>
              </w:rPr>
              <w:t xml:space="preserve">quipment to Sponsor or CRO and must be returned by Institution and/or PI within a reasonable </w:t>
            </w:r>
            <w:proofErr w:type="gramStart"/>
            <w:r w:rsidRPr="00E251CC">
              <w:rPr>
                <w:lang w:val="en-US"/>
              </w:rPr>
              <w:t>period of time</w:t>
            </w:r>
            <w:proofErr w:type="gramEnd"/>
            <w:r w:rsidRPr="00E251CC">
              <w:rPr>
                <w:lang w:val="en-US"/>
              </w:rPr>
              <w:t xml:space="preserve"> upon request by Sponsor or CRO, as applicable, not to exceed five (5) calendar days, or immediately upon termination of this Agreement.  </w:t>
            </w:r>
            <w:r w:rsidRPr="0014032D">
              <w:rPr>
                <w:lang w:val="en-US"/>
              </w:rPr>
              <w:t>Institution</w:t>
            </w:r>
            <w:r>
              <w:rPr>
                <w:lang w:val="en-US"/>
              </w:rPr>
              <w:t>/PI</w:t>
            </w:r>
            <w:r w:rsidRPr="0014032D">
              <w:rPr>
                <w:lang w:val="en-US"/>
              </w:rPr>
              <w:t xml:space="preserve"> agree to return the Equipment in the manner directed by Sponsor or CRO in substantially the same condition as when received by Institution</w:t>
            </w:r>
            <w:r>
              <w:rPr>
                <w:lang w:val="en-US"/>
              </w:rPr>
              <w:t>/PI</w:t>
            </w:r>
            <w:r w:rsidRPr="0014032D">
              <w:rPr>
                <w:lang w:val="en-US"/>
              </w:rPr>
              <w:t>.  Institution agree</w:t>
            </w:r>
            <w:r>
              <w:rPr>
                <w:lang w:val="en-US"/>
              </w:rPr>
              <w:t>s</w:t>
            </w:r>
            <w:r w:rsidRPr="0014032D">
              <w:rPr>
                <w:lang w:val="en-US"/>
              </w:rPr>
              <w:t xml:space="preserve"> to be financially responsible for obtaining insurance to cover any loss or destruction to Equipment while in Institution’s care, which exceeds ordinary wear and tear and/or lacks a reasonable causal relationship to proper performance of the Trial.  Institution further agree</w:t>
            </w:r>
            <w:r>
              <w:rPr>
                <w:lang w:val="en-US"/>
              </w:rPr>
              <w:t>s</w:t>
            </w:r>
            <w:r w:rsidRPr="0014032D">
              <w:rPr>
                <w:lang w:val="en-US"/>
              </w:rPr>
              <w:t xml:space="preserve"> that unless otherwise authorized in writing by the Sponsor or CRO, Institution shall not alter the Equipment in any way. Institution</w:t>
            </w:r>
            <w:r>
              <w:rPr>
                <w:lang w:val="en-US"/>
              </w:rPr>
              <w:t xml:space="preserve"> </w:t>
            </w:r>
            <w:r w:rsidRPr="0014032D">
              <w:rPr>
                <w:lang w:val="en-US"/>
              </w:rPr>
              <w:t>shall not install any components or software, if applicable, without express approval of the Sponsor or CRO.  None of the softwares provided to Institution shall be duplicated. Neither Sponsor nor CRO shall have any liability for damages of any sort, including personal injury or property damage, resulting from the use of Equipment except to the extent that such damages were caused by the gross negligence or willful misconduct of Sponsor or CRO, as applicable.</w:t>
            </w:r>
          </w:p>
        </w:tc>
        <w:tc>
          <w:tcPr>
            <w:tcW w:w="4531" w:type="dxa"/>
          </w:tcPr>
          <w:p w14:paraId="5EFCB35C" w14:textId="77777777" w:rsidR="00CC052C" w:rsidRPr="0047011C" w:rsidRDefault="00CC052C" w:rsidP="00A1420C">
            <w:pPr>
              <w:pStyle w:val="NormalIndent"/>
              <w:spacing w:after="0"/>
              <w:ind w:left="0"/>
              <w:rPr>
                <w:lang w:val="en-US"/>
              </w:rPr>
            </w:pPr>
            <w:r w:rsidRPr="0047011C">
              <w:rPr>
                <w:lang w:val="en-US"/>
              </w:rPr>
              <w:t>Do ukončení této Smlouvy zůstává toto Zařízení majetkem příslušných dodavatelů, kteří poskytli Zařízení Zadavateli nebo CRO, a musí být na žádost Zadavatele nebo CRO vráceno Institucí a/nebo HZ Zadavateli nebo CRO v přiměřené lhůtě, nejdéle do (5) kalendářních dnů nebo bezprostředně po ukončení této Smlouvy. Instituce/HZ souhlasí s vrácením Zařízení způsobem určeným Zadavatelem nebo CRO v zásadě ve stejném stavu, v jakém jej Instituce/HZ obdrželi. Instituce souhlasí, že bude finančně odpovědná za získání pojištění ke krytí jakékoli ztráty nebo zničení Zařízení v době, kdy se nachází toto Zařízení v Instituci, které přesahuje běžné opotřebení a / nebo v případě, že chybí přiměřený kauzální vztah jeho používaní k řádnému provádění Klinického hodnocení. Instituce dále souhlasí s tím, že pokud nebude písemně povoleno jinak Zadavatelem nebo CRO, nebude Instituce žádným způsobem měnit Zařízení. Instituce nebude instalovat žádné součástky ani software, pokud je to relevantní, bez výslovného souhlasu Zadavatele nebo CRO. Žádný ze softwarů poskytovaných Instituci nesmí být kopírován. Zadavatel ani CRO nenesou žádnou odpovědnost za škody jakéhokoli druhu, včetně poškození osob nebo majetku, vyplývajících z používání Zařízení, kromě případů, kdy takové škody byly způsobeny hrubou nedbalostí nebo úmyslným jednáním Zadavatele nebo CRO.</w:t>
            </w:r>
          </w:p>
        </w:tc>
      </w:tr>
    </w:tbl>
    <w:p w14:paraId="1BCD23C3" w14:textId="243C211C" w:rsidR="00EC63BF" w:rsidRDefault="00EC63BF" w:rsidP="00B028E9">
      <w:pPr>
        <w:keepNext/>
        <w:rPr>
          <w:rFonts w:asciiTheme="minorBidi" w:hAnsiTheme="minorBidi" w:cstheme="minorBidi"/>
          <w:szCs w:val="20"/>
          <w:lang w:val="cs-CZ"/>
        </w:rPr>
      </w:pPr>
    </w:p>
    <w:sectPr w:rsidR="00EC63BF" w:rsidSect="00830085">
      <w:footerReference w:type="default" r:id="rId13"/>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927D6" w14:textId="77777777" w:rsidR="00D83CFB" w:rsidRDefault="00D83CFB" w:rsidP="00784B14">
      <w:pPr>
        <w:spacing w:after="0" w:line="240" w:lineRule="auto"/>
      </w:pPr>
      <w:r>
        <w:separator/>
      </w:r>
    </w:p>
    <w:p w14:paraId="4AAA20EC" w14:textId="77777777" w:rsidR="00D83CFB" w:rsidRDefault="00D83CFB"/>
  </w:endnote>
  <w:endnote w:type="continuationSeparator" w:id="0">
    <w:p w14:paraId="3C2C5DC6" w14:textId="77777777" w:rsidR="00D83CFB" w:rsidRDefault="00D83CFB" w:rsidP="00784B14">
      <w:pPr>
        <w:spacing w:after="0" w:line="240" w:lineRule="auto"/>
      </w:pPr>
      <w:r>
        <w:continuationSeparator/>
      </w:r>
    </w:p>
    <w:p w14:paraId="0D165092" w14:textId="77777777" w:rsidR="00D83CFB" w:rsidRDefault="00D83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41DCC" w14:textId="77777777" w:rsidR="002C330D" w:rsidRDefault="002C330D" w:rsidP="005417F9">
    <w:pPr>
      <w:pStyle w:val="Footer"/>
      <w:tabs>
        <w:tab w:val="clear" w:pos="4536"/>
        <w:tab w:val="clear" w:pos="9072"/>
        <w:tab w:val="right" w:pos="8505"/>
      </w:tabs>
      <w:jc w:val="center"/>
      <w:rPr>
        <w:noProof/>
        <w:sz w:val="14"/>
        <w:lang w:val="en-GB"/>
      </w:rPr>
    </w:pPr>
    <w:r w:rsidRPr="00CF6EEA">
      <w:rPr>
        <w:noProof/>
        <w:sz w:val="14"/>
        <w:lang w:val="en-GB"/>
      </w:rPr>
      <w:t xml:space="preserve">exUS_3-way CTA </w:t>
    </w:r>
    <w:r>
      <w:rPr>
        <w:noProof/>
        <w:sz w:val="14"/>
        <w:lang w:val="en-GB"/>
      </w:rPr>
      <w:t xml:space="preserve">Inst. </w:t>
    </w:r>
    <w:r w:rsidRPr="00CF6EEA">
      <w:rPr>
        <w:noProof/>
        <w:sz w:val="14"/>
        <w:lang w:val="en-GB"/>
      </w:rPr>
      <w:t>(Institution + PI</w:t>
    </w:r>
    <w:r>
      <w:rPr>
        <w:noProof/>
        <w:sz w:val="14"/>
        <w:lang w:val="en-GB"/>
      </w:rPr>
      <w:t>)_Master: a</w:t>
    </w:r>
    <w:r w:rsidRPr="00784B14">
      <w:rPr>
        <w:noProof/>
        <w:sz w:val="14"/>
        <w:lang w:val="en-GB"/>
      </w:rPr>
      <w:t>pproved</w:t>
    </w:r>
    <w:r>
      <w:rPr>
        <w:noProof/>
        <w:sz w:val="14"/>
        <w:lang w:val="en-GB"/>
      </w:rPr>
      <w:t xml:space="preserve"> on</w:t>
    </w:r>
    <w:r w:rsidRPr="00784B14">
      <w:rPr>
        <w:noProof/>
        <w:sz w:val="14"/>
        <w:lang w:val="en-GB"/>
      </w:rPr>
      <w:t xml:space="preserve"> </w:t>
    </w:r>
    <w:r>
      <w:rPr>
        <w:noProof/>
        <w:sz w:val="14"/>
        <w:lang w:val="en-GB"/>
      </w:rPr>
      <w:t>10-Jun</w:t>
    </w:r>
    <w:r w:rsidRPr="00784B14">
      <w:rPr>
        <w:noProof/>
        <w:sz w:val="14"/>
        <w:lang w:val="en-GB"/>
      </w:rPr>
      <w:t>-2020</w:t>
    </w:r>
  </w:p>
  <w:p w14:paraId="57581551" w14:textId="77777777" w:rsidR="002C330D" w:rsidRDefault="002C330D" w:rsidP="00CF6EEA">
    <w:pPr>
      <w:pStyle w:val="Footer"/>
      <w:tabs>
        <w:tab w:val="clear" w:pos="4536"/>
        <w:tab w:val="clear" w:pos="9072"/>
        <w:tab w:val="right" w:pos="8505"/>
      </w:tabs>
      <w:jc w:val="center"/>
      <w:rPr>
        <w:noProof/>
        <w:sz w:val="14"/>
        <w:lang w:val="en-GB"/>
      </w:rPr>
    </w:pPr>
    <w:r>
      <w:rPr>
        <w:noProof/>
        <w:sz w:val="14"/>
        <w:lang w:val="en-GB"/>
      </w:rPr>
      <w:t>Czech Republic: approved on 09-Dez-2020</w:t>
    </w:r>
  </w:p>
  <w:p w14:paraId="6936A827" w14:textId="77777777" w:rsidR="002C330D" w:rsidRDefault="002C330D" w:rsidP="00F535D0">
    <w:pPr>
      <w:pStyle w:val="Footer"/>
      <w:tabs>
        <w:tab w:val="clear" w:pos="4536"/>
        <w:tab w:val="right" w:pos="8505"/>
      </w:tabs>
      <w:jc w:val="center"/>
      <w:rPr>
        <w:noProof/>
        <w:sz w:val="14"/>
        <w:lang w:val="en-GB"/>
      </w:rPr>
    </w:pPr>
    <w:r>
      <w:rPr>
        <w:noProof/>
        <w:sz w:val="14"/>
        <w:lang w:val="en-GB"/>
      </w:rPr>
      <w:t>Překlad z anglického do českého jazyka ze dne 22-Dez-2020_updated 17Feb21</w:t>
    </w:r>
  </w:p>
  <w:p w14:paraId="70DDD74D" w14:textId="77777777" w:rsidR="002C330D" w:rsidRDefault="002C330D" w:rsidP="00F535D0">
    <w:pPr>
      <w:pStyle w:val="Footer"/>
      <w:tabs>
        <w:tab w:val="clear" w:pos="4536"/>
        <w:tab w:val="right" w:pos="8505"/>
      </w:tabs>
      <w:jc w:val="center"/>
      <w:rPr>
        <w:noProof/>
        <w:sz w:val="14"/>
        <w:lang w:val="en-GB"/>
      </w:rPr>
    </w:pPr>
  </w:p>
  <w:p w14:paraId="09999DD6" w14:textId="454974FC" w:rsidR="002C330D" w:rsidRPr="004123D6" w:rsidRDefault="002C330D" w:rsidP="004123D6">
    <w:pPr>
      <w:pStyle w:val="Footer"/>
      <w:rPr>
        <w:rFonts w:cs="Arial"/>
        <w:sz w:val="14"/>
        <w:szCs w:val="14"/>
        <w:lang w:val="cs-CZ"/>
      </w:rPr>
    </w:pPr>
    <w:r w:rsidRPr="004123D6">
      <w:rPr>
        <w:rFonts w:cs="Arial"/>
        <w:sz w:val="14"/>
        <w:szCs w:val="14"/>
        <w:lang w:val="cs-CZ"/>
      </w:rPr>
      <w:t>MorphoSys_MOR20</w:t>
    </w:r>
    <w:r>
      <w:rPr>
        <w:rFonts w:cs="Arial"/>
        <w:sz w:val="14"/>
        <w:szCs w:val="14"/>
        <w:lang w:val="cs-CZ"/>
      </w:rPr>
      <w:t>2</w:t>
    </w:r>
    <w:r w:rsidRPr="004123D6">
      <w:rPr>
        <w:rFonts w:cs="Arial"/>
        <w:sz w:val="14"/>
        <w:szCs w:val="14"/>
        <w:lang w:val="cs-CZ"/>
      </w:rPr>
      <w:t>C</w:t>
    </w:r>
    <w:r>
      <w:rPr>
        <w:rFonts w:cs="Arial"/>
        <w:sz w:val="14"/>
        <w:szCs w:val="14"/>
        <w:lang w:val="cs-CZ"/>
      </w:rPr>
      <w:t>206</w:t>
    </w:r>
    <w:r w:rsidRPr="004123D6">
      <w:rPr>
        <w:rFonts w:cs="Arial"/>
        <w:sz w:val="14"/>
        <w:szCs w:val="14"/>
        <w:lang w:val="cs-CZ"/>
      </w:rPr>
      <w:t xml:space="preserve">_PI </w:t>
    </w:r>
    <w:r w:rsidR="00A8130B" w:rsidRPr="00A8130B">
      <w:rPr>
        <w:rFonts w:cs="Arial"/>
        <w:sz w:val="14"/>
        <w:szCs w:val="14"/>
        <w:highlight w:val="yellow"/>
        <w:lang w:val="cs-CZ"/>
      </w:rPr>
      <w:t>XXX</w:t>
    </w:r>
    <w:r w:rsidRPr="004123D6">
      <w:rPr>
        <w:rFonts w:cs="Arial"/>
        <w:sz w:val="14"/>
        <w:szCs w:val="14"/>
        <w:lang w:val="cs-CZ"/>
      </w:rPr>
      <w:t xml:space="preserve">_Approved for signature </w:t>
    </w:r>
    <w:r>
      <w:rPr>
        <w:rFonts w:cs="Arial"/>
        <w:sz w:val="14"/>
        <w:szCs w:val="14"/>
        <w:lang w:val="cs-CZ"/>
      </w:rPr>
      <w:t xml:space="preserve">CS </w:t>
    </w:r>
    <w:r w:rsidR="00A8130B" w:rsidRPr="00A8130B">
      <w:rPr>
        <w:rFonts w:cs="Arial"/>
        <w:sz w:val="14"/>
        <w:szCs w:val="14"/>
        <w:highlight w:val="yellow"/>
        <w:lang w:val="cs-CZ"/>
      </w:rPr>
      <w:t>XX</w:t>
    </w:r>
    <w:r>
      <w:rPr>
        <w:rFonts w:cs="Arial"/>
        <w:sz w:val="14"/>
        <w:szCs w:val="14"/>
        <w:lang w:val="cs-CZ"/>
      </w:rPr>
      <w:t>/10Sep21</w:t>
    </w:r>
  </w:p>
  <w:p w14:paraId="6548CDC4" w14:textId="77777777" w:rsidR="002C330D" w:rsidRDefault="002C330D" w:rsidP="00F535D0">
    <w:pPr>
      <w:pStyle w:val="Footer"/>
      <w:tabs>
        <w:tab w:val="clear" w:pos="4536"/>
        <w:tab w:val="right" w:pos="8505"/>
      </w:tabs>
      <w:jc w:val="center"/>
      <w:rPr>
        <w:noProof/>
        <w:sz w:val="14"/>
        <w:lang w:val="en-GB"/>
      </w:rPr>
    </w:pPr>
  </w:p>
  <w:sdt>
    <w:sdtPr>
      <w:id w:val="-343171068"/>
      <w:docPartObj>
        <w:docPartGallery w:val="Page Numbers (Bottom of Page)"/>
        <w:docPartUnique/>
      </w:docPartObj>
    </w:sdtPr>
    <w:sdtEndPr>
      <w:rPr>
        <w:noProof/>
        <w:sz w:val="14"/>
      </w:rPr>
    </w:sdtEndPr>
    <w:sdtContent>
      <w:sdt>
        <w:sdtPr>
          <w:id w:val="646399332"/>
          <w:docPartObj>
            <w:docPartGallery w:val="Page Numbers (Top of Page)"/>
            <w:docPartUnique/>
          </w:docPartObj>
        </w:sdtPr>
        <w:sdtEndPr>
          <w:rPr>
            <w:noProof/>
            <w:sz w:val="14"/>
          </w:rPr>
        </w:sdtEndPr>
        <w:sdtContent>
          <w:p w14:paraId="350ACCCB" w14:textId="77777777" w:rsidR="002C330D" w:rsidRPr="00CF6EEA" w:rsidRDefault="002C330D" w:rsidP="00CF6EEA">
            <w:pPr>
              <w:pStyle w:val="Footer"/>
              <w:tabs>
                <w:tab w:val="clear" w:pos="4536"/>
                <w:tab w:val="clear" w:pos="9072"/>
                <w:tab w:val="right" w:pos="8505"/>
              </w:tabs>
              <w:jc w:val="center"/>
              <w:rPr>
                <w:noProof/>
                <w:sz w:val="14"/>
                <w:lang w:val="en-GB"/>
              </w:rPr>
            </w:pPr>
          </w:p>
          <w:p w14:paraId="7A5F537F" w14:textId="77777777" w:rsidR="002C330D" w:rsidRPr="00784B14" w:rsidRDefault="002C330D" w:rsidP="00784B14">
            <w:pPr>
              <w:pStyle w:val="Footer"/>
              <w:tabs>
                <w:tab w:val="clear" w:pos="4536"/>
                <w:tab w:val="clear" w:pos="9072"/>
                <w:tab w:val="right" w:pos="8505"/>
              </w:tabs>
              <w:jc w:val="right"/>
              <w:rPr>
                <w:noProof/>
                <w:sz w:val="14"/>
              </w:rPr>
            </w:pPr>
            <w:r w:rsidRPr="00784B14">
              <w:rPr>
                <w:noProof/>
                <w:sz w:val="14"/>
              </w:rPr>
              <w:t xml:space="preserve">Page </w:t>
            </w:r>
            <w:r w:rsidRPr="00784B14">
              <w:rPr>
                <w:noProof/>
                <w:sz w:val="14"/>
              </w:rPr>
              <w:fldChar w:fldCharType="begin"/>
            </w:r>
            <w:r w:rsidRPr="00784B14">
              <w:rPr>
                <w:noProof/>
                <w:sz w:val="14"/>
              </w:rPr>
              <w:instrText xml:space="preserve"> PAGE </w:instrText>
            </w:r>
            <w:r w:rsidRPr="00784B14">
              <w:rPr>
                <w:noProof/>
                <w:sz w:val="14"/>
              </w:rPr>
              <w:fldChar w:fldCharType="separate"/>
            </w:r>
            <w:r>
              <w:rPr>
                <w:noProof/>
                <w:sz w:val="14"/>
              </w:rPr>
              <w:t>34</w:t>
            </w:r>
            <w:r w:rsidRPr="00784B14">
              <w:rPr>
                <w:noProof/>
                <w:sz w:val="14"/>
              </w:rPr>
              <w:fldChar w:fldCharType="end"/>
            </w:r>
            <w:r w:rsidRPr="00784B14">
              <w:rPr>
                <w:noProof/>
                <w:sz w:val="14"/>
              </w:rPr>
              <w:t xml:space="preserve"> of </w:t>
            </w:r>
            <w:r w:rsidRPr="00784B14">
              <w:rPr>
                <w:noProof/>
                <w:sz w:val="14"/>
              </w:rPr>
              <w:fldChar w:fldCharType="begin"/>
            </w:r>
            <w:r w:rsidRPr="00784B14">
              <w:rPr>
                <w:noProof/>
                <w:sz w:val="14"/>
              </w:rPr>
              <w:instrText xml:space="preserve"> NUMPAGES  </w:instrText>
            </w:r>
            <w:r w:rsidRPr="00784B14">
              <w:rPr>
                <w:noProof/>
                <w:sz w:val="14"/>
              </w:rPr>
              <w:fldChar w:fldCharType="separate"/>
            </w:r>
            <w:r>
              <w:rPr>
                <w:noProof/>
                <w:sz w:val="14"/>
              </w:rPr>
              <w:t>49</w:t>
            </w:r>
            <w:r w:rsidRPr="00784B14">
              <w:rPr>
                <w:noProof/>
                <w:sz w:val="14"/>
              </w:rPr>
              <w:fldChar w:fldCharType="end"/>
            </w:r>
          </w:p>
        </w:sdtContent>
      </w:sdt>
    </w:sdtContent>
  </w:sdt>
  <w:p w14:paraId="3613217A" w14:textId="77777777" w:rsidR="002C330D" w:rsidRPr="00784B14" w:rsidRDefault="002C330D" w:rsidP="00F535D0">
    <w:pPr>
      <w:pStyle w:val="Footer"/>
      <w:tabs>
        <w:tab w:val="clear" w:pos="4536"/>
        <w:tab w:val="clear" w:pos="9072"/>
        <w:tab w:val="left" w:pos="5880"/>
        <w:tab w:val="right" w:pos="8505"/>
      </w:tabs>
      <w:jc w:val="left"/>
      <w:rPr>
        <w:noProof/>
        <w:sz w:val="14"/>
        <w:lang w:val="en-GB"/>
      </w:rPr>
    </w:pPr>
    <w:r>
      <w:rPr>
        <w:noProof/>
        <w:sz w:val="14"/>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42D27" w14:textId="77777777" w:rsidR="002C330D" w:rsidRDefault="002C330D" w:rsidP="00CD5350">
    <w:pPr>
      <w:pStyle w:val="Footer"/>
      <w:tabs>
        <w:tab w:val="clear" w:pos="4536"/>
        <w:tab w:val="clear" w:pos="9072"/>
        <w:tab w:val="right" w:pos="8505"/>
      </w:tabs>
      <w:jc w:val="center"/>
      <w:rPr>
        <w:noProof/>
        <w:sz w:val="14"/>
        <w:lang w:val="en-GB"/>
      </w:rPr>
    </w:pPr>
    <w:r w:rsidRPr="00CF6EEA">
      <w:rPr>
        <w:noProof/>
        <w:sz w:val="14"/>
        <w:lang w:val="en-GB"/>
      </w:rPr>
      <w:t xml:space="preserve">exUS_3-way CTA </w:t>
    </w:r>
    <w:r>
      <w:rPr>
        <w:noProof/>
        <w:sz w:val="14"/>
        <w:lang w:val="en-GB"/>
      </w:rPr>
      <w:t xml:space="preserve">Inst. </w:t>
    </w:r>
    <w:r w:rsidRPr="00CF6EEA">
      <w:rPr>
        <w:noProof/>
        <w:sz w:val="14"/>
        <w:lang w:val="en-GB"/>
      </w:rPr>
      <w:t>(Institution + PI</w:t>
    </w:r>
    <w:r>
      <w:rPr>
        <w:noProof/>
        <w:sz w:val="14"/>
        <w:lang w:val="en-GB"/>
      </w:rPr>
      <w:t>)_Master: a</w:t>
    </w:r>
    <w:r w:rsidRPr="00784B14">
      <w:rPr>
        <w:noProof/>
        <w:sz w:val="14"/>
        <w:lang w:val="en-GB"/>
      </w:rPr>
      <w:t>pproved</w:t>
    </w:r>
    <w:r>
      <w:rPr>
        <w:noProof/>
        <w:sz w:val="14"/>
        <w:lang w:val="en-GB"/>
      </w:rPr>
      <w:t xml:space="preserve"> on</w:t>
    </w:r>
    <w:r w:rsidRPr="00784B14">
      <w:rPr>
        <w:noProof/>
        <w:sz w:val="14"/>
        <w:lang w:val="en-GB"/>
      </w:rPr>
      <w:t xml:space="preserve"> </w:t>
    </w:r>
    <w:r>
      <w:rPr>
        <w:noProof/>
        <w:sz w:val="14"/>
        <w:lang w:val="en-GB"/>
      </w:rPr>
      <w:t>10-Jun</w:t>
    </w:r>
    <w:r w:rsidRPr="00784B14">
      <w:rPr>
        <w:noProof/>
        <w:sz w:val="14"/>
        <w:lang w:val="en-GB"/>
      </w:rPr>
      <w:t>-2020</w:t>
    </w:r>
  </w:p>
  <w:p w14:paraId="74A4FE91" w14:textId="77777777" w:rsidR="002C330D" w:rsidRDefault="002C330D" w:rsidP="00CD5350">
    <w:pPr>
      <w:pStyle w:val="Footer"/>
      <w:tabs>
        <w:tab w:val="clear" w:pos="4536"/>
        <w:tab w:val="clear" w:pos="9072"/>
        <w:tab w:val="right" w:pos="8505"/>
      </w:tabs>
      <w:jc w:val="center"/>
      <w:rPr>
        <w:noProof/>
        <w:sz w:val="14"/>
        <w:lang w:val="en-GB"/>
      </w:rPr>
    </w:pPr>
    <w:r>
      <w:rPr>
        <w:noProof/>
        <w:sz w:val="14"/>
        <w:lang w:val="en-GB"/>
      </w:rPr>
      <w:t>Czech Republic: approved on 09-Dez-2020</w:t>
    </w:r>
  </w:p>
  <w:p w14:paraId="78C6F2DD" w14:textId="77777777" w:rsidR="002C330D" w:rsidRDefault="002C330D" w:rsidP="00CD5350">
    <w:pPr>
      <w:pStyle w:val="Footer"/>
      <w:tabs>
        <w:tab w:val="clear" w:pos="4536"/>
        <w:tab w:val="right" w:pos="8505"/>
      </w:tabs>
      <w:jc w:val="center"/>
      <w:rPr>
        <w:noProof/>
        <w:sz w:val="14"/>
        <w:lang w:val="en-GB"/>
      </w:rPr>
    </w:pPr>
    <w:r>
      <w:rPr>
        <w:noProof/>
        <w:sz w:val="14"/>
        <w:lang w:val="en-GB"/>
      </w:rPr>
      <w:t>Překlad z anglického do českého jazyka ze dne 22-Dez-2020_updated 17Feb21</w:t>
    </w:r>
  </w:p>
  <w:p w14:paraId="03600199" w14:textId="77777777" w:rsidR="002C330D" w:rsidRDefault="002C330D" w:rsidP="00CD5350">
    <w:pPr>
      <w:pStyle w:val="Footer"/>
      <w:tabs>
        <w:tab w:val="clear" w:pos="4536"/>
        <w:tab w:val="right" w:pos="8505"/>
      </w:tabs>
      <w:jc w:val="center"/>
      <w:rPr>
        <w:noProof/>
        <w:sz w:val="14"/>
        <w:lang w:val="en-GB"/>
      </w:rPr>
    </w:pPr>
  </w:p>
  <w:p w14:paraId="152A010F" w14:textId="203BE9A5" w:rsidR="002C330D" w:rsidRPr="004123D6" w:rsidRDefault="002C330D" w:rsidP="00CD5350">
    <w:pPr>
      <w:pStyle w:val="Footer"/>
      <w:rPr>
        <w:rFonts w:cs="Arial"/>
        <w:sz w:val="14"/>
        <w:szCs w:val="14"/>
        <w:lang w:val="cs-CZ"/>
      </w:rPr>
    </w:pPr>
    <w:r w:rsidRPr="004123D6">
      <w:rPr>
        <w:rFonts w:cs="Arial"/>
        <w:sz w:val="14"/>
        <w:szCs w:val="14"/>
        <w:lang w:val="cs-CZ"/>
      </w:rPr>
      <w:t>MorphoSys_MOR20</w:t>
    </w:r>
    <w:r>
      <w:rPr>
        <w:rFonts w:cs="Arial"/>
        <w:sz w:val="14"/>
        <w:szCs w:val="14"/>
        <w:lang w:val="cs-CZ"/>
      </w:rPr>
      <w:t>2</w:t>
    </w:r>
    <w:r w:rsidRPr="004123D6">
      <w:rPr>
        <w:rFonts w:cs="Arial"/>
        <w:sz w:val="14"/>
        <w:szCs w:val="14"/>
        <w:lang w:val="cs-CZ"/>
      </w:rPr>
      <w:t>C</w:t>
    </w:r>
    <w:r>
      <w:rPr>
        <w:rFonts w:cs="Arial"/>
        <w:sz w:val="14"/>
        <w:szCs w:val="14"/>
        <w:lang w:val="cs-CZ"/>
      </w:rPr>
      <w:t>206</w:t>
    </w:r>
    <w:r w:rsidRPr="004123D6">
      <w:rPr>
        <w:rFonts w:cs="Arial"/>
        <w:sz w:val="14"/>
        <w:szCs w:val="14"/>
        <w:lang w:val="cs-CZ"/>
      </w:rPr>
      <w:t xml:space="preserve">_PI </w:t>
    </w:r>
    <w:r>
      <w:rPr>
        <w:rFonts w:cs="Arial"/>
        <w:sz w:val="14"/>
        <w:szCs w:val="14"/>
        <w:lang w:val="cs-CZ"/>
      </w:rPr>
      <w:t>Doc. Krejčí</w:t>
    </w:r>
    <w:r w:rsidRPr="004123D6">
      <w:rPr>
        <w:rFonts w:cs="Arial"/>
        <w:sz w:val="14"/>
        <w:szCs w:val="14"/>
        <w:lang w:val="cs-CZ"/>
      </w:rPr>
      <w:t xml:space="preserve">_Approved for signature </w:t>
    </w:r>
    <w:r>
      <w:rPr>
        <w:rFonts w:cs="Arial"/>
        <w:sz w:val="14"/>
        <w:szCs w:val="14"/>
        <w:lang w:val="cs-CZ"/>
      </w:rPr>
      <w:t>CS IM/10Sep21</w:t>
    </w:r>
  </w:p>
  <w:p w14:paraId="077751F4" w14:textId="77777777" w:rsidR="002C330D" w:rsidRDefault="002C330D" w:rsidP="00CD5350">
    <w:pPr>
      <w:pStyle w:val="Footer"/>
      <w:tabs>
        <w:tab w:val="clear" w:pos="4536"/>
        <w:tab w:val="right" w:pos="8505"/>
      </w:tabs>
      <w:jc w:val="center"/>
      <w:rPr>
        <w:noProof/>
        <w:sz w:val="14"/>
        <w:lang w:val="en-GB"/>
      </w:rPr>
    </w:pPr>
  </w:p>
  <w:sdt>
    <w:sdtPr>
      <w:id w:val="-1777239717"/>
      <w:docPartObj>
        <w:docPartGallery w:val="Page Numbers (Bottom of Page)"/>
        <w:docPartUnique/>
      </w:docPartObj>
    </w:sdtPr>
    <w:sdtEndPr>
      <w:rPr>
        <w:noProof/>
        <w:sz w:val="14"/>
      </w:rPr>
    </w:sdtEndPr>
    <w:sdtContent>
      <w:sdt>
        <w:sdtPr>
          <w:id w:val="860082579"/>
          <w:docPartObj>
            <w:docPartGallery w:val="Page Numbers (Top of Page)"/>
            <w:docPartUnique/>
          </w:docPartObj>
        </w:sdtPr>
        <w:sdtEndPr>
          <w:rPr>
            <w:noProof/>
            <w:sz w:val="14"/>
          </w:rPr>
        </w:sdtEndPr>
        <w:sdtContent>
          <w:p w14:paraId="078FA548" w14:textId="77777777" w:rsidR="002C330D" w:rsidRPr="00CF6EEA" w:rsidRDefault="002C330D" w:rsidP="00CD5350">
            <w:pPr>
              <w:pStyle w:val="Footer"/>
              <w:tabs>
                <w:tab w:val="clear" w:pos="4536"/>
                <w:tab w:val="clear" w:pos="9072"/>
                <w:tab w:val="right" w:pos="8505"/>
              </w:tabs>
              <w:jc w:val="center"/>
              <w:rPr>
                <w:noProof/>
                <w:sz w:val="14"/>
                <w:lang w:val="en-GB"/>
              </w:rPr>
            </w:pPr>
          </w:p>
          <w:p w14:paraId="2CC47201" w14:textId="77777777" w:rsidR="002C330D" w:rsidRPr="00784B14" w:rsidRDefault="002C330D" w:rsidP="00CD5350">
            <w:pPr>
              <w:pStyle w:val="Footer"/>
              <w:tabs>
                <w:tab w:val="clear" w:pos="4536"/>
                <w:tab w:val="clear" w:pos="9072"/>
                <w:tab w:val="right" w:pos="8505"/>
              </w:tabs>
              <w:jc w:val="right"/>
              <w:rPr>
                <w:noProof/>
                <w:sz w:val="14"/>
              </w:rPr>
            </w:pPr>
            <w:r w:rsidRPr="00784B14">
              <w:rPr>
                <w:noProof/>
                <w:sz w:val="14"/>
              </w:rPr>
              <w:t xml:space="preserve">Page </w:t>
            </w:r>
            <w:r w:rsidRPr="00784B14">
              <w:rPr>
                <w:noProof/>
                <w:sz w:val="14"/>
              </w:rPr>
              <w:fldChar w:fldCharType="begin"/>
            </w:r>
            <w:r w:rsidRPr="00784B14">
              <w:rPr>
                <w:noProof/>
                <w:sz w:val="14"/>
              </w:rPr>
              <w:instrText xml:space="preserve"> PAGE </w:instrText>
            </w:r>
            <w:r w:rsidRPr="00784B14">
              <w:rPr>
                <w:noProof/>
                <w:sz w:val="14"/>
              </w:rPr>
              <w:fldChar w:fldCharType="separate"/>
            </w:r>
            <w:r>
              <w:rPr>
                <w:noProof/>
                <w:sz w:val="14"/>
              </w:rPr>
              <w:t>44</w:t>
            </w:r>
            <w:r w:rsidRPr="00784B14">
              <w:rPr>
                <w:noProof/>
                <w:sz w:val="14"/>
              </w:rPr>
              <w:fldChar w:fldCharType="end"/>
            </w:r>
            <w:r w:rsidRPr="00784B14">
              <w:rPr>
                <w:noProof/>
                <w:sz w:val="14"/>
              </w:rPr>
              <w:t xml:space="preserve"> of </w:t>
            </w:r>
            <w:r w:rsidRPr="00784B14">
              <w:rPr>
                <w:noProof/>
                <w:sz w:val="14"/>
              </w:rPr>
              <w:fldChar w:fldCharType="begin"/>
            </w:r>
            <w:r w:rsidRPr="00784B14">
              <w:rPr>
                <w:noProof/>
                <w:sz w:val="14"/>
              </w:rPr>
              <w:instrText xml:space="preserve"> NUMPAGES  </w:instrText>
            </w:r>
            <w:r w:rsidRPr="00784B14">
              <w:rPr>
                <w:noProof/>
                <w:sz w:val="14"/>
              </w:rPr>
              <w:fldChar w:fldCharType="separate"/>
            </w:r>
            <w:r>
              <w:rPr>
                <w:noProof/>
                <w:sz w:val="14"/>
              </w:rPr>
              <w:t>49</w:t>
            </w:r>
            <w:r w:rsidRPr="00784B14">
              <w:rPr>
                <w:noProof/>
                <w:sz w:val="14"/>
              </w:rPr>
              <w:fldChar w:fldCharType="end"/>
            </w:r>
          </w:p>
        </w:sdtContent>
      </w:sdt>
    </w:sdtContent>
  </w:sdt>
  <w:p w14:paraId="075668B5" w14:textId="77777777" w:rsidR="002C330D" w:rsidRDefault="002C3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05B3D" w14:textId="77777777" w:rsidR="00D83CFB" w:rsidRDefault="00D83CFB" w:rsidP="00784B14">
      <w:pPr>
        <w:spacing w:after="0" w:line="240" w:lineRule="auto"/>
      </w:pPr>
      <w:r>
        <w:separator/>
      </w:r>
    </w:p>
    <w:p w14:paraId="6FD90EA5" w14:textId="77777777" w:rsidR="00D83CFB" w:rsidRDefault="00D83CFB"/>
  </w:footnote>
  <w:footnote w:type="continuationSeparator" w:id="0">
    <w:p w14:paraId="12E5DB79" w14:textId="77777777" w:rsidR="00D83CFB" w:rsidRDefault="00D83CFB" w:rsidP="00784B14">
      <w:pPr>
        <w:spacing w:after="0" w:line="240" w:lineRule="auto"/>
      </w:pPr>
      <w:r>
        <w:continuationSeparator/>
      </w:r>
    </w:p>
    <w:p w14:paraId="17216124" w14:textId="77777777" w:rsidR="00D83CFB" w:rsidRDefault="00D83C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11D6A" w14:textId="77777777" w:rsidR="002C330D" w:rsidRPr="00700ACC" w:rsidRDefault="002C330D" w:rsidP="00784B14">
    <w:pPr>
      <w:pStyle w:val="Header"/>
      <w:rPr>
        <w:b/>
      </w:rPr>
    </w:pPr>
    <w:r>
      <w:rPr>
        <w:b/>
      </w:rPr>
      <w:t>Final</w:t>
    </w:r>
    <w:r>
      <w:rPr>
        <w:b/>
      </w:rPr>
      <w:tab/>
    </w:r>
    <w:r>
      <w:rPr>
        <w:b/>
      </w:rPr>
      <w:tab/>
    </w:r>
    <w:r w:rsidRPr="00700ACC">
      <w:rPr>
        <w:b/>
      </w:rPr>
      <w:t>CONFIDENTIAL</w:t>
    </w:r>
    <w:r>
      <w:rPr>
        <w:b/>
      </w:rPr>
      <w:t xml:space="preserve"> / DŮVĚRNÉ</w:t>
    </w:r>
  </w:p>
  <w:p w14:paraId="35326DA9" w14:textId="77777777" w:rsidR="002C330D" w:rsidRDefault="002C3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1D4C"/>
    <w:multiLevelType w:val="multilevel"/>
    <w:tmpl w:val="530C4350"/>
    <w:lvl w:ilvl="0">
      <w:start w:val="1"/>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1" w15:restartNumberingAfterBreak="0">
    <w:nsid w:val="03C36DCB"/>
    <w:multiLevelType w:val="hybridMultilevel"/>
    <w:tmpl w:val="CB481044"/>
    <w:lvl w:ilvl="0" w:tplc="816EF0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4638B7"/>
    <w:multiLevelType w:val="multilevel"/>
    <w:tmpl w:val="85546A2A"/>
    <w:styleLink w:val="111111"/>
    <w:lvl w:ilvl="0">
      <w:start w:val="1"/>
      <w:numFmt w:val="none"/>
      <w:pStyle w:val="Heading1"/>
      <w:suff w:val="nothing"/>
      <w:lvlText w:val=""/>
      <w:lvlJc w:val="left"/>
      <w:pPr>
        <w:ind w:left="0" w:firstLine="0"/>
      </w:pPr>
      <w:rPr>
        <w:rFonts w:hint="default"/>
      </w:rPr>
    </w:lvl>
    <w:lvl w:ilvl="1">
      <w:start w:val="1"/>
      <w:numFmt w:val="decimal"/>
      <w:pStyle w:val="Heading2"/>
      <w:lvlText w:val="%1%2"/>
      <w:lvlJc w:val="left"/>
      <w:pPr>
        <w:tabs>
          <w:tab w:val="num" w:pos="794"/>
        </w:tabs>
        <w:ind w:left="794" w:hanging="794"/>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decimal"/>
      <w:pStyle w:val="Heading4"/>
      <w:lvlText w:val="%1%2.%3.%4"/>
      <w:lvlJc w:val="left"/>
      <w:pPr>
        <w:tabs>
          <w:tab w:val="num" w:pos="794"/>
        </w:tabs>
        <w:ind w:left="794" w:hanging="794"/>
      </w:pPr>
      <w:rPr>
        <w:rFonts w:hint="default"/>
      </w:rPr>
    </w:lvl>
    <w:lvl w:ilvl="4">
      <w:start w:val="1"/>
      <w:numFmt w:val="decimal"/>
      <w:pStyle w:val="Heading5"/>
      <w:lvlText w:val="%1%2.%3.%4.%5"/>
      <w:lvlJc w:val="left"/>
      <w:pPr>
        <w:tabs>
          <w:tab w:val="num" w:pos="964"/>
        </w:tabs>
        <w:ind w:left="964" w:hanging="964"/>
      </w:pPr>
      <w:rPr>
        <w:rFonts w:hint="default"/>
      </w:rPr>
    </w:lvl>
    <w:lvl w:ilvl="5">
      <w:start w:val="1"/>
      <w:numFmt w:val="decimal"/>
      <w:pStyle w:val="Heading6"/>
      <w:lvlText w:val="%1%2.%3.%4.%5.%6"/>
      <w:lvlJc w:val="left"/>
      <w:pPr>
        <w:tabs>
          <w:tab w:val="num" w:pos="1134"/>
        </w:tabs>
        <w:ind w:left="1134" w:hanging="1134"/>
      </w:pPr>
      <w:rPr>
        <w:rFonts w:hint="default"/>
      </w:rPr>
    </w:lvl>
    <w:lvl w:ilvl="6">
      <w:start w:val="1"/>
      <w:numFmt w:val="decimal"/>
      <w:pStyle w:val="Heading7"/>
      <w:lvlText w:val="%1%2.%3.%4.%5.%6.%7"/>
      <w:lvlJc w:val="left"/>
      <w:pPr>
        <w:tabs>
          <w:tab w:val="num" w:pos="1304"/>
        </w:tabs>
        <w:ind w:left="1304" w:hanging="1304"/>
      </w:pPr>
      <w:rPr>
        <w:rFonts w:hint="default"/>
      </w:rPr>
    </w:lvl>
    <w:lvl w:ilvl="7">
      <w:start w:val="1"/>
      <w:numFmt w:val="decimal"/>
      <w:pStyle w:val="Heading8"/>
      <w:lvlText w:val="%1%2.%3.%4.%5.%6.%7.%8"/>
      <w:lvlJc w:val="left"/>
      <w:pPr>
        <w:tabs>
          <w:tab w:val="num" w:pos="1418"/>
        </w:tabs>
        <w:ind w:left="1418" w:hanging="1418"/>
      </w:pPr>
      <w:rPr>
        <w:rFonts w:hint="default"/>
      </w:rPr>
    </w:lvl>
    <w:lvl w:ilvl="8">
      <w:start w:val="1"/>
      <w:numFmt w:val="decimal"/>
      <w:pStyle w:val="Heading9"/>
      <w:lvlText w:val="%1%2.%3.%4.%5.%6.%7.%8.%9"/>
      <w:lvlJc w:val="left"/>
      <w:pPr>
        <w:tabs>
          <w:tab w:val="num" w:pos="1531"/>
        </w:tabs>
        <w:ind w:left="1531" w:hanging="1531"/>
      </w:pPr>
      <w:rPr>
        <w:rFonts w:hint="default"/>
      </w:rPr>
    </w:lvl>
  </w:abstractNum>
  <w:abstractNum w:abstractNumId="3" w15:restartNumberingAfterBreak="0">
    <w:nsid w:val="16B95E41"/>
    <w:multiLevelType w:val="hybridMultilevel"/>
    <w:tmpl w:val="B3CE6D1C"/>
    <w:lvl w:ilvl="0" w:tplc="38F6B008">
      <w:start w:val="1"/>
      <w:numFmt w:val="decimal"/>
      <w:lvlText w:val="(%1)"/>
      <w:lvlJc w:val="left"/>
      <w:pPr>
        <w:tabs>
          <w:tab w:val="num" w:pos="720"/>
        </w:tabs>
        <w:ind w:left="720" w:hanging="360"/>
      </w:pPr>
      <w:rPr>
        <w:rFonts w:hint="default"/>
        <w:b/>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4B518F"/>
    <w:multiLevelType w:val="multilevel"/>
    <w:tmpl w:val="472261A4"/>
    <w:lvl w:ilvl="0">
      <w:start w:val="1"/>
      <w:numFmt w:val="decimal"/>
      <w:lvlText w:val="%1"/>
      <w:lvlJc w:val="left"/>
      <w:pPr>
        <w:ind w:left="936" w:firstLine="218"/>
      </w:pPr>
      <w:rPr>
        <w:rFonts w:hint="default"/>
        <w:b/>
        <w:bCs/>
      </w:rPr>
    </w:lvl>
    <w:lvl w:ilvl="1">
      <w:start w:val="2"/>
      <w:numFmt w:val="decimal"/>
      <w:isLgl/>
      <w:lvlText w:val="%1.1"/>
      <w:lvlJc w:val="left"/>
      <w:pPr>
        <w:ind w:left="1514" w:hanging="36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1874" w:hanging="720"/>
      </w:pPr>
      <w:rPr>
        <w:rFonts w:hint="default"/>
      </w:rPr>
    </w:lvl>
    <w:lvl w:ilvl="4">
      <w:start w:val="1"/>
      <w:numFmt w:val="decimal"/>
      <w:isLgl/>
      <w:lvlText w:val="%1.%2.%3.%4.%5"/>
      <w:lvlJc w:val="left"/>
      <w:pPr>
        <w:ind w:left="2234" w:hanging="1080"/>
      </w:pPr>
      <w:rPr>
        <w:rFonts w:hint="default"/>
      </w:rPr>
    </w:lvl>
    <w:lvl w:ilvl="5">
      <w:start w:val="1"/>
      <w:numFmt w:val="decimal"/>
      <w:isLgl/>
      <w:lvlText w:val="%1.%2.%3.%4.%5.%6"/>
      <w:lvlJc w:val="left"/>
      <w:pPr>
        <w:ind w:left="2234" w:hanging="1080"/>
      </w:pPr>
      <w:rPr>
        <w:rFonts w:hint="default"/>
      </w:rPr>
    </w:lvl>
    <w:lvl w:ilvl="6">
      <w:start w:val="1"/>
      <w:numFmt w:val="decimal"/>
      <w:isLgl/>
      <w:lvlText w:val="%1.%2.%3.%4.%5.%6.%7"/>
      <w:lvlJc w:val="left"/>
      <w:pPr>
        <w:ind w:left="2594" w:hanging="1440"/>
      </w:pPr>
      <w:rPr>
        <w:rFonts w:hint="default"/>
      </w:rPr>
    </w:lvl>
    <w:lvl w:ilvl="7">
      <w:start w:val="1"/>
      <w:numFmt w:val="decimal"/>
      <w:isLgl/>
      <w:lvlText w:val="%1.%2.%3.%4.%5.%6.%7.%8"/>
      <w:lvlJc w:val="left"/>
      <w:pPr>
        <w:ind w:left="2594" w:hanging="1440"/>
      </w:pPr>
      <w:rPr>
        <w:rFonts w:hint="default"/>
      </w:rPr>
    </w:lvl>
    <w:lvl w:ilvl="8">
      <w:start w:val="1"/>
      <w:numFmt w:val="decimal"/>
      <w:isLgl/>
      <w:lvlText w:val="%1.%2.%3.%4.%5.%6.%7.%8.%9"/>
      <w:lvlJc w:val="left"/>
      <w:pPr>
        <w:ind w:left="2954" w:hanging="1800"/>
      </w:pPr>
      <w:rPr>
        <w:rFonts w:hint="default"/>
      </w:rPr>
    </w:lvl>
  </w:abstractNum>
  <w:abstractNum w:abstractNumId="5" w15:restartNumberingAfterBreak="0">
    <w:nsid w:val="1AAD1DCE"/>
    <w:multiLevelType w:val="multilevel"/>
    <w:tmpl w:val="85546A2A"/>
    <w:numStyleLink w:val="111111"/>
  </w:abstractNum>
  <w:abstractNum w:abstractNumId="6" w15:restartNumberingAfterBreak="0">
    <w:nsid w:val="1B3338D7"/>
    <w:multiLevelType w:val="hybridMultilevel"/>
    <w:tmpl w:val="D36205D2"/>
    <w:lvl w:ilvl="0" w:tplc="8DE89E64">
      <w:start w:val="1"/>
      <w:numFmt w:val="lowerRoman"/>
      <w:lvlText w:val="%1."/>
      <w:lvlJc w:val="left"/>
      <w:pPr>
        <w:ind w:left="1080" w:hanging="72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1F73C0E"/>
    <w:multiLevelType w:val="multilevel"/>
    <w:tmpl w:val="39AE4336"/>
    <w:lvl w:ilvl="0">
      <w:start w:val="15"/>
      <w:numFmt w:val="decimal"/>
      <w:lvlText w:val="%1."/>
      <w:lvlJc w:val="left"/>
      <w:pPr>
        <w:ind w:left="462" w:hanging="462"/>
      </w:pPr>
      <w:rPr>
        <w:rFonts w:hint="default"/>
      </w:rPr>
    </w:lvl>
    <w:lvl w:ilvl="1">
      <w:start w:val="1"/>
      <w:numFmt w:val="decimal"/>
      <w:lvlText w:val="%1.%2."/>
      <w:lvlJc w:val="left"/>
      <w:pPr>
        <w:ind w:left="1256" w:hanging="462"/>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8" w15:restartNumberingAfterBreak="0">
    <w:nsid w:val="29780E3F"/>
    <w:multiLevelType w:val="hybridMultilevel"/>
    <w:tmpl w:val="95962068"/>
    <w:lvl w:ilvl="0" w:tplc="7F58E444">
      <w:start w:val="1"/>
      <w:numFmt w:val="low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9A12F2D"/>
    <w:multiLevelType w:val="hybridMultilevel"/>
    <w:tmpl w:val="B3CE6D1C"/>
    <w:lvl w:ilvl="0" w:tplc="38F6B008">
      <w:start w:val="1"/>
      <w:numFmt w:val="decimal"/>
      <w:lvlText w:val="(%1)"/>
      <w:lvlJc w:val="left"/>
      <w:pPr>
        <w:tabs>
          <w:tab w:val="num" w:pos="720"/>
        </w:tabs>
        <w:ind w:left="720" w:hanging="360"/>
      </w:pPr>
      <w:rPr>
        <w:rFonts w:hint="default"/>
        <w:b/>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140F0C"/>
    <w:multiLevelType w:val="multilevel"/>
    <w:tmpl w:val="E50226F2"/>
    <w:lvl w:ilvl="0">
      <w:start w:val="10"/>
      <w:numFmt w:val="decimal"/>
      <w:lvlText w:val="%1."/>
      <w:lvlJc w:val="left"/>
      <w:pPr>
        <w:ind w:left="462" w:hanging="462"/>
      </w:pPr>
      <w:rPr>
        <w:rFonts w:hint="default"/>
      </w:rPr>
    </w:lvl>
    <w:lvl w:ilvl="1">
      <w:start w:val="1"/>
      <w:numFmt w:val="decimal"/>
      <w:lvlText w:val="%1.%2."/>
      <w:lvlJc w:val="left"/>
      <w:pPr>
        <w:ind w:left="1256" w:hanging="462"/>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11" w15:restartNumberingAfterBreak="0">
    <w:nsid w:val="2DEF6EEE"/>
    <w:multiLevelType w:val="hybridMultilevel"/>
    <w:tmpl w:val="C2860F7E"/>
    <w:lvl w:ilvl="0" w:tplc="F47849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F86E1F"/>
    <w:multiLevelType w:val="hybridMultilevel"/>
    <w:tmpl w:val="35F2E7AC"/>
    <w:lvl w:ilvl="0" w:tplc="DF24031C">
      <w:start w:val="1"/>
      <w:numFmt w:val="decimal"/>
      <w:lvlText w:val="(%1)"/>
      <w:lvlJc w:val="left"/>
      <w:pPr>
        <w:tabs>
          <w:tab w:val="num" w:pos="720"/>
        </w:tabs>
        <w:ind w:left="720" w:hanging="360"/>
      </w:pPr>
      <w:rPr>
        <w:rFonts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3A27F9"/>
    <w:multiLevelType w:val="hybridMultilevel"/>
    <w:tmpl w:val="5EBA756A"/>
    <w:lvl w:ilvl="0" w:tplc="922C2CAE">
      <w:start w:val="9"/>
      <w:numFmt w:val="decimal"/>
      <w:lvlText w:val="(%1)"/>
      <w:lvlJc w:val="left"/>
      <w:pPr>
        <w:tabs>
          <w:tab w:val="num" w:pos="720"/>
        </w:tabs>
        <w:ind w:left="720" w:hanging="360"/>
      </w:pPr>
      <w:rPr>
        <w:rFonts w:hint="default"/>
        <w:b/>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83C53"/>
    <w:multiLevelType w:val="hybridMultilevel"/>
    <w:tmpl w:val="C6E6DCEE"/>
    <w:lvl w:ilvl="0" w:tplc="508EA6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365EB"/>
    <w:multiLevelType w:val="hybridMultilevel"/>
    <w:tmpl w:val="7952CE86"/>
    <w:lvl w:ilvl="0" w:tplc="FEBAC282">
      <w:start w:val="9"/>
      <w:numFmt w:val="decimal"/>
      <w:lvlText w:val="(%1)"/>
      <w:lvlJc w:val="left"/>
      <w:pPr>
        <w:tabs>
          <w:tab w:val="num" w:pos="720"/>
        </w:tabs>
        <w:ind w:left="720" w:hanging="360"/>
      </w:pPr>
      <w:rPr>
        <w:rFonts w:hint="default"/>
        <w:b/>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6B24CD"/>
    <w:multiLevelType w:val="multilevel"/>
    <w:tmpl w:val="EED87526"/>
    <w:lvl w:ilvl="0">
      <w:start w:val="7"/>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17" w15:restartNumberingAfterBreak="0">
    <w:nsid w:val="59F01AD5"/>
    <w:multiLevelType w:val="multilevel"/>
    <w:tmpl w:val="BE4A993C"/>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FF052D7"/>
    <w:multiLevelType w:val="hybridMultilevel"/>
    <w:tmpl w:val="A71C83FC"/>
    <w:lvl w:ilvl="0" w:tplc="9CE208AA">
      <w:start w:val="8"/>
      <w:numFmt w:val="decimal"/>
      <w:lvlText w:val="(%1)"/>
      <w:lvlJc w:val="left"/>
      <w:pPr>
        <w:tabs>
          <w:tab w:val="num" w:pos="720"/>
        </w:tabs>
        <w:ind w:left="720" w:hanging="36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0035B4"/>
    <w:multiLevelType w:val="hybridMultilevel"/>
    <w:tmpl w:val="1C901CBE"/>
    <w:lvl w:ilvl="0" w:tplc="04050019">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32840C7"/>
    <w:multiLevelType w:val="multilevel"/>
    <w:tmpl w:val="5050A1A0"/>
    <w:styleLink w:val="VertragNumListe"/>
    <w:lvl w:ilvl="0">
      <w:start w:val="1"/>
      <w:numFmt w:val="decimal"/>
      <w:pStyle w:val="Num123"/>
      <w:lvlText w:val="%1."/>
      <w:lvlJc w:val="left"/>
      <w:pPr>
        <w:tabs>
          <w:tab w:val="num" w:pos="1418"/>
        </w:tabs>
        <w:ind w:left="1418" w:hanging="624"/>
      </w:pPr>
      <w:rPr>
        <w:rFonts w:ascii="Arial" w:hAnsi="Arial" w:hint="default"/>
      </w:rPr>
    </w:lvl>
    <w:lvl w:ilvl="1">
      <w:start w:val="1"/>
      <w:numFmt w:val="lowerLetter"/>
      <w:lvlRestart w:val="0"/>
      <w:pStyle w:val="Numabc"/>
      <w:lvlText w:val="%2)"/>
      <w:lvlJc w:val="left"/>
      <w:pPr>
        <w:tabs>
          <w:tab w:val="num" w:pos="1418"/>
        </w:tabs>
        <w:ind w:left="1418" w:hanging="624"/>
      </w:pPr>
      <w:rPr>
        <w:rFonts w:ascii="Arial" w:hAnsi="Arial" w:hint="default"/>
      </w:rPr>
    </w:lvl>
    <w:lvl w:ilvl="2">
      <w:start w:val="27"/>
      <w:numFmt w:val="lowerLetter"/>
      <w:pStyle w:val="Numaa"/>
      <w:lvlText w:val="%3)"/>
      <w:lvlJc w:val="left"/>
      <w:pPr>
        <w:tabs>
          <w:tab w:val="num" w:pos="1418"/>
        </w:tabs>
        <w:ind w:left="1418" w:hanging="624"/>
      </w:pPr>
      <w:rPr>
        <w:rFonts w:ascii="Arial" w:hAnsi="Arial" w:hint="default"/>
      </w:rPr>
    </w:lvl>
    <w:lvl w:ilvl="3">
      <w:start w:val="1"/>
      <w:numFmt w:val="bullet"/>
      <w:lvlRestart w:val="0"/>
      <w:lvlText w:val=""/>
      <w:lvlJc w:val="left"/>
      <w:pPr>
        <w:tabs>
          <w:tab w:val="num" w:pos="1418"/>
        </w:tabs>
        <w:ind w:left="1418" w:hanging="624"/>
      </w:pPr>
      <w:rPr>
        <w:rFonts w:ascii="Wingdings" w:hAnsi="Wingdings" w:hint="default"/>
      </w:rPr>
    </w:lvl>
    <w:lvl w:ilvl="4">
      <w:start w:val="1"/>
      <w:numFmt w:val="bullet"/>
      <w:lvlRestart w:val="0"/>
      <w:lvlText w:val="–"/>
      <w:lvlJc w:val="left"/>
      <w:pPr>
        <w:tabs>
          <w:tab w:val="num" w:pos="1418"/>
        </w:tabs>
        <w:ind w:left="1418" w:hanging="624"/>
      </w:pPr>
      <w:rPr>
        <w:rFonts w:ascii="Arial" w:hAnsi="Arial" w:hint="default"/>
      </w:rPr>
    </w:lvl>
    <w:lvl w:ilvl="5">
      <w:start w:val="1"/>
      <w:numFmt w:val="bullet"/>
      <w:lvlRestart w:val="0"/>
      <w:lvlText w:val=""/>
      <w:lvlJc w:val="left"/>
      <w:pPr>
        <w:tabs>
          <w:tab w:val="num" w:pos="1588"/>
        </w:tabs>
        <w:ind w:left="1588" w:hanging="624"/>
      </w:pPr>
      <w:rPr>
        <w:rFonts w:ascii="Wingdings" w:hAnsi="Wingdings" w:hint="default"/>
      </w:rPr>
    </w:lvl>
    <w:lvl w:ilvl="6">
      <w:start w:val="1"/>
      <w:numFmt w:val="bullet"/>
      <w:lvlRestart w:val="0"/>
      <w:lvlText w:val="–"/>
      <w:lvlJc w:val="left"/>
      <w:pPr>
        <w:tabs>
          <w:tab w:val="num" w:pos="1588"/>
        </w:tabs>
        <w:ind w:left="1588" w:hanging="624"/>
      </w:pPr>
      <w:rPr>
        <w:rFonts w:ascii="Arial" w:hAnsi="Arial" w:hint="default"/>
      </w:rPr>
    </w:lvl>
    <w:lvl w:ilvl="7">
      <w:start w:val="1"/>
      <w:numFmt w:val="bullet"/>
      <w:lvlRestart w:val="0"/>
      <w:lvlText w:val="–"/>
      <w:lvlJc w:val="left"/>
      <w:pPr>
        <w:tabs>
          <w:tab w:val="num" w:pos="1758"/>
        </w:tabs>
        <w:ind w:left="1758" w:hanging="624"/>
      </w:pPr>
      <w:rPr>
        <w:rFonts w:ascii="Arial" w:hAnsi="Arial" w:hint="default"/>
      </w:rPr>
    </w:lvl>
    <w:lvl w:ilvl="8">
      <w:start w:val="1"/>
      <w:numFmt w:val="bullet"/>
      <w:lvlRestart w:val="0"/>
      <w:lvlText w:val=""/>
      <w:lvlJc w:val="left"/>
      <w:pPr>
        <w:tabs>
          <w:tab w:val="num" w:pos="1758"/>
        </w:tabs>
        <w:ind w:left="1758" w:hanging="624"/>
      </w:pPr>
      <w:rPr>
        <w:rFonts w:ascii="Wingdings" w:hAnsi="Wingdings" w:hint="default"/>
      </w:rPr>
    </w:lvl>
  </w:abstractNum>
  <w:abstractNum w:abstractNumId="21" w15:restartNumberingAfterBreak="0">
    <w:nsid w:val="63F15022"/>
    <w:multiLevelType w:val="hybridMultilevel"/>
    <w:tmpl w:val="F84ADF68"/>
    <w:lvl w:ilvl="0" w:tplc="7428C016">
      <w:start w:val="7"/>
      <w:numFmt w:val="decimal"/>
      <w:lvlText w:val="(%1)"/>
      <w:lvlJc w:val="left"/>
      <w:pPr>
        <w:tabs>
          <w:tab w:val="num" w:pos="720"/>
        </w:tabs>
        <w:ind w:left="720" w:hanging="360"/>
      </w:pPr>
      <w:rPr>
        <w:rFonts w:hint="default"/>
        <w:b/>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8F2DE4"/>
    <w:multiLevelType w:val="hybridMultilevel"/>
    <w:tmpl w:val="35F2E7AC"/>
    <w:lvl w:ilvl="0" w:tplc="DF24031C">
      <w:start w:val="1"/>
      <w:numFmt w:val="decimal"/>
      <w:lvlText w:val="(%1)"/>
      <w:lvlJc w:val="left"/>
      <w:pPr>
        <w:tabs>
          <w:tab w:val="num" w:pos="720"/>
        </w:tabs>
        <w:ind w:left="720" w:hanging="360"/>
      </w:pPr>
      <w:rPr>
        <w:rFonts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9E369F"/>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E810EA1"/>
    <w:multiLevelType w:val="hybridMultilevel"/>
    <w:tmpl w:val="B3CE6D1C"/>
    <w:lvl w:ilvl="0" w:tplc="38F6B008">
      <w:start w:val="1"/>
      <w:numFmt w:val="decimal"/>
      <w:lvlText w:val="(%1)"/>
      <w:lvlJc w:val="left"/>
      <w:pPr>
        <w:tabs>
          <w:tab w:val="num" w:pos="720"/>
        </w:tabs>
        <w:ind w:left="720" w:hanging="360"/>
      </w:pPr>
      <w:rPr>
        <w:rFonts w:hint="default"/>
        <w:b/>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873DF5"/>
    <w:multiLevelType w:val="hybridMultilevel"/>
    <w:tmpl w:val="5428D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lvl w:ilvl="0">
        <w:start w:val="1"/>
        <w:numFmt w:val="none"/>
        <w:pStyle w:val="Heading1"/>
        <w:suff w:val="nothing"/>
        <w:lvlText w:val=""/>
        <w:lvlJc w:val="left"/>
        <w:pPr>
          <w:ind w:left="0" w:firstLine="0"/>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decimal"/>
        <w:pStyle w:val="Heading4"/>
        <w:lvlText w:val="%1%2.%3.%4"/>
        <w:lvlJc w:val="left"/>
        <w:pPr>
          <w:tabs>
            <w:tab w:val="num" w:pos="794"/>
          </w:tabs>
          <w:ind w:left="794" w:hanging="794"/>
        </w:pPr>
        <w:rPr>
          <w:rFonts w:hint="default"/>
        </w:rPr>
      </w:lvl>
    </w:lvlOverride>
    <w:lvlOverride w:ilvl="4">
      <w:lvl w:ilvl="4">
        <w:start w:val="1"/>
        <w:numFmt w:val="decimal"/>
        <w:pStyle w:val="Heading5"/>
        <w:lvlText w:val="%1%2.%3.%4.%5"/>
        <w:lvlJc w:val="left"/>
        <w:pPr>
          <w:tabs>
            <w:tab w:val="num" w:pos="964"/>
          </w:tabs>
          <w:ind w:left="964" w:hanging="964"/>
        </w:pPr>
        <w:rPr>
          <w:rFonts w:hint="default"/>
        </w:rPr>
      </w:lvl>
    </w:lvlOverride>
    <w:lvlOverride w:ilvl="5">
      <w:lvl w:ilvl="5">
        <w:start w:val="1"/>
        <w:numFmt w:val="decimal"/>
        <w:pStyle w:val="Heading6"/>
        <w:lvlText w:val="%1%2.%3.%4.%5.%6"/>
        <w:lvlJc w:val="left"/>
        <w:pPr>
          <w:tabs>
            <w:tab w:val="num" w:pos="1134"/>
          </w:tabs>
          <w:ind w:left="1134" w:hanging="1134"/>
        </w:pPr>
        <w:rPr>
          <w:rFonts w:hint="default"/>
        </w:rPr>
      </w:lvl>
    </w:lvlOverride>
    <w:lvlOverride w:ilvl="6">
      <w:lvl w:ilvl="6">
        <w:start w:val="1"/>
        <w:numFmt w:val="decimal"/>
        <w:pStyle w:val="Heading7"/>
        <w:lvlText w:val="%1%2.%3.%4.%5.%6.%7"/>
        <w:lvlJc w:val="left"/>
        <w:pPr>
          <w:tabs>
            <w:tab w:val="num" w:pos="1304"/>
          </w:tabs>
          <w:ind w:left="1304" w:hanging="1304"/>
        </w:pPr>
        <w:rPr>
          <w:rFonts w:hint="default"/>
        </w:rPr>
      </w:lvl>
    </w:lvlOverride>
    <w:lvlOverride w:ilvl="7">
      <w:lvl w:ilvl="7">
        <w:start w:val="1"/>
        <w:numFmt w:val="decimal"/>
        <w:pStyle w:val="Heading8"/>
        <w:lvlText w:val="%1%2.%3.%4.%5.%6.%7.%8"/>
        <w:lvlJc w:val="left"/>
        <w:pPr>
          <w:tabs>
            <w:tab w:val="num" w:pos="1418"/>
          </w:tabs>
          <w:ind w:left="1418" w:hanging="1418"/>
        </w:pPr>
        <w:rPr>
          <w:rFonts w:hint="default"/>
        </w:rPr>
      </w:lvl>
    </w:lvlOverride>
    <w:lvlOverride w:ilvl="8">
      <w:lvl w:ilvl="8">
        <w:start w:val="1"/>
        <w:numFmt w:val="decimal"/>
        <w:pStyle w:val="Heading9"/>
        <w:lvlText w:val="%1%2.%3.%4.%5.%6.%7.%8.%9"/>
        <w:lvlJc w:val="left"/>
        <w:pPr>
          <w:tabs>
            <w:tab w:val="num" w:pos="1531"/>
          </w:tabs>
          <w:ind w:left="1531" w:hanging="1531"/>
        </w:pPr>
        <w:rPr>
          <w:rFonts w:hint="default"/>
        </w:rPr>
      </w:lvl>
    </w:lvlOverride>
  </w:num>
  <w:num w:numId="3">
    <w:abstractNumId w:val="20"/>
  </w:num>
  <w:num w:numId="4">
    <w:abstractNumId w:val="20"/>
    <w:lvlOverride w:ilvl="0">
      <w:startOverride w:val="1"/>
    </w:lvlOverride>
    <w:lvlOverride w:ilvl="1">
      <w:startOverride w:val="1"/>
    </w:lvlOverride>
    <w:lvlOverride w:ilvl="2">
      <w:startOverride w:val="2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2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2"/>
      <w:lvl w:ilvl="1">
        <w:start w:val="2"/>
        <w:numFmt w:val="decimal"/>
        <w:pStyle w:val="Heading2"/>
        <w:lvlText w:val="%1%2"/>
        <w:lvlJc w:val="left"/>
        <w:pPr>
          <w:tabs>
            <w:tab w:val="num" w:pos="794"/>
          </w:tabs>
          <w:ind w:left="794" w:hanging="794"/>
        </w:pPr>
        <w:rPr>
          <w:rFonts w:hint="default"/>
          <w:color w:val="auto"/>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8">
    <w:abstractNumId w:val="23"/>
  </w:num>
  <w:num w:numId="9">
    <w:abstractNumId w:val="17"/>
  </w:num>
  <w:num w:numId="10">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2"/>
      <w:lvl w:ilvl="1">
        <w:start w:val="2"/>
        <w:numFmt w:val="decimal"/>
        <w:pStyle w:val="Heading2"/>
        <w:lvlText w:val="%1%2"/>
        <w:lvlJc w:val="left"/>
        <w:pPr>
          <w:tabs>
            <w:tab w:val="num" w:pos="794"/>
          </w:tabs>
          <w:ind w:left="794" w:hanging="794"/>
        </w:pPr>
        <w:rPr>
          <w:rFonts w:hint="default"/>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11">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2"/>
      <w:lvl w:ilvl="1">
        <w:start w:val="2"/>
        <w:numFmt w:val="decimal"/>
        <w:pStyle w:val="Heading2"/>
        <w:lvlText w:val="%1%2"/>
        <w:lvlJc w:val="left"/>
        <w:pPr>
          <w:tabs>
            <w:tab w:val="num" w:pos="794"/>
          </w:tabs>
          <w:ind w:left="794" w:hanging="794"/>
        </w:pPr>
        <w:rPr>
          <w:rFonts w:hint="default"/>
        </w:rPr>
      </w:lvl>
    </w:lvlOverride>
    <w:lvlOverride w:ilvl="2">
      <w:startOverride w:val="2"/>
      <w:lvl w:ilvl="2">
        <w:start w:val="2"/>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12">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2"/>
      <w:lvl w:ilvl="1">
        <w:start w:val="2"/>
        <w:numFmt w:val="decimal"/>
        <w:pStyle w:val="Heading2"/>
        <w:lvlText w:val="%1%2"/>
        <w:lvlJc w:val="left"/>
        <w:pPr>
          <w:tabs>
            <w:tab w:val="num" w:pos="794"/>
          </w:tabs>
          <w:ind w:left="794" w:hanging="794"/>
        </w:pPr>
        <w:rPr>
          <w:rFonts w:hint="default"/>
        </w:rPr>
      </w:lvl>
    </w:lvlOverride>
    <w:lvlOverride w:ilvl="2">
      <w:startOverride w:val="3"/>
      <w:lvl w:ilvl="2">
        <w:start w:val="3"/>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13">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2"/>
      <w:lvl w:ilvl="1">
        <w:start w:val="2"/>
        <w:numFmt w:val="decimal"/>
        <w:pStyle w:val="Heading2"/>
        <w:lvlText w:val="%1%2"/>
        <w:lvlJc w:val="left"/>
        <w:pPr>
          <w:tabs>
            <w:tab w:val="num" w:pos="794"/>
          </w:tabs>
          <w:ind w:left="794" w:hanging="794"/>
        </w:pPr>
        <w:rPr>
          <w:rFonts w:hint="default"/>
        </w:rPr>
      </w:lvl>
    </w:lvlOverride>
    <w:lvlOverride w:ilvl="2">
      <w:startOverride w:val="4"/>
      <w:lvl w:ilvl="2">
        <w:start w:val="4"/>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14">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4"/>
      <w:lvl w:ilvl="1">
        <w:start w:val="4"/>
        <w:numFmt w:val="decimal"/>
        <w:pStyle w:val="Heading2"/>
        <w:lvlText w:val="%1%2"/>
        <w:lvlJc w:val="left"/>
        <w:pPr>
          <w:tabs>
            <w:tab w:val="num" w:pos="794"/>
          </w:tabs>
          <w:ind w:left="794" w:hanging="794"/>
        </w:pPr>
        <w:rPr>
          <w:rFonts w:hint="default"/>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15">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4"/>
      <w:lvl w:ilvl="1">
        <w:start w:val="4"/>
        <w:numFmt w:val="decimal"/>
        <w:pStyle w:val="Heading2"/>
        <w:lvlText w:val="%1%2"/>
        <w:lvlJc w:val="left"/>
        <w:pPr>
          <w:tabs>
            <w:tab w:val="num" w:pos="794"/>
          </w:tabs>
          <w:ind w:left="794" w:hanging="794"/>
        </w:pPr>
        <w:rPr>
          <w:rFonts w:hint="default"/>
        </w:rPr>
      </w:lvl>
    </w:lvlOverride>
    <w:lvlOverride w:ilvl="2">
      <w:startOverride w:val="2"/>
      <w:lvl w:ilvl="2">
        <w:start w:val="2"/>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16">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6"/>
      <w:lvl w:ilvl="1">
        <w:start w:val="6"/>
        <w:numFmt w:val="decimal"/>
        <w:pStyle w:val="Heading2"/>
        <w:lvlText w:val="%1%2"/>
        <w:lvlJc w:val="left"/>
        <w:pPr>
          <w:tabs>
            <w:tab w:val="num" w:pos="794"/>
          </w:tabs>
          <w:ind w:left="794" w:hanging="794"/>
        </w:pPr>
        <w:rPr>
          <w:rFonts w:hint="default"/>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17">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6"/>
      <w:lvl w:ilvl="1">
        <w:start w:val="6"/>
        <w:numFmt w:val="decimal"/>
        <w:pStyle w:val="Heading2"/>
        <w:lvlText w:val="%1%2"/>
        <w:lvlJc w:val="left"/>
        <w:pPr>
          <w:tabs>
            <w:tab w:val="num" w:pos="794"/>
          </w:tabs>
          <w:ind w:left="794" w:hanging="794"/>
        </w:pPr>
        <w:rPr>
          <w:rFonts w:hint="default"/>
        </w:rPr>
      </w:lvl>
    </w:lvlOverride>
    <w:lvlOverride w:ilvl="2">
      <w:startOverride w:val="2"/>
      <w:lvl w:ilvl="2">
        <w:start w:val="2"/>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18">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6"/>
      <w:lvl w:ilvl="1">
        <w:start w:val="6"/>
        <w:numFmt w:val="decimal"/>
        <w:pStyle w:val="Heading2"/>
        <w:lvlText w:val="%1%2"/>
        <w:lvlJc w:val="left"/>
        <w:pPr>
          <w:tabs>
            <w:tab w:val="num" w:pos="794"/>
          </w:tabs>
          <w:ind w:left="794" w:hanging="794"/>
        </w:pPr>
        <w:rPr>
          <w:rFonts w:hint="default"/>
        </w:rPr>
      </w:lvl>
    </w:lvlOverride>
    <w:lvlOverride w:ilvl="2">
      <w:startOverride w:val="3"/>
      <w:lvl w:ilvl="2">
        <w:start w:val="3"/>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19">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6"/>
      <w:lvl w:ilvl="1">
        <w:start w:val="6"/>
        <w:numFmt w:val="decimal"/>
        <w:pStyle w:val="Heading2"/>
        <w:lvlText w:val="%1%2"/>
        <w:lvlJc w:val="left"/>
        <w:pPr>
          <w:tabs>
            <w:tab w:val="num" w:pos="794"/>
          </w:tabs>
          <w:ind w:left="794" w:hanging="794"/>
        </w:pPr>
        <w:rPr>
          <w:rFonts w:hint="default"/>
        </w:rPr>
      </w:lvl>
    </w:lvlOverride>
    <w:lvlOverride w:ilvl="2">
      <w:startOverride w:val="4"/>
      <w:lvl w:ilvl="2">
        <w:start w:val="4"/>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20">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6"/>
      <w:lvl w:ilvl="1">
        <w:start w:val="6"/>
        <w:numFmt w:val="decimal"/>
        <w:pStyle w:val="Heading2"/>
        <w:lvlText w:val="%1%2"/>
        <w:lvlJc w:val="left"/>
        <w:pPr>
          <w:tabs>
            <w:tab w:val="num" w:pos="794"/>
          </w:tabs>
          <w:ind w:left="794" w:hanging="794"/>
        </w:pPr>
        <w:rPr>
          <w:rFonts w:hint="default"/>
        </w:rPr>
      </w:lvl>
    </w:lvlOverride>
    <w:lvlOverride w:ilvl="2">
      <w:startOverride w:val="5"/>
      <w:lvl w:ilvl="2">
        <w:start w:val="5"/>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21">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8"/>
      <w:lvl w:ilvl="1">
        <w:start w:val="8"/>
        <w:numFmt w:val="decimal"/>
        <w:pStyle w:val="Heading2"/>
        <w:lvlText w:val="%1%2"/>
        <w:lvlJc w:val="left"/>
        <w:pPr>
          <w:tabs>
            <w:tab w:val="num" w:pos="794"/>
          </w:tabs>
          <w:ind w:left="794" w:hanging="794"/>
        </w:pPr>
        <w:rPr>
          <w:rFonts w:hint="default"/>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22">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8"/>
      <w:lvl w:ilvl="1">
        <w:start w:val="8"/>
        <w:numFmt w:val="decimal"/>
        <w:pStyle w:val="Heading2"/>
        <w:lvlText w:val="%1%2"/>
        <w:lvlJc w:val="left"/>
        <w:pPr>
          <w:tabs>
            <w:tab w:val="num" w:pos="794"/>
          </w:tabs>
          <w:ind w:left="794" w:hanging="794"/>
        </w:pPr>
        <w:rPr>
          <w:rFonts w:hint="default"/>
        </w:rPr>
      </w:lvl>
    </w:lvlOverride>
    <w:lvlOverride w:ilvl="2">
      <w:startOverride w:val="2"/>
      <w:lvl w:ilvl="2">
        <w:start w:val="2"/>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23">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8"/>
      <w:lvl w:ilvl="1">
        <w:start w:val="8"/>
        <w:numFmt w:val="decimal"/>
        <w:pStyle w:val="Heading2"/>
        <w:lvlText w:val="%1%2"/>
        <w:lvlJc w:val="left"/>
        <w:pPr>
          <w:tabs>
            <w:tab w:val="num" w:pos="794"/>
          </w:tabs>
          <w:ind w:left="794" w:hanging="794"/>
        </w:pPr>
        <w:rPr>
          <w:rFonts w:hint="default"/>
        </w:rPr>
      </w:lvl>
    </w:lvlOverride>
    <w:lvlOverride w:ilvl="2">
      <w:startOverride w:val="3"/>
      <w:lvl w:ilvl="2">
        <w:start w:val="3"/>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24">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12"/>
      <w:lvl w:ilvl="1">
        <w:start w:val="12"/>
        <w:numFmt w:val="decimal"/>
        <w:pStyle w:val="Heading2"/>
        <w:lvlText w:val="%1%2"/>
        <w:lvlJc w:val="left"/>
        <w:pPr>
          <w:tabs>
            <w:tab w:val="num" w:pos="794"/>
          </w:tabs>
          <w:ind w:left="794" w:hanging="794"/>
        </w:pPr>
        <w:rPr>
          <w:rFonts w:hint="default"/>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25">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12"/>
      <w:lvl w:ilvl="1">
        <w:start w:val="12"/>
        <w:numFmt w:val="decimal"/>
        <w:pStyle w:val="Heading2"/>
        <w:lvlText w:val="%1%2"/>
        <w:lvlJc w:val="left"/>
        <w:pPr>
          <w:tabs>
            <w:tab w:val="num" w:pos="794"/>
          </w:tabs>
          <w:ind w:left="794" w:hanging="794"/>
        </w:pPr>
        <w:rPr>
          <w:rFonts w:hint="default"/>
        </w:rPr>
      </w:lvl>
    </w:lvlOverride>
    <w:lvlOverride w:ilvl="2">
      <w:startOverride w:val="2"/>
      <w:lvl w:ilvl="2">
        <w:start w:val="2"/>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26">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12"/>
      <w:lvl w:ilvl="1">
        <w:start w:val="12"/>
        <w:numFmt w:val="decimal"/>
        <w:pStyle w:val="Heading2"/>
        <w:lvlText w:val="%1%2"/>
        <w:lvlJc w:val="left"/>
        <w:pPr>
          <w:tabs>
            <w:tab w:val="num" w:pos="794"/>
          </w:tabs>
          <w:ind w:left="794" w:hanging="794"/>
        </w:pPr>
        <w:rPr>
          <w:rFonts w:hint="default"/>
        </w:rPr>
      </w:lvl>
    </w:lvlOverride>
    <w:lvlOverride w:ilvl="2">
      <w:startOverride w:val="3"/>
      <w:lvl w:ilvl="2">
        <w:start w:val="3"/>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27">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13"/>
      <w:lvl w:ilvl="1">
        <w:start w:val="13"/>
        <w:numFmt w:val="decimal"/>
        <w:pStyle w:val="Heading2"/>
        <w:lvlText w:val="%1%2"/>
        <w:lvlJc w:val="left"/>
        <w:pPr>
          <w:tabs>
            <w:tab w:val="num" w:pos="794"/>
          </w:tabs>
          <w:ind w:left="794" w:hanging="794"/>
        </w:pPr>
        <w:rPr>
          <w:rFonts w:hint="default"/>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28">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13"/>
      <w:lvl w:ilvl="1">
        <w:start w:val="13"/>
        <w:numFmt w:val="decimal"/>
        <w:pStyle w:val="Heading2"/>
        <w:lvlText w:val="%1%2"/>
        <w:lvlJc w:val="left"/>
        <w:pPr>
          <w:tabs>
            <w:tab w:val="num" w:pos="794"/>
          </w:tabs>
          <w:ind w:left="794" w:hanging="794"/>
        </w:pPr>
        <w:rPr>
          <w:rFonts w:hint="default"/>
        </w:rPr>
      </w:lvl>
    </w:lvlOverride>
    <w:lvlOverride w:ilvl="2">
      <w:startOverride w:val="2"/>
      <w:lvl w:ilvl="2">
        <w:start w:val="2"/>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29">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13"/>
      <w:lvl w:ilvl="1">
        <w:start w:val="13"/>
        <w:numFmt w:val="decimal"/>
        <w:pStyle w:val="Heading2"/>
        <w:lvlText w:val="%1%2"/>
        <w:lvlJc w:val="left"/>
        <w:pPr>
          <w:tabs>
            <w:tab w:val="num" w:pos="794"/>
          </w:tabs>
          <w:ind w:left="794" w:hanging="794"/>
        </w:pPr>
        <w:rPr>
          <w:rFonts w:hint="default"/>
        </w:rPr>
      </w:lvl>
    </w:lvlOverride>
    <w:lvlOverride w:ilvl="2">
      <w:startOverride w:val="3"/>
      <w:lvl w:ilvl="2">
        <w:start w:val="3"/>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30">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16"/>
      <w:lvl w:ilvl="1">
        <w:start w:val="16"/>
        <w:numFmt w:val="decimal"/>
        <w:pStyle w:val="Heading2"/>
        <w:lvlText w:val="%1%2"/>
        <w:lvlJc w:val="left"/>
        <w:pPr>
          <w:tabs>
            <w:tab w:val="num" w:pos="794"/>
          </w:tabs>
          <w:ind w:left="794" w:hanging="794"/>
        </w:pPr>
        <w:rPr>
          <w:rFonts w:hint="default"/>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31">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18"/>
      <w:lvl w:ilvl="1">
        <w:start w:val="18"/>
        <w:numFmt w:val="decimal"/>
        <w:pStyle w:val="Heading2"/>
        <w:lvlText w:val="%1%2"/>
        <w:lvlJc w:val="left"/>
        <w:pPr>
          <w:tabs>
            <w:tab w:val="num" w:pos="794"/>
          </w:tabs>
          <w:ind w:left="794" w:hanging="794"/>
        </w:pPr>
        <w:rPr>
          <w:rFonts w:hint="default"/>
          <w:color w:val="auto"/>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32">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18"/>
      <w:lvl w:ilvl="1">
        <w:start w:val="18"/>
        <w:numFmt w:val="decimal"/>
        <w:pStyle w:val="Heading2"/>
        <w:lvlText w:val="%1%2"/>
        <w:lvlJc w:val="left"/>
        <w:pPr>
          <w:tabs>
            <w:tab w:val="num" w:pos="794"/>
          </w:tabs>
          <w:ind w:left="794" w:hanging="794"/>
        </w:pPr>
        <w:rPr>
          <w:rFonts w:hint="default"/>
          <w:color w:val="auto"/>
        </w:rPr>
      </w:lvl>
    </w:lvlOverride>
    <w:lvlOverride w:ilvl="2">
      <w:startOverride w:val="2"/>
      <w:lvl w:ilvl="2">
        <w:start w:val="2"/>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33">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18"/>
      <w:lvl w:ilvl="1">
        <w:start w:val="18"/>
        <w:numFmt w:val="decimal"/>
        <w:pStyle w:val="Heading2"/>
        <w:lvlText w:val="%1%2"/>
        <w:lvlJc w:val="left"/>
        <w:pPr>
          <w:tabs>
            <w:tab w:val="num" w:pos="794"/>
          </w:tabs>
          <w:ind w:left="794" w:hanging="794"/>
        </w:pPr>
        <w:rPr>
          <w:rFonts w:hint="default"/>
          <w:color w:val="auto"/>
        </w:rPr>
      </w:lvl>
    </w:lvlOverride>
    <w:lvlOverride w:ilvl="2">
      <w:startOverride w:val="3"/>
      <w:lvl w:ilvl="2">
        <w:start w:val="3"/>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34">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19"/>
      <w:lvl w:ilvl="1">
        <w:start w:val="19"/>
        <w:numFmt w:val="decimal"/>
        <w:pStyle w:val="Heading2"/>
        <w:lvlText w:val="%1%2"/>
        <w:lvlJc w:val="left"/>
        <w:pPr>
          <w:tabs>
            <w:tab w:val="num" w:pos="794"/>
          </w:tabs>
          <w:ind w:left="794" w:hanging="794"/>
        </w:pPr>
        <w:rPr>
          <w:rFonts w:hint="default"/>
          <w:color w:val="auto"/>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35">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19"/>
      <w:lvl w:ilvl="1">
        <w:start w:val="19"/>
        <w:numFmt w:val="decimal"/>
        <w:pStyle w:val="Heading2"/>
        <w:lvlText w:val="%1%2"/>
        <w:lvlJc w:val="left"/>
        <w:pPr>
          <w:tabs>
            <w:tab w:val="num" w:pos="794"/>
          </w:tabs>
          <w:ind w:left="794" w:hanging="794"/>
        </w:pPr>
        <w:rPr>
          <w:rFonts w:hint="default"/>
          <w:color w:val="auto"/>
        </w:rPr>
      </w:lvl>
    </w:lvlOverride>
    <w:lvlOverride w:ilvl="2">
      <w:startOverride w:val="2"/>
      <w:lvl w:ilvl="2">
        <w:start w:val="2"/>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36">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19"/>
      <w:lvl w:ilvl="1">
        <w:start w:val="19"/>
        <w:numFmt w:val="decimal"/>
        <w:pStyle w:val="Heading2"/>
        <w:lvlText w:val="%1%2"/>
        <w:lvlJc w:val="left"/>
        <w:pPr>
          <w:tabs>
            <w:tab w:val="num" w:pos="794"/>
          </w:tabs>
          <w:ind w:left="794" w:hanging="794"/>
        </w:pPr>
        <w:rPr>
          <w:rFonts w:hint="default"/>
          <w:color w:val="auto"/>
        </w:rPr>
      </w:lvl>
    </w:lvlOverride>
    <w:lvlOverride w:ilvl="2">
      <w:startOverride w:val="3"/>
      <w:lvl w:ilvl="2">
        <w:start w:val="3"/>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37">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20"/>
      <w:lvl w:ilvl="1">
        <w:start w:val="20"/>
        <w:numFmt w:val="decimal"/>
        <w:pStyle w:val="Heading2"/>
        <w:lvlText w:val="%1%2"/>
        <w:lvlJc w:val="left"/>
        <w:pPr>
          <w:tabs>
            <w:tab w:val="num" w:pos="794"/>
          </w:tabs>
          <w:ind w:left="794" w:hanging="794"/>
        </w:pPr>
        <w:rPr>
          <w:rFonts w:hint="default"/>
          <w:color w:val="auto"/>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38">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20"/>
      <w:lvl w:ilvl="1">
        <w:start w:val="20"/>
        <w:numFmt w:val="decimal"/>
        <w:pStyle w:val="Heading2"/>
        <w:lvlText w:val="%1%2"/>
        <w:lvlJc w:val="left"/>
        <w:pPr>
          <w:tabs>
            <w:tab w:val="num" w:pos="794"/>
          </w:tabs>
          <w:ind w:left="794" w:hanging="794"/>
        </w:pPr>
        <w:rPr>
          <w:rFonts w:hint="default"/>
          <w:color w:val="auto"/>
        </w:rPr>
      </w:lvl>
    </w:lvlOverride>
    <w:lvlOverride w:ilvl="2">
      <w:startOverride w:val="2"/>
      <w:lvl w:ilvl="2">
        <w:start w:val="2"/>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39">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23"/>
      <w:lvl w:ilvl="1">
        <w:start w:val="23"/>
        <w:numFmt w:val="decimal"/>
        <w:pStyle w:val="Heading2"/>
        <w:lvlText w:val="%1%2"/>
        <w:lvlJc w:val="left"/>
        <w:pPr>
          <w:tabs>
            <w:tab w:val="num" w:pos="794"/>
          </w:tabs>
          <w:ind w:left="794" w:hanging="794"/>
        </w:pPr>
        <w:rPr>
          <w:rFonts w:hint="default"/>
          <w:color w:val="auto"/>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40">
    <w:abstractNumId w:val="11"/>
  </w:num>
  <w:num w:numId="41">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16"/>
      <w:lvl w:ilvl="1">
        <w:start w:val="16"/>
        <w:numFmt w:val="decimal"/>
        <w:pStyle w:val="Heading2"/>
        <w:lvlText w:val="%1%2"/>
        <w:lvlJc w:val="left"/>
        <w:pPr>
          <w:tabs>
            <w:tab w:val="num" w:pos="794"/>
          </w:tabs>
          <w:ind w:left="794" w:hanging="794"/>
        </w:pPr>
        <w:rPr>
          <w:rFonts w:hint="default"/>
        </w:rPr>
      </w:lvl>
    </w:lvlOverride>
    <w:lvlOverride w:ilvl="2">
      <w:startOverride w:val="2"/>
      <w:lvl w:ilvl="2">
        <w:start w:val="2"/>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42">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24"/>
      <w:lvl w:ilvl="1">
        <w:start w:val="24"/>
        <w:numFmt w:val="decimal"/>
        <w:pStyle w:val="Heading2"/>
        <w:lvlText w:val="%1%2"/>
        <w:lvlJc w:val="left"/>
        <w:pPr>
          <w:tabs>
            <w:tab w:val="num" w:pos="794"/>
          </w:tabs>
          <w:ind w:left="794" w:hanging="794"/>
        </w:pPr>
        <w:rPr>
          <w:rFonts w:hint="default"/>
          <w:color w:val="auto"/>
        </w:rPr>
      </w:lvl>
    </w:lvlOverride>
    <w:lvlOverride w:ilvl="2">
      <w:startOverride w:val="2"/>
      <w:lvl w:ilvl="2">
        <w:start w:val="2"/>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43">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24"/>
      <w:lvl w:ilvl="1">
        <w:start w:val="24"/>
        <w:numFmt w:val="decimal"/>
        <w:pStyle w:val="Heading2"/>
        <w:lvlText w:val="%1%2"/>
        <w:lvlJc w:val="left"/>
        <w:pPr>
          <w:tabs>
            <w:tab w:val="num" w:pos="794"/>
          </w:tabs>
          <w:ind w:left="794" w:hanging="794"/>
        </w:pPr>
        <w:rPr>
          <w:rFonts w:hint="default"/>
          <w:color w:val="auto"/>
        </w:rPr>
      </w:lvl>
    </w:lvlOverride>
    <w:lvlOverride w:ilvl="2">
      <w:startOverride w:val="3"/>
      <w:lvl w:ilvl="2">
        <w:start w:val="3"/>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44">
    <w:abstractNumId w:val="5"/>
    <w:lvlOverride w:ilvl="0">
      <w:startOverride w:val="1"/>
      <w:lvl w:ilvl="0">
        <w:start w:val="1"/>
        <w:numFmt w:val="none"/>
        <w:pStyle w:val="Heading1"/>
        <w:suff w:val="nothing"/>
        <w:lvlText w:val=""/>
        <w:lvlJc w:val="left"/>
        <w:pPr>
          <w:ind w:left="0" w:firstLine="0"/>
        </w:pPr>
        <w:rPr>
          <w:rFonts w:hint="default"/>
        </w:rPr>
      </w:lvl>
    </w:lvlOverride>
    <w:lvlOverride w:ilvl="1">
      <w:startOverride w:val="24"/>
      <w:lvl w:ilvl="1">
        <w:start w:val="24"/>
        <w:numFmt w:val="decimal"/>
        <w:pStyle w:val="Heading2"/>
        <w:lvlText w:val="%1%2"/>
        <w:lvlJc w:val="left"/>
        <w:pPr>
          <w:tabs>
            <w:tab w:val="num" w:pos="794"/>
          </w:tabs>
          <w:ind w:left="794" w:hanging="794"/>
        </w:pPr>
        <w:rPr>
          <w:rFonts w:hint="default"/>
          <w:color w:val="auto"/>
        </w:rPr>
      </w:lvl>
    </w:lvlOverride>
    <w:lvlOverride w:ilvl="2">
      <w:startOverride w:val="4"/>
      <w:lvl w:ilvl="2">
        <w:start w:val="4"/>
        <w:numFmt w:val="decimal"/>
        <w:pStyle w:val="Heading3"/>
        <w:lvlText w:val="%1%2.%3"/>
        <w:lvlJc w:val="left"/>
        <w:pPr>
          <w:tabs>
            <w:tab w:val="num" w:pos="794"/>
          </w:tabs>
          <w:ind w:left="794" w:hanging="794"/>
        </w:pPr>
        <w:rPr>
          <w:rFonts w:hint="default"/>
        </w:rPr>
      </w:lvl>
    </w:lvlOverride>
    <w:lvlOverride w:ilvl="3">
      <w:startOverride w:val="1"/>
      <w:lvl w:ilvl="3">
        <w:start w:val="1"/>
        <w:numFmt w:val="decimal"/>
        <w:pStyle w:val="Heading4"/>
        <w:lvlText w:val="%1%2.%3.%4"/>
        <w:lvlJc w:val="left"/>
        <w:pPr>
          <w:tabs>
            <w:tab w:val="num" w:pos="794"/>
          </w:tabs>
          <w:ind w:left="794" w:hanging="794"/>
        </w:pPr>
        <w:rPr>
          <w:rFonts w:hint="default"/>
        </w:rPr>
      </w:lvl>
    </w:lvlOverride>
    <w:lvlOverride w:ilvl="4">
      <w:startOverride w:val="1"/>
      <w:lvl w:ilvl="4">
        <w:start w:val="1"/>
        <w:numFmt w:val="decimal"/>
        <w:pStyle w:val="Heading5"/>
        <w:lvlText w:val="%1%2.%3.%4.%5"/>
        <w:lvlJc w:val="left"/>
        <w:pPr>
          <w:tabs>
            <w:tab w:val="num" w:pos="964"/>
          </w:tabs>
          <w:ind w:left="964" w:hanging="964"/>
        </w:pPr>
        <w:rPr>
          <w:rFonts w:hint="default"/>
        </w:rPr>
      </w:lvl>
    </w:lvlOverride>
    <w:lvlOverride w:ilvl="5">
      <w:startOverride w:val="1"/>
      <w:lvl w:ilvl="5">
        <w:start w:val="1"/>
        <w:numFmt w:val="decimal"/>
        <w:pStyle w:val="Heading6"/>
        <w:lvlText w:val="%1%2.%3.%4.%5.%6"/>
        <w:lvlJc w:val="left"/>
        <w:pPr>
          <w:tabs>
            <w:tab w:val="num" w:pos="1134"/>
          </w:tabs>
          <w:ind w:left="1134" w:hanging="1134"/>
        </w:pPr>
        <w:rPr>
          <w:rFonts w:hint="default"/>
        </w:rPr>
      </w:lvl>
    </w:lvlOverride>
    <w:lvlOverride w:ilvl="6">
      <w:startOverride w:val="1"/>
      <w:lvl w:ilvl="6">
        <w:start w:val="1"/>
        <w:numFmt w:val="decimal"/>
        <w:pStyle w:val="Heading7"/>
        <w:lvlText w:val="%1%2.%3.%4.%5.%6.%7"/>
        <w:lvlJc w:val="left"/>
        <w:pPr>
          <w:tabs>
            <w:tab w:val="num" w:pos="1304"/>
          </w:tabs>
          <w:ind w:left="1304" w:hanging="1304"/>
        </w:pPr>
        <w:rPr>
          <w:rFonts w:hint="default"/>
        </w:rPr>
      </w:lvl>
    </w:lvlOverride>
    <w:lvlOverride w:ilvl="7">
      <w:startOverride w:val="1"/>
      <w:lvl w:ilvl="7">
        <w:start w:val="1"/>
        <w:numFmt w:val="decimal"/>
        <w:pStyle w:val="Heading8"/>
        <w:lvlText w:val="%1%2.%3.%4.%5.%6.%7.%8"/>
        <w:lvlJc w:val="left"/>
        <w:pPr>
          <w:tabs>
            <w:tab w:val="num" w:pos="1418"/>
          </w:tabs>
          <w:ind w:left="1418" w:hanging="1418"/>
        </w:pPr>
        <w:rPr>
          <w:rFonts w:hint="default"/>
        </w:rPr>
      </w:lvl>
    </w:lvlOverride>
    <w:lvlOverride w:ilvl="8">
      <w:startOverride w:val="1"/>
      <w:lvl w:ilvl="8">
        <w:start w:val="1"/>
        <w:numFmt w:val="decimal"/>
        <w:pStyle w:val="Heading9"/>
        <w:lvlText w:val="%1%2.%3.%4.%5.%6.%7.%8.%9"/>
        <w:lvlJc w:val="left"/>
        <w:pPr>
          <w:tabs>
            <w:tab w:val="num" w:pos="1531"/>
          </w:tabs>
          <w:ind w:left="1531" w:hanging="1531"/>
        </w:pPr>
        <w:rPr>
          <w:rFonts w:hint="default"/>
        </w:rPr>
      </w:lvl>
    </w:lvlOverride>
  </w:num>
  <w:num w:numId="45">
    <w:abstractNumId w:val="5"/>
    <w:lvlOverride w:ilvl="0">
      <w:lvl w:ilvl="0">
        <w:start w:val="1"/>
        <w:numFmt w:val="none"/>
        <w:pStyle w:val="Heading1"/>
        <w:suff w:val="nothing"/>
        <w:lvlText w:val=""/>
        <w:lvlJc w:val="left"/>
        <w:pPr>
          <w:ind w:left="0" w:firstLine="0"/>
        </w:pPr>
        <w:rPr>
          <w:rFonts w:hint="default"/>
        </w:rPr>
      </w:lvl>
    </w:lvlOverride>
    <w:lvlOverride w:ilvl="1">
      <w:lvl w:ilvl="1">
        <w:start w:val="1"/>
        <w:numFmt w:val="decimal"/>
        <w:pStyle w:val="Heading2"/>
        <w:lvlText w:val="%1%2"/>
        <w:lvlJc w:val="left"/>
        <w:pPr>
          <w:tabs>
            <w:tab w:val="num" w:pos="794"/>
          </w:tabs>
          <w:ind w:left="794" w:hanging="794"/>
        </w:pPr>
        <w:rPr>
          <w:rFonts w:hint="default"/>
          <w:b/>
          <w:color w:val="auto"/>
        </w:rPr>
      </w:lvl>
    </w:lvlOverride>
    <w:lvlOverride w:ilvl="2">
      <w:lvl w:ilvl="2">
        <w:start w:val="1"/>
        <w:numFmt w:val="decimal"/>
        <w:pStyle w:val="Heading3"/>
        <w:lvlText w:val="%1%2.%3"/>
        <w:lvlJc w:val="left"/>
        <w:pPr>
          <w:tabs>
            <w:tab w:val="num" w:pos="794"/>
          </w:tabs>
          <w:ind w:left="794" w:hanging="794"/>
        </w:pPr>
        <w:rPr>
          <w:rFonts w:hint="default"/>
          <w:b w:val="0"/>
        </w:rPr>
      </w:lvl>
    </w:lvlOverride>
    <w:lvlOverride w:ilvl="3">
      <w:lvl w:ilvl="3">
        <w:start w:val="1"/>
        <w:numFmt w:val="decimal"/>
        <w:pStyle w:val="Heading4"/>
        <w:lvlText w:val="%1%2.%3.%4"/>
        <w:lvlJc w:val="left"/>
        <w:pPr>
          <w:tabs>
            <w:tab w:val="num" w:pos="794"/>
          </w:tabs>
          <w:ind w:left="794" w:hanging="794"/>
        </w:pPr>
        <w:rPr>
          <w:rFonts w:hint="default"/>
        </w:rPr>
      </w:lvl>
    </w:lvlOverride>
    <w:lvlOverride w:ilvl="4">
      <w:lvl w:ilvl="4">
        <w:start w:val="1"/>
        <w:numFmt w:val="decimal"/>
        <w:pStyle w:val="Heading5"/>
        <w:lvlText w:val="%1%2.%3.%4.%5"/>
        <w:lvlJc w:val="left"/>
        <w:pPr>
          <w:tabs>
            <w:tab w:val="num" w:pos="964"/>
          </w:tabs>
          <w:ind w:left="964" w:hanging="964"/>
        </w:pPr>
        <w:rPr>
          <w:rFonts w:hint="default"/>
        </w:rPr>
      </w:lvl>
    </w:lvlOverride>
    <w:lvlOverride w:ilvl="5">
      <w:lvl w:ilvl="5">
        <w:start w:val="1"/>
        <w:numFmt w:val="decimal"/>
        <w:pStyle w:val="Heading6"/>
        <w:lvlText w:val="%1%2.%3.%4.%5.%6"/>
        <w:lvlJc w:val="left"/>
        <w:pPr>
          <w:tabs>
            <w:tab w:val="num" w:pos="1134"/>
          </w:tabs>
          <w:ind w:left="1134" w:hanging="1134"/>
        </w:pPr>
        <w:rPr>
          <w:rFonts w:hint="default"/>
        </w:rPr>
      </w:lvl>
    </w:lvlOverride>
    <w:lvlOverride w:ilvl="6">
      <w:lvl w:ilvl="6">
        <w:start w:val="1"/>
        <w:numFmt w:val="decimal"/>
        <w:pStyle w:val="Heading7"/>
        <w:lvlText w:val="%1%2.%3.%4.%5.%6.%7"/>
        <w:lvlJc w:val="left"/>
        <w:pPr>
          <w:tabs>
            <w:tab w:val="num" w:pos="1304"/>
          </w:tabs>
          <w:ind w:left="1304" w:hanging="1304"/>
        </w:pPr>
        <w:rPr>
          <w:rFonts w:hint="default"/>
        </w:rPr>
      </w:lvl>
    </w:lvlOverride>
    <w:lvlOverride w:ilvl="7">
      <w:lvl w:ilvl="7">
        <w:start w:val="1"/>
        <w:numFmt w:val="decimal"/>
        <w:pStyle w:val="Heading8"/>
        <w:lvlText w:val="%1%2.%3.%4.%5.%6.%7.%8"/>
        <w:lvlJc w:val="left"/>
        <w:pPr>
          <w:tabs>
            <w:tab w:val="num" w:pos="1418"/>
          </w:tabs>
          <w:ind w:left="1418" w:hanging="1418"/>
        </w:pPr>
        <w:rPr>
          <w:rFonts w:hint="default"/>
        </w:rPr>
      </w:lvl>
    </w:lvlOverride>
    <w:lvlOverride w:ilvl="8">
      <w:lvl w:ilvl="8">
        <w:start w:val="1"/>
        <w:numFmt w:val="decimal"/>
        <w:pStyle w:val="Heading9"/>
        <w:lvlText w:val="%1%2.%3.%4.%5.%6.%7.%8.%9"/>
        <w:lvlJc w:val="left"/>
        <w:pPr>
          <w:tabs>
            <w:tab w:val="num" w:pos="1531"/>
          </w:tabs>
          <w:ind w:left="1531" w:hanging="1531"/>
        </w:pPr>
        <w:rPr>
          <w:rFonts w:hint="default"/>
        </w:rPr>
      </w:lvl>
    </w:lvlOverride>
  </w:num>
  <w:num w:numId="46">
    <w:abstractNumId w:val="4"/>
  </w:num>
  <w:num w:numId="47">
    <w:abstractNumId w:val="0"/>
  </w:num>
  <w:num w:numId="48">
    <w:abstractNumId w:val="10"/>
  </w:num>
  <w:num w:numId="49">
    <w:abstractNumId w:val="7"/>
  </w:num>
  <w:num w:numId="50">
    <w:abstractNumId w:val="16"/>
  </w:num>
  <w:num w:numId="51">
    <w:abstractNumId w:val="12"/>
  </w:num>
  <w:num w:numId="52">
    <w:abstractNumId w:val="25"/>
  </w:num>
  <w:num w:numId="53">
    <w:abstractNumId w:val="14"/>
  </w:num>
  <w:num w:numId="54">
    <w:abstractNumId w:val="22"/>
  </w:num>
  <w:num w:numId="55">
    <w:abstractNumId w:val="3"/>
  </w:num>
  <w:num w:numId="56">
    <w:abstractNumId w:val="24"/>
  </w:num>
  <w:num w:numId="57">
    <w:abstractNumId w:val="9"/>
  </w:num>
  <w:num w:numId="58">
    <w:abstractNumId w:val="21"/>
  </w:num>
  <w:num w:numId="59">
    <w:abstractNumId w:val="13"/>
  </w:num>
  <w:num w:numId="60">
    <w:abstractNumId w:val="18"/>
  </w:num>
  <w:num w:numId="61">
    <w:abstractNumId w:val="15"/>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cs-CZ" w:vendorID="64" w:dllVersion="0" w:nlCheck="1" w:checkStyle="0"/>
  <w:activeWritingStyle w:appName="MSWord" w:lang="de-DE" w:vendorID="64" w:dllVersion="0" w:nlCheck="1" w:checkStyle="0"/>
  <w:activeWritingStyle w:appName="MSWord" w:lang="es-ES" w:vendorID="64" w:dllVersion="0" w:nlCheck="1" w:checkStyle="0"/>
  <w:activeWritingStyle w:appName="MSWord" w:lang="pt-BR" w:vendorID="64" w:dllVersion="0" w:nlCheck="1" w:checkStyle="0"/>
  <w:activeWritingStyle w:appName="MSWord" w:lang="fr-FR" w:vendorID="64" w:dllVersion="0" w:nlCheck="1" w:checkStyle="0"/>
  <w:activeWritingStyle w:appName="MSWord" w:lang="es-E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cs-CZ" w:vendorID="64" w:dllVersion="4096" w:nlCheck="1" w:checkStyle="0"/>
  <w:activeWritingStyle w:appName="MSWord" w:lang="it-IT" w:vendorID="64" w:dllVersion="0" w:nlCheck="1" w:checkStyle="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962E1"/>
    <w:rsid w:val="00010EFB"/>
    <w:rsid w:val="00012928"/>
    <w:rsid w:val="00013521"/>
    <w:rsid w:val="0001475F"/>
    <w:rsid w:val="00014931"/>
    <w:rsid w:val="0002025A"/>
    <w:rsid w:val="000203A4"/>
    <w:rsid w:val="00021127"/>
    <w:rsid w:val="0002365B"/>
    <w:rsid w:val="00023DFF"/>
    <w:rsid w:val="0002485C"/>
    <w:rsid w:val="00033041"/>
    <w:rsid w:val="000376AB"/>
    <w:rsid w:val="000420A9"/>
    <w:rsid w:val="0004361D"/>
    <w:rsid w:val="000549B9"/>
    <w:rsid w:val="000573E4"/>
    <w:rsid w:val="000621F6"/>
    <w:rsid w:val="0006600E"/>
    <w:rsid w:val="00067CDF"/>
    <w:rsid w:val="000815F4"/>
    <w:rsid w:val="00085DBF"/>
    <w:rsid w:val="00087FCD"/>
    <w:rsid w:val="00090541"/>
    <w:rsid w:val="00091FDF"/>
    <w:rsid w:val="0009220F"/>
    <w:rsid w:val="00097353"/>
    <w:rsid w:val="00097F73"/>
    <w:rsid w:val="000A040D"/>
    <w:rsid w:val="000A4CCA"/>
    <w:rsid w:val="000B09E8"/>
    <w:rsid w:val="000B198F"/>
    <w:rsid w:val="000B5510"/>
    <w:rsid w:val="000B7E04"/>
    <w:rsid w:val="000B7EF9"/>
    <w:rsid w:val="000C18E4"/>
    <w:rsid w:val="000C1CDC"/>
    <w:rsid w:val="000C1F3D"/>
    <w:rsid w:val="000C26E1"/>
    <w:rsid w:val="000D0523"/>
    <w:rsid w:val="000D3174"/>
    <w:rsid w:val="000D50DD"/>
    <w:rsid w:val="000D5D9A"/>
    <w:rsid w:val="000E0B41"/>
    <w:rsid w:val="000E7D5C"/>
    <w:rsid w:val="000F2AE8"/>
    <w:rsid w:val="000F4229"/>
    <w:rsid w:val="000F70FE"/>
    <w:rsid w:val="00102E67"/>
    <w:rsid w:val="00103BD8"/>
    <w:rsid w:val="001062F2"/>
    <w:rsid w:val="0011154E"/>
    <w:rsid w:val="00111B80"/>
    <w:rsid w:val="00115A4A"/>
    <w:rsid w:val="00117852"/>
    <w:rsid w:val="00126E65"/>
    <w:rsid w:val="0013345A"/>
    <w:rsid w:val="001336CB"/>
    <w:rsid w:val="00133B18"/>
    <w:rsid w:val="00133D23"/>
    <w:rsid w:val="001345B7"/>
    <w:rsid w:val="00140FA8"/>
    <w:rsid w:val="001414FC"/>
    <w:rsid w:val="0014718C"/>
    <w:rsid w:val="001504BB"/>
    <w:rsid w:val="0015170E"/>
    <w:rsid w:val="00151EC2"/>
    <w:rsid w:val="00153428"/>
    <w:rsid w:val="0015518A"/>
    <w:rsid w:val="00156A95"/>
    <w:rsid w:val="00157435"/>
    <w:rsid w:val="00160D72"/>
    <w:rsid w:val="00164291"/>
    <w:rsid w:val="00165348"/>
    <w:rsid w:val="001808E3"/>
    <w:rsid w:val="0019754A"/>
    <w:rsid w:val="001A09AD"/>
    <w:rsid w:val="001A11D6"/>
    <w:rsid w:val="001A26B1"/>
    <w:rsid w:val="001A408B"/>
    <w:rsid w:val="001A4B79"/>
    <w:rsid w:val="001A78A7"/>
    <w:rsid w:val="001B5D86"/>
    <w:rsid w:val="001B6E7A"/>
    <w:rsid w:val="001C2282"/>
    <w:rsid w:val="001C22BF"/>
    <w:rsid w:val="001C5889"/>
    <w:rsid w:val="001C7B39"/>
    <w:rsid w:val="001D1C86"/>
    <w:rsid w:val="001D42F2"/>
    <w:rsid w:val="001D6425"/>
    <w:rsid w:val="001D6DE6"/>
    <w:rsid w:val="001E1ABA"/>
    <w:rsid w:val="001E28BD"/>
    <w:rsid w:val="001E6762"/>
    <w:rsid w:val="001E71F2"/>
    <w:rsid w:val="001E73CA"/>
    <w:rsid w:val="001F1063"/>
    <w:rsid w:val="001F2E66"/>
    <w:rsid w:val="001F702A"/>
    <w:rsid w:val="00200109"/>
    <w:rsid w:val="0020185C"/>
    <w:rsid w:val="00202C04"/>
    <w:rsid w:val="00207559"/>
    <w:rsid w:val="00207B3F"/>
    <w:rsid w:val="00212F64"/>
    <w:rsid w:val="002135A1"/>
    <w:rsid w:val="00213F79"/>
    <w:rsid w:val="00215591"/>
    <w:rsid w:val="002166E6"/>
    <w:rsid w:val="002309BC"/>
    <w:rsid w:val="002427F1"/>
    <w:rsid w:val="0024796E"/>
    <w:rsid w:val="0025019B"/>
    <w:rsid w:val="00251992"/>
    <w:rsid w:val="0025305D"/>
    <w:rsid w:val="0025566A"/>
    <w:rsid w:val="00255C0E"/>
    <w:rsid w:val="00260B24"/>
    <w:rsid w:val="00260C0A"/>
    <w:rsid w:val="00267288"/>
    <w:rsid w:val="00267574"/>
    <w:rsid w:val="002749F3"/>
    <w:rsid w:val="002764EB"/>
    <w:rsid w:val="002806A2"/>
    <w:rsid w:val="00285AC4"/>
    <w:rsid w:val="00286F36"/>
    <w:rsid w:val="002870D6"/>
    <w:rsid w:val="00287E82"/>
    <w:rsid w:val="00297579"/>
    <w:rsid w:val="002A1A83"/>
    <w:rsid w:val="002A26E4"/>
    <w:rsid w:val="002A3191"/>
    <w:rsid w:val="002A31D5"/>
    <w:rsid w:val="002A53DB"/>
    <w:rsid w:val="002A6FE8"/>
    <w:rsid w:val="002B0737"/>
    <w:rsid w:val="002B1BB8"/>
    <w:rsid w:val="002B4256"/>
    <w:rsid w:val="002B6880"/>
    <w:rsid w:val="002C330D"/>
    <w:rsid w:val="002C41BA"/>
    <w:rsid w:val="002C5A65"/>
    <w:rsid w:val="002D3090"/>
    <w:rsid w:val="002D5A3E"/>
    <w:rsid w:val="002D76E1"/>
    <w:rsid w:val="002E457F"/>
    <w:rsid w:val="002E47CB"/>
    <w:rsid w:val="002E5BE7"/>
    <w:rsid w:val="002E6D1C"/>
    <w:rsid w:val="002E7DF3"/>
    <w:rsid w:val="002F24D9"/>
    <w:rsid w:val="002F738C"/>
    <w:rsid w:val="003005DD"/>
    <w:rsid w:val="003017C6"/>
    <w:rsid w:val="0030289B"/>
    <w:rsid w:val="003109AE"/>
    <w:rsid w:val="0031315E"/>
    <w:rsid w:val="00313C16"/>
    <w:rsid w:val="00316218"/>
    <w:rsid w:val="003206E8"/>
    <w:rsid w:val="00324675"/>
    <w:rsid w:val="00331C0B"/>
    <w:rsid w:val="003402E4"/>
    <w:rsid w:val="00343D9E"/>
    <w:rsid w:val="003455A9"/>
    <w:rsid w:val="0035562E"/>
    <w:rsid w:val="00372DD6"/>
    <w:rsid w:val="00373C74"/>
    <w:rsid w:val="00373DAA"/>
    <w:rsid w:val="00374C7B"/>
    <w:rsid w:val="00381924"/>
    <w:rsid w:val="00381FDA"/>
    <w:rsid w:val="00386487"/>
    <w:rsid w:val="00387A3D"/>
    <w:rsid w:val="0039142D"/>
    <w:rsid w:val="003924D9"/>
    <w:rsid w:val="00394E86"/>
    <w:rsid w:val="00396757"/>
    <w:rsid w:val="00397D45"/>
    <w:rsid w:val="003A13A3"/>
    <w:rsid w:val="003A25FB"/>
    <w:rsid w:val="003A72AC"/>
    <w:rsid w:val="003A735F"/>
    <w:rsid w:val="003A76AE"/>
    <w:rsid w:val="003A7847"/>
    <w:rsid w:val="003A7A3D"/>
    <w:rsid w:val="003A7B09"/>
    <w:rsid w:val="003B1300"/>
    <w:rsid w:val="003B2BA2"/>
    <w:rsid w:val="003B72C9"/>
    <w:rsid w:val="003C0DB3"/>
    <w:rsid w:val="003C6AD2"/>
    <w:rsid w:val="003C6CD8"/>
    <w:rsid w:val="003D0CE7"/>
    <w:rsid w:val="003D6D89"/>
    <w:rsid w:val="003D6FCD"/>
    <w:rsid w:val="003D71A7"/>
    <w:rsid w:val="003E17AC"/>
    <w:rsid w:val="003E394D"/>
    <w:rsid w:val="003E4306"/>
    <w:rsid w:val="003E63FA"/>
    <w:rsid w:val="003E6BC4"/>
    <w:rsid w:val="003E7DD7"/>
    <w:rsid w:val="003F092B"/>
    <w:rsid w:val="003F25B9"/>
    <w:rsid w:val="003F2DF8"/>
    <w:rsid w:val="003F60DD"/>
    <w:rsid w:val="00400216"/>
    <w:rsid w:val="004123D6"/>
    <w:rsid w:val="00415E25"/>
    <w:rsid w:val="00426591"/>
    <w:rsid w:val="00431C09"/>
    <w:rsid w:val="00431E67"/>
    <w:rsid w:val="0043406A"/>
    <w:rsid w:val="00436621"/>
    <w:rsid w:val="00437D34"/>
    <w:rsid w:val="00444F26"/>
    <w:rsid w:val="00445975"/>
    <w:rsid w:val="00445B87"/>
    <w:rsid w:val="00446A05"/>
    <w:rsid w:val="00447EE2"/>
    <w:rsid w:val="00451121"/>
    <w:rsid w:val="00452DA6"/>
    <w:rsid w:val="00457ADB"/>
    <w:rsid w:val="004601CB"/>
    <w:rsid w:val="004634D8"/>
    <w:rsid w:val="00463D38"/>
    <w:rsid w:val="00465289"/>
    <w:rsid w:val="0047011C"/>
    <w:rsid w:val="00471A3D"/>
    <w:rsid w:val="00471FD6"/>
    <w:rsid w:val="00474F13"/>
    <w:rsid w:val="004756D3"/>
    <w:rsid w:val="00476CE3"/>
    <w:rsid w:val="0048166B"/>
    <w:rsid w:val="00481994"/>
    <w:rsid w:val="004837DF"/>
    <w:rsid w:val="00483C66"/>
    <w:rsid w:val="00484470"/>
    <w:rsid w:val="004849A4"/>
    <w:rsid w:val="00485EF0"/>
    <w:rsid w:val="004869B3"/>
    <w:rsid w:val="00487DF4"/>
    <w:rsid w:val="00487ED1"/>
    <w:rsid w:val="00493D3C"/>
    <w:rsid w:val="004A2C2D"/>
    <w:rsid w:val="004A6B5C"/>
    <w:rsid w:val="004A6C09"/>
    <w:rsid w:val="004B2015"/>
    <w:rsid w:val="004B245D"/>
    <w:rsid w:val="004B3921"/>
    <w:rsid w:val="004C0564"/>
    <w:rsid w:val="004C0E64"/>
    <w:rsid w:val="004C4C7A"/>
    <w:rsid w:val="004C7A5A"/>
    <w:rsid w:val="004D13CD"/>
    <w:rsid w:val="004D1E76"/>
    <w:rsid w:val="004D1ED1"/>
    <w:rsid w:val="004D5E6A"/>
    <w:rsid w:val="004D73C2"/>
    <w:rsid w:val="004E1870"/>
    <w:rsid w:val="004E20CB"/>
    <w:rsid w:val="004E4B67"/>
    <w:rsid w:val="004F2E2F"/>
    <w:rsid w:val="004F2E3C"/>
    <w:rsid w:val="004F4CF5"/>
    <w:rsid w:val="004F5070"/>
    <w:rsid w:val="004F6CAC"/>
    <w:rsid w:val="0050155D"/>
    <w:rsid w:val="005021EB"/>
    <w:rsid w:val="005045A4"/>
    <w:rsid w:val="00512ABE"/>
    <w:rsid w:val="00523F38"/>
    <w:rsid w:val="0052419B"/>
    <w:rsid w:val="00524EF0"/>
    <w:rsid w:val="005324E7"/>
    <w:rsid w:val="005370D7"/>
    <w:rsid w:val="0053761A"/>
    <w:rsid w:val="005417F9"/>
    <w:rsid w:val="00541B95"/>
    <w:rsid w:val="005431BA"/>
    <w:rsid w:val="00543895"/>
    <w:rsid w:val="0055164D"/>
    <w:rsid w:val="00552572"/>
    <w:rsid w:val="005529CA"/>
    <w:rsid w:val="00554771"/>
    <w:rsid w:val="00574077"/>
    <w:rsid w:val="005744B1"/>
    <w:rsid w:val="00576A02"/>
    <w:rsid w:val="00581F61"/>
    <w:rsid w:val="00593B40"/>
    <w:rsid w:val="00593F0B"/>
    <w:rsid w:val="00596A8A"/>
    <w:rsid w:val="00597BA1"/>
    <w:rsid w:val="005A24B1"/>
    <w:rsid w:val="005A3BB8"/>
    <w:rsid w:val="005A5949"/>
    <w:rsid w:val="005A6D4C"/>
    <w:rsid w:val="005B0A0D"/>
    <w:rsid w:val="005B0F91"/>
    <w:rsid w:val="005B51F0"/>
    <w:rsid w:val="005B7EF0"/>
    <w:rsid w:val="005C063A"/>
    <w:rsid w:val="005C06B6"/>
    <w:rsid w:val="005C0819"/>
    <w:rsid w:val="005C0E72"/>
    <w:rsid w:val="005C3837"/>
    <w:rsid w:val="005C4A0C"/>
    <w:rsid w:val="005C4FBC"/>
    <w:rsid w:val="005D1565"/>
    <w:rsid w:val="005D1E30"/>
    <w:rsid w:val="005E0DF0"/>
    <w:rsid w:val="005E1EFC"/>
    <w:rsid w:val="005E3A72"/>
    <w:rsid w:val="005F1C02"/>
    <w:rsid w:val="005F2048"/>
    <w:rsid w:val="005F3B94"/>
    <w:rsid w:val="005F7ABE"/>
    <w:rsid w:val="005F7E81"/>
    <w:rsid w:val="006046C3"/>
    <w:rsid w:val="006053C5"/>
    <w:rsid w:val="00611965"/>
    <w:rsid w:val="00611BD9"/>
    <w:rsid w:val="00613A73"/>
    <w:rsid w:val="006164A7"/>
    <w:rsid w:val="00623670"/>
    <w:rsid w:val="00624DD6"/>
    <w:rsid w:val="00625858"/>
    <w:rsid w:val="00625C01"/>
    <w:rsid w:val="0062683C"/>
    <w:rsid w:val="00630312"/>
    <w:rsid w:val="00631FD3"/>
    <w:rsid w:val="00634881"/>
    <w:rsid w:val="00636196"/>
    <w:rsid w:val="00636225"/>
    <w:rsid w:val="00637729"/>
    <w:rsid w:val="006379DF"/>
    <w:rsid w:val="00645016"/>
    <w:rsid w:val="00651A67"/>
    <w:rsid w:val="006521DD"/>
    <w:rsid w:val="0065429C"/>
    <w:rsid w:val="00654D92"/>
    <w:rsid w:val="006630E5"/>
    <w:rsid w:val="00676FD9"/>
    <w:rsid w:val="00683DB1"/>
    <w:rsid w:val="00687E90"/>
    <w:rsid w:val="006930DE"/>
    <w:rsid w:val="00695785"/>
    <w:rsid w:val="006A5F10"/>
    <w:rsid w:val="006B1C48"/>
    <w:rsid w:val="006B4A7A"/>
    <w:rsid w:val="006B6DA1"/>
    <w:rsid w:val="006C7B1C"/>
    <w:rsid w:val="006C7B39"/>
    <w:rsid w:val="006D2BCA"/>
    <w:rsid w:val="006E1537"/>
    <w:rsid w:val="006E3940"/>
    <w:rsid w:val="006E4C71"/>
    <w:rsid w:val="006F4701"/>
    <w:rsid w:val="00702C16"/>
    <w:rsid w:val="00706658"/>
    <w:rsid w:val="00706E1C"/>
    <w:rsid w:val="007165FC"/>
    <w:rsid w:val="007168B1"/>
    <w:rsid w:val="007176CF"/>
    <w:rsid w:val="00725422"/>
    <w:rsid w:val="00732D17"/>
    <w:rsid w:val="00732D92"/>
    <w:rsid w:val="0073786B"/>
    <w:rsid w:val="007443CD"/>
    <w:rsid w:val="0074493A"/>
    <w:rsid w:val="00744A0D"/>
    <w:rsid w:val="00745843"/>
    <w:rsid w:val="00746614"/>
    <w:rsid w:val="00746F6E"/>
    <w:rsid w:val="007471B7"/>
    <w:rsid w:val="00750070"/>
    <w:rsid w:val="00756E8A"/>
    <w:rsid w:val="00780CE9"/>
    <w:rsid w:val="0078345D"/>
    <w:rsid w:val="007849C3"/>
    <w:rsid w:val="00784B14"/>
    <w:rsid w:val="00784EB5"/>
    <w:rsid w:val="00786CCC"/>
    <w:rsid w:val="00791E8B"/>
    <w:rsid w:val="007947DE"/>
    <w:rsid w:val="007A08E5"/>
    <w:rsid w:val="007A7C5A"/>
    <w:rsid w:val="007B2567"/>
    <w:rsid w:val="007C0E3C"/>
    <w:rsid w:val="007C4F14"/>
    <w:rsid w:val="007D2E0F"/>
    <w:rsid w:val="007D3BE9"/>
    <w:rsid w:val="007D4E2B"/>
    <w:rsid w:val="007D58FB"/>
    <w:rsid w:val="007D75E7"/>
    <w:rsid w:val="007E43EB"/>
    <w:rsid w:val="007F542D"/>
    <w:rsid w:val="007F6C6F"/>
    <w:rsid w:val="008010F2"/>
    <w:rsid w:val="0080770D"/>
    <w:rsid w:val="00814716"/>
    <w:rsid w:val="008147DF"/>
    <w:rsid w:val="00822103"/>
    <w:rsid w:val="00822197"/>
    <w:rsid w:val="00824619"/>
    <w:rsid w:val="00824805"/>
    <w:rsid w:val="00826F81"/>
    <w:rsid w:val="008277AD"/>
    <w:rsid w:val="00830085"/>
    <w:rsid w:val="008412EE"/>
    <w:rsid w:val="00846322"/>
    <w:rsid w:val="00853C65"/>
    <w:rsid w:val="00855EA9"/>
    <w:rsid w:val="0086200E"/>
    <w:rsid w:val="00863F83"/>
    <w:rsid w:val="008653B2"/>
    <w:rsid w:val="00870257"/>
    <w:rsid w:val="008746DC"/>
    <w:rsid w:val="00875AF2"/>
    <w:rsid w:val="00875EEA"/>
    <w:rsid w:val="008832F2"/>
    <w:rsid w:val="008841D4"/>
    <w:rsid w:val="008A5F9F"/>
    <w:rsid w:val="008A7C6E"/>
    <w:rsid w:val="008B3F5B"/>
    <w:rsid w:val="008B5632"/>
    <w:rsid w:val="008B6910"/>
    <w:rsid w:val="008D0B09"/>
    <w:rsid w:val="008D2CF4"/>
    <w:rsid w:val="008E3CDF"/>
    <w:rsid w:val="008E508B"/>
    <w:rsid w:val="008E7236"/>
    <w:rsid w:val="008F0EF9"/>
    <w:rsid w:val="008F155E"/>
    <w:rsid w:val="008F17A7"/>
    <w:rsid w:val="009006EF"/>
    <w:rsid w:val="00900E20"/>
    <w:rsid w:val="009043AE"/>
    <w:rsid w:val="00906923"/>
    <w:rsid w:val="00914ED2"/>
    <w:rsid w:val="00915AAA"/>
    <w:rsid w:val="009213BE"/>
    <w:rsid w:val="00936E94"/>
    <w:rsid w:val="0094076E"/>
    <w:rsid w:val="009413E3"/>
    <w:rsid w:val="00941691"/>
    <w:rsid w:val="009420E5"/>
    <w:rsid w:val="009430C6"/>
    <w:rsid w:val="009436D6"/>
    <w:rsid w:val="00943950"/>
    <w:rsid w:val="00946DA5"/>
    <w:rsid w:val="009473D5"/>
    <w:rsid w:val="009477C7"/>
    <w:rsid w:val="0095110E"/>
    <w:rsid w:val="00954FEB"/>
    <w:rsid w:val="009648B3"/>
    <w:rsid w:val="00965550"/>
    <w:rsid w:val="00966AD4"/>
    <w:rsid w:val="00967076"/>
    <w:rsid w:val="009670F6"/>
    <w:rsid w:val="009705A1"/>
    <w:rsid w:val="00976F24"/>
    <w:rsid w:val="00977060"/>
    <w:rsid w:val="00981BEA"/>
    <w:rsid w:val="00981FBE"/>
    <w:rsid w:val="0098227B"/>
    <w:rsid w:val="0098461F"/>
    <w:rsid w:val="0098611B"/>
    <w:rsid w:val="00986E51"/>
    <w:rsid w:val="0098796B"/>
    <w:rsid w:val="00987CB1"/>
    <w:rsid w:val="009909B7"/>
    <w:rsid w:val="00994B15"/>
    <w:rsid w:val="009A1C51"/>
    <w:rsid w:val="009A38F1"/>
    <w:rsid w:val="009A4859"/>
    <w:rsid w:val="009C54DF"/>
    <w:rsid w:val="009C5C25"/>
    <w:rsid w:val="009C6983"/>
    <w:rsid w:val="009C69BD"/>
    <w:rsid w:val="009C7080"/>
    <w:rsid w:val="009D1481"/>
    <w:rsid w:val="009D50B1"/>
    <w:rsid w:val="009E2285"/>
    <w:rsid w:val="009E7C25"/>
    <w:rsid w:val="009F3827"/>
    <w:rsid w:val="009F40B9"/>
    <w:rsid w:val="009F6E9B"/>
    <w:rsid w:val="00A012C2"/>
    <w:rsid w:val="00A02C6D"/>
    <w:rsid w:val="00A1420C"/>
    <w:rsid w:val="00A1432D"/>
    <w:rsid w:val="00A307D5"/>
    <w:rsid w:val="00A31278"/>
    <w:rsid w:val="00A323DB"/>
    <w:rsid w:val="00A33536"/>
    <w:rsid w:val="00A349C5"/>
    <w:rsid w:val="00A35E64"/>
    <w:rsid w:val="00A40A72"/>
    <w:rsid w:val="00A46147"/>
    <w:rsid w:val="00A50A30"/>
    <w:rsid w:val="00A56F11"/>
    <w:rsid w:val="00A57446"/>
    <w:rsid w:val="00A618F9"/>
    <w:rsid w:val="00A64195"/>
    <w:rsid w:val="00A66416"/>
    <w:rsid w:val="00A72B47"/>
    <w:rsid w:val="00A736AC"/>
    <w:rsid w:val="00A736BD"/>
    <w:rsid w:val="00A80C27"/>
    <w:rsid w:val="00A8130B"/>
    <w:rsid w:val="00A821CB"/>
    <w:rsid w:val="00A836CE"/>
    <w:rsid w:val="00A845F8"/>
    <w:rsid w:val="00A91770"/>
    <w:rsid w:val="00A9208A"/>
    <w:rsid w:val="00A937F6"/>
    <w:rsid w:val="00A93B72"/>
    <w:rsid w:val="00AA2081"/>
    <w:rsid w:val="00AA47F2"/>
    <w:rsid w:val="00AB2429"/>
    <w:rsid w:val="00AB472E"/>
    <w:rsid w:val="00AB726E"/>
    <w:rsid w:val="00AB7AE0"/>
    <w:rsid w:val="00AB7E95"/>
    <w:rsid w:val="00AC2922"/>
    <w:rsid w:val="00AC2A0C"/>
    <w:rsid w:val="00AC4C6B"/>
    <w:rsid w:val="00AD0D6F"/>
    <w:rsid w:val="00AD273C"/>
    <w:rsid w:val="00AD3CFD"/>
    <w:rsid w:val="00AD4CD8"/>
    <w:rsid w:val="00AD6590"/>
    <w:rsid w:val="00AD7F3E"/>
    <w:rsid w:val="00AE4B80"/>
    <w:rsid w:val="00AE5C32"/>
    <w:rsid w:val="00B004E6"/>
    <w:rsid w:val="00B00836"/>
    <w:rsid w:val="00B012F0"/>
    <w:rsid w:val="00B01495"/>
    <w:rsid w:val="00B028E9"/>
    <w:rsid w:val="00B039B2"/>
    <w:rsid w:val="00B04043"/>
    <w:rsid w:val="00B06C95"/>
    <w:rsid w:val="00B07A38"/>
    <w:rsid w:val="00B11379"/>
    <w:rsid w:val="00B15AFF"/>
    <w:rsid w:val="00B21F5A"/>
    <w:rsid w:val="00B22C31"/>
    <w:rsid w:val="00B23131"/>
    <w:rsid w:val="00B257DE"/>
    <w:rsid w:val="00B2592A"/>
    <w:rsid w:val="00B30741"/>
    <w:rsid w:val="00B321CD"/>
    <w:rsid w:val="00B33BD5"/>
    <w:rsid w:val="00B37971"/>
    <w:rsid w:val="00B37B0B"/>
    <w:rsid w:val="00B42E9C"/>
    <w:rsid w:val="00B44289"/>
    <w:rsid w:val="00B553F9"/>
    <w:rsid w:val="00B56822"/>
    <w:rsid w:val="00B6051B"/>
    <w:rsid w:val="00B6166D"/>
    <w:rsid w:val="00B61E72"/>
    <w:rsid w:val="00B639E3"/>
    <w:rsid w:val="00B63BE1"/>
    <w:rsid w:val="00B651ED"/>
    <w:rsid w:val="00B6629A"/>
    <w:rsid w:val="00B7680E"/>
    <w:rsid w:val="00B768AB"/>
    <w:rsid w:val="00B82FDE"/>
    <w:rsid w:val="00B90CE9"/>
    <w:rsid w:val="00B9534A"/>
    <w:rsid w:val="00B96066"/>
    <w:rsid w:val="00B97CD7"/>
    <w:rsid w:val="00BA2A70"/>
    <w:rsid w:val="00BA2D0A"/>
    <w:rsid w:val="00BA451C"/>
    <w:rsid w:val="00BA492B"/>
    <w:rsid w:val="00BA4CB0"/>
    <w:rsid w:val="00BB6BBD"/>
    <w:rsid w:val="00BB7864"/>
    <w:rsid w:val="00BC414C"/>
    <w:rsid w:val="00BC4AC4"/>
    <w:rsid w:val="00BD1E03"/>
    <w:rsid w:val="00BD3C8A"/>
    <w:rsid w:val="00BD4482"/>
    <w:rsid w:val="00BD5B8B"/>
    <w:rsid w:val="00BD773E"/>
    <w:rsid w:val="00BE1E1A"/>
    <w:rsid w:val="00BE4274"/>
    <w:rsid w:val="00BF2FA0"/>
    <w:rsid w:val="00BF6FF7"/>
    <w:rsid w:val="00C002F0"/>
    <w:rsid w:val="00C01BCC"/>
    <w:rsid w:val="00C03D11"/>
    <w:rsid w:val="00C118DE"/>
    <w:rsid w:val="00C11E3C"/>
    <w:rsid w:val="00C14C4B"/>
    <w:rsid w:val="00C16435"/>
    <w:rsid w:val="00C16C40"/>
    <w:rsid w:val="00C22C5D"/>
    <w:rsid w:val="00C3106E"/>
    <w:rsid w:val="00C37502"/>
    <w:rsid w:val="00C40F55"/>
    <w:rsid w:val="00C43DBF"/>
    <w:rsid w:val="00C4494A"/>
    <w:rsid w:val="00C5201C"/>
    <w:rsid w:val="00C57BF0"/>
    <w:rsid w:val="00C601FB"/>
    <w:rsid w:val="00C61D26"/>
    <w:rsid w:val="00C61FEB"/>
    <w:rsid w:val="00C7371F"/>
    <w:rsid w:val="00C760DC"/>
    <w:rsid w:val="00C81407"/>
    <w:rsid w:val="00C85E40"/>
    <w:rsid w:val="00C921A5"/>
    <w:rsid w:val="00CA55F3"/>
    <w:rsid w:val="00CA63B2"/>
    <w:rsid w:val="00CB1A09"/>
    <w:rsid w:val="00CB1BB7"/>
    <w:rsid w:val="00CB4BF8"/>
    <w:rsid w:val="00CC052C"/>
    <w:rsid w:val="00CC0FDD"/>
    <w:rsid w:val="00CC3F96"/>
    <w:rsid w:val="00CC425D"/>
    <w:rsid w:val="00CC42C6"/>
    <w:rsid w:val="00CC4E6B"/>
    <w:rsid w:val="00CC5D74"/>
    <w:rsid w:val="00CD03FC"/>
    <w:rsid w:val="00CD1668"/>
    <w:rsid w:val="00CD1B3C"/>
    <w:rsid w:val="00CD37C6"/>
    <w:rsid w:val="00CD3917"/>
    <w:rsid w:val="00CD5350"/>
    <w:rsid w:val="00CD5EB2"/>
    <w:rsid w:val="00CD7B3E"/>
    <w:rsid w:val="00CE006F"/>
    <w:rsid w:val="00CE0E60"/>
    <w:rsid w:val="00CE4345"/>
    <w:rsid w:val="00CF3C5D"/>
    <w:rsid w:val="00CF4DF9"/>
    <w:rsid w:val="00CF6EEA"/>
    <w:rsid w:val="00CF7103"/>
    <w:rsid w:val="00D00187"/>
    <w:rsid w:val="00D0106E"/>
    <w:rsid w:val="00D03A78"/>
    <w:rsid w:val="00D05B10"/>
    <w:rsid w:val="00D1492B"/>
    <w:rsid w:val="00D14D18"/>
    <w:rsid w:val="00D1672E"/>
    <w:rsid w:val="00D1783F"/>
    <w:rsid w:val="00D22E72"/>
    <w:rsid w:val="00D248DF"/>
    <w:rsid w:val="00D262A9"/>
    <w:rsid w:val="00D32413"/>
    <w:rsid w:val="00D3799A"/>
    <w:rsid w:val="00D37AB5"/>
    <w:rsid w:val="00D43456"/>
    <w:rsid w:val="00D50291"/>
    <w:rsid w:val="00D54E3B"/>
    <w:rsid w:val="00D55B2F"/>
    <w:rsid w:val="00D623CD"/>
    <w:rsid w:val="00D629F5"/>
    <w:rsid w:val="00D646D1"/>
    <w:rsid w:val="00D707A4"/>
    <w:rsid w:val="00D74089"/>
    <w:rsid w:val="00D743F1"/>
    <w:rsid w:val="00D74957"/>
    <w:rsid w:val="00D75EE7"/>
    <w:rsid w:val="00D76B36"/>
    <w:rsid w:val="00D77F99"/>
    <w:rsid w:val="00D811CE"/>
    <w:rsid w:val="00D83CFB"/>
    <w:rsid w:val="00D87C55"/>
    <w:rsid w:val="00D908AF"/>
    <w:rsid w:val="00DA1A8E"/>
    <w:rsid w:val="00DA5131"/>
    <w:rsid w:val="00DA66AA"/>
    <w:rsid w:val="00DA7DD3"/>
    <w:rsid w:val="00DB146F"/>
    <w:rsid w:val="00DB465D"/>
    <w:rsid w:val="00DC03EB"/>
    <w:rsid w:val="00DC1009"/>
    <w:rsid w:val="00DC16AD"/>
    <w:rsid w:val="00DC2BA9"/>
    <w:rsid w:val="00DC4503"/>
    <w:rsid w:val="00DC49DC"/>
    <w:rsid w:val="00DC63EF"/>
    <w:rsid w:val="00DD198C"/>
    <w:rsid w:val="00DD27E2"/>
    <w:rsid w:val="00DD3506"/>
    <w:rsid w:val="00DD5F6B"/>
    <w:rsid w:val="00DE069C"/>
    <w:rsid w:val="00DE4560"/>
    <w:rsid w:val="00DF040B"/>
    <w:rsid w:val="00DF069D"/>
    <w:rsid w:val="00DF37C0"/>
    <w:rsid w:val="00E003A9"/>
    <w:rsid w:val="00E01348"/>
    <w:rsid w:val="00E02234"/>
    <w:rsid w:val="00E07415"/>
    <w:rsid w:val="00E10D58"/>
    <w:rsid w:val="00E11F35"/>
    <w:rsid w:val="00E141A3"/>
    <w:rsid w:val="00E17296"/>
    <w:rsid w:val="00E21A27"/>
    <w:rsid w:val="00E232B8"/>
    <w:rsid w:val="00E235B7"/>
    <w:rsid w:val="00E263CC"/>
    <w:rsid w:val="00E31424"/>
    <w:rsid w:val="00E3468D"/>
    <w:rsid w:val="00E358CB"/>
    <w:rsid w:val="00E378A9"/>
    <w:rsid w:val="00E43356"/>
    <w:rsid w:val="00E44B6F"/>
    <w:rsid w:val="00E53170"/>
    <w:rsid w:val="00E53604"/>
    <w:rsid w:val="00E55EE0"/>
    <w:rsid w:val="00E56FE4"/>
    <w:rsid w:val="00E66160"/>
    <w:rsid w:val="00E669FA"/>
    <w:rsid w:val="00E727A4"/>
    <w:rsid w:val="00E72990"/>
    <w:rsid w:val="00E7311B"/>
    <w:rsid w:val="00E73606"/>
    <w:rsid w:val="00E7461B"/>
    <w:rsid w:val="00E74848"/>
    <w:rsid w:val="00E76E90"/>
    <w:rsid w:val="00E81315"/>
    <w:rsid w:val="00E81F14"/>
    <w:rsid w:val="00E84D37"/>
    <w:rsid w:val="00E9262D"/>
    <w:rsid w:val="00EA517A"/>
    <w:rsid w:val="00EB0EF1"/>
    <w:rsid w:val="00EB1C98"/>
    <w:rsid w:val="00EB56B1"/>
    <w:rsid w:val="00EC1FD3"/>
    <w:rsid w:val="00EC49D6"/>
    <w:rsid w:val="00EC63BF"/>
    <w:rsid w:val="00EC7125"/>
    <w:rsid w:val="00ED08FD"/>
    <w:rsid w:val="00ED0D0E"/>
    <w:rsid w:val="00ED1465"/>
    <w:rsid w:val="00ED1DB0"/>
    <w:rsid w:val="00ED2FEF"/>
    <w:rsid w:val="00ED5244"/>
    <w:rsid w:val="00ED6A54"/>
    <w:rsid w:val="00EE01E8"/>
    <w:rsid w:val="00EE4E06"/>
    <w:rsid w:val="00EE51EA"/>
    <w:rsid w:val="00EE6ACA"/>
    <w:rsid w:val="00EF03EC"/>
    <w:rsid w:val="00EF6C92"/>
    <w:rsid w:val="00F007F3"/>
    <w:rsid w:val="00F055D0"/>
    <w:rsid w:val="00F05B85"/>
    <w:rsid w:val="00F11099"/>
    <w:rsid w:val="00F20005"/>
    <w:rsid w:val="00F20D84"/>
    <w:rsid w:val="00F2292A"/>
    <w:rsid w:val="00F248FA"/>
    <w:rsid w:val="00F24F1F"/>
    <w:rsid w:val="00F27284"/>
    <w:rsid w:val="00F307A5"/>
    <w:rsid w:val="00F355BB"/>
    <w:rsid w:val="00F37709"/>
    <w:rsid w:val="00F41AFE"/>
    <w:rsid w:val="00F44A95"/>
    <w:rsid w:val="00F45212"/>
    <w:rsid w:val="00F509F5"/>
    <w:rsid w:val="00F5305D"/>
    <w:rsid w:val="00F535D0"/>
    <w:rsid w:val="00F540C7"/>
    <w:rsid w:val="00F558D7"/>
    <w:rsid w:val="00F626C4"/>
    <w:rsid w:val="00F67440"/>
    <w:rsid w:val="00F67A24"/>
    <w:rsid w:val="00F7058F"/>
    <w:rsid w:val="00F75A33"/>
    <w:rsid w:val="00F75A8A"/>
    <w:rsid w:val="00F77954"/>
    <w:rsid w:val="00F8675F"/>
    <w:rsid w:val="00F874BD"/>
    <w:rsid w:val="00F90DC5"/>
    <w:rsid w:val="00F962E1"/>
    <w:rsid w:val="00FA25B9"/>
    <w:rsid w:val="00FC2ED5"/>
    <w:rsid w:val="00FD110E"/>
    <w:rsid w:val="00FD1C55"/>
    <w:rsid w:val="00FD304B"/>
    <w:rsid w:val="00FD48C4"/>
    <w:rsid w:val="00FD4EA0"/>
    <w:rsid w:val="00FE1F16"/>
    <w:rsid w:val="00FE2589"/>
    <w:rsid w:val="00FE2F3A"/>
    <w:rsid w:val="00FE4FC6"/>
    <w:rsid w:val="00FE6496"/>
    <w:rsid w:val="00FE749C"/>
    <w:rsid w:val="00FE7B66"/>
    <w:rsid w:val="00FF09B1"/>
    <w:rsid w:val="00FF48F5"/>
    <w:rsid w:val="00FF772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53D04"/>
  <w15:docId w15:val="{A2CEFDAD-B268-406F-B1F8-60EFB70A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852"/>
    <w:pPr>
      <w:spacing w:after="270" w:line="270" w:lineRule="exact"/>
      <w:jc w:val="both"/>
    </w:pPr>
    <w:rPr>
      <w:rFonts w:ascii="Arial" w:eastAsia="Times New Roman" w:hAnsi="Arial" w:cs="Times New Roman"/>
      <w:sz w:val="20"/>
      <w:szCs w:val="24"/>
      <w:lang w:val="de-DE" w:eastAsia="de-DE"/>
    </w:rPr>
  </w:style>
  <w:style w:type="paragraph" w:styleId="Heading1">
    <w:name w:val="heading 1"/>
    <w:basedOn w:val="Normal"/>
    <w:next w:val="Normal"/>
    <w:link w:val="Heading1Char"/>
    <w:qFormat/>
    <w:rsid w:val="00F962E1"/>
    <w:pPr>
      <w:keepNext/>
      <w:keepLines/>
      <w:numPr>
        <w:numId w:val="2"/>
      </w:numPr>
      <w:suppressLineNumbers/>
      <w:spacing w:before="200"/>
      <w:jc w:val="left"/>
      <w:outlineLvl w:val="0"/>
    </w:pPr>
    <w:rPr>
      <w:rFonts w:cs="Arial"/>
      <w:b/>
      <w:bCs/>
      <w:szCs w:val="32"/>
    </w:rPr>
  </w:style>
  <w:style w:type="paragraph" w:styleId="Heading2">
    <w:name w:val="heading 2"/>
    <w:basedOn w:val="Normal"/>
    <w:next w:val="Normal"/>
    <w:link w:val="Heading2Char"/>
    <w:qFormat/>
    <w:rsid w:val="00F962E1"/>
    <w:pPr>
      <w:keepNext/>
      <w:keepLines/>
      <w:numPr>
        <w:ilvl w:val="1"/>
        <w:numId w:val="2"/>
      </w:numPr>
      <w:suppressLineNumbers/>
      <w:spacing w:before="200"/>
      <w:jc w:val="left"/>
      <w:outlineLvl w:val="1"/>
    </w:pPr>
    <w:rPr>
      <w:b/>
      <w:bCs/>
      <w:iCs/>
      <w:szCs w:val="28"/>
    </w:rPr>
  </w:style>
  <w:style w:type="paragraph" w:styleId="Heading3">
    <w:name w:val="heading 3"/>
    <w:basedOn w:val="Normal"/>
    <w:link w:val="Heading3Char"/>
    <w:qFormat/>
    <w:rsid w:val="00F962E1"/>
    <w:pPr>
      <w:keepLines/>
      <w:numPr>
        <w:ilvl w:val="2"/>
        <w:numId w:val="2"/>
      </w:numPr>
      <w:suppressLineNumbers/>
      <w:outlineLvl w:val="2"/>
    </w:pPr>
    <w:rPr>
      <w:rFonts w:cs="Arial"/>
      <w:bCs/>
      <w:szCs w:val="26"/>
    </w:rPr>
  </w:style>
  <w:style w:type="paragraph" w:styleId="Heading4">
    <w:name w:val="heading 4"/>
    <w:basedOn w:val="Normal"/>
    <w:link w:val="Heading4Char"/>
    <w:qFormat/>
    <w:rsid w:val="00F962E1"/>
    <w:pPr>
      <w:numPr>
        <w:ilvl w:val="3"/>
        <w:numId w:val="2"/>
      </w:numPr>
      <w:suppressLineNumbers/>
      <w:outlineLvl w:val="3"/>
    </w:pPr>
    <w:rPr>
      <w:bCs/>
      <w:szCs w:val="28"/>
    </w:rPr>
  </w:style>
  <w:style w:type="paragraph" w:styleId="Heading5">
    <w:name w:val="heading 5"/>
    <w:basedOn w:val="Normal"/>
    <w:next w:val="Normal"/>
    <w:link w:val="Heading5Char"/>
    <w:qFormat/>
    <w:rsid w:val="00F962E1"/>
    <w:pPr>
      <w:keepNext/>
      <w:numPr>
        <w:ilvl w:val="4"/>
        <w:numId w:val="2"/>
      </w:numPr>
      <w:suppressLineNumbers/>
      <w:outlineLvl w:val="4"/>
    </w:pPr>
    <w:rPr>
      <w:bCs/>
      <w:iCs/>
      <w:szCs w:val="26"/>
    </w:rPr>
  </w:style>
  <w:style w:type="paragraph" w:styleId="Heading6">
    <w:name w:val="heading 6"/>
    <w:basedOn w:val="Normal"/>
    <w:next w:val="Normal"/>
    <w:link w:val="Heading6Char"/>
    <w:qFormat/>
    <w:rsid w:val="00F962E1"/>
    <w:pPr>
      <w:keepNext/>
      <w:numPr>
        <w:ilvl w:val="5"/>
        <w:numId w:val="2"/>
      </w:numPr>
      <w:suppressLineNumbers/>
      <w:spacing w:before="200"/>
      <w:jc w:val="left"/>
      <w:outlineLvl w:val="5"/>
    </w:pPr>
    <w:rPr>
      <w:bCs/>
      <w:szCs w:val="22"/>
    </w:rPr>
  </w:style>
  <w:style w:type="paragraph" w:styleId="Heading7">
    <w:name w:val="heading 7"/>
    <w:basedOn w:val="Normal"/>
    <w:next w:val="Normal"/>
    <w:link w:val="Heading7Char"/>
    <w:qFormat/>
    <w:rsid w:val="00F962E1"/>
    <w:pPr>
      <w:keepNext/>
      <w:numPr>
        <w:ilvl w:val="6"/>
        <w:numId w:val="2"/>
      </w:numPr>
      <w:suppressLineNumbers/>
      <w:spacing w:before="200"/>
      <w:jc w:val="left"/>
      <w:outlineLvl w:val="6"/>
    </w:pPr>
  </w:style>
  <w:style w:type="paragraph" w:styleId="Heading8">
    <w:name w:val="heading 8"/>
    <w:basedOn w:val="Normal"/>
    <w:next w:val="Normal"/>
    <w:link w:val="Heading8Char"/>
    <w:qFormat/>
    <w:rsid w:val="00F962E1"/>
    <w:pPr>
      <w:keepNext/>
      <w:numPr>
        <w:ilvl w:val="7"/>
        <w:numId w:val="2"/>
      </w:numPr>
      <w:suppressLineNumbers/>
      <w:spacing w:before="200"/>
      <w:jc w:val="left"/>
      <w:outlineLvl w:val="7"/>
    </w:pPr>
    <w:rPr>
      <w:iCs/>
    </w:rPr>
  </w:style>
  <w:style w:type="paragraph" w:styleId="Heading9">
    <w:name w:val="heading 9"/>
    <w:basedOn w:val="Normal"/>
    <w:next w:val="Normal"/>
    <w:link w:val="Heading9Char"/>
    <w:qFormat/>
    <w:rsid w:val="00F962E1"/>
    <w:pPr>
      <w:keepNext/>
      <w:numPr>
        <w:ilvl w:val="8"/>
        <w:numId w:val="2"/>
      </w:numPr>
      <w:suppressLineNumbers/>
      <w:spacing w:before="200"/>
      <w:jc w:val="lef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6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962E1"/>
    <w:rPr>
      <w:sz w:val="16"/>
      <w:szCs w:val="16"/>
    </w:rPr>
  </w:style>
  <w:style w:type="paragraph" w:styleId="CommentText">
    <w:name w:val="annotation text"/>
    <w:aliases w:val="Style 7,Style 22,Heading 2 level 1"/>
    <w:basedOn w:val="Normal"/>
    <w:link w:val="CommentTextChar"/>
    <w:uiPriority w:val="99"/>
    <w:qFormat/>
    <w:rsid w:val="00F962E1"/>
    <w:rPr>
      <w:szCs w:val="20"/>
    </w:rPr>
  </w:style>
  <w:style w:type="character" w:customStyle="1" w:styleId="CommentTextChar">
    <w:name w:val="Comment Text Char"/>
    <w:aliases w:val="Style 7 Char,Style 22 Char,Heading 2 level 1 Char"/>
    <w:basedOn w:val="DefaultParagraphFont"/>
    <w:link w:val="CommentText"/>
    <w:uiPriority w:val="99"/>
    <w:rsid w:val="00F962E1"/>
    <w:rPr>
      <w:rFonts w:ascii="Arial" w:eastAsia="Times New Roman" w:hAnsi="Arial" w:cs="Times New Roman"/>
      <w:sz w:val="20"/>
      <w:szCs w:val="20"/>
      <w:lang w:val="de-DE" w:eastAsia="de-DE"/>
    </w:rPr>
  </w:style>
  <w:style w:type="paragraph" w:styleId="BalloonText">
    <w:name w:val="Balloon Text"/>
    <w:basedOn w:val="Normal"/>
    <w:link w:val="BalloonTextChar"/>
    <w:uiPriority w:val="99"/>
    <w:semiHidden/>
    <w:unhideWhenUsed/>
    <w:rsid w:val="00F96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E1"/>
    <w:rPr>
      <w:rFonts w:ascii="Segoe UI" w:eastAsia="Times New Roman" w:hAnsi="Segoe UI" w:cs="Segoe UI"/>
      <w:sz w:val="18"/>
      <w:szCs w:val="18"/>
      <w:lang w:val="de-DE" w:eastAsia="de-DE"/>
    </w:rPr>
  </w:style>
  <w:style w:type="character" w:styleId="Hyperlink">
    <w:name w:val="Hyperlink"/>
    <w:uiPriority w:val="99"/>
    <w:rsid w:val="00F962E1"/>
    <w:rPr>
      <w:color w:val="0000FF"/>
      <w:u w:val="single"/>
    </w:rPr>
  </w:style>
  <w:style w:type="paragraph" w:styleId="TOC1">
    <w:name w:val="toc 1"/>
    <w:basedOn w:val="Normal"/>
    <w:next w:val="Normal"/>
    <w:uiPriority w:val="39"/>
    <w:rsid w:val="00F962E1"/>
    <w:pPr>
      <w:keepNext/>
      <w:tabs>
        <w:tab w:val="right" w:leader="dot" w:pos="8505"/>
      </w:tabs>
      <w:spacing w:before="240" w:after="120" w:line="240" w:lineRule="exact"/>
      <w:ind w:right="851"/>
      <w:jc w:val="left"/>
    </w:pPr>
  </w:style>
  <w:style w:type="paragraph" w:styleId="TOC2">
    <w:name w:val="toc 2"/>
    <w:basedOn w:val="TOC1"/>
    <w:next w:val="Normal"/>
    <w:uiPriority w:val="39"/>
    <w:rsid w:val="00F962E1"/>
    <w:pPr>
      <w:keepNext w:val="0"/>
      <w:keepLines/>
      <w:spacing w:before="0" w:after="0"/>
      <w:ind w:left="964" w:hanging="964"/>
    </w:pPr>
  </w:style>
  <w:style w:type="character" w:customStyle="1" w:styleId="Heading1Char">
    <w:name w:val="Heading 1 Char"/>
    <w:basedOn w:val="DefaultParagraphFont"/>
    <w:link w:val="Heading1"/>
    <w:rsid w:val="00F962E1"/>
    <w:rPr>
      <w:rFonts w:ascii="Arial" w:eastAsia="Times New Roman" w:hAnsi="Arial" w:cs="Arial"/>
      <w:b/>
      <w:bCs/>
      <w:sz w:val="20"/>
      <w:szCs w:val="32"/>
      <w:lang w:val="de-DE" w:eastAsia="de-DE"/>
    </w:rPr>
  </w:style>
  <w:style w:type="character" w:customStyle="1" w:styleId="Heading2Char">
    <w:name w:val="Heading 2 Char"/>
    <w:basedOn w:val="DefaultParagraphFont"/>
    <w:link w:val="Heading2"/>
    <w:rsid w:val="00F962E1"/>
    <w:rPr>
      <w:rFonts w:ascii="Arial" w:eastAsia="Times New Roman" w:hAnsi="Arial" w:cs="Times New Roman"/>
      <w:b/>
      <w:bCs/>
      <w:iCs/>
      <w:sz w:val="20"/>
      <w:szCs w:val="28"/>
      <w:lang w:val="de-DE" w:eastAsia="de-DE"/>
    </w:rPr>
  </w:style>
  <w:style w:type="character" w:customStyle="1" w:styleId="Heading3Char">
    <w:name w:val="Heading 3 Char"/>
    <w:basedOn w:val="DefaultParagraphFont"/>
    <w:link w:val="Heading3"/>
    <w:rsid w:val="00F962E1"/>
    <w:rPr>
      <w:rFonts w:ascii="Arial" w:eastAsia="Times New Roman" w:hAnsi="Arial" w:cs="Arial"/>
      <w:bCs/>
      <w:sz w:val="20"/>
      <w:szCs w:val="26"/>
      <w:lang w:val="de-DE" w:eastAsia="de-DE"/>
    </w:rPr>
  </w:style>
  <w:style w:type="character" w:customStyle="1" w:styleId="Heading4Char">
    <w:name w:val="Heading 4 Char"/>
    <w:basedOn w:val="DefaultParagraphFont"/>
    <w:link w:val="Heading4"/>
    <w:rsid w:val="00F962E1"/>
    <w:rPr>
      <w:rFonts w:ascii="Arial" w:eastAsia="Times New Roman" w:hAnsi="Arial" w:cs="Times New Roman"/>
      <w:bCs/>
      <w:sz w:val="20"/>
      <w:szCs w:val="28"/>
      <w:lang w:val="de-DE" w:eastAsia="de-DE"/>
    </w:rPr>
  </w:style>
  <w:style w:type="character" w:customStyle="1" w:styleId="Heading5Char">
    <w:name w:val="Heading 5 Char"/>
    <w:basedOn w:val="DefaultParagraphFont"/>
    <w:link w:val="Heading5"/>
    <w:rsid w:val="00F962E1"/>
    <w:rPr>
      <w:rFonts w:ascii="Arial" w:eastAsia="Times New Roman" w:hAnsi="Arial" w:cs="Times New Roman"/>
      <w:bCs/>
      <w:iCs/>
      <w:sz w:val="20"/>
      <w:szCs w:val="26"/>
      <w:lang w:val="de-DE" w:eastAsia="de-DE"/>
    </w:rPr>
  </w:style>
  <w:style w:type="character" w:customStyle="1" w:styleId="Heading6Char">
    <w:name w:val="Heading 6 Char"/>
    <w:basedOn w:val="DefaultParagraphFont"/>
    <w:link w:val="Heading6"/>
    <w:rsid w:val="00F962E1"/>
    <w:rPr>
      <w:rFonts w:ascii="Arial" w:eastAsia="Times New Roman" w:hAnsi="Arial" w:cs="Times New Roman"/>
      <w:bCs/>
      <w:sz w:val="20"/>
      <w:lang w:val="de-DE" w:eastAsia="de-DE"/>
    </w:rPr>
  </w:style>
  <w:style w:type="character" w:customStyle="1" w:styleId="Heading7Char">
    <w:name w:val="Heading 7 Char"/>
    <w:basedOn w:val="DefaultParagraphFont"/>
    <w:link w:val="Heading7"/>
    <w:rsid w:val="00F962E1"/>
    <w:rPr>
      <w:rFonts w:ascii="Arial" w:eastAsia="Times New Roman" w:hAnsi="Arial" w:cs="Times New Roman"/>
      <w:sz w:val="20"/>
      <w:szCs w:val="24"/>
      <w:lang w:val="de-DE" w:eastAsia="de-DE"/>
    </w:rPr>
  </w:style>
  <w:style w:type="character" w:customStyle="1" w:styleId="Heading8Char">
    <w:name w:val="Heading 8 Char"/>
    <w:basedOn w:val="DefaultParagraphFont"/>
    <w:link w:val="Heading8"/>
    <w:rsid w:val="00F962E1"/>
    <w:rPr>
      <w:rFonts w:ascii="Arial" w:eastAsia="Times New Roman" w:hAnsi="Arial" w:cs="Times New Roman"/>
      <w:iCs/>
      <w:sz w:val="20"/>
      <w:szCs w:val="24"/>
      <w:lang w:val="de-DE" w:eastAsia="de-DE"/>
    </w:rPr>
  </w:style>
  <w:style w:type="character" w:customStyle="1" w:styleId="Heading9Char">
    <w:name w:val="Heading 9 Char"/>
    <w:basedOn w:val="DefaultParagraphFont"/>
    <w:link w:val="Heading9"/>
    <w:rsid w:val="00F962E1"/>
    <w:rPr>
      <w:rFonts w:ascii="Arial" w:eastAsia="Times New Roman" w:hAnsi="Arial" w:cs="Arial"/>
      <w:sz w:val="20"/>
      <w:lang w:val="de-DE" w:eastAsia="de-DE"/>
    </w:rPr>
  </w:style>
  <w:style w:type="numbering" w:styleId="111111">
    <w:name w:val="Outline List 2"/>
    <w:aliases w:val="Heading_Liste"/>
    <w:basedOn w:val="NoList"/>
    <w:semiHidden/>
    <w:rsid w:val="00F962E1"/>
    <w:pPr>
      <w:numPr>
        <w:numId w:val="1"/>
      </w:numPr>
    </w:pPr>
  </w:style>
  <w:style w:type="paragraph" w:styleId="NormalIndent">
    <w:name w:val="Normal Indent"/>
    <w:basedOn w:val="Normal"/>
    <w:qFormat/>
    <w:rsid w:val="00F962E1"/>
    <w:pPr>
      <w:ind w:left="794"/>
    </w:pPr>
  </w:style>
  <w:style w:type="paragraph" w:customStyle="1" w:styleId="Num123">
    <w:name w:val="Num_123"/>
    <w:basedOn w:val="Normal"/>
    <w:qFormat/>
    <w:rsid w:val="005A6D4C"/>
    <w:pPr>
      <w:numPr>
        <w:numId w:val="3"/>
      </w:numPr>
    </w:pPr>
  </w:style>
  <w:style w:type="paragraph" w:customStyle="1" w:styleId="Numaa">
    <w:name w:val="Num_aa"/>
    <w:basedOn w:val="Normal"/>
    <w:qFormat/>
    <w:rsid w:val="005A6D4C"/>
    <w:pPr>
      <w:numPr>
        <w:ilvl w:val="2"/>
        <w:numId w:val="3"/>
      </w:numPr>
    </w:pPr>
  </w:style>
  <w:style w:type="paragraph" w:customStyle="1" w:styleId="Numabc">
    <w:name w:val="Num_abc"/>
    <w:basedOn w:val="Normal"/>
    <w:qFormat/>
    <w:rsid w:val="005A6D4C"/>
    <w:pPr>
      <w:numPr>
        <w:ilvl w:val="1"/>
        <w:numId w:val="3"/>
      </w:numPr>
    </w:pPr>
  </w:style>
  <w:style w:type="numbering" w:customStyle="1" w:styleId="VertragNumListe">
    <w:name w:val="Vertrag_Num_Liste"/>
    <w:basedOn w:val="NoList"/>
    <w:semiHidden/>
    <w:rsid w:val="005A6D4C"/>
    <w:pPr>
      <w:numPr>
        <w:numId w:val="3"/>
      </w:numPr>
    </w:pPr>
  </w:style>
  <w:style w:type="paragraph" w:styleId="CommentSubject">
    <w:name w:val="annotation subject"/>
    <w:basedOn w:val="CommentText"/>
    <w:next w:val="CommentText"/>
    <w:link w:val="CommentSubjectChar"/>
    <w:uiPriority w:val="99"/>
    <w:semiHidden/>
    <w:unhideWhenUsed/>
    <w:rsid w:val="00B37971"/>
    <w:pPr>
      <w:spacing w:line="240" w:lineRule="auto"/>
    </w:pPr>
    <w:rPr>
      <w:b/>
      <w:bCs/>
    </w:rPr>
  </w:style>
  <w:style w:type="character" w:customStyle="1" w:styleId="CommentSubjectChar">
    <w:name w:val="Comment Subject Char"/>
    <w:basedOn w:val="CommentTextChar"/>
    <w:link w:val="CommentSubject"/>
    <w:uiPriority w:val="99"/>
    <w:semiHidden/>
    <w:rsid w:val="00B37971"/>
    <w:rPr>
      <w:rFonts w:ascii="Arial" w:eastAsia="Times New Roman" w:hAnsi="Arial" w:cs="Times New Roman"/>
      <w:b/>
      <w:bCs/>
      <w:sz w:val="20"/>
      <w:szCs w:val="20"/>
      <w:lang w:val="de-DE" w:eastAsia="de-DE"/>
    </w:rPr>
  </w:style>
  <w:style w:type="paragraph" w:styleId="Header">
    <w:name w:val="header"/>
    <w:basedOn w:val="Normal"/>
    <w:link w:val="HeaderChar"/>
    <w:unhideWhenUsed/>
    <w:rsid w:val="00784B14"/>
    <w:pPr>
      <w:tabs>
        <w:tab w:val="center" w:pos="4536"/>
        <w:tab w:val="right" w:pos="9072"/>
      </w:tabs>
      <w:spacing w:after="0" w:line="240" w:lineRule="auto"/>
    </w:pPr>
  </w:style>
  <w:style w:type="character" w:customStyle="1" w:styleId="HeaderChar">
    <w:name w:val="Header Char"/>
    <w:basedOn w:val="DefaultParagraphFont"/>
    <w:link w:val="Header"/>
    <w:rsid w:val="00784B14"/>
    <w:rPr>
      <w:rFonts w:ascii="Arial" w:eastAsia="Times New Roman" w:hAnsi="Arial" w:cs="Times New Roman"/>
      <w:sz w:val="20"/>
      <w:szCs w:val="24"/>
      <w:lang w:val="de-DE" w:eastAsia="de-DE"/>
    </w:rPr>
  </w:style>
  <w:style w:type="paragraph" w:styleId="Footer">
    <w:name w:val="footer"/>
    <w:basedOn w:val="Normal"/>
    <w:link w:val="FooterChar"/>
    <w:uiPriority w:val="99"/>
    <w:unhideWhenUsed/>
    <w:rsid w:val="00784B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4B14"/>
    <w:rPr>
      <w:rFonts w:ascii="Arial" w:eastAsia="Times New Roman" w:hAnsi="Arial" w:cs="Times New Roman"/>
      <w:sz w:val="20"/>
      <w:szCs w:val="24"/>
      <w:lang w:val="de-DE" w:eastAsia="de-DE"/>
    </w:rPr>
  </w:style>
  <w:style w:type="numbering" w:styleId="1ai">
    <w:name w:val="Outline List 1"/>
    <w:basedOn w:val="NoList"/>
    <w:semiHidden/>
    <w:rsid w:val="00784B14"/>
    <w:pPr>
      <w:numPr>
        <w:numId w:val="8"/>
      </w:numPr>
    </w:pPr>
  </w:style>
  <w:style w:type="paragraph" w:styleId="ListParagraph">
    <w:name w:val="List Paragraph"/>
    <w:basedOn w:val="Normal"/>
    <w:uiPriority w:val="34"/>
    <w:qFormat/>
    <w:rsid w:val="003C6CD8"/>
    <w:pPr>
      <w:ind w:left="720"/>
      <w:contextualSpacing/>
    </w:pPr>
  </w:style>
  <w:style w:type="character" w:styleId="LineNumber">
    <w:name w:val="line number"/>
    <w:basedOn w:val="DefaultParagraphFont"/>
    <w:uiPriority w:val="99"/>
    <w:semiHidden/>
    <w:unhideWhenUsed/>
    <w:rsid w:val="00DA7DD3"/>
  </w:style>
  <w:style w:type="paragraph" w:styleId="BodyTextIndent2">
    <w:name w:val="Body Text Indent 2"/>
    <w:basedOn w:val="Normal"/>
    <w:link w:val="BodyTextIndent2Char"/>
    <w:unhideWhenUsed/>
    <w:rsid w:val="00B039B2"/>
    <w:pPr>
      <w:spacing w:after="120" w:line="480" w:lineRule="auto"/>
      <w:ind w:left="283"/>
    </w:pPr>
  </w:style>
  <w:style w:type="character" w:customStyle="1" w:styleId="BodyTextIndent2Char">
    <w:name w:val="Body Text Indent 2 Char"/>
    <w:basedOn w:val="DefaultParagraphFont"/>
    <w:link w:val="BodyTextIndent2"/>
    <w:rsid w:val="00B039B2"/>
    <w:rPr>
      <w:rFonts w:ascii="Arial" w:eastAsia="Times New Roman" w:hAnsi="Arial" w:cs="Times New Roman"/>
      <w:sz w:val="20"/>
      <w:szCs w:val="24"/>
      <w:lang w:val="de-DE" w:eastAsia="de-DE"/>
    </w:rPr>
  </w:style>
  <w:style w:type="paragraph" w:styleId="BodyText2">
    <w:name w:val="Body Text 2"/>
    <w:basedOn w:val="Normal"/>
    <w:link w:val="BodyText2Char"/>
    <w:semiHidden/>
    <w:unhideWhenUsed/>
    <w:rsid w:val="00B039B2"/>
    <w:pPr>
      <w:spacing w:after="120" w:line="480" w:lineRule="auto"/>
    </w:pPr>
  </w:style>
  <w:style w:type="character" w:customStyle="1" w:styleId="BodyText2Char">
    <w:name w:val="Body Text 2 Char"/>
    <w:basedOn w:val="DefaultParagraphFont"/>
    <w:link w:val="BodyText2"/>
    <w:semiHidden/>
    <w:rsid w:val="00B039B2"/>
    <w:rPr>
      <w:rFonts w:ascii="Arial" w:eastAsia="Times New Roman" w:hAnsi="Arial" w:cs="Times New Roman"/>
      <w:sz w:val="20"/>
      <w:szCs w:val="24"/>
      <w:lang w:val="de-DE" w:eastAsia="de-DE"/>
    </w:rPr>
  </w:style>
  <w:style w:type="character" w:customStyle="1" w:styleId="DeltaViewInsertion">
    <w:name w:val="DeltaView Insertion"/>
    <w:uiPriority w:val="99"/>
    <w:rsid w:val="00B039B2"/>
    <w:rPr>
      <w:color w:val="0000FF"/>
      <w:spacing w:val="0"/>
      <w:u w:val="double"/>
    </w:rPr>
  </w:style>
  <w:style w:type="paragraph" w:styleId="Revision">
    <w:name w:val="Revision"/>
    <w:hidden/>
    <w:uiPriority w:val="99"/>
    <w:semiHidden/>
    <w:rsid w:val="00C85E40"/>
    <w:pPr>
      <w:spacing w:after="0" w:line="240" w:lineRule="auto"/>
    </w:pPr>
    <w:rPr>
      <w:rFonts w:ascii="Arial" w:eastAsia="Times New Roman" w:hAnsi="Arial" w:cs="Times New Roman"/>
      <w:sz w:val="20"/>
      <w:szCs w:val="24"/>
      <w:lang w:val="de-DE" w:eastAsia="de-DE"/>
    </w:rPr>
  </w:style>
  <w:style w:type="paragraph" w:styleId="Title">
    <w:name w:val="Title"/>
    <w:basedOn w:val="Normal"/>
    <w:link w:val="TitleChar"/>
    <w:qFormat/>
    <w:rsid w:val="00625858"/>
    <w:pPr>
      <w:tabs>
        <w:tab w:val="left" w:pos="3600"/>
        <w:tab w:val="left" w:pos="5760"/>
      </w:tabs>
      <w:spacing w:after="0" w:line="240" w:lineRule="auto"/>
      <w:jc w:val="center"/>
    </w:pPr>
    <w:rPr>
      <w:b/>
      <w:bCs/>
      <w:sz w:val="24"/>
      <w:lang w:val="en-US" w:eastAsia="en-US"/>
    </w:rPr>
  </w:style>
  <w:style w:type="character" w:customStyle="1" w:styleId="TitleChar">
    <w:name w:val="Title Char"/>
    <w:basedOn w:val="DefaultParagraphFont"/>
    <w:link w:val="Title"/>
    <w:rsid w:val="00625858"/>
    <w:rPr>
      <w:rFonts w:ascii="Arial" w:eastAsia="Times New Roman" w:hAnsi="Arial" w:cs="Times New Roman"/>
      <w:b/>
      <w:bCs/>
      <w:sz w:val="24"/>
      <w:szCs w:val="24"/>
      <w:lang w:val="en-US" w:eastAsia="en-US"/>
    </w:rPr>
  </w:style>
  <w:style w:type="paragraph" w:styleId="BodyText">
    <w:name w:val="Body Text"/>
    <w:basedOn w:val="Normal"/>
    <w:link w:val="BodyTextChar"/>
    <w:uiPriority w:val="99"/>
    <w:semiHidden/>
    <w:unhideWhenUsed/>
    <w:rsid w:val="003A735F"/>
    <w:pPr>
      <w:spacing w:after="120"/>
    </w:pPr>
  </w:style>
  <w:style w:type="character" w:customStyle="1" w:styleId="BodyTextChar">
    <w:name w:val="Body Text Char"/>
    <w:basedOn w:val="DefaultParagraphFont"/>
    <w:link w:val="BodyText"/>
    <w:uiPriority w:val="99"/>
    <w:semiHidden/>
    <w:rsid w:val="003A735F"/>
    <w:rPr>
      <w:rFonts w:ascii="Arial" w:eastAsia="Times New Roman" w:hAnsi="Arial" w:cs="Times New Roman"/>
      <w:sz w:val="20"/>
      <w:szCs w:val="24"/>
      <w:lang w:val="de-DE" w:eastAsia="de-DE"/>
    </w:rPr>
  </w:style>
  <w:style w:type="paragraph" w:customStyle="1" w:styleId="l5">
    <w:name w:val="l5"/>
    <w:basedOn w:val="Normal"/>
    <w:rsid w:val="00C5201C"/>
    <w:pPr>
      <w:spacing w:before="100" w:beforeAutospacing="1" w:after="100" w:afterAutospacing="1" w:line="240" w:lineRule="auto"/>
      <w:jc w:val="left"/>
    </w:pPr>
    <w:rPr>
      <w:rFonts w:ascii="Calibri" w:eastAsiaTheme="minorHAnsi" w:hAnsi="Calibri" w:cs="Calibri"/>
      <w:sz w:val="22"/>
      <w:szCs w:val="22"/>
      <w:lang w:val="en-GB" w:eastAsia="en-GB"/>
    </w:rPr>
  </w:style>
  <w:style w:type="character" w:styleId="HTMLVariable">
    <w:name w:val="HTML Variable"/>
    <w:basedOn w:val="DefaultParagraphFont"/>
    <w:uiPriority w:val="99"/>
    <w:semiHidden/>
    <w:unhideWhenUsed/>
    <w:rsid w:val="00C5201C"/>
    <w:rPr>
      <w:i/>
      <w:iCs/>
    </w:rPr>
  </w:style>
  <w:style w:type="paragraph" w:customStyle="1" w:styleId="xmsonormal">
    <w:name w:val="x_msonormal"/>
    <w:basedOn w:val="Normal"/>
    <w:rsid w:val="00E378A9"/>
    <w:pPr>
      <w:spacing w:after="0" w:line="240" w:lineRule="auto"/>
      <w:jc w:val="left"/>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2831">
      <w:bodyDiv w:val="1"/>
      <w:marLeft w:val="0"/>
      <w:marRight w:val="0"/>
      <w:marTop w:val="0"/>
      <w:marBottom w:val="0"/>
      <w:divBdr>
        <w:top w:val="none" w:sz="0" w:space="0" w:color="auto"/>
        <w:left w:val="none" w:sz="0" w:space="0" w:color="auto"/>
        <w:bottom w:val="none" w:sz="0" w:space="0" w:color="auto"/>
        <w:right w:val="none" w:sz="0" w:space="0" w:color="auto"/>
      </w:divBdr>
    </w:div>
    <w:div w:id="71048592">
      <w:bodyDiv w:val="1"/>
      <w:marLeft w:val="0"/>
      <w:marRight w:val="0"/>
      <w:marTop w:val="0"/>
      <w:marBottom w:val="0"/>
      <w:divBdr>
        <w:top w:val="none" w:sz="0" w:space="0" w:color="auto"/>
        <w:left w:val="none" w:sz="0" w:space="0" w:color="auto"/>
        <w:bottom w:val="none" w:sz="0" w:space="0" w:color="auto"/>
        <w:right w:val="none" w:sz="0" w:space="0" w:color="auto"/>
      </w:divBdr>
    </w:div>
    <w:div w:id="313804180">
      <w:bodyDiv w:val="1"/>
      <w:marLeft w:val="0"/>
      <w:marRight w:val="0"/>
      <w:marTop w:val="0"/>
      <w:marBottom w:val="0"/>
      <w:divBdr>
        <w:top w:val="none" w:sz="0" w:space="0" w:color="auto"/>
        <w:left w:val="none" w:sz="0" w:space="0" w:color="auto"/>
        <w:bottom w:val="none" w:sz="0" w:space="0" w:color="auto"/>
        <w:right w:val="none" w:sz="0" w:space="0" w:color="auto"/>
      </w:divBdr>
    </w:div>
    <w:div w:id="1482306826">
      <w:bodyDiv w:val="1"/>
      <w:marLeft w:val="0"/>
      <w:marRight w:val="0"/>
      <w:marTop w:val="0"/>
      <w:marBottom w:val="0"/>
      <w:divBdr>
        <w:top w:val="none" w:sz="0" w:space="0" w:color="auto"/>
        <w:left w:val="none" w:sz="0" w:space="0" w:color="auto"/>
        <w:bottom w:val="none" w:sz="0" w:space="0" w:color="auto"/>
        <w:right w:val="none" w:sz="0" w:space="0" w:color="auto"/>
      </w:divBdr>
    </w:div>
    <w:div w:id="1916552495">
      <w:bodyDiv w:val="1"/>
      <w:marLeft w:val="0"/>
      <w:marRight w:val="0"/>
      <w:marTop w:val="0"/>
      <w:marBottom w:val="0"/>
      <w:divBdr>
        <w:top w:val="none" w:sz="0" w:space="0" w:color="auto"/>
        <w:left w:val="none" w:sz="0" w:space="0" w:color="auto"/>
        <w:bottom w:val="none" w:sz="0" w:space="0" w:color="auto"/>
        <w:right w:val="none" w:sz="0" w:space="0" w:color="auto"/>
      </w:divBdr>
    </w:div>
    <w:div w:id="205076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A632751937FA49B29DC99276D398A4" ma:contentTypeVersion="8" ma:contentTypeDescription="Create a new document." ma:contentTypeScope="" ma:versionID="05bf1e090c1cff34545a12b41a767f9f">
  <xsd:schema xmlns:xsd="http://www.w3.org/2001/XMLSchema" xmlns:xs="http://www.w3.org/2001/XMLSchema" xmlns:p="http://schemas.microsoft.com/office/2006/metadata/properties" xmlns:ns2="60831c78-0190-4550-82f6-010f017cb7a8" xmlns:ns3="913e7047-6788-4bc4-a8a8-ac8ba8f0a9d4" targetNamespace="http://schemas.microsoft.com/office/2006/metadata/properties" ma:root="true" ma:fieldsID="e7593a5de68345166641f5c11c7ac51e" ns2:_="" ns3:_="">
    <xsd:import namespace="60831c78-0190-4550-82f6-010f017cb7a8"/>
    <xsd:import namespace="913e7047-6788-4bc4-a8a8-ac8ba8f0a9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31c78-0190-4550-82f6-010f017cb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3e7047-6788-4bc4-a8a8-ac8ba8f0a9d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B37-DF5D-4FC7-9C76-16A77CA9E783}">
  <ds:schemaRefs>
    <ds:schemaRef ds:uri="http://schemas.microsoft.com/sharepoint/v3/contenttype/forms"/>
  </ds:schemaRefs>
</ds:datastoreItem>
</file>

<file path=customXml/itemProps2.xml><?xml version="1.0" encoding="utf-8"?>
<ds:datastoreItem xmlns:ds="http://schemas.openxmlformats.org/officeDocument/2006/customXml" ds:itemID="{4B6E1B88-0A4B-48BE-91F0-8BC69C5C9D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1C89B4-5EAA-4EB6-9AA9-0CA842FFA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31c78-0190-4550-82f6-010f017cb7a8"/>
    <ds:schemaRef ds:uri="913e7047-6788-4bc4-a8a8-ac8ba8f0a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BC4D6-6D29-4D60-B1D0-8CB6FB29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15729</Words>
  <Characters>89661</Characters>
  <Application>Microsoft Office Word</Application>
  <DocSecurity>0</DocSecurity>
  <Lines>747</Lines>
  <Paragraphs>210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105180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Iveta Majidova</cp:lastModifiedBy>
  <cp:revision>2</cp:revision>
  <cp:lastPrinted>2021-09-10T07:08:00Z</cp:lastPrinted>
  <dcterms:created xsi:type="dcterms:W3CDTF">2021-09-24T16:45:00Z</dcterms:created>
  <dcterms:modified xsi:type="dcterms:W3CDTF">2021-09-24T16:45:00Z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0x010100ABA632751937FA49B29DC99276D398A4</vt:lpwstr>
  </property>
</Properties>
</file>