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CF7" w:rsidRDefault="00585CF7" w:rsidP="00585CF7">
      <w:pPr>
        <w:spacing w:after="0" w:line="280" w:lineRule="atLeast"/>
        <w:jc w:val="right"/>
        <w:rPr>
          <w:rFonts w:ascii="Arial" w:eastAsia="Times New Roman" w:hAnsi="Arial" w:cs="Arial"/>
          <w:b/>
          <w:bCs/>
          <w:color w:val="000000"/>
          <w:lang w:eastAsia="cs-CZ"/>
        </w:rPr>
      </w:pPr>
    </w:p>
    <w:p w:rsidR="00585CF7" w:rsidRDefault="00585CF7" w:rsidP="00585CF7">
      <w:pPr>
        <w:spacing w:after="0" w:line="280" w:lineRule="atLeast"/>
        <w:jc w:val="right"/>
        <w:rPr>
          <w:rFonts w:ascii="Arial" w:eastAsia="Times New Roman" w:hAnsi="Arial" w:cs="Arial"/>
          <w:b/>
          <w:bCs/>
          <w:color w:val="000000"/>
          <w:lang w:eastAsia="cs-CZ"/>
        </w:rPr>
      </w:pPr>
    </w:p>
    <w:p w:rsidR="00585CF7" w:rsidRPr="00585CF7" w:rsidRDefault="00585CF7" w:rsidP="00585CF7">
      <w:pPr>
        <w:spacing w:after="0" w:line="280" w:lineRule="atLeast"/>
        <w:jc w:val="right"/>
        <w:rPr>
          <w:rFonts w:ascii="Arial" w:eastAsia="Times New Roman" w:hAnsi="Arial" w:cs="Arial"/>
          <w:color w:val="000000"/>
          <w:lang w:eastAsia="cs-CZ"/>
        </w:rPr>
      </w:pPr>
      <w:r w:rsidRPr="00585CF7">
        <w:rPr>
          <w:rFonts w:ascii="Arial" w:eastAsia="Times New Roman" w:hAnsi="Arial" w:cs="Arial"/>
          <w:noProof/>
          <w:lang w:eastAsia="cs-CZ"/>
        </w:rPr>
        <w:drawing>
          <wp:anchor distT="0" distB="0" distL="0" distR="0" simplePos="0" relativeHeight="251658240" behindDoc="0" locked="0" layoutInCell="1" allowOverlap="0">
            <wp:simplePos x="0" y="0"/>
            <wp:positionH relativeFrom="column">
              <wp:posOffset>-280670</wp:posOffset>
            </wp:positionH>
            <wp:positionV relativeFrom="page">
              <wp:posOffset>561975</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CF7">
        <w:rPr>
          <w:rFonts w:ascii="Arial" w:eastAsia="Times New Roman" w:hAnsi="Arial" w:cs="Arial"/>
          <w:b/>
          <w:bCs/>
          <w:color w:val="000000"/>
          <w:lang w:eastAsia="cs-CZ"/>
        </w:rPr>
        <w:t>Číslo spisu: S/03559/JC/21</w:t>
      </w:r>
    </w:p>
    <w:p w:rsidR="00585CF7" w:rsidRPr="00585CF7" w:rsidRDefault="00585CF7" w:rsidP="00585CF7">
      <w:pPr>
        <w:spacing w:after="0" w:line="280" w:lineRule="atLeast"/>
        <w:jc w:val="right"/>
        <w:rPr>
          <w:rFonts w:ascii="Arial" w:eastAsia="Times New Roman" w:hAnsi="Arial" w:cs="Arial"/>
          <w:color w:val="000000"/>
          <w:lang w:eastAsia="cs-CZ"/>
        </w:rPr>
      </w:pPr>
      <w:r w:rsidRPr="00585CF7">
        <w:rPr>
          <w:rFonts w:ascii="Arial" w:eastAsia="Times New Roman" w:hAnsi="Arial" w:cs="Arial"/>
          <w:b/>
          <w:bCs/>
          <w:color w:val="000000"/>
          <w:lang w:eastAsia="cs-CZ"/>
        </w:rPr>
        <w:t>Číslo jednací: 03559/JC/21</w:t>
      </w:r>
    </w:p>
    <w:p w:rsidR="00585CF7" w:rsidRPr="00585CF7" w:rsidRDefault="00585CF7" w:rsidP="00585CF7">
      <w:pPr>
        <w:spacing w:after="0" w:line="280" w:lineRule="atLeast"/>
        <w:jc w:val="right"/>
        <w:rPr>
          <w:rFonts w:ascii="Arial" w:eastAsia="Times New Roman" w:hAnsi="Arial" w:cs="Arial"/>
          <w:color w:val="000000"/>
          <w:lang w:eastAsia="cs-CZ"/>
        </w:rPr>
      </w:pPr>
      <w:r w:rsidRPr="00585CF7">
        <w:rPr>
          <w:rFonts w:ascii="Arial" w:eastAsia="Times New Roman" w:hAnsi="Arial" w:cs="Arial"/>
          <w:color w:val="000000"/>
          <w:lang w:eastAsia="cs-CZ"/>
        </w:rPr>
        <w:t>PPK-685a/31/21</w:t>
      </w:r>
    </w:p>
    <w:p w:rsidR="00585CF7" w:rsidRDefault="00585CF7" w:rsidP="00585CF7">
      <w:pPr>
        <w:spacing w:after="0" w:line="280" w:lineRule="atLeast"/>
        <w:jc w:val="right"/>
        <w:rPr>
          <w:rFonts w:ascii="Arial" w:eastAsia="Times New Roman" w:hAnsi="Arial" w:cs="Arial"/>
          <w:color w:val="000000"/>
          <w:lang w:eastAsia="cs-CZ"/>
        </w:rPr>
      </w:pPr>
      <w:r w:rsidRPr="00585CF7">
        <w:rPr>
          <w:rFonts w:ascii="Arial" w:eastAsia="Times New Roman" w:hAnsi="Arial" w:cs="Arial"/>
          <w:color w:val="000000"/>
          <w:lang w:eastAsia="cs-CZ"/>
        </w:rPr>
        <w:t>Dotační titul: A1</w:t>
      </w:r>
    </w:p>
    <w:p w:rsidR="00585CF7" w:rsidRDefault="00585CF7" w:rsidP="00585CF7">
      <w:pPr>
        <w:spacing w:after="0" w:line="280" w:lineRule="atLeast"/>
        <w:jc w:val="right"/>
        <w:rPr>
          <w:rFonts w:ascii="Arial" w:eastAsia="Times New Roman" w:hAnsi="Arial" w:cs="Arial"/>
          <w:color w:val="000000"/>
          <w:lang w:eastAsia="cs-CZ"/>
        </w:rPr>
      </w:pP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color w:val="000000"/>
          <w:lang w:eastAsia="cs-CZ"/>
        </w:rPr>
        <w:t> </w:t>
      </w:r>
    </w:p>
    <w:p w:rsidR="00585CF7" w:rsidRPr="00585CF7" w:rsidRDefault="00585CF7" w:rsidP="00585CF7">
      <w:pPr>
        <w:spacing w:after="0" w:line="280" w:lineRule="atLeast"/>
        <w:jc w:val="center"/>
        <w:rPr>
          <w:rFonts w:ascii="Arial" w:eastAsia="Times New Roman" w:hAnsi="Arial" w:cs="Arial"/>
          <w:color w:val="000000"/>
          <w:lang w:eastAsia="cs-CZ"/>
        </w:rPr>
      </w:pPr>
      <w:r w:rsidRPr="00585CF7">
        <w:rPr>
          <w:rFonts w:ascii="Arial" w:eastAsia="Times New Roman" w:hAnsi="Arial" w:cs="Arial"/>
          <w:b/>
          <w:bCs/>
          <w:color w:val="000000"/>
          <w:lang w:eastAsia="cs-CZ"/>
        </w:rPr>
        <w:t>SMLOUVA O DÍLO</w:t>
      </w:r>
    </w:p>
    <w:p w:rsidR="00585CF7" w:rsidRDefault="00585CF7" w:rsidP="00585CF7">
      <w:pPr>
        <w:spacing w:after="0" w:line="280" w:lineRule="atLeast"/>
        <w:jc w:val="center"/>
        <w:rPr>
          <w:rFonts w:ascii="Arial" w:eastAsia="Times New Roman" w:hAnsi="Arial" w:cs="Arial"/>
          <w:b/>
          <w:bCs/>
          <w:color w:val="000000"/>
          <w:lang w:eastAsia="cs-CZ"/>
        </w:rPr>
      </w:pPr>
      <w:r w:rsidRPr="00585CF7">
        <w:rPr>
          <w:rFonts w:ascii="Arial" w:eastAsia="Times New Roman" w:hAnsi="Arial" w:cs="Arial"/>
          <w:b/>
          <w:bCs/>
          <w:color w:val="000000"/>
          <w:lang w:eastAsia="cs-CZ"/>
        </w:rPr>
        <w:t>UZAVŘENÁ DLE USTANOVENÍ § 2586 A NÁSL. ZÁK. Č. 89/2012 SB., OBČANSKÉHO ZÁKONÍKU, VE ZNĚNÍ POZDĚJŠÍCH PŘEDPISŮ</w:t>
      </w:r>
    </w:p>
    <w:p w:rsidR="00585CF7" w:rsidRPr="00585CF7" w:rsidRDefault="00585CF7" w:rsidP="00585CF7">
      <w:pPr>
        <w:spacing w:after="0" w:line="280" w:lineRule="atLeast"/>
        <w:jc w:val="center"/>
        <w:rPr>
          <w:rFonts w:ascii="Arial" w:eastAsia="Times New Roman" w:hAnsi="Arial" w:cs="Arial"/>
          <w:color w:val="000000"/>
          <w:lang w:eastAsia="cs-CZ"/>
        </w:rPr>
      </w:pPr>
    </w:p>
    <w:p w:rsidR="00585CF7" w:rsidRDefault="00585CF7" w:rsidP="00585CF7">
      <w:pPr>
        <w:spacing w:after="0" w:line="280" w:lineRule="atLeast"/>
        <w:jc w:val="center"/>
        <w:rPr>
          <w:rFonts w:ascii="Arial" w:eastAsia="Times New Roman" w:hAnsi="Arial" w:cs="Arial"/>
          <w:b/>
          <w:bCs/>
          <w:color w:val="000000"/>
          <w:lang w:eastAsia="cs-CZ"/>
        </w:rPr>
      </w:pPr>
      <w:r w:rsidRPr="00585CF7">
        <w:rPr>
          <w:rFonts w:ascii="Arial" w:eastAsia="Times New Roman" w:hAnsi="Arial" w:cs="Arial"/>
          <w:b/>
          <w:bCs/>
          <w:color w:val="000000"/>
          <w:lang w:eastAsia="cs-CZ"/>
        </w:rPr>
        <w:t>I. Smluvní strany</w:t>
      </w:r>
    </w:p>
    <w:p w:rsidR="00585CF7" w:rsidRPr="00585CF7" w:rsidRDefault="00585CF7" w:rsidP="00585CF7">
      <w:pPr>
        <w:spacing w:after="0" w:line="280" w:lineRule="atLeast"/>
        <w:jc w:val="center"/>
        <w:rPr>
          <w:rFonts w:ascii="Arial" w:eastAsia="Times New Roman" w:hAnsi="Arial" w:cs="Arial"/>
          <w:color w:val="000000"/>
          <w:lang w:eastAsia="cs-CZ"/>
        </w:rPr>
      </w:pP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b/>
          <w:bCs/>
          <w:color w:val="000000"/>
          <w:lang w:eastAsia="cs-CZ"/>
        </w:rPr>
        <w:t>1.1 Objednatel</w:t>
      </w: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b/>
          <w:bCs/>
          <w:color w:val="000000"/>
          <w:lang w:eastAsia="cs-CZ"/>
        </w:rPr>
        <w:t>Česká republika - Agentura ochrany přírody a krajiny ČR</w:t>
      </w: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color w:val="000000"/>
          <w:lang w:eastAsia="cs-CZ"/>
        </w:rPr>
        <w:t>Sídlo: Kaplanova 1931/1, 148 00 Praha 11 - Chodov</w:t>
      </w:r>
    </w:p>
    <w:p w:rsidR="00585CF7" w:rsidRPr="00585CF7" w:rsidRDefault="00585CF7" w:rsidP="00585CF7">
      <w:pPr>
        <w:spacing w:after="0" w:line="280" w:lineRule="atLeast"/>
        <w:ind w:left="1416" w:hanging="1410"/>
        <w:rPr>
          <w:rFonts w:ascii="Arial" w:eastAsia="Times New Roman" w:hAnsi="Arial" w:cs="Arial"/>
          <w:color w:val="000000"/>
          <w:lang w:eastAsia="cs-CZ"/>
        </w:rPr>
      </w:pPr>
      <w:r w:rsidRPr="00585CF7">
        <w:rPr>
          <w:rFonts w:ascii="Arial" w:eastAsia="Times New Roman" w:hAnsi="Arial" w:cs="Arial"/>
          <w:color w:val="000000"/>
          <w:lang w:eastAsia="cs-CZ"/>
        </w:rPr>
        <w:t>Zastoupený:</w:t>
      </w:r>
      <w:r>
        <w:rPr>
          <w:rFonts w:ascii="Arial" w:eastAsia="Times New Roman" w:hAnsi="Arial" w:cs="Arial"/>
          <w:color w:val="000000"/>
          <w:lang w:eastAsia="cs-CZ"/>
        </w:rPr>
        <w:tab/>
      </w:r>
      <w:r w:rsidRPr="00585CF7">
        <w:rPr>
          <w:rFonts w:ascii="Arial" w:eastAsia="Times New Roman" w:hAnsi="Arial" w:cs="Arial"/>
          <w:color w:val="000000"/>
          <w:lang w:eastAsia="cs-CZ"/>
        </w:rPr>
        <w:t>RNDr. Miroslav Hátle</w:t>
      </w:r>
      <w:r>
        <w:rPr>
          <w:rFonts w:ascii="Arial" w:eastAsia="Times New Roman" w:hAnsi="Arial" w:cs="Arial"/>
          <w:color w:val="000000"/>
          <w:lang w:eastAsia="cs-CZ"/>
        </w:rPr>
        <w:t>,</w:t>
      </w:r>
      <w:r w:rsidRPr="00585CF7">
        <w:rPr>
          <w:rFonts w:ascii="Arial" w:eastAsia="Times New Roman" w:hAnsi="Arial" w:cs="Arial"/>
          <w:color w:val="000000"/>
          <w:lang w:eastAsia="cs-CZ"/>
        </w:rPr>
        <w:t xml:space="preserve"> CSc.</w:t>
      </w:r>
      <w:r>
        <w:rPr>
          <w:rFonts w:ascii="Arial" w:eastAsia="Times New Roman" w:hAnsi="Arial" w:cs="Arial"/>
          <w:color w:val="000000"/>
          <w:lang w:eastAsia="cs-CZ"/>
        </w:rPr>
        <w:t>,</w:t>
      </w:r>
      <w:r w:rsidRPr="00585CF7">
        <w:rPr>
          <w:rFonts w:ascii="Arial" w:eastAsia="Times New Roman" w:hAnsi="Arial" w:cs="Arial"/>
          <w:color w:val="000000"/>
          <w:lang w:eastAsia="cs-CZ"/>
        </w:rPr>
        <w:br/>
        <w:t>vedoucí oddělení SCHKO Třeboňsko - RP Jižní Čechy</w:t>
      </w:r>
    </w:p>
    <w:p w:rsidR="00585CF7" w:rsidRPr="00585CF7" w:rsidRDefault="00585CF7" w:rsidP="00585CF7">
      <w:pPr>
        <w:spacing w:after="0" w:line="280" w:lineRule="atLeast"/>
        <w:rPr>
          <w:rFonts w:ascii="Arial" w:eastAsia="Times New Roman" w:hAnsi="Arial" w:cs="Arial"/>
          <w:color w:val="000000"/>
          <w:lang w:eastAsia="cs-CZ"/>
        </w:rPr>
      </w:pPr>
      <w:r>
        <w:rPr>
          <w:rFonts w:ascii="Arial" w:eastAsia="Times New Roman" w:hAnsi="Arial" w:cs="Arial"/>
          <w:color w:val="000000"/>
          <w:lang w:eastAsia="cs-CZ"/>
        </w:rPr>
        <w:t>Bankovní spojení: ČNB Praha, č</w:t>
      </w:r>
      <w:r w:rsidRPr="00585CF7">
        <w:rPr>
          <w:rFonts w:ascii="Arial" w:eastAsia="Times New Roman" w:hAnsi="Arial" w:cs="Arial"/>
          <w:color w:val="000000"/>
          <w:lang w:eastAsia="cs-CZ"/>
        </w:rPr>
        <w:t>íslo účtu: 18228011/0710</w:t>
      </w: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color w:val="000000"/>
          <w:lang w:eastAsia="cs-CZ"/>
        </w:rPr>
        <w:t>IČO: 629 335 91</w:t>
      </w: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color w:val="000000"/>
          <w:lang w:eastAsia="cs-CZ"/>
        </w:rPr>
        <w:t>DIČ: neplátce DPH</w:t>
      </w:r>
    </w:p>
    <w:p w:rsidR="00585CF7" w:rsidRPr="00585CF7" w:rsidRDefault="00585CF7" w:rsidP="00585CF7">
      <w:pPr>
        <w:spacing w:after="0" w:line="240" w:lineRule="auto"/>
        <w:rPr>
          <w:rFonts w:ascii="Arial" w:eastAsia="Times New Roman" w:hAnsi="Arial" w:cs="Arial"/>
          <w:color w:val="000000"/>
          <w:lang w:eastAsia="cs-CZ"/>
        </w:rPr>
      </w:pPr>
      <w:r w:rsidRPr="00585CF7">
        <w:rPr>
          <w:rFonts w:ascii="Arial" w:eastAsia="Times New Roman" w:hAnsi="Arial" w:cs="Arial"/>
          <w:color w:val="000000"/>
          <w:lang w:eastAsia="cs-CZ"/>
        </w:rPr>
        <w:t xml:space="preserve">Telefon: </w:t>
      </w:r>
      <w:proofErr w:type="spellStart"/>
      <w:r w:rsidR="00177F16">
        <w:rPr>
          <w:rFonts w:ascii="Arial" w:eastAsia="Times New Roman" w:hAnsi="Arial" w:cs="Arial"/>
          <w:color w:val="000000"/>
          <w:lang w:eastAsia="cs-CZ"/>
        </w:rPr>
        <w:t>xxxxxxxxxx</w:t>
      </w:r>
      <w:proofErr w:type="spellEnd"/>
      <w:r w:rsidRPr="00585CF7">
        <w:rPr>
          <w:rFonts w:ascii="Arial" w:eastAsia="Times New Roman" w:hAnsi="Arial" w:cs="Arial"/>
          <w:color w:val="000000"/>
          <w:lang w:eastAsia="cs-CZ"/>
        </w:rPr>
        <w:t> </w:t>
      </w:r>
    </w:p>
    <w:p w:rsidR="00585CF7" w:rsidRPr="00585CF7" w:rsidRDefault="00585CF7" w:rsidP="00585CF7">
      <w:pPr>
        <w:spacing w:after="0" w:line="240" w:lineRule="auto"/>
        <w:rPr>
          <w:rFonts w:ascii="Times New Roman" w:eastAsia="Times New Roman" w:hAnsi="Times New Roman" w:cs="Times New Roman"/>
          <w:color w:val="000000"/>
          <w:sz w:val="27"/>
          <w:szCs w:val="27"/>
          <w:lang w:eastAsia="cs-CZ"/>
        </w:rPr>
      </w:pPr>
      <w:r w:rsidRPr="00585CF7">
        <w:rPr>
          <w:rFonts w:ascii="Arial" w:eastAsia="Times New Roman" w:hAnsi="Arial" w:cs="Arial"/>
          <w:color w:val="000000"/>
          <w:lang w:eastAsia="cs-CZ"/>
        </w:rPr>
        <w:t xml:space="preserve">V rozsahu této smlouvy osoba zmocněná k jednání se zhotovitelem, k věcným úkonům a k převzetí díla: </w:t>
      </w:r>
      <w:proofErr w:type="spellStart"/>
      <w:r w:rsidR="00177F16">
        <w:rPr>
          <w:rFonts w:ascii="Arial" w:eastAsia="Times New Roman" w:hAnsi="Arial" w:cs="Arial"/>
          <w:color w:val="000000"/>
          <w:lang w:eastAsia="cs-CZ"/>
        </w:rPr>
        <w:t>xxxxxxx</w:t>
      </w:r>
      <w:proofErr w:type="spellEnd"/>
    </w:p>
    <w:p w:rsid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color w:val="000000"/>
          <w:lang w:eastAsia="cs-CZ"/>
        </w:rPr>
        <w:t xml:space="preserve"> (dále jen „objednatel”)</w:t>
      </w:r>
    </w:p>
    <w:p w:rsidR="00585CF7" w:rsidRPr="00585CF7" w:rsidRDefault="00585CF7" w:rsidP="00585CF7">
      <w:pPr>
        <w:spacing w:after="0" w:line="280" w:lineRule="atLeast"/>
        <w:rPr>
          <w:rFonts w:ascii="Arial" w:eastAsia="Times New Roman" w:hAnsi="Arial" w:cs="Arial"/>
          <w:color w:val="000000"/>
          <w:lang w:eastAsia="cs-CZ"/>
        </w:rPr>
      </w:pPr>
    </w:p>
    <w:p w:rsidR="00585CF7" w:rsidRDefault="00585CF7" w:rsidP="00585CF7">
      <w:pPr>
        <w:spacing w:after="0" w:line="280" w:lineRule="atLeast"/>
        <w:rPr>
          <w:rFonts w:ascii="Arial" w:eastAsia="Times New Roman" w:hAnsi="Arial" w:cs="Arial"/>
          <w:color w:val="000000"/>
          <w:lang w:eastAsia="cs-CZ"/>
        </w:rPr>
      </w:pPr>
      <w:r>
        <w:rPr>
          <w:rFonts w:ascii="Arial" w:eastAsia="Times New Roman" w:hAnsi="Arial" w:cs="Arial"/>
          <w:color w:val="000000"/>
          <w:lang w:eastAsia="cs-CZ"/>
        </w:rPr>
        <w:t>a</w:t>
      </w:r>
    </w:p>
    <w:p w:rsidR="00585CF7" w:rsidRPr="00585CF7" w:rsidRDefault="00585CF7" w:rsidP="00585CF7">
      <w:pPr>
        <w:spacing w:after="0" w:line="280" w:lineRule="atLeast"/>
        <w:rPr>
          <w:rFonts w:ascii="Arial" w:eastAsia="Times New Roman" w:hAnsi="Arial" w:cs="Arial"/>
          <w:color w:val="000000"/>
          <w:lang w:eastAsia="cs-CZ"/>
        </w:rPr>
      </w:pP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b/>
          <w:bCs/>
          <w:color w:val="000000"/>
          <w:lang w:eastAsia="cs-CZ"/>
        </w:rPr>
        <w:t>1.2 Zhotovitel</w:t>
      </w: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b/>
          <w:bCs/>
          <w:color w:val="000000"/>
          <w:lang w:eastAsia="cs-CZ"/>
        </w:rPr>
        <w:t>Stanislav Janeček</w:t>
      </w: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color w:val="000000"/>
          <w:lang w:eastAsia="cs-CZ"/>
        </w:rPr>
        <w:t>Sídlo: Domanín</w:t>
      </w:r>
      <w:r w:rsidRPr="00585CF7">
        <w:rPr>
          <w:rFonts w:ascii="Arial" w:eastAsia="Times New Roman" w:hAnsi="Arial" w:cs="Arial"/>
          <w:color w:val="000000"/>
          <w:lang w:eastAsia="cs-CZ"/>
        </w:rPr>
        <w:br/>
        <w:t xml:space="preserve">Zastoupený: </w:t>
      </w:r>
      <w:r w:rsidR="00177F16">
        <w:rPr>
          <w:rFonts w:ascii="Arial" w:eastAsia="Times New Roman" w:hAnsi="Arial" w:cs="Arial"/>
          <w:color w:val="000000"/>
          <w:lang w:eastAsia="cs-CZ"/>
        </w:rPr>
        <w:t>xxxxxxxxxxxxxxxxxxxxx</w:t>
      </w:r>
      <w:bookmarkStart w:id="0" w:name="_GoBack"/>
      <w:bookmarkEnd w:id="0"/>
      <w:r w:rsidRPr="00585CF7">
        <w:rPr>
          <w:rFonts w:ascii="Arial" w:eastAsia="Times New Roman" w:hAnsi="Arial" w:cs="Arial"/>
          <w:color w:val="000000"/>
          <w:lang w:eastAsia="cs-CZ"/>
        </w:rPr>
        <w:br/>
        <w:t>Bankovní spojení</w:t>
      </w:r>
      <w:r>
        <w:rPr>
          <w:rFonts w:ascii="Arial" w:eastAsia="Times New Roman" w:hAnsi="Arial" w:cs="Arial"/>
          <w:color w:val="000000"/>
          <w:lang w:eastAsia="cs-CZ"/>
        </w:rPr>
        <w:t xml:space="preserve">: </w:t>
      </w:r>
      <w:proofErr w:type="spellStart"/>
      <w:r w:rsidR="00177F16">
        <w:rPr>
          <w:rFonts w:ascii="Arial" w:eastAsia="Times New Roman" w:hAnsi="Arial" w:cs="Arial"/>
          <w:color w:val="000000"/>
          <w:lang w:eastAsia="cs-CZ"/>
        </w:rPr>
        <w:t>xxxxxxxxxxxxxxxxxxxx</w:t>
      </w:r>
      <w:proofErr w:type="spellEnd"/>
      <w:r w:rsidRPr="00585CF7">
        <w:rPr>
          <w:rFonts w:ascii="Arial" w:eastAsia="Times New Roman" w:hAnsi="Arial" w:cs="Arial"/>
          <w:color w:val="000000"/>
          <w:lang w:eastAsia="cs-CZ"/>
        </w:rPr>
        <w:br/>
        <w:t>IČO: 65035470</w:t>
      </w:r>
      <w:r w:rsidRPr="00585CF7">
        <w:rPr>
          <w:rFonts w:ascii="Arial" w:eastAsia="Times New Roman" w:hAnsi="Arial" w:cs="Arial"/>
          <w:color w:val="000000"/>
          <w:lang w:eastAsia="cs-CZ"/>
        </w:rPr>
        <w:br/>
        <w:t xml:space="preserve">DIČ: </w:t>
      </w:r>
      <w:proofErr w:type="spellStart"/>
      <w:r w:rsidR="00177F16">
        <w:rPr>
          <w:rFonts w:ascii="Arial" w:eastAsia="Times New Roman" w:hAnsi="Arial" w:cs="Arial"/>
          <w:color w:val="000000"/>
          <w:lang w:eastAsia="cs-CZ"/>
        </w:rPr>
        <w:t>xxxxxxxxxxxxxxxxxxxxxxxxx</w:t>
      </w:r>
      <w:proofErr w:type="spellEnd"/>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color w:val="000000"/>
          <w:lang w:eastAsia="cs-CZ"/>
        </w:rPr>
        <w:t>(dále jen „zhotovitel”)</w:t>
      </w: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color w:val="000000"/>
          <w:lang w:eastAsia="cs-CZ"/>
        </w:rPr>
        <w:t> </w:t>
      </w:r>
    </w:p>
    <w:p w:rsidR="00585CF7" w:rsidRDefault="00585CF7" w:rsidP="00585CF7">
      <w:pPr>
        <w:spacing w:after="0" w:line="280" w:lineRule="atLeast"/>
        <w:jc w:val="center"/>
        <w:rPr>
          <w:rFonts w:ascii="Arial" w:eastAsia="Times New Roman" w:hAnsi="Arial" w:cs="Arial"/>
          <w:b/>
          <w:bCs/>
          <w:color w:val="000000"/>
          <w:lang w:eastAsia="cs-CZ"/>
        </w:rPr>
      </w:pPr>
      <w:r w:rsidRPr="00585CF7">
        <w:rPr>
          <w:rFonts w:ascii="Arial" w:eastAsia="Times New Roman" w:hAnsi="Arial" w:cs="Arial"/>
          <w:b/>
          <w:bCs/>
          <w:color w:val="000000"/>
          <w:lang w:eastAsia="cs-CZ"/>
        </w:rPr>
        <w:t>II. Předmět smlouvy</w:t>
      </w:r>
    </w:p>
    <w:p w:rsidR="00585CF7" w:rsidRPr="00585CF7" w:rsidRDefault="00585CF7" w:rsidP="00585CF7">
      <w:pPr>
        <w:spacing w:after="0" w:line="280" w:lineRule="atLeast"/>
        <w:jc w:val="center"/>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585CF7" w:rsidRPr="00585CF7" w:rsidRDefault="00585CF7" w:rsidP="00585CF7">
      <w:pPr>
        <w:spacing w:after="0" w:line="280" w:lineRule="atLeast"/>
        <w:ind w:left="340" w:hanging="340"/>
        <w:jc w:val="both"/>
        <w:rPr>
          <w:rFonts w:ascii="Arial" w:eastAsia="Times New Roman" w:hAnsi="Arial" w:cs="Arial"/>
          <w:color w:val="000000"/>
          <w:lang w:eastAsia="cs-CZ"/>
        </w:rPr>
      </w:pPr>
    </w:p>
    <w:p w:rsidR="00585CF7" w:rsidRP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2.2 Dílem se rozumí:</w:t>
      </w:r>
    </w:p>
    <w:p w:rsidR="00585CF7" w:rsidRPr="00585CF7" w:rsidRDefault="00585CF7" w:rsidP="00585CF7">
      <w:pPr>
        <w:spacing w:after="0" w:line="280" w:lineRule="atLeast"/>
        <w:ind w:left="340"/>
        <w:jc w:val="both"/>
        <w:rPr>
          <w:rFonts w:ascii="Arial" w:eastAsia="Times New Roman" w:hAnsi="Arial" w:cs="Arial"/>
          <w:color w:val="000000"/>
          <w:lang w:eastAsia="cs-CZ"/>
        </w:rPr>
      </w:pPr>
      <w:r w:rsidRPr="00585CF7">
        <w:rPr>
          <w:rFonts w:ascii="Arial" w:eastAsia="Times New Roman" w:hAnsi="Arial" w:cs="Arial"/>
          <w:color w:val="000000"/>
          <w:lang w:eastAsia="cs-CZ"/>
        </w:rPr>
        <w:t>Dosadby ovocných stromů podél komunikace I/34 Třeboň-</w:t>
      </w:r>
      <w:proofErr w:type="spellStart"/>
      <w:r w:rsidRPr="00585CF7">
        <w:rPr>
          <w:rFonts w:ascii="Arial" w:eastAsia="Times New Roman" w:hAnsi="Arial" w:cs="Arial"/>
          <w:color w:val="000000"/>
          <w:lang w:eastAsia="cs-CZ"/>
        </w:rPr>
        <w:t>K</w:t>
      </w:r>
      <w:r>
        <w:rPr>
          <w:rFonts w:ascii="Arial" w:eastAsia="Times New Roman" w:hAnsi="Arial" w:cs="Arial"/>
          <w:color w:val="000000"/>
          <w:lang w:eastAsia="cs-CZ"/>
        </w:rPr>
        <w:t>á</w:t>
      </w:r>
      <w:r w:rsidRPr="00585CF7">
        <w:rPr>
          <w:rFonts w:ascii="Arial" w:eastAsia="Times New Roman" w:hAnsi="Arial" w:cs="Arial"/>
          <w:color w:val="000000"/>
          <w:lang w:eastAsia="cs-CZ"/>
        </w:rPr>
        <w:t>ňov</w:t>
      </w:r>
      <w:proofErr w:type="spellEnd"/>
      <w:r w:rsidRPr="00585CF7">
        <w:rPr>
          <w:rFonts w:ascii="Arial" w:eastAsia="Times New Roman" w:hAnsi="Arial" w:cs="Arial"/>
          <w:color w:val="000000"/>
          <w:lang w:eastAsia="cs-CZ"/>
        </w:rPr>
        <w:t>.</w:t>
      </w:r>
    </w:p>
    <w:p w:rsidR="00585CF7" w:rsidRPr="00585CF7" w:rsidRDefault="00585CF7" w:rsidP="00585CF7">
      <w:pPr>
        <w:spacing w:after="0" w:line="280" w:lineRule="atLeast"/>
        <w:ind w:left="340"/>
        <w:jc w:val="both"/>
        <w:rPr>
          <w:rFonts w:ascii="Arial" w:eastAsia="Times New Roman" w:hAnsi="Arial" w:cs="Arial"/>
          <w:color w:val="000000"/>
          <w:lang w:eastAsia="cs-CZ"/>
        </w:rPr>
      </w:pPr>
      <w:r w:rsidRPr="00585CF7">
        <w:rPr>
          <w:rFonts w:ascii="Arial" w:eastAsia="Times New Roman" w:hAnsi="Arial" w:cs="Arial"/>
          <w:color w:val="000000"/>
          <w:lang w:eastAsia="cs-CZ"/>
        </w:rPr>
        <w:t>Opatření bude provedeno v souladu se standardem AOPK: 02 003 Funkční výsadby ovocných dřevin v zemědělské krajině, 02 001 Výsadba stromů.</w:t>
      </w:r>
    </w:p>
    <w:p w:rsidR="00585CF7" w:rsidRP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(dále jen „dílo“)</w:t>
      </w:r>
    </w:p>
    <w:p w:rsidR="00585CF7" w:rsidRDefault="00585CF7" w:rsidP="00585CF7">
      <w:pPr>
        <w:spacing w:after="0" w:line="280" w:lineRule="atLeast"/>
        <w:ind w:left="340"/>
        <w:jc w:val="both"/>
        <w:rPr>
          <w:rFonts w:ascii="Arial" w:eastAsia="Times New Roman" w:hAnsi="Arial" w:cs="Arial"/>
          <w:color w:val="000000"/>
          <w:lang w:eastAsia="cs-CZ"/>
        </w:rPr>
      </w:pPr>
      <w:r w:rsidRPr="00585CF7">
        <w:rPr>
          <w:rFonts w:ascii="Arial" w:eastAsia="Times New Roman" w:hAnsi="Arial" w:cs="Arial"/>
          <w:color w:val="000000"/>
          <w:lang w:eastAsia="cs-CZ"/>
        </w:rPr>
        <w:lastRenderedPageBreak/>
        <w:t>Podrobná specifikace díla je uvedena v příloze č. 1 Rozpočet a specifikace díla PPK-685a/31/21.</w:t>
      </w:r>
    </w:p>
    <w:p w:rsidR="00585CF7" w:rsidRPr="00585CF7" w:rsidRDefault="00585CF7" w:rsidP="00585CF7">
      <w:pPr>
        <w:spacing w:after="0" w:line="280" w:lineRule="atLeast"/>
        <w:ind w:left="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2.3 Při provádění díla je zhotovitel vázán pokyny objednatele.</w:t>
      </w:r>
    </w:p>
    <w:p w:rsidR="00585CF7" w:rsidRPr="00585CF7" w:rsidRDefault="00585CF7"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585CF7" w:rsidRPr="00585CF7" w:rsidRDefault="00585CF7"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jc w:val="center"/>
        <w:rPr>
          <w:rFonts w:ascii="Arial" w:eastAsia="Times New Roman" w:hAnsi="Arial" w:cs="Arial"/>
          <w:b/>
          <w:bCs/>
          <w:color w:val="000000"/>
          <w:lang w:eastAsia="cs-CZ"/>
        </w:rPr>
      </w:pPr>
      <w:r w:rsidRPr="00585CF7">
        <w:rPr>
          <w:rFonts w:ascii="Arial" w:eastAsia="Times New Roman" w:hAnsi="Arial" w:cs="Arial"/>
          <w:b/>
          <w:bCs/>
          <w:color w:val="000000"/>
          <w:lang w:eastAsia="cs-CZ"/>
        </w:rPr>
        <w:t>III. Cena díla a platební podmínky</w:t>
      </w:r>
    </w:p>
    <w:p w:rsidR="00585CF7" w:rsidRPr="00585CF7" w:rsidRDefault="00585CF7" w:rsidP="00585CF7">
      <w:pPr>
        <w:spacing w:after="0" w:line="280" w:lineRule="atLeast"/>
        <w:jc w:val="center"/>
        <w:rPr>
          <w:rFonts w:ascii="Arial" w:eastAsia="Times New Roman" w:hAnsi="Arial" w:cs="Arial"/>
          <w:color w:val="000000"/>
          <w:lang w:eastAsia="cs-CZ"/>
        </w:rPr>
      </w:pP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color w:val="000000"/>
          <w:lang w:eastAsia="cs-CZ"/>
        </w:rPr>
        <w:t>3.1 Cena díla je stanovena v souladu s právními předpisy:</w:t>
      </w:r>
    </w:p>
    <w:p w:rsidR="00585CF7" w:rsidRPr="00585CF7" w:rsidRDefault="00585CF7" w:rsidP="00585CF7">
      <w:pPr>
        <w:spacing w:after="0" w:line="280" w:lineRule="atLeast"/>
        <w:ind w:left="340"/>
        <w:jc w:val="both"/>
        <w:rPr>
          <w:rFonts w:ascii="Arial" w:eastAsia="Times New Roman" w:hAnsi="Arial" w:cs="Arial"/>
          <w:color w:val="000000"/>
          <w:lang w:eastAsia="cs-CZ"/>
        </w:rPr>
      </w:pPr>
      <w:r w:rsidRPr="00585CF7">
        <w:rPr>
          <w:rFonts w:ascii="Arial" w:eastAsia="Times New Roman" w:hAnsi="Arial" w:cs="Arial"/>
          <w:color w:val="000000"/>
          <w:lang w:eastAsia="cs-CZ"/>
        </w:rPr>
        <w:t>Cena bez DPH: 248 888,00</w:t>
      </w:r>
      <w:r>
        <w:rPr>
          <w:rFonts w:ascii="Arial" w:eastAsia="Times New Roman" w:hAnsi="Arial" w:cs="Arial"/>
          <w:color w:val="000000"/>
          <w:lang w:eastAsia="cs-CZ"/>
        </w:rPr>
        <w:t xml:space="preserve"> </w:t>
      </w:r>
      <w:r w:rsidRPr="00585CF7">
        <w:rPr>
          <w:rFonts w:ascii="Arial" w:eastAsia="Times New Roman" w:hAnsi="Arial" w:cs="Arial"/>
          <w:color w:val="000000"/>
          <w:lang w:eastAsia="cs-CZ"/>
        </w:rPr>
        <w:t>Kč</w:t>
      </w:r>
    </w:p>
    <w:p w:rsidR="00585CF7" w:rsidRPr="00585CF7" w:rsidRDefault="00585CF7" w:rsidP="00585CF7">
      <w:pPr>
        <w:spacing w:after="0" w:line="280" w:lineRule="atLeast"/>
        <w:ind w:left="340"/>
        <w:jc w:val="both"/>
        <w:rPr>
          <w:rFonts w:ascii="Arial" w:eastAsia="Times New Roman" w:hAnsi="Arial" w:cs="Arial"/>
          <w:color w:val="000000"/>
          <w:lang w:eastAsia="cs-CZ"/>
        </w:rPr>
      </w:pPr>
      <w:r w:rsidRPr="00585CF7">
        <w:rPr>
          <w:rFonts w:ascii="Arial" w:eastAsia="Times New Roman" w:hAnsi="Arial" w:cs="Arial"/>
          <w:color w:val="000000"/>
          <w:lang w:eastAsia="cs-CZ"/>
        </w:rPr>
        <w:t>DPH 21%: 52 266,48</w:t>
      </w:r>
      <w:r>
        <w:rPr>
          <w:rFonts w:ascii="Arial" w:eastAsia="Times New Roman" w:hAnsi="Arial" w:cs="Arial"/>
          <w:color w:val="000000"/>
          <w:lang w:eastAsia="cs-CZ"/>
        </w:rPr>
        <w:t xml:space="preserve"> </w:t>
      </w:r>
      <w:r w:rsidRPr="00585CF7">
        <w:rPr>
          <w:rFonts w:ascii="Arial" w:eastAsia="Times New Roman" w:hAnsi="Arial" w:cs="Arial"/>
          <w:color w:val="000000"/>
          <w:lang w:eastAsia="cs-CZ"/>
        </w:rPr>
        <w:t>Kč</w:t>
      </w:r>
    </w:p>
    <w:p w:rsidR="00585CF7" w:rsidRPr="00585CF7" w:rsidRDefault="00585CF7" w:rsidP="00585CF7">
      <w:pPr>
        <w:spacing w:after="0" w:line="280" w:lineRule="atLeast"/>
        <w:ind w:left="340"/>
        <w:jc w:val="both"/>
        <w:rPr>
          <w:rFonts w:ascii="Arial" w:eastAsia="Times New Roman" w:hAnsi="Arial" w:cs="Arial"/>
          <w:color w:val="000000"/>
          <w:lang w:eastAsia="cs-CZ"/>
        </w:rPr>
      </w:pPr>
      <w:r w:rsidRPr="00585CF7">
        <w:rPr>
          <w:rFonts w:ascii="Arial" w:eastAsia="Times New Roman" w:hAnsi="Arial" w:cs="Arial"/>
          <w:color w:val="000000"/>
          <w:lang w:eastAsia="cs-CZ"/>
        </w:rPr>
        <w:t>Cena včetně DPH:</w:t>
      </w:r>
      <w:r>
        <w:rPr>
          <w:rFonts w:ascii="Arial" w:eastAsia="Times New Roman" w:hAnsi="Arial" w:cs="Arial"/>
          <w:color w:val="000000"/>
          <w:lang w:eastAsia="cs-CZ"/>
        </w:rPr>
        <w:t xml:space="preserve"> </w:t>
      </w:r>
      <w:r w:rsidRPr="00585CF7">
        <w:rPr>
          <w:rFonts w:ascii="Arial" w:eastAsia="Times New Roman" w:hAnsi="Arial" w:cs="Arial"/>
          <w:color w:val="000000"/>
          <w:lang w:eastAsia="cs-CZ"/>
        </w:rPr>
        <w:t>301 154,48 Kč</w:t>
      </w:r>
    </w:p>
    <w:p w:rsidR="00585CF7" w:rsidRDefault="00585CF7" w:rsidP="00585CF7">
      <w:pPr>
        <w:spacing w:after="0" w:line="280" w:lineRule="atLeast"/>
        <w:ind w:left="340"/>
        <w:jc w:val="both"/>
        <w:rPr>
          <w:rFonts w:ascii="Arial" w:eastAsia="Times New Roman" w:hAnsi="Arial" w:cs="Arial"/>
          <w:color w:val="000000"/>
          <w:lang w:eastAsia="cs-CZ"/>
        </w:rPr>
      </w:pPr>
      <w:r w:rsidRPr="00585CF7">
        <w:rPr>
          <w:rFonts w:ascii="Arial" w:eastAsia="Times New Roman" w:hAnsi="Arial" w:cs="Arial"/>
          <w:color w:val="000000"/>
          <w:lang w:eastAsia="cs-CZ"/>
        </w:rPr>
        <w:t>Zhotovitel je plátce DPH.</w:t>
      </w:r>
    </w:p>
    <w:p w:rsidR="00585CF7" w:rsidRPr="00585CF7" w:rsidRDefault="00585CF7" w:rsidP="00585CF7">
      <w:pPr>
        <w:spacing w:after="0" w:line="280" w:lineRule="atLeast"/>
        <w:ind w:left="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3.2 Dohodnutá cena je stanovena jako nejvýše přípustná. Ke změně může dojít pouze při změně zákonných sazeb DPH.</w:t>
      </w:r>
    </w:p>
    <w:p w:rsidR="00585CF7" w:rsidRPr="00585CF7" w:rsidRDefault="00585CF7"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3.3 Veškeré náklady vzniklé zhotoviteli v souvislosti s prováděním díla jsou zahrnuty v ceně díla.</w:t>
      </w:r>
    </w:p>
    <w:p w:rsidR="00585CF7" w:rsidRPr="00585CF7" w:rsidRDefault="00585CF7"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w:t>
      </w:r>
      <w:r>
        <w:rPr>
          <w:rFonts w:ascii="Arial" w:eastAsia="Times New Roman" w:hAnsi="Arial" w:cs="Arial"/>
          <w:color w:val="000000"/>
          <w:lang w:eastAsia="cs-CZ"/>
        </w:rPr>
        <w:t xml:space="preserve">případě však ne později než do </w:t>
      </w:r>
      <w:proofErr w:type="gramStart"/>
      <w:r>
        <w:rPr>
          <w:rFonts w:ascii="Arial" w:eastAsia="Times New Roman" w:hAnsi="Arial" w:cs="Arial"/>
          <w:color w:val="000000"/>
          <w:lang w:eastAsia="cs-CZ"/>
        </w:rPr>
        <w:t>30</w:t>
      </w:r>
      <w:r w:rsidRPr="00585CF7">
        <w:rPr>
          <w:rFonts w:ascii="Arial" w:eastAsia="Times New Roman" w:hAnsi="Arial" w:cs="Arial"/>
          <w:color w:val="000000"/>
          <w:lang w:eastAsia="cs-CZ"/>
        </w:rPr>
        <w:t>.11. kalendářního</w:t>
      </w:r>
      <w:proofErr w:type="gramEnd"/>
      <w:r w:rsidRPr="00585CF7">
        <w:rPr>
          <w:rFonts w:ascii="Arial" w:eastAsia="Times New Roman" w:hAnsi="Arial" w:cs="Arial"/>
          <w:color w:val="000000"/>
          <w:lang w:eastAsia="cs-CZ"/>
        </w:rPr>
        <w:t xml:space="preserve"> roku) na základě předávacího protokolu na adresu: </w:t>
      </w:r>
      <w:r w:rsidR="0069416F" w:rsidRPr="0069416F">
        <w:rPr>
          <w:rFonts w:ascii="Arial" w:eastAsia="Times New Roman" w:hAnsi="Arial" w:cs="Arial"/>
          <w:color w:val="000000"/>
          <w:lang w:eastAsia="cs-CZ"/>
        </w:rPr>
        <w:t>Regionální pracoviště Jižní Čechy, Správa CHKO Třeboňsko, Valy 121, 379 01 Třeboň</w:t>
      </w:r>
      <w:r w:rsidR="0069416F">
        <w:rPr>
          <w:rFonts w:ascii="Arial" w:eastAsia="Times New Roman" w:hAnsi="Arial" w:cs="Arial"/>
          <w:color w:val="000000"/>
          <w:lang w:eastAsia="cs-CZ"/>
        </w:rPr>
        <w:t>.</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P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585CF7" w:rsidRP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 </w:t>
      </w: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3.7 Smluvní strany se dohodly, že objednatel nebude poskytovat zálohové platby.</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jc w:val="center"/>
        <w:rPr>
          <w:rFonts w:ascii="Arial" w:eastAsia="Times New Roman" w:hAnsi="Arial" w:cs="Arial"/>
          <w:b/>
          <w:bCs/>
          <w:color w:val="000000"/>
          <w:lang w:eastAsia="cs-CZ"/>
        </w:rPr>
      </w:pPr>
      <w:r w:rsidRPr="00585CF7">
        <w:rPr>
          <w:rFonts w:ascii="Arial" w:eastAsia="Times New Roman" w:hAnsi="Arial" w:cs="Arial"/>
          <w:b/>
          <w:bCs/>
          <w:color w:val="000000"/>
          <w:lang w:eastAsia="cs-CZ"/>
        </w:rPr>
        <w:t>IV.</w:t>
      </w:r>
      <w:r w:rsidRPr="00585CF7">
        <w:rPr>
          <w:rFonts w:ascii="Arial" w:eastAsia="Times New Roman" w:hAnsi="Arial" w:cs="Arial"/>
          <w:color w:val="000000"/>
          <w:lang w:eastAsia="cs-CZ"/>
        </w:rPr>
        <w:t> </w:t>
      </w:r>
      <w:r w:rsidRPr="00585CF7">
        <w:rPr>
          <w:rFonts w:ascii="Arial" w:eastAsia="Times New Roman" w:hAnsi="Arial" w:cs="Arial"/>
          <w:b/>
          <w:bCs/>
          <w:color w:val="000000"/>
          <w:lang w:eastAsia="cs-CZ"/>
        </w:rPr>
        <w:t>Doba a místo plnění</w:t>
      </w:r>
    </w:p>
    <w:p w:rsidR="0069416F" w:rsidRPr="00585CF7" w:rsidRDefault="0069416F" w:rsidP="00585CF7">
      <w:pPr>
        <w:spacing w:after="0" w:line="280" w:lineRule="atLeast"/>
        <w:jc w:val="center"/>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 xml:space="preserve">4.1 Zhotovitel se zavazuje provést dílo a předat jej objednateli nejpozději do: </w:t>
      </w:r>
      <w:proofErr w:type="gramStart"/>
      <w:r w:rsidRPr="00585CF7">
        <w:rPr>
          <w:rFonts w:ascii="Arial" w:eastAsia="Times New Roman" w:hAnsi="Arial" w:cs="Arial"/>
          <w:color w:val="000000"/>
          <w:lang w:eastAsia="cs-CZ"/>
        </w:rPr>
        <w:t>20.11.2021</w:t>
      </w:r>
      <w:proofErr w:type="gramEnd"/>
      <w:r w:rsidRPr="00585CF7">
        <w:rPr>
          <w:rFonts w:ascii="Arial" w:eastAsia="Times New Roman" w:hAnsi="Arial" w:cs="Arial"/>
          <w:color w:val="000000"/>
          <w:lang w:eastAsia="cs-CZ"/>
        </w:rPr>
        <w:t>.</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P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lastRenderedPageBreak/>
        <w:t xml:space="preserve">4.3 Místem plnění je </w:t>
      </w:r>
      <w:proofErr w:type="spellStart"/>
      <w:proofErr w:type="gramStart"/>
      <w:r w:rsidRPr="00585CF7">
        <w:rPr>
          <w:rFonts w:ascii="Arial" w:eastAsia="Times New Roman" w:hAnsi="Arial" w:cs="Arial"/>
          <w:color w:val="000000"/>
          <w:lang w:eastAsia="cs-CZ"/>
        </w:rPr>
        <w:t>p.č</w:t>
      </w:r>
      <w:proofErr w:type="spellEnd"/>
      <w:r w:rsidRPr="00585CF7">
        <w:rPr>
          <w:rFonts w:ascii="Arial" w:eastAsia="Times New Roman" w:hAnsi="Arial" w:cs="Arial"/>
          <w:color w:val="000000"/>
          <w:lang w:eastAsia="cs-CZ"/>
        </w:rPr>
        <w:t>.</w:t>
      </w:r>
      <w:proofErr w:type="gramEnd"/>
      <w:r w:rsidRPr="00585CF7">
        <w:rPr>
          <w:rFonts w:ascii="Arial" w:eastAsia="Times New Roman" w:hAnsi="Arial" w:cs="Arial"/>
          <w:color w:val="000000"/>
          <w:lang w:eastAsia="cs-CZ"/>
        </w:rPr>
        <w:t xml:space="preserve"> 1152/1, k. </w:t>
      </w:r>
      <w:proofErr w:type="spellStart"/>
      <w:r w:rsidRPr="00585CF7">
        <w:rPr>
          <w:rFonts w:ascii="Arial" w:eastAsia="Times New Roman" w:hAnsi="Arial" w:cs="Arial"/>
          <w:color w:val="000000"/>
          <w:lang w:eastAsia="cs-CZ"/>
        </w:rPr>
        <w:t>ú.</w:t>
      </w:r>
      <w:proofErr w:type="spellEnd"/>
      <w:r w:rsidRPr="00585CF7">
        <w:rPr>
          <w:rFonts w:ascii="Arial" w:eastAsia="Times New Roman" w:hAnsi="Arial" w:cs="Arial"/>
          <w:color w:val="000000"/>
          <w:lang w:eastAsia="cs-CZ"/>
        </w:rPr>
        <w:t xml:space="preserve"> Přeseka.</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jc w:val="center"/>
        <w:rPr>
          <w:rFonts w:ascii="Arial" w:eastAsia="Times New Roman" w:hAnsi="Arial" w:cs="Arial"/>
          <w:b/>
          <w:bCs/>
          <w:color w:val="000000"/>
          <w:lang w:eastAsia="cs-CZ"/>
        </w:rPr>
      </w:pPr>
      <w:r w:rsidRPr="00585CF7">
        <w:rPr>
          <w:rFonts w:ascii="Arial" w:eastAsia="Times New Roman" w:hAnsi="Arial" w:cs="Arial"/>
          <w:b/>
          <w:bCs/>
          <w:color w:val="000000"/>
          <w:lang w:eastAsia="cs-CZ"/>
        </w:rPr>
        <w:t>V. Další ujednání</w:t>
      </w:r>
    </w:p>
    <w:p w:rsidR="0069416F" w:rsidRPr="00585CF7" w:rsidRDefault="0069416F" w:rsidP="00585CF7">
      <w:pPr>
        <w:spacing w:after="0" w:line="280" w:lineRule="atLeast"/>
        <w:jc w:val="center"/>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585CF7">
          <w:rPr>
            <w:rFonts w:ascii="Arial" w:eastAsia="Times New Roman" w:hAnsi="Arial" w:cs="Arial"/>
            <w:color w:val="0000FF"/>
            <w:u w:val="single"/>
            <w:lang w:eastAsia="cs-CZ"/>
          </w:rPr>
          <w:t>https://portal.nature.cz/publik_syst/files/oop_mngmonvyj.pdf</w:t>
        </w:r>
      </w:hyperlink>
      <w:r w:rsidRPr="00585CF7">
        <w:rPr>
          <w:rFonts w:ascii="Arial" w:eastAsia="Times New Roman" w:hAnsi="Arial" w:cs="Arial"/>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jc w:val="center"/>
        <w:rPr>
          <w:rFonts w:ascii="Arial" w:eastAsia="Times New Roman" w:hAnsi="Arial" w:cs="Arial"/>
          <w:b/>
          <w:bCs/>
          <w:color w:val="000000"/>
          <w:lang w:eastAsia="cs-CZ"/>
        </w:rPr>
      </w:pPr>
      <w:r w:rsidRPr="00585CF7">
        <w:rPr>
          <w:rFonts w:ascii="Arial" w:eastAsia="Times New Roman" w:hAnsi="Arial" w:cs="Arial"/>
          <w:b/>
          <w:bCs/>
          <w:color w:val="000000"/>
          <w:lang w:eastAsia="cs-CZ"/>
        </w:rPr>
        <w:t>VI. Předání a převzetí díla</w:t>
      </w:r>
    </w:p>
    <w:p w:rsidR="0069416F" w:rsidRPr="00585CF7" w:rsidRDefault="0069416F" w:rsidP="00585CF7">
      <w:pPr>
        <w:spacing w:after="0" w:line="280" w:lineRule="atLeast"/>
        <w:jc w:val="center"/>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69416F" w:rsidRDefault="0069416F" w:rsidP="00585CF7">
      <w:pPr>
        <w:spacing w:after="0" w:line="280" w:lineRule="atLeast"/>
        <w:ind w:left="340" w:hanging="340"/>
        <w:jc w:val="both"/>
        <w:rPr>
          <w:rFonts w:ascii="Arial" w:eastAsia="Times New Roman" w:hAnsi="Arial" w:cs="Arial"/>
          <w:color w:val="000000"/>
          <w:lang w:eastAsia="cs-CZ"/>
        </w:rPr>
      </w:pPr>
    </w:p>
    <w:p w:rsidR="0069416F" w:rsidRDefault="0069416F" w:rsidP="00585CF7">
      <w:pPr>
        <w:spacing w:after="0" w:line="280" w:lineRule="atLeast"/>
        <w:ind w:left="340" w:hanging="340"/>
        <w:jc w:val="both"/>
        <w:rPr>
          <w:rFonts w:ascii="Arial" w:eastAsia="Times New Roman" w:hAnsi="Arial" w:cs="Arial"/>
          <w:color w:val="000000"/>
          <w:lang w:eastAsia="cs-CZ"/>
        </w:rPr>
      </w:pPr>
    </w:p>
    <w:p w:rsidR="0069416F" w:rsidRDefault="0069416F" w:rsidP="00585CF7">
      <w:pPr>
        <w:spacing w:after="0" w:line="280" w:lineRule="atLeast"/>
        <w:ind w:left="340" w:hanging="340"/>
        <w:jc w:val="both"/>
        <w:rPr>
          <w:rFonts w:ascii="Arial" w:eastAsia="Times New Roman" w:hAnsi="Arial" w:cs="Arial"/>
          <w:color w:val="000000"/>
          <w:lang w:eastAsia="cs-CZ"/>
        </w:rPr>
      </w:pP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center"/>
        <w:rPr>
          <w:rFonts w:ascii="Arial" w:eastAsia="Times New Roman" w:hAnsi="Arial" w:cs="Arial"/>
          <w:b/>
          <w:bCs/>
          <w:color w:val="000000"/>
          <w:lang w:eastAsia="cs-CZ"/>
        </w:rPr>
      </w:pPr>
      <w:r w:rsidRPr="00585CF7">
        <w:rPr>
          <w:rFonts w:ascii="Arial" w:eastAsia="Times New Roman" w:hAnsi="Arial" w:cs="Arial"/>
          <w:b/>
          <w:bCs/>
          <w:color w:val="000000"/>
          <w:lang w:eastAsia="cs-CZ"/>
        </w:rPr>
        <w:lastRenderedPageBreak/>
        <w:t>VII. Odpovědnost za vady</w:t>
      </w:r>
    </w:p>
    <w:p w:rsidR="0069416F" w:rsidRPr="00585CF7" w:rsidRDefault="0069416F" w:rsidP="00585CF7">
      <w:pPr>
        <w:spacing w:after="0" w:line="280" w:lineRule="atLeast"/>
        <w:ind w:left="340" w:hanging="340"/>
        <w:jc w:val="center"/>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7.1 Zhotovitel odpovídá za vady, jež má dílo v době jeho předání objednateli, byť se vady projeví až později.</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7.4 Zhotovitel poskytuje na dílo záruku v délce 60 měsíců. V případě, že délka záruky činí 0 měsíců, ustanovení článků 7.5 až 7.7 se neuplatní.</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r w:rsidR="0069416F">
        <w:rPr>
          <w:rFonts w:ascii="Arial" w:eastAsia="Times New Roman" w:hAnsi="Arial" w:cs="Arial"/>
          <w:color w:val="000000"/>
          <w:lang w:eastAsia="cs-CZ"/>
        </w:rPr>
        <w:t>.</w:t>
      </w:r>
    </w:p>
    <w:p w:rsidR="0069416F" w:rsidRPr="00585CF7" w:rsidRDefault="0069416F"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260BA0" w:rsidRPr="00585CF7" w:rsidRDefault="00260BA0" w:rsidP="00585CF7">
      <w:pPr>
        <w:spacing w:after="0" w:line="280" w:lineRule="atLeast"/>
        <w:ind w:left="340" w:hanging="340"/>
        <w:jc w:val="both"/>
        <w:rPr>
          <w:rFonts w:ascii="Arial" w:eastAsia="Times New Roman" w:hAnsi="Arial" w:cs="Arial"/>
          <w:color w:val="000000"/>
          <w:lang w:eastAsia="cs-CZ"/>
        </w:rPr>
      </w:pPr>
    </w:p>
    <w:p w:rsidR="00585CF7" w:rsidRPr="00585CF7" w:rsidRDefault="00585CF7" w:rsidP="00585CF7">
      <w:pPr>
        <w:spacing w:after="0" w:line="280" w:lineRule="atLeast"/>
        <w:ind w:left="340" w:hanging="340"/>
        <w:jc w:val="center"/>
        <w:rPr>
          <w:rFonts w:ascii="Arial" w:eastAsia="Times New Roman" w:hAnsi="Arial" w:cs="Arial"/>
          <w:color w:val="000000"/>
          <w:lang w:eastAsia="cs-CZ"/>
        </w:rPr>
      </w:pPr>
      <w:r w:rsidRPr="00585CF7">
        <w:rPr>
          <w:rFonts w:ascii="Arial" w:eastAsia="Times New Roman" w:hAnsi="Arial" w:cs="Arial"/>
          <w:b/>
          <w:bCs/>
          <w:color w:val="000000"/>
          <w:lang w:eastAsia="cs-CZ"/>
        </w:rPr>
        <w:t>VIII. Sankce</w:t>
      </w: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260BA0" w:rsidRPr="00585CF7" w:rsidRDefault="00260BA0"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w:t>
      </w:r>
    </w:p>
    <w:p w:rsidR="00260BA0" w:rsidRPr="00585CF7" w:rsidRDefault="00260BA0"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8.3 Ustanoveními o smluvní pokutě není dotčen nárok oprávněné smluvní strany požadovat náhradu škody v plném rozsahu.</w:t>
      </w:r>
    </w:p>
    <w:p w:rsidR="00260BA0" w:rsidRPr="00585CF7" w:rsidRDefault="00260BA0"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center"/>
        <w:rPr>
          <w:rFonts w:ascii="Arial" w:eastAsia="Times New Roman" w:hAnsi="Arial" w:cs="Arial"/>
          <w:b/>
          <w:bCs/>
          <w:color w:val="000000"/>
          <w:lang w:eastAsia="cs-CZ"/>
        </w:rPr>
      </w:pPr>
      <w:r w:rsidRPr="00585CF7">
        <w:rPr>
          <w:rFonts w:ascii="Arial" w:eastAsia="Times New Roman" w:hAnsi="Arial" w:cs="Arial"/>
          <w:b/>
          <w:bCs/>
          <w:color w:val="000000"/>
          <w:lang w:eastAsia="cs-CZ"/>
        </w:rPr>
        <w:t>IX. Závěrečná ustanovení</w:t>
      </w:r>
    </w:p>
    <w:p w:rsidR="00260BA0" w:rsidRPr="00585CF7" w:rsidRDefault="00260BA0" w:rsidP="00585CF7">
      <w:pPr>
        <w:spacing w:after="0" w:line="280" w:lineRule="atLeast"/>
        <w:ind w:left="340" w:hanging="340"/>
        <w:jc w:val="center"/>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260BA0" w:rsidRPr="00585CF7" w:rsidRDefault="00260BA0"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260BA0" w:rsidRPr="00585CF7" w:rsidRDefault="00260BA0"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 xml:space="preserve">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w:t>
      </w:r>
      <w:r w:rsidRPr="00585CF7">
        <w:rPr>
          <w:rFonts w:ascii="Arial" w:eastAsia="Times New Roman" w:hAnsi="Arial" w:cs="Arial"/>
          <w:color w:val="000000"/>
          <w:lang w:eastAsia="cs-CZ"/>
        </w:rPr>
        <w:lastRenderedPageBreak/>
        <w:t>pozdějších předpisů a tímto s uveřejněním či zpřístupněním podle výše uvedených právních předpisů souhlasí.</w:t>
      </w:r>
    </w:p>
    <w:p w:rsidR="00260BA0" w:rsidRPr="00585CF7" w:rsidRDefault="00260BA0"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9.4 Tato smlouva je vyhotovena ve dvou stejnopisech, z nichž každý má platnost originálu. Jeden stejnopis obdrží objednatel, jeden stejnopis obdrží zhotovitel.</w:t>
      </w:r>
    </w:p>
    <w:p w:rsidR="00260BA0" w:rsidRPr="00585CF7" w:rsidRDefault="00260BA0"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9.5 Smlouva nabývá platnosti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260BA0" w:rsidRPr="00585CF7" w:rsidRDefault="00260BA0" w:rsidP="00585CF7">
      <w:pPr>
        <w:spacing w:after="0" w:line="280" w:lineRule="atLeast"/>
        <w:ind w:left="340" w:hanging="340"/>
        <w:jc w:val="both"/>
        <w:rPr>
          <w:rFonts w:ascii="Arial" w:eastAsia="Times New Roman" w:hAnsi="Arial" w:cs="Arial"/>
          <w:color w:val="000000"/>
          <w:lang w:eastAsia="cs-CZ"/>
        </w:rPr>
      </w:pPr>
    </w:p>
    <w:p w:rsid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60BA0" w:rsidRPr="00585CF7" w:rsidRDefault="00260BA0" w:rsidP="00585CF7">
      <w:pPr>
        <w:spacing w:after="0" w:line="280" w:lineRule="atLeast"/>
        <w:ind w:left="340" w:hanging="340"/>
        <w:jc w:val="both"/>
        <w:rPr>
          <w:rFonts w:ascii="Arial" w:eastAsia="Times New Roman" w:hAnsi="Arial" w:cs="Arial"/>
          <w:color w:val="000000"/>
          <w:lang w:eastAsia="cs-CZ"/>
        </w:rPr>
      </w:pPr>
    </w:p>
    <w:p w:rsidR="00585CF7" w:rsidRPr="00585CF7" w:rsidRDefault="00585CF7" w:rsidP="00585CF7">
      <w:pPr>
        <w:spacing w:after="0" w:line="280" w:lineRule="atLeast"/>
        <w:ind w:left="340" w:hanging="340"/>
        <w:jc w:val="both"/>
        <w:rPr>
          <w:rFonts w:ascii="Arial" w:eastAsia="Times New Roman" w:hAnsi="Arial" w:cs="Arial"/>
          <w:color w:val="000000"/>
          <w:lang w:eastAsia="cs-CZ"/>
        </w:rPr>
      </w:pPr>
      <w:r w:rsidRPr="00585CF7">
        <w:rPr>
          <w:rFonts w:ascii="Arial" w:eastAsia="Times New Roman" w:hAnsi="Arial" w:cs="Arial"/>
          <w:color w:val="000000"/>
          <w:lang w:eastAsia="cs-CZ"/>
        </w:rPr>
        <w:t>9.7 Nedílnou součástí smlouvy jsou tyto přílohy:</w:t>
      </w:r>
    </w:p>
    <w:p w:rsidR="00585CF7" w:rsidRPr="00585CF7" w:rsidRDefault="00585CF7" w:rsidP="00585CF7">
      <w:pPr>
        <w:spacing w:after="0" w:line="280" w:lineRule="atLeast"/>
        <w:ind w:left="340"/>
        <w:jc w:val="both"/>
        <w:rPr>
          <w:rFonts w:ascii="Arial" w:eastAsia="Times New Roman" w:hAnsi="Arial" w:cs="Arial"/>
          <w:color w:val="000000"/>
          <w:lang w:eastAsia="cs-CZ"/>
        </w:rPr>
      </w:pPr>
      <w:r w:rsidRPr="00585CF7">
        <w:rPr>
          <w:rFonts w:ascii="Arial" w:eastAsia="Times New Roman" w:hAnsi="Arial" w:cs="Arial"/>
          <w:color w:val="000000"/>
          <w:lang w:eastAsia="cs-CZ"/>
        </w:rPr>
        <w:t>Příloha č. 1 – Rozpočet a specifikace díla PPK-685a/31/21.</w:t>
      </w:r>
    </w:p>
    <w:p w:rsidR="00585CF7" w:rsidRPr="00585CF7" w:rsidRDefault="00585CF7" w:rsidP="00585CF7">
      <w:pPr>
        <w:spacing w:after="0" w:line="280" w:lineRule="atLeast"/>
        <w:jc w:val="both"/>
        <w:rPr>
          <w:rFonts w:ascii="Arial" w:eastAsia="Times New Roman" w:hAnsi="Arial" w:cs="Arial"/>
          <w:color w:val="000000"/>
          <w:lang w:eastAsia="cs-CZ"/>
        </w:rPr>
      </w:pPr>
      <w:r w:rsidRPr="00585CF7">
        <w:rPr>
          <w:rFonts w:ascii="Arial" w:eastAsia="Times New Roman" w:hAnsi="Arial" w:cs="Arial"/>
          <w:color w:val="000000"/>
          <w:lang w:eastAsia="cs-CZ"/>
        </w:rPr>
        <w:t> </w:t>
      </w:r>
    </w:p>
    <w:p w:rsidR="00585CF7" w:rsidRPr="00585CF7" w:rsidRDefault="00585CF7" w:rsidP="00585CF7">
      <w:pPr>
        <w:spacing w:after="0" w:line="280" w:lineRule="atLeast"/>
        <w:rPr>
          <w:rFonts w:ascii="Arial" w:eastAsia="Times New Roman" w:hAnsi="Arial" w:cs="Arial"/>
          <w:color w:val="000000"/>
          <w:lang w:eastAsia="cs-CZ"/>
        </w:rPr>
      </w:pPr>
      <w:r w:rsidRPr="00585CF7">
        <w:rPr>
          <w:rFonts w:ascii="Arial" w:eastAsia="Times New Roman" w:hAnsi="Arial" w:cs="Arial"/>
          <w:color w:val="000000"/>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83"/>
        <w:gridCol w:w="787"/>
        <w:gridCol w:w="387"/>
        <w:gridCol w:w="62"/>
        <w:gridCol w:w="1963"/>
        <w:gridCol w:w="554"/>
        <w:gridCol w:w="341"/>
        <w:gridCol w:w="1620"/>
        <w:gridCol w:w="386"/>
        <w:gridCol w:w="62"/>
        <w:gridCol w:w="427"/>
        <w:gridCol w:w="1449"/>
        <w:gridCol w:w="189"/>
        <w:gridCol w:w="62"/>
      </w:tblGrid>
      <w:tr w:rsidR="00585CF7" w:rsidRPr="00585CF7" w:rsidTr="00260BA0">
        <w:trPr>
          <w:trHeight w:val="915"/>
          <w:jc w:val="center"/>
        </w:trPr>
        <w:tc>
          <w:tcPr>
            <w:tcW w:w="157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jc w:val="center"/>
              <w:rPr>
                <w:rFonts w:ascii="Arial" w:eastAsia="Times New Roman" w:hAnsi="Arial" w:cs="Arial"/>
                <w:lang w:eastAsia="cs-CZ"/>
              </w:rPr>
            </w:pPr>
            <w:r w:rsidRPr="00585CF7">
              <w:rPr>
                <w:rFonts w:ascii="Arial" w:eastAsia="Times New Roman" w:hAnsi="Arial" w:cs="Arial"/>
                <w:lang w:eastAsia="cs-CZ"/>
              </w:rPr>
              <w:t>V Třeboni</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202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proofErr w:type="gramStart"/>
            <w:r w:rsidRPr="00585CF7">
              <w:rPr>
                <w:rFonts w:ascii="Arial" w:eastAsia="Times New Roman" w:hAnsi="Arial" w:cs="Arial"/>
                <w:lang w:eastAsia="cs-CZ"/>
              </w:rPr>
              <w:t>dne ...................</w:t>
            </w:r>
            <w:proofErr w:type="gramEnd"/>
          </w:p>
        </w:tc>
        <w:tc>
          <w:tcPr>
            <w:tcW w:w="89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15" w:type="dxa"/>
              <w:bottom w:w="0" w:type="dxa"/>
              <w:right w:w="15" w:type="dxa"/>
            </w:tcMar>
            <w:vAlign w:val="center"/>
            <w:hideMark/>
          </w:tcPr>
          <w:p w:rsidR="00585CF7" w:rsidRPr="00585CF7" w:rsidRDefault="00585CF7" w:rsidP="00585CF7">
            <w:pPr>
              <w:spacing w:after="0" w:line="280" w:lineRule="atLeast"/>
              <w:jc w:val="center"/>
              <w:rPr>
                <w:rFonts w:ascii="Arial" w:eastAsia="Times New Roman" w:hAnsi="Arial" w:cs="Arial"/>
                <w:lang w:eastAsia="cs-CZ"/>
              </w:rPr>
            </w:pPr>
            <w:r w:rsidRPr="00585CF7">
              <w:rPr>
                <w:rFonts w:ascii="Arial" w:eastAsia="Times New Roman" w:hAnsi="Arial" w:cs="Arial"/>
                <w:lang w:eastAsia="cs-CZ"/>
              </w:rPr>
              <w:t>V Třeboni</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193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proofErr w:type="gramStart"/>
            <w:r w:rsidRPr="00585CF7">
              <w:rPr>
                <w:rFonts w:ascii="Arial" w:eastAsia="Times New Roman" w:hAnsi="Arial" w:cs="Arial"/>
                <w:lang w:eastAsia="cs-CZ"/>
              </w:rPr>
              <w:t>dne ...................</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r>
      <w:tr w:rsidR="00585CF7" w:rsidRPr="00585CF7" w:rsidTr="00260BA0">
        <w:trPr>
          <w:trHeight w:val="186"/>
          <w:jc w:val="center"/>
        </w:trPr>
        <w:tc>
          <w:tcPr>
            <w:tcW w:w="4536"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341" w:type="dxa"/>
            <w:tcBorders>
              <w:top w:val="nil"/>
              <w:left w:val="nil"/>
              <w:bottom w:val="nil"/>
              <w:right w:val="nil"/>
            </w:tcBorders>
            <w:shd w:val="clear" w:color="auto" w:fill="auto"/>
            <w:tcMar>
              <w:top w:w="0" w:type="dxa"/>
              <w:left w:w="15" w:type="dxa"/>
              <w:bottom w:w="0" w:type="dxa"/>
              <w:right w:w="15"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r>
      <w:tr w:rsidR="00585CF7" w:rsidRPr="00585CF7" w:rsidTr="00260BA0">
        <w:trPr>
          <w:jc w:val="center"/>
        </w:trPr>
        <w:tc>
          <w:tcPr>
            <w:tcW w:w="4536"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260BA0">
            <w:pPr>
              <w:spacing w:after="0" w:line="280" w:lineRule="atLeast"/>
              <w:jc w:val="center"/>
              <w:rPr>
                <w:rFonts w:ascii="Arial" w:eastAsia="Times New Roman" w:hAnsi="Arial" w:cs="Arial"/>
                <w:lang w:eastAsia="cs-CZ"/>
              </w:rPr>
            </w:pPr>
            <w:r w:rsidRPr="00585CF7">
              <w:rPr>
                <w:rFonts w:ascii="Arial" w:eastAsia="Times New Roman" w:hAnsi="Arial" w:cs="Arial"/>
                <w:lang w:eastAsia="cs-CZ"/>
              </w:rPr>
              <w:t>Objednatel</w:t>
            </w:r>
          </w:p>
        </w:tc>
        <w:tc>
          <w:tcPr>
            <w:tcW w:w="341" w:type="dxa"/>
            <w:tcBorders>
              <w:top w:val="nil"/>
              <w:left w:val="nil"/>
              <w:bottom w:val="nil"/>
              <w:right w:val="nil"/>
            </w:tcBorders>
            <w:shd w:val="clear" w:color="auto" w:fill="auto"/>
            <w:tcMar>
              <w:top w:w="0" w:type="dxa"/>
              <w:left w:w="15" w:type="dxa"/>
              <w:bottom w:w="0" w:type="dxa"/>
              <w:right w:w="15" w:type="dxa"/>
            </w:tcMar>
            <w:vAlign w:val="center"/>
            <w:hideMark/>
          </w:tcPr>
          <w:p w:rsidR="00585CF7" w:rsidRPr="00585CF7" w:rsidRDefault="00585CF7" w:rsidP="00260BA0">
            <w:pPr>
              <w:spacing w:after="0" w:line="280" w:lineRule="atLeast"/>
              <w:jc w:val="center"/>
              <w:rPr>
                <w:rFonts w:ascii="Arial" w:eastAsia="Times New Roman" w:hAnsi="Arial" w:cs="Arial"/>
                <w:lang w:eastAsia="cs-CZ"/>
              </w:rPr>
            </w:pP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85CF7" w:rsidRPr="00585CF7" w:rsidRDefault="00585CF7" w:rsidP="00260BA0">
            <w:pPr>
              <w:spacing w:after="0" w:line="280" w:lineRule="atLeast"/>
              <w:jc w:val="center"/>
              <w:rPr>
                <w:rFonts w:ascii="Arial" w:eastAsia="Times New Roman" w:hAnsi="Arial" w:cs="Arial"/>
                <w:lang w:eastAsia="cs-CZ"/>
              </w:rPr>
            </w:pPr>
            <w:r w:rsidRPr="00585CF7">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260BA0">
            <w:pPr>
              <w:spacing w:after="0" w:line="280" w:lineRule="atLeast"/>
              <w:jc w:val="center"/>
              <w:rPr>
                <w:rFonts w:ascii="Arial" w:eastAsia="Times New Roman" w:hAnsi="Arial" w:cs="Arial"/>
                <w:lang w:eastAsia="cs-CZ"/>
              </w:rPr>
            </w:pPr>
          </w:p>
        </w:tc>
      </w:tr>
      <w:tr w:rsidR="00585CF7" w:rsidRPr="00585CF7" w:rsidTr="00260BA0">
        <w:trPr>
          <w:trHeight w:val="388"/>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117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2517"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341"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r>
      <w:tr w:rsidR="00585CF7" w:rsidRPr="00585CF7" w:rsidTr="00260BA0">
        <w:trPr>
          <w:trHeight w:val="1268"/>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117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2517"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341"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r>
      <w:tr w:rsidR="00585CF7" w:rsidRPr="00585CF7" w:rsidTr="00260BA0">
        <w:trPr>
          <w:jc w:val="center"/>
        </w:trPr>
        <w:tc>
          <w:tcPr>
            <w:tcW w:w="4536"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jc w:val="center"/>
              <w:rPr>
                <w:rFonts w:ascii="Arial" w:eastAsia="Times New Roman" w:hAnsi="Arial" w:cs="Arial"/>
                <w:lang w:eastAsia="cs-CZ"/>
              </w:rPr>
            </w:pPr>
            <w:r w:rsidRPr="00585CF7">
              <w:rPr>
                <w:rFonts w:ascii="Arial" w:eastAsia="Times New Roman" w:hAnsi="Arial" w:cs="Arial"/>
                <w:b/>
                <w:bCs/>
                <w:lang w:eastAsia="cs-CZ"/>
              </w:rPr>
              <w:t>RNDr. Miroslav Hátle CSc.</w:t>
            </w:r>
            <w:r w:rsidRPr="00585CF7">
              <w:rPr>
                <w:rFonts w:ascii="Arial" w:eastAsia="Times New Roman" w:hAnsi="Arial" w:cs="Arial"/>
                <w:b/>
                <w:bCs/>
                <w:lang w:eastAsia="cs-CZ"/>
              </w:rPr>
              <w:br/>
              <w:t>vedoucí oddělení SCHKO Třeboňsko - RP Jižní Čechy</w:t>
            </w:r>
          </w:p>
        </w:tc>
        <w:tc>
          <w:tcPr>
            <w:tcW w:w="341" w:type="dxa"/>
            <w:tcBorders>
              <w:top w:val="nil"/>
              <w:left w:val="nil"/>
              <w:bottom w:val="nil"/>
              <w:right w:val="nil"/>
            </w:tcBorders>
            <w:shd w:val="clear" w:color="auto" w:fill="auto"/>
            <w:tcMar>
              <w:top w:w="0" w:type="dxa"/>
              <w:left w:w="15" w:type="dxa"/>
              <w:bottom w:w="0" w:type="dxa"/>
              <w:right w:w="15"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585CF7" w:rsidRPr="00585CF7" w:rsidRDefault="00585CF7" w:rsidP="00585CF7">
            <w:pPr>
              <w:spacing w:after="0" w:line="280" w:lineRule="atLeast"/>
              <w:jc w:val="center"/>
              <w:rPr>
                <w:rFonts w:ascii="Arial" w:eastAsia="Times New Roman" w:hAnsi="Arial" w:cs="Arial"/>
                <w:lang w:eastAsia="cs-CZ"/>
              </w:rPr>
            </w:pPr>
            <w:r w:rsidRPr="00585CF7">
              <w:rPr>
                <w:rFonts w:ascii="Arial" w:eastAsia="Times New Roman" w:hAnsi="Arial" w:cs="Arial"/>
                <w:b/>
                <w:bCs/>
                <w:lang w:eastAsia="cs-CZ"/>
              </w:rPr>
              <w:t>Stanislav Janeček</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r>
      <w:tr w:rsidR="00585CF7" w:rsidRPr="00585CF7" w:rsidTr="00260BA0">
        <w:trPr>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787"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2517"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341"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206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585CF7" w:rsidRPr="00585CF7" w:rsidRDefault="00585CF7" w:rsidP="00585CF7">
            <w:pPr>
              <w:spacing w:after="0" w:line="280" w:lineRule="atLeast"/>
              <w:rPr>
                <w:rFonts w:ascii="Arial" w:eastAsia="Times New Roman" w:hAnsi="Arial" w:cs="Arial"/>
                <w:lang w:eastAsia="cs-CZ"/>
              </w:rPr>
            </w:pPr>
            <w:r w:rsidRPr="00585CF7">
              <w:rPr>
                <w:rFonts w:ascii="Arial" w:eastAsia="Times New Roman" w:hAnsi="Arial" w:cs="Arial"/>
                <w:lang w:eastAsia="cs-CZ"/>
              </w:rPr>
              <w:t> </w:t>
            </w:r>
          </w:p>
        </w:tc>
      </w:tr>
    </w:tbl>
    <w:p w:rsidR="009B75EB" w:rsidRPr="00585CF7" w:rsidRDefault="009B75EB" w:rsidP="00585CF7">
      <w:pPr>
        <w:spacing w:after="0" w:line="280" w:lineRule="atLeast"/>
        <w:rPr>
          <w:rFonts w:ascii="Arial" w:hAnsi="Arial" w:cs="Arial"/>
        </w:rPr>
      </w:pPr>
    </w:p>
    <w:sectPr w:rsidR="009B75EB" w:rsidRPr="00585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F7"/>
    <w:rsid w:val="00177F16"/>
    <w:rsid w:val="00260BA0"/>
    <w:rsid w:val="00585CF7"/>
    <w:rsid w:val="0069416F"/>
    <w:rsid w:val="009B75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AEE30-732A-4F19-8180-DE8E270E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85CF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85CF7"/>
    <w:rPr>
      <w:b/>
      <w:bCs/>
    </w:rPr>
  </w:style>
  <w:style w:type="character" w:styleId="Hypertextovodkaz">
    <w:name w:val="Hyperlink"/>
    <w:basedOn w:val="Standardnpsmoodstavce"/>
    <w:uiPriority w:val="99"/>
    <w:semiHidden/>
    <w:unhideWhenUsed/>
    <w:rsid w:val="00585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10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1545</Words>
  <Characters>9118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Alexová</dc:creator>
  <cp:keywords/>
  <dc:description/>
  <cp:lastModifiedBy>Jana Alexová</cp:lastModifiedBy>
  <cp:revision>2</cp:revision>
  <dcterms:created xsi:type="dcterms:W3CDTF">2021-09-29T08:35:00Z</dcterms:created>
  <dcterms:modified xsi:type="dcterms:W3CDTF">2021-09-29T09:42:00Z</dcterms:modified>
</cp:coreProperties>
</file>