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71E2" w14:textId="77777777" w:rsidR="00B90796" w:rsidRPr="00F353C0" w:rsidRDefault="00B90796" w:rsidP="00B90796">
      <w:pPr>
        <w:widowControl w:val="0"/>
        <w:spacing w:line="276" w:lineRule="auto"/>
        <w:ind w:left="0" w:right="-1"/>
        <w:jc w:val="center"/>
        <w:rPr>
          <w:rFonts w:eastAsia="Calibri"/>
          <w:b/>
          <w:bCs/>
          <w:sz w:val="28"/>
          <w:szCs w:val="28"/>
          <w:lang w:eastAsia="en-US"/>
        </w:rPr>
      </w:pPr>
      <w:r w:rsidRPr="00F353C0">
        <w:rPr>
          <w:rFonts w:eastAsia="Calibri"/>
          <w:b/>
          <w:bCs/>
          <w:sz w:val="28"/>
          <w:szCs w:val="28"/>
          <w:lang w:eastAsia="en-US"/>
        </w:rPr>
        <w:t>SMLOUVA O DÍLO</w:t>
      </w:r>
    </w:p>
    <w:p w14:paraId="2AE2DA86" w14:textId="77777777" w:rsidR="00B90796" w:rsidRPr="00F353C0" w:rsidRDefault="00B90796" w:rsidP="00B90796">
      <w:pPr>
        <w:widowControl w:val="0"/>
        <w:spacing w:line="276" w:lineRule="auto"/>
        <w:ind w:left="0" w:right="-1"/>
        <w:rPr>
          <w:rFonts w:eastAsia="Calibri"/>
          <w:bCs/>
          <w:lang w:eastAsia="en-US"/>
        </w:rPr>
      </w:pPr>
      <w:r w:rsidRPr="00F353C0">
        <w:rPr>
          <w:rFonts w:eastAsia="Calibri"/>
          <w:bCs/>
          <w:lang w:eastAsia="en-US"/>
        </w:rPr>
        <w:t>Tato smlouva o dílo (dále jen „</w:t>
      </w:r>
      <w:r w:rsidRPr="00F353C0">
        <w:rPr>
          <w:rFonts w:eastAsia="Calibri"/>
          <w:b/>
          <w:bCs/>
          <w:lang w:eastAsia="en-US"/>
        </w:rPr>
        <w:t>Smlouva</w:t>
      </w:r>
      <w:r w:rsidRPr="00F353C0">
        <w:rPr>
          <w:rFonts w:eastAsia="Calibri"/>
          <w:bCs/>
          <w:lang w:eastAsia="en-US"/>
        </w:rPr>
        <w:t>“) byla uzavřena v souladu s ustanovením § 2586 a násl. zákona č. 89/2012 Sb., občanský zákoník (dále jen „</w:t>
      </w:r>
      <w:r w:rsidRPr="00F353C0">
        <w:rPr>
          <w:rFonts w:eastAsia="Calibri"/>
          <w:b/>
          <w:bCs/>
          <w:lang w:eastAsia="en-US"/>
        </w:rPr>
        <w:t>Občanský zákoník</w:t>
      </w:r>
      <w:r w:rsidRPr="00F353C0">
        <w:rPr>
          <w:rFonts w:eastAsia="Calibri"/>
          <w:bCs/>
          <w:lang w:eastAsia="en-US"/>
        </w:rPr>
        <w:t>“), a to níže uvedeného dne, měsíce a roku mezi:</w:t>
      </w:r>
    </w:p>
    <w:p w14:paraId="695AD8F6" w14:textId="77777777" w:rsidR="00DA312B" w:rsidRPr="00F353C0" w:rsidRDefault="00DA312B" w:rsidP="00DA312B">
      <w:pPr>
        <w:widowControl w:val="0"/>
        <w:numPr>
          <w:ilvl w:val="0"/>
          <w:numId w:val="5"/>
        </w:numPr>
        <w:spacing w:line="276" w:lineRule="auto"/>
        <w:ind w:left="709" w:hanging="709"/>
        <w:rPr>
          <w:rFonts w:eastAsia="Calibri"/>
          <w:lang w:eastAsia="en-US"/>
        </w:rPr>
      </w:pPr>
      <w:r w:rsidRPr="00F353C0">
        <w:rPr>
          <w:rFonts w:eastAsia="Calibri"/>
          <w:b/>
          <w:lang w:eastAsia="en-US"/>
        </w:rPr>
        <w:t>Fyzikální ústav AV ČR, v. v. i.,</w:t>
      </w:r>
    </w:p>
    <w:p w14:paraId="5D425545" w14:textId="77777777" w:rsidR="00DA312B" w:rsidRPr="00F353C0" w:rsidRDefault="00DA312B" w:rsidP="00DA312B">
      <w:pPr>
        <w:widowControl w:val="0"/>
        <w:spacing w:line="276" w:lineRule="auto"/>
        <w:ind w:left="709" w:hanging="1"/>
        <w:rPr>
          <w:rFonts w:eastAsia="Calibri"/>
          <w:lang w:eastAsia="en-US"/>
        </w:rPr>
      </w:pPr>
      <w:r w:rsidRPr="00F353C0">
        <w:rPr>
          <w:rFonts w:eastAsia="Calibri"/>
          <w:lang w:eastAsia="en-US"/>
        </w:rPr>
        <w:t xml:space="preserve">se sídlem: </w:t>
      </w:r>
      <w:r w:rsidRPr="00F353C0">
        <w:rPr>
          <w:rFonts w:eastAsia="Calibri"/>
          <w:lang w:eastAsia="en-US"/>
        </w:rPr>
        <w:tab/>
        <w:t>Na Slovance 2, Praha 8, PSČ: 182 21,</w:t>
      </w:r>
    </w:p>
    <w:p w14:paraId="54CE143A" w14:textId="77777777" w:rsidR="00DA312B" w:rsidRPr="00F353C0" w:rsidRDefault="00DA312B" w:rsidP="00DA312B">
      <w:pPr>
        <w:widowControl w:val="0"/>
        <w:spacing w:line="276" w:lineRule="auto"/>
        <w:ind w:left="708"/>
        <w:rPr>
          <w:rFonts w:eastAsia="Calibri"/>
          <w:lang w:eastAsia="en-US"/>
        </w:rPr>
      </w:pPr>
      <w:r w:rsidRPr="00F353C0">
        <w:rPr>
          <w:rFonts w:eastAsia="Calibri"/>
          <w:lang w:eastAsia="en-US"/>
        </w:rPr>
        <w:t xml:space="preserve">IČO: </w:t>
      </w:r>
      <w:r w:rsidRPr="00F353C0">
        <w:rPr>
          <w:rFonts w:eastAsia="Calibri"/>
          <w:lang w:eastAsia="en-US"/>
        </w:rPr>
        <w:tab/>
      </w:r>
      <w:r w:rsidRPr="00F353C0">
        <w:rPr>
          <w:rFonts w:eastAsia="Calibri"/>
          <w:lang w:eastAsia="en-US"/>
        </w:rPr>
        <w:tab/>
        <w:t>68378271,</w:t>
      </w:r>
    </w:p>
    <w:p w14:paraId="4E59F8A3" w14:textId="77777777" w:rsidR="00A003F8" w:rsidRDefault="000779AF" w:rsidP="00B90796">
      <w:pPr>
        <w:widowControl w:val="0"/>
        <w:spacing w:line="276" w:lineRule="auto"/>
        <w:ind w:left="709" w:hanging="1"/>
        <w:rPr>
          <w:rFonts w:eastAsia="Calibri"/>
          <w:lang w:eastAsia="en-US"/>
        </w:rPr>
      </w:pPr>
      <w:r w:rsidRPr="00F353C0">
        <w:rPr>
          <w:rFonts w:eastAsia="Calibri"/>
          <w:lang w:eastAsia="en-US"/>
        </w:rPr>
        <w:t xml:space="preserve"> </w:t>
      </w:r>
      <w:r w:rsidR="00B90796" w:rsidRPr="00F353C0">
        <w:rPr>
          <w:rFonts w:eastAsia="Calibri"/>
          <w:lang w:eastAsia="en-US"/>
        </w:rPr>
        <w:t>(dále jen „</w:t>
      </w:r>
      <w:r w:rsidR="00B76882" w:rsidRPr="00F353C0">
        <w:rPr>
          <w:rFonts w:eastAsia="Calibri"/>
          <w:b/>
          <w:lang w:eastAsia="en-US"/>
        </w:rPr>
        <w:t>O</w:t>
      </w:r>
      <w:r w:rsidR="00B90796" w:rsidRPr="00F353C0">
        <w:rPr>
          <w:rFonts w:eastAsia="Calibri"/>
          <w:b/>
          <w:lang w:eastAsia="en-US"/>
        </w:rPr>
        <w:t>bjednatel</w:t>
      </w:r>
      <w:r w:rsidR="00B90796" w:rsidRPr="00F353C0">
        <w:rPr>
          <w:rFonts w:eastAsia="Calibri"/>
          <w:lang w:eastAsia="en-US"/>
        </w:rPr>
        <w:t xml:space="preserve">“); </w:t>
      </w:r>
    </w:p>
    <w:p w14:paraId="044658BA" w14:textId="4EF955B6" w:rsidR="00B90796" w:rsidRPr="00F353C0" w:rsidRDefault="00B90796" w:rsidP="00B90796">
      <w:pPr>
        <w:widowControl w:val="0"/>
        <w:spacing w:line="276" w:lineRule="auto"/>
        <w:ind w:left="709" w:hanging="1"/>
        <w:rPr>
          <w:rFonts w:eastAsia="Calibri"/>
          <w:lang w:eastAsia="en-US"/>
        </w:rPr>
      </w:pPr>
      <w:r w:rsidRPr="00F353C0">
        <w:rPr>
          <w:rFonts w:eastAsia="Calibri"/>
          <w:lang w:eastAsia="en-US"/>
        </w:rPr>
        <w:t>a</w:t>
      </w:r>
    </w:p>
    <w:p w14:paraId="19C6892D" w14:textId="06432575" w:rsidR="00B90796" w:rsidRPr="00233F15" w:rsidRDefault="00C3141C" w:rsidP="00B90796">
      <w:pPr>
        <w:widowControl w:val="0"/>
        <w:numPr>
          <w:ilvl w:val="0"/>
          <w:numId w:val="5"/>
        </w:numPr>
        <w:spacing w:line="276" w:lineRule="auto"/>
        <w:ind w:left="709" w:hanging="709"/>
        <w:rPr>
          <w:rFonts w:eastAsia="Calibri"/>
          <w:lang w:eastAsia="en-US"/>
        </w:rPr>
      </w:pPr>
      <w:proofErr w:type="spellStart"/>
      <w:proofErr w:type="gramStart"/>
      <w:r w:rsidRPr="00233F15">
        <w:rPr>
          <w:rFonts w:eastAsia="Calibri"/>
          <w:b/>
          <w:lang w:eastAsia="en-US"/>
        </w:rPr>
        <w:t>c.e.c</w:t>
      </w:r>
      <w:proofErr w:type="spellEnd"/>
      <w:r w:rsidRPr="00233F15">
        <w:rPr>
          <w:rFonts w:eastAsia="Calibri"/>
          <w:b/>
          <w:lang w:eastAsia="en-US"/>
        </w:rPr>
        <w:t>.</w:t>
      </w:r>
      <w:proofErr w:type="gramEnd"/>
      <w:r w:rsidRPr="00233F15">
        <w:rPr>
          <w:rFonts w:eastAsia="Calibri"/>
          <w:b/>
          <w:lang w:eastAsia="en-US"/>
        </w:rPr>
        <w:t xml:space="preserve"> - </w:t>
      </w:r>
      <w:proofErr w:type="spellStart"/>
      <w:r w:rsidRPr="00233F15">
        <w:rPr>
          <w:rFonts w:eastAsia="Calibri"/>
          <w:b/>
          <w:lang w:eastAsia="en-US"/>
        </w:rPr>
        <w:t>czech</w:t>
      </w:r>
      <w:proofErr w:type="spellEnd"/>
      <w:r w:rsidRPr="00233F15">
        <w:rPr>
          <w:rFonts w:eastAsia="Calibri"/>
          <w:b/>
          <w:lang w:eastAsia="en-US"/>
        </w:rPr>
        <w:t xml:space="preserve"> </w:t>
      </w:r>
      <w:proofErr w:type="spellStart"/>
      <w:r w:rsidRPr="00233F15">
        <w:rPr>
          <w:rFonts w:eastAsia="Calibri"/>
          <w:b/>
          <w:lang w:eastAsia="en-US"/>
        </w:rPr>
        <w:t>energy</w:t>
      </w:r>
      <w:proofErr w:type="spellEnd"/>
      <w:r w:rsidRPr="00233F15">
        <w:rPr>
          <w:rFonts w:eastAsia="Calibri"/>
          <w:b/>
          <w:lang w:eastAsia="en-US"/>
        </w:rPr>
        <w:t xml:space="preserve"> centre s.r.o.</w:t>
      </w:r>
      <w:r w:rsidR="00B90796" w:rsidRPr="00233F15">
        <w:rPr>
          <w:rFonts w:eastAsia="Calibri"/>
          <w:b/>
          <w:lang w:eastAsia="en-US"/>
        </w:rPr>
        <w:t>,</w:t>
      </w:r>
    </w:p>
    <w:p w14:paraId="70894043" w14:textId="51AEB0F3" w:rsidR="00B90796" w:rsidRPr="00233F15" w:rsidRDefault="00B90796" w:rsidP="00B90796">
      <w:pPr>
        <w:widowControl w:val="0"/>
        <w:spacing w:line="276" w:lineRule="auto"/>
        <w:ind w:left="708"/>
        <w:rPr>
          <w:rFonts w:eastAsia="Calibri"/>
          <w:lang w:eastAsia="en-US"/>
        </w:rPr>
      </w:pPr>
      <w:r w:rsidRPr="00233F15">
        <w:rPr>
          <w:rFonts w:eastAsia="Calibri"/>
          <w:lang w:eastAsia="en-US"/>
        </w:rPr>
        <w:t xml:space="preserve">se sídlem: </w:t>
      </w:r>
      <w:r w:rsidRPr="00233F15">
        <w:rPr>
          <w:rFonts w:eastAsia="Calibri"/>
          <w:lang w:eastAsia="en-US"/>
        </w:rPr>
        <w:tab/>
      </w:r>
      <w:r w:rsidR="00C3141C" w:rsidRPr="00233F15">
        <w:rPr>
          <w:rFonts w:eastAsia="Calibri"/>
          <w:lang w:eastAsia="en-US"/>
        </w:rPr>
        <w:t>Rakovník - Rakovník II, Malinovského 2231, PSČ 26901</w:t>
      </w:r>
      <w:r w:rsidRPr="00233F15">
        <w:rPr>
          <w:rFonts w:eastAsia="Calibri"/>
          <w:lang w:eastAsia="en-US"/>
        </w:rPr>
        <w:t>,</w:t>
      </w:r>
    </w:p>
    <w:p w14:paraId="5C733E07" w14:textId="4958F28E" w:rsidR="00B90796" w:rsidRPr="00F353C0" w:rsidRDefault="00B90796" w:rsidP="00B90796">
      <w:pPr>
        <w:widowControl w:val="0"/>
        <w:spacing w:line="276" w:lineRule="auto"/>
        <w:ind w:left="709" w:hanging="1"/>
        <w:rPr>
          <w:rFonts w:eastAsia="Calibri"/>
          <w:b/>
          <w:lang w:eastAsia="en-US"/>
        </w:rPr>
      </w:pPr>
      <w:r w:rsidRPr="00233F15">
        <w:rPr>
          <w:rFonts w:eastAsia="Calibri"/>
          <w:lang w:eastAsia="en-US"/>
        </w:rPr>
        <w:t xml:space="preserve">IČO: </w:t>
      </w:r>
      <w:r w:rsidRPr="00233F15">
        <w:rPr>
          <w:rFonts w:eastAsia="Calibri"/>
          <w:lang w:eastAsia="en-US"/>
        </w:rPr>
        <w:tab/>
      </w:r>
      <w:r w:rsidRPr="00233F15">
        <w:rPr>
          <w:rFonts w:eastAsia="Calibri"/>
          <w:lang w:eastAsia="en-US"/>
        </w:rPr>
        <w:tab/>
      </w:r>
      <w:r w:rsidR="00C3141C" w:rsidRPr="00233F15">
        <w:rPr>
          <w:rFonts w:eastAsia="Calibri"/>
          <w:lang w:eastAsia="en-US"/>
        </w:rPr>
        <w:t>24703109</w:t>
      </w:r>
      <w:r w:rsidRPr="00233F15">
        <w:rPr>
          <w:rFonts w:eastAsia="Calibri"/>
          <w:lang w:eastAsia="en-US"/>
        </w:rPr>
        <w:t>,</w:t>
      </w:r>
    </w:p>
    <w:p w14:paraId="4C1F7DC4" w14:textId="406A9AB9" w:rsidR="00B90796" w:rsidRPr="00F353C0" w:rsidRDefault="000779AF" w:rsidP="00B90796">
      <w:pPr>
        <w:widowControl w:val="0"/>
        <w:spacing w:line="276" w:lineRule="auto"/>
        <w:ind w:left="708"/>
        <w:rPr>
          <w:rFonts w:eastAsia="Calibri"/>
          <w:lang w:eastAsia="en-US"/>
        </w:rPr>
      </w:pPr>
      <w:r w:rsidRPr="00F353C0">
        <w:rPr>
          <w:rFonts w:eastAsia="Calibri"/>
          <w:lang w:eastAsia="en-US"/>
        </w:rPr>
        <w:t xml:space="preserve"> </w:t>
      </w:r>
      <w:r w:rsidR="00B90796" w:rsidRPr="00F353C0">
        <w:rPr>
          <w:rFonts w:eastAsia="Calibri"/>
          <w:lang w:eastAsia="en-US"/>
        </w:rPr>
        <w:t>(dále jen „</w:t>
      </w:r>
      <w:r w:rsidR="00B90796" w:rsidRPr="00F353C0">
        <w:rPr>
          <w:rFonts w:eastAsia="Calibri"/>
          <w:b/>
          <w:lang w:eastAsia="en-US"/>
        </w:rPr>
        <w:t>Zhotovitel</w:t>
      </w:r>
      <w:r w:rsidR="00B90796" w:rsidRPr="00F353C0">
        <w:rPr>
          <w:rFonts w:eastAsia="Calibri"/>
          <w:lang w:eastAsia="en-US"/>
        </w:rPr>
        <w:t>“).</w:t>
      </w:r>
    </w:p>
    <w:p w14:paraId="6F289F44" w14:textId="6F319809" w:rsidR="00B90796" w:rsidRPr="00F353C0" w:rsidRDefault="00B90796" w:rsidP="00B90796">
      <w:pPr>
        <w:widowControl w:val="0"/>
        <w:spacing w:line="276" w:lineRule="auto"/>
        <w:ind w:left="709" w:hanging="709"/>
        <w:rPr>
          <w:rFonts w:eastAsia="Calibri"/>
          <w:bCs/>
          <w:lang w:eastAsia="en-US"/>
        </w:rPr>
      </w:pPr>
      <w:r w:rsidRPr="00F353C0">
        <w:rPr>
          <w:rFonts w:eastAsia="Calibri"/>
          <w:bCs/>
          <w:lang w:eastAsia="en-US"/>
        </w:rPr>
        <w:t>(Objednatel a Zhotovitel dále společně jen jako „</w:t>
      </w:r>
      <w:r w:rsidRPr="00F353C0">
        <w:rPr>
          <w:rFonts w:eastAsia="Calibri"/>
          <w:b/>
          <w:bCs/>
          <w:lang w:eastAsia="en-US"/>
        </w:rPr>
        <w:t>Strany</w:t>
      </w:r>
      <w:r w:rsidRPr="00F353C0">
        <w:rPr>
          <w:rFonts w:eastAsia="Calibri"/>
          <w:bCs/>
          <w:lang w:eastAsia="en-US"/>
        </w:rPr>
        <w:t>“ a každý samostatně též jako „</w:t>
      </w:r>
      <w:r w:rsidRPr="00F353C0">
        <w:rPr>
          <w:rFonts w:eastAsia="Calibri"/>
          <w:b/>
          <w:bCs/>
          <w:lang w:eastAsia="en-US"/>
        </w:rPr>
        <w:t>Strana</w:t>
      </w:r>
      <w:r w:rsidRPr="00F353C0">
        <w:rPr>
          <w:rFonts w:eastAsia="Calibri"/>
          <w:bCs/>
          <w:lang w:eastAsia="en-US"/>
        </w:rPr>
        <w:t>“.)</w:t>
      </w:r>
    </w:p>
    <w:p w14:paraId="0472F675" w14:textId="77777777" w:rsidR="00133CBF" w:rsidRPr="00F353C0" w:rsidRDefault="00133CBF" w:rsidP="00133CBF">
      <w:pPr>
        <w:pStyle w:val="Normln-vlevo"/>
      </w:pPr>
      <w:r w:rsidRPr="00F353C0">
        <w:rPr>
          <w:b/>
        </w:rPr>
        <w:t>VZHLEDEM K TOMU, ŽE</w:t>
      </w:r>
      <w:r w:rsidRPr="00F353C0">
        <w:t>:</w:t>
      </w:r>
    </w:p>
    <w:p w14:paraId="599D462F" w14:textId="77E84825" w:rsidR="00B76882" w:rsidRPr="00F353C0" w:rsidRDefault="00EA7AED" w:rsidP="00DA312B">
      <w:pPr>
        <w:pStyle w:val="LISTALPHACAPS1"/>
        <w:rPr>
          <w:lang w:eastAsia="en-US"/>
        </w:rPr>
      </w:pPr>
      <w:r w:rsidRPr="00F353C0">
        <w:rPr>
          <w:lang w:eastAsia="en-US"/>
        </w:rPr>
        <w:t xml:space="preserve">Objednatel </w:t>
      </w:r>
      <w:r w:rsidR="00391496" w:rsidRPr="00F353C0">
        <w:rPr>
          <w:lang w:eastAsia="en-US"/>
        </w:rPr>
        <w:t>potřebuje</w:t>
      </w:r>
      <w:r w:rsidRPr="00F353C0">
        <w:rPr>
          <w:lang w:eastAsia="en-US"/>
        </w:rPr>
        <w:t xml:space="preserve"> zajistit provedení Díla</w:t>
      </w:r>
      <w:r w:rsidR="00B76882" w:rsidRPr="00F353C0">
        <w:rPr>
          <w:lang w:eastAsia="en-US"/>
        </w:rPr>
        <w:t xml:space="preserve"> (jak </w:t>
      </w:r>
      <w:r w:rsidR="00DA312B" w:rsidRPr="00F353C0">
        <w:rPr>
          <w:lang w:eastAsia="en-US"/>
        </w:rPr>
        <w:t xml:space="preserve">je tento pojem definován níže) a </w:t>
      </w:r>
      <w:r w:rsidR="00B76882" w:rsidRPr="00F353C0">
        <w:rPr>
          <w:lang w:eastAsia="en-US"/>
        </w:rPr>
        <w:t>Zhotovitel má zájem Dílo za úplatu provést.</w:t>
      </w:r>
    </w:p>
    <w:p w14:paraId="61425881" w14:textId="4B1EED31" w:rsidR="00A00C2E" w:rsidRPr="00F353C0" w:rsidRDefault="00A00C2E" w:rsidP="001C450A">
      <w:pPr>
        <w:pStyle w:val="LISTALPHACAPS1"/>
        <w:rPr>
          <w:lang w:eastAsia="en-US"/>
        </w:rPr>
      </w:pPr>
      <w:r w:rsidRPr="00F353C0">
        <w:rPr>
          <w:lang w:eastAsia="en-US"/>
        </w:rPr>
        <w:t>Nabídka Zhotovitele pro veřejnou zakázku</w:t>
      </w:r>
      <w:r w:rsidR="00570188" w:rsidRPr="00F353C0">
        <w:rPr>
          <w:lang w:eastAsia="en-US"/>
        </w:rPr>
        <w:t xml:space="preserve"> nazvanou „</w:t>
      </w:r>
      <w:r w:rsidR="001C450A" w:rsidRPr="001C450A">
        <w:rPr>
          <w:i/>
          <w:lang w:eastAsia="en-US"/>
        </w:rPr>
        <w:t>Posílení elektrického přívodu pro servisní podlaží</w:t>
      </w:r>
      <w:r w:rsidR="00570188" w:rsidRPr="00F353C0">
        <w:rPr>
          <w:lang w:eastAsia="en-US"/>
        </w:rPr>
        <w:t>“</w:t>
      </w:r>
      <w:r w:rsidRPr="00F353C0">
        <w:rPr>
          <w:lang w:eastAsia="en-US"/>
        </w:rPr>
        <w:t xml:space="preserve">, jejímž cílem bylo zajistit </w:t>
      </w:r>
      <w:r w:rsidR="0048423C" w:rsidRPr="00F353C0">
        <w:rPr>
          <w:lang w:eastAsia="en-US"/>
        </w:rPr>
        <w:t>Z</w:t>
      </w:r>
      <w:r w:rsidRPr="00F353C0">
        <w:rPr>
          <w:lang w:eastAsia="en-US"/>
        </w:rPr>
        <w:t>hotovitele pro provedení Díla (dále jen „</w:t>
      </w:r>
      <w:r w:rsidRPr="00F353C0">
        <w:rPr>
          <w:b/>
          <w:lang w:eastAsia="en-US"/>
        </w:rPr>
        <w:t>Veřejná zakázka</w:t>
      </w:r>
      <w:r w:rsidRPr="00F353C0">
        <w:rPr>
          <w:lang w:eastAsia="en-US"/>
        </w:rPr>
        <w:t>“), byla vyhodnocena Objednatelem jako ekonomicky nejvýhodnější.</w:t>
      </w:r>
    </w:p>
    <w:p w14:paraId="17F8B1DB" w14:textId="77777777" w:rsidR="00B76882" w:rsidRPr="00F353C0" w:rsidRDefault="00133CBF" w:rsidP="00B76882">
      <w:pPr>
        <w:pStyle w:val="Normln-vlevo"/>
        <w:widowControl w:val="0"/>
      </w:pPr>
      <w:r w:rsidRPr="00F353C0">
        <w:rPr>
          <w:b/>
          <w:caps/>
        </w:rPr>
        <w:t>BYLO DOHODNUTO následující</w:t>
      </w:r>
      <w:r w:rsidRPr="00F353C0">
        <w:t>:</w:t>
      </w:r>
      <w:bookmarkStart w:id="0" w:name="_Toc466211945"/>
    </w:p>
    <w:p w14:paraId="3ACBDCFA" w14:textId="77777777" w:rsidR="00AF4AC8" w:rsidRPr="00F353C0" w:rsidRDefault="00AF4AC8" w:rsidP="00B76FBB">
      <w:pPr>
        <w:pStyle w:val="Nadpis1"/>
        <w:keepNext w:val="0"/>
        <w:widowControl w:val="0"/>
      </w:pPr>
      <w:r w:rsidRPr="00F353C0">
        <w:t>Předmět smlouvy</w:t>
      </w:r>
      <w:bookmarkEnd w:id="0"/>
    </w:p>
    <w:p w14:paraId="0FD25CE6" w14:textId="55151B53" w:rsidR="00411F37" w:rsidRPr="00F353C0" w:rsidRDefault="00B90796" w:rsidP="001C450A">
      <w:pPr>
        <w:pStyle w:val="Nadpis2"/>
      </w:pPr>
      <w:r w:rsidRPr="00F353C0">
        <w:t>Touto Smlouvou se Zhotovitel zavazuje</w:t>
      </w:r>
      <w:r w:rsidRPr="00F353C0">
        <w:rPr>
          <w:rFonts w:ascii="Arial" w:eastAsiaTheme="minorEastAsia" w:hAnsi="Arial" w:cs="Arial"/>
          <w:kern w:val="0"/>
          <w:sz w:val="16"/>
          <w:szCs w:val="16"/>
          <w:lang w:eastAsia="cs-CZ"/>
        </w:rPr>
        <w:t xml:space="preserve"> </w:t>
      </w:r>
      <w:r w:rsidR="00391496" w:rsidRPr="00F353C0">
        <w:t>zhotovit</w:t>
      </w:r>
      <w:r w:rsidRPr="00F353C0">
        <w:t xml:space="preserve"> </w:t>
      </w:r>
      <w:r w:rsidR="00B76882" w:rsidRPr="00F353C0">
        <w:t>na svůj náklad a nebezpečí pro O</w:t>
      </w:r>
      <w:r w:rsidRPr="00F353C0">
        <w:t xml:space="preserve">bjednatele </w:t>
      </w:r>
      <w:r w:rsidR="001C450A" w:rsidRPr="001E4A1E">
        <w:rPr>
          <w:rFonts w:eastAsia="Calibri"/>
          <w:lang w:eastAsia="en-US"/>
        </w:rPr>
        <w:t xml:space="preserve">stavební práce, </w:t>
      </w:r>
      <w:r w:rsidR="001C450A" w:rsidRPr="001E4A1E">
        <w:rPr>
          <w:lang w:eastAsia="en-US"/>
        </w:rPr>
        <w:t>a to v souladu s dokumenty, které tvoří </w:t>
      </w:r>
      <w:r w:rsidR="001C450A" w:rsidRPr="001E4A1E">
        <w:rPr>
          <w:u w:val="single"/>
          <w:lang w:eastAsia="en-US"/>
        </w:rPr>
        <w:t>Přílohu 1</w:t>
      </w:r>
      <w:r w:rsidR="001C450A" w:rsidRPr="001E4A1E">
        <w:rPr>
          <w:lang w:eastAsia="en-US"/>
        </w:rPr>
        <w:t xml:space="preserve"> (</w:t>
      </w:r>
      <w:r w:rsidR="001C450A" w:rsidRPr="001E4A1E">
        <w:rPr>
          <w:i/>
          <w:lang w:eastAsia="en-US"/>
        </w:rPr>
        <w:t>Dokumentace pro provedení stavby</w:t>
      </w:r>
      <w:r w:rsidR="001C450A" w:rsidRPr="001E4A1E">
        <w:rPr>
          <w:lang w:eastAsia="en-US"/>
        </w:rPr>
        <w:t xml:space="preserve">) této Smlouvy, </w:t>
      </w:r>
      <w:r w:rsidR="001C450A" w:rsidRPr="001E4A1E">
        <w:rPr>
          <w:u w:val="single"/>
          <w:lang w:eastAsia="en-US"/>
        </w:rPr>
        <w:t>Přílohu 2</w:t>
      </w:r>
      <w:r w:rsidR="001C450A" w:rsidRPr="001E4A1E">
        <w:rPr>
          <w:lang w:eastAsia="en-US"/>
        </w:rPr>
        <w:t xml:space="preserve"> (</w:t>
      </w:r>
      <w:r w:rsidR="001C450A" w:rsidRPr="001E4A1E">
        <w:rPr>
          <w:i/>
          <w:lang w:eastAsia="en-US"/>
        </w:rPr>
        <w:t>Výkaz výměr</w:t>
      </w:r>
      <w:r w:rsidR="001C450A" w:rsidRPr="001E4A1E">
        <w:rPr>
          <w:lang w:eastAsia="en-US"/>
        </w:rPr>
        <w:t>)</w:t>
      </w:r>
      <w:r w:rsidR="00C04503" w:rsidRPr="00F353C0">
        <w:rPr>
          <w:lang w:eastAsia="en-US"/>
        </w:rPr>
        <w:t xml:space="preserve"> </w:t>
      </w:r>
      <w:r w:rsidR="001C450A">
        <w:rPr>
          <w:lang w:eastAsia="en-US"/>
        </w:rPr>
        <w:t>a</w:t>
      </w:r>
      <w:r w:rsidR="004D288A" w:rsidRPr="00F353C0">
        <w:rPr>
          <w:lang w:eastAsia="en-US"/>
        </w:rPr>
        <w:t> </w:t>
      </w:r>
      <w:r w:rsidR="001C450A">
        <w:rPr>
          <w:u w:val="single"/>
          <w:lang w:eastAsia="en-US"/>
        </w:rPr>
        <w:t>Přílohu 3</w:t>
      </w:r>
      <w:r w:rsidR="004D288A" w:rsidRPr="00F353C0">
        <w:rPr>
          <w:lang w:eastAsia="en-US"/>
        </w:rPr>
        <w:t xml:space="preserve"> (</w:t>
      </w:r>
      <w:r w:rsidR="004D288A" w:rsidRPr="00F353C0">
        <w:rPr>
          <w:i/>
          <w:lang w:eastAsia="en-US"/>
        </w:rPr>
        <w:t>Všeobecné podmínky realizace</w:t>
      </w:r>
      <w:r w:rsidR="00C04503" w:rsidRPr="00F353C0">
        <w:rPr>
          <w:i/>
          <w:lang w:eastAsia="en-US"/>
        </w:rPr>
        <w:t xml:space="preserve"> díla</w:t>
      </w:r>
      <w:r w:rsidR="001C450A">
        <w:rPr>
          <w:i/>
          <w:lang w:eastAsia="en-US"/>
        </w:rPr>
        <w:t xml:space="preserve"> – technická specifikace</w:t>
      </w:r>
      <w:r w:rsidR="004D288A" w:rsidRPr="00F353C0">
        <w:rPr>
          <w:lang w:eastAsia="en-US"/>
        </w:rPr>
        <w:t>)</w:t>
      </w:r>
      <w:r w:rsidR="00BD6343" w:rsidRPr="00F353C0">
        <w:rPr>
          <w:lang w:eastAsia="en-US"/>
        </w:rPr>
        <w:t xml:space="preserve"> </w:t>
      </w:r>
      <w:r w:rsidR="00A106AE" w:rsidRPr="00F353C0">
        <w:rPr>
          <w:lang w:eastAsia="en-US"/>
        </w:rPr>
        <w:t xml:space="preserve">této Smlouvy </w:t>
      </w:r>
      <w:r w:rsidR="00B76882" w:rsidRPr="00F353C0">
        <w:t>(dále jen „</w:t>
      </w:r>
      <w:r w:rsidR="00B76882" w:rsidRPr="00F353C0">
        <w:rPr>
          <w:b/>
        </w:rPr>
        <w:t>Dílo</w:t>
      </w:r>
      <w:r w:rsidR="00B76882" w:rsidRPr="00F353C0">
        <w:t>“) a O</w:t>
      </w:r>
      <w:r w:rsidRPr="00F353C0">
        <w:t>bjednatel se</w:t>
      </w:r>
      <w:r w:rsidR="00B76882" w:rsidRPr="00F353C0">
        <w:t xml:space="preserve"> zavazuje Dílo převzít a zaplatit c</w:t>
      </w:r>
      <w:r w:rsidRPr="00F353C0">
        <w:t>enu</w:t>
      </w:r>
      <w:r w:rsidR="00B76882" w:rsidRPr="00F353C0">
        <w:t xml:space="preserve"> Díla, a to vše za podmínek stanovených v této Smlouvě</w:t>
      </w:r>
      <w:r w:rsidR="00F570DA" w:rsidRPr="00F353C0">
        <w:t>.</w:t>
      </w:r>
    </w:p>
    <w:p w14:paraId="495783AB" w14:textId="77777777" w:rsidR="00AF4AC8" w:rsidRPr="00F353C0" w:rsidRDefault="00124A10" w:rsidP="00B76FBB">
      <w:pPr>
        <w:pStyle w:val="Nadpis1"/>
        <w:keepNext w:val="0"/>
        <w:widowControl w:val="0"/>
      </w:pPr>
      <w:r w:rsidRPr="00F353C0">
        <w:t>Místo plnění</w:t>
      </w:r>
    </w:p>
    <w:p w14:paraId="3D630B6A" w14:textId="75B28A5B" w:rsidR="00AF4AC8" w:rsidRPr="00F353C0" w:rsidRDefault="00124A10" w:rsidP="00DA312B">
      <w:pPr>
        <w:pStyle w:val="Nadpis2"/>
        <w:numPr>
          <w:ilvl w:val="0"/>
          <w:numId w:val="0"/>
        </w:numPr>
        <w:ind w:left="624"/>
      </w:pPr>
      <w:r w:rsidRPr="00F353C0">
        <w:t xml:space="preserve">Místem plnění je </w:t>
      </w:r>
      <w:r w:rsidR="00DA312B" w:rsidRPr="00F353C0">
        <w:t xml:space="preserve">budova </w:t>
      </w:r>
      <w:r w:rsidR="0034168A">
        <w:t>B  - laserová budova</w:t>
      </w:r>
      <w:r w:rsidR="00391496" w:rsidRPr="00F353C0">
        <w:t xml:space="preserve"> v rámci komplexu ELI </w:t>
      </w:r>
      <w:proofErr w:type="spellStart"/>
      <w:r w:rsidR="00391496" w:rsidRPr="00F353C0">
        <w:t>Beamlines</w:t>
      </w:r>
      <w:proofErr w:type="spellEnd"/>
      <w:r w:rsidR="00C04503" w:rsidRPr="00F353C0">
        <w:t xml:space="preserve">, který </w:t>
      </w:r>
      <w:r w:rsidR="00DA312B" w:rsidRPr="00F353C0">
        <w:t xml:space="preserve">se </w:t>
      </w:r>
      <w:r w:rsidR="00C04503" w:rsidRPr="00F353C0">
        <w:t xml:space="preserve">nachází </w:t>
      </w:r>
      <w:r w:rsidR="00DA312B" w:rsidRPr="00F353C0">
        <w:t xml:space="preserve">na adrese Za Radnicí 835, 252 41, </w:t>
      </w:r>
      <w:r w:rsidRPr="00F353C0">
        <w:t>obec</w:t>
      </w:r>
      <w:r w:rsidR="00DA312B" w:rsidRPr="00F353C0">
        <w:t xml:space="preserve"> Dolní Břežany</w:t>
      </w:r>
      <w:r w:rsidR="00391496" w:rsidRPr="00F353C0">
        <w:t>.</w:t>
      </w:r>
    </w:p>
    <w:p w14:paraId="33EACF91" w14:textId="7582DD87" w:rsidR="006A5A60" w:rsidRDefault="00124A10" w:rsidP="006A5A60">
      <w:pPr>
        <w:pStyle w:val="Nadpis1"/>
        <w:keepNext w:val="0"/>
        <w:widowControl w:val="0"/>
      </w:pPr>
      <w:r w:rsidRPr="00F353C0">
        <w:t>doba plnění</w:t>
      </w:r>
    </w:p>
    <w:p w14:paraId="56ED72F5" w14:textId="71B12817" w:rsidR="0004198F" w:rsidRDefault="0004198F" w:rsidP="0004198F">
      <w:pPr>
        <w:pStyle w:val="Nadpis2"/>
        <w:numPr>
          <w:ilvl w:val="1"/>
          <w:numId w:val="15"/>
        </w:numPr>
      </w:pPr>
      <w:r w:rsidRPr="0004198F">
        <w:lastRenderedPageBreak/>
        <w:t>Zhotovitel je povinen Dílo j</w:t>
      </w:r>
      <w:r>
        <w:t>ako celek dokončit a předat do 1 měsíce</w:t>
      </w:r>
      <w:r w:rsidRPr="0004198F">
        <w:t xml:space="preserve"> ode dne </w:t>
      </w:r>
      <w:r>
        <w:t>předání staveniště</w:t>
      </w:r>
      <w:r w:rsidRPr="0004198F">
        <w:t>.</w:t>
      </w:r>
    </w:p>
    <w:p w14:paraId="58DAF8ED" w14:textId="14608C27" w:rsidR="006A5A60" w:rsidRDefault="006A5A60" w:rsidP="006A5A60">
      <w:pPr>
        <w:pStyle w:val="Nadpis2"/>
        <w:widowControl w:val="0"/>
        <w:numPr>
          <w:ilvl w:val="1"/>
          <w:numId w:val="15"/>
        </w:numPr>
      </w:pPr>
      <w:r w:rsidRPr="001E4A1E">
        <w:t xml:space="preserve">Objednatel předá staveniště Zhotoviteli nejpozději </w:t>
      </w:r>
      <w:r w:rsidRPr="007205BC">
        <w:t xml:space="preserve">do </w:t>
      </w:r>
      <w:r>
        <w:t>14 dnů ode dne účinnosti této smlouvy</w:t>
      </w:r>
      <w:r w:rsidRPr="001E4A1E">
        <w:t>. Zhotovitel</w:t>
      </w:r>
      <w:r>
        <w:t xml:space="preserve"> je povinen ve lhůtě uvedené v předchozí větě staveniště převzít. O dobu prodlení s předáním staveniště z důvodů na straně Objednatele se prodlužuje doba plnění uvedená v čl. 3 odst. 3.1 Smlouvy. </w:t>
      </w:r>
    </w:p>
    <w:p w14:paraId="638C758F" w14:textId="343DC023" w:rsidR="006A5A60" w:rsidRDefault="006A5A60" w:rsidP="006A5A60">
      <w:pPr>
        <w:pStyle w:val="Nadpis2"/>
      </w:pPr>
      <w:r>
        <w:t xml:space="preserve">Zhotovitel zahájí stavební práce (provádění Díla) bez zbytečného odkladu po převzetí staveniště. </w:t>
      </w:r>
    </w:p>
    <w:p w14:paraId="5949E03A" w14:textId="454EC07B" w:rsidR="00F5788E" w:rsidRPr="00F353C0" w:rsidRDefault="007F2EFA" w:rsidP="0097575A">
      <w:pPr>
        <w:pStyle w:val="Nadpis2"/>
      </w:pPr>
      <w:r>
        <w:t>Na základě žádosti Zhotovitele Objedna</w:t>
      </w:r>
      <w:r w:rsidR="006A5A60">
        <w:t>tel prodlouží dobu plnění až o 1</w:t>
      </w:r>
      <w:r w:rsidR="0004198F">
        <w:t>4 dnů</w:t>
      </w:r>
      <w:r>
        <w:t xml:space="preserve">, pokud Zhotovitel není schopen Smlouvu splnit včas v důsledku okolnosti, která nastala nezávisle na jeho vůli a kterou lze jen obtížně předvídat. V žádosti Zhotovitel uvede skutečnosti a připojí doklady (důkazy), které jsou důležité pro posouzení, zda jsou podmínky pro prodloužení splněny. </w:t>
      </w:r>
      <w:r w:rsidR="0097575A">
        <w:t xml:space="preserve"> </w:t>
      </w:r>
    </w:p>
    <w:p w14:paraId="06E2F12A" w14:textId="07ED854E" w:rsidR="00E20588" w:rsidRPr="00F353C0" w:rsidRDefault="00E20588" w:rsidP="00B76FBB">
      <w:pPr>
        <w:pStyle w:val="Nadpis1"/>
        <w:keepNext w:val="0"/>
        <w:widowControl w:val="0"/>
      </w:pPr>
      <w:r w:rsidRPr="00F353C0">
        <w:t>vlastnické právo</w:t>
      </w:r>
    </w:p>
    <w:p w14:paraId="4B4A9972" w14:textId="0E0C46A0" w:rsidR="00E20588" w:rsidRPr="00F353C0" w:rsidRDefault="00E20588" w:rsidP="00E20588">
      <w:pPr>
        <w:pStyle w:val="Nadpis2"/>
      </w:pPr>
      <w:r w:rsidRPr="00F353C0">
        <w:t xml:space="preserve">Vlastnické právo k Dílu přejde ze Zhotovitele na Objednatele </w:t>
      </w:r>
      <w:r w:rsidR="00875D07" w:rsidRPr="00F353C0">
        <w:t xml:space="preserve">ke </w:t>
      </w:r>
      <w:r w:rsidRPr="00F353C0">
        <w:t>dn</w:t>
      </w:r>
      <w:r w:rsidR="00875D07" w:rsidRPr="00F353C0">
        <w:t>i</w:t>
      </w:r>
      <w:r w:rsidRPr="00F353C0">
        <w:t xml:space="preserve"> podpisu protokolu o předání a převzetí Díla.</w:t>
      </w:r>
    </w:p>
    <w:p w14:paraId="6C18E4B5" w14:textId="77777777" w:rsidR="00AF4AC8" w:rsidRPr="00F353C0" w:rsidRDefault="00AC18BC" w:rsidP="00B76FBB">
      <w:pPr>
        <w:pStyle w:val="Nadpis1"/>
        <w:keepNext w:val="0"/>
        <w:widowControl w:val="0"/>
      </w:pPr>
      <w:r w:rsidRPr="00F353C0">
        <w:t>cena díla</w:t>
      </w:r>
    </w:p>
    <w:p w14:paraId="51310398" w14:textId="77777777" w:rsidR="00584490" w:rsidRPr="00584490" w:rsidRDefault="00584490" w:rsidP="00584490">
      <w:pPr>
        <w:pStyle w:val="Nadpis2"/>
        <w:rPr>
          <w:lang w:eastAsia="en-US"/>
        </w:rPr>
      </w:pPr>
      <w:r w:rsidRPr="00584490">
        <w:rPr>
          <w:lang w:eastAsia="en-US"/>
        </w:rPr>
        <w:t>Cena za Dílo a plnění podle této Smlouvy je uvedena v Příloze 2 (Výkaz výměr) této Smlouvy. (dále jen „Cena“). Cena je v Příloze 2 (Výkaz výměr) této Smlouvy rovněž v podrobnostech rozepsána.</w:t>
      </w:r>
    </w:p>
    <w:p w14:paraId="4355F283" w14:textId="07FE324F" w:rsidR="00A106AE" w:rsidRPr="00F353C0" w:rsidRDefault="00F5788E" w:rsidP="00C85039">
      <w:pPr>
        <w:pStyle w:val="Nadpis2"/>
        <w:rPr>
          <w:lang w:eastAsia="en-US"/>
        </w:rPr>
      </w:pPr>
      <w:r w:rsidRPr="00F353C0">
        <w:rPr>
          <w:lang w:eastAsia="en-US"/>
        </w:rPr>
        <w:t xml:space="preserve">Cena obsahuje veškeré náklady Zhotovitele nutné k úplnému a řádnému provedení Díla a k poskytnutí plnění podle této Smlouvy. Zhotovitel podpisem této Smlouvy prohlašuje, že při stanovení Ceny vzal v úvahu předpokládaný vývoj </w:t>
      </w:r>
      <w:r w:rsidR="00290E72" w:rsidRPr="00F353C0">
        <w:rPr>
          <w:lang w:eastAsia="en-US"/>
        </w:rPr>
        <w:t xml:space="preserve">cen </w:t>
      </w:r>
      <w:r w:rsidR="00A106AE" w:rsidRPr="00F353C0">
        <w:rPr>
          <w:lang w:eastAsia="en-US"/>
        </w:rPr>
        <w:t>ve svém oboru</w:t>
      </w:r>
      <w:r w:rsidRPr="00F353C0">
        <w:rPr>
          <w:lang w:eastAsia="en-US"/>
        </w:rPr>
        <w:t xml:space="preserve"> a rovněž obsahuje i předpokládaný vývoj kurzů české koruny k zahraničním měnám</w:t>
      </w:r>
      <w:r w:rsidR="00A4771F" w:rsidRPr="00F353C0">
        <w:rPr>
          <w:lang w:eastAsia="en-US"/>
        </w:rPr>
        <w:t>, popř. další okolnosti, které jsou pro stanovení Ceny důležité</w:t>
      </w:r>
      <w:r w:rsidR="00C85039" w:rsidRPr="00F353C0">
        <w:t xml:space="preserve"> a</w:t>
      </w:r>
      <w:r w:rsidR="00C85039" w:rsidRPr="00F353C0">
        <w:rPr>
          <w:lang w:eastAsia="en-US"/>
        </w:rPr>
        <w:t xml:space="preserve"> o kterých </w:t>
      </w:r>
      <w:r w:rsidR="0048423C" w:rsidRPr="00F353C0">
        <w:rPr>
          <w:lang w:eastAsia="en-US"/>
        </w:rPr>
        <w:t>Z</w:t>
      </w:r>
      <w:r w:rsidR="00C85039" w:rsidRPr="00F353C0">
        <w:rPr>
          <w:lang w:eastAsia="en-US"/>
        </w:rPr>
        <w:t>hotovitel vzhledem ke svým odborným znalostem s vynaložením veškeré odborné péče věděl nebo vědět měl a mohl.</w:t>
      </w:r>
    </w:p>
    <w:p w14:paraId="1D1D8DD5" w14:textId="4E9B4726" w:rsidR="00A106AE" w:rsidRPr="00F353C0" w:rsidRDefault="00A106AE" w:rsidP="00F5788E">
      <w:pPr>
        <w:pStyle w:val="Nadpis2"/>
        <w:rPr>
          <w:lang w:eastAsia="en-US"/>
        </w:rPr>
      </w:pPr>
      <w:r w:rsidRPr="00F353C0">
        <w:rPr>
          <w:lang w:eastAsia="en-US"/>
        </w:rPr>
        <w:t>Cena Díla tak např. musí zahrnovat:</w:t>
      </w:r>
    </w:p>
    <w:p w14:paraId="42441C02" w14:textId="45160284" w:rsidR="00A106AE" w:rsidRPr="00F353C0" w:rsidRDefault="004D288A" w:rsidP="004D288A">
      <w:pPr>
        <w:pStyle w:val="Nadpis4"/>
        <w:rPr>
          <w:lang w:eastAsia="cs-CZ"/>
        </w:rPr>
      </w:pPr>
      <w:r w:rsidRPr="00F353C0">
        <w:rPr>
          <w:lang w:eastAsia="cs-CZ"/>
        </w:rPr>
        <w:t xml:space="preserve">Instalační, stavební, spotřební a další materiál použitý k realizaci všech částí Díla. </w:t>
      </w:r>
    </w:p>
    <w:p w14:paraId="6B7D6955" w14:textId="67AB6E11" w:rsidR="00A106AE" w:rsidRPr="00F353C0" w:rsidRDefault="00A106AE" w:rsidP="00A106AE">
      <w:pPr>
        <w:pStyle w:val="Nadpis4"/>
        <w:rPr>
          <w:lang w:eastAsia="cs-CZ"/>
        </w:rPr>
      </w:pPr>
      <w:r w:rsidRPr="00F353C0">
        <w:rPr>
          <w:lang w:eastAsia="cs-CZ"/>
        </w:rPr>
        <w:t>Vyhotovení úplné dokumentace (konstrukční, funkční, provozní a konfigurace), vč. výpočtů.</w:t>
      </w:r>
    </w:p>
    <w:p w14:paraId="453EBFD7" w14:textId="4441ECF7" w:rsidR="00A106AE" w:rsidRPr="00F353C0" w:rsidRDefault="00A106AE" w:rsidP="00A106AE">
      <w:pPr>
        <w:pStyle w:val="Nadpis4"/>
        <w:rPr>
          <w:lang w:eastAsia="cs-CZ"/>
        </w:rPr>
      </w:pPr>
      <w:r w:rsidRPr="00F353C0">
        <w:rPr>
          <w:lang w:eastAsia="cs-CZ"/>
        </w:rPr>
        <w:t>Vyhotovení pokynů bezpečnosti práce včetně nouzových postupů.</w:t>
      </w:r>
    </w:p>
    <w:p w14:paraId="5C158854" w14:textId="27B9F6FE" w:rsidR="00A106AE" w:rsidRPr="00F353C0" w:rsidRDefault="00A106AE" w:rsidP="00A106AE">
      <w:pPr>
        <w:pStyle w:val="Nadpis4"/>
        <w:rPr>
          <w:lang w:eastAsia="cs-CZ"/>
        </w:rPr>
      </w:pPr>
      <w:r w:rsidRPr="00F353C0">
        <w:rPr>
          <w:lang w:eastAsia="cs-CZ"/>
        </w:rPr>
        <w:t>Ověření a dokumentování shody požadovaných vlastností Díla se skutečností.</w:t>
      </w:r>
    </w:p>
    <w:p w14:paraId="411BE159" w14:textId="0C82A509" w:rsidR="00A106AE" w:rsidRPr="00F353C0" w:rsidRDefault="00A106AE" w:rsidP="00A106AE">
      <w:pPr>
        <w:pStyle w:val="Nadpis4"/>
        <w:rPr>
          <w:lang w:eastAsia="cs-CZ"/>
        </w:rPr>
      </w:pPr>
      <w:r w:rsidRPr="00F353C0">
        <w:rPr>
          <w:lang w:eastAsia="cs-CZ"/>
        </w:rPr>
        <w:t>Řešení odchylek od požadovaných vlastností Díla, vad Díla.</w:t>
      </w:r>
    </w:p>
    <w:p w14:paraId="65A0DD36" w14:textId="5C366863" w:rsidR="00A106AE" w:rsidRPr="00F353C0" w:rsidRDefault="00A106AE" w:rsidP="00A106AE">
      <w:pPr>
        <w:pStyle w:val="Nadpis4"/>
        <w:rPr>
          <w:lang w:eastAsia="cs-CZ"/>
        </w:rPr>
      </w:pPr>
      <w:r w:rsidRPr="00F353C0">
        <w:rPr>
          <w:lang w:eastAsia="cs-CZ"/>
        </w:rPr>
        <w:t>Záruku na vš</w:t>
      </w:r>
      <w:r w:rsidR="004D288A" w:rsidRPr="00F353C0">
        <w:rPr>
          <w:lang w:eastAsia="cs-CZ"/>
        </w:rPr>
        <w:t>echny provedené a dodané části D</w:t>
      </w:r>
      <w:r w:rsidRPr="00F353C0">
        <w:rPr>
          <w:lang w:eastAsia="cs-CZ"/>
        </w:rPr>
        <w:t>íla.</w:t>
      </w:r>
    </w:p>
    <w:p w14:paraId="67533E33" w14:textId="1E55DC01" w:rsidR="00A106AE" w:rsidRPr="00F353C0" w:rsidRDefault="00A106AE" w:rsidP="00A106AE">
      <w:pPr>
        <w:pStyle w:val="Nadpis4"/>
        <w:rPr>
          <w:lang w:eastAsia="cs-CZ"/>
        </w:rPr>
      </w:pPr>
      <w:r w:rsidRPr="00F353C0">
        <w:rPr>
          <w:lang w:eastAsia="cs-CZ"/>
        </w:rPr>
        <w:t>Náklady na pořízení oprávnění používat autorská díla (tzv. licence).</w:t>
      </w:r>
    </w:p>
    <w:p w14:paraId="7F8625B5" w14:textId="6EBD6E86" w:rsidR="00A106AE" w:rsidRDefault="00A106AE" w:rsidP="00A106AE">
      <w:pPr>
        <w:pStyle w:val="Nadpis4"/>
        <w:rPr>
          <w:lang w:eastAsia="cs-CZ"/>
        </w:rPr>
      </w:pPr>
      <w:r w:rsidRPr="00F353C0">
        <w:rPr>
          <w:lang w:eastAsia="cs-CZ"/>
        </w:rPr>
        <w:t xml:space="preserve">Náklady na dopravu a náklady na pracovní síly </w:t>
      </w:r>
      <w:r w:rsidR="004D288A" w:rsidRPr="00F353C0">
        <w:rPr>
          <w:lang w:eastAsia="cs-CZ"/>
        </w:rPr>
        <w:t>Zhotovitele</w:t>
      </w:r>
      <w:r w:rsidRPr="00F353C0">
        <w:rPr>
          <w:lang w:eastAsia="cs-CZ"/>
        </w:rPr>
        <w:t>.</w:t>
      </w:r>
    </w:p>
    <w:p w14:paraId="7B394F78" w14:textId="5B2A67E3" w:rsidR="0006481C" w:rsidRDefault="00E86414" w:rsidP="00E86414">
      <w:pPr>
        <w:pStyle w:val="Nadpis4"/>
        <w:rPr>
          <w:lang w:eastAsia="cs-CZ"/>
        </w:rPr>
      </w:pPr>
      <w:r>
        <w:rPr>
          <w:lang w:eastAsia="cs-CZ"/>
        </w:rPr>
        <w:lastRenderedPageBreak/>
        <w:t>D</w:t>
      </w:r>
      <w:r w:rsidRPr="00E86414">
        <w:rPr>
          <w:lang w:eastAsia="cs-CZ"/>
        </w:rPr>
        <w:t>okumentaci skutečného provedení Díla v rozsahu zákona č. 183/2006 Sb., o územním plánování a stavebním řádu (stavební zákon), ve znění pozdějších předpisů a vyhlášky č. 499/2006 Sb. o dokumentaci staveb, v listinné podobě v počtu 2 ks a v datové podobě v otevřeném a editovatelném formátu na datovém nosiči v počtu 2 ks.</w:t>
      </w:r>
    </w:p>
    <w:p w14:paraId="7446014A" w14:textId="34979DDF" w:rsidR="0006481C" w:rsidRDefault="00E86414" w:rsidP="00A55BE5">
      <w:pPr>
        <w:pStyle w:val="Nadpis4"/>
        <w:rPr>
          <w:lang w:eastAsia="en-US"/>
        </w:rPr>
      </w:pPr>
      <w:r>
        <w:rPr>
          <w:lang w:eastAsia="cs-CZ"/>
        </w:rPr>
        <w:t>R</w:t>
      </w:r>
      <w:r>
        <w:rPr>
          <w:lang w:eastAsia="en-US"/>
        </w:rPr>
        <w:t xml:space="preserve">ealizační projektovou </w:t>
      </w:r>
      <w:r w:rsidRPr="00355D67">
        <w:rPr>
          <w:lang w:eastAsia="en-US"/>
        </w:rPr>
        <w:t xml:space="preserve">dokumentaci </w:t>
      </w:r>
      <w:r>
        <w:rPr>
          <w:lang w:eastAsia="en-US"/>
        </w:rPr>
        <w:t>s náležitostmi</w:t>
      </w:r>
      <w:r w:rsidRPr="00355D67">
        <w:rPr>
          <w:lang w:eastAsia="en-US"/>
        </w:rPr>
        <w:t xml:space="preserve"> </w:t>
      </w:r>
      <w:r>
        <w:rPr>
          <w:lang w:eastAsia="en-US"/>
        </w:rPr>
        <w:t xml:space="preserve">dokumentace pro provedení stavby dle </w:t>
      </w:r>
      <w:r w:rsidRPr="00355D67">
        <w:rPr>
          <w:lang w:eastAsia="en-US"/>
        </w:rPr>
        <w:t>vyhlášky č. 499/2006 Sb.</w:t>
      </w:r>
      <w:r>
        <w:rPr>
          <w:lang w:eastAsia="en-US"/>
        </w:rPr>
        <w:t>,</w:t>
      </w:r>
      <w:r w:rsidRPr="00355D67">
        <w:rPr>
          <w:lang w:eastAsia="en-US"/>
        </w:rPr>
        <w:t xml:space="preserve"> o dokumentaci staveb, v listinné podobě</w:t>
      </w:r>
      <w:r>
        <w:rPr>
          <w:lang w:eastAsia="en-US"/>
        </w:rPr>
        <w:t>.</w:t>
      </w:r>
    </w:p>
    <w:p w14:paraId="70D570FE" w14:textId="30B04D67" w:rsidR="00E86414" w:rsidRPr="00A50E24" w:rsidRDefault="008F4D39" w:rsidP="00E86414">
      <w:pPr>
        <w:pStyle w:val="Nadpis4"/>
        <w:rPr>
          <w:lang w:eastAsia="en-US"/>
        </w:rPr>
      </w:pPr>
      <w:r>
        <w:rPr>
          <w:lang w:eastAsia="en-US"/>
        </w:rPr>
        <w:t>Z</w:t>
      </w:r>
      <w:r w:rsidR="00E86414" w:rsidRPr="00E86414">
        <w:rPr>
          <w:lang w:eastAsia="en-US"/>
        </w:rPr>
        <w:t>řízení, odstranění a zajištění zařízení staveniště včetně napojení na inženýrské sítě, odvozu odpadu a likvidace odpadu a zajištění skládky</w:t>
      </w:r>
      <w:r>
        <w:rPr>
          <w:lang w:eastAsia="en-US"/>
        </w:rPr>
        <w:t>.</w:t>
      </w:r>
    </w:p>
    <w:p w14:paraId="475CAF9E" w14:textId="1F6134D5" w:rsidR="00E86414" w:rsidRPr="00A50E24" w:rsidRDefault="008F4D39" w:rsidP="00E86414">
      <w:pPr>
        <w:pStyle w:val="Nadpis4"/>
        <w:rPr>
          <w:lang w:eastAsia="en-US"/>
        </w:rPr>
      </w:pPr>
      <w:r>
        <w:rPr>
          <w:lang w:eastAsia="en-US"/>
        </w:rPr>
        <w:t>Z</w:t>
      </w:r>
      <w:r w:rsidR="00E86414" w:rsidRPr="00E86414">
        <w:rPr>
          <w:lang w:eastAsia="en-US"/>
        </w:rPr>
        <w:t>ajištění a provedení všech opatření organizačního a stavebně technologického charakteru k řádnému provedení D</w:t>
      </w:r>
      <w:r>
        <w:rPr>
          <w:lang w:eastAsia="en-US"/>
        </w:rPr>
        <w:t>íla.</w:t>
      </w:r>
    </w:p>
    <w:p w14:paraId="49CA173D" w14:textId="03673D4C" w:rsidR="00E86414" w:rsidRPr="00A50E24" w:rsidRDefault="008F4D39" w:rsidP="00E86414">
      <w:pPr>
        <w:pStyle w:val="Nadpis4"/>
        <w:rPr>
          <w:lang w:eastAsia="en-US"/>
        </w:rPr>
      </w:pPr>
      <w:r>
        <w:rPr>
          <w:lang w:eastAsia="en-US"/>
        </w:rPr>
        <w:t>Ú</w:t>
      </w:r>
      <w:r w:rsidR="00E86414" w:rsidRPr="00E86414">
        <w:rPr>
          <w:lang w:eastAsia="en-US"/>
        </w:rPr>
        <w:t>čast na pravide</w:t>
      </w:r>
      <w:r>
        <w:rPr>
          <w:lang w:eastAsia="en-US"/>
        </w:rPr>
        <w:t>lných kontrolních dnech stavby.</w:t>
      </w:r>
    </w:p>
    <w:p w14:paraId="68EA6D01" w14:textId="31A7060A" w:rsidR="00E86414" w:rsidRPr="00A50E24" w:rsidRDefault="008F4D39" w:rsidP="00E86414">
      <w:pPr>
        <w:pStyle w:val="Nadpis4"/>
        <w:rPr>
          <w:lang w:eastAsia="en-US"/>
        </w:rPr>
      </w:pPr>
      <w:r>
        <w:rPr>
          <w:lang w:eastAsia="en-US"/>
        </w:rPr>
        <w:t>V</w:t>
      </w:r>
      <w:r w:rsidR="00E86414" w:rsidRPr="00E86414">
        <w:rPr>
          <w:lang w:eastAsia="en-US"/>
        </w:rPr>
        <w:t>eškeré práce a dodávky související s bezpečnostními opatř</w:t>
      </w:r>
      <w:r>
        <w:rPr>
          <w:lang w:eastAsia="en-US"/>
        </w:rPr>
        <w:t>eními na ochranu osob a majetku.</w:t>
      </w:r>
    </w:p>
    <w:p w14:paraId="0464A425" w14:textId="58C9099A" w:rsidR="00E86414" w:rsidRPr="00A50E24" w:rsidRDefault="008F4D39" w:rsidP="00E86414">
      <w:pPr>
        <w:pStyle w:val="Nadpis4"/>
        <w:rPr>
          <w:lang w:eastAsia="en-US"/>
        </w:rPr>
      </w:pPr>
      <w:r>
        <w:rPr>
          <w:lang w:eastAsia="en-US"/>
        </w:rPr>
        <w:t>L</w:t>
      </w:r>
      <w:r w:rsidR="00E86414" w:rsidRPr="00E86414">
        <w:rPr>
          <w:lang w:eastAsia="en-US"/>
        </w:rPr>
        <w:t>ikvidace, odvoz a uložení vybouraných hmot, potrubního materiálu a stavební suti na skládku včetně poplatku za uskladnění v souladu s ustanoveními záko</w:t>
      </w:r>
      <w:r>
        <w:rPr>
          <w:lang w:eastAsia="en-US"/>
        </w:rPr>
        <w:t>na č. 185/2001 Sb., o odpadech.</w:t>
      </w:r>
    </w:p>
    <w:p w14:paraId="37904981" w14:textId="74A9405A" w:rsidR="00E86414" w:rsidRDefault="008F4D39" w:rsidP="00E86414">
      <w:pPr>
        <w:pStyle w:val="Nadpis4"/>
        <w:rPr>
          <w:lang w:eastAsia="en-US"/>
        </w:rPr>
      </w:pPr>
      <w:r>
        <w:rPr>
          <w:lang w:eastAsia="en-US"/>
        </w:rPr>
        <w:t>U</w:t>
      </w:r>
      <w:r w:rsidR="00E86414" w:rsidRPr="00E86414">
        <w:rPr>
          <w:lang w:eastAsia="en-US"/>
        </w:rPr>
        <w:t>vedení všech povrchů a prostor dotčených stavbou do původního stavu</w:t>
      </w:r>
      <w:r>
        <w:rPr>
          <w:lang w:eastAsia="en-US"/>
        </w:rPr>
        <w:t>.</w:t>
      </w:r>
    </w:p>
    <w:p w14:paraId="534B27C0" w14:textId="14117AE8" w:rsidR="008F4D39" w:rsidRPr="00A50E24" w:rsidRDefault="008F4D39" w:rsidP="008F4D39">
      <w:pPr>
        <w:pStyle w:val="Nadpis4"/>
        <w:rPr>
          <w:lang w:eastAsia="en-US"/>
        </w:rPr>
      </w:pPr>
      <w:r>
        <w:rPr>
          <w:lang w:eastAsia="en-US"/>
        </w:rPr>
        <w:t>Z</w:t>
      </w:r>
      <w:r w:rsidRPr="008F4D39">
        <w:rPr>
          <w:lang w:eastAsia="en-US"/>
        </w:rPr>
        <w:t>ajištění všech nezbytných zkoušek, atestů a revizí podle ČSN a případných jiných právních nebo technických předpisů platných v době provádění a předání D</w:t>
      </w:r>
      <w:r>
        <w:rPr>
          <w:lang w:eastAsia="en-US"/>
        </w:rPr>
        <w:t>íla,</w:t>
      </w:r>
      <w:r w:rsidRPr="008F4D39">
        <w:rPr>
          <w:lang w:eastAsia="en-US"/>
        </w:rPr>
        <w:t xml:space="preserve"> kterými bude prokázáno dosažení předepsané kvality a předepsaných technických parametrů Díla, péče o nepředané objekty a konstrukce stavby, jej</w:t>
      </w:r>
      <w:r>
        <w:rPr>
          <w:lang w:eastAsia="en-US"/>
        </w:rPr>
        <w:t>ich ošetřování, pojištění atd.</w:t>
      </w:r>
    </w:p>
    <w:p w14:paraId="1C16B568" w14:textId="1C749A1A" w:rsidR="008F4D39" w:rsidRPr="008F4D39" w:rsidRDefault="008F4D39" w:rsidP="00930086">
      <w:pPr>
        <w:pStyle w:val="Nadpis4"/>
        <w:rPr>
          <w:lang w:eastAsia="en-US"/>
        </w:rPr>
      </w:pPr>
      <w:r>
        <w:rPr>
          <w:lang w:eastAsia="en-US"/>
        </w:rPr>
        <w:t>F</w:t>
      </w:r>
      <w:r w:rsidRPr="008F4D39">
        <w:rPr>
          <w:lang w:eastAsia="en-US"/>
        </w:rPr>
        <w:t>otodokumentace o průběhu prací vč. fotodokument</w:t>
      </w:r>
      <w:r>
        <w:rPr>
          <w:lang w:eastAsia="en-US"/>
        </w:rPr>
        <w:t>ace stavby před zahájením prací.</w:t>
      </w:r>
    </w:p>
    <w:p w14:paraId="5B8A5E93" w14:textId="5287D437" w:rsidR="00BE52C9" w:rsidRPr="00F353C0" w:rsidRDefault="0032490C" w:rsidP="003E75C0">
      <w:pPr>
        <w:pStyle w:val="Nadpis1"/>
        <w:rPr>
          <w:lang w:eastAsia="en-US"/>
        </w:rPr>
      </w:pPr>
      <w:r w:rsidRPr="00F353C0">
        <w:rPr>
          <w:lang w:eastAsia="en-US"/>
        </w:rPr>
        <w:t>platební podmínky</w:t>
      </w:r>
    </w:p>
    <w:p w14:paraId="5D64C9A6" w14:textId="4DF72C3A" w:rsidR="00A106AE" w:rsidRPr="00F353C0" w:rsidRDefault="00BE52C9" w:rsidP="00443C6C">
      <w:pPr>
        <w:pStyle w:val="Nadpis2"/>
        <w:rPr>
          <w:lang w:eastAsia="en-US"/>
        </w:rPr>
      </w:pPr>
      <w:r w:rsidRPr="00F353C0">
        <w:rPr>
          <w:lang w:eastAsia="en-US"/>
        </w:rPr>
        <w:t>Úhrada Ceny bude provedena O</w:t>
      </w:r>
      <w:r w:rsidR="0032490C" w:rsidRPr="00F353C0">
        <w:rPr>
          <w:lang w:eastAsia="en-US"/>
        </w:rPr>
        <w:t>bjednatelem na základě faktur</w:t>
      </w:r>
      <w:r w:rsidR="00443C6C" w:rsidRPr="00F353C0">
        <w:rPr>
          <w:lang w:eastAsia="en-US"/>
        </w:rPr>
        <w:t>y jako daňového dokladu</w:t>
      </w:r>
      <w:r w:rsidRPr="00F353C0">
        <w:rPr>
          <w:lang w:eastAsia="en-US"/>
        </w:rPr>
        <w:t xml:space="preserve">. </w:t>
      </w:r>
    </w:p>
    <w:p w14:paraId="4587D900" w14:textId="77777777" w:rsidR="00A106AE" w:rsidRPr="00F353C0" w:rsidRDefault="00A106AE" w:rsidP="00443C6C">
      <w:pPr>
        <w:pStyle w:val="Nadpis2"/>
        <w:rPr>
          <w:lang w:eastAsia="en-US"/>
        </w:rPr>
      </w:pPr>
      <w:r w:rsidRPr="00F353C0">
        <w:rPr>
          <w:lang w:eastAsia="en-US"/>
        </w:rPr>
        <w:t>Cena bude uhrazena následujícím způsobem:</w:t>
      </w:r>
    </w:p>
    <w:p w14:paraId="665B1148" w14:textId="79CFA20B" w:rsidR="00BE52C9" w:rsidRPr="00F353C0" w:rsidRDefault="00C016B4" w:rsidP="00A106AE">
      <w:pPr>
        <w:pStyle w:val="Nadpis4"/>
        <w:rPr>
          <w:lang w:eastAsia="en-US"/>
        </w:rPr>
      </w:pPr>
      <w:r>
        <w:rPr>
          <w:lang w:eastAsia="en-US"/>
        </w:rPr>
        <w:t>100</w:t>
      </w:r>
      <w:r w:rsidR="00D87E00" w:rsidRPr="00F353C0">
        <w:rPr>
          <w:lang w:eastAsia="en-US"/>
        </w:rPr>
        <w:t xml:space="preserve"> % Ceny bude uhrazeno </w:t>
      </w:r>
      <w:r w:rsidR="00443C6C" w:rsidRPr="00F353C0">
        <w:rPr>
          <w:lang w:eastAsia="en-US"/>
        </w:rPr>
        <w:t>po podpisu protokolu o předání a převzetí Díla oběma Stranami</w:t>
      </w:r>
      <w:r w:rsidR="00BE52C9" w:rsidRPr="00F353C0">
        <w:rPr>
          <w:lang w:eastAsia="en-US"/>
        </w:rPr>
        <w:t>.</w:t>
      </w:r>
      <w:r w:rsidR="00F14A98" w:rsidRPr="00F353C0">
        <w:rPr>
          <w:lang w:eastAsia="en-US"/>
        </w:rPr>
        <w:t xml:space="preserve"> Bude-li Dílo převzato Objednatelem s vadami a nedodělky, pak je Zhotovitel oprávněn vystavit fakturu pouze na </w:t>
      </w:r>
      <w:r>
        <w:rPr>
          <w:lang w:eastAsia="en-US"/>
        </w:rPr>
        <w:t>9</w:t>
      </w:r>
      <w:r w:rsidR="00F14A98" w:rsidRPr="00F353C0">
        <w:rPr>
          <w:lang w:eastAsia="en-US"/>
        </w:rPr>
        <w:t>0% Ceny, přičemž zbývajících 10% Ceny bude uhrazeno po odstranění poslední vady či nedodělku, popř. jiném vypořádání vady či nedodělku v souladu s příslušnými ustanoveními Občanského zákoníku.</w:t>
      </w:r>
    </w:p>
    <w:p w14:paraId="3951C3F4" w14:textId="3F76F579" w:rsidR="00E46EA2" w:rsidRPr="00F353C0" w:rsidRDefault="00F14A98" w:rsidP="00DD16FF">
      <w:pPr>
        <w:pStyle w:val="Nadpis2"/>
        <w:rPr>
          <w:lang w:eastAsia="en-US"/>
        </w:rPr>
      </w:pPr>
      <w:r w:rsidRPr="00F353C0">
        <w:rPr>
          <w:lang w:eastAsia="en-US"/>
        </w:rPr>
        <w:t>Akceptační protokol</w:t>
      </w:r>
      <w:r w:rsidR="003C0B31" w:rsidRPr="00F353C0">
        <w:rPr>
          <w:lang w:eastAsia="en-US"/>
        </w:rPr>
        <w:t xml:space="preserve"> je Objednatel oprávněn (nikoli však povinen) </w:t>
      </w:r>
      <w:r w:rsidR="001F22BA">
        <w:rPr>
          <w:lang w:eastAsia="en-US"/>
        </w:rPr>
        <w:t>podepsat</w:t>
      </w:r>
      <w:r w:rsidR="003C0B31" w:rsidRPr="00F353C0">
        <w:rPr>
          <w:lang w:eastAsia="en-US"/>
        </w:rPr>
        <w:t xml:space="preserve"> Zhotoviteli i v případě nesplnění všech příslušných požadavků Objednatele, a to pokud:</w:t>
      </w:r>
    </w:p>
    <w:p w14:paraId="1FE812D0" w14:textId="608F2FD2" w:rsidR="003C0B31" w:rsidRPr="00F353C0" w:rsidRDefault="003C0B31" w:rsidP="003C0B31">
      <w:pPr>
        <w:pStyle w:val="Nadpis4"/>
        <w:rPr>
          <w:lang w:eastAsia="en-US"/>
        </w:rPr>
      </w:pPr>
      <w:r w:rsidRPr="00F353C0">
        <w:rPr>
          <w:lang w:eastAsia="en-US"/>
        </w:rPr>
        <w:lastRenderedPageBreak/>
        <w:t xml:space="preserve">splnění daného požadavku závisí na součinnosti Objednatele a Objednatel takovou součinnost neposkytuje, přičemž s ohledem na připravenost Zhotovitele splnit </w:t>
      </w:r>
      <w:r w:rsidR="005E598D" w:rsidRPr="00F353C0">
        <w:rPr>
          <w:lang w:eastAsia="en-US"/>
        </w:rPr>
        <w:t>nesplněný požadavek</w:t>
      </w:r>
      <w:r w:rsidRPr="00F353C0">
        <w:rPr>
          <w:lang w:eastAsia="en-US"/>
        </w:rPr>
        <w:t xml:space="preserve"> a</w:t>
      </w:r>
      <w:r w:rsidR="005E598D" w:rsidRPr="00F353C0">
        <w:rPr>
          <w:lang w:eastAsia="en-US"/>
        </w:rPr>
        <w:t xml:space="preserve"> s ohledem na</w:t>
      </w:r>
      <w:r w:rsidRPr="00F353C0">
        <w:rPr>
          <w:lang w:eastAsia="en-US"/>
        </w:rPr>
        <w:t xml:space="preserve"> řádný průběh plnění Smlouvy ze strany Zhotovitele lze důvodně očekávat, že Zhotovitel nesplněné požadavky řádně splní, jakmile bude součinnost ze strany Objednatele poskytnuta; nebo</w:t>
      </w:r>
    </w:p>
    <w:p w14:paraId="2D1BAEAB" w14:textId="0EE634AA" w:rsidR="003C0B31" w:rsidRPr="00F353C0" w:rsidRDefault="003C0B31" w:rsidP="003C0B31">
      <w:pPr>
        <w:pStyle w:val="Nadpis4"/>
        <w:rPr>
          <w:lang w:eastAsia="en-US"/>
        </w:rPr>
      </w:pPr>
      <w:r w:rsidRPr="00F353C0">
        <w:rPr>
          <w:lang w:eastAsia="en-US"/>
        </w:rPr>
        <w:t>splnění daného požadavku není dočasně možné z důvodu, který Zhotovitel nezavinil,</w:t>
      </w:r>
      <w:r w:rsidRPr="00F353C0">
        <w:t xml:space="preserve"> přičemž lze v přiměřené době očekávat odpadnutí takového důvodu a s ohledem </w:t>
      </w:r>
      <w:r w:rsidRPr="00F353C0">
        <w:rPr>
          <w:lang w:eastAsia="en-US"/>
        </w:rPr>
        <w:t>řádný průběh plnění Smlouvy ze strany Zhotovitele lze důvodně očekávat, že Zhotovitel nesplněný požadavek řádně splní, jakmile odpadne důvod, pro který požadavek nebyl splněn.</w:t>
      </w:r>
    </w:p>
    <w:p w14:paraId="246D0A3A" w14:textId="0D3A86BF" w:rsidR="003C0B31" w:rsidRPr="00F353C0" w:rsidRDefault="003C0B31" w:rsidP="003C0B31">
      <w:pPr>
        <w:pStyle w:val="Nadpis4"/>
        <w:numPr>
          <w:ilvl w:val="0"/>
          <w:numId w:val="0"/>
        </w:numPr>
        <w:tabs>
          <w:tab w:val="clear" w:pos="68"/>
          <w:tab w:val="left" w:pos="0"/>
        </w:tabs>
        <w:ind w:left="709" w:hanging="709"/>
        <w:rPr>
          <w:lang w:eastAsia="en-US"/>
        </w:rPr>
      </w:pPr>
      <w:r w:rsidRPr="00F353C0">
        <w:rPr>
          <w:lang w:eastAsia="en-US"/>
        </w:rPr>
        <w:tab/>
      </w:r>
      <w:r w:rsidR="00F14A98" w:rsidRPr="00F353C0">
        <w:rPr>
          <w:lang w:eastAsia="en-US"/>
        </w:rPr>
        <w:t>Bude-li akceptační protokol podepsán Stranami</w:t>
      </w:r>
      <w:r w:rsidRPr="00F353C0">
        <w:rPr>
          <w:lang w:eastAsia="en-US"/>
        </w:rPr>
        <w:t xml:space="preserve"> v případě, kdy některý z požadavků nebyl splněn</w:t>
      </w:r>
      <w:r w:rsidR="00F14A98" w:rsidRPr="00F353C0">
        <w:rPr>
          <w:lang w:eastAsia="en-US"/>
        </w:rPr>
        <w:t xml:space="preserve">, uvedou Strany </w:t>
      </w:r>
      <w:r w:rsidR="005E598D" w:rsidRPr="00F353C0">
        <w:rPr>
          <w:lang w:eastAsia="en-US"/>
        </w:rPr>
        <w:t>takový požadavek v</w:t>
      </w:r>
      <w:r w:rsidR="00F14A98" w:rsidRPr="00F353C0">
        <w:rPr>
          <w:lang w:eastAsia="en-US"/>
        </w:rPr>
        <w:t> akceptačním protokolu.</w:t>
      </w:r>
    </w:p>
    <w:p w14:paraId="3DC36FE7" w14:textId="0F8709DD" w:rsidR="00DD16FF" w:rsidRPr="00F353C0" w:rsidRDefault="00443C6C" w:rsidP="00DD16FF">
      <w:pPr>
        <w:pStyle w:val="Nadpis2"/>
        <w:rPr>
          <w:lang w:eastAsia="en-US"/>
        </w:rPr>
      </w:pPr>
      <w:r w:rsidRPr="00F353C0">
        <w:rPr>
          <w:lang w:eastAsia="en-US"/>
        </w:rPr>
        <w:t>Faktura</w:t>
      </w:r>
      <w:r w:rsidR="00DD16FF" w:rsidRPr="00F353C0">
        <w:rPr>
          <w:lang w:eastAsia="en-US"/>
        </w:rPr>
        <w:t xml:space="preserve"> musí obsahovat náležitosti daňového dokladu podle aplikovatelných právních předpisů.</w:t>
      </w:r>
      <w:r w:rsidRPr="00F353C0">
        <w:rPr>
          <w:lang w:eastAsia="en-US"/>
        </w:rPr>
        <w:t xml:space="preserve"> Faktura musí případně obsahovat další informace, které Objednatel určí (např. informaci o zdroji financování Díla, apod.). Tyto informace budou Zhotoviteli sděleny na základě jeho žádosti před vystavením faktury.</w:t>
      </w:r>
      <w:r w:rsidR="00DD16FF" w:rsidRPr="00F353C0">
        <w:rPr>
          <w:lang w:eastAsia="en-US"/>
        </w:rPr>
        <w:t xml:space="preserve"> </w:t>
      </w:r>
      <w:r w:rsidR="00627113" w:rsidRPr="00F353C0">
        <w:rPr>
          <w:lang w:eastAsia="en-US"/>
        </w:rPr>
        <w:t xml:space="preserve">Zhotovitel je rovněž povinen fakturovanou částku rozložit na jednotlivé položky, pokud si to Objednatel vyžádá. </w:t>
      </w:r>
      <w:r w:rsidR="00DD16FF" w:rsidRPr="00F353C0">
        <w:rPr>
          <w:lang w:eastAsia="en-US"/>
        </w:rPr>
        <w:t>V</w:t>
      </w:r>
      <w:r w:rsidRPr="00F353C0">
        <w:rPr>
          <w:lang w:eastAsia="en-US"/>
        </w:rPr>
        <w:t> </w:t>
      </w:r>
      <w:r w:rsidR="00DD16FF" w:rsidRPr="00F353C0">
        <w:rPr>
          <w:lang w:eastAsia="en-US"/>
        </w:rPr>
        <w:t>případě</w:t>
      </w:r>
      <w:r w:rsidRPr="00F353C0">
        <w:rPr>
          <w:lang w:eastAsia="en-US"/>
        </w:rPr>
        <w:t>,</w:t>
      </w:r>
      <w:r w:rsidR="00DD16FF" w:rsidRPr="00F353C0">
        <w:rPr>
          <w:lang w:eastAsia="en-US"/>
        </w:rPr>
        <w:t xml:space="preserve"> že </w:t>
      </w:r>
      <w:r w:rsidRPr="00F353C0">
        <w:rPr>
          <w:lang w:eastAsia="en-US"/>
        </w:rPr>
        <w:t>faktura nebude</w:t>
      </w:r>
      <w:r w:rsidR="00DD16FF" w:rsidRPr="00F353C0">
        <w:rPr>
          <w:lang w:eastAsia="en-US"/>
        </w:rPr>
        <w:t xml:space="preserve"> obsahovat stanovené náležitosti, je Objednatel oprávněn vrátit </w:t>
      </w:r>
      <w:r w:rsidRPr="00F353C0">
        <w:rPr>
          <w:lang w:eastAsia="en-US"/>
        </w:rPr>
        <w:t>ji</w:t>
      </w:r>
      <w:r w:rsidR="00DD16FF" w:rsidRPr="00F353C0">
        <w:rPr>
          <w:lang w:eastAsia="en-US"/>
        </w:rPr>
        <w:t xml:space="preserve"> zpět k úpravě či doplnění, přičemž v takovém případě lhůta splatnosti začne plynout znovu až od doručení řádně opraveného dokladu.</w:t>
      </w:r>
    </w:p>
    <w:p w14:paraId="0DA8CAFC" w14:textId="013121F6" w:rsidR="00DD16FF" w:rsidRPr="00F353C0" w:rsidRDefault="00DD16FF" w:rsidP="00DD16FF">
      <w:pPr>
        <w:pStyle w:val="Nadpis2"/>
        <w:rPr>
          <w:lang w:eastAsia="en-US"/>
        </w:rPr>
      </w:pPr>
      <w:r w:rsidRPr="00F353C0">
        <w:rPr>
          <w:lang w:eastAsia="en-US"/>
        </w:rPr>
        <w:t>Objed</w:t>
      </w:r>
      <w:r w:rsidR="00443C6C" w:rsidRPr="00F353C0">
        <w:rPr>
          <w:lang w:eastAsia="en-US"/>
        </w:rPr>
        <w:t>natel je povinen řádně vystavenou fakturu</w:t>
      </w:r>
      <w:r w:rsidRPr="00F353C0">
        <w:rPr>
          <w:lang w:eastAsia="en-US"/>
        </w:rPr>
        <w:t xml:space="preserve"> uhradit do 30 dnů ode dne </w:t>
      </w:r>
      <w:r w:rsidR="00443C6C" w:rsidRPr="00F353C0">
        <w:rPr>
          <w:lang w:eastAsia="en-US"/>
        </w:rPr>
        <w:t>jejího</w:t>
      </w:r>
      <w:r w:rsidRPr="00F353C0">
        <w:rPr>
          <w:lang w:eastAsia="en-US"/>
        </w:rPr>
        <w:t xml:space="preserve"> doručení Objednateli.</w:t>
      </w:r>
    </w:p>
    <w:p w14:paraId="1F7FE5C3" w14:textId="0512E5D4" w:rsidR="00DD16FF" w:rsidRPr="00F353C0" w:rsidRDefault="00DD16FF" w:rsidP="00DD16FF">
      <w:pPr>
        <w:pStyle w:val="Nadpis2"/>
        <w:rPr>
          <w:lang w:eastAsia="en-US"/>
        </w:rPr>
      </w:pPr>
      <w:r w:rsidRPr="00F353C0">
        <w:rPr>
          <w:lang w:eastAsia="en-US"/>
        </w:rPr>
        <w:t>Částka uvedená na faktuře je uhrazena dnem, ve kterém je odepsána z účtu Objednatele. Platba bude provedena na účet Zhotovitele uvedený na faktuře.</w:t>
      </w:r>
    </w:p>
    <w:p w14:paraId="4BA4B5B3" w14:textId="0142C0A8" w:rsidR="00443C6C" w:rsidRPr="00F353C0" w:rsidRDefault="00443C6C" w:rsidP="00443C6C">
      <w:pPr>
        <w:pStyle w:val="Nadpis2"/>
        <w:rPr>
          <w:lang w:eastAsia="en-US"/>
        </w:rPr>
      </w:pPr>
      <w:r w:rsidRPr="00F353C0">
        <w:rPr>
          <w:lang w:eastAsia="en-US"/>
        </w:rPr>
        <w:t>Objednatel preferuje elektronickou fakturaci na elektronickou adresu efaktury@fzu.cz.</w:t>
      </w:r>
    </w:p>
    <w:p w14:paraId="6389B416" w14:textId="10BFA11A" w:rsidR="00AF4AC8" w:rsidRPr="00F353C0" w:rsidRDefault="00610387" w:rsidP="00B76FBB">
      <w:pPr>
        <w:pStyle w:val="Nadpis1"/>
        <w:keepNext w:val="0"/>
        <w:widowControl w:val="0"/>
      </w:pPr>
      <w:r w:rsidRPr="00F353C0">
        <w:t>prostory instalace</w:t>
      </w:r>
    </w:p>
    <w:p w14:paraId="34CEA9D4" w14:textId="3FF6244F" w:rsidR="006F1D5F" w:rsidRPr="00F353C0" w:rsidRDefault="00DD16FF" w:rsidP="0099484A">
      <w:pPr>
        <w:pStyle w:val="Nadpis2"/>
      </w:pPr>
      <w:bookmarkStart w:id="1" w:name="_Ref465481873"/>
      <w:r w:rsidRPr="00F353C0">
        <w:t xml:space="preserve">Objednatel předá </w:t>
      </w:r>
      <w:r w:rsidR="00610387" w:rsidRPr="00F353C0">
        <w:t>prostory, ve kterých se bude Dílo realizovat,</w:t>
      </w:r>
      <w:r w:rsidRPr="00F353C0">
        <w:t xml:space="preserve"> na základě protokolu. </w:t>
      </w:r>
    </w:p>
    <w:p w14:paraId="7755EAD3" w14:textId="0B7A8D73" w:rsidR="00DD16FF" w:rsidRPr="00F353C0" w:rsidRDefault="00DD16FF" w:rsidP="006F1D5F">
      <w:pPr>
        <w:pStyle w:val="Nadpis2"/>
      </w:pPr>
      <w:r w:rsidRPr="00F353C0">
        <w:t>Zhotovitel se</w:t>
      </w:r>
      <w:r w:rsidR="00610387" w:rsidRPr="00F353C0">
        <w:t xml:space="preserve"> zavazuje udržovat na převzatých prostorách </w:t>
      </w:r>
      <w:r w:rsidRPr="00F353C0">
        <w:t xml:space="preserve">na svůj náklad pořádek a čistotu, zajišťovat denní úklid, odstraňovat vzniklé odpady, a to v souladu s </w:t>
      </w:r>
      <w:r w:rsidR="001E3758" w:rsidRPr="00F353C0">
        <w:t>aplikovatelnými</w:t>
      </w:r>
      <w:r w:rsidRPr="00F353C0">
        <w:t xml:space="preserve"> </w:t>
      </w:r>
      <w:r w:rsidR="001E3758" w:rsidRPr="00F353C0">
        <w:t xml:space="preserve">obecně závaznými právními </w:t>
      </w:r>
      <w:r w:rsidRPr="00F353C0">
        <w:t xml:space="preserve">předpisy. </w:t>
      </w:r>
      <w:r w:rsidR="006F1D5F" w:rsidRPr="00F353C0">
        <w:t xml:space="preserve">Při provádění Díla vyvine </w:t>
      </w:r>
      <w:r w:rsidR="00610387" w:rsidRPr="00F353C0">
        <w:t>Zhotovitel</w:t>
      </w:r>
      <w:r w:rsidR="006F1D5F" w:rsidRPr="00F353C0">
        <w:t xml:space="preserve"> potřebné úsilí k tomu, aby </w:t>
      </w:r>
      <w:r w:rsidR="00DA312B" w:rsidRPr="00F353C0">
        <w:t>běžný provoz v místě plnění byl</w:t>
      </w:r>
      <w:r w:rsidR="006F1D5F" w:rsidRPr="00F353C0">
        <w:t xml:space="preserve"> co nejmén</w:t>
      </w:r>
      <w:r w:rsidR="00DA312B" w:rsidRPr="00F353C0">
        <w:t>ě rušen</w:t>
      </w:r>
      <w:r w:rsidR="006F1D5F" w:rsidRPr="00F353C0">
        <w:t>.</w:t>
      </w:r>
    </w:p>
    <w:p w14:paraId="01CEC328" w14:textId="52386B03" w:rsidR="00DD16FF" w:rsidRPr="00F353C0" w:rsidRDefault="00DD16FF" w:rsidP="00DD16FF">
      <w:pPr>
        <w:pStyle w:val="Nadpis2"/>
      </w:pPr>
      <w:r w:rsidRPr="00F353C0">
        <w:t>Zhotovitel se zavazuje zajistit vlastní dozor nad bezpečností práce a soustavnou kontrolu na pracovišti.</w:t>
      </w:r>
    </w:p>
    <w:p w14:paraId="7421943E" w14:textId="0BE46FF9" w:rsidR="00DD16FF" w:rsidRPr="00F353C0" w:rsidRDefault="00DD16FF" w:rsidP="00DD16FF">
      <w:pPr>
        <w:pStyle w:val="Nadpis2"/>
      </w:pPr>
      <w:r w:rsidRPr="00F353C0">
        <w:t xml:space="preserve">Zhotovitel nebude bez </w:t>
      </w:r>
      <w:r w:rsidR="001E3758" w:rsidRPr="00F353C0">
        <w:t xml:space="preserve">písemného </w:t>
      </w:r>
      <w:r w:rsidRPr="00F353C0">
        <w:t>souhlasu používat</w:t>
      </w:r>
      <w:r w:rsidR="001E3758" w:rsidRPr="00F353C0">
        <w:t xml:space="preserve"> zařízení O</w:t>
      </w:r>
      <w:r w:rsidRPr="00F353C0">
        <w:t>bjednatele a naopak.</w:t>
      </w:r>
    </w:p>
    <w:p w14:paraId="47411000" w14:textId="7FC03112" w:rsidR="00DD16FF" w:rsidRPr="00F353C0" w:rsidRDefault="00DD16FF" w:rsidP="00DD16FF">
      <w:pPr>
        <w:pStyle w:val="Nadpis2"/>
      </w:pPr>
      <w:r w:rsidRPr="00F353C0">
        <w:t>V případ</w:t>
      </w:r>
      <w:r w:rsidR="001E3758" w:rsidRPr="00F353C0">
        <w:t>ě pracovního úrazu zaměstnance Z</w:t>
      </w:r>
      <w:r w:rsidRPr="00F353C0">
        <w:t>hotovitele či subdodavatele vyšetří a sepíše záznam o pracovním úrazu stavbyvedouc</w:t>
      </w:r>
      <w:r w:rsidR="001E3758" w:rsidRPr="00F353C0">
        <w:t>í nebo jiný oprávněný zástupce Z</w:t>
      </w:r>
      <w:r w:rsidRPr="00F353C0">
        <w:t>hotovitele a s</w:t>
      </w:r>
      <w:r w:rsidR="001E3758" w:rsidRPr="00F353C0">
        <w:t>eznámí bezpečnostního technika O</w:t>
      </w:r>
      <w:r w:rsidRPr="00F353C0">
        <w:t>bjednatele s výsledky šetření.</w:t>
      </w:r>
    </w:p>
    <w:p w14:paraId="260FBC20" w14:textId="7A640AA9" w:rsidR="00DD16FF" w:rsidRPr="00F353C0" w:rsidRDefault="00DD16FF" w:rsidP="00DD16FF">
      <w:pPr>
        <w:pStyle w:val="Nadpis2"/>
      </w:pPr>
      <w:r w:rsidRPr="00F353C0">
        <w:lastRenderedPageBreak/>
        <w:t>Porušování předpisů bezpečnosti práce a technických zařízení a bezpečnosti provozu se p</w:t>
      </w:r>
      <w:r w:rsidR="001E3758" w:rsidRPr="00F353C0">
        <w:t>ovažuje za neplnění povinností Z</w:t>
      </w:r>
      <w:r w:rsidRPr="00F353C0">
        <w:t>hotovitele.</w:t>
      </w:r>
    </w:p>
    <w:p w14:paraId="4E0A8F01" w14:textId="0BB49BA3" w:rsidR="00DD16FF" w:rsidRPr="00F353C0" w:rsidRDefault="00DD16FF" w:rsidP="00351514">
      <w:pPr>
        <w:pStyle w:val="Nadpis2"/>
      </w:pPr>
      <w:r w:rsidRPr="00F353C0">
        <w:t xml:space="preserve">Zhotovitel se zavazuje vyklidit a vyčistit </w:t>
      </w:r>
      <w:r w:rsidR="00610387" w:rsidRPr="00F353C0">
        <w:t>prostory</w:t>
      </w:r>
      <w:r w:rsidRPr="00F353C0">
        <w:t xml:space="preserve"> do 2 kalendářních dnů od pro</w:t>
      </w:r>
      <w:r w:rsidR="001E3758" w:rsidRPr="00F353C0">
        <w:t>tokolárního předání a převzetí D</w:t>
      </w:r>
      <w:r w:rsidRPr="00F353C0">
        <w:t>íla. Př</w:t>
      </w:r>
      <w:r w:rsidR="001E3758" w:rsidRPr="00F353C0">
        <w:t>i nedodržení této lhůty se Zhotovitel zavazuje uhradit O</w:t>
      </w:r>
      <w:r w:rsidRPr="00F353C0">
        <w:t xml:space="preserve">bjednateli veškeré náklady a škody, které mu tím </w:t>
      </w:r>
      <w:r w:rsidR="001E3758" w:rsidRPr="00F353C0">
        <w:t xml:space="preserve">vzniknou. </w:t>
      </w:r>
    </w:p>
    <w:p w14:paraId="061CF647" w14:textId="699E4BB8" w:rsidR="00DD16FF" w:rsidRPr="00F353C0" w:rsidRDefault="001E3758" w:rsidP="00DD16FF">
      <w:pPr>
        <w:pStyle w:val="Nadpis2"/>
      </w:pPr>
      <w:r w:rsidRPr="00F353C0">
        <w:t>Případné vyty</w:t>
      </w:r>
      <w:r w:rsidR="00DD16FF" w:rsidRPr="00F353C0">
        <w:t>čení všech inženýrských sítí a vybudování za</w:t>
      </w:r>
      <w:r w:rsidRPr="00F353C0">
        <w:t>řízení na staveništi zajišťuje Z</w:t>
      </w:r>
      <w:r w:rsidR="00DD16FF" w:rsidRPr="00F353C0">
        <w:t>hotovitel, který také odpovídá za škody způsobené porušením podzemních či nadzemních sítí a zařízení jakéhokoliv druhu. Za vyklizené se považuje staveniště zbavené všech odpadů a nečistot a uvedené do stavu předpokládaného projektovou dokumentací, jinak do stavu původního.</w:t>
      </w:r>
    </w:p>
    <w:p w14:paraId="232FDA39" w14:textId="569C650A" w:rsidR="00AF4AC8" w:rsidRDefault="00DC638F" w:rsidP="00443C6C">
      <w:pPr>
        <w:pStyle w:val="Nadpis2"/>
      </w:pPr>
      <w:r w:rsidRPr="00F353C0">
        <w:t>Zhotovitel je povinen zabezpečit zařízení staveniště vhodným způsobem tak, aby se předešlo vzniku škod na majetku či újmě na zdraví.</w:t>
      </w:r>
      <w:r w:rsidR="00171C76" w:rsidRPr="00F353C0">
        <w:t xml:space="preserve"> Zhotovitel viditelně označí staveniště a rozmístí na vhodná místa výstražné tabulky upozorňující na provádění Díla a případně zakazující vstup nepovolaných osob na určité části staveniště, které nemají být přístupné třetím osobám. </w:t>
      </w:r>
      <w:bookmarkEnd w:id="1"/>
    </w:p>
    <w:p w14:paraId="48DD1BA1" w14:textId="75F5001A" w:rsidR="00930086" w:rsidRPr="00930086" w:rsidRDefault="00930086" w:rsidP="00930086">
      <w:pPr>
        <w:pStyle w:val="Nadpis2"/>
      </w:pPr>
      <w:r>
        <w:t>Zhotovitel</w:t>
      </w:r>
      <w:r w:rsidRPr="00930086">
        <w:t xml:space="preserve"> je za součinnosti a dle pokynů Objednatele nebo TDI povinen koordinovat provádění Díla podle potřeb provozu výzkumného centra. Jedná se zejména o nutné vypínání okruhů v souvislosti s napojováním kabeláže do rozvaděčů.</w:t>
      </w:r>
      <w:r>
        <w:t xml:space="preserve"> </w:t>
      </w:r>
      <w:r w:rsidRPr="00C833AB">
        <w:t xml:space="preserve">Za účelem koordinace je Zhotovitel povinen vést koordinační schůzky s </w:t>
      </w:r>
      <w:r>
        <w:t>Objednatelem</w:t>
      </w:r>
      <w:r w:rsidRPr="00C833AB">
        <w:t xml:space="preserve">. </w:t>
      </w:r>
      <w:r>
        <w:t>D</w:t>
      </w:r>
      <w:r w:rsidRPr="00C833AB">
        <w:t xml:space="preserve">ohody dosažené na koordinačních schůzkách </w:t>
      </w:r>
      <w:r>
        <w:t>budou</w:t>
      </w:r>
      <w:r w:rsidRPr="00C833AB">
        <w:t xml:space="preserve"> zachyceny pís</w:t>
      </w:r>
      <w:r>
        <w:t>emným zápisem, který je pro Zhotovitele závazný</w:t>
      </w:r>
      <w:r w:rsidRPr="00C833AB">
        <w:t>.</w:t>
      </w:r>
    </w:p>
    <w:p w14:paraId="7DD373ED" w14:textId="77777777" w:rsidR="00E3767B" w:rsidRPr="00F353C0" w:rsidRDefault="00E3767B" w:rsidP="002116D2">
      <w:pPr>
        <w:pStyle w:val="Nadpis1"/>
      </w:pPr>
      <w:r w:rsidRPr="00F353C0">
        <w:t>Provedení díla</w:t>
      </w:r>
    </w:p>
    <w:p w14:paraId="34134648" w14:textId="36EBF353" w:rsidR="00171C76" w:rsidRPr="00F353C0" w:rsidRDefault="00171C76" w:rsidP="00E3767B">
      <w:pPr>
        <w:pStyle w:val="Nadpis2"/>
      </w:pPr>
      <w:r w:rsidRPr="00F353C0">
        <w:t>Zhotovitel je povinen provést Dílo v souladu s touto Smlouvou, rozhodnutími a vyjádřeními orgánů státní správy a samosprávy, obecně závaznými právními předpisy upravujícími provádění stavebních děl a se svojí nabídkou podanou v zadávacím řízení pro Veřejnou zakázku.</w:t>
      </w:r>
    </w:p>
    <w:p w14:paraId="627C034F" w14:textId="75784372" w:rsidR="00E3767B" w:rsidRPr="00F353C0" w:rsidRDefault="000E5259" w:rsidP="00C2278F">
      <w:pPr>
        <w:pStyle w:val="Nadpis2"/>
      </w:pPr>
      <w:r w:rsidRPr="00F353C0">
        <w:t>Zhotovitel je povinen při provádění Díla postupovat s odbornou péčí.</w:t>
      </w:r>
      <w:r w:rsidR="00A76173" w:rsidRPr="00F353C0">
        <w:t xml:space="preserve"> Není-li v této Smlouvě stanovena kvalita Díla, je Zhotovitel povinen provést Dílo v obvyklé kvalitě.</w:t>
      </w:r>
    </w:p>
    <w:p w14:paraId="3376A87E" w14:textId="68C85C77" w:rsidR="00066D6D" w:rsidRPr="00F353C0" w:rsidRDefault="00066D6D" w:rsidP="00E3767B">
      <w:pPr>
        <w:pStyle w:val="Nadpis2"/>
      </w:pPr>
      <w:r w:rsidRPr="00F353C0">
        <w:t>Při provádění Díla Zhotovitel postupuje samostatně. Obdrží-li od Objednatele pokyny, je povinen se takovými pokyny řídit. Jsou-li pokyny v rozporu s právními předpisy nebo z jakéhokoliv důvodu nevhodné, je Zhotovitel (jako odborná osoba) Objednatele na protizákonnost či nevhodnost pokynů upozornit.</w:t>
      </w:r>
    </w:p>
    <w:p w14:paraId="394B7B15" w14:textId="2683C4E0" w:rsidR="00610387" w:rsidRPr="00F353C0" w:rsidRDefault="00610387" w:rsidP="00A836C9">
      <w:pPr>
        <w:pStyle w:val="Nadpis2"/>
      </w:pPr>
      <w:r w:rsidRPr="00F353C0">
        <w:t>Objednatel je oprávněn nechat se zastoupit při výkonu svých práv a povinností podle této Smlouvy technickým dozorem.</w:t>
      </w:r>
    </w:p>
    <w:p w14:paraId="04715D4A" w14:textId="12ED680C" w:rsidR="00A836C9" w:rsidRPr="00F353C0" w:rsidRDefault="00610387" w:rsidP="00A836C9">
      <w:pPr>
        <w:pStyle w:val="Nadpis2"/>
      </w:pPr>
      <w:r w:rsidRPr="00F353C0">
        <w:t>Objednatel nebo t</w:t>
      </w:r>
      <w:r w:rsidR="00E3767B" w:rsidRPr="00F353C0">
        <w:t>echnický dozor</w:t>
      </w:r>
      <w:r w:rsidR="00A836C9" w:rsidRPr="00F353C0">
        <w:t xml:space="preserve"> Objednatele</w:t>
      </w:r>
      <w:r w:rsidR="00E3767B" w:rsidRPr="00F353C0">
        <w:t xml:space="preserve"> je oprávněn kontrolovat dodržování projektové dokumentace, technických norem, smluvních podmínek, právních předpisů, rozhodnutí státní správy a podmínek stanovených poskytovatelem dotace. O výsledcích kontrol provádí zápis do stavebního deníku. Na nedostatky zjištěné v průbě</w:t>
      </w:r>
      <w:r w:rsidR="00A836C9" w:rsidRPr="00F353C0">
        <w:t>hu prací je oprávněn Z</w:t>
      </w:r>
      <w:r w:rsidR="00E3767B" w:rsidRPr="00F353C0">
        <w:t>hotovitele písemně upozornit zápisem do stavebního deníku a </w:t>
      </w:r>
      <w:r w:rsidR="00A836C9" w:rsidRPr="00F353C0">
        <w:t>stanovit Z</w:t>
      </w:r>
      <w:r w:rsidR="00E3767B" w:rsidRPr="00F353C0">
        <w:t xml:space="preserve">hotoviteli </w:t>
      </w:r>
      <w:r w:rsidR="00A836C9" w:rsidRPr="00F353C0">
        <w:t xml:space="preserve">lhůtu pro odstranění vzniklých </w:t>
      </w:r>
      <w:r w:rsidR="00E3767B" w:rsidRPr="00F353C0">
        <w:t>vad. Zhotovitel je povinen činit neprodleně veškerá potřebná opa</w:t>
      </w:r>
      <w:r w:rsidR="00A836C9" w:rsidRPr="00F353C0">
        <w:t xml:space="preserve">tření k odstranění vytknutých </w:t>
      </w:r>
      <w:r w:rsidR="00E3767B" w:rsidRPr="00F353C0">
        <w:t xml:space="preserve">vad. </w:t>
      </w:r>
    </w:p>
    <w:p w14:paraId="4419D721" w14:textId="234859B4" w:rsidR="00E3767B" w:rsidRPr="00F353C0" w:rsidRDefault="00E3767B" w:rsidP="00C2278F">
      <w:pPr>
        <w:pStyle w:val="Nadpis2"/>
      </w:pPr>
      <w:r w:rsidRPr="00F353C0">
        <w:lastRenderedPageBreak/>
        <w:t>Zhotovitel je povinen předávat</w:t>
      </w:r>
      <w:r w:rsidR="00610387" w:rsidRPr="00F353C0">
        <w:t>, určí-li tak Objednatel,</w:t>
      </w:r>
      <w:r w:rsidRPr="00F353C0">
        <w:t xml:space="preserve"> </w:t>
      </w:r>
      <w:r w:rsidR="00A836C9" w:rsidRPr="00F353C0">
        <w:t>technickému dozoru</w:t>
      </w:r>
      <w:r w:rsidRPr="00F353C0">
        <w:t xml:space="preserve"> </w:t>
      </w:r>
      <w:r w:rsidR="00A836C9" w:rsidRPr="00F353C0">
        <w:t xml:space="preserve">Objednatele </w:t>
      </w:r>
      <w:r w:rsidR="00C2278F" w:rsidRPr="00F353C0">
        <w:t>zjišťovací protokoly a faktury</w:t>
      </w:r>
      <w:r w:rsidRPr="00F353C0">
        <w:t xml:space="preserve">. </w:t>
      </w:r>
    </w:p>
    <w:p w14:paraId="6BE1BF5B" w14:textId="43E0C694" w:rsidR="00E3767B" w:rsidRPr="00F353C0" w:rsidRDefault="00E3767B" w:rsidP="00C2278F">
      <w:pPr>
        <w:pStyle w:val="Nadpis2"/>
      </w:pPr>
      <w:r w:rsidRPr="00F353C0">
        <w:t>Zhotov</w:t>
      </w:r>
      <w:r w:rsidR="00A836C9" w:rsidRPr="00F353C0">
        <w:t>itel je povinen vyzvat písemně O</w:t>
      </w:r>
      <w:r w:rsidRPr="00F353C0">
        <w:t>bjednatele k prověření prací a konstrukcí, které v dalším pracovním postupu budou zakryty nebo se stanou nepřístupnými, tj. zejména rozvody inženýrských sítí před záhozem či zakrytím, jednotlivé konstrukční vrstvy komunikací, apod., a to nejméně tři pracovní dny předem. Ke kontrole zakrývaných a znepřístupňovaný</w:t>
      </w:r>
      <w:r w:rsidR="00A836C9" w:rsidRPr="00F353C0">
        <w:t>ch prací a konstrukcí předloží Z</w:t>
      </w:r>
      <w:r w:rsidRPr="00F353C0">
        <w:t>hotovitel veškeré výsledky o provedených zkouškách prací, důkazy o jakosti materiálů použitých pro zakrývané práce, certifikáty a atesty. Provedení kontroly bude dokladováno zápisem do stavebního deníku nebo sa</w:t>
      </w:r>
      <w:r w:rsidR="00A836C9" w:rsidRPr="00F353C0">
        <w:t xml:space="preserve">mostatným protokolem. </w:t>
      </w:r>
      <w:r w:rsidRPr="00F353C0">
        <w:t>Před zakr</w:t>
      </w:r>
      <w:r w:rsidR="00A836C9" w:rsidRPr="00F353C0">
        <w:t>ytím či znepřístupněním pořídí Z</w:t>
      </w:r>
      <w:r w:rsidRPr="00F353C0">
        <w:t>hotovitel fotografickou dokumentaci nebo videozáznam zakrývaných částí v</w:t>
      </w:r>
      <w:r w:rsidR="00A836C9" w:rsidRPr="00F353C0">
        <w:t xml:space="preserve"> dostatečném rozsahu tak, aby mohla být zajištěna řádná kontrola, </w:t>
      </w:r>
      <w:r w:rsidRPr="00F353C0">
        <w:t>a p</w:t>
      </w:r>
      <w:r w:rsidR="00A836C9" w:rsidRPr="00F353C0">
        <w:t>ředá je bez zbytečného odkladu O</w:t>
      </w:r>
      <w:r w:rsidRPr="00F353C0">
        <w:t>bjednateli.</w:t>
      </w:r>
    </w:p>
    <w:p w14:paraId="4E770164" w14:textId="219B665C" w:rsidR="00E3767B" w:rsidRPr="00F353C0" w:rsidRDefault="00E3767B" w:rsidP="00A836C9">
      <w:pPr>
        <w:pStyle w:val="Nadpis2"/>
      </w:pPr>
      <w:r w:rsidRPr="00F353C0">
        <w:t>Zhotovitel je</w:t>
      </w:r>
      <w:r w:rsidR="00A836C9" w:rsidRPr="00F353C0">
        <w:t xml:space="preserve"> povinen bez odkladu upozornit O</w:t>
      </w:r>
      <w:r w:rsidRPr="00F353C0">
        <w:t>bjednatele na případnou nevhodnost realizace vyžadovaných prací, v případě, že tak neučiní, nese</w:t>
      </w:r>
      <w:r w:rsidR="00A836C9" w:rsidRPr="00F353C0">
        <w:t xml:space="preserve"> Z</w:t>
      </w:r>
      <w:r w:rsidRPr="00F353C0">
        <w:t xml:space="preserve">hotovitel jako odborná </w:t>
      </w:r>
      <w:r w:rsidR="00A836C9" w:rsidRPr="00F353C0">
        <w:t>osoba</w:t>
      </w:r>
      <w:r w:rsidRPr="00F353C0">
        <w:t xml:space="preserve"> veškeré náklady spojen</w:t>
      </w:r>
      <w:r w:rsidR="00A836C9" w:rsidRPr="00F353C0">
        <w:t>é s následným odstraněním vady D</w:t>
      </w:r>
      <w:r w:rsidRPr="00F353C0">
        <w:t>íla.</w:t>
      </w:r>
    </w:p>
    <w:p w14:paraId="28ADB910" w14:textId="6761DC8D" w:rsidR="00DE230F" w:rsidRDefault="00066D6D" w:rsidP="00DE230F">
      <w:pPr>
        <w:pStyle w:val="Nadpis2"/>
      </w:pPr>
      <w:r w:rsidRPr="00F353C0">
        <w:t>Pokud činností Z</w:t>
      </w:r>
      <w:r w:rsidR="00E3767B" w:rsidRPr="00F353C0">
        <w:t>hotov</w:t>
      </w:r>
      <w:r w:rsidRPr="00F353C0">
        <w:t>itele dojde ke způsobení škody O</w:t>
      </w:r>
      <w:r w:rsidR="00E3767B" w:rsidRPr="00F353C0">
        <w:t>bjednateli nebo třetím osobám v důsledku opomenutí, nedbalosti nebo neplnění podmínek vyplývajících ze zákona, technických či jiných n</w:t>
      </w:r>
      <w:r w:rsidRPr="00F353C0">
        <w:t>orem případně této smlouvy, je Z</w:t>
      </w:r>
      <w:r w:rsidR="00E3767B" w:rsidRPr="00F353C0">
        <w:t>hotovitel povinen nejpozději do 14 dnů od oznámení rozsahu a charakteru škod tuto škodu odstranit a není-li to možné, škodu finančně nahradit.</w:t>
      </w:r>
    </w:p>
    <w:p w14:paraId="5726D145" w14:textId="6FC14E98" w:rsidR="005E5FF1" w:rsidRPr="005E5FF1" w:rsidRDefault="005E5FF1" w:rsidP="005E5FF1">
      <w:pPr>
        <w:pStyle w:val="Nadpis2"/>
      </w:pPr>
      <w:r>
        <w:t>Objednatel vystaví na žádost Zhotovitele plnou moc za účelem jednání se správními úřady v takovém rozsahu, aby Zhotovitel mohl splnit své povinnosti vyplývající z této Smlouvy</w:t>
      </w:r>
      <w:r w:rsidR="007F2352">
        <w:t xml:space="preserve"> (včetně možnosti zplnomocnit třetí osobu – poddodavatele ve stejném rozsahu)</w:t>
      </w:r>
      <w:r>
        <w:t>. Návrh plné moci připraví Zhotovitel</w:t>
      </w:r>
      <w:r w:rsidR="007F2352">
        <w:t>. Podepsanou plnou moc Objednatel předá Zhotoviteli do 2 týdnů po obdržení jejího návrhu od Zhotovitele.</w:t>
      </w:r>
    </w:p>
    <w:p w14:paraId="08930962" w14:textId="77777777" w:rsidR="002116D2" w:rsidRPr="00F353C0" w:rsidRDefault="002116D2" w:rsidP="002116D2">
      <w:pPr>
        <w:pStyle w:val="Nadpis1"/>
      </w:pPr>
      <w:r w:rsidRPr="00F353C0">
        <w:t>předání a převzetí díla</w:t>
      </w:r>
    </w:p>
    <w:p w14:paraId="0BDBB100" w14:textId="1E3DB447" w:rsidR="002116D2" w:rsidRPr="00F353C0" w:rsidRDefault="002116D2" w:rsidP="002116D2">
      <w:pPr>
        <w:pStyle w:val="Nadpis2"/>
      </w:pPr>
      <w:r w:rsidRPr="00F353C0">
        <w:t>Dílo bude předáno a převzato na základě protokolu o předání a převzetí Díla</w:t>
      </w:r>
      <w:r w:rsidR="00EB6BB3" w:rsidRPr="00F353C0">
        <w:t>, který bude výsledkem přejímacího řízení</w:t>
      </w:r>
      <w:r w:rsidRPr="00F353C0">
        <w:t>.</w:t>
      </w:r>
    </w:p>
    <w:p w14:paraId="0621F7EE" w14:textId="71838559" w:rsidR="002116D2" w:rsidRPr="00F353C0" w:rsidRDefault="002116D2" w:rsidP="002116D2">
      <w:pPr>
        <w:pStyle w:val="Nadpis2"/>
      </w:pPr>
      <w:r w:rsidRPr="00F353C0">
        <w:t xml:space="preserve">Podmínkou předání a převzetí Díla Objednatelem je provedení Díla bez vad a nedodělků. Objednatel je oprávněn, nikoliv však povinen, převzít Dílo i s drobnými vadami a nedodělky, </w:t>
      </w:r>
      <w:r w:rsidR="00BD6343" w:rsidRPr="00F353C0">
        <w:t>zejména pokud</w:t>
      </w:r>
      <w:r w:rsidRPr="00F353C0">
        <w:t xml:space="preserve"> samy o sobě ani ve spojení s jinými nebrání řádnému a bezpečnému užívání Díla. </w:t>
      </w:r>
      <w:r w:rsidR="00C2278F" w:rsidRPr="00F353C0">
        <w:t xml:space="preserve">V takovém případě se Strany dohodnou na lhůtě, ve které budou vady a nedodělky odstraněny. Nedojde-li k dohodě, je Zhotovitel povinen vady odstranit do </w:t>
      </w:r>
      <w:r w:rsidR="00E86414">
        <w:t>5</w:t>
      </w:r>
      <w:r w:rsidR="00C2278F" w:rsidRPr="00F353C0">
        <w:t xml:space="preserve"> pracovních dnů.</w:t>
      </w:r>
    </w:p>
    <w:p w14:paraId="25FE28C3" w14:textId="12B96784" w:rsidR="00EB6BB3" w:rsidRPr="00F353C0" w:rsidRDefault="002116D2" w:rsidP="00C2278F">
      <w:pPr>
        <w:pStyle w:val="Nadpis2"/>
      </w:pPr>
      <w:r w:rsidRPr="00F353C0">
        <w:t xml:space="preserve">Protokol o předání a převzetí Díla bude vyhotoven ve dvou stejnopisech, z nichž jeden obdrží Objednatel a jeden Zhotovitel. </w:t>
      </w:r>
      <w:r w:rsidR="00C2278F" w:rsidRPr="00F353C0">
        <w:t>Vyžádá-li si to Objednatel, budou v protokolu o předání a převzetí Díla uvedeny další informace (např. o zdroji financování Díla).</w:t>
      </w:r>
    </w:p>
    <w:p w14:paraId="6F950DF9" w14:textId="46BDEDFF" w:rsidR="00270032" w:rsidRPr="00AA1391" w:rsidRDefault="00270032" w:rsidP="004C7A29">
      <w:pPr>
        <w:pStyle w:val="Nadpis2"/>
      </w:pPr>
      <w:r w:rsidRPr="00AA1391">
        <w:t xml:space="preserve">Bude-li Dílo převzato s vadami či nedodělky, je Zhotovitel povinen i při jejich odstraňování dodržovat ustanovení této Smlouvy, která se mohou </w:t>
      </w:r>
      <w:r w:rsidR="008452F4" w:rsidRPr="00AA1391">
        <w:t xml:space="preserve">na </w:t>
      </w:r>
      <w:r w:rsidRPr="00AA1391">
        <w:t>takovou činnost Zhotovitele vztahovat (např. ustanovení o bezpečnosti, dodržování předpisů, apod.)</w:t>
      </w:r>
    </w:p>
    <w:p w14:paraId="226E87B9" w14:textId="2DC81312" w:rsidR="00066D6D" w:rsidRPr="00F353C0" w:rsidRDefault="00066D6D" w:rsidP="00A05F15">
      <w:pPr>
        <w:pStyle w:val="Nadpis1"/>
        <w:keepNext w:val="0"/>
        <w:widowControl w:val="0"/>
      </w:pPr>
      <w:bookmarkStart w:id="2" w:name="_Toc466211951"/>
      <w:r w:rsidRPr="00F353C0">
        <w:t>záruka za jakost</w:t>
      </w:r>
      <w:r w:rsidR="00930086">
        <w:t xml:space="preserve"> </w:t>
      </w:r>
    </w:p>
    <w:p w14:paraId="0A26B775" w14:textId="68AC7AE8" w:rsidR="00D87E00" w:rsidRPr="00F353C0" w:rsidRDefault="00D87E00" w:rsidP="00D87E00">
      <w:pPr>
        <w:pStyle w:val="Nadpis2"/>
      </w:pPr>
      <w:r w:rsidRPr="00F353C0">
        <w:lastRenderedPageBreak/>
        <w:t xml:space="preserve">Zhotovitel se zavazuje poskytovat </w:t>
      </w:r>
      <w:r w:rsidR="0024528E" w:rsidRPr="00F353C0">
        <w:t>Objednateli</w:t>
      </w:r>
      <w:r w:rsidRPr="00F353C0">
        <w:t xml:space="preserve"> bez vyzvání, ke své tíži a neprodleně informace o zjištěných problémech a zranitelnostech Díla, které nebyly v době předání díla známé a o kterých výrobce, autor, oprávněný zástupce nebo regulační orgán vydal informaci nebo je zjistil </w:t>
      </w:r>
      <w:r w:rsidR="0024528E" w:rsidRPr="00F353C0">
        <w:t>Zhotovitel</w:t>
      </w:r>
      <w:r w:rsidRPr="00F353C0">
        <w:t xml:space="preserve"> sám</w:t>
      </w:r>
      <w:r w:rsidR="00AC565A" w:rsidRPr="00F353C0">
        <w:t>,</w:t>
      </w:r>
      <w:r w:rsidRPr="00F353C0">
        <w:t xml:space="preserve"> a to minimálně po dobu záruky.</w:t>
      </w:r>
    </w:p>
    <w:p w14:paraId="0559979B" w14:textId="1717E8C3" w:rsidR="00066D6D" w:rsidRPr="00F353C0" w:rsidRDefault="00066D6D" w:rsidP="00066D6D">
      <w:pPr>
        <w:pStyle w:val="Nadpis2"/>
      </w:pPr>
      <w:r w:rsidRPr="00F353C0">
        <w:t>Zhotov</w:t>
      </w:r>
      <w:r w:rsidR="00D87E00" w:rsidRPr="00F353C0">
        <w:t xml:space="preserve">itel poskytuje na Dílo záruku </w:t>
      </w:r>
      <w:r w:rsidR="00EC0413" w:rsidRPr="00F353C0">
        <w:t>3 roky</w:t>
      </w:r>
      <w:r w:rsidRPr="00F353C0">
        <w:t>. Záruka začíná plynout ode dne protokolárního předání a převzetí Díla. Je-li Dílo převzato s vadami či nedodělky, počíná záruka plynout až v den, kdy dojde k odstranění poslední vady či nedodělku.</w:t>
      </w:r>
    </w:p>
    <w:p w14:paraId="5919CF27" w14:textId="77777777" w:rsidR="00066D6D" w:rsidRPr="00F353C0" w:rsidRDefault="00066D6D" w:rsidP="00066D6D">
      <w:pPr>
        <w:pStyle w:val="Nadpis2"/>
      </w:pPr>
      <w:r w:rsidRPr="00F353C0">
        <w:t>Dílo má vady, pokud jeho provedení neodpovídá požadavkům uvedeným v této Smlouvě.</w:t>
      </w:r>
    </w:p>
    <w:p w14:paraId="4E2CEDB3" w14:textId="2D7A9DC9" w:rsidR="00066D6D" w:rsidRPr="00F353C0" w:rsidRDefault="00066D6D" w:rsidP="00100336">
      <w:pPr>
        <w:pStyle w:val="Nadpis2"/>
      </w:pPr>
      <w:r w:rsidRPr="00F353C0">
        <w:t>Zhotovi</w:t>
      </w:r>
      <w:r w:rsidR="00100336" w:rsidRPr="00F353C0">
        <w:t>tel odpovídá za vady, které má D</w:t>
      </w:r>
      <w:r w:rsidRPr="00F353C0">
        <w:t>ílo v době předání nebo které se vy</w:t>
      </w:r>
      <w:r w:rsidR="00100336" w:rsidRPr="00F353C0">
        <w:t>skytly v záruční době. Za vady D</w:t>
      </w:r>
      <w:r w:rsidRPr="00F353C0">
        <w:t>íla, které se proje</w:t>
      </w:r>
      <w:r w:rsidR="00100336" w:rsidRPr="00F353C0">
        <w:t>vily po záruční době, odpovídá Z</w:t>
      </w:r>
      <w:r w:rsidRPr="00F353C0">
        <w:t>hotovitel v případě, že jejich pří</w:t>
      </w:r>
      <w:r w:rsidR="00100336" w:rsidRPr="00F353C0">
        <w:t>činou bylo porušení povinností Z</w:t>
      </w:r>
      <w:r w:rsidRPr="00F353C0">
        <w:t>hotovitele. Zhotovitel neodpovídá za vady způsobené nesprávným provozováním díla, jeho poškozením živelnou událostí nebo třetí osobou.</w:t>
      </w:r>
    </w:p>
    <w:p w14:paraId="116C6939" w14:textId="0CE5EE4D" w:rsidR="00F03FE5" w:rsidRPr="003E1397" w:rsidRDefault="00F03FE5" w:rsidP="00F03FE5">
      <w:pPr>
        <w:pStyle w:val="Nadpis2"/>
      </w:pPr>
      <w:r w:rsidRPr="00F03FE5">
        <w:t xml:space="preserve">Objednatel je povinen zjištěné vady po jejich zjištění písemně nebo </w:t>
      </w:r>
      <w:r>
        <w:t>prostřednictvím emailové zprávy</w:t>
      </w:r>
      <w:r w:rsidRPr="00F03FE5">
        <w:t xml:space="preserve"> reklamovat u Zhotovitele. V reklamaci Objednatel uvede popis vady, jak se projevuje, jakým způsobem požaduje vadu odstranit nebo zda požadu</w:t>
      </w:r>
      <w:r>
        <w:t>je finanční náhradu. Zhotovitel</w:t>
      </w:r>
      <w:r w:rsidRPr="00F03FE5">
        <w:t xml:space="preserve"> bude přijímat oznámení vad na emailové adrese</w:t>
      </w:r>
      <w:r w:rsidR="003E1397" w:rsidRPr="003E1397">
        <w:t>:</w:t>
      </w:r>
      <w:r w:rsidRPr="003E1397">
        <w:t xml:space="preserve"> </w:t>
      </w:r>
      <w:hyperlink r:id="rId8" w:history="1">
        <w:r w:rsidR="003E1397" w:rsidRPr="003E1397">
          <w:t>hornik@cec.co.cz</w:t>
        </w:r>
      </w:hyperlink>
      <w:r w:rsidRPr="003E1397">
        <w:t>.</w:t>
      </w:r>
      <w:bookmarkStart w:id="3" w:name="_GoBack"/>
      <w:bookmarkEnd w:id="3"/>
    </w:p>
    <w:p w14:paraId="1738E59E" w14:textId="3DEADB90" w:rsidR="00F03FE5" w:rsidRDefault="00F03FE5" w:rsidP="00F03FE5">
      <w:pPr>
        <w:pStyle w:val="Nadpis2"/>
      </w:pPr>
      <w:r>
        <w:t>Zhotovitel je povinen odstranit vady Díla ve lhůtě dle dohody s Objednatelem. Dohoda o termínu odstranění vady vyžaduje písemnou formu, pro účely oznámení vady se za písemnou formu považuje též e-mail. Nedojde-li mezi Stranami k dohodě o termínu odstranění reklamované vady, platí, že Zhotovitel je povinen odstranit vady ve lhůtě:</w:t>
      </w:r>
    </w:p>
    <w:p w14:paraId="7CCD97B7" w14:textId="77777777" w:rsidR="00F03FE5" w:rsidRDefault="00F03FE5" w:rsidP="00F03FE5">
      <w:pPr>
        <w:pStyle w:val="Nadpis2"/>
        <w:numPr>
          <w:ilvl w:val="0"/>
          <w:numId w:val="0"/>
        </w:numPr>
        <w:ind w:left="624"/>
      </w:pPr>
      <w:r>
        <w:t>pět (5) pracovních dnů od oznámení vady u vad Díla bránících řádnému užívání Díla;</w:t>
      </w:r>
    </w:p>
    <w:p w14:paraId="764245F5" w14:textId="77777777" w:rsidR="00F03FE5" w:rsidRDefault="00F03FE5" w:rsidP="00F03FE5">
      <w:pPr>
        <w:pStyle w:val="Nadpis2"/>
        <w:numPr>
          <w:ilvl w:val="0"/>
          <w:numId w:val="0"/>
        </w:numPr>
        <w:ind w:left="624"/>
      </w:pPr>
      <w:r>
        <w:t>deset (10) pracovních dnů od oznámení vady u vad Díla nebránících řádnému užívání Díla;</w:t>
      </w:r>
    </w:p>
    <w:p w14:paraId="6782B938" w14:textId="77777777" w:rsidR="00F03FE5" w:rsidRDefault="00F03FE5" w:rsidP="00F03FE5">
      <w:pPr>
        <w:pStyle w:val="Nadpis2"/>
        <w:numPr>
          <w:ilvl w:val="0"/>
          <w:numId w:val="0"/>
        </w:numPr>
        <w:ind w:left="624"/>
      </w:pPr>
      <w:r>
        <w:t>patnáct (15) pracovních dnů od oznámení vady u drobných vad Díla.</w:t>
      </w:r>
    </w:p>
    <w:p w14:paraId="35113FC1" w14:textId="6B3B8619" w:rsidR="00F03FE5" w:rsidRPr="00F03FE5" w:rsidRDefault="00F03FE5" w:rsidP="00F03FE5">
      <w:pPr>
        <w:pStyle w:val="Nadpis2"/>
      </w:pPr>
      <w:r w:rsidRPr="00F03FE5">
        <w:t>Objednatel je oprávněn v odůvodněných případech označit odstranění vady za naléhavé (havárie). V takovém případě započne Zhotovitel s odstraněním vady bezodkladně, tj. do 24 hodin od jejího oznámení, pokud se Strany nedohodnou jinak. Jestliže Zhotovitel neodstraní vadu ve stanoveném termínu, je Objednatel oprávněn na náklady Zhotovitele vadu odstranit sám nebo za pomoci třetí osoby. Objednatel je povinen umožnit Zhotoviteli odstranění vady.</w:t>
      </w:r>
    </w:p>
    <w:p w14:paraId="47319C29" w14:textId="665E9D8D" w:rsidR="00131417" w:rsidRPr="00F353C0" w:rsidRDefault="00AB3021" w:rsidP="006F1D5F">
      <w:pPr>
        <w:pStyle w:val="Nadpis2"/>
      </w:pPr>
      <w:r w:rsidRPr="00F353C0">
        <w:t>O</w:t>
      </w:r>
      <w:r w:rsidR="00066D6D" w:rsidRPr="00F353C0">
        <w:t xml:space="preserve"> odstranění v</w:t>
      </w:r>
      <w:r w:rsidR="00100336" w:rsidRPr="00F353C0">
        <w:t xml:space="preserve">ady a předání provedené opravy </w:t>
      </w:r>
      <w:r w:rsidRPr="00F353C0">
        <w:t>vyhotoví Strany protokol</w:t>
      </w:r>
      <w:r w:rsidR="00066D6D" w:rsidRPr="00F353C0">
        <w:t>.</w:t>
      </w:r>
      <w:r w:rsidR="00100336" w:rsidRPr="00F353C0">
        <w:t xml:space="preserve"> Na provedenou opravu poskytne Z</w:t>
      </w:r>
      <w:r w:rsidR="00066D6D" w:rsidRPr="00F353C0">
        <w:t>hotovitel novou záruku v</w:t>
      </w:r>
      <w:r w:rsidR="00100336" w:rsidRPr="00F353C0">
        <w:t xml:space="preserve"> délce </w:t>
      </w:r>
      <w:r w:rsidR="0003109F" w:rsidRPr="00F353C0">
        <w:t>3 let</w:t>
      </w:r>
      <w:r w:rsidR="00066D6D" w:rsidRPr="00F353C0">
        <w:t xml:space="preserve">, která počíná běžet dnem </w:t>
      </w:r>
      <w:r w:rsidRPr="00F353C0">
        <w:t>podpisu</w:t>
      </w:r>
      <w:r w:rsidR="00066D6D" w:rsidRPr="00F353C0">
        <w:t xml:space="preserve"> protokolu oběma </w:t>
      </w:r>
      <w:r w:rsidR="00100336" w:rsidRPr="00F353C0">
        <w:t>Stranami</w:t>
      </w:r>
      <w:bookmarkEnd w:id="2"/>
      <w:r w:rsidR="00AF4AC8" w:rsidRPr="00F353C0">
        <w:t>.</w:t>
      </w:r>
      <w:r w:rsidR="004F6DE2" w:rsidRPr="00F353C0">
        <w:t xml:space="preserve"> </w:t>
      </w:r>
    </w:p>
    <w:p w14:paraId="7B543C1B" w14:textId="3EEC1A11" w:rsidR="00C04447" w:rsidRPr="00F353C0" w:rsidRDefault="00C04447" w:rsidP="00131417">
      <w:pPr>
        <w:pStyle w:val="Nadpis1"/>
        <w:keepNext w:val="0"/>
        <w:widowControl w:val="0"/>
        <w:spacing w:before="100" w:after="120"/>
        <w:ind w:left="0" w:firstLine="0"/>
        <w:rPr>
          <w:bCs/>
        </w:rPr>
      </w:pPr>
      <w:bookmarkStart w:id="4" w:name="_Toc371983548"/>
      <w:bookmarkStart w:id="5" w:name="_Ref465291422"/>
      <w:bookmarkStart w:id="6" w:name="_Toc465298858"/>
      <w:bookmarkStart w:id="7" w:name="_Toc465478095"/>
      <w:bookmarkStart w:id="8" w:name="_Toc466211953"/>
      <w:bookmarkStart w:id="9" w:name="_Toc325876799"/>
      <w:bookmarkStart w:id="10" w:name="_Toc339888575"/>
      <w:bookmarkStart w:id="11" w:name="_Toc433655809"/>
      <w:bookmarkStart w:id="12" w:name="_Toc173739131"/>
      <w:bookmarkStart w:id="13" w:name="_Toc173739319"/>
      <w:bookmarkStart w:id="14" w:name="_Toc173844856"/>
      <w:bookmarkStart w:id="15" w:name="_Toc204570533"/>
      <w:bookmarkStart w:id="16" w:name="_Toc204570602"/>
      <w:bookmarkStart w:id="17" w:name="_Toc204570191"/>
      <w:r w:rsidRPr="00F353C0">
        <w:rPr>
          <w:bCs/>
        </w:rPr>
        <w:t>autorská práva</w:t>
      </w:r>
    </w:p>
    <w:p w14:paraId="4F3A3364" w14:textId="7010C647" w:rsidR="00C04447" w:rsidRPr="00F353C0" w:rsidRDefault="00C04447" w:rsidP="00C04447">
      <w:pPr>
        <w:pStyle w:val="Nadpis2"/>
      </w:pPr>
      <w:r w:rsidRPr="00F353C0">
        <w:t>Strany se do</w:t>
      </w:r>
      <w:r w:rsidR="00F03FE5">
        <w:t xml:space="preserve">hodly, že pro případ, že </w:t>
      </w:r>
      <w:r w:rsidR="00F03FE5" w:rsidRPr="005A63DF">
        <w:t>dokumentace skutečného provedení Díla</w:t>
      </w:r>
      <w:r w:rsidRPr="00F353C0">
        <w:t xml:space="preserve"> </w:t>
      </w:r>
      <w:r w:rsidR="00F03FE5">
        <w:t xml:space="preserve">a/nebo realizační projektová dokumentace </w:t>
      </w:r>
      <w:r w:rsidRPr="00F353C0">
        <w:t>jsou předmětem práva autorského či práv souvisejících s právem autorským ve smyslu zákona č. 121/2000 Sb., o právu autorském, o právech souvisejících s právem autorským a o změně některých zákonů (dále jen „</w:t>
      </w:r>
      <w:r w:rsidRPr="00F353C0">
        <w:rPr>
          <w:b/>
        </w:rPr>
        <w:t>Autorský zákon</w:t>
      </w:r>
      <w:r w:rsidRPr="00F353C0">
        <w:t xml:space="preserve">“), uděluje tímto Zhotovitel oprávnění k výkonu práva </w:t>
      </w:r>
      <w:r w:rsidR="00F03FE5">
        <w:t>danou dokumentaci</w:t>
      </w:r>
      <w:r w:rsidRPr="00F353C0">
        <w:t xml:space="preserve"> užít, a to v původní nebo jiné </w:t>
      </w:r>
      <w:r w:rsidRPr="00F353C0">
        <w:lastRenderedPageBreak/>
        <w:t>zpracované či jinak změněné podobě, samostatně nebo v souboru anebo ve spojení s jiným dílem či prvky (dále jen „</w:t>
      </w:r>
      <w:r w:rsidRPr="00F353C0">
        <w:rPr>
          <w:b/>
        </w:rPr>
        <w:t>Licence</w:t>
      </w:r>
      <w:r w:rsidRPr="00F353C0">
        <w:t>“).</w:t>
      </w:r>
    </w:p>
    <w:p w14:paraId="06D2572D" w14:textId="77777777" w:rsidR="00C04447" w:rsidRPr="00F353C0" w:rsidRDefault="00C04447" w:rsidP="00C04447">
      <w:pPr>
        <w:pStyle w:val="Nadpis2"/>
      </w:pPr>
      <w:r w:rsidRPr="00F353C0">
        <w:t>Licence se poskytuje jako bezúplatná, nevýhradní, pro všechny způsoby užití podle Autorského zákona, bez časového a místního omezení (tj. Licence se poskytuje pro celé území světa) a za následujících podmínek:</w:t>
      </w:r>
    </w:p>
    <w:p w14:paraId="4E6716A3" w14:textId="77777777" w:rsidR="00C04447" w:rsidRPr="00F353C0" w:rsidRDefault="00C04447" w:rsidP="00C04447">
      <w:pPr>
        <w:pStyle w:val="Nadpis4"/>
      </w:pPr>
      <w:r w:rsidRPr="00F353C0">
        <w:t>Objednatel je oprávněn udělenou Licenci nevyužít; a</w:t>
      </w:r>
    </w:p>
    <w:p w14:paraId="63DC5B61" w14:textId="31303F34" w:rsidR="00C04447" w:rsidRPr="00F353C0" w:rsidRDefault="00C04447" w:rsidP="00C04447">
      <w:pPr>
        <w:pStyle w:val="Nadpis4"/>
      </w:pPr>
      <w:r w:rsidRPr="00F353C0">
        <w:t>Objednatel je oprávněn zcela či částečně poskytnout třetí osobě oprávnění tvořící Licenci (podlicenci) v rozsahu uděleném jemu touto Smlouvou a je také oprávněn udělenou Licenci postoupit (včetně oprávnění k dalšímu poskytnutí či postoupení těchto oprávnění třetím osobám) v případě, že v budoucnu vlastnické právo k</w:t>
      </w:r>
      <w:r w:rsidR="00930086">
        <w:t> předmětné dokumentaci</w:t>
      </w:r>
      <w:r w:rsidRPr="00F353C0">
        <w:t xml:space="preserve"> převede na třetí osobu.</w:t>
      </w:r>
    </w:p>
    <w:p w14:paraId="5540AA22" w14:textId="77777777" w:rsidR="00495ADA" w:rsidRPr="00F353C0" w:rsidRDefault="00495ADA" w:rsidP="00131417">
      <w:pPr>
        <w:pStyle w:val="Nadpis1"/>
        <w:keepNext w:val="0"/>
        <w:widowControl w:val="0"/>
        <w:spacing w:before="100" w:after="120"/>
        <w:ind w:left="0" w:firstLine="0"/>
        <w:rPr>
          <w:bCs/>
        </w:rPr>
      </w:pPr>
      <w:r w:rsidRPr="00F353C0">
        <w:rPr>
          <w:bCs/>
        </w:rPr>
        <w:t>odpovědnost za škodu</w:t>
      </w:r>
    </w:p>
    <w:p w14:paraId="2CCBC101" w14:textId="3D1BB615" w:rsidR="00495ADA" w:rsidRPr="00F353C0" w:rsidRDefault="00495ADA" w:rsidP="00495ADA">
      <w:pPr>
        <w:pStyle w:val="Nadpis2"/>
        <w:rPr>
          <w:lang w:eastAsia="cs-CZ"/>
        </w:rPr>
      </w:pPr>
      <w:r w:rsidRPr="00F353C0">
        <w:rPr>
          <w:lang w:eastAsia="cs-CZ"/>
        </w:rPr>
        <w:t>Nebezpečí škody na Díle nese Zhotovitel až do dne převzetí Díla Objednatelem.</w:t>
      </w:r>
    </w:p>
    <w:p w14:paraId="1FB8175C" w14:textId="73E75672" w:rsidR="00495ADA" w:rsidRPr="00F353C0" w:rsidRDefault="00495ADA" w:rsidP="00495ADA">
      <w:pPr>
        <w:pStyle w:val="Nadpis2"/>
        <w:rPr>
          <w:lang w:eastAsia="cs-CZ"/>
        </w:rPr>
      </w:pPr>
      <w:r w:rsidRPr="00F353C0">
        <w:rPr>
          <w:lang w:eastAsia="cs-CZ"/>
        </w:rPr>
        <w:t>Zhotovitel nese odpovědnost původce odpadů a zavazuje se nezpůsobit únik ropných, toxických či jiných škodlivých látek na stavbě.</w:t>
      </w:r>
    </w:p>
    <w:p w14:paraId="7464EFA6" w14:textId="67034863" w:rsidR="00495ADA" w:rsidRPr="00F353C0" w:rsidRDefault="00495ADA" w:rsidP="00495ADA">
      <w:pPr>
        <w:pStyle w:val="Nadpis2"/>
        <w:rPr>
          <w:lang w:eastAsia="cs-CZ"/>
        </w:rPr>
      </w:pPr>
      <w:r w:rsidRPr="00F353C0">
        <w:rPr>
          <w:lang w:eastAsia="cs-CZ"/>
        </w:rPr>
        <w:t xml:space="preserve">Zhotovitel je povinen nahradit </w:t>
      </w:r>
      <w:r w:rsidR="0024528E" w:rsidRPr="00F353C0">
        <w:rPr>
          <w:lang w:eastAsia="cs-CZ"/>
        </w:rPr>
        <w:t>O</w:t>
      </w:r>
      <w:r w:rsidRPr="00F353C0">
        <w:rPr>
          <w:lang w:eastAsia="cs-CZ"/>
        </w:rPr>
        <w:t>bjednateli v plné výši škodu, která vznikla při realizaci Díla v souvislosti nebo jako důsledek porušení povinností a závazků Zhotovitele podle této Smlouvy.</w:t>
      </w:r>
    </w:p>
    <w:p w14:paraId="5F4A9B3B" w14:textId="77777777" w:rsidR="004827EB" w:rsidRPr="00F353C0" w:rsidRDefault="004827EB" w:rsidP="004827EB">
      <w:pPr>
        <w:pStyle w:val="Nadpis1"/>
      </w:pPr>
      <w:r w:rsidRPr="00F353C0">
        <w:t>pojištění</w:t>
      </w:r>
    </w:p>
    <w:p w14:paraId="4C31FDE0" w14:textId="2B1626BA" w:rsidR="00F8130B" w:rsidRPr="00F353C0" w:rsidRDefault="00495ADA" w:rsidP="00495ADA">
      <w:pPr>
        <w:pStyle w:val="Nadpis2"/>
      </w:pPr>
      <w:r w:rsidRPr="00F353C0">
        <w:t>Zhotovitel je povinen být po celou dobu plnění této Smlouvy pojišt</w:t>
      </w:r>
      <w:r w:rsidR="00FD3CC9" w:rsidRPr="00F353C0">
        <w:t>ěn. P</w:t>
      </w:r>
      <w:r w:rsidRPr="00F353C0">
        <w:t xml:space="preserve">ředmětem pojistné smlouvy Zhotovitele je pojištění odpovědnosti za škodu způsobenou Zhotovitelem třetí osobě. Výše pojistné částky pro tento druh pojištění musí být v minimální výši </w:t>
      </w:r>
      <w:r w:rsidR="00E31BB3" w:rsidRPr="00F353C0">
        <w:t>5</w:t>
      </w:r>
      <w:r w:rsidRPr="00F353C0">
        <w:t xml:space="preserve">.000.000,- Kč pro jednu pojistnou událost. Zhotovitel </w:t>
      </w:r>
      <w:r w:rsidR="00FD3CC9" w:rsidRPr="00F353C0">
        <w:t>je povinen kdykoliv v průběhu plnění této Smlouvy</w:t>
      </w:r>
      <w:r w:rsidRPr="00F353C0">
        <w:t xml:space="preserve"> na vyžádání Objednatele předložit pojistnou smlouvu splňující výše uvedené podmínky.</w:t>
      </w:r>
    </w:p>
    <w:p w14:paraId="60AFAFD7" w14:textId="339324C4" w:rsidR="00131417" w:rsidRPr="00F353C0" w:rsidRDefault="00F8130B" w:rsidP="00C2278F">
      <w:pPr>
        <w:pStyle w:val="Nadpis2"/>
      </w:pPr>
      <w:r w:rsidRPr="00F353C0">
        <w:t xml:space="preserve">Nebude-li pojistná smlouva splňovat požadavky na ni kladené touto Smlouvou, je Zhotovitel povinen zjednat nápravu, a to do sedmi dnů od výzvy Objednatele. </w:t>
      </w:r>
      <w:r w:rsidR="00495ADA" w:rsidRPr="00F353C0">
        <w:t xml:space="preserve"> </w:t>
      </w:r>
      <w:bookmarkEnd w:id="4"/>
      <w:bookmarkEnd w:id="5"/>
      <w:bookmarkEnd w:id="6"/>
      <w:bookmarkEnd w:id="7"/>
      <w:bookmarkEnd w:id="8"/>
      <w:r w:rsidR="00131417" w:rsidRPr="00F353C0">
        <w:t xml:space="preserve"> </w:t>
      </w:r>
      <w:bookmarkStart w:id="18" w:name="_Toc277758629"/>
      <w:bookmarkStart w:id="19" w:name="_Toc334434781"/>
      <w:r w:rsidR="00131417" w:rsidRPr="00F353C0">
        <w:t xml:space="preserve"> </w:t>
      </w:r>
      <w:bookmarkEnd w:id="18"/>
      <w:bookmarkEnd w:id="19"/>
    </w:p>
    <w:p w14:paraId="4EF9A518" w14:textId="77777777" w:rsidR="004A050B" w:rsidRPr="00F353C0" w:rsidRDefault="004A050B" w:rsidP="00131417">
      <w:pPr>
        <w:pStyle w:val="Nadpis1"/>
        <w:keepNext w:val="0"/>
        <w:widowControl w:val="0"/>
      </w:pPr>
      <w:bookmarkStart w:id="20" w:name="_Toc465298864"/>
      <w:bookmarkStart w:id="21" w:name="_Toc465478098"/>
      <w:bookmarkStart w:id="22" w:name="_Toc466211957"/>
      <w:r w:rsidRPr="00F353C0">
        <w:t>sankce</w:t>
      </w:r>
    </w:p>
    <w:p w14:paraId="5DD05279" w14:textId="4D1CB131" w:rsidR="007F43B3" w:rsidRDefault="007F43B3" w:rsidP="00245A00">
      <w:pPr>
        <w:pStyle w:val="Nadpis2"/>
        <w:rPr>
          <w:lang w:eastAsia="cs-CZ"/>
        </w:rPr>
      </w:pPr>
      <w:bookmarkStart w:id="23" w:name="_Ref382397963"/>
      <w:r>
        <w:rPr>
          <w:lang w:eastAsia="cs-CZ"/>
        </w:rPr>
        <w:t xml:space="preserve">V případě prodlení Zhotovitele s dokončením a předáním Díla je Zhotovitel povinen zaplatit Objednateli smluvní pokutu ve výši 10 000,- Kč za každý započatý den prodlení. Celková výše smluvní pokuty za prodlení podle předchozí věty ovšem nepřesáhne 5 % Ceny. </w:t>
      </w:r>
    </w:p>
    <w:p w14:paraId="60030501" w14:textId="486B8E3B" w:rsidR="004A050B" w:rsidRDefault="004A050B" w:rsidP="00245A00">
      <w:pPr>
        <w:pStyle w:val="Nadpis2"/>
        <w:rPr>
          <w:lang w:eastAsia="cs-CZ"/>
        </w:rPr>
      </w:pPr>
      <w:r w:rsidRPr="00F353C0">
        <w:rPr>
          <w:lang w:eastAsia="cs-CZ"/>
        </w:rPr>
        <w:t xml:space="preserve">V případě prodlení Zhotovitele s odstraněním vady ve stanovené lhůtě je Zhotovitel povinen zaplatit Objednateli smluvní pokutu ve výši </w:t>
      </w:r>
      <w:r w:rsidR="009E45B6" w:rsidRPr="00F353C0">
        <w:rPr>
          <w:lang w:eastAsia="cs-CZ"/>
        </w:rPr>
        <w:t>5</w:t>
      </w:r>
      <w:r w:rsidRPr="00F353C0">
        <w:rPr>
          <w:lang w:eastAsia="cs-CZ"/>
        </w:rPr>
        <w:t xml:space="preserve"> 000 Kč za každou jednotlivou vadu a započatý den prodlení. </w:t>
      </w:r>
      <w:bookmarkEnd w:id="23"/>
    </w:p>
    <w:p w14:paraId="613C52BC" w14:textId="1193B36B" w:rsidR="00930086" w:rsidRPr="00930086" w:rsidRDefault="00930086" w:rsidP="00930086">
      <w:pPr>
        <w:pStyle w:val="Nadpis2"/>
        <w:rPr>
          <w:lang w:eastAsia="cs-CZ"/>
        </w:rPr>
      </w:pPr>
      <w:r>
        <w:rPr>
          <w:lang w:eastAsia="cs-CZ"/>
        </w:rPr>
        <w:t xml:space="preserve">V případě porušení dohody zachycené v zápisu dle čl. 7.10 věta poslední, je Zhotovitel povinen zaplatit Objednateli smluvní pokutu ve výši 10.000,- Kč za každé jednotlivé porušení dohody. </w:t>
      </w:r>
    </w:p>
    <w:p w14:paraId="6EE3E6DB" w14:textId="710D51AB" w:rsidR="004A050B" w:rsidRPr="00F353C0" w:rsidRDefault="004A050B" w:rsidP="004A050B">
      <w:pPr>
        <w:pStyle w:val="Nadpis2"/>
        <w:rPr>
          <w:lang w:eastAsia="cs-CZ"/>
        </w:rPr>
      </w:pPr>
      <w:r w:rsidRPr="00F353C0">
        <w:rPr>
          <w:lang w:eastAsia="cs-CZ"/>
        </w:rPr>
        <w:t xml:space="preserve">Zaplacením smluvních pokut podle této Smlouvy není dotčeno právo Objednatele na náhradu škody (Strany vylučují použití ustanovení § 2050 </w:t>
      </w:r>
      <w:r w:rsidR="000935DF" w:rsidRPr="00F353C0">
        <w:rPr>
          <w:lang w:eastAsia="cs-CZ"/>
        </w:rPr>
        <w:t>Občanského zákoníku</w:t>
      </w:r>
      <w:r w:rsidRPr="00F353C0">
        <w:rPr>
          <w:lang w:eastAsia="cs-CZ"/>
        </w:rPr>
        <w:t>)</w:t>
      </w:r>
      <w:r w:rsidR="00F1702A" w:rsidRPr="00F353C0">
        <w:rPr>
          <w:lang w:eastAsia="cs-CZ"/>
        </w:rPr>
        <w:t>.</w:t>
      </w:r>
    </w:p>
    <w:p w14:paraId="381C4430" w14:textId="77777777" w:rsidR="004A050B" w:rsidRPr="00F353C0" w:rsidRDefault="004A050B" w:rsidP="004A050B">
      <w:pPr>
        <w:pStyle w:val="Nadpis2"/>
        <w:rPr>
          <w:lang w:eastAsia="cs-CZ"/>
        </w:rPr>
      </w:pPr>
      <w:r w:rsidRPr="00F353C0">
        <w:rPr>
          <w:lang w:eastAsia="cs-CZ"/>
        </w:rPr>
        <w:lastRenderedPageBreak/>
        <w:t xml:space="preserve">Smluvní pokutu lze uložit </w:t>
      </w:r>
      <w:r w:rsidRPr="00F353C0">
        <w:t>opakovaně</w:t>
      </w:r>
      <w:r w:rsidRPr="00F353C0">
        <w:rPr>
          <w:lang w:eastAsia="cs-CZ"/>
        </w:rPr>
        <w:t xml:space="preserve"> za každý jednotlivý případ porušení povinnosti. Ujednáním o smluvní pokutě není dotčeno právo stran na náhradu škody v plné výši a věřitel je oprávněn domáhat se náhrady škody v plné výši, i když přesahuje výši smluvní pokuty.</w:t>
      </w:r>
    </w:p>
    <w:p w14:paraId="13165C17" w14:textId="1F336743" w:rsidR="004A050B" w:rsidRPr="00F353C0" w:rsidRDefault="004A050B" w:rsidP="004A050B">
      <w:pPr>
        <w:pStyle w:val="Nadpis2"/>
        <w:rPr>
          <w:lang w:eastAsia="cs-CZ"/>
        </w:rPr>
      </w:pPr>
      <w:r w:rsidRPr="00F353C0">
        <w:rPr>
          <w:lang w:eastAsia="cs-CZ"/>
        </w:rPr>
        <w:t xml:space="preserve">Smluvní pokuty a způsobené škody </w:t>
      </w:r>
      <w:r w:rsidR="00F1702A" w:rsidRPr="00F353C0">
        <w:rPr>
          <w:lang w:eastAsia="cs-CZ"/>
        </w:rPr>
        <w:t>je O</w:t>
      </w:r>
      <w:r w:rsidRPr="00F353C0">
        <w:rPr>
          <w:lang w:eastAsia="cs-CZ"/>
        </w:rPr>
        <w:t xml:space="preserve">bjednatel oprávněn </w:t>
      </w:r>
      <w:r w:rsidR="00F1702A" w:rsidRPr="00F353C0">
        <w:rPr>
          <w:lang w:eastAsia="cs-CZ"/>
        </w:rPr>
        <w:t xml:space="preserve">jednostranně </w:t>
      </w:r>
      <w:r w:rsidRPr="00F353C0">
        <w:rPr>
          <w:lang w:eastAsia="cs-CZ"/>
        </w:rPr>
        <w:t xml:space="preserve">započítat proti jakékoliv </w:t>
      </w:r>
      <w:r w:rsidR="00F1702A" w:rsidRPr="00F353C0">
        <w:rPr>
          <w:lang w:eastAsia="cs-CZ"/>
        </w:rPr>
        <w:t>pohledávce Z</w:t>
      </w:r>
      <w:r w:rsidRPr="00F353C0">
        <w:rPr>
          <w:lang w:eastAsia="cs-CZ"/>
        </w:rPr>
        <w:t>hotovitele. Uplatnění nákladů, škod a smluvních pokut nev</w:t>
      </w:r>
      <w:r w:rsidR="00F1702A" w:rsidRPr="00F353C0">
        <w:rPr>
          <w:lang w:eastAsia="cs-CZ"/>
        </w:rPr>
        <w:t>ylučuje odpovědnost Zhotovitele za realizované D</w:t>
      </w:r>
      <w:r w:rsidRPr="00F353C0">
        <w:rPr>
          <w:lang w:eastAsia="cs-CZ"/>
        </w:rPr>
        <w:t>ílo.</w:t>
      </w:r>
    </w:p>
    <w:p w14:paraId="5BD791AE" w14:textId="742F8764" w:rsidR="004A050B" w:rsidRPr="00F353C0" w:rsidRDefault="004A050B" w:rsidP="004A050B">
      <w:pPr>
        <w:pStyle w:val="Nadpis2"/>
        <w:rPr>
          <w:lang w:eastAsia="cs-CZ"/>
        </w:rPr>
      </w:pPr>
      <w:r w:rsidRPr="00F353C0">
        <w:rPr>
          <w:lang w:eastAsia="cs-CZ"/>
        </w:rPr>
        <w:t xml:space="preserve">Splatnost smluvních pokut je </w:t>
      </w:r>
      <w:r w:rsidR="00245A00" w:rsidRPr="00F353C0">
        <w:rPr>
          <w:lang w:eastAsia="cs-CZ"/>
        </w:rPr>
        <w:t>15</w:t>
      </w:r>
      <w:r w:rsidRPr="00F353C0">
        <w:rPr>
          <w:lang w:eastAsia="cs-CZ"/>
        </w:rPr>
        <w:t xml:space="preserve"> dnů po obdržení daňového dokladu (faktury) s vyčíslením smluvní pokuty.</w:t>
      </w:r>
    </w:p>
    <w:p w14:paraId="331E7A55" w14:textId="2824C9F4" w:rsidR="0060631E" w:rsidRPr="00F353C0" w:rsidRDefault="0060631E" w:rsidP="00245A00">
      <w:pPr>
        <w:pStyle w:val="Nadpis1"/>
        <w:keepNext w:val="0"/>
        <w:widowControl w:val="0"/>
      </w:pPr>
      <w:r w:rsidRPr="00F353C0">
        <w:t>odstoupení od smlouvy</w:t>
      </w:r>
      <w:bookmarkStart w:id="24" w:name="_Ref367436300"/>
    </w:p>
    <w:p w14:paraId="3347DC6E" w14:textId="77777777" w:rsidR="0060631E" w:rsidRPr="00F353C0" w:rsidRDefault="000935DF" w:rsidP="0060631E">
      <w:pPr>
        <w:pStyle w:val="Nadpis2"/>
      </w:pPr>
      <w:r w:rsidRPr="00F353C0">
        <w:t>Strany mohou odstoupit od S</w:t>
      </w:r>
      <w:r w:rsidR="0060631E" w:rsidRPr="00F353C0">
        <w:t>mlouvy za podmí</w:t>
      </w:r>
      <w:r w:rsidRPr="00F353C0">
        <w:t>nek uvedených v § 2001 a násl. O</w:t>
      </w:r>
      <w:r w:rsidR="0060631E" w:rsidRPr="00F353C0">
        <w:t>bčanského zákoníku.</w:t>
      </w:r>
    </w:p>
    <w:p w14:paraId="66E041B9" w14:textId="3B67F693" w:rsidR="0060631E" w:rsidRPr="00F353C0" w:rsidRDefault="000935DF" w:rsidP="0060631E">
      <w:pPr>
        <w:pStyle w:val="Nadpis2"/>
      </w:pPr>
      <w:r w:rsidRPr="00F353C0">
        <w:t>Objednatel je dále oprávněn od této Smlouvy odstoupit, pokud</w:t>
      </w:r>
      <w:r w:rsidR="0060631E" w:rsidRPr="00F353C0">
        <w:t>:</w:t>
      </w:r>
      <w:bookmarkEnd w:id="24"/>
    </w:p>
    <w:p w14:paraId="4758D3B2" w14:textId="6A8F3573" w:rsidR="00D87E00" w:rsidRPr="00F353C0" w:rsidRDefault="00D87E00" w:rsidP="000935DF">
      <w:pPr>
        <w:pStyle w:val="Nadpis4"/>
        <w:tabs>
          <w:tab w:val="clear" w:pos="1928"/>
          <w:tab w:val="num" w:pos="1560"/>
        </w:tabs>
        <w:ind w:left="1560" w:hanging="851"/>
      </w:pPr>
      <w:r w:rsidRPr="00F353C0">
        <w:t>Zhotovitel je v prodlení s dokončením a předáním Díla a takové prodlení trvá déle jak 4 týdny,</w:t>
      </w:r>
    </w:p>
    <w:p w14:paraId="1302780A" w14:textId="0510088A" w:rsidR="00D87E00" w:rsidRPr="00F353C0" w:rsidRDefault="00E31BB3" w:rsidP="000935DF">
      <w:pPr>
        <w:pStyle w:val="Nadpis4"/>
        <w:tabs>
          <w:tab w:val="clear" w:pos="1928"/>
          <w:tab w:val="num" w:pos="1560"/>
        </w:tabs>
        <w:ind w:left="1560" w:hanging="851"/>
      </w:pPr>
      <w:r w:rsidRPr="00F353C0">
        <w:t>Dílo</w:t>
      </w:r>
      <w:r w:rsidR="00D87E00" w:rsidRPr="00F353C0">
        <w:t xml:space="preserve"> nesplňuje technické specifikace stanovené touto Smlouvou a Objednatel tedy nemůže Dílo převzít, přičemž </w:t>
      </w:r>
      <w:r w:rsidR="001D3AC8" w:rsidRPr="00F353C0">
        <w:t xml:space="preserve">není v možnostech </w:t>
      </w:r>
      <w:r w:rsidRPr="00F353C0">
        <w:t>Zhotovitele</w:t>
      </w:r>
      <w:r w:rsidR="00D87E00" w:rsidRPr="00F353C0">
        <w:t xml:space="preserve"> vady takov</w:t>
      </w:r>
      <w:r w:rsidR="001D3AC8" w:rsidRPr="00F353C0">
        <w:t>ého charakteru odstranit</w:t>
      </w:r>
      <w:r w:rsidR="00D87E00" w:rsidRPr="00F353C0">
        <w:t xml:space="preserve">, </w:t>
      </w:r>
    </w:p>
    <w:p w14:paraId="44464746" w14:textId="0C58166B" w:rsidR="00D64A55" w:rsidRPr="00F353C0" w:rsidRDefault="00D64A55" w:rsidP="000935DF">
      <w:pPr>
        <w:pStyle w:val="Nadpis4"/>
        <w:tabs>
          <w:tab w:val="clear" w:pos="1928"/>
          <w:tab w:val="num" w:pos="1560"/>
        </w:tabs>
        <w:ind w:left="1560" w:hanging="851"/>
      </w:pPr>
      <w:r w:rsidRPr="00F353C0">
        <w:t xml:space="preserve">Zhotovitel opakovaně porušuje své povinnosti vyplývající z této Smlouvy; opakovaným porušení se rozumí alespoň </w:t>
      </w:r>
      <w:r w:rsidR="00245A00" w:rsidRPr="00F353C0">
        <w:t>tři</w:t>
      </w:r>
      <w:r w:rsidRPr="00F353C0">
        <w:t xml:space="preserve"> případy porušení této Smlouvy Zhotovitelem, </w:t>
      </w:r>
    </w:p>
    <w:p w14:paraId="572925F0" w14:textId="2987F60D" w:rsidR="00D64A55" w:rsidRPr="00F353C0" w:rsidRDefault="00D64A55" w:rsidP="000935DF">
      <w:pPr>
        <w:pStyle w:val="Nadpis4"/>
        <w:tabs>
          <w:tab w:val="clear" w:pos="1928"/>
          <w:tab w:val="num" w:pos="1560"/>
        </w:tabs>
        <w:ind w:left="1560" w:hanging="851"/>
      </w:pPr>
      <w:r w:rsidRPr="00F353C0">
        <w:t xml:space="preserve">v průběhu provádění Díla bude zjištěna vada závažné povahy a </w:t>
      </w:r>
      <w:r w:rsidR="000935DF" w:rsidRPr="00F353C0">
        <w:t>Zhotovitel na výzvu O</w:t>
      </w:r>
      <w:r w:rsidR="0060631E" w:rsidRPr="00F353C0">
        <w:t xml:space="preserve">bjednatele </w:t>
      </w:r>
      <w:r w:rsidRPr="00F353C0">
        <w:t>takovou vadu</w:t>
      </w:r>
      <w:r w:rsidR="0060631E" w:rsidRPr="00F353C0">
        <w:t xml:space="preserve"> neodstraní v</w:t>
      </w:r>
      <w:r w:rsidRPr="00F353C0">
        <w:t>e</w:t>
      </w:r>
      <w:r w:rsidR="0060631E" w:rsidRPr="00F353C0">
        <w:t xml:space="preserve"> stanovené lhůtě, </w:t>
      </w:r>
    </w:p>
    <w:p w14:paraId="60A15C66" w14:textId="6B54BF0B" w:rsidR="000935DF" w:rsidRPr="00F353C0" w:rsidRDefault="00D64A55" w:rsidP="000935DF">
      <w:pPr>
        <w:pStyle w:val="Nadpis4"/>
        <w:tabs>
          <w:tab w:val="clear" w:pos="1928"/>
          <w:tab w:val="num" w:pos="1560"/>
        </w:tabs>
        <w:ind w:left="1560" w:hanging="851"/>
      </w:pPr>
      <w:r w:rsidRPr="00F353C0">
        <w:t xml:space="preserve">dojde k </w:t>
      </w:r>
      <w:r w:rsidR="0060631E" w:rsidRPr="00F353C0">
        <w:t xml:space="preserve">porušení technologických postupů, </w:t>
      </w:r>
      <w:r w:rsidR="000935DF" w:rsidRPr="00F353C0">
        <w:t>předpisů či</w:t>
      </w:r>
      <w:r w:rsidR="0060631E" w:rsidRPr="00F353C0">
        <w:t xml:space="preserve"> </w:t>
      </w:r>
      <w:r w:rsidR="00501262" w:rsidRPr="00F353C0">
        <w:t xml:space="preserve">závazných </w:t>
      </w:r>
      <w:r w:rsidR="0060631E" w:rsidRPr="00F353C0">
        <w:t>norem,</w:t>
      </w:r>
    </w:p>
    <w:p w14:paraId="2962AAB2" w14:textId="670E4732" w:rsidR="004827EB" w:rsidRPr="00F353C0" w:rsidRDefault="004827EB" w:rsidP="000935DF">
      <w:pPr>
        <w:pStyle w:val="Nadpis4"/>
        <w:tabs>
          <w:tab w:val="clear" w:pos="1928"/>
          <w:tab w:val="num" w:pos="1560"/>
        </w:tabs>
        <w:ind w:left="1560" w:hanging="851"/>
      </w:pPr>
      <w:r w:rsidRPr="00F353C0">
        <w:t>Zhotovitel nepředloží na vyžádání Objednatele pojistnou smlouvou nebo pojistná smlouva předložená Zhotovitelem nesplňuje požadavky na ni kladené touto Smlouvou,</w:t>
      </w:r>
    </w:p>
    <w:p w14:paraId="7D9C451B" w14:textId="252ED84D" w:rsidR="00D64A55" w:rsidRPr="00F353C0" w:rsidRDefault="00D64A55" w:rsidP="00D64A55">
      <w:pPr>
        <w:pStyle w:val="Nadpis4"/>
        <w:tabs>
          <w:tab w:val="clear" w:pos="1928"/>
          <w:tab w:val="num" w:pos="1560"/>
        </w:tabs>
        <w:ind w:left="1560" w:hanging="851"/>
      </w:pPr>
      <w:r w:rsidRPr="00F353C0">
        <w:t>dojde k úpadku Z</w:t>
      </w:r>
      <w:r w:rsidR="0060631E" w:rsidRPr="00F353C0">
        <w:t>hotovitele ve smyslu zák. č. 182/2006 Sb., insolvenčního zákona,</w:t>
      </w:r>
      <w:r w:rsidR="00C2278F" w:rsidRPr="00F353C0">
        <w:t xml:space="preserve"> nebo pokud</w:t>
      </w:r>
    </w:p>
    <w:p w14:paraId="4D0972E6" w14:textId="57A4149B" w:rsidR="0060631E" w:rsidRPr="00F353C0" w:rsidRDefault="0060631E" w:rsidP="004827EB">
      <w:pPr>
        <w:pStyle w:val="Nadpis4"/>
        <w:tabs>
          <w:tab w:val="clear" w:pos="1928"/>
          <w:tab w:val="num" w:pos="1560"/>
        </w:tabs>
        <w:ind w:left="1560" w:hanging="851"/>
      </w:pPr>
      <w:r w:rsidRPr="00F353C0">
        <w:t xml:space="preserve">vyjde najevo, že </w:t>
      </w:r>
      <w:r w:rsidR="004827EB" w:rsidRPr="00F353C0">
        <w:t>Z</w:t>
      </w:r>
      <w:r w:rsidRPr="00F353C0">
        <w:t xml:space="preserve">hotovitel </w:t>
      </w:r>
      <w:r w:rsidR="004827EB" w:rsidRPr="00F353C0">
        <w:t xml:space="preserve">uvedl v rámci své nabídky pro Veřejnou zakázku </w:t>
      </w:r>
      <w:r w:rsidRPr="00F353C0">
        <w:t>ne</w:t>
      </w:r>
      <w:r w:rsidR="004827EB" w:rsidRPr="00F353C0">
        <w:t>pravdivé či zkreslené informace.</w:t>
      </w:r>
    </w:p>
    <w:p w14:paraId="7E89D159" w14:textId="77777777" w:rsidR="0060631E" w:rsidRPr="00F353C0" w:rsidRDefault="004827EB" w:rsidP="0060631E">
      <w:pPr>
        <w:pStyle w:val="Nadpis2"/>
      </w:pPr>
      <w:r w:rsidRPr="00F353C0">
        <w:t>Účinky odstoupení od S</w:t>
      </w:r>
      <w:r w:rsidR="0060631E" w:rsidRPr="00F353C0">
        <w:t>mlouvy nastávají dnem doruče</w:t>
      </w:r>
      <w:r w:rsidRPr="00F353C0">
        <w:t>ní oznámení o odstoupení druhé S</w:t>
      </w:r>
      <w:r w:rsidR="0060631E" w:rsidRPr="00F353C0">
        <w:t>traně.</w:t>
      </w:r>
    </w:p>
    <w:p w14:paraId="3696A124" w14:textId="3FD54E31" w:rsidR="0060631E" w:rsidRPr="00F353C0" w:rsidRDefault="0060631E" w:rsidP="00C2278F">
      <w:pPr>
        <w:pStyle w:val="Nadpis2"/>
      </w:pPr>
      <w:r w:rsidRPr="00F353C0">
        <w:t xml:space="preserve">Strany </w:t>
      </w:r>
      <w:r w:rsidR="004827EB" w:rsidRPr="00F353C0">
        <w:t>se dohodly, že po ukončení S</w:t>
      </w:r>
      <w:r w:rsidRPr="00F353C0">
        <w:t xml:space="preserve">mlouvy trvají a </w:t>
      </w:r>
      <w:r w:rsidR="004827EB" w:rsidRPr="00F353C0">
        <w:t>zůstávají v platnosti ujednání S</w:t>
      </w:r>
      <w:r w:rsidRPr="00F353C0">
        <w:t>tran týkající se odpovědnosti za vady díla, záruky za jakost a záruční lhůty, smluvních pokut, vlastnictví díla, náhrady škody a c</w:t>
      </w:r>
      <w:r w:rsidR="004827EB" w:rsidRPr="00F353C0">
        <w:t>enová ujednání obsažená v této S</w:t>
      </w:r>
      <w:r w:rsidRPr="00F353C0">
        <w:t>mlouvě.</w:t>
      </w:r>
    </w:p>
    <w:p w14:paraId="31D6108E" w14:textId="03FCFED8" w:rsidR="00273C6B" w:rsidRPr="00F353C0" w:rsidRDefault="00273C6B" w:rsidP="0080016D">
      <w:pPr>
        <w:pStyle w:val="Nadpis2"/>
      </w:pPr>
      <w:r w:rsidRPr="00F353C0">
        <w:lastRenderedPageBreak/>
        <w:t xml:space="preserve">V případě odstoupení od této Smlouvy jsou Strany povinny vrátit si veškerá plnění, která po dobu trvání této Smlouvy od druhé Strany obdržely. </w:t>
      </w:r>
      <w:r w:rsidR="0080016D" w:rsidRPr="00F353C0">
        <w:t>Objednatel povinnost vrátit plnění splní tím, že umožní Zhotoviteli odvézt veškeré věci, které Zhotovitel pro účely Smlouvy poskytl.</w:t>
      </w:r>
      <w:r w:rsidRPr="00F353C0">
        <w:t xml:space="preserve"> V případě, že vrácení plnění není z objektivních důvodů možné (např. věc se stane součástí pozemku)</w:t>
      </w:r>
      <w:r w:rsidR="0080016D" w:rsidRPr="00F353C0">
        <w:t>, pak Objednatel poskytne Zhotovitel náhradu nákladů na pořízení dané věci, ale pouze za předpokladu, že tuto Smlouv</w:t>
      </w:r>
      <w:r w:rsidR="00603AEC" w:rsidRPr="00F353C0">
        <w:t>u</w:t>
      </w:r>
      <w:r w:rsidR="0080016D" w:rsidRPr="00F353C0">
        <w:t xml:space="preserve"> ukončí odstoupením Zhotovitel. Výše nákladů musí být Zhotovitelem řádně prokázána (např. daňovým dokladem od svého subdodavatele či prodejce materiálu). V případě odstoupení od této Smlouvy Objednatelem Objednatel náhradu nákladů neposkytne. Je-li plnění poskytnuté Zhotovitelem pro Objednatele užitečné, je Objednatel oprávněn si takové plnění ponechat a Zhotoviteli uhradit náklady spojené s realizací takového plnění. Zhotovitel je povinen takové náklady řádně vyčíslit a doložit (např. daňovým dokladem od svého subdodavatele či prodejce materiálu). </w:t>
      </w:r>
      <w:r w:rsidRPr="00F353C0">
        <w:t xml:space="preserve"> </w:t>
      </w:r>
    </w:p>
    <w:p w14:paraId="4BB0B4B9" w14:textId="77777777" w:rsidR="00932925" w:rsidRPr="00F353C0" w:rsidRDefault="00932925" w:rsidP="00131417">
      <w:pPr>
        <w:pStyle w:val="Nadpis1"/>
        <w:keepNext w:val="0"/>
        <w:widowControl w:val="0"/>
      </w:pPr>
      <w:r w:rsidRPr="00F353C0">
        <w:t>zástupci stran</w:t>
      </w:r>
    </w:p>
    <w:p w14:paraId="55120475" w14:textId="77777777" w:rsidR="00932925" w:rsidRPr="00F353C0" w:rsidRDefault="00932925" w:rsidP="00932925">
      <w:pPr>
        <w:pStyle w:val="Zkladntext"/>
      </w:pPr>
      <w:r w:rsidRPr="00F353C0">
        <w:t>Strany ihned po uzavření této Smlouvy vymezí okruh osob, které budou oprávněni jednat jako zástupci dané Strany ve věcech této Smlouvy. Každá Strana vymezí alespoň jednoho zástupce ve věcech technických a jednoho zástupce ve věcech smluvních.</w:t>
      </w:r>
    </w:p>
    <w:p w14:paraId="2F41E1E2" w14:textId="77777777" w:rsidR="00F653F8" w:rsidRPr="00F353C0" w:rsidRDefault="00F653F8" w:rsidP="00131417">
      <w:pPr>
        <w:pStyle w:val="Nadpis1"/>
        <w:keepNext w:val="0"/>
        <w:widowControl w:val="0"/>
      </w:pPr>
      <w:r w:rsidRPr="00F353C0">
        <w:t>publicita</w:t>
      </w:r>
    </w:p>
    <w:p w14:paraId="0D836BBA" w14:textId="40E48097" w:rsidR="00F653F8" w:rsidRPr="00F353C0" w:rsidRDefault="00F653F8" w:rsidP="00245A00">
      <w:pPr>
        <w:pStyle w:val="Nadpis2"/>
      </w:pPr>
      <w:r w:rsidRPr="00F353C0">
        <w:t>Zhotovitel výslovně souhlasí, že tato Smlouva, včetně všech příloh a případných dodatků, bude zpřístupněna veřejnosti v souladu s příslušnými ustanoveními zákona č. 106/1999 Sb. o svobodném přístupu k informacím, v souladu se zákonem č. 134/2016 Sb., o zadávání veřejných zakázek, popř. s jinými právními předpisy, budou-li se na tuto Smlouvu vztahovat. Osobní údaje podléhající ochraně podle zákona č. 101/2000 Sb., o ochraně osobních údajů, budou zakryty.</w:t>
      </w:r>
    </w:p>
    <w:p w14:paraId="1FA7A636" w14:textId="5065ACCB" w:rsidR="00245A00" w:rsidRPr="00F353C0" w:rsidRDefault="00245A00" w:rsidP="00245A00">
      <w:pPr>
        <w:pStyle w:val="Nadpis2"/>
      </w:pPr>
      <w:r w:rsidRPr="00F353C0">
        <w:t>Strany berou na vědomí a souhlasí s tím, že tato Smlouva (včetně příloh) bude zveřejněna v registru smluv ve smyslu zákona č. 340/2015 Sb., o registru smluv.</w:t>
      </w:r>
    </w:p>
    <w:p w14:paraId="72188E11" w14:textId="1CE423EC" w:rsidR="00E46EA2" w:rsidRPr="00F353C0" w:rsidRDefault="00E46EA2" w:rsidP="00131417">
      <w:pPr>
        <w:pStyle w:val="Nadpis1"/>
        <w:keepNext w:val="0"/>
        <w:widowControl w:val="0"/>
      </w:pPr>
      <w:r w:rsidRPr="00F353C0">
        <w:t>komunikace mezi stranami</w:t>
      </w:r>
    </w:p>
    <w:p w14:paraId="330F07DB" w14:textId="6489E35D" w:rsidR="00E46EA2" w:rsidRPr="00F353C0" w:rsidRDefault="00E46EA2" w:rsidP="00E46EA2">
      <w:pPr>
        <w:pStyle w:val="Zkladntext"/>
      </w:pPr>
      <w:r w:rsidRPr="00F353C0">
        <w:t>Objednatel zmocňuje následující zaměstnance ke komunikaci ve věcech plnění této Smlouvy se Zhotovitelem:</w:t>
      </w:r>
    </w:p>
    <w:p w14:paraId="5AED2FEC" w14:textId="75451882" w:rsidR="00E46EA2" w:rsidRPr="00F353C0" w:rsidRDefault="00E46EA2" w:rsidP="00E46EA2">
      <w:pPr>
        <w:pStyle w:val="Zkladntext"/>
      </w:pPr>
      <w:r w:rsidRPr="00F353C0">
        <w:t xml:space="preserve">Jméno: </w:t>
      </w:r>
      <w:r w:rsidR="00C3141C">
        <w:rPr>
          <w:rFonts w:eastAsia="Calibri"/>
          <w:lang w:eastAsia="en-US"/>
        </w:rPr>
        <w:t>Roman Kuřátko</w:t>
      </w:r>
      <w:r w:rsidR="0006481C" w:rsidRPr="00F353C0">
        <w:rPr>
          <w:rFonts w:eastAsia="Calibri"/>
          <w:lang w:eastAsia="en-US"/>
        </w:rPr>
        <w:t>,</w:t>
      </w:r>
    </w:p>
    <w:p w14:paraId="7A5DD639" w14:textId="59B17D19" w:rsidR="00E46EA2" w:rsidRPr="00F353C0" w:rsidRDefault="00E46EA2" w:rsidP="00E46EA2">
      <w:pPr>
        <w:pStyle w:val="Zkladntext"/>
      </w:pPr>
      <w:r w:rsidRPr="00F353C0">
        <w:t xml:space="preserve">Email: </w:t>
      </w:r>
      <w:r w:rsidR="00C3141C">
        <w:rPr>
          <w:rFonts w:eastAsia="Calibri"/>
          <w:lang w:eastAsia="en-US"/>
        </w:rPr>
        <w:t>Roman.Kuratko@eli-beams.eu</w:t>
      </w:r>
      <w:r w:rsidR="0006481C" w:rsidRPr="00F353C0">
        <w:rPr>
          <w:rFonts w:eastAsia="Calibri"/>
          <w:lang w:eastAsia="en-US"/>
        </w:rPr>
        <w:t>,</w:t>
      </w:r>
    </w:p>
    <w:p w14:paraId="6843CEDC" w14:textId="3F44F2E8" w:rsidR="00E46EA2" w:rsidRPr="00F353C0" w:rsidRDefault="00E46EA2" w:rsidP="00E46EA2">
      <w:pPr>
        <w:pStyle w:val="Zkladntext"/>
      </w:pPr>
      <w:r w:rsidRPr="00F353C0">
        <w:t xml:space="preserve">Jméno: </w:t>
      </w:r>
      <w:r w:rsidR="00C3141C">
        <w:rPr>
          <w:rFonts w:eastAsia="Calibri"/>
          <w:lang w:eastAsia="en-US"/>
        </w:rPr>
        <w:t>Jaroslav Klem</w:t>
      </w:r>
      <w:r w:rsidR="0006481C" w:rsidRPr="00F353C0">
        <w:rPr>
          <w:rFonts w:eastAsia="Calibri"/>
          <w:lang w:eastAsia="en-US"/>
        </w:rPr>
        <w:t>,</w:t>
      </w:r>
    </w:p>
    <w:p w14:paraId="6B985B1C" w14:textId="6A956A22" w:rsidR="00E46EA2" w:rsidRPr="00F353C0" w:rsidRDefault="00E46EA2" w:rsidP="00E46EA2">
      <w:pPr>
        <w:pStyle w:val="Zkladntext"/>
      </w:pPr>
      <w:r w:rsidRPr="00F353C0">
        <w:t xml:space="preserve">Email: </w:t>
      </w:r>
      <w:r w:rsidR="00C3141C">
        <w:rPr>
          <w:rFonts w:eastAsia="Calibri"/>
          <w:lang w:eastAsia="en-US"/>
        </w:rPr>
        <w:t>Jaroslav.Klem@eli-beams.eu</w:t>
      </w:r>
      <w:r w:rsidR="0006481C" w:rsidRPr="00F353C0">
        <w:rPr>
          <w:rFonts w:eastAsia="Calibri"/>
          <w:lang w:eastAsia="en-US"/>
        </w:rPr>
        <w:t>,</w:t>
      </w:r>
    </w:p>
    <w:p w14:paraId="437C29AC" w14:textId="569E2986" w:rsidR="00E46EA2" w:rsidRPr="00F353C0" w:rsidRDefault="00E46EA2" w:rsidP="00E46EA2">
      <w:pPr>
        <w:pStyle w:val="Zkladntext"/>
      </w:pPr>
      <w:r w:rsidRPr="00F353C0">
        <w:t xml:space="preserve">Každý z výše uvedených zaměstnanců Objednatele je oprávněn se Zhotovitelem komunikovat samostatně. Výše uvedení zaměstnanci jsou rovněž oprávněni podepsat </w:t>
      </w:r>
      <w:r w:rsidR="00F14A98" w:rsidRPr="00F353C0">
        <w:t>akceptační protokoly</w:t>
      </w:r>
      <w:r w:rsidRPr="00F353C0">
        <w:t xml:space="preserve"> a protokol o předání a převzetí Díla.</w:t>
      </w:r>
    </w:p>
    <w:p w14:paraId="05C88322" w14:textId="77777777" w:rsidR="00F1702A" w:rsidRPr="00F353C0" w:rsidRDefault="00F1702A" w:rsidP="00131417">
      <w:pPr>
        <w:pStyle w:val="Nadpis1"/>
        <w:keepNext w:val="0"/>
        <w:widowControl w:val="0"/>
      </w:pPr>
      <w:r w:rsidRPr="00F353C0">
        <w:t>závěrečná ustanovení</w:t>
      </w:r>
    </w:p>
    <w:p w14:paraId="22F05D23" w14:textId="7781C864" w:rsidR="004C7A29" w:rsidRDefault="004C7A29" w:rsidP="00F1702A">
      <w:pPr>
        <w:pStyle w:val="Nadpis2"/>
        <w:spacing w:line="276" w:lineRule="auto"/>
        <w:rPr>
          <w:lang w:eastAsia="en-US"/>
        </w:rPr>
      </w:pPr>
      <w:r w:rsidRPr="004C7A29">
        <w:rPr>
          <w:lang w:eastAsia="en-US"/>
        </w:rPr>
        <w:t>Vystupuje-li na Straně Zhotovitele více osob (tj. podepsalo-li za Zhotovitele tuto Smlouvu více osob), nesou odpovědnost za plnění této Smlouvy všechny takové osoby společně a nerozdílně</w:t>
      </w:r>
      <w:r w:rsidR="00CF2447">
        <w:rPr>
          <w:lang w:eastAsia="en-US"/>
        </w:rPr>
        <w:t>.</w:t>
      </w:r>
    </w:p>
    <w:p w14:paraId="785B6A8B" w14:textId="579DAEC4" w:rsidR="00F1702A" w:rsidRPr="00F353C0" w:rsidRDefault="00F1702A" w:rsidP="00F1702A">
      <w:pPr>
        <w:pStyle w:val="Nadpis2"/>
        <w:spacing w:line="276" w:lineRule="auto"/>
        <w:rPr>
          <w:lang w:eastAsia="en-US"/>
        </w:rPr>
      </w:pPr>
      <w:r w:rsidRPr="00F353C0">
        <w:rPr>
          <w:lang w:eastAsia="en-US"/>
        </w:rPr>
        <w:lastRenderedPageBreak/>
        <w:t xml:space="preserve">Zhotovitel na sebe bere nebezpečí změny okolností ve smyslu ustanovení § 1765 Občanského zákoníku. </w:t>
      </w:r>
    </w:p>
    <w:p w14:paraId="6613435D" w14:textId="1BC96822" w:rsidR="00F1702A" w:rsidRPr="00F353C0" w:rsidRDefault="00F1702A" w:rsidP="00F653F8">
      <w:pPr>
        <w:pStyle w:val="Nadpis2"/>
        <w:rPr>
          <w:lang w:eastAsia="en-US"/>
        </w:rPr>
      </w:pPr>
      <w:r w:rsidRPr="00F353C0">
        <w:rPr>
          <w:lang w:eastAsia="en-US"/>
        </w:rPr>
        <w:t xml:space="preserve">Zhotovitel bere na vědomí, že Objednatel není ve vztahu k předmětu této Smlouvy podnikatelem, a ani se předmět této Smlouvy netýká podnikatelské činnosti </w:t>
      </w:r>
      <w:r w:rsidR="0011247F" w:rsidRPr="00F353C0">
        <w:rPr>
          <w:lang w:eastAsia="en-US"/>
        </w:rPr>
        <w:t>Objednatele</w:t>
      </w:r>
      <w:r w:rsidRPr="00F353C0">
        <w:rPr>
          <w:lang w:eastAsia="en-US"/>
        </w:rPr>
        <w:t>.</w:t>
      </w:r>
      <w:r w:rsidR="00F653F8" w:rsidRPr="00F353C0">
        <w:t xml:space="preserve"> </w:t>
      </w:r>
    </w:p>
    <w:p w14:paraId="0C0C4425" w14:textId="72D96E96" w:rsidR="00F1702A" w:rsidRPr="00F353C0" w:rsidRDefault="00F1702A" w:rsidP="00F1702A">
      <w:pPr>
        <w:pStyle w:val="Nadpis2"/>
        <w:spacing w:line="276" w:lineRule="auto"/>
        <w:rPr>
          <w:lang w:eastAsia="en-US"/>
        </w:rPr>
      </w:pPr>
      <w:r w:rsidRPr="00F353C0">
        <w:rPr>
          <w:lang w:eastAsia="en-US"/>
        </w:rPr>
        <w:t xml:space="preserve">Zhotovitel není oprávněn započíst jakoukoliv svou pohledávku, ani jakoukoliv pohledávku svého poddlužníka, za Objednatelem proti pohledávce Objednatele za Zhotovitelem, ledaže se Strany dohodnou jinak. Zhotovitel není oprávněn postoupit pohledávku, která mu vznikne na základě této Smlouvy nebo v souvislosti s ní na třetí osobu. Zhotovitel není oprávněn postoupit práva a povinnosti z této Smlouvy ani z její části </w:t>
      </w:r>
      <w:r w:rsidR="00603AEC" w:rsidRPr="00F353C0">
        <w:rPr>
          <w:lang w:eastAsia="en-US"/>
        </w:rPr>
        <w:t xml:space="preserve">vyplývající </w:t>
      </w:r>
      <w:r w:rsidRPr="00F353C0">
        <w:rPr>
          <w:lang w:eastAsia="en-US"/>
        </w:rPr>
        <w:t>třetí osobě, ledaže by se tak stalo v souladu s právními předpisy a Objednatel s tím vyslovil souhlas.</w:t>
      </w:r>
    </w:p>
    <w:bookmarkEnd w:id="20"/>
    <w:bookmarkEnd w:id="21"/>
    <w:bookmarkEnd w:id="22"/>
    <w:p w14:paraId="15874767" w14:textId="54A68B59" w:rsidR="00FE40DD" w:rsidRPr="00930086" w:rsidRDefault="00A00C2E" w:rsidP="00930086">
      <w:pPr>
        <w:pStyle w:val="Nadpis2"/>
        <w:spacing w:line="276" w:lineRule="auto"/>
        <w:rPr>
          <w:lang w:eastAsia="en-US"/>
        </w:rPr>
      </w:pPr>
      <w:r w:rsidRPr="00F353C0">
        <w:rPr>
          <w:lang w:eastAsia="en-US"/>
        </w:rPr>
        <w:t>Zhotovitel je povinen dodržet a postupovat dle zákona č.320/2001 Sb., o finanční kontrole ve veřejné správě a o změně některých zákonů (zákon o finanční kontrole) a dle zákona č. 255/2012 Sb., kontrolní řád, tj. zejména umožnit výkon veřejnosprávní kontroly a poskytnout veškerou potřebnou součinnost Objednateli a všem příslušným orgánům při výkonu jejich kontrolních oprávnění.</w:t>
      </w:r>
      <w:r w:rsidR="00C72594" w:rsidRPr="00930086">
        <w:rPr>
          <w:lang w:eastAsia="en-US"/>
        </w:rPr>
        <w:t xml:space="preserve"> </w:t>
      </w:r>
    </w:p>
    <w:p w14:paraId="4D9EEE7F" w14:textId="18AC94A7" w:rsidR="00F653F8" w:rsidRPr="00F353C0" w:rsidRDefault="00FE40DD" w:rsidP="00FE40DD">
      <w:pPr>
        <w:pStyle w:val="Nadpis2"/>
        <w:rPr>
          <w:snapToGrid w:val="0"/>
          <w:lang w:eastAsia="cs-CZ"/>
        </w:rPr>
      </w:pPr>
      <w:r w:rsidRPr="00F353C0">
        <w:rPr>
          <w:snapToGrid w:val="0"/>
          <w:lang w:eastAsia="cs-CZ"/>
        </w:rPr>
        <w:t xml:space="preserve">Zhotovitel bere na vědomí, že je osobou povinnou spolupůsobit při výkonu finanční kontroly ve smyslu § 2 písm. e) zákona č. 320/2001 Sb., o finanční kontrole ve veřejné správě a o změně některých zákonů a zavazuje se poskytnout řídícímu orgánu Operačního programu 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w:t>
      </w:r>
      <w:r w:rsidR="0011247F" w:rsidRPr="00F353C0">
        <w:rPr>
          <w:snapToGrid w:val="0"/>
          <w:lang w:eastAsia="cs-CZ"/>
        </w:rPr>
        <w:t>Zhotovitel</w:t>
      </w:r>
      <w:r w:rsidRPr="00F353C0">
        <w:rPr>
          <w:snapToGrid w:val="0"/>
          <w:lang w:eastAsia="cs-CZ"/>
        </w:rPr>
        <w:t xml:space="preserve"> je povinen zajistit, aby kontrole ve výše uvedeném rozsahu byli povinni se podrobit i všichni jeho případní subdodavatelé. Možnost kontroly musí být zachována až do roku 2028</w:t>
      </w:r>
      <w:r w:rsidR="00A10A8F" w:rsidRPr="00F353C0">
        <w:rPr>
          <w:snapToGrid w:val="0"/>
          <w:lang w:eastAsia="cs-CZ"/>
        </w:rPr>
        <w:t xml:space="preserve"> včetně</w:t>
      </w:r>
      <w:r w:rsidRPr="00F353C0">
        <w:rPr>
          <w:snapToGrid w:val="0"/>
          <w:lang w:eastAsia="cs-CZ"/>
        </w:rPr>
        <w:t>.</w:t>
      </w:r>
    </w:p>
    <w:p w14:paraId="65305AAC" w14:textId="77777777" w:rsidR="00131417" w:rsidRPr="00F353C0" w:rsidRDefault="00131417" w:rsidP="00F1702A">
      <w:pPr>
        <w:pStyle w:val="Nadpis2"/>
      </w:pPr>
      <w:r w:rsidRPr="00F353C0">
        <w:t xml:space="preserve">Jestliže jakýkoliv závazek vyplývající z této Smlouvy nebo jakékoliv ustanovení této Smlouvy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 nejvyšší možné míře odpovídat předmětu původního odděleného závazku. </w:t>
      </w:r>
    </w:p>
    <w:p w14:paraId="012A163B" w14:textId="77777777" w:rsidR="00131417" w:rsidRPr="00F353C0" w:rsidRDefault="00131417" w:rsidP="00F1702A">
      <w:pPr>
        <w:pStyle w:val="Nadpis2"/>
      </w:pPr>
      <w:bookmarkStart w:id="25" w:name="_Toc531690924"/>
      <w:bookmarkStart w:id="26" w:name="_Toc341722341"/>
      <w:bookmarkStart w:id="27" w:name="_Ref372109198"/>
      <w:bookmarkStart w:id="28" w:name="_Toc373161101"/>
      <w:bookmarkStart w:id="29" w:name="_Toc378171324"/>
      <w:bookmarkStart w:id="30" w:name="_Toc376860022"/>
      <w:bookmarkStart w:id="31" w:name="_Toc355694250"/>
      <w:bookmarkStart w:id="32" w:name="_Toc352101898"/>
      <w:bookmarkStart w:id="33" w:name="_Toc352017176"/>
      <w:bookmarkStart w:id="34" w:name="_Toc355694251"/>
      <w:bookmarkStart w:id="35" w:name="_Toc352101899"/>
      <w:bookmarkStart w:id="36" w:name="_Toc352017177"/>
      <w:bookmarkStart w:id="37" w:name="_Toc378171329"/>
      <w:r w:rsidRPr="00F353C0">
        <w:t xml:space="preserve">Veškeré spory v rozsahu přípustném platnými právními předpisy České republiky vzniklé z této Smlouvy či v souvislosti s ní budou řešeny především smírnou cestou. Pokud se nepodaří takovéto spory vyřešit do </w:t>
      </w:r>
      <w:r w:rsidR="00DB5148" w:rsidRPr="00F353C0">
        <w:t>30</w:t>
      </w:r>
      <w:r w:rsidRPr="00F353C0">
        <w:t xml:space="preserve"> dnů od jejich vzniku, budou rozhodnuty s konečnou platností příslušným soudem. </w:t>
      </w:r>
      <w:bookmarkEnd w:id="25"/>
      <w:bookmarkEnd w:id="26"/>
      <w:bookmarkEnd w:id="27"/>
      <w:bookmarkEnd w:id="28"/>
      <w:bookmarkEnd w:id="29"/>
    </w:p>
    <w:bookmarkEnd w:id="30"/>
    <w:bookmarkEnd w:id="31"/>
    <w:bookmarkEnd w:id="32"/>
    <w:bookmarkEnd w:id="33"/>
    <w:p w14:paraId="59B34EFE" w14:textId="3EECEEC9" w:rsidR="009976D6" w:rsidRPr="00F353C0" w:rsidRDefault="009976D6" w:rsidP="00F1702A">
      <w:pPr>
        <w:pStyle w:val="Nadpis2"/>
      </w:pPr>
      <w:r w:rsidRPr="00F353C0">
        <w:t>Tato Smlouva obsahuje úplnou dohodu Stran ohledně provedení Díla.</w:t>
      </w:r>
      <w:r w:rsidR="000943A5" w:rsidRPr="00F353C0">
        <w:t xml:space="preserve"> K předchozím či jiným ujednáním ohledně provedení Díla nebude přihlíženo (s výjimkou změn této Smlouvy provedených v souladu s touto Smlouvou).</w:t>
      </w:r>
    </w:p>
    <w:p w14:paraId="46A38AC8" w14:textId="62CD37E4" w:rsidR="00131417" w:rsidRPr="00F353C0" w:rsidRDefault="00131417" w:rsidP="00F1702A">
      <w:pPr>
        <w:pStyle w:val="Nadpis2"/>
      </w:pPr>
      <w:r w:rsidRPr="00F353C0">
        <w:t>Tato Smlouva může být měněna a doplňována pouze písemnými dodatky podepsanými všemi Stranami</w:t>
      </w:r>
      <w:r w:rsidR="00C2278F" w:rsidRPr="00F353C0">
        <w:t>.</w:t>
      </w:r>
      <w:r w:rsidRPr="00F353C0">
        <w:t xml:space="preserve"> </w:t>
      </w:r>
      <w:bookmarkEnd w:id="34"/>
      <w:bookmarkEnd w:id="35"/>
      <w:bookmarkEnd w:id="36"/>
    </w:p>
    <w:bookmarkEnd w:id="37"/>
    <w:p w14:paraId="0B100117" w14:textId="77777777" w:rsidR="00131417" w:rsidRPr="00F353C0" w:rsidRDefault="00131417" w:rsidP="00F1702A">
      <w:pPr>
        <w:pStyle w:val="Nadpis2"/>
      </w:pPr>
      <w:r w:rsidRPr="00F353C0">
        <w:lastRenderedPageBreak/>
        <w:t xml:space="preserve">Tato Smlouva a její platnost se budou řídit právními předpisy České republiky, zejména ustanoveními </w:t>
      </w:r>
      <w:r w:rsidR="000935DF" w:rsidRPr="00F353C0">
        <w:t>Občanského zákoníku</w:t>
      </w:r>
      <w:r w:rsidRPr="00F353C0">
        <w:t xml:space="preserve">. </w:t>
      </w:r>
    </w:p>
    <w:p w14:paraId="128B9170" w14:textId="79C91C3C" w:rsidR="00DB5148" w:rsidRPr="00930086" w:rsidRDefault="00DB5148" w:rsidP="003D6654">
      <w:pPr>
        <w:pStyle w:val="Nadpis2"/>
      </w:pPr>
      <w:r w:rsidRPr="00930086">
        <w:t xml:space="preserve">Nedílnou součástí této Smlouvy je i </w:t>
      </w:r>
      <w:r w:rsidR="00E31BB3" w:rsidRPr="00930086">
        <w:rPr>
          <w:u w:val="single"/>
        </w:rPr>
        <w:t>Příloha 1</w:t>
      </w:r>
      <w:r w:rsidR="00E31BB3" w:rsidRPr="00930086">
        <w:t xml:space="preserve"> (</w:t>
      </w:r>
      <w:r w:rsidR="003D6654" w:rsidRPr="00930086">
        <w:rPr>
          <w:lang w:eastAsia="en-US"/>
        </w:rPr>
        <w:t xml:space="preserve">Dokumentace pro provedení stavby), </w:t>
      </w:r>
      <w:r w:rsidR="003D6654" w:rsidRPr="00930086">
        <w:rPr>
          <w:u w:val="single"/>
          <w:lang w:eastAsia="en-US"/>
        </w:rPr>
        <w:t>Příloha 2</w:t>
      </w:r>
      <w:r w:rsidR="003D6654" w:rsidRPr="00930086">
        <w:rPr>
          <w:lang w:eastAsia="en-US"/>
        </w:rPr>
        <w:t xml:space="preserve"> (Výkaz výměr)</w:t>
      </w:r>
      <w:r w:rsidR="00411F37" w:rsidRPr="00930086">
        <w:t xml:space="preserve"> a </w:t>
      </w:r>
      <w:r w:rsidR="00E31BB3" w:rsidRPr="00930086">
        <w:rPr>
          <w:u w:val="single"/>
        </w:rPr>
        <w:t xml:space="preserve">Příloha </w:t>
      </w:r>
      <w:r w:rsidR="003D6654" w:rsidRPr="00930086">
        <w:rPr>
          <w:u w:val="single"/>
        </w:rPr>
        <w:t>3</w:t>
      </w:r>
      <w:r w:rsidR="00411F37" w:rsidRPr="00930086">
        <w:t xml:space="preserve"> (</w:t>
      </w:r>
      <w:r w:rsidR="003D6654" w:rsidRPr="00930086">
        <w:rPr>
          <w:i/>
        </w:rPr>
        <w:t>Všeobecné podmínky realizace díla – technická specifikace</w:t>
      </w:r>
      <w:r w:rsidR="00411F37" w:rsidRPr="00930086">
        <w:t>)</w:t>
      </w:r>
      <w:r w:rsidR="00971DE3" w:rsidRPr="00930086">
        <w:t>.</w:t>
      </w:r>
      <w:r w:rsidR="00BD6343" w:rsidRPr="00930086">
        <w:t xml:space="preserve"> Pokud se v přílohách používá pojem „Dodavatel“, je tím myšlen Zhotovitel. Pokud se v přílohách používá pojem „Zadavatel“, je tím myšlen Objednatel.</w:t>
      </w:r>
      <w:r w:rsidR="00D3271A" w:rsidRPr="00930086">
        <w:t xml:space="preserve"> Pokud dojde ke konfliktu ustanovení této Smlouvy a </w:t>
      </w:r>
      <w:r w:rsidR="00930086" w:rsidRPr="00930086">
        <w:t>P</w:t>
      </w:r>
      <w:r w:rsidR="00D3271A" w:rsidRPr="00930086">
        <w:t xml:space="preserve">řílohy č. 3, přednost má tato Smlouva. </w:t>
      </w:r>
    </w:p>
    <w:p w14:paraId="0E2C0BD0" w14:textId="3FB0834A" w:rsidR="00930086" w:rsidRPr="00930086" w:rsidRDefault="00930086" w:rsidP="00930086">
      <w:pPr>
        <w:pStyle w:val="Nadpis2"/>
      </w:pPr>
      <w:r w:rsidRPr="00930086">
        <w:t xml:space="preserve">Z referenčních dokumentů vypočtených v čl. 1.4 </w:t>
      </w:r>
      <w:r>
        <w:t xml:space="preserve">Přílohy č. 3 </w:t>
      </w:r>
      <w:r w:rsidRPr="00930086">
        <w:t xml:space="preserve">je nedílnou součástí a přílohou této Smlouvy RD-01 Zadávací projektová dokumentace. Dokumenty odkazované pod RD-02 a RD-03 nejsou součástí a přílohou této Smlouvy, Zhotovitel je však povinen se s nimi seznámit a při plnění Díla se jimi řídit či je používat.   </w:t>
      </w:r>
    </w:p>
    <w:p w14:paraId="0F57256C" w14:textId="0DF68574" w:rsidR="00131417" w:rsidRPr="00F353C0" w:rsidRDefault="00131417" w:rsidP="00F1702A">
      <w:pPr>
        <w:pStyle w:val="Nadpis2"/>
      </w:pPr>
      <w:r w:rsidRPr="00F353C0">
        <w:t>Tato Smlouva nabývá platnosti dnem jejího podpisu všemi Stranami</w:t>
      </w:r>
      <w:r w:rsidR="00245A00" w:rsidRPr="00F353C0">
        <w:t xml:space="preserve"> a účinnost</w:t>
      </w:r>
      <w:r w:rsidR="00501262" w:rsidRPr="00F353C0">
        <w:t>i</w:t>
      </w:r>
      <w:r w:rsidR="00245A00" w:rsidRPr="00F353C0">
        <w:t xml:space="preserve"> dnem zveřejnění v registru smluv ve smyslu zákona č. 340/2015 Sb., o registru smluv</w:t>
      </w:r>
      <w:r w:rsidRPr="00F353C0">
        <w:t>.</w:t>
      </w:r>
    </w:p>
    <w:p w14:paraId="1D43560E" w14:textId="77777777" w:rsidR="00131417" w:rsidRPr="00F353C0" w:rsidRDefault="00131417" w:rsidP="00131417">
      <w:pPr>
        <w:pStyle w:val="Zkladntext"/>
        <w:spacing w:after="360"/>
        <w:ind w:left="0"/>
      </w:pPr>
      <w:r w:rsidRPr="00F353C0">
        <w:rPr>
          <w:b/>
          <w:caps/>
        </w:rPr>
        <w:t>Na důkaz čehož</w:t>
      </w:r>
      <w:r w:rsidRPr="00F353C0">
        <w:t xml:space="preserve"> připojují Strany vlastnoruční podpisy následovně:</w:t>
      </w:r>
    </w:p>
    <w:p w14:paraId="3B4912C0" w14:textId="3518702B" w:rsidR="006C5FC5" w:rsidRPr="00F353C0" w:rsidRDefault="006C5FC5" w:rsidP="006C5FC5">
      <w:pPr>
        <w:widowControl w:val="0"/>
        <w:spacing w:after="0" w:line="240" w:lineRule="auto"/>
        <w:ind w:left="0"/>
        <w:jc w:val="left"/>
        <w:rPr>
          <w:b/>
        </w:rPr>
      </w:pPr>
      <w:proofErr w:type="gramStart"/>
      <w:r w:rsidRPr="00F353C0">
        <w:rPr>
          <w:b/>
        </w:rPr>
        <w:t>Objednatel                                                             Zhotovitel</w:t>
      </w:r>
      <w:proofErr w:type="gramEnd"/>
      <w:r w:rsidRPr="00F353C0">
        <w:rPr>
          <w:b/>
        </w:rPr>
        <w:t xml:space="preserve"> </w:t>
      </w:r>
    </w:p>
    <w:p w14:paraId="7D6111D5" w14:textId="77777777" w:rsidR="006C5FC5" w:rsidRPr="00F353C0" w:rsidRDefault="006C5FC5" w:rsidP="006C5FC5">
      <w:pPr>
        <w:widowControl w:val="0"/>
        <w:spacing w:after="0" w:line="240" w:lineRule="auto"/>
        <w:ind w:left="0"/>
        <w:jc w:val="left"/>
        <w:rPr>
          <w:b/>
        </w:rPr>
      </w:pPr>
    </w:p>
    <w:p w14:paraId="0FF62087" w14:textId="77777777" w:rsidR="006C5FC5" w:rsidRPr="00F353C0" w:rsidRDefault="006C5FC5" w:rsidP="006C5FC5">
      <w:pPr>
        <w:widowControl w:val="0"/>
        <w:spacing w:after="0" w:line="240" w:lineRule="auto"/>
        <w:ind w:left="0"/>
        <w:jc w:val="left"/>
        <w:rPr>
          <w:b/>
        </w:rPr>
      </w:pPr>
    </w:p>
    <w:tbl>
      <w:tblPr>
        <w:tblW w:w="0" w:type="auto"/>
        <w:tblLayout w:type="fixed"/>
        <w:tblLook w:val="04A0" w:firstRow="1" w:lastRow="0" w:firstColumn="1" w:lastColumn="0" w:noHBand="0" w:noVBand="1"/>
      </w:tblPr>
      <w:tblGrid>
        <w:gridCol w:w="4322"/>
        <w:gridCol w:w="4322"/>
      </w:tblGrid>
      <w:tr w:rsidR="006C5FC5" w:rsidRPr="00F353C0" w14:paraId="73DEBDE4" w14:textId="77777777" w:rsidTr="008452F4">
        <w:tc>
          <w:tcPr>
            <w:tcW w:w="4322" w:type="dxa"/>
            <w:shd w:val="clear" w:color="auto" w:fill="auto"/>
            <w:hideMark/>
          </w:tcPr>
          <w:p w14:paraId="704A902A" w14:textId="77777777" w:rsidR="006C5FC5" w:rsidRPr="00F353C0" w:rsidRDefault="006C5FC5" w:rsidP="006C5FC5">
            <w:pPr>
              <w:widowControl w:val="0"/>
              <w:spacing w:after="240" w:line="240" w:lineRule="auto"/>
              <w:ind w:left="0"/>
              <w:jc w:val="left"/>
            </w:pPr>
            <w:r w:rsidRPr="00F353C0">
              <w:t>Podpis:</w:t>
            </w:r>
            <w:r w:rsidRPr="00F353C0">
              <w:tab/>
              <w:t>_________________________</w:t>
            </w:r>
          </w:p>
        </w:tc>
        <w:tc>
          <w:tcPr>
            <w:tcW w:w="4322" w:type="dxa"/>
            <w:shd w:val="clear" w:color="auto" w:fill="auto"/>
          </w:tcPr>
          <w:p w14:paraId="77899324" w14:textId="77777777" w:rsidR="006C5FC5" w:rsidRPr="00F353C0" w:rsidRDefault="006C5FC5" w:rsidP="006C5FC5">
            <w:pPr>
              <w:widowControl w:val="0"/>
              <w:spacing w:after="240" w:line="240" w:lineRule="auto"/>
              <w:ind w:left="0"/>
              <w:jc w:val="left"/>
              <w:rPr>
                <w:lang w:val="en-US"/>
              </w:rPr>
            </w:pPr>
            <w:r w:rsidRPr="00F353C0">
              <w:t>Podpis:</w:t>
            </w:r>
            <w:r w:rsidRPr="00F353C0">
              <w:tab/>
              <w:t>_________________________</w:t>
            </w:r>
          </w:p>
        </w:tc>
      </w:tr>
      <w:tr w:rsidR="006C5FC5" w:rsidRPr="00F353C0" w14:paraId="5D849BD6" w14:textId="77777777" w:rsidTr="008452F4">
        <w:tc>
          <w:tcPr>
            <w:tcW w:w="4322" w:type="dxa"/>
            <w:shd w:val="clear" w:color="auto" w:fill="auto"/>
            <w:hideMark/>
          </w:tcPr>
          <w:p w14:paraId="4327D0BC" w14:textId="7AF13E8E" w:rsidR="006C5FC5" w:rsidRPr="00F353C0" w:rsidRDefault="006C5FC5" w:rsidP="006C5FC5">
            <w:pPr>
              <w:widowControl w:val="0"/>
              <w:spacing w:after="240" w:line="240" w:lineRule="auto"/>
              <w:ind w:left="0"/>
              <w:jc w:val="left"/>
            </w:pPr>
            <w:r w:rsidRPr="00F353C0">
              <w:t>Jméno:</w:t>
            </w:r>
            <w:r w:rsidRPr="00F353C0">
              <w:tab/>
            </w:r>
            <w:r w:rsidR="00C3141C" w:rsidRPr="00E054E2">
              <w:rPr>
                <w:rFonts w:eastAsia="Calibri"/>
                <w:szCs w:val="20"/>
                <w:lang w:eastAsia="en-US"/>
              </w:rPr>
              <w:t>RNDr. Michael Prouza, Ph.D.</w:t>
            </w:r>
          </w:p>
        </w:tc>
        <w:tc>
          <w:tcPr>
            <w:tcW w:w="4322" w:type="dxa"/>
            <w:shd w:val="clear" w:color="auto" w:fill="auto"/>
          </w:tcPr>
          <w:p w14:paraId="697F8E57" w14:textId="104DCD3C" w:rsidR="006C5FC5" w:rsidRPr="00F353C0" w:rsidRDefault="006C5FC5" w:rsidP="00C3141C">
            <w:pPr>
              <w:widowControl w:val="0"/>
              <w:spacing w:after="240" w:line="240" w:lineRule="auto"/>
              <w:ind w:left="0"/>
              <w:jc w:val="left"/>
              <w:rPr>
                <w:lang w:val="de-DE"/>
              </w:rPr>
            </w:pPr>
            <w:r w:rsidRPr="00F353C0">
              <w:t>Jméno:</w:t>
            </w:r>
            <w:r w:rsidRPr="00F353C0">
              <w:tab/>
            </w:r>
            <w:r w:rsidR="00C3141C">
              <w:t>Petr Horník</w:t>
            </w:r>
          </w:p>
        </w:tc>
      </w:tr>
      <w:tr w:rsidR="006C5FC5" w:rsidRPr="00F353C0" w14:paraId="0706119B" w14:textId="77777777" w:rsidTr="008452F4">
        <w:tc>
          <w:tcPr>
            <w:tcW w:w="4322" w:type="dxa"/>
            <w:shd w:val="clear" w:color="auto" w:fill="auto"/>
            <w:hideMark/>
          </w:tcPr>
          <w:p w14:paraId="435B40BA" w14:textId="074C3AE6" w:rsidR="006C5FC5" w:rsidRPr="00F353C0" w:rsidRDefault="006C5FC5" w:rsidP="006C5FC5">
            <w:pPr>
              <w:widowControl w:val="0"/>
              <w:spacing w:after="240" w:line="240" w:lineRule="auto"/>
              <w:ind w:left="0"/>
              <w:jc w:val="left"/>
            </w:pPr>
            <w:r w:rsidRPr="00F353C0">
              <w:t xml:space="preserve">Funkce: </w:t>
            </w:r>
            <w:r w:rsidR="00C3141C">
              <w:t>ředitel</w:t>
            </w:r>
          </w:p>
          <w:p w14:paraId="1ECEED33" w14:textId="77777777" w:rsidR="006C5FC5" w:rsidRPr="00F353C0" w:rsidRDefault="006C5FC5" w:rsidP="006C5FC5">
            <w:pPr>
              <w:widowControl w:val="0"/>
              <w:spacing w:after="240" w:line="240" w:lineRule="auto"/>
              <w:ind w:left="0"/>
              <w:jc w:val="left"/>
            </w:pPr>
            <w:r w:rsidRPr="00F353C0">
              <w:t>Datum:</w:t>
            </w:r>
            <w:r w:rsidRPr="00F353C0">
              <w:tab/>
              <w:t>_________________________</w:t>
            </w:r>
          </w:p>
        </w:tc>
        <w:tc>
          <w:tcPr>
            <w:tcW w:w="4322" w:type="dxa"/>
            <w:shd w:val="clear" w:color="auto" w:fill="auto"/>
          </w:tcPr>
          <w:p w14:paraId="036E77E7" w14:textId="14348CF2" w:rsidR="006C5FC5" w:rsidRPr="00F353C0" w:rsidRDefault="006C5FC5" w:rsidP="006C5FC5">
            <w:pPr>
              <w:widowControl w:val="0"/>
              <w:spacing w:after="240" w:line="240" w:lineRule="auto"/>
              <w:ind w:left="0"/>
              <w:jc w:val="left"/>
            </w:pPr>
            <w:r w:rsidRPr="00F353C0">
              <w:t xml:space="preserve">Funkce: </w:t>
            </w:r>
            <w:r w:rsidR="00C3141C">
              <w:t>jednatel</w:t>
            </w:r>
          </w:p>
          <w:p w14:paraId="3FFA7923" w14:textId="77777777" w:rsidR="006C5FC5" w:rsidRPr="00F353C0" w:rsidRDefault="006C5FC5" w:rsidP="006C5FC5">
            <w:pPr>
              <w:widowControl w:val="0"/>
              <w:spacing w:after="240" w:line="240" w:lineRule="auto"/>
              <w:ind w:left="0"/>
              <w:jc w:val="left"/>
              <w:rPr>
                <w:lang w:val="de-DE"/>
              </w:rPr>
            </w:pPr>
            <w:r w:rsidRPr="00F353C0">
              <w:t>Datum:</w:t>
            </w:r>
            <w:r w:rsidRPr="00F353C0">
              <w:tab/>
              <w:t>_________________________</w:t>
            </w:r>
          </w:p>
        </w:tc>
      </w:tr>
    </w:tbl>
    <w:p w14:paraId="0EDE0B47" w14:textId="77777777" w:rsidR="00B81BAB" w:rsidRPr="00F353C0" w:rsidRDefault="00B81BAB" w:rsidP="00B81BAB">
      <w:pPr>
        <w:widowControl w:val="0"/>
        <w:spacing w:after="0" w:line="240" w:lineRule="auto"/>
        <w:ind w:left="0"/>
        <w:jc w:val="left"/>
      </w:pPr>
    </w:p>
    <w:p w14:paraId="77635D75" w14:textId="77777777" w:rsidR="00133CBF" w:rsidRPr="00F353C0" w:rsidRDefault="00133CBF" w:rsidP="00133CBF">
      <w:pPr>
        <w:pStyle w:val="Titulek"/>
        <w:pageBreakBefore/>
        <w:spacing w:before="0"/>
        <w:jc w:val="center"/>
      </w:pPr>
      <w:bookmarkStart w:id="38" w:name="_Toc466211964"/>
      <w:r w:rsidRPr="00F353C0">
        <w:lastRenderedPageBreak/>
        <w:t xml:space="preserve">PŘÍLOHA </w:t>
      </w:r>
      <w:r w:rsidR="00144441" w:rsidRPr="00F353C0">
        <w:fldChar w:fldCharType="begin"/>
      </w:r>
      <w:r w:rsidR="00F45FF4" w:rsidRPr="00F353C0">
        <w:instrText xml:space="preserve"> SEQ PŘÍLOHA \* ARABIC </w:instrText>
      </w:r>
      <w:r w:rsidR="00144441" w:rsidRPr="00F353C0">
        <w:fldChar w:fldCharType="separate"/>
      </w:r>
      <w:r w:rsidR="00841ED7" w:rsidRPr="00F353C0">
        <w:rPr>
          <w:noProof/>
        </w:rPr>
        <w:t>1</w:t>
      </w:r>
      <w:bookmarkEnd w:id="9"/>
      <w:bookmarkEnd w:id="10"/>
      <w:bookmarkEnd w:id="11"/>
      <w:bookmarkEnd w:id="38"/>
      <w:r w:rsidR="00144441" w:rsidRPr="00F353C0">
        <w:rPr>
          <w:noProof/>
        </w:rPr>
        <w:fldChar w:fldCharType="end"/>
      </w:r>
    </w:p>
    <w:bookmarkEnd w:id="12"/>
    <w:bookmarkEnd w:id="13"/>
    <w:bookmarkEnd w:id="14"/>
    <w:bookmarkEnd w:id="15"/>
    <w:bookmarkEnd w:id="16"/>
    <w:bookmarkEnd w:id="17"/>
    <w:p w14:paraId="7A66EFB3" w14:textId="77777777" w:rsidR="00133CBF" w:rsidRPr="00F353C0" w:rsidRDefault="00133CBF" w:rsidP="00133CBF">
      <w:pPr>
        <w:pStyle w:val="AHAttachment"/>
      </w:pPr>
    </w:p>
    <w:p w14:paraId="6457057B" w14:textId="4A9111D9" w:rsidR="00445E05" w:rsidRPr="00F353C0" w:rsidRDefault="00445E05" w:rsidP="00445E05">
      <w:pPr>
        <w:pStyle w:val="Titulek"/>
        <w:pageBreakBefore/>
        <w:spacing w:before="0"/>
        <w:jc w:val="center"/>
      </w:pPr>
      <w:r w:rsidRPr="00F353C0">
        <w:lastRenderedPageBreak/>
        <w:t>PŘÍLOHA 2</w:t>
      </w:r>
    </w:p>
    <w:p w14:paraId="2328FF86" w14:textId="47FE38C2" w:rsidR="004D288A" w:rsidRPr="00F353C0" w:rsidRDefault="004D288A" w:rsidP="004D288A">
      <w:pPr>
        <w:pStyle w:val="Titulek"/>
        <w:pageBreakBefore/>
        <w:spacing w:before="0"/>
        <w:jc w:val="center"/>
      </w:pPr>
      <w:r w:rsidRPr="00F353C0">
        <w:lastRenderedPageBreak/>
        <w:t>PŘÍLOHA 3</w:t>
      </w:r>
    </w:p>
    <w:p w14:paraId="397B8AE7" w14:textId="5C7908C6" w:rsidR="004272CE" w:rsidRPr="00F353C0" w:rsidRDefault="004272CE" w:rsidP="003D6654">
      <w:pPr>
        <w:ind w:left="0"/>
      </w:pPr>
    </w:p>
    <w:sectPr w:rsidR="004272CE" w:rsidRPr="00F353C0" w:rsidSect="00E7061E">
      <w:headerReference w:type="default" r:id="rId9"/>
      <w:footerReference w:type="default" r:id="rId10"/>
      <w:headerReference w:type="first" r:id="rId11"/>
      <w:endnotePr>
        <w:numFmt w:val="lowerLetter"/>
      </w:endnotePr>
      <w:pgSz w:w="11906" w:h="16838" w:code="9"/>
      <w:pgMar w:top="1418" w:right="1418" w:bottom="1418" w:left="1418" w:header="851" w:footer="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285D6" w14:textId="77777777" w:rsidR="004A2B6B" w:rsidRDefault="004A2B6B">
      <w:pPr>
        <w:spacing w:after="0" w:line="240" w:lineRule="auto"/>
      </w:pPr>
      <w:r>
        <w:separator/>
      </w:r>
    </w:p>
  </w:endnote>
  <w:endnote w:type="continuationSeparator" w:id="0">
    <w:p w14:paraId="18EFD908" w14:textId="77777777" w:rsidR="004A2B6B" w:rsidRDefault="004A2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3022"/>
      <w:gridCol w:w="3025"/>
      <w:gridCol w:w="3023"/>
    </w:tblGrid>
    <w:tr w:rsidR="008452F4" w14:paraId="2F4F85C9" w14:textId="77777777" w:rsidTr="00E7061E">
      <w:tc>
        <w:tcPr>
          <w:tcW w:w="3095" w:type="dxa"/>
          <w:vAlign w:val="center"/>
        </w:tcPr>
        <w:p w14:paraId="31093AE2" w14:textId="77777777" w:rsidR="008452F4" w:rsidRDefault="008452F4" w:rsidP="00E7061E">
          <w:pPr>
            <w:pStyle w:val="Zpat"/>
            <w:ind w:left="0"/>
          </w:pPr>
        </w:p>
      </w:tc>
      <w:tc>
        <w:tcPr>
          <w:tcW w:w="3095" w:type="dxa"/>
          <w:vAlign w:val="center"/>
        </w:tcPr>
        <w:p w14:paraId="4A24C60B" w14:textId="7A731010" w:rsidR="008452F4" w:rsidRDefault="008452F4" w:rsidP="00E7061E">
          <w:pPr>
            <w:pStyle w:val="Zpat"/>
            <w:ind w:left="0"/>
            <w:jc w:val="center"/>
            <w:rPr>
              <w:sz w:val="16"/>
            </w:rPr>
          </w:pPr>
          <w:r>
            <w:rPr>
              <w:rStyle w:val="slostrnky"/>
            </w:rPr>
            <w:t xml:space="preserve">- </w:t>
          </w:r>
          <w:r>
            <w:rPr>
              <w:rStyle w:val="slostrnky"/>
            </w:rPr>
            <w:fldChar w:fldCharType="begin"/>
          </w:r>
          <w:r>
            <w:rPr>
              <w:rStyle w:val="slostrnky"/>
            </w:rPr>
            <w:instrText xml:space="preserve"> PAGE </w:instrText>
          </w:r>
          <w:r>
            <w:rPr>
              <w:rStyle w:val="slostrnky"/>
            </w:rPr>
            <w:fldChar w:fldCharType="separate"/>
          </w:r>
          <w:r w:rsidR="003E1397">
            <w:rPr>
              <w:rStyle w:val="slostrnky"/>
              <w:noProof/>
            </w:rPr>
            <w:t>14</w:t>
          </w:r>
          <w:r>
            <w:rPr>
              <w:rStyle w:val="slostrnky"/>
            </w:rPr>
            <w:fldChar w:fldCharType="end"/>
          </w:r>
          <w:r>
            <w:rPr>
              <w:rStyle w:val="slostrnky"/>
            </w:rPr>
            <w:t xml:space="preserve"> -</w:t>
          </w:r>
        </w:p>
      </w:tc>
      <w:tc>
        <w:tcPr>
          <w:tcW w:w="3096" w:type="dxa"/>
          <w:vAlign w:val="center"/>
        </w:tcPr>
        <w:p w14:paraId="7FCE7AF2" w14:textId="77777777" w:rsidR="008452F4" w:rsidRDefault="008452F4" w:rsidP="00E7061E">
          <w:pPr>
            <w:pStyle w:val="Zpat"/>
          </w:pPr>
        </w:p>
      </w:tc>
    </w:tr>
  </w:tbl>
  <w:p w14:paraId="18CC2AD7" w14:textId="77777777" w:rsidR="008452F4" w:rsidRDefault="008452F4" w:rsidP="00E7061E">
    <w:pPr>
      <w:pStyle w:val="Zpat"/>
    </w:pPr>
    <w:r>
      <w:tab/>
    </w:r>
    <w:r>
      <w:tab/>
    </w:r>
    <w:r>
      <w:tab/>
    </w:r>
  </w:p>
  <w:p w14:paraId="6B944422" w14:textId="77777777" w:rsidR="008452F4" w:rsidRDefault="008452F4" w:rsidP="00E706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FABA6" w14:textId="77777777" w:rsidR="004A2B6B" w:rsidRDefault="004A2B6B">
      <w:pPr>
        <w:spacing w:after="0" w:line="240" w:lineRule="auto"/>
      </w:pPr>
      <w:r>
        <w:separator/>
      </w:r>
    </w:p>
  </w:footnote>
  <w:footnote w:type="continuationSeparator" w:id="0">
    <w:p w14:paraId="48B7B09E" w14:textId="77777777" w:rsidR="004A2B6B" w:rsidRDefault="004A2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Look w:val="0000" w:firstRow="0" w:lastRow="0" w:firstColumn="0" w:lastColumn="0" w:noHBand="0" w:noVBand="0"/>
    </w:tblPr>
    <w:tblGrid>
      <w:gridCol w:w="3024"/>
      <w:gridCol w:w="3023"/>
      <w:gridCol w:w="3023"/>
    </w:tblGrid>
    <w:tr w:rsidR="008452F4" w14:paraId="6CC274B7" w14:textId="77777777">
      <w:trPr>
        <w:cantSplit/>
        <w:jc w:val="center"/>
      </w:trPr>
      <w:tc>
        <w:tcPr>
          <w:tcW w:w="4740" w:type="dxa"/>
          <w:vAlign w:val="bottom"/>
        </w:tcPr>
        <w:p w14:paraId="129780DA" w14:textId="77777777" w:rsidR="008452F4" w:rsidRDefault="008452F4" w:rsidP="00E7061E">
          <w:pPr>
            <w:pStyle w:val="Zhlav"/>
          </w:pPr>
        </w:p>
      </w:tc>
      <w:tc>
        <w:tcPr>
          <w:tcW w:w="4739" w:type="dxa"/>
          <w:vAlign w:val="center"/>
        </w:tcPr>
        <w:p w14:paraId="5936DADA" w14:textId="77777777" w:rsidR="008452F4" w:rsidRDefault="008452F4" w:rsidP="00E7061E">
          <w:pPr>
            <w:pStyle w:val="Zhlav"/>
          </w:pPr>
        </w:p>
      </w:tc>
      <w:tc>
        <w:tcPr>
          <w:tcW w:w="4739" w:type="dxa"/>
          <w:vAlign w:val="bottom"/>
        </w:tcPr>
        <w:p w14:paraId="2876B31F" w14:textId="77777777" w:rsidR="008452F4" w:rsidRDefault="008452F4" w:rsidP="00E7061E">
          <w:pPr>
            <w:pStyle w:val="Zhlav"/>
            <w:ind w:left="0"/>
            <w:jc w:val="right"/>
          </w:pPr>
          <w:bookmarkStart w:id="39" w:name="TOC"/>
          <w:bookmarkEnd w:id="39"/>
        </w:p>
      </w:tc>
    </w:tr>
  </w:tbl>
  <w:p w14:paraId="7B04831E" w14:textId="77777777" w:rsidR="008452F4" w:rsidRDefault="008452F4" w:rsidP="00E706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1E8F8" w14:textId="0D091C43" w:rsidR="008452F4" w:rsidRDefault="008452F4">
    <w:pPr>
      <w:pStyle w:val="Zhlav"/>
    </w:pPr>
    <w:r>
      <w:rPr>
        <w:noProof/>
        <w:lang w:val="en-US" w:eastAsia="en-US"/>
      </w:rPr>
      <w:drawing>
        <wp:inline distT="0" distB="0" distL="0" distR="0" wp14:anchorId="110D3EBC" wp14:editId="38BB85CF">
          <wp:extent cx="4877435" cy="817245"/>
          <wp:effectExtent l="0" t="0" r="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7435" cy="817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7F6D"/>
    <w:multiLevelType w:val="hybridMultilevel"/>
    <w:tmpl w:val="87F8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86A94"/>
    <w:multiLevelType w:val="hybridMultilevel"/>
    <w:tmpl w:val="5A109196"/>
    <w:lvl w:ilvl="0" w:tplc="71E4B738">
      <w:numFmt w:val="bullet"/>
      <w:lvlText w:val="-"/>
      <w:lvlJc w:val="left"/>
      <w:pPr>
        <w:ind w:left="984" w:hanging="360"/>
      </w:pPr>
      <w:rPr>
        <w:rFonts w:ascii="Times New Roman" w:eastAsia="Batang"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D067609"/>
    <w:multiLevelType w:val="multilevel"/>
    <w:tmpl w:val="06B80D1A"/>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hint="default"/>
        <w:b w:val="0"/>
        <w:i w:val="0"/>
        <w:sz w:val="18"/>
      </w:rPr>
    </w:lvl>
    <w:lvl w:ilvl="3">
      <w:start w:val="1"/>
      <w:numFmt w:val="lowerLetter"/>
      <w:pStyle w:val="Nadpis4"/>
      <w:lvlText w:val="(%4)"/>
      <w:lvlJc w:val="left"/>
      <w:pPr>
        <w:tabs>
          <w:tab w:val="num" w:pos="1928"/>
        </w:tabs>
        <w:ind w:left="1928" w:hanging="511"/>
      </w:pPr>
      <w:rPr>
        <w:rFonts w:hint="default"/>
        <w:b w:val="0"/>
        <w:i w:val="0"/>
        <w:sz w:val="20"/>
      </w:rPr>
    </w:lvl>
    <w:lvl w:ilvl="4">
      <w:start w:val="1"/>
      <w:numFmt w:val="lowerRoman"/>
      <w:pStyle w:val="Nadpis5"/>
      <w:lvlText w:val="(%5)"/>
      <w:lvlJc w:val="left"/>
      <w:pPr>
        <w:tabs>
          <w:tab w:val="num" w:pos="2438"/>
        </w:tabs>
        <w:ind w:left="2438" w:hanging="51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5" w15:restartNumberingAfterBreak="0">
    <w:nsid w:val="55CE1011"/>
    <w:multiLevelType w:val="hybridMultilevel"/>
    <w:tmpl w:val="36748FD6"/>
    <w:lvl w:ilvl="0" w:tplc="E7B6CC5E">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15:restartNumberingAfterBreak="0">
    <w:nsid w:val="63881CB3"/>
    <w:multiLevelType w:val="hybridMultilevel"/>
    <w:tmpl w:val="74CE6532"/>
    <w:lvl w:ilvl="0" w:tplc="8654D904">
      <w:start w:val="1"/>
      <w:numFmt w:val="upp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9067AD"/>
    <w:multiLevelType w:val="hybridMultilevel"/>
    <w:tmpl w:val="FE220C32"/>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64BF408A"/>
    <w:multiLevelType w:val="multilevel"/>
    <w:tmpl w:val="E79CE92E"/>
    <w:lvl w:ilvl="0">
      <w:start w:val="1"/>
      <w:numFmt w:val="upperLetter"/>
      <w:pStyle w:val="LISTALPHACAPS1"/>
      <w:lvlText w:val="(%1)"/>
      <w:lvlJc w:val="left"/>
      <w:pPr>
        <w:tabs>
          <w:tab w:val="num" w:pos="624"/>
        </w:tabs>
        <w:ind w:left="624" w:hanging="624"/>
      </w:pPr>
      <w:rPr>
        <w:rFonts w:hint="default"/>
        <w:i w:val="0"/>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6C490650"/>
    <w:multiLevelType w:val="multilevel"/>
    <w:tmpl w:val="7CF8B96A"/>
    <w:lvl w:ilvl="0">
      <w:start w:val="1"/>
      <w:numFmt w:val="decimal"/>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574" w:hanging="432"/>
      </w:pPr>
      <w:rPr>
        <w:rFonts w:cs="Times New Roman"/>
        <w:b w:val="0"/>
        <w:bCs w:val="0"/>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D9D7959"/>
    <w:multiLevelType w:val="hybridMultilevel"/>
    <w:tmpl w:val="1AEE6C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1"/>
  </w:num>
  <w:num w:numId="5">
    <w:abstractNumId w:val="3"/>
  </w:num>
  <w:num w:numId="6">
    <w:abstractNumId w:val="6"/>
  </w:num>
  <w:num w:numId="7">
    <w:abstractNumId w:val="7"/>
  </w:num>
  <w:num w:numId="8">
    <w:abstractNumId w:val="7"/>
    <w:lvlOverride w:ilvl="0">
      <w:startOverride w:val="1"/>
    </w:lvlOverride>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5"/>
    <w:lvlOverride w:ilvl="0">
      <w:startOverride w:val="1"/>
    </w:lvlOverride>
  </w:num>
  <w:num w:numId="14">
    <w:abstractNumId w:val="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BF"/>
    <w:rsid w:val="00002968"/>
    <w:rsid w:val="000072C1"/>
    <w:rsid w:val="00022B86"/>
    <w:rsid w:val="0003109F"/>
    <w:rsid w:val="00032BD6"/>
    <w:rsid w:val="000333DA"/>
    <w:rsid w:val="0004198F"/>
    <w:rsid w:val="00054BC6"/>
    <w:rsid w:val="0006481C"/>
    <w:rsid w:val="00066D6D"/>
    <w:rsid w:val="00074709"/>
    <w:rsid w:val="000779AF"/>
    <w:rsid w:val="000804DF"/>
    <w:rsid w:val="000837D0"/>
    <w:rsid w:val="00087828"/>
    <w:rsid w:val="000935DF"/>
    <w:rsid w:val="000943A5"/>
    <w:rsid w:val="000C7E5C"/>
    <w:rsid w:val="000D0556"/>
    <w:rsid w:val="000D1A42"/>
    <w:rsid w:val="000E5259"/>
    <w:rsid w:val="000F1E12"/>
    <w:rsid w:val="00100336"/>
    <w:rsid w:val="001033FF"/>
    <w:rsid w:val="0011015A"/>
    <w:rsid w:val="0011247F"/>
    <w:rsid w:val="00123A3C"/>
    <w:rsid w:val="00124A10"/>
    <w:rsid w:val="001303E6"/>
    <w:rsid w:val="00131417"/>
    <w:rsid w:val="00133CBF"/>
    <w:rsid w:val="0013768F"/>
    <w:rsid w:val="001433E6"/>
    <w:rsid w:val="00144441"/>
    <w:rsid w:val="00155F6D"/>
    <w:rsid w:val="00157DA1"/>
    <w:rsid w:val="0016456B"/>
    <w:rsid w:val="00171C76"/>
    <w:rsid w:val="00174FF2"/>
    <w:rsid w:val="001A37E6"/>
    <w:rsid w:val="001A5D4D"/>
    <w:rsid w:val="001A7B58"/>
    <w:rsid w:val="001B2FC2"/>
    <w:rsid w:val="001B776C"/>
    <w:rsid w:val="001C450A"/>
    <w:rsid w:val="001D3AC8"/>
    <w:rsid w:val="001D4C6A"/>
    <w:rsid w:val="001E3758"/>
    <w:rsid w:val="001F22BA"/>
    <w:rsid w:val="001F4522"/>
    <w:rsid w:val="002116D2"/>
    <w:rsid w:val="00215F78"/>
    <w:rsid w:val="00220A71"/>
    <w:rsid w:val="002323FC"/>
    <w:rsid w:val="002324B2"/>
    <w:rsid w:val="00233F15"/>
    <w:rsid w:val="0024528E"/>
    <w:rsid w:val="00245A00"/>
    <w:rsid w:val="00254494"/>
    <w:rsid w:val="00264938"/>
    <w:rsid w:val="00270032"/>
    <w:rsid w:val="00273C6B"/>
    <w:rsid w:val="0027618C"/>
    <w:rsid w:val="002834F3"/>
    <w:rsid w:val="00290E72"/>
    <w:rsid w:val="00291D28"/>
    <w:rsid w:val="00296C1F"/>
    <w:rsid w:val="002C0088"/>
    <w:rsid w:val="002C15B7"/>
    <w:rsid w:val="002D1814"/>
    <w:rsid w:val="002D36AA"/>
    <w:rsid w:val="002D7B5E"/>
    <w:rsid w:val="00306C36"/>
    <w:rsid w:val="003119A0"/>
    <w:rsid w:val="003173D3"/>
    <w:rsid w:val="0032490C"/>
    <w:rsid w:val="00333C24"/>
    <w:rsid w:val="0034168A"/>
    <w:rsid w:val="003420FC"/>
    <w:rsid w:val="00344E76"/>
    <w:rsid w:val="00351514"/>
    <w:rsid w:val="00352337"/>
    <w:rsid w:val="00364664"/>
    <w:rsid w:val="0038043F"/>
    <w:rsid w:val="0039147C"/>
    <w:rsid w:val="00391496"/>
    <w:rsid w:val="00393646"/>
    <w:rsid w:val="00395C52"/>
    <w:rsid w:val="003B77BB"/>
    <w:rsid w:val="003C0B31"/>
    <w:rsid w:val="003C4525"/>
    <w:rsid w:val="003D1249"/>
    <w:rsid w:val="003D6654"/>
    <w:rsid w:val="003E1397"/>
    <w:rsid w:val="003E6280"/>
    <w:rsid w:val="003E75C0"/>
    <w:rsid w:val="003F2C92"/>
    <w:rsid w:val="003F4CB7"/>
    <w:rsid w:val="004118DC"/>
    <w:rsid w:val="00411F37"/>
    <w:rsid w:val="00415E9C"/>
    <w:rsid w:val="00423289"/>
    <w:rsid w:val="004272CE"/>
    <w:rsid w:val="00435770"/>
    <w:rsid w:val="00437272"/>
    <w:rsid w:val="00443C6C"/>
    <w:rsid w:val="004451E0"/>
    <w:rsid w:val="00445E05"/>
    <w:rsid w:val="00464D6E"/>
    <w:rsid w:val="00480777"/>
    <w:rsid w:val="004827EB"/>
    <w:rsid w:val="0048423C"/>
    <w:rsid w:val="00486C6B"/>
    <w:rsid w:val="00495ADA"/>
    <w:rsid w:val="004A050B"/>
    <w:rsid w:val="004A2B6B"/>
    <w:rsid w:val="004C7A29"/>
    <w:rsid w:val="004D1453"/>
    <w:rsid w:val="004D288A"/>
    <w:rsid w:val="004E59B9"/>
    <w:rsid w:val="004F3028"/>
    <w:rsid w:val="004F6065"/>
    <w:rsid w:val="004F6DE2"/>
    <w:rsid w:val="00501262"/>
    <w:rsid w:val="00501DE5"/>
    <w:rsid w:val="00502D82"/>
    <w:rsid w:val="00554CB3"/>
    <w:rsid w:val="00556B75"/>
    <w:rsid w:val="00556EF9"/>
    <w:rsid w:val="00570188"/>
    <w:rsid w:val="005719E6"/>
    <w:rsid w:val="00576746"/>
    <w:rsid w:val="00581B21"/>
    <w:rsid w:val="00584490"/>
    <w:rsid w:val="005C1C85"/>
    <w:rsid w:val="005C2F99"/>
    <w:rsid w:val="005D2C2A"/>
    <w:rsid w:val="005E36CB"/>
    <w:rsid w:val="005E598D"/>
    <w:rsid w:val="005E5FF1"/>
    <w:rsid w:val="005F2DF6"/>
    <w:rsid w:val="006038CE"/>
    <w:rsid w:val="00603AEC"/>
    <w:rsid w:val="0060631E"/>
    <w:rsid w:val="006068F3"/>
    <w:rsid w:val="00610387"/>
    <w:rsid w:val="0062325E"/>
    <w:rsid w:val="00627113"/>
    <w:rsid w:val="0063015A"/>
    <w:rsid w:val="00632675"/>
    <w:rsid w:val="0063766C"/>
    <w:rsid w:val="0064609D"/>
    <w:rsid w:val="00655E4A"/>
    <w:rsid w:val="00671AD6"/>
    <w:rsid w:val="00680BA1"/>
    <w:rsid w:val="0068345B"/>
    <w:rsid w:val="00683ADB"/>
    <w:rsid w:val="00691D57"/>
    <w:rsid w:val="00691DCD"/>
    <w:rsid w:val="00693205"/>
    <w:rsid w:val="00693A56"/>
    <w:rsid w:val="006A4629"/>
    <w:rsid w:val="006A52DE"/>
    <w:rsid w:val="006A5A60"/>
    <w:rsid w:val="006B439D"/>
    <w:rsid w:val="006C5FC5"/>
    <w:rsid w:val="006C6E29"/>
    <w:rsid w:val="006D12AC"/>
    <w:rsid w:val="006D79B3"/>
    <w:rsid w:val="006E7857"/>
    <w:rsid w:val="006F1D5F"/>
    <w:rsid w:val="006F601A"/>
    <w:rsid w:val="00721008"/>
    <w:rsid w:val="00736251"/>
    <w:rsid w:val="007644D4"/>
    <w:rsid w:val="00767A98"/>
    <w:rsid w:val="00776181"/>
    <w:rsid w:val="0077755C"/>
    <w:rsid w:val="00796903"/>
    <w:rsid w:val="007A12CE"/>
    <w:rsid w:val="007B0D8C"/>
    <w:rsid w:val="007B5586"/>
    <w:rsid w:val="007C5BF5"/>
    <w:rsid w:val="007D02AF"/>
    <w:rsid w:val="007D75E6"/>
    <w:rsid w:val="007D7800"/>
    <w:rsid w:val="007E3979"/>
    <w:rsid w:val="007E5F62"/>
    <w:rsid w:val="007F2352"/>
    <w:rsid w:val="007F2EFA"/>
    <w:rsid w:val="007F43B3"/>
    <w:rsid w:val="0080016D"/>
    <w:rsid w:val="00801A43"/>
    <w:rsid w:val="00811415"/>
    <w:rsid w:val="00811EE9"/>
    <w:rsid w:val="00834838"/>
    <w:rsid w:val="00840BCE"/>
    <w:rsid w:val="00841ED7"/>
    <w:rsid w:val="008452F4"/>
    <w:rsid w:val="00875D07"/>
    <w:rsid w:val="0088461A"/>
    <w:rsid w:val="008860AC"/>
    <w:rsid w:val="008B323F"/>
    <w:rsid w:val="008C26FC"/>
    <w:rsid w:val="008C3CFA"/>
    <w:rsid w:val="008D28AD"/>
    <w:rsid w:val="008D459A"/>
    <w:rsid w:val="008E37E8"/>
    <w:rsid w:val="008E6BCD"/>
    <w:rsid w:val="008F0DFF"/>
    <w:rsid w:val="008F4D39"/>
    <w:rsid w:val="009005F7"/>
    <w:rsid w:val="00900C90"/>
    <w:rsid w:val="00902069"/>
    <w:rsid w:val="00902F93"/>
    <w:rsid w:val="00907937"/>
    <w:rsid w:val="00912DE4"/>
    <w:rsid w:val="00930086"/>
    <w:rsid w:val="00932925"/>
    <w:rsid w:val="009349E3"/>
    <w:rsid w:val="00935B0C"/>
    <w:rsid w:val="00971DE3"/>
    <w:rsid w:val="00972EDA"/>
    <w:rsid w:val="0097575A"/>
    <w:rsid w:val="009758AC"/>
    <w:rsid w:val="00992B8D"/>
    <w:rsid w:val="0099484A"/>
    <w:rsid w:val="009976D6"/>
    <w:rsid w:val="009A30D4"/>
    <w:rsid w:val="009A7DA2"/>
    <w:rsid w:val="009B29AF"/>
    <w:rsid w:val="009C0A2E"/>
    <w:rsid w:val="009D5316"/>
    <w:rsid w:val="009E45B6"/>
    <w:rsid w:val="009E750C"/>
    <w:rsid w:val="00A003F8"/>
    <w:rsid w:val="00A00C2E"/>
    <w:rsid w:val="00A05F15"/>
    <w:rsid w:val="00A106AE"/>
    <w:rsid w:val="00A10A8F"/>
    <w:rsid w:val="00A14348"/>
    <w:rsid w:val="00A35B8C"/>
    <w:rsid w:val="00A4771F"/>
    <w:rsid w:val="00A50E24"/>
    <w:rsid w:val="00A55096"/>
    <w:rsid w:val="00A76173"/>
    <w:rsid w:val="00A836C9"/>
    <w:rsid w:val="00A84C19"/>
    <w:rsid w:val="00A84EAC"/>
    <w:rsid w:val="00AA1391"/>
    <w:rsid w:val="00AA1B2D"/>
    <w:rsid w:val="00AA2215"/>
    <w:rsid w:val="00AB3021"/>
    <w:rsid w:val="00AC18BC"/>
    <w:rsid w:val="00AC1945"/>
    <w:rsid w:val="00AC565A"/>
    <w:rsid w:val="00AF4AC8"/>
    <w:rsid w:val="00AF63B2"/>
    <w:rsid w:val="00B406F7"/>
    <w:rsid w:val="00B432A0"/>
    <w:rsid w:val="00B45A77"/>
    <w:rsid w:val="00B60645"/>
    <w:rsid w:val="00B702AA"/>
    <w:rsid w:val="00B72399"/>
    <w:rsid w:val="00B76882"/>
    <w:rsid w:val="00B76FBB"/>
    <w:rsid w:val="00B81BAB"/>
    <w:rsid w:val="00B875D6"/>
    <w:rsid w:val="00B90796"/>
    <w:rsid w:val="00BA3176"/>
    <w:rsid w:val="00BC3293"/>
    <w:rsid w:val="00BD39A9"/>
    <w:rsid w:val="00BD6182"/>
    <w:rsid w:val="00BD6343"/>
    <w:rsid w:val="00BE52C9"/>
    <w:rsid w:val="00BE75CD"/>
    <w:rsid w:val="00C016B4"/>
    <w:rsid w:val="00C04447"/>
    <w:rsid w:val="00C04503"/>
    <w:rsid w:val="00C06F07"/>
    <w:rsid w:val="00C2278F"/>
    <w:rsid w:val="00C3141C"/>
    <w:rsid w:val="00C3164A"/>
    <w:rsid w:val="00C40BC0"/>
    <w:rsid w:val="00C54110"/>
    <w:rsid w:val="00C54948"/>
    <w:rsid w:val="00C72057"/>
    <w:rsid w:val="00C72594"/>
    <w:rsid w:val="00C766EE"/>
    <w:rsid w:val="00C85039"/>
    <w:rsid w:val="00C86D95"/>
    <w:rsid w:val="00CA624E"/>
    <w:rsid w:val="00CC0AD1"/>
    <w:rsid w:val="00CC3000"/>
    <w:rsid w:val="00CE4D2B"/>
    <w:rsid w:val="00CE7D77"/>
    <w:rsid w:val="00CF2447"/>
    <w:rsid w:val="00CF608E"/>
    <w:rsid w:val="00D0390A"/>
    <w:rsid w:val="00D115AC"/>
    <w:rsid w:val="00D17CD8"/>
    <w:rsid w:val="00D3004C"/>
    <w:rsid w:val="00D3271A"/>
    <w:rsid w:val="00D35C4F"/>
    <w:rsid w:val="00D40C18"/>
    <w:rsid w:val="00D46A4C"/>
    <w:rsid w:val="00D64689"/>
    <w:rsid w:val="00D64A55"/>
    <w:rsid w:val="00D6797E"/>
    <w:rsid w:val="00D87E00"/>
    <w:rsid w:val="00DA312B"/>
    <w:rsid w:val="00DB16B0"/>
    <w:rsid w:val="00DB5148"/>
    <w:rsid w:val="00DB5DE1"/>
    <w:rsid w:val="00DC638F"/>
    <w:rsid w:val="00DD16FF"/>
    <w:rsid w:val="00DE230F"/>
    <w:rsid w:val="00DE672C"/>
    <w:rsid w:val="00E001CE"/>
    <w:rsid w:val="00E07283"/>
    <w:rsid w:val="00E13969"/>
    <w:rsid w:val="00E14022"/>
    <w:rsid w:val="00E20588"/>
    <w:rsid w:val="00E22C67"/>
    <w:rsid w:val="00E31BB3"/>
    <w:rsid w:val="00E3767B"/>
    <w:rsid w:val="00E379DD"/>
    <w:rsid w:val="00E40A3C"/>
    <w:rsid w:val="00E41226"/>
    <w:rsid w:val="00E4635B"/>
    <w:rsid w:val="00E46719"/>
    <w:rsid w:val="00E46EA2"/>
    <w:rsid w:val="00E61B91"/>
    <w:rsid w:val="00E67983"/>
    <w:rsid w:val="00E7061E"/>
    <w:rsid w:val="00E86414"/>
    <w:rsid w:val="00EA7AED"/>
    <w:rsid w:val="00EB6BB3"/>
    <w:rsid w:val="00EC0413"/>
    <w:rsid w:val="00EC1025"/>
    <w:rsid w:val="00EC6B82"/>
    <w:rsid w:val="00ED4AAF"/>
    <w:rsid w:val="00ED4D28"/>
    <w:rsid w:val="00EE4865"/>
    <w:rsid w:val="00EE6B60"/>
    <w:rsid w:val="00EF4E8A"/>
    <w:rsid w:val="00F03FE5"/>
    <w:rsid w:val="00F14A98"/>
    <w:rsid w:val="00F1702A"/>
    <w:rsid w:val="00F353C0"/>
    <w:rsid w:val="00F45CCD"/>
    <w:rsid w:val="00F45FF4"/>
    <w:rsid w:val="00F570DA"/>
    <w:rsid w:val="00F5788E"/>
    <w:rsid w:val="00F653F8"/>
    <w:rsid w:val="00F8130B"/>
    <w:rsid w:val="00F97847"/>
    <w:rsid w:val="00FD3CC9"/>
    <w:rsid w:val="00FE40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8EFD"/>
  <w15:docId w15:val="{09B058BF-A99F-484D-AF7C-215FABA0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3CBF"/>
    <w:pPr>
      <w:spacing w:line="288" w:lineRule="auto"/>
      <w:ind w:left="624"/>
      <w:jc w:val="both"/>
    </w:pPr>
    <w:rPr>
      <w:rFonts w:ascii="Times New Roman" w:eastAsia="Batang" w:hAnsi="Times New Roman" w:cs="Times New Roman"/>
      <w:lang w:eastAsia="en-GB"/>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133CBF"/>
    <w:pPr>
      <w:keepNext/>
      <w:numPr>
        <w:numId w:val="1"/>
      </w:numPr>
      <w:tabs>
        <w:tab w:val="left" w:pos="22"/>
      </w:tabs>
      <w:spacing w:before="240" w:after="100"/>
      <w:outlineLvl w:val="0"/>
    </w:pPr>
    <w:rPr>
      <w:b/>
      <w:caps/>
      <w:kern w:val="28"/>
      <w:sz w:val="20"/>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qFormat/>
    <w:rsid w:val="00133CBF"/>
    <w:pPr>
      <w:numPr>
        <w:ilvl w:val="1"/>
        <w:numId w:val="1"/>
      </w:numPr>
      <w:tabs>
        <w:tab w:val="left" w:pos="22"/>
      </w:tabs>
      <w:outlineLvl w:val="1"/>
    </w:pPr>
    <w:rPr>
      <w:kern w:val="24"/>
    </w:rPr>
  </w:style>
  <w:style w:type="paragraph" w:styleId="Nadpis3">
    <w:name w:val="heading 3"/>
    <w:aliases w:val="3_Nadpis 3"/>
    <w:basedOn w:val="Normln"/>
    <w:next w:val="Zkladntext2"/>
    <w:link w:val="Nadpis3Char"/>
    <w:qFormat/>
    <w:rsid w:val="00133CBF"/>
    <w:pPr>
      <w:numPr>
        <w:ilvl w:val="2"/>
        <w:numId w:val="1"/>
      </w:numPr>
      <w:tabs>
        <w:tab w:val="left" w:pos="50"/>
      </w:tabs>
      <w:outlineLvl w:val="2"/>
    </w:pPr>
  </w:style>
  <w:style w:type="paragraph" w:styleId="Nadpis4">
    <w:name w:val="heading 4"/>
    <w:aliases w:val="4_Nadpis 4,Sub-Minor,Level 2 - a,4_Nadpis 4;Sub-Minor;Level 2 - a"/>
    <w:basedOn w:val="Normln"/>
    <w:next w:val="Zkladntext3"/>
    <w:link w:val="Nadpis4Char"/>
    <w:qFormat/>
    <w:rsid w:val="00133CBF"/>
    <w:pPr>
      <w:numPr>
        <w:ilvl w:val="3"/>
        <w:numId w:val="1"/>
      </w:numPr>
      <w:tabs>
        <w:tab w:val="left" w:pos="68"/>
      </w:tabs>
      <w:outlineLvl w:val="3"/>
    </w:pPr>
  </w:style>
  <w:style w:type="paragraph" w:styleId="Nadpis5">
    <w:name w:val="heading 5"/>
    <w:aliases w:val="5_Nadpis 5"/>
    <w:basedOn w:val="Normln"/>
    <w:next w:val="Normln"/>
    <w:link w:val="Nadpis5Char"/>
    <w:qFormat/>
    <w:rsid w:val="00133CBF"/>
    <w:pPr>
      <w:numPr>
        <w:ilvl w:val="4"/>
        <w:numId w:val="1"/>
      </w:numPr>
      <w:tabs>
        <w:tab w:val="left" w:pos="86"/>
      </w:tabs>
      <w:outlineLvl w:val="4"/>
    </w:pPr>
  </w:style>
  <w:style w:type="paragraph" w:styleId="Nadpis6">
    <w:name w:val="heading 6"/>
    <w:aliases w:val="6_Nadpis 6"/>
    <w:basedOn w:val="Normln"/>
    <w:next w:val="Normln"/>
    <w:link w:val="Nadpis6Char"/>
    <w:qFormat/>
    <w:rsid w:val="00133CBF"/>
    <w:pPr>
      <w:numPr>
        <w:ilvl w:val="5"/>
        <w:numId w:val="1"/>
      </w:numPr>
      <w:tabs>
        <w:tab w:val="left" w:pos="104"/>
      </w:tabs>
      <w:outlineLvl w:val="5"/>
    </w:pPr>
  </w:style>
  <w:style w:type="paragraph" w:styleId="Nadpis7">
    <w:name w:val="heading 7"/>
    <w:basedOn w:val="Normln"/>
    <w:next w:val="Normln"/>
    <w:link w:val="Nadpis7Char"/>
    <w:qFormat/>
    <w:rsid w:val="00133CBF"/>
    <w:pPr>
      <w:numPr>
        <w:ilvl w:val="6"/>
        <w:numId w:val="1"/>
      </w:numPr>
      <w:outlineLvl w:val="6"/>
    </w:pPr>
  </w:style>
  <w:style w:type="paragraph" w:styleId="Nadpis8">
    <w:name w:val="heading 8"/>
    <w:basedOn w:val="Normln"/>
    <w:next w:val="Normln"/>
    <w:link w:val="Nadpis8Char"/>
    <w:qFormat/>
    <w:rsid w:val="00133CBF"/>
    <w:pPr>
      <w:numPr>
        <w:ilvl w:val="7"/>
        <w:numId w:val="1"/>
      </w:numPr>
      <w:outlineLvl w:val="7"/>
    </w:pPr>
  </w:style>
  <w:style w:type="paragraph" w:styleId="Nadpis9">
    <w:name w:val="heading 9"/>
    <w:basedOn w:val="Normln"/>
    <w:next w:val="Normln"/>
    <w:link w:val="Nadpis9Char"/>
    <w:qFormat/>
    <w:rsid w:val="00133CBF"/>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133CBF"/>
    <w:rPr>
      <w:rFonts w:ascii="Times New Roman" w:eastAsia="Batang" w:hAnsi="Times New Roman" w:cs="Times New Roman"/>
      <w:b/>
      <w:caps/>
      <w:kern w:val="28"/>
      <w:sz w:val="20"/>
      <w:lang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133CBF"/>
    <w:rPr>
      <w:rFonts w:ascii="Times New Roman" w:eastAsia="Batang" w:hAnsi="Times New Roman" w:cs="Times New Roman"/>
      <w:kern w:val="24"/>
      <w:lang w:eastAsia="en-GB"/>
    </w:rPr>
  </w:style>
  <w:style w:type="character" w:customStyle="1" w:styleId="Nadpis3Char">
    <w:name w:val="Nadpis 3 Char"/>
    <w:aliases w:val="3_Nadpis 3 Char"/>
    <w:basedOn w:val="Standardnpsmoodstavce"/>
    <w:link w:val="Nadpis3"/>
    <w:rsid w:val="00133CBF"/>
    <w:rPr>
      <w:rFonts w:ascii="Times New Roman" w:eastAsia="Batang" w:hAnsi="Times New Roman" w:cs="Times New Roman"/>
      <w:lang w:eastAsia="en-GB"/>
    </w:rPr>
  </w:style>
  <w:style w:type="character" w:customStyle="1" w:styleId="Nadpis4Char">
    <w:name w:val="Nadpis 4 Char"/>
    <w:aliases w:val="4_Nadpis 4 Char,Sub-Minor Char,Level 2 - a Char,4_Nadpis 4;Sub-Minor;Level 2 - a Char"/>
    <w:basedOn w:val="Standardnpsmoodstavce"/>
    <w:link w:val="Nadpis4"/>
    <w:rsid w:val="00133CBF"/>
    <w:rPr>
      <w:rFonts w:ascii="Times New Roman" w:eastAsia="Batang" w:hAnsi="Times New Roman" w:cs="Times New Roman"/>
      <w:lang w:eastAsia="en-GB"/>
    </w:rPr>
  </w:style>
  <w:style w:type="character" w:customStyle="1" w:styleId="Nadpis5Char">
    <w:name w:val="Nadpis 5 Char"/>
    <w:aliases w:val="5_Nadpis 5 Char"/>
    <w:basedOn w:val="Standardnpsmoodstavce"/>
    <w:link w:val="Nadpis5"/>
    <w:rsid w:val="00133CBF"/>
    <w:rPr>
      <w:rFonts w:ascii="Times New Roman" w:eastAsia="Batang" w:hAnsi="Times New Roman" w:cs="Times New Roman"/>
      <w:lang w:eastAsia="en-GB"/>
    </w:rPr>
  </w:style>
  <w:style w:type="character" w:customStyle="1" w:styleId="Nadpis6Char">
    <w:name w:val="Nadpis 6 Char"/>
    <w:aliases w:val="6_Nadpis 6 Char"/>
    <w:basedOn w:val="Standardnpsmoodstavce"/>
    <w:link w:val="Nadpis6"/>
    <w:rsid w:val="00133CBF"/>
    <w:rPr>
      <w:rFonts w:ascii="Times New Roman" w:eastAsia="Batang" w:hAnsi="Times New Roman" w:cs="Times New Roman"/>
      <w:lang w:eastAsia="en-GB"/>
    </w:rPr>
  </w:style>
  <w:style w:type="character" w:customStyle="1" w:styleId="Nadpis7Char">
    <w:name w:val="Nadpis 7 Char"/>
    <w:basedOn w:val="Standardnpsmoodstavce"/>
    <w:link w:val="Nadpis7"/>
    <w:rsid w:val="00133CBF"/>
    <w:rPr>
      <w:rFonts w:ascii="Times New Roman" w:eastAsia="Batang" w:hAnsi="Times New Roman" w:cs="Times New Roman"/>
      <w:lang w:eastAsia="en-GB"/>
    </w:rPr>
  </w:style>
  <w:style w:type="character" w:customStyle="1" w:styleId="Nadpis8Char">
    <w:name w:val="Nadpis 8 Char"/>
    <w:basedOn w:val="Standardnpsmoodstavce"/>
    <w:link w:val="Nadpis8"/>
    <w:rsid w:val="00133CBF"/>
    <w:rPr>
      <w:rFonts w:ascii="Times New Roman" w:eastAsia="Batang" w:hAnsi="Times New Roman" w:cs="Times New Roman"/>
      <w:lang w:eastAsia="en-GB"/>
    </w:rPr>
  </w:style>
  <w:style w:type="character" w:customStyle="1" w:styleId="Nadpis9Char">
    <w:name w:val="Nadpis 9 Char"/>
    <w:basedOn w:val="Standardnpsmoodstavce"/>
    <w:link w:val="Nadpis9"/>
    <w:rsid w:val="00133CBF"/>
    <w:rPr>
      <w:rFonts w:ascii="Times New Roman" w:eastAsia="Batang" w:hAnsi="Times New Roman" w:cs="Times New Roman"/>
      <w:b/>
      <w:smallCaps/>
      <w:sz w:val="21"/>
      <w:lang w:eastAsia="en-GB"/>
    </w:rPr>
  </w:style>
  <w:style w:type="paragraph" w:styleId="Zkladntext">
    <w:name w:val="Body Text"/>
    <w:basedOn w:val="Normln"/>
    <w:link w:val="ZkladntextChar"/>
    <w:semiHidden/>
    <w:rsid w:val="00133CBF"/>
  </w:style>
  <w:style w:type="character" w:customStyle="1" w:styleId="ZkladntextChar">
    <w:name w:val="Základní text Char"/>
    <w:basedOn w:val="Standardnpsmoodstavce"/>
    <w:link w:val="Zkladntext"/>
    <w:semiHidden/>
    <w:rsid w:val="00133CBF"/>
    <w:rPr>
      <w:rFonts w:ascii="Times New Roman" w:eastAsia="Batang" w:hAnsi="Times New Roman" w:cs="Times New Roman"/>
      <w:lang w:eastAsia="en-GB"/>
    </w:rPr>
  </w:style>
  <w:style w:type="paragraph" w:customStyle="1" w:styleId="AHAttachment">
    <w:name w:val="AH Attachment"/>
    <w:basedOn w:val="Nadpis1"/>
    <w:qFormat/>
    <w:rsid w:val="00133CBF"/>
    <w:pPr>
      <w:numPr>
        <w:numId w:val="0"/>
      </w:numPr>
    </w:pPr>
  </w:style>
  <w:style w:type="paragraph" w:styleId="Titulek">
    <w:name w:val="caption"/>
    <w:basedOn w:val="AHAttachment"/>
    <w:next w:val="Normln"/>
    <w:uiPriority w:val="35"/>
    <w:unhideWhenUsed/>
    <w:qFormat/>
    <w:rsid w:val="00133CBF"/>
    <w:pPr>
      <w:jc w:val="left"/>
    </w:pPr>
  </w:style>
  <w:style w:type="paragraph" w:styleId="Zpat">
    <w:name w:val="footer"/>
    <w:basedOn w:val="Normln"/>
    <w:link w:val="ZpatChar"/>
    <w:semiHidden/>
    <w:rsid w:val="00133CBF"/>
    <w:pPr>
      <w:spacing w:after="0"/>
      <w:jc w:val="left"/>
    </w:pPr>
  </w:style>
  <w:style w:type="character" w:customStyle="1" w:styleId="ZpatChar">
    <w:name w:val="Zápatí Char"/>
    <w:basedOn w:val="Standardnpsmoodstavce"/>
    <w:link w:val="Zpat"/>
    <w:semiHidden/>
    <w:rsid w:val="00133CBF"/>
    <w:rPr>
      <w:rFonts w:ascii="Times New Roman" w:eastAsia="Batang" w:hAnsi="Times New Roman" w:cs="Times New Roman"/>
      <w:lang w:eastAsia="en-GB"/>
    </w:rPr>
  </w:style>
  <w:style w:type="paragraph" w:styleId="Zhlav">
    <w:name w:val="header"/>
    <w:basedOn w:val="Normln"/>
    <w:link w:val="ZhlavChar"/>
    <w:semiHidden/>
    <w:rsid w:val="00133CBF"/>
    <w:pPr>
      <w:spacing w:after="0"/>
    </w:pPr>
  </w:style>
  <w:style w:type="character" w:customStyle="1" w:styleId="ZhlavChar">
    <w:name w:val="Záhlaví Char"/>
    <w:basedOn w:val="Standardnpsmoodstavce"/>
    <w:link w:val="Zhlav"/>
    <w:semiHidden/>
    <w:rsid w:val="00133CBF"/>
    <w:rPr>
      <w:rFonts w:ascii="Times New Roman" w:eastAsia="Batang" w:hAnsi="Times New Roman" w:cs="Times New Roman"/>
      <w:lang w:eastAsia="en-GB"/>
    </w:rPr>
  </w:style>
  <w:style w:type="paragraph" w:customStyle="1" w:styleId="LISTALPHACAPS1">
    <w:name w:val="LIST ALPHA CAPS 1"/>
    <w:basedOn w:val="Normln"/>
    <w:next w:val="Zkladntext"/>
    <w:rsid w:val="00133CBF"/>
    <w:pPr>
      <w:numPr>
        <w:numId w:val="2"/>
      </w:numPr>
      <w:tabs>
        <w:tab w:val="left" w:pos="22"/>
      </w:tabs>
    </w:pPr>
  </w:style>
  <w:style w:type="paragraph" w:customStyle="1" w:styleId="LISTALPHACAPS2">
    <w:name w:val="LIST ALPHA CAPS 2"/>
    <w:basedOn w:val="Normln"/>
    <w:next w:val="Zkladntext2"/>
    <w:rsid w:val="00133CBF"/>
    <w:pPr>
      <w:numPr>
        <w:ilvl w:val="1"/>
        <w:numId w:val="2"/>
      </w:numPr>
      <w:tabs>
        <w:tab w:val="left" w:pos="50"/>
      </w:tabs>
    </w:pPr>
  </w:style>
  <w:style w:type="paragraph" w:customStyle="1" w:styleId="LISTALPHACAPS3">
    <w:name w:val="LIST ALPHA CAPS 3"/>
    <w:basedOn w:val="Normln"/>
    <w:next w:val="Zkladntext3"/>
    <w:rsid w:val="00133CBF"/>
    <w:pPr>
      <w:numPr>
        <w:ilvl w:val="2"/>
        <w:numId w:val="2"/>
      </w:numPr>
      <w:tabs>
        <w:tab w:val="left" w:pos="68"/>
      </w:tabs>
    </w:pPr>
  </w:style>
  <w:style w:type="paragraph" w:customStyle="1" w:styleId="ListArabic1">
    <w:name w:val="List Arabic 1"/>
    <w:basedOn w:val="Normln"/>
    <w:next w:val="Zkladntext"/>
    <w:rsid w:val="00133CBF"/>
    <w:pPr>
      <w:numPr>
        <w:numId w:val="3"/>
      </w:numPr>
      <w:tabs>
        <w:tab w:val="left" w:pos="22"/>
      </w:tabs>
    </w:pPr>
  </w:style>
  <w:style w:type="paragraph" w:customStyle="1" w:styleId="ListArabic2">
    <w:name w:val="List Arabic 2"/>
    <w:basedOn w:val="Normln"/>
    <w:next w:val="Zkladntext2"/>
    <w:rsid w:val="00133CBF"/>
    <w:pPr>
      <w:numPr>
        <w:ilvl w:val="1"/>
        <w:numId w:val="3"/>
      </w:numPr>
      <w:tabs>
        <w:tab w:val="left" w:pos="50"/>
      </w:tabs>
    </w:pPr>
  </w:style>
  <w:style w:type="paragraph" w:customStyle="1" w:styleId="ListArabic3">
    <w:name w:val="List Arabic 3"/>
    <w:basedOn w:val="Normln"/>
    <w:next w:val="Zkladntext3"/>
    <w:rsid w:val="00133CBF"/>
    <w:pPr>
      <w:numPr>
        <w:ilvl w:val="2"/>
        <w:numId w:val="3"/>
      </w:numPr>
      <w:tabs>
        <w:tab w:val="left" w:pos="68"/>
      </w:tabs>
    </w:pPr>
  </w:style>
  <w:style w:type="paragraph" w:customStyle="1" w:styleId="ListArabic4">
    <w:name w:val="List Arabic 4"/>
    <w:basedOn w:val="Normln"/>
    <w:next w:val="Normln"/>
    <w:rsid w:val="00133CBF"/>
    <w:pPr>
      <w:numPr>
        <w:ilvl w:val="3"/>
        <w:numId w:val="3"/>
      </w:numPr>
      <w:tabs>
        <w:tab w:val="left" w:pos="86"/>
      </w:tabs>
    </w:pPr>
  </w:style>
  <w:style w:type="character" w:styleId="slostrnky">
    <w:name w:val="page number"/>
    <w:basedOn w:val="Standardnpsmoodstavce"/>
    <w:semiHidden/>
    <w:rsid w:val="00133CBF"/>
  </w:style>
  <w:style w:type="paragraph" w:styleId="Obsah1">
    <w:name w:val="toc 1"/>
    <w:basedOn w:val="Normln"/>
    <w:next w:val="Normln"/>
    <w:uiPriority w:val="39"/>
    <w:rsid w:val="00133CBF"/>
    <w:pPr>
      <w:keepLines/>
      <w:spacing w:after="100"/>
      <w:ind w:left="567" w:hanging="567"/>
    </w:pPr>
    <w:rPr>
      <w:caps/>
    </w:rPr>
  </w:style>
  <w:style w:type="paragraph" w:customStyle="1" w:styleId="Normln-vlevo">
    <w:name w:val="Normální - vlevo"/>
    <w:basedOn w:val="Normln"/>
    <w:qFormat/>
    <w:rsid w:val="00133CBF"/>
    <w:pPr>
      <w:ind w:left="0"/>
      <w:jc w:val="left"/>
    </w:pPr>
  </w:style>
  <w:style w:type="paragraph" w:customStyle="1" w:styleId="Normln-sted">
    <w:name w:val="Normální - střed"/>
    <w:basedOn w:val="Normln-vlevo"/>
    <w:qFormat/>
    <w:rsid w:val="00133CBF"/>
    <w:pPr>
      <w:jc w:val="center"/>
    </w:pPr>
  </w:style>
  <w:style w:type="character" w:customStyle="1" w:styleId="platne1">
    <w:name w:val="platne1"/>
    <w:basedOn w:val="Standardnpsmoodstavce"/>
    <w:rsid w:val="00133CBF"/>
  </w:style>
  <w:style w:type="paragraph" w:customStyle="1" w:styleId="SignatureBlock">
    <w:name w:val="SignatureBlock"/>
    <w:basedOn w:val="Normln"/>
    <w:next w:val="Normln"/>
    <w:rsid w:val="00133CBF"/>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paragraph" w:styleId="Zkladntext2">
    <w:name w:val="Body Text 2"/>
    <w:basedOn w:val="Normln"/>
    <w:link w:val="Zkladntext2Char"/>
    <w:uiPriority w:val="99"/>
    <w:semiHidden/>
    <w:unhideWhenUsed/>
    <w:rsid w:val="00133CBF"/>
    <w:pPr>
      <w:spacing w:after="120" w:line="480" w:lineRule="auto"/>
    </w:pPr>
  </w:style>
  <w:style w:type="character" w:customStyle="1" w:styleId="Zkladntext2Char">
    <w:name w:val="Základní text 2 Char"/>
    <w:basedOn w:val="Standardnpsmoodstavce"/>
    <w:link w:val="Zkladntext2"/>
    <w:uiPriority w:val="99"/>
    <w:semiHidden/>
    <w:rsid w:val="00133CBF"/>
    <w:rPr>
      <w:rFonts w:ascii="Times New Roman" w:eastAsia="Batang" w:hAnsi="Times New Roman" w:cs="Times New Roman"/>
      <w:lang w:eastAsia="en-GB"/>
    </w:rPr>
  </w:style>
  <w:style w:type="paragraph" w:styleId="Zkladntext3">
    <w:name w:val="Body Text 3"/>
    <w:basedOn w:val="Normln"/>
    <w:link w:val="Zkladntext3Char"/>
    <w:uiPriority w:val="99"/>
    <w:semiHidden/>
    <w:unhideWhenUsed/>
    <w:rsid w:val="00133CBF"/>
    <w:pPr>
      <w:spacing w:after="120"/>
    </w:pPr>
    <w:rPr>
      <w:sz w:val="16"/>
      <w:szCs w:val="16"/>
    </w:rPr>
  </w:style>
  <w:style w:type="character" w:customStyle="1" w:styleId="Zkladntext3Char">
    <w:name w:val="Základní text 3 Char"/>
    <w:basedOn w:val="Standardnpsmoodstavce"/>
    <w:link w:val="Zkladntext3"/>
    <w:uiPriority w:val="99"/>
    <w:semiHidden/>
    <w:rsid w:val="00133CBF"/>
    <w:rPr>
      <w:rFonts w:ascii="Times New Roman" w:eastAsia="Batang" w:hAnsi="Times New Roman" w:cs="Times New Roman"/>
      <w:sz w:val="16"/>
      <w:szCs w:val="16"/>
      <w:lang w:eastAsia="en-GB"/>
    </w:rPr>
  </w:style>
  <w:style w:type="paragraph" w:styleId="Textbubliny">
    <w:name w:val="Balloon Text"/>
    <w:basedOn w:val="Normln"/>
    <w:link w:val="TextbublinyChar"/>
    <w:uiPriority w:val="99"/>
    <w:semiHidden/>
    <w:unhideWhenUsed/>
    <w:rsid w:val="00133C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3CBF"/>
    <w:rPr>
      <w:rFonts w:ascii="Tahoma" w:eastAsia="Batang" w:hAnsi="Tahoma" w:cs="Tahoma"/>
      <w:sz w:val="16"/>
      <w:szCs w:val="16"/>
      <w:lang w:eastAsia="en-GB"/>
    </w:rPr>
  </w:style>
  <w:style w:type="paragraph" w:styleId="Odstavecseseznamem">
    <w:name w:val="List Paragraph"/>
    <w:basedOn w:val="Normln"/>
    <w:uiPriority w:val="34"/>
    <w:qFormat/>
    <w:rsid w:val="000C7E5C"/>
    <w:pPr>
      <w:ind w:left="720"/>
      <w:contextualSpacing/>
    </w:pPr>
  </w:style>
  <w:style w:type="character" w:styleId="Odkaznakoment">
    <w:name w:val="annotation reference"/>
    <w:basedOn w:val="Standardnpsmoodstavce"/>
    <w:uiPriority w:val="99"/>
    <w:semiHidden/>
    <w:unhideWhenUsed/>
    <w:rsid w:val="00054BC6"/>
    <w:rPr>
      <w:sz w:val="16"/>
      <w:szCs w:val="16"/>
    </w:rPr>
  </w:style>
  <w:style w:type="paragraph" w:styleId="Textkomente">
    <w:name w:val="annotation text"/>
    <w:basedOn w:val="Normln"/>
    <w:link w:val="TextkomenteChar"/>
    <w:uiPriority w:val="99"/>
    <w:semiHidden/>
    <w:unhideWhenUsed/>
    <w:rsid w:val="00054BC6"/>
    <w:pPr>
      <w:spacing w:line="240" w:lineRule="auto"/>
    </w:pPr>
    <w:rPr>
      <w:sz w:val="20"/>
      <w:szCs w:val="20"/>
    </w:rPr>
  </w:style>
  <w:style w:type="character" w:customStyle="1" w:styleId="TextkomenteChar">
    <w:name w:val="Text komentáře Char"/>
    <w:basedOn w:val="Standardnpsmoodstavce"/>
    <w:link w:val="Textkomente"/>
    <w:uiPriority w:val="99"/>
    <w:semiHidden/>
    <w:rsid w:val="00054BC6"/>
    <w:rPr>
      <w:rFonts w:ascii="Times New Roman" w:eastAsia="Batang" w:hAnsi="Times New Roman" w:cs="Times New Roman"/>
      <w:sz w:val="20"/>
      <w:szCs w:val="20"/>
      <w:lang w:eastAsia="en-GB"/>
    </w:rPr>
  </w:style>
  <w:style w:type="paragraph" w:styleId="Pedmtkomente">
    <w:name w:val="annotation subject"/>
    <w:basedOn w:val="Textkomente"/>
    <w:next w:val="Textkomente"/>
    <w:link w:val="PedmtkomenteChar"/>
    <w:uiPriority w:val="99"/>
    <w:semiHidden/>
    <w:unhideWhenUsed/>
    <w:rsid w:val="00054BC6"/>
    <w:rPr>
      <w:b/>
      <w:bCs/>
    </w:rPr>
  </w:style>
  <w:style w:type="character" w:customStyle="1" w:styleId="PedmtkomenteChar">
    <w:name w:val="Předmět komentáře Char"/>
    <w:basedOn w:val="TextkomenteChar"/>
    <w:link w:val="Pedmtkomente"/>
    <w:uiPriority w:val="99"/>
    <w:semiHidden/>
    <w:rsid w:val="00054BC6"/>
    <w:rPr>
      <w:rFonts w:ascii="Times New Roman" w:eastAsia="Batang" w:hAnsi="Times New Roman" w:cs="Times New Roman"/>
      <w:b/>
      <w:bCs/>
      <w:sz w:val="20"/>
      <w:szCs w:val="20"/>
      <w:lang w:eastAsia="en-GB"/>
    </w:rPr>
  </w:style>
  <w:style w:type="paragraph" w:customStyle="1" w:styleId="Psmena">
    <w:name w:val="Písmena"/>
    <w:basedOn w:val="Odstavecseseznamem"/>
    <w:uiPriority w:val="99"/>
    <w:rsid w:val="00EE6B60"/>
    <w:pPr>
      <w:numPr>
        <w:numId w:val="7"/>
      </w:numPr>
      <w:spacing w:before="120" w:after="120" w:line="276" w:lineRule="auto"/>
      <w:contextualSpacing w:val="0"/>
    </w:pPr>
    <w:rPr>
      <w:rFonts w:ascii="Arial" w:eastAsia="Calibri" w:hAnsi="Arial" w:cs="Arial"/>
      <w:sz w:val="20"/>
      <w:szCs w:val="20"/>
      <w:lang w:eastAsia="en-US"/>
    </w:rPr>
  </w:style>
  <w:style w:type="paragraph" w:customStyle="1" w:styleId="Styl1">
    <w:name w:val="Styl1"/>
    <w:basedOn w:val="Odstavecseseznamem"/>
    <w:uiPriority w:val="99"/>
    <w:rsid w:val="00495ADA"/>
    <w:pPr>
      <w:spacing w:before="120" w:after="120" w:line="276" w:lineRule="auto"/>
      <w:ind w:left="574" w:hanging="432"/>
      <w:contextualSpacing w:val="0"/>
    </w:pPr>
    <w:rPr>
      <w:rFonts w:ascii="Arial" w:eastAsia="Calibri" w:hAnsi="Arial" w:cs="Arial"/>
      <w:sz w:val="20"/>
      <w:szCs w:val="20"/>
      <w:lang w:eastAsia="en-US"/>
    </w:rPr>
  </w:style>
  <w:style w:type="paragraph" w:customStyle="1" w:styleId="Styl2">
    <w:name w:val="Styl2"/>
    <w:basedOn w:val="Bezmezer"/>
    <w:uiPriority w:val="99"/>
    <w:rsid w:val="00495ADA"/>
    <w:pPr>
      <w:spacing w:before="120" w:after="120" w:line="276" w:lineRule="auto"/>
      <w:ind w:left="567" w:hanging="567"/>
    </w:pPr>
    <w:rPr>
      <w:rFonts w:ascii="Arial" w:eastAsia="Calibri" w:hAnsi="Arial" w:cs="Arial"/>
      <w:sz w:val="20"/>
      <w:szCs w:val="20"/>
      <w:lang w:eastAsia="en-US"/>
    </w:rPr>
  </w:style>
  <w:style w:type="paragraph" w:customStyle="1" w:styleId="Styl11">
    <w:name w:val="Styl 1.1."/>
    <w:basedOn w:val="Styl1"/>
    <w:link w:val="Styl11Char"/>
    <w:uiPriority w:val="99"/>
    <w:rsid w:val="00495ADA"/>
    <w:pPr>
      <w:ind w:left="709" w:hanging="709"/>
    </w:pPr>
  </w:style>
  <w:style w:type="character" w:customStyle="1" w:styleId="Styl11Char">
    <w:name w:val="Styl 1.1. Char"/>
    <w:basedOn w:val="Standardnpsmoodstavce"/>
    <w:link w:val="Styl11"/>
    <w:uiPriority w:val="99"/>
    <w:locked/>
    <w:rsid w:val="00495ADA"/>
    <w:rPr>
      <w:rFonts w:ascii="Arial" w:eastAsia="Calibri" w:hAnsi="Arial" w:cs="Arial"/>
      <w:sz w:val="20"/>
      <w:szCs w:val="20"/>
    </w:rPr>
  </w:style>
  <w:style w:type="paragraph" w:styleId="Bezmezer">
    <w:name w:val="No Spacing"/>
    <w:uiPriority w:val="1"/>
    <w:qFormat/>
    <w:rsid w:val="00495ADA"/>
    <w:pPr>
      <w:spacing w:after="0" w:line="240" w:lineRule="auto"/>
      <w:ind w:left="624"/>
      <w:jc w:val="both"/>
    </w:pPr>
    <w:rPr>
      <w:rFonts w:ascii="Times New Roman" w:eastAsia="Batang" w:hAnsi="Times New Roman" w:cs="Times New Roman"/>
      <w:lang w:eastAsia="en-GB"/>
    </w:rPr>
  </w:style>
  <w:style w:type="paragraph" w:customStyle="1" w:styleId="sla">
    <w:name w:val="Čísla"/>
    <w:basedOn w:val="Normln"/>
    <w:uiPriority w:val="99"/>
    <w:rsid w:val="0060631E"/>
    <w:pPr>
      <w:numPr>
        <w:numId w:val="10"/>
      </w:numPr>
      <w:spacing w:after="0" w:line="276" w:lineRule="auto"/>
    </w:pPr>
    <w:rPr>
      <w:rFonts w:ascii="Arial" w:eastAsia="Times New Roman" w:hAnsi="Arial" w:cs="Arial"/>
      <w:sz w:val="20"/>
      <w:szCs w:val="20"/>
      <w:lang w:eastAsia="cs-CZ"/>
    </w:rPr>
  </w:style>
  <w:style w:type="character" w:styleId="Hypertextovodkaz">
    <w:name w:val="Hyperlink"/>
    <w:basedOn w:val="Standardnpsmoodstavce"/>
    <w:uiPriority w:val="99"/>
    <w:unhideWhenUsed/>
    <w:rsid w:val="00E46E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nik@cec.c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99F14-D61E-48D5-99F4-9E70EE3AC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4444</Words>
  <Characters>25334</Characters>
  <Application>Microsoft Office Word</Application>
  <DocSecurity>0</DocSecurity>
  <Lines>211</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Skorpil</dc:creator>
  <cp:lastModifiedBy>Traganová Adriana</cp:lastModifiedBy>
  <cp:revision>2</cp:revision>
  <cp:lastPrinted>2016-10-29T04:32:00Z</cp:lastPrinted>
  <dcterms:created xsi:type="dcterms:W3CDTF">2021-09-14T06:11:00Z</dcterms:created>
  <dcterms:modified xsi:type="dcterms:W3CDTF">2021-09-14T06:11:00Z</dcterms:modified>
</cp:coreProperties>
</file>