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78" w:rsidRDefault="00C04478" w:rsidP="00C04478">
      <w:pPr>
        <w:spacing w:after="0" w:line="259" w:lineRule="auto"/>
        <w:ind w:left="49" w:firstLine="0"/>
        <w:jc w:val="right"/>
        <w:rPr>
          <w:sz w:val="20"/>
          <w:szCs w:val="20"/>
        </w:rPr>
      </w:pPr>
      <w:r>
        <w:rPr>
          <w:sz w:val="20"/>
          <w:szCs w:val="20"/>
        </w:rPr>
        <w:t>Příloha č. 1</w:t>
      </w:r>
      <w:bookmarkStart w:id="0" w:name="_GoBack"/>
      <w:bookmarkEnd w:id="0"/>
    </w:p>
    <w:p w:rsidR="001A1155" w:rsidRDefault="003313B3">
      <w:pPr>
        <w:spacing w:after="0" w:line="259" w:lineRule="auto"/>
        <w:ind w:left="49" w:firstLine="0"/>
        <w:jc w:val="center"/>
      </w:pPr>
      <w:r>
        <w:rPr>
          <w:sz w:val="56"/>
        </w:rPr>
        <w:t xml:space="preserve">Technická specifikace  </w:t>
      </w:r>
    </w:p>
    <w:p w:rsidR="001A1155" w:rsidRDefault="003313B3">
      <w:pPr>
        <w:spacing w:after="0" w:line="259" w:lineRule="auto"/>
        <w:ind w:left="52" w:firstLine="0"/>
        <w:jc w:val="center"/>
      </w:pPr>
      <w:r>
        <w:rPr>
          <w:sz w:val="36"/>
        </w:rPr>
        <w:t xml:space="preserve">Přístroj pro akvizici přehledového snímku s příslušenstvím </w:t>
      </w:r>
    </w:p>
    <w:p w:rsidR="001A1155" w:rsidRDefault="003313B3">
      <w:pPr>
        <w:spacing w:after="290" w:line="259" w:lineRule="auto"/>
        <w:ind w:left="0" w:firstLine="0"/>
      </w:pPr>
      <w:r>
        <w:t xml:space="preserve"> </w:t>
      </w:r>
    </w:p>
    <w:p w:rsidR="001A1155" w:rsidRDefault="003313B3">
      <w:pPr>
        <w:spacing w:after="20" w:line="259" w:lineRule="auto"/>
        <w:ind w:left="0" w:firstLine="0"/>
      </w:pPr>
      <w:r>
        <w:rPr>
          <w:b/>
          <w:sz w:val="36"/>
        </w:rPr>
        <w:t xml:space="preserve">Popis:  </w:t>
      </w:r>
    </w:p>
    <w:p w:rsidR="001A1155" w:rsidRDefault="003313B3">
      <w:pPr>
        <w:spacing w:after="158"/>
      </w:pPr>
      <w:r>
        <w:t xml:space="preserve">Vybavení vyšetřovny stavu dentice, které zahrnuje digitální panoramatický rentgen pro pořizování </w:t>
      </w:r>
      <w:proofErr w:type="gramStart"/>
      <w:r>
        <w:t>2D</w:t>
      </w:r>
      <w:proofErr w:type="gramEnd"/>
      <w:r>
        <w:t xml:space="preserve"> snímků zubů, obslužný počítač pro tento přístroj, židli pro posazení pacienta při snímkování, ochranné pomůcky pro pacienty a další příslušenství.  </w:t>
      </w:r>
    </w:p>
    <w:p w:rsidR="001A1155" w:rsidRDefault="003313B3" w:rsidP="008D630F">
      <w:pPr>
        <w:spacing w:after="328" w:line="259" w:lineRule="auto"/>
        <w:ind w:left="0" w:firstLine="0"/>
      </w:pPr>
      <w:r>
        <w:t xml:space="preserve"> </w:t>
      </w:r>
      <w:r>
        <w:rPr>
          <w:b/>
          <w:sz w:val="40"/>
        </w:rPr>
        <w:t xml:space="preserve">Požadované minimální technické a uživatelské parametry a vlastnosti: </w:t>
      </w:r>
    </w:p>
    <w:p w:rsidR="001A1155" w:rsidRDefault="003313B3">
      <w:pPr>
        <w:pStyle w:val="Nadpis1"/>
        <w:ind w:left="-5"/>
      </w:pPr>
      <w:r>
        <w:t xml:space="preserve">Panoramatický rentgen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Nastavení režimu snímkování pomocí rozhraní v PC, přístroj bez ovládacího panelu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Rozhraní v českém jazyce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Automatické nastavení expozičních hodnot na základě </w:t>
      </w:r>
      <w:proofErr w:type="spellStart"/>
      <w:r>
        <w:t>skenu</w:t>
      </w:r>
      <w:proofErr w:type="spellEnd"/>
      <w:r>
        <w:t xml:space="preserve"> a zhodnocení morfologie pacienta, bez nutnosti manuálního zadávání obsluhou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Požadované snímkovací režimy: </w:t>
      </w:r>
    </w:p>
    <w:p w:rsidR="001A1155" w:rsidRDefault="003313B3" w:rsidP="008D630F">
      <w:pPr>
        <w:numPr>
          <w:ilvl w:val="1"/>
          <w:numId w:val="4"/>
        </w:numPr>
        <w:ind w:hanging="710"/>
      </w:pPr>
      <w:r>
        <w:t xml:space="preserve">Standardní PAN celkový </w:t>
      </w:r>
    </w:p>
    <w:p w:rsidR="001A1155" w:rsidRDefault="003313B3" w:rsidP="008D630F">
      <w:pPr>
        <w:numPr>
          <w:ilvl w:val="1"/>
          <w:numId w:val="4"/>
        </w:numPr>
        <w:ind w:hanging="710"/>
      </w:pPr>
      <w:r>
        <w:t xml:space="preserve">Standardní PAN částečný (pravý, levý) </w:t>
      </w:r>
    </w:p>
    <w:p w:rsidR="001A1155" w:rsidRDefault="003313B3" w:rsidP="008D630F">
      <w:pPr>
        <w:numPr>
          <w:ilvl w:val="1"/>
          <w:numId w:val="4"/>
        </w:numPr>
        <w:spacing w:after="31" w:line="259" w:lineRule="auto"/>
        <w:ind w:hanging="710"/>
      </w:pPr>
      <w:r>
        <w:t xml:space="preserve">Dutiny </w:t>
      </w:r>
    </w:p>
    <w:p w:rsidR="001A1155" w:rsidRDefault="003313B3" w:rsidP="008D630F">
      <w:pPr>
        <w:numPr>
          <w:ilvl w:val="1"/>
          <w:numId w:val="4"/>
        </w:numPr>
        <w:spacing w:after="31" w:line="259" w:lineRule="auto"/>
        <w:ind w:hanging="710"/>
      </w:pPr>
      <w:r>
        <w:t xml:space="preserve">Klouby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Multifokální funkce – na základě jednoho skenování na výstupu několik různě zostřených snímků, minimálně 5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Rozsah pohybů bradové opěry od max. 110 cm po min. 165 cm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Rozsah napětí rentgenky od max. 60 po min. 80 </w:t>
      </w:r>
      <w:proofErr w:type="spellStart"/>
      <w:r>
        <w:t>kV</w:t>
      </w:r>
      <w:proofErr w:type="spellEnd"/>
      <w:r>
        <w:t xml:space="preserve">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Rozsah anodového proudu od max. 6 po min. 10 mA </w:t>
      </w:r>
    </w:p>
    <w:p w:rsidR="001A1155" w:rsidRDefault="003313B3">
      <w:pPr>
        <w:numPr>
          <w:ilvl w:val="0"/>
          <w:numId w:val="1"/>
        </w:numPr>
        <w:spacing w:after="31" w:line="259" w:lineRule="auto"/>
        <w:ind w:hanging="710"/>
      </w:pPr>
      <w:r>
        <w:t xml:space="preserve">Velikost ohniska max. 0,5 mm </w:t>
      </w:r>
    </w:p>
    <w:p w:rsidR="001A1155" w:rsidRDefault="003313B3">
      <w:pPr>
        <w:numPr>
          <w:ilvl w:val="0"/>
          <w:numId w:val="1"/>
        </w:numPr>
        <w:spacing w:after="31" w:line="259" w:lineRule="auto"/>
        <w:ind w:hanging="710"/>
      </w:pPr>
      <w:r>
        <w:t xml:space="preserve">Typ detektoru CMOS 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Rozlišení min. 7 čar/mm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Faktor zvětšení v rozmezí 1,2 – 1,3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Dynamický rozsah min. 14 bit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Doba </w:t>
      </w:r>
      <w:proofErr w:type="spellStart"/>
      <w:r>
        <w:t>skenu</w:t>
      </w:r>
      <w:proofErr w:type="spellEnd"/>
      <w:r>
        <w:t xml:space="preserve"> kompletního PAN max. 15 s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Možnost rychlých </w:t>
      </w:r>
      <w:proofErr w:type="spellStart"/>
      <w:r>
        <w:t>skenů</w:t>
      </w:r>
      <w:proofErr w:type="spellEnd"/>
      <w:r>
        <w:t xml:space="preserve"> kompletních PAN s nižší dávkou a expozicí max. 7 s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Ustavení pacienta vůči zrcadlu a centrování pomocí tří laserových paprsků (sagitální rovina, špičáková rovina, horizontální rovina)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Možnost rotace přístroje bez záření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Přístroj s kinematikou zajištěnou minimálně 2 motory – translace a rotace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Podlahový stojan pro instalaci přístroje samonosně – bez nutnosti kotvení sloupu šrouby do podlahy a bez nutnosti zavěšení přístroje na zeď </w:t>
      </w:r>
    </w:p>
    <w:p w:rsidR="001A1155" w:rsidRDefault="003313B3">
      <w:pPr>
        <w:numPr>
          <w:ilvl w:val="0"/>
          <w:numId w:val="1"/>
        </w:numPr>
        <w:ind w:hanging="710"/>
      </w:pPr>
      <w:r>
        <w:lastRenderedPageBreak/>
        <w:t xml:space="preserve">Opěry: </w:t>
      </w:r>
    </w:p>
    <w:p w:rsidR="001A1155" w:rsidRDefault="003313B3" w:rsidP="008D630F">
      <w:pPr>
        <w:numPr>
          <w:ilvl w:val="0"/>
          <w:numId w:val="5"/>
        </w:numPr>
        <w:ind w:firstLine="79"/>
      </w:pPr>
      <w:r>
        <w:t xml:space="preserve">Skusový blok min. 5 ks </w:t>
      </w:r>
    </w:p>
    <w:p w:rsidR="001A1155" w:rsidRDefault="003313B3" w:rsidP="008D630F">
      <w:pPr>
        <w:numPr>
          <w:ilvl w:val="0"/>
          <w:numId w:val="5"/>
        </w:numPr>
        <w:ind w:firstLine="79"/>
      </w:pPr>
      <w:r>
        <w:t xml:space="preserve">Opěra nosu </w:t>
      </w:r>
    </w:p>
    <w:p w:rsidR="001A1155" w:rsidRDefault="003313B3" w:rsidP="008D630F">
      <w:pPr>
        <w:numPr>
          <w:ilvl w:val="0"/>
          <w:numId w:val="5"/>
        </w:numPr>
        <w:ind w:firstLine="79"/>
      </w:pPr>
      <w:r>
        <w:t xml:space="preserve">Opěra brady </w:t>
      </w:r>
    </w:p>
    <w:p w:rsidR="001A1155" w:rsidRDefault="003313B3" w:rsidP="008D630F">
      <w:pPr>
        <w:numPr>
          <w:ilvl w:val="0"/>
          <w:numId w:val="5"/>
        </w:numPr>
        <w:ind w:firstLine="79"/>
      </w:pPr>
      <w:r>
        <w:t xml:space="preserve">Spánkové opěry </w:t>
      </w:r>
    </w:p>
    <w:p w:rsidR="001A1155" w:rsidRDefault="003313B3" w:rsidP="008D630F">
      <w:pPr>
        <w:numPr>
          <w:ilvl w:val="0"/>
          <w:numId w:val="5"/>
        </w:numPr>
        <w:spacing w:after="5"/>
        <w:ind w:firstLine="79"/>
      </w:pPr>
      <w:r>
        <w:t xml:space="preserve">Jednorázové obaly na skusový blok min. 2000 ks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Fantom pro zkoušky dlouhodobé stability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Olověná vesta 0,25 mm pro OPG snímkování dospělého </w:t>
      </w:r>
    </w:p>
    <w:p w:rsidR="001A1155" w:rsidRDefault="003313B3">
      <w:pPr>
        <w:numPr>
          <w:ilvl w:val="0"/>
          <w:numId w:val="1"/>
        </w:numPr>
        <w:ind w:hanging="710"/>
      </w:pPr>
      <w:r>
        <w:t xml:space="preserve">Olověná vesta 0,25 mm pro OPG snímkování dítěte </w:t>
      </w:r>
    </w:p>
    <w:p w:rsidR="001A1155" w:rsidRDefault="003313B3">
      <w:pPr>
        <w:numPr>
          <w:ilvl w:val="0"/>
          <w:numId w:val="1"/>
        </w:numPr>
        <w:spacing w:after="218"/>
        <w:ind w:hanging="710"/>
      </w:pPr>
      <w:r>
        <w:t xml:space="preserve">Židle s výškově stavitelným sedákem pro snímkování sedících pacientů </w:t>
      </w:r>
    </w:p>
    <w:p w:rsidR="001A1155" w:rsidRDefault="003313B3">
      <w:pPr>
        <w:pStyle w:val="Nadpis1"/>
        <w:spacing w:after="129"/>
        <w:ind w:left="0" w:firstLine="0"/>
      </w:pPr>
      <w:r>
        <w:t xml:space="preserve">Software </w:t>
      </w:r>
    </w:p>
    <w:p w:rsidR="001A1155" w:rsidRDefault="003313B3">
      <w:pPr>
        <w:numPr>
          <w:ilvl w:val="0"/>
          <w:numId w:val="2"/>
        </w:numPr>
        <w:ind w:hanging="710"/>
      </w:pPr>
      <w:r>
        <w:t xml:space="preserve">Neomezený počet licencí </w:t>
      </w:r>
    </w:p>
    <w:p w:rsidR="001A1155" w:rsidRDefault="003313B3">
      <w:pPr>
        <w:numPr>
          <w:ilvl w:val="0"/>
          <w:numId w:val="2"/>
        </w:numPr>
        <w:ind w:hanging="710"/>
      </w:pPr>
      <w:r>
        <w:t>Propojení s ordinační programem Stomatolog</w:t>
      </w:r>
      <w:r>
        <w:rPr>
          <w:color w:val="FF0000"/>
        </w:rPr>
        <w:t xml:space="preserve"> </w:t>
      </w:r>
      <w:r>
        <w:t xml:space="preserve">a automatické založení karty pacienta v softwaru </w:t>
      </w:r>
    </w:p>
    <w:p w:rsidR="001A1155" w:rsidRDefault="003313B3">
      <w:pPr>
        <w:numPr>
          <w:ilvl w:val="0"/>
          <w:numId w:val="2"/>
        </w:numPr>
        <w:ind w:hanging="710"/>
      </w:pPr>
      <w:r>
        <w:t xml:space="preserve">Propojení se stávajícím RVG </w:t>
      </w:r>
      <w:proofErr w:type="spellStart"/>
      <w:r>
        <w:t>MyRay</w:t>
      </w:r>
      <w:proofErr w:type="spellEnd"/>
      <w:r>
        <w:t xml:space="preserve"> Zen-X – možnost přímého zapojení senzoru do softwaru a společné databáze pro </w:t>
      </w:r>
      <w:proofErr w:type="spellStart"/>
      <w:r>
        <w:t>intraorální</w:t>
      </w:r>
      <w:proofErr w:type="spellEnd"/>
      <w:r>
        <w:t xml:space="preserve"> i panoramatické snímky </w:t>
      </w:r>
    </w:p>
    <w:p w:rsidR="001A1155" w:rsidRDefault="003313B3">
      <w:pPr>
        <w:numPr>
          <w:ilvl w:val="0"/>
          <w:numId w:val="2"/>
        </w:numPr>
        <w:ind w:hanging="710"/>
      </w:pPr>
      <w:r>
        <w:t xml:space="preserve">Software pro akvizici, prohlížení multifokálních snímků (prohlížení nasnímaných vrstev, </w:t>
      </w:r>
      <w:proofErr w:type="spellStart"/>
      <w:r>
        <w:t>poexpoziční</w:t>
      </w:r>
      <w:proofErr w:type="spellEnd"/>
      <w:r>
        <w:t xml:space="preserve"> </w:t>
      </w:r>
      <w:proofErr w:type="spellStart"/>
      <w:r>
        <w:t>doostření</w:t>
      </w:r>
      <w:proofErr w:type="spellEnd"/>
      <w:r>
        <w:t xml:space="preserve">), úpravy (jas, kontrast, aplikace filtrů, negativ), měření, zvětšení, knihovna implantátů </w:t>
      </w:r>
    </w:p>
    <w:p w:rsidR="001A1155" w:rsidRDefault="003313B3">
      <w:pPr>
        <w:numPr>
          <w:ilvl w:val="0"/>
          <w:numId w:val="2"/>
        </w:numPr>
        <w:ind w:hanging="710"/>
      </w:pPr>
      <w:r>
        <w:t xml:space="preserve">Automatický digitální záznam hodnoty DAP pro každý snímek </w:t>
      </w:r>
    </w:p>
    <w:p w:rsidR="001A1155" w:rsidRDefault="003313B3">
      <w:pPr>
        <w:numPr>
          <w:ilvl w:val="0"/>
          <w:numId w:val="2"/>
        </w:numPr>
        <w:spacing w:after="219"/>
        <w:ind w:hanging="710"/>
      </w:pPr>
      <w:r>
        <w:t xml:space="preserve">Export snímků ve formátech JPEG, TIFF, PNG, DICOM a v originálním softwaru ve formě prohlížeče </w:t>
      </w:r>
    </w:p>
    <w:p w:rsidR="001A1155" w:rsidRDefault="003313B3">
      <w:pPr>
        <w:pStyle w:val="Nadpis1"/>
        <w:ind w:left="-5"/>
      </w:pPr>
      <w:r>
        <w:t xml:space="preserve">Akviziční PC stanice </w:t>
      </w:r>
    </w:p>
    <w:p w:rsidR="001A1155" w:rsidRDefault="003313B3">
      <w:pPr>
        <w:numPr>
          <w:ilvl w:val="0"/>
          <w:numId w:val="3"/>
        </w:numPr>
        <w:ind w:hanging="710"/>
      </w:pPr>
      <w:r>
        <w:t xml:space="preserve">Barevný LCD displej 16:9 s úhlopříčkou min. 24“ a s rozlišením min. 1920 x 1080 pixel  </w:t>
      </w:r>
    </w:p>
    <w:p w:rsidR="001A1155" w:rsidRDefault="003313B3">
      <w:pPr>
        <w:numPr>
          <w:ilvl w:val="0"/>
          <w:numId w:val="3"/>
        </w:numPr>
        <w:ind w:hanging="710"/>
      </w:pPr>
      <w:r>
        <w:t xml:space="preserve">Klávesnice a myš, CD/DVD mechanika, USB porty </w:t>
      </w:r>
    </w:p>
    <w:p w:rsidR="001A1155" w:rsidRDefault="003313B3">
      <w:pPr>
        <w:numPr>
          <w:ilvl w:val="0"/>
          <w:numId w:val="3"/>
        </w:numPr>
        <w:ind w:hanging="710"/>
      </w:pPr>
      <w:r>
        <w:t xml:space="preserve">Procesor/čipová sada: Intel i5 nebo i7 min. 8. generace </w:t>
      </w:r>
    </w:p>
    <w:p w:rsidR="001A1155" w:rsidRDefault="003313B3">
      <w:pPr>
        <w:numPr>
          <w:ilvl w:val="0"/>
          <w:numId w:val="3"/>
        </w:numPr>
        <w:spacing w:after="31" w:line="259" w:lineRule="auto"/>
        <w:ind w:hanging="710"/>
      </w:pPr>
      <w:r>
        <w:t xml:space="preserve">RAM min. 8 GB  </w:t>
      </w:r>
    </w:p>
    <w:p w:rsidR="001A1155" w:rsidRDefault="003313B3">
      <w:pPr>
        <w:numPr>
          <w:ilvl w:val="0"/>
          <w:numId w:val="3"/>
        </w:numPr>
        <w:ind w:hanging="710"/>
      </w:pPr>
      <w:r>
        <w:t xml:space="preserve">SSD min. 256 GB, rozhraní </w:t>
      </w:r>
      <w:proofErr w:type="spellStart"/>
      <w:r>
        <w:t>NVMe</w:t>
      </w:r>
      <w:proofErr w:type="spellEnd"/>
      <w:r>
        <w:t xml:space="preserve"> </w:t>
      </w:r>
    </w:p>
    <w:p w:rsidR="001A1155" w:rsidRDefault="003313B3">
      <w:pPr>
        <w:numPr>
          <w:ilvl w:val="0"/>
          <w:numId w:val="3"/>
        </w:numPr>
        <w:spacing w:after="31" w:line="259" w:lineRule="auto"/>
        <w:ind w:hanging="710"/>
      </w:pPr>
      <w:r>
        <w:t xml:space="preserve">Operační systém Microsoft Windows 10 Professional </w:t>
      </w:r>
    </w:p>
    <w:p w:rsidR="001A1155" w:rsidRDefault="003313B3">
      <w:pPr>
        <w:numPr>
          <w:ilvl w:val="0"/>
          <w:numId w:val="3"/>
        </w:numPr>
        <w:spacing w:after="31" w:line="259" w:lineRule="auto"/>
        <w:ind w:hanging="710"/>
      </w:pPr>
      <w:r>
        <w:t xml:space="preserve">Modul TPM </w:t>
      </w:r>
    </w:p>
    <w:p w:rsidR="001A1155" w:rsidRDefault="003313B3">
      <w:pPr>
        <w:numPr>
          <w:ilvl w:val="0"/>
          <w:numId w:val="3"/>
        </w:numPr>
        <w:ind w:hanging="710"/>
      </w:pPr>
      <w:r>
        <w:t xml:space="preserve">Grafická karta VRAM min. </w:t>
      </w:r>
      <w:proofErr w:type="gramStart"/>
      <w:r>
        <w:t>12GB</w:t>
      </w:r>
      <w:proofErr w:type="gramEnd"/>
      <w:r>
        <w:t xml:space="preserve"> </w:t>
      </w:r>
    </w:p>
    <w:p w:rsidR="001A1155" w:rsidRDefault="003313B3">
      <w:pPr>
        <w:numPr>
          <w:ilvl w:val="0"/>
          <w:numId w:val="3"/>
        </w:numPr>
        <w:spacing w:after="156" w:line="259" w:lineRule="auto"/>
        <w:ind w:hanging="710"/>
      </w:pPr>
      <w:r>
        <w:t xml:space="preserve">PC zdroj min. </w:t>
      </w:r>
      <w:proofErr w:type="gramStart"/>
      <w:r>
        <w:t>600W</w:t>
      </w:r>
      <w:proofErr w:type="gramEnd"/>
      <w:r>
        <w:t xml:space="preserve"> </w:t>
      </w:r>
    </w:p>
    <w:p w:rsidR="001A1155" w:rsidRDefault="003313B3">
      <w:pPr>
        <w:spacing w:after="155" w:line="259" w:lineRule="auto"/>
        <w:ind w:left="0" w:firstLine="0"/>
      </w:pPr>
      <w:r>
        <w:t xml:space="preserve"> </w:t>
      </w:r>
    </w:p>
    <w:p w:rsidR="001A1155" w:rsidRDefault="003313B3">
      <w:pPr>
        <w:spacing w:after="158"/>
      </w:pPr>
      <w:r>
        <w:t xml:space="preserve">Požadovaná doba dodání předmětu veřejné zakázky je do 14 dnů od </w:t>
      </w:r>
      <w:r w:rsidR="00A65D13">
        <w:t>výzvy</w:t>
      </w:r>
      <w:r w:rsidR="008D630F">
        <w:t xml:space="preserve"> objednatele k plnění</w:t>
      </w:r>
      <w:r>
        <w:t xml:space="preserve">. </w:t>
      </w:r>
    </w:p>
    <w:p w:rsidR="001A1155" w:rsidRDefault="003313B3" w:rsidP="008D630F">
      <w:pPr>
        <w:spacing w:after="158"/>
      </w:pPr>
      <w:r>
        <w:t xml:space="preserve">Zadavatel požaduje předložit seznam významných dodávek poskytnutých za poslední </w:t>
      </w:r>
      <w:r w:rsidR="008D630F">
        <w:t>3</w:t>
      </w:r>
      <w:r>
        <w:t xml:space="preserve"> rok</w:t>
      </w:r>
      <w:r w:rsidR="008D630F">
        <w:t>y</w:t>
      </w:r>
      <w:r>
        <w:t xml:space="preserve"> před zahájením zadávacího řízení včetně uvedení doby jejich poskytnutí, identifikace objednatelů a uvedení e-mailového a telefonního kontaktu na kontaktní osoby objednatelů, které jsou schopny správnost a pravdivost referenčních dodávek potvrdit. Z toho seznamu musí být zřejmé poskytnutí nejméně 3 dokončených dodávek, jejichž součástí byla dodávka a uvedení do provozu digitálního panoramatického rentgenu.  </w:t>
      </w:r>
    </w:p>
    <w:sectPr w:rsidR="001A1155">
      <w:pgSz w:w="11906" w:h="16838"/>
      <w:pgMar w:top="1471" w:right="1460" w:bottom="143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D38DD"/>
    <w:multiLevelType w:val="hybridMultilevel"/>
    <w:tmpl w:val="5AC6B48E"/>
    <w:lvl w:ilvl="0" w:tplc="257E9D82">
      <w:start w:val="1"/>
      <w:numFmt w:val="bullet"/>
      <w:lvlText w:val="•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0FC6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C8A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EB4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C907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8C5F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06DD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218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9A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42F5E"/>
    <w:multiLevelType w:val="hybridMultilevel"/>
    <w:tmpl w:val="E662BAF0"/>
    <w:lvl w:ilvl="0" w:tplc="2200AE36">
      <w:start w:val="1"/>
      <w:numFmt w:val="bullet"/>
      <w:lvlText w:val="•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CF30C">
      <w:start w:val="1"/>
      <w:numFmt w:val="bullet"/>
      <w:lvlText w:val="✓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F3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4A6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4D9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AAB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CCA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AD4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A1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A1AA7"/>
    <w:multiLevelType w:val="hybridMultilevel"/>
    <w:tmpl w:val="74F687CC"/>
    <w:lvl w:ilvl="0" w:tplc="2200AE36">
      <w:start w:val="1"/>
      <w:numFmt w:val="bullet"/>
      <w:lvlText w:val="•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D">
      <w:start w:val="1"/>
      <w:numFmt w:val="bullet"/>
      <w:lvlText w:val=""/>
      <w:lvlJc w:val="left"/>
      <w:pPr>
        <w:ind w:left="179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F3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4A6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4D9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AAB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CCA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AD4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A1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E82213"/>
    <w:multiLevelType w:val="hybridMultilevel"/>
    <w:tmpl w:val="BCF49468"/>
    <w:lvl w:ilvl="0" w:tplc="D1EA835E">
      <w:start w:val="1"/>
      <w:numFmt w:val="bullet"/>
      <w:lvlText w:val="•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41B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26D7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2DB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6B63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288B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2F21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AD84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86EF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6F555D"/>
    <w:multiLevelType w:val="hybridMultilevel"/>
    <w:tmpl w:val="3C08741E"/>
    <w:lvl w:ilvl="0" w:tplc="0405000D">
      <w:start w:val="1"/>
      <w:numFmt w:val="bullet"/>
      <w:lvlText w:val=""/>
      <w:lvlJc w:val="left"/>
      <w:pPr>
        <w:ind w:left="105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CF30C">
      <w:start w:val="1"/>
      <w:numFmt w:val="bullet"/>
      <w:lvlText w:val="✓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6F3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4A6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4D9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AAB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CCA8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AD4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A1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55"/>
    <w:rsid w:val="001A1155"/>
    <w:rsid w:val="003313B3"/>
    <w:rsid w:val="008D630F"/>
    <w:rsid w:val="00A65D13"/>
    <w:rsid w:val="00C04478"/>
    <w:rsid w:val="00F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7F37"/>
  <w15:docId w15:val="{8B69D396-6456-4B5D-BC95-3748770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2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8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E0868DE95E942BF9D00E9BABD6EE2" ma:contentTypeVersion="12" ma:contentTypeDescription="Vytvoří nový dokument" ma:contentTypeScope="" ma:versionID="f57e664a29e6d66f772785d124bf1ff5">
  <xsd:schema xmlns:xsd="http://www.w3.org/2001/XMLSchema" xmlns:xs="http://www.w3.org/2001/XMLSchema" xmlns:p="http://schemas.microsoft.com/office/2006/metadata/properties" xmlns:ns2="3185b255-a715-4902-a919-c232e6d3383d" xmlns:ns3="16285693-d533-43ff-b803-0f9d9240d982" targetNamespace="http://schemas.microsoft.com/office/2006/metadata/properties" ma:root="true" ma:fieldsID="cc6ba6741170575579b942a3cbd48e6b" ns2:_="" ns3:_="">
    <xsd:import namespace="3185b255-a715-4902-a919-c232e6d3383d"/>
    <xsd:import namespace="16285693-d533-43ff-b803-0f9d9240d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255-a715-4902-a919-c232e6d33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85693-d533-43ff-b803-0f9d9240d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A3C18-4C48-48D3-BC88-A57CCCDE729C}"/>
</file>

<file path=customXml/itemProps2.xml><?xml version="1.0" encoding="utf-8"?>
<ds:datastoreItem xmlns:ds="http://schemas.openxmlformats.org/officeDocument/2006/customXml" ds:itemID="{63FD812C-5DDA-4C3C-8A74-CF40E028CC70}"/>
</file>

<file path=customXml/itemProps3.xml><?xml version="1.0" encoding="utf-8"?>
<ds:datastoreItem xmlns:ds="http://schemas.openxmlformats.org/officeDocument/2006/customXml" ds:itemID="{E679B701-AA31-42DA-A3AB-81BAA1E76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Bušová</dc:creator>
  <cp:keywords/>
  <cp:lastModifiedBy>Valentová Ilona Ing.</cp:lastModifiedBy>
  <cp:revision>4</cp:revision>
  <dcterms:created xsi:type="dcterms:W3CDTF">2021-08-09T14:17:00Z</dcterms:created>
  <dcterms:modified xsi:type="dcterms:W3CDTF">2021-08-10T09:18:00Z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0x010100835E0868DE95E942BF9D00E9BABD6EE2</vt:lpwstr>
  </property>
</Properties>
</file>