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81" w:rsidRPr="00A2307C" w:rsidRDefault="00470881" w:rsidP="00470881">
      <w:pPr>
        <w:spacing w:before="240" w:line="240" w:lineRule="atLeast"/>
        <w:jc w:val="right"/>
        <w:rPr>
          <w:rFonts w:ascii="Calibri" w:hAnsi="Calibri" w:cs="Calibri"/>
          <w:bCs/>
          <w:spacing w:val="12"/>
          <w:sz w:val="18"/>
          <w:szCs w:val="18"/>
        </w:rPr>
      </w:pPr>
      <w:proofErr w:type="gramStart"/>
      <w:r w:rsidRPr="00A2307C">
        <w:rPr>
          <w:rFonts w:ascii="Calibri" w:hAnsi="Calibri" w:cs="Calibri"/>
          <w:bCs/>
          <w:spacing w:val="12"/>
          <w:sz w:val="18"/>
          <w:szCs w:val="18"/>
        </w:rPr>
        <w:t>Č.j.</w:t>
      </w:r>
      <w:proofErr w:type="gramEnd"/>
      <w:r w:rsidRPr="00A2307C">
        <w:rPr>
          <w:rFonts w:ascii="Calibri" w:hAnsi="Calibri" w:cs="Calibri"/>
          <w:bCs/>
          <w:spacing w:val="12"/>
          <w:sz w:val="18"/>
          <w:szCs w:val="18"/>
        </w:rPr>
        <w:t xml:space="preserve"> </w:t>
      </w:r>
      <w:r w:rsidRPr="0007075C">
        <w:rPr>
          <w:rFonts w:ascii="Calibri" w:hAnsi="Calibri" w:cs="Calibri"/>
          <w:bCs/>
          <w:spacing w:val="12"/>
          <w:sz w:val="18"/>
          <w:szCs w:val="18"/>
        </w:rPr>
        <w:t>NPU-310/77546/2021</w:t>
      </w:r>
    </w:p>
    <w:p w:rsidR="00470881" w:rsidRPr="00A2307C" w:rsidRDefault="00470881" w:rsidP="00470881">
      <w:pPr>
        <w:spacing w:before="240" w:line="240" w:lineRule="atLeast"/>
        <w:jc w:val="right"/>
        <w:rPr>
          <w:rFonts w:ascii="Calibri" w:hAnsi="Calibri" w:cs="Calibri"/>
          <w:bCs/>
          <w:spacing w:val="12"/>
          <w:sz w:val="18"/>
          <w:szCs w:val="18"/>
        </w:rPr>
      </w:pPr>
      <w:proofErr w:type="spellStart"/>
      <w:proofErr w:type="gramStart"/>
      <w:r>
        <w:rPr>
          <w:rFonts w:ascii="Calibri" w:hAnsi="Calibri" w:cs="Calibri"/>
          <w:bCs/>
          <w:spacing w:val="12"/>
          <w:sz w:val="18"/>
          <w:szCs w:val="18"/>
        </w:rPr>
        <w:t>Ev.č</w:t>
      </w:r>
      <w:proofErr w:type="spellEnd"/>
      <w:r>
        <w:rPr>
          <w:rFonts w:ascii="Calibri" w:hAnsi="Calibri" w:cs="Calibri"/>
          <w:bCs/>
          <w:spacing w:val="12"/>
          <w:sz w:val="18"/>
          <w:szCs w:val="18"/>
        </w:rPr>
        <w:t>.</w:t>
      </w:r>
      <w:proofErr w:type="gramEnd"/>
      <w:r>
        <w:rPr>
          <w:rFonts w:ascii="Calibri" w:hAnsi="Calibri" w:cs="Calibri"/>
          <w:bCs/>
          <w:spacing w:val="12"/>
          <w:sz w:val="18"/>
          <w:szCs w:val="18"/>
        </w:rPr>
        <w:t xml:space="preserve"> 192</w:t>
      </w:r>
      <w:r w:rsidRPr="00A2307C">
        <w:rPr>
          <w:rFonts w:ascii="Calibri" w:hAnsi="Calibri" w:cs="Calibri"/>
          <w:bCs/>
          <w:spacing w:val="12"/>
          <w:sz w:val="18"/>
          <w:szCs w:val="18"/>
        </w:rPr>
        <w:t>/310/2021</w:t>
      </w:r>
    </w:p>
    <w:p w:rsidR="00470881" w:rsidRPr="000113C3" w:rsidRDefault="00470881" w:rsidP="00470881">
      <w:pPr>
        <w:spacing w:before="240" w:line="240" w:lineRule="atLeast"/>
        <w:jc w:val="center"/>
        <w:rPr>
          <w:rFonts w:ascii="Calibri" w:hAnsi="Calibri" w:cs="Calibri"/>
          <w:b/>
          <w:bCs/>
          <w:spacing w:val="12"/>
          <w:sz w:val="28"/>
          <w:szCs w:val="28"/>
        </w:rPr>
      </w:pPr>
      <w:r w:rsidRPr="000113C3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9395460</wp:posOffset>
                </wp:positionV>
                <wp:extent cx="6006465" cy="170815"/>
                <wp:effectExtent l="0" t="0" r="13335" b="635"/>
                <wp:wrapThrough wrapText="bothSides">
                  <wp:wrapPolygon edited="0">
                    <wp:start x="0" y="0"/>
                    <wp:lineTo x="0" y="19271"/>
                    <wp:lineTo x="21579" y="19271"/>
                    <wp:lineTo x="21579" y="0"/>
                    <wp:lineTo x="0" y="0"/>
                  </wp:wrapPolygon>
                </wp:wrapThrough>
                <wp:docPr id="3" name="Textové po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00646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881" w:rsidRDefault="00470881" w:rsidP="0047088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739.8pt;width:472.95pt;height:13.4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" o:allowincell="f" filled="f" stroked="f">
                <o:lock v:ext="edit" aspectratio="t" verticies="t" text="t" shapetype="t"/>
                <v:textbox inset="0,0,0,0">
                  <w:txbxContent>
                    <w:p w:rsidR="00470881" w:rsidRDefault="00470881" w:rsidP="00470881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hAnsi="Calibri" w:cs="Calibri"/>
          <w:b/>
          <w:bCs/>
          <w:spacing w:val="12"/>
          <w:sz w:val="28"/>
          <w:szCs w:val="28"/>
        </w:rPr>
        <w:t>DODATEK Č. 1 KE KUPNÍ SMLOUVĚ</w:t>
      </w:r>
    </w:p>
    <w:p w:rsidR="00470881" w:rsidRPr="000113C3" w:rsidRDefault="00470881" w:rsidP="00470881">
      <w:pPr>
        <w:spacing w:line="240" w:lineRule="atLeast"/>
        <w:rPr>
          <w:rFonts w:ascii="Calibri" w:hAnsi="Calibri" w:cs="Calibri"/>
          <w:spacing w:val="12"/>
          <w:sz w:val="22"/>
          <w:szCs w:val="22"/>
        </w:rPr>
      </w:pPr>
    </w:p>
    <w:p w:rsidR="00470881" w:rsidRPr="000113C3" w:rsidRDefault="00470881" w:rsidP="00470881">
      <w:pPr>
        <w:spacing w:line="240" w:lineRule="atLeast"/>
        <w:rPr>
          <w:rFonts w:ascii="Calibri" w:hAnsi="Calibri" w:cs="Calibri"/>
          <w:b/>
          <w:spacing w:val="12"/>
          <w:sz w:val="22"/>
          <w:szCs w:val="22"/>
        </w:rPr>
      </w:pPr>
      <w:r w:rsidRPr="000113C3">
        <w:rPr>
          <w:rFonts w:ascii="Calibri" w:hAnsi="Calibri" w:cs="Calibri"/>
          <w:b/>
          <w:spacing w:val="12"/>
          <w:sz w:val="22"/>
          <w:szCs w:val="22"/>
        </w:rPr>
        <w:t>Smluvní strany</w:t>
      </w:r>
    </w:p>
    <w:p w:rsidR="00470881" w:rsidRPr="000113C3" w:rsidRDefault="00470881" w:rsidP="00470881">
      <w:pPr>
        <w:spacing w:line="240" w:lineRule="atLeast"/>
        <w:rPr>
          <w:rFonts w:ascii="Calibri" w:hAnsi="Calibri" w:cs="Calibri"/>
          <w:spacing w:val="12"/>
          <w:sz w:val="22"/>
          <w:szCs w:val="22"/>
        </w:rPr>
      </w:pPr>
    </w:p>
    <w:p w:rsidR="00470881" w:rsidRPr="000113C3" w:rsidRDefault="00470881" w:rsidP="00470881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Společnost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proofErr w:type="spellStart"/>
      <w:r w:rsidRPr="0092632E">
        <w:rPr>
          <w:rFonts w:ascii="Calibri" w:hAnsi="Calibri" w:cs="Calibri"/>
          <w:b/>
          <w:sz w:val="22"/>
          <w:szCs w:val="22"/>
        </w:rPr>
        <w:t>Taeda</w:t>
      </w:r>
      <w:proofErr w:type="spellEnd"/>
      <w:r w:rsidRPr="0092632E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2632E">
        <w:rPr>
          <w:rFonts w:ascii="Calibri" w:hAnsi="Calibri" w:cs="Calibri"/>
          <w:b/>
          <w:sz w:val="22"/>
          <w:szCs w:val="22"/>
        </w:rPr>
        <w:t>services</w:t>
      </w:r>
      <w:proofErr w:type="spellEnd"/>
      <w:r w:rsidRPr="0092632E">
        <w:rPr>
          <w:rFonts w:ascii="Calibri" w:hAnsi="Calibri" w:cs="Calibri"/>
          <w:b/>
          <w:sz w:val="22"/>
          <w:szCs w:val="22"/>
        </w:rPr>
        <w:t xml:space="preserve"> s.r.o.</w:t>
      </w:r>
    </w:p>
    <w:p w:rsidR="00470881" w:rsidRPr="000113C3" w:rsidRDefault="00470881" w:rsidP="00470881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se sídlem: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Kosmonautů 15, 736 01  Havířov</w:t>
      </w:r>
    </w:p>
    <w:p w:rsidR="00470881" w:rsidRPr="000113C3" w:rsidRDefault="00470881" w:rsidP="00470881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zastoupená: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CB2D8F">
        <w:rPr>
          <w:rFonts w:ascii="Calibri" w:hAnsi="Calibri" w:cs="Calibri"/>
          <w:sz w:val="22"/>
          <w:szCs w:val="22"/>
        </w:rPr>
        <w:t>Bc. LUKÁŠ BOROVÝ</w:t>
      </w:r>
      <w:r>
        <w:rPr>
          <w:rFonts w:ascii="Calibri" w:hAnsi="Calibri" w:cs="Calibri"/>
          <w:sz w:val="22"/>
          <w:szCs w:val="22"/>
        </w:rPr>
        <w:t>, jednatel</w:t>
      </w:r>
    </w:p>
    <w:p w:rsidR="00470881" w:rsidRPr="000113C3" w:rsidRDefault="00470881" w:rsidP="00470881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IČO: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8F7EEA">
        <w:rPr>
          <w:rFonts w:ascii="Calibri" w:hAnsi="Calibri" w:cs="Calibri"/>
          <w:color w:val="263238"/>
          <w:sz w:val="22"/>
          <w:szCs w:val="26"/>
        </w:rPr>
        <w:t>286 13 279</w:t>
      </w:r>
    </w:p>
    <w:p w:rsidR="00470881" w:rsidRPr="000113C3" w:rsidRDefault="00470881" w:rsidP="00470881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DIČ: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CZ </w:t>
      </w:r>
      <w:r w:rsidRPr="008F7EEA">
        <w:rPr>
          <w:rFonts w:ascii="Calibri" w:hAnsi="Calibri" w:cs="Calibri"/>
          <w:color w:val="263238"/>
          <w:sz w:val="22"/>
          <w:szCs w:val="26"/>
        </w:rPr>
        <w:t>286 13 279</w:t>
      </w:r>
    </w:p>
    <w:p w:rsidR="00470881" w:rsidRPr="008F7EEA" w:rsidRDefault="00470881" w:rsidP="00470881">
      <w:pPr>
        <w:widowControl/>
        <w:autoSpaceDE/>
        <w:autoSpaceDN/>
        <w:rPr>
          <w:rFonts w:ascii="Arial" w:hAnsi="Arial" w:cs="Arial"/>
          <w:color w:val="263238"/>
          <w:sz w:val="26"/>
          <w:szCs w:val="26"/>
        </w:rPr>
      </w:pPr>
      <w:r w:rsidRPr="000113C3">
        <w:rPr>
          <w:rFonts w:ascii="Calibri" w:hAnsi="Calibri" w:cs="Calibri"/>
          <w:sz w:val="22"/>
          <w:szCs w:val="22"/>
        </w:rPr>
        <w:t xml:space="preserve">Bank. </w:t>
      </w:r>
      <w:proofErr w:type="gramStart"/>
      <w:r w:rsidRPr="000113C3">
        <w:rPr>
          <w:rFonts w:ascii="Calibri" w:hAnsi="Calibri" w:cs="Calibri"/>
          <w:sz w:val="22"/>
          <w:szCs w:val="22"/>
        </w:rPr>
        <w:t>spojení</w:t>
      </w:r>
      <w:proofErr w:type="gramEnd"/>
      <w:r w:rsidRPr="000113C3">
        <w:rPr>
          <w:rFonts w:ascii="Calibri" w:hAnsi="Calibri" w:cs="Calibri"/>
          <w:sz w:val="22"/>
          <w:szCs w:val="22"/>
        </w:rPr>
        <w:t xml:space="preserve"> vč. č. účtu:</w:t>
      </w:r>
      <w:r w:rsidRPr="000113C3">
        <w:rPr>
          <w:rFonts w:ascii="Calibri" w:hAnsi="Calibri" w:cs="Calibri"/>
          <w:sz w:val="22"/>
          <w:szCs w:val="22"/>
        </w:rPr>
        <w:tab/>
      </w:r>
      <w:r w:rsidRPr="008F7EEA">
        <w:rPr>
          <w:rFonts w:ascii="Calibri" w:hAnsi="Calibri" w:cs="Calibri"/>
          <w:color w:val="263238"/>
          <w:sz w:val="22"/>
          <w:szCs w:val="26"/>
        </w:rPr>
        <w:t xml:space="preserve">2000112685/2010, </w:t>
      </w:r>
      <w:r w:rsidRPr="008F7EEA">
        <w:rPr>
          <w:rFonts w:ascii="Arial" w:hAnsi="Arial" w:cs="Arial"/>
          <w:color w:val="263238"/>
          <w:sz w:val="26"/>
          <w:szCs w:val="26"/>
        </w:rPr>
        <w:br/>
      </w:r>
      <w:proofErr w:type="spellStart"/>
      <w:r w:rsidRPr="008F7EEA">
        <w:rPr>
          <w:rFonts w:ascii="Calibri" w:hAnsi="Calibri" w:cs="Calibri"/>
          <w:color w:val="263238"/>
          <w:sz w:val="22"/>
          <w:szCs w:val="26"/>
        </w:rPr>
        <w:t>Fio</w:t>
      </w:r>
      <w:proofErr w:type="spellEnd"/>
      <w:r w:rsidRPr="008F7EEA">
        <w:rPr>
          <w:rFonts w:ascii="Calibri" w:hAnsi="Calibri" w:cs="Calibri"/>
          <w:color w:val="263238"/>
          <w:sz w:val="22"/>
          <w:szCs w:val="26"/>
        </w:rPr>
        <w:t xml:space="preserve"> banka, a.s., V Celnici 1028/10, 117 21  Praha 1, Czech Republic</w:t>
      </w:r>
    </w:p>
    <w:p w:rsidR="00470881" w:rsidRPr="000113C3" w:rsidRDefault="00470881" w:rsidP="00470881">
      <w:pPr>
        <w:pStyle w:val="bodytextu"/>
        <w:spacing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kontaktní osoba: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proofErr w:type="spellStart"/>
      <w:r w:rsidR="00507692">
        <w:rPr>
          <w:rFonts w:ascii="Calibri" w:hAnsi="Calibri" w:cs="Calibri"/>
          <w:sz w:val="22"/>
          <w:szCs w:val="22"/>
        </w:rPr>
        <w:t>xxx</w:t>
      </w:r>
      <w:proofErr w:type="spellEnd"/>
    </w:p>
    <w:p w:rsidR="00470881" w:rsidRDefault="00470881" w:rsidP="00470881">
      <w:pPr>
        <w:pStyle w:val="bodytextu"/>
        <w:spacing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e-mail: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="00507692" w:rsidRPr="00507692">
        <w:rPr>
          <w:rFonts w:ascii="Calibri" w:hAnsi="Calibri" w:cs="Calibri"/>
          <w:sz w:val="22"/>
          <w:szCs w:val="22"/>
        </w:rPr>
        <w:t>xx</w:t>
      </w:r>
      <w:bookmarkStart w:id="0" w:name="_GoBack"/>
      <w:bookmarkEnd w:id="0"/>
      <w:r w:rsidR="00507692" w:rsidRPr="00507692">
        <w:rPr>
          <w:rFonts w:ascii="Calibri" w:hAnsi="Calibri" w:cs="Calibri"/>
          <w:sz w:val="22"/>
          <w:szCs w:val="22"/>
        </w:rPr>
        <w:t>x</w:t>
      </w:r>
    </w:p>
    <w:p w:rsidR="00470881" w:rsidRPr="000113C3" w:rsidRDefault="00470881" w:rsidP="00470881">
      <w:pPr>
        <w:pStyle w:val="bodytextu"/>
        <w:spacing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ID datové schránky: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8F7EEA">
        <w:rPr>
          <w:rFonts w:ascii="Calibri" w:hAnsi="Calibri" w:cs="Calibri"/>
          <w:color w:val="263238"/>
          <w:sz w:val="22"/>
          <w:szCs w:val="26"/>
        </w:rPr>
        <w:t>396jzjt</w:t>
      </w:r>
    </w:p>
    <w:p w:rsidR="00470881" w:rsidRPr="008F7EEA" w:rsidRDefault="00470881" w:rsidP="00470881">
      <w:pPr>
        <w:widowControl/>
        <w:autoSpaceDE/>
        <w:autoSpaceDN/>
        <w:jc w:val="both"/>
        <w:rPr>
          <w:rFonts w:ascii="Calibri" w:hAnsi="Calibri" w:cs="Calibri"/>
          <w:color w:val="263238"/>
          <w:sz w:val="22"/>
          <w:szCs w:val="26"/>
        </w:rPr>
      </w:pPr>
      <w:r w:rsidRPr="000113C3">
        <w:rPr>
          <w:rFonts w:ascii="Calibri" w:hAnsi="Calibri" w:cs="Calibri"/>
          <w:sz w:val="22"/>
          <w:szCs w:val="22"/>
        </w:rPr>
        <w:t xml:space="preserve">zapsaná v OR </w:t>
      </w:r>
      <w:r w:rsidRPr="008F7EEA">
        <w:rPr>
          <w:rFonts w:ascii="Calibri" w:hAnsi="Calibri" w:cs="Calibri"/>
          <w:color w:val="263238"/>
          <w:sz w:val="22"/>
          <w:szCs w:val="26"/>
        </w:rPr>
        <w:t>vedená u Krajského soudu v Ostravě, oddíl C, vložka 34695</w:t>
      </w:r>
    </w:p>
    <w:p w:rsidR="00470881" w:rsidRPr="000113C3" w:rsidRDefault="00470881" w:rsidP="00470881">
      <w:pPr>
        <w:pStyle w:val="bodytextu"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:rsidR="00470881" w:rsidRPr="000113C3" w:rsidRDefault="00470881" w:rsidP="00470881">
      <w:pPr>
        <w:pStyle w:val="Vlastntextsmlouvy"/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(dále jen „</w:t>
      </w:r>
      <w:r w:rsidRPr="000113C3">
        <w:rPr>
          <w:rFonts w:ascii="Calibri" w:hAnsi="Calibri" w:cs="Calibri"/>
          <w:b/>
          <w:sz w:val="22"/>
          <w:szCs w:val="22"/>
        </w:rPr>
        <w:t>Prodávající</w:t>
      </w:r>
      <w:r w:rsidRPr="000113C3">
        <w:rPr>
          <w:rFonts w:ascii="Calibri" w:hAnsi="Calibri" w:cs="Calibri"/>
          <w:sz w:val="22"/>
          <w:szCs w:val="22"/>
        </w:rPr>
        <w:t xml:space="preserve">“) </w:t>
      </w:r>
    </w:p>
    <w:p w:rsidR="00470881" w:rsidRPr="000113C3" w:rsidRDefault="00470881" w:rsidP="00470881">
      <w:pPr>
        <w:spacing w:line="240" w:lineRule="atLeast"/>
        <w:rPr>
          <w:rFonts w:ascii="Calibri" w:hAnsi="Calibri" w:cs="Calibri"/>
          <w:spacing w:val="12"/>
          <w:sz w:val="22"/>
          <w:szCs w:val="22"/>
        </w:rPr>
      </w:pPr>
    </w:p>
    <w:p w:rsidR="00470881" w:rsidRPr="000113C3" w:rsidRDefault="00470881" w:rsidP="00470881">
      <w:pPr>
        <w:spacing w:line="240" w:lineRule="atLeast"/>
        <w:rPr>
          <w:rFonts w:ascii="Calibri" w:hAnsi="Calibri" w:cs="Calibri"/>
          <w:spacing w:val="12"/>
          <w:sz w:val="22"/>
          <w:szCs w:val="22"/>
        </w:rPr>
      </w:pPr>
      <w:r w:rsidRPr="000113C3">
        <w:rPr>
          <w:rFonts w:ascii="Calibri" w:hAnsi="Calibri" w:cs="Calibri"/>
          <w:spacing w:val="12"/>
          <w:sz w:val="22"/>
          <w:szCs w:val="22"/>
        </w:rPr>
        <w:t>a</w:t>
      </w:r>
    </w:p>
    <w:p w:rsidR="00470881" w:rsidRPr="000113C3" w:rsidRDefault="00470881" w:rsidP="00470881">
      <w:pPr>
        <w:spacing w:line="240" w:lineRule="atLeast"/>
        <w:ind w:left="1440" w:firstLine="720"/>
        <w:rPr>
          <w:rFonts w:ascii="Calibri" w:hAnsi="Calibri" w:cs="Calibri"/>
          <w:spacing w:val="12"/>
          <w:sz w:val="22"/>
          <w:szCs w:val="22"/>
        </w:rPr>
      </w:pPr>
    </w:p>
    <w:p w:rsidR="00470881" w:rsidRPr="000113C3" w:rsidRDefault="00470881" w:rsidP="00470881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b/>
          <w:sz w:val="22"/>
          <w:szCs w:val="22"/>
        </w:rPr>
        <w:t>Národní památkový ústav</w:t>
      </w:r>
      <w:r w:rsidRPr="000113C3">
        <w:rPr>
          <w:rFonts w:ascii="Calibri" w:hAnsi="Calibri" w:cs="Calibri"/>
          <w:sz w:val="22"/>
          <w:szCs w:val="22"/>
        </w:rPr>
        <w:t>, státní příspěvková organizace</w:t>
      </w:r>
    </w:p>
    <w:p w:rsidR="00470881" w:rsidRPr="000113C3" w:rsidRDefault="00470881" w:rsidP="00470881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se sídlem: Valdštejnské náměstí 162/3, Praha 1, PSČ 118 01</w:t>
      </w:r>
    </w:p>
    <w:p w:rsidR="00470881" w:rsidRPr="000113C3" w:rsidRDefault="00470881" w:rsidP="00470881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zastoupen: Ing. arch. Naděždou Goryczkovou, generální ředitelkou</w:t>
      </w:r>
    </w:p>
    <w:p w:rsidR="00470881" w:rsidRPr="000113C3" w:rsidRDefault="00470881" w:rsidP="00470881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IČO: 75032333</w:t>
      </w:r>
    </w:p>
    <w:p w:rsidR="00470881" w:rsidRPr="000113C3" w:rsidRDefault="00470881" w:rsidP="00470881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DIČ: CZ75032333</w:t>
      </w:r>
    </w:p>
    <w:p w:rsidR="00470881" w:rsidRPr="000113C3" w:rsidRDefault="00470881" w:rsidP="00470881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ID datové schránky:  2cy8h6t</w:t>
      </w:r>
    </w:p>
    <w:p w:rsidR="00470881" w:rsidRPr="000113C3" w:rsidRDefault="00470881" w:rsidP="00470881">
      <w:pPr>
        <w:pStyle w:val="Vlastntextsmlouvy"/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(dále jen „</w:t>
      </w:r>
      <w:r w:rsidRPr="000113C3">
        <w:rPr>
          <w:rFonts w:ascii="Calibri" w:hAnsi="Calibri" w:cs="Calibri"/>
          <w:b/>
          <w:sz w:val="22"/>
          <w:szCs w:val="22"/>
        </w:rPr>
        <w:t>Kupující</w:t>
      </w:r>
      <w:r w:rsidRPr="000113C3">
        <w:rPr>
          <w:rFonts w:ascii="Calibri" w:hAnsi="Calibri" w:cs="Calibri"/>
          <w:sz w:val="22"/>
          <w:szCs w:val="22"/>
        </w:rPr>
        <w:t xml:space="preserve">“) </w:t>
      </w:r>
    </w:p>
    <w:p w:rsidR="00470881" w:rsidRDefault="00470881" w:rsidP="00470881">
      <w:pPr>
        <w:spacing w:before="240" w:line="240" w:lineRule="atLeast"/>
        <w:jc w:val="center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uzavřely níže uvedeného dne, měsíce a roku podle § 2079 a násl. zákona č. 89/2012 Sb., občanský zákoník, ve znění pozdějších předpisů (dále jen „</w:t>
      </w:r>
      <w:r w:rsidRPr="000113C3">
        <w:rPr>
          <w:rFonts w:ascii="Calibri" w:hAnsi="Calibri" w:cs="Calibri"/>
          <w:b/>
          <w:sz w:val="22"/>
          <w:szCs w:val="22"/>
        </w:rPr>
        <w:t>OZ</w:t>
      </w:r>
      <w:r w:rsidRPr="000113C3">
        <w:rPr>
          <w:rFonts w:ascii="Calibri" w:hAnsi="Calibri" w:cs="Calibri"/>
          <w:sz w:val="22"/>
          <w:szCs w:val="22"/>
        </w:rPr>
        <w:t>“)</w:t>
      </w:r>
      <w:r>
        <w:rPr>
          <w:rFonts w:ascii="Calibri" w:hAnsi="Calibri" w:cs="Calibri"/>
          <w:sz w:val="22"/>
          <w:szCs w:val="22"/>
        </w:rPr>
        <w:t xml:space="preserve"> tento</w:t>
      </w:r>
    </w:p>
    <w:p w:rsidR="00470881" w:rsidRPr="004E272A" w:rsidRDefault="00470881" w:rsidP="00470881">
      <w:pPr>
        <w:spacing w:before="240" w:line="240" w:lineRule="atLeast"/>
        <w:jc w:val="center"/>
        <w:rPr>
          <w:rFonts w:ascii="Calibri" w:hAnsi="Calibri" w:cs="Calibri"/>
          <w:b/>
          <w:sz w:val="26"/>
          <w:szCs w:val="26"/>
        </w:rPr>
      </w:pPr>
      <w:r w:rsidRPr="004E272A">
        <w:rPr>
          <w:rFonts w:ascii="Calibri" w:hAnsi="Calibri" w:cs="Calibri"/>
          <w:b/>
          <w:sz w:val="26"/>
          <w:szCs w:val="26"/>
        </w:rPr>
        <w:t xml:space="preserve"> dodatek č. 1 ke kupní smlouvě</w:t>
      </w:r>
    </w:p>
    <w:p w:rsidR="00470881" w:rsidRPr="000113C3" w:rsidRDefault="00470881" w:rsidP="00470881">
      <w:pPr>
        <w:spacing w:before="240" w:line="240" w:lineRule="atLeast"/>
        <w:jc w:val="center"/>
        <w:rPr>
          <w:rFonts w:ascii="Calibri" w:hAnsi="Calibri" w:cs="Calibri"/>
          <w:b/>
          <w:bCs/>
          <w:spacing w:val="12"/>
          <w:sz w:val="22"/>
          <w:szCs w:val="22"/>
        </w:rPr>
      </w:pPr>
    </w:p>
    <w:p w:rsidR="00470881" w:rsidRPr="000113C3" w:rsidRDefault="00470881" w:rsidP="00470881">
      <w:pPr>
        <w:spacing w:line="240" w:lineRule="atLeast"/>
        <w:jc w:val="center"/>
        <w:rPr>
          <w:rFonts w:ascii="Calibri" w:hAnsi="Calibri" w:cs="Calibri"/>
          <w:b/>
          <w:bCs/>
          <w:spacing w:val="12"/>
          <w:sz w:val="22"/>
          <w:szCs w:val="22"/>
        </w:rPr>
      </w:pPr>
      <w:r w:rsidRPr="000113C3">
        <w:rPr>
          <w:rFonts w:ascii="Calibri" w:hAnsi="Calibri" w:cs="Calibri"/>
          <w:b/>
          <w:bCs/>
          <w:spacing w:val="12"/>
          <w:sz w:val="22"/>
          <w:szCs w:val="22"/>
        </w:rPr>
        <w:t>P</w:t>
      </w:r>
      <w:r>
        <w:rPr>
          <w:rFonts w:ascii="Calibri" w:hAnsi="Calibri" w:cs="Calibri"/>
          <w:b/>
          <w:bCs/>
          <w:spacing w:val="12"/>
          <w:sz w:val="22"/>
          <w:szCs w:val="22"/>
        </w:rPr>
        <w:t>reambule</w:t>
      </w:r>
    </w:p>
    <w:p w:rsidR="00470881" w:rsidRPr="00CA74C0" w:rsidRDefault="00470881" w:rsidP="00470881">
      <w:pPr>
        <w:spacing w:line="240" w:lineRule="atLeast"/>
        <w:rPr>
          <w:rFonts w:ascii="Calibri" w:hAnsi="Calibri" w:cs="Calibri"/>
          <w:spacing w:val="12"/>
          <w:sz w:val="22"/>
          <w:szCs w:val="22"/>
        </w:rPr>
      </w:pPr>
    </w:p>
    <w:p w:rsidR="00470881" w:rsidRPr="00CA74C0" w:rsidRDefault="00470881" w:rsidP="00470881">
      <w:pPr>
        <w:numPr>
          <w:ilvl w:val="0"/>
          <w:numId w:val="2"/>
        </w:numPr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A74C0">
        <w:rPr>
          <w:rFonts w:ascii="Calibri" w:hAnsi="Calibri" w:cs="Calibri"/>
          <w:sz w:val="22"/>
          <w:szCs w:val="22"/>
        </w:rPr>
        <w:t>Smluvní strany uzavřely dne 20. 9. 2021 kupní smlouvu, jejímž předmětem je nákup 1 000 ks reflexních vest s potiskem a logem NPÚ (dále jen „kupní smlouva“).</w:t>
      </w:r>
    </w:p>
    <w:p w:rsidR="00470881" w:rsidRPr="006F5521" w:rsidRDefault="00470881" w:rsidP="00470881">
      <w:pPr>
        <w:spacing w:after="120" w:line="240" w:lineRule="atLeast"/>
        <w:ind w:left="567"/>
        <w:jc w:val="both"/>
        <w:rPr>
          <w:rFonts w:ascii="Calibri" w:hAnsi="Calibri" w:cs="Calibri"/>
          <w:sz w:val="22"/>
          <w:szCs w:val="22"/>
        </w:rPr>
      </w:pPr>
    </w:p>
    <w:p w:rsidR="00470881" w:rsidRDefault="00470881" w:rsidP="00470881">
      <w:pPr>
        <w:numPr>
          <w:ilvl w:val="0"/>
          <w:numId w:val="1"/>
        </w:numPr>
        <w:spacing w:line="240" w:lineRule="atLeast"/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6F5521">
        <w:rPr>
          <w:rFonts w:ascii="Calibri" w:hAnsi="Calibri" w:cs="Calibri"/>
          <w:b/>
          <w:sz w:val="22"/>
          <w:szCs w:val="22"/>
        </w:rPr>
        <w:t xml:space="preserve">Předmět dodatku </w:t>
      </w:r>
    </w:p>
    <w:p w:rsidR="00470881" w:rsidRPr="006F5521" w:rsidRDefault="00470881" w:rsidP="00470881">
      <w:pPr>
        <w:spacing w:line="240" w:lineRule="atLeast"/>
        <w:ind w:left="709"/>
        <w:rPr>
          <w:rFonts w:ascii="Calibri" w:hAnsi="Calibri" w:cs="Calibri"/>
          <w:b/>
          <w:sz w:val="22"/>
          <w:szCs w:val="22"/>
        </w:rPr>
      </w:pPr>
    </w:p>
    <w:p w:rsidR="00470881" w:rsidRPr="006F5521" w:rsidRDefault="00470881" w:rsidP="00470881">
      <w:pPr>
        <w:numPr>
          <w:ilvl w:val="0"/>
          <w:numId w:val="4"/>
        </w:numPr>
        <w:spacing w:after="120" w:line="240" w:lineRule="atLeast"/>
        <w:ind w:left="567" w:hanging="567"/>
        <w:jc w:val="both"/>
        <w:rPr>
          <w:rFonts w:ascii="Calibri" w:hAnsi="Calibri" w:cs="Calibri"/>
          <w:spacing w:val="1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se na základě kupní smlouvy zavázal dodat předmět plnění k</w:t>
      </w:r>
      <w:r w:rsidRPr="000113C3">
        <w:rPr>
          <w:rFonts w:ascii="Calibri" w:hAnsi="Calibri" w:cs="Calibri"/>
          <w:sz w:val="22"/>
          <w:szCs w:val="22"/>
        </w:rPr>
        <w:t>upující</w:t>
      </w:r>
      <w:r>
        <w:rPr>
          <w:rFonts w:ascii="Calibri" w:hAnsi="Calibri" w:cs="Calibri"/>
          <w:sz w:val="22"/>
          <w:szCs w:val="22"/>
        </w:rPr>
        <w:t>mu dle čl. IV odst. 1 nejpozději do 30. 9. 2021.</w:t>
      </w:r>
    </w:p>
    <w:p w:rsidR="00470881" w:rsidRPr="006F5521" w:rsidRDefault="00470881" w:rsidP="00470881">
      <w:pPr>
        <w:numPr>
          <w:ilvl w:val="0"/>
          <w:numId w:val="4"/>
        </w:numPr>
        <w:spacing w:after="120" w:line="240" w:lineRule="atLeast"/>
        <w:ind w:left="567" w:hanging="567"/>
        <w:jc w:val="both"/>
        <w:rPr>
          <w:rFonts w:ascii="Calibri" w:hAnsi="Calibri" w:cs="Calibri"/>
          <w:spacing w:val="1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Vzhledem k tomu, že k uzavření kupní smlouvy došlo oproti předpokládanému termínu zahájení v rámci průzkumu trhu až dne 20. 9. 2021 s účinností ke dni 21. 9. 2021, dohodly se smluvní strany na posunu termínu plnění. Tímto dochází ke změně čl. IV odst. 1 kupní smlouvy takto:</w:t>
      </w:r>
    </w:p>
    <w:p w:rsidR="00470881" w:rsidRDefault="00470881" w:rsidP="00470881">
      <w:pPr>
        <w:spacing w:after="120" w:line="240" w:lineRule="atLeast"/>
        <w:ind w:left="567"/>
        <w:jc w:val="both"/>
        <w:rPr>
          <w:rFonts w:ascii="Calibri" w:hAnsi="Calibri" w:cs="Calibri"/>
          <w:spacing w:val="12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lastRenderedPageBreak/>
        <w:t xml:space="preserve">Prodávající dodá kupujícímu Předmět plnění nejpozději </w:t>
      </w:r>
      <w:r w:rsidRPr="000113C3">
        <w:rPr>
          <w:rFonts w:ascii="Calibri" w:hAnsi="Calibri" w:cs="Calibri"/>
          <w:b/>
          <w:sz w:val="22"/>
          <w:szCs w:val="22"/>
        </w:rPr>
        <w:t xml:space="preserve">do </w:t>
      </w:r>
      <w:r>
        <w:rPr>
          <w:rFonts w:ascii="Calibri" w:hAnsi="Calibri" w:cs="Calibri"/>
          <w:b/>
          <w:sz w:val="22"/>
          <w:szCs w:val="22"/>
        </w:rPr>
        <w:t>10. 10. 2021</w:t>
      </w:r>
      <w:r w:rsidRPr="000113C3">
        <w:rPr>
          <w:rFonts w:ascii="Calibri" w:hAnsi="Calibri" w:cs="Calibri"/>
          <w:sz w:val="22"/>
          <w:szCs w:val="22"/>
        </w:rPr>
        <w:t>.</w:t>
      </w:r>
      <w:r w:rsidRPr="00667974">
        <w:rPr>
          <w:rFonts w:ascii="Calibri" w:hAnsi="Calibri" w:cs="Calibri"/>
          <w:sz w:val="22"/>
          <w:szCs w:val="22"/>
        </w:rPr>
        <w:t xml:space="preserve"> Konkrétní termín bude </w:t>
      </w:r>
      <w:r>
        <w:rPr>
          <w:rFonts w:ascii="Calibri" w:hAnsi="Calibri" w:cs="Calibri"/>
          <w:sz w:val="22"/>
          <w:szCs w:val="22"/>
        </w:rPr>
        <w:t>p</w:t>
      </w:r>
      <w:r w:rsidRPr="00667974">
        <w:rPr>
          <w:rFonts w:ascii="Calibri" w:hAnsi="Calibri" w:cs="Calibri"/>
          <w:sz w:val="22"/>
          <w:szCs w:val="22"/>
        </w:rPr>
        <w:t xml:space="preserve">rodávajícím dojednán alespoň 2 (dva) pracovní dny předem s </w:t>
      </w:r>
      <w:r>
        <w:rPr>
          <w:rFonts w:ascii="Calibri" w:hAnsi="Calibri" w:cs="Calibri"/>
          <w:sz w:val="22"/>
          <w:szCs w:val="22"/>
        </w:rPr>
        <w:t>k</w:t>
      </w:r>
      <w:r w:rsidRPr="00667974">
        <w:rPr>
          <w:rFonts w:ascii="Calibri" w:hAnsi="Calibri" w:cs="Calibri"/>
          <w:sz w:val="22"/>
          <w:szCs w:val="22"/>
        </w:rPr>
        <w:t>ontaktními osob</w:t>
      </w:r>
      <w:r>
        <w:rPr>
          <w:rFonts w:ascii="Calibri" w:hAnsi="Calibri" w:cs="Calibri"/>
          <w:sz w:val="22"/>
          <w:szCs w:val="22"/>
        </w:rPr>
        <w:t>ou</w:t>
      </w:r>
      <w:r w:rsidRPr="00667974">
        <w:rPr>
          <w:rFonts w:ascii="Calibri" w:hAnsi="Calibri" w:cs="Calibri"/>
          <w:sz w:val="22"/>
          <w:szCs w:val="22"/>
        </w:rPr>
        <w:t xml:space="preserve"> uveden</w:t>
      </w:r>
      <w:r>
        <w:rPr>
          <w:rFonts w:ascii="Calibri" w:hAnsi="Calibri" w:cs="Calibri"/>
          <w:sz w:val="22"/>
          <w:szCs w:val="22"/>
        </w:rPr>
        <w:t>ou</w:t>
      </w:r>
      <w:r w:rsidRPr="00667974">
        <w:rPr>
          <w:rFonts w:ascii="Calibri" w:hAnsi="Calibri" w:cs="Calibri"/>
          <w:sz w:val="22"/>
          <w:szCs w:val="22"/>
        </w:rPr>
        <w:t xml:space="preserve"> v</w:t>
      </w:r>
      <w:r>
        <w:rPr>
          <w:rFonts w:ascii="Calibri" w:hAnsi="Calibri" w:cs="Calibri"/>
          <w:sz w:val="22"/>
          <w:szCs w:val="22"/>
        </w:rPr>
        <w:t> odst.</w:t>
      </w:r>
      <w:r w:rsidRPr="0066797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6 t</w:t>
      </w:r>
      <w:r w:rsidRPr="00613EDE">
        <w:rPr>
          <w:rFonts w:ascii="Calibri" w:hAnsi="Calibri" w:cs="Calibri"/>
          <w:sz w:val="22"/>
          <w:szCs w:val="22"/>
        </w:rPr>
        <w:t>ohoto článku smlouvy</w:t>
      </w:r>
      <w:r w:rsidRPr="000113C3">
        <w:rPr>
          <w:rFonts w:ascii="Calibri" w:hAnsi="Calibri" w:cs="Calibri"/>
          <w:spacing w:val="12"/>
          <w:sz w:val="22"/>
          <w:szCs w:val="22"/>
        </w:rPr>
        <w:t>.</w:t>
      </w:r>
    </w:p>
    <w:p w:rsidR="00470881" w:rsidRPr="000113C3" w:rsidRDefault="00470881" w:rsidP="00470881">
      <w:pPr>
        <w:pStyle w:val="Style1"/>
        <w:adjustRightInd/>
        <w:spacing w:line="240" w:lineRule="atLeast"/>
        <w:jc w:val="both"/>
        <w:rPr>
          <w:rFonts w:ascii="Calibri" w:hAnsi="Calibri" w:cs="Calibri"/>
          <w:spacing w:val="12"/>
          <w:sz w:val="22"/>
          <w:szCs w:val="22"/>
        </w:rPr>
      </w:pPr>
    </w:p>
    <w:p w:rsidR="00470881" w:rsidRPr="000113C3" w:rsidRDefault="00470881" w:rsidP="00470881">
      <w:pPr>
        <w:keepNext/>
        <w:numPr>
          <w:ilvl w:val="0"/>
          <w:numId w:val="1"/>
        </w:numPr>
        <w:spacing w:line="240" w:lineRule="atLeast"/>
        <w:jc w:val="center"/>
        <w:rPr>
          <w:rFonts w:ascii="Calibri" w:hAnsi="Calibri" w:cs="Calibri"/>
          <w:b/>
          <w:bCs/>
          <w:spacing w:val="12"/>
          <w:sz w:val="22"/>
          <w:szCs w:val="22"/>
        </w:rPr>
      </w:pPr>
      <w:r w:rsidRPr="000113C3">
        <w:rPr>
          <w:rFonts w:ascii="Calibri" w:hAnsi="Calibri" w:cs="Calibri"/>
          <w:b/>
          <w:bCs/>
          <w:spacing w:val="12"/>
          <w:sz w:val="22"/>
          <w:szCs w:val="22"/>
        </w:rPr>
        <w:t>Závěrečná ujednání</w:t>
      </w:r>
    </w:p>
    <w:p w:rsidR="00470881" w:rsidRPr="000113C3" w:rsidRDefault="00470881" w:rsidP="00470881">
      <w:pPr>
        <w:keepNext/>
        <w:spacing w:line="240" w:lineRule="atLeast"/>
        <w:jc w:val="center"/>
        <w:rPr>
          <w:rFonts w:ascii="Calibri" w:hAnsi="Calibri" w:cs="Calibri"/>
          <w:b/>
          <w:bCs/>
          <w:spacing w:val="12"/>
          <w:sz w:val="22"/>
          <w:szCs w:val="22"/>
        </w:rPr>
      </w:pPr>
    </w:p>
    <w:p w:rsidR="00470881" w:rsidRDefault="00470881" w:rsidP="00470881">
      <w:pPr>
        <w:pStyle w:val="Style2"/>
        <w:numPr>
          <w:ilvl w:val="0"/>
          <w:numId w:val="3"/>
        </w:numPr>
        <w:tabs>
          <w:tab w:val="clear" w:pos="720"/>
          <w:tab w:val="num" w:pos="567"/>
        </w:tabs>
        <w:spacing w:after="120"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Ostatní ustanovení kupní smlouvy zůstávají beze změn.</w:t>
      </w:r>
    </w:p>
    <w:p w:rsidR="00470881" w:rsidRDefault="00470881" w:rsidP="00470881">
      <w:pPr>
        <w:pStyle w:val="Style2"/>
        <w:numPr>
          <w:ilvl w:val="0"/>
          <w:numId w:val="3"/>
        </w:numPr>
        <w:tabs>
          <w:tab w:val="clear" w:pos="720"/>
          <w:tab w:val="num" w:pos="567"/>
        </w:tabs>
        <w:spacing w:after="120"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6B00C3">
        <w:rPr>
          <w:rFonts w:ascii="Calibri" w:hAnsi="Calibri" w:cs="Calibri"/>
          <w:sz w:val="22"/>
          <w:szCs w:val="22"/>
        </w:rPr>
        <w:t xml:space="preserve">Smluvní strany berou na vědomí, že </w:t>
      </w:r>
      <w:r>
        <w:rPr>
          <w:rFonts w:ascii="Calibri" w:hAnsi="Calibri" w:cs="Calibri"/>
          <w:sz w:val="22"/>
          <w:szCs w:val="22"/>
        </w:rPr>
        <w:t>tento dodatek</w:t>
      </w:r>
      <w:r w:rsidRPr="006B00C3">
        <w:rPr>
          <w:rFonts w:ascii="Calibri" w:hAnsi="Calibri" w:cs="Calibri"/>
          <w:sz w:val="22"/>
          <w:szCs w:val="22"/>
        </w:rPr>
        <w:t xml:space="preserve"> podléhá uveřejnění dle zákona č. 340/2015 Sb., o zvláštních podmínkách účinnosti některých smluv, uveřejňování těchto smluv a o registru smluv (zákon o registru smluv). Uveřejnění zajistí kupující.</w:t>
      </w:r>
    </w:p>
    <w:p w:rsidR="00470881" w:rsidRDefault="00470881" w:rsidP="00470881">
      <w:pPr>
        <w:pStyle w:val="Style2"/>
        <w:numPr>
          <w:ilvl w:val="0"/>
          <w:numId w:val="3"/>
        </w:numPr>
        <w:tabs>
          <w:tab w:val="clear" w:pos="720"/>
          <w:tab w:val="num" w:pos="567"/>
        </w:tabs>
        <w:spacing w:after="120"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Tento dodatek</w:t>
      </w:r>
      <w:r w:rsidRPr="006B00C3">
        <w:rPr>
          <w:rFonts w:ascii="Calibri" w:hAnsi="Calibri" w:cs="Calibri"/>
          <w:sz w:val="22"/>
          <w:szCs w:val="22"/>
        </w:rPr>
        <w:t xml:space="preserve"> nabývá platnosti dnem jejího podpisu oběma smluvními stranami</w:t>
      </w:r>
      <w:r>
        <w:rPr>
          <w:rFonts w:ascii="Calibri" w:hAnsi="Calibri" w:cs="Calibri"/>
          <w:sz w:val="22"/>
          <w:szCs w:val="22"/>
        </w:rPr>
        <w:t xml:space="preserve"> a účinnosti dnem uveřejnění v registru smluv.</w:t>
      </w:r>
    </w:p>
    <w:p w:rsidR="00470881" w:rsidRPr="00193BE2" w:rsidRDefault="00470881" w:rsidP="00470881">
      <w:pPr>
        <w:pStyle w:val="Style2"/>
        <w:numPr>
          <w:ilvl w:val="0"/>
          <w:numId w:val="3"/>
        </w:numPr>
        <w:tabs>
          <w:tab w:val="clear" w:pos="720"/>
          <w:tab w:val="num" w:pos="567"/>
        </w:tabs>
        <w:spacing w:after="120"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Tento dodatek</w:t>
      </w:r>
      <w:r w:rsidRPr="00193BE2">
        <w:rPr>
          <w:rFonts w:ascii="Calibri" w:hAnsi="Calibri" w:cs="Calibri"/>
          <w:sz w:val="22"/>
          <w:szCs w:val="22"/>
        </w:rPr>
        <w:t xml:space="preserve"> s</w:t>
      </w:r>
      <w:r>
        <w:rPr>
          <w:rFonts w:ascii="Calibri" w:hAnsi="Calibri" w:cs="Calibri"/>
          <w:sz w:val="22"/>
          <w:szCs w:val="22"/>
        </w:rPr>
        <w:t>e uzavírá v elektronické podobě.</w:t>
      </w:r>
    </w:p>
    <w:p w:rsidR="00470881" w:rsidRPr="006B00C3" w:rsidRDefault="00470881" w:rsidP="00470881">
      <w:pPr>
        <w:pStyle w:val="Style2"/>
        <w:numPr>
          <w:ilvl w:val="0"/>
          <w:numId w:val="3"/>
        </w:numPr>
        <w:tabs>
          <w:tab w:val="clear" w:pos="720"/>
          <w:tab w:val="num" w:pos="567"/>
        </w:tabs>
        <w:spacing w:after="120"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6B00C3">
        <w:rPr>
          <w:rFonts w:ascii="Calibri" w:hAnsi="Calibri" w:cs="Calibri"/>
          <w:sz w:val="22"/>
          <w:szCs w:val="22"/>
        </w:rPr>
        <w:t>Na důkaz souhlasu s celým obsahem smlouvy připojují smluvní strany své podpisy.</w:t>
      </w:r>
    </w:p>
    <w:p w:rsidR="00470881" w:rsidRDefault="00470881" w:rsidP="00470881">
      <w:pPr>
        <w:spacing w:line="240" w:lineRule="atLeast"/>
        <w:rPr>
          <w:rFonts w:ascii="Calibri" w:hAnsi="Calibri" w:cs="Calibri"/>
          <w:sz w:val="22"/>
          <w:szCs w:val="22"/>
        </w:rPr>
      </w:pPr>
    </w:p>
    <w:p w:rsidR="00470881" w:rsidRPr="00A274F0" w:rsidRDefault="00470881" w:rsidP="00470881">
      <w:pPr>
        <w:spacing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Praze dne </w:t>
      </w:r>
    </w:p>
    <w:p w:rsidR="00470881" w:rsidRPr="00A274F0" w:rsidRDefault="00470881" w:rsidP="00470881">
      <w:pPr>
        <w:spacing w:line="240" w:lineRule="atLeast"/>
        <w:rPr>
          <w:rFonts w:ascii="Calibri" w:hAnsi="Calibri" w:cs="Calibri"/>
          <w:spacing w:val="12"/>
          <w:sz w:val="22"/>
          <w:szCs w:val="22"/>
        </w:rPr>
      </w:pPr>
      <w:r w:rsidRPr="00A274F0">
        <w:rPr>
          <w:rFonts w:ascii="Calibri" w:hAnsi="Calibri" w:cs="Calibri"/>
          <w:spacing w:val="12"/>
          <w:sz w:val="22"/>
          <w:szCs w:val="22"/>
        </w:rPr>
        <w:t>za kupujícího:</w:t>
      </w:r>
      <w:r w:rsidRPr="00A274F0">
        <w:rPr>
          <w:rFonts w:ascii="Calibri" w:hAnsi="Calibri" w:cs="Calibri"/>
          <w:spacing w:val="12"/>
          <w:sz w:val="22"/>
          <w:szCs w:val="22"/>
        </w:rPr>
        <w:tab/>
      </w:r>
      <w:r w:rsidRPr="00A274F0">
        <w:rPr>
          <w:rFonts w:ascii="Calibri" w:hAnsi="Calibri" w:cs="Calibri"/>
          <w:spacing w:val="12"/>
          <w:sz w:val="22"/>
          <w:szCs w:val="22"/>
        </w:rPr>
        <w:tab/>
      </w:r>
      <w:r w:rsidRPr="00A274F0">
        <w:rPr>
          <w:rFonts w:ascii="Calibri" w:hAnsi="Calibri" w:cs="Calibri"/>
          <w:spacing w:val="12"/>
          <w:sz w:val="22"/>
          <w:szCs w:val="22"/>
        </w:rPr>
        <w:tab/>
      </w:r>
      <w:r w:rsidRPr="00A274F0">
        <w:rPr>
          <w:rFonts w:ascii="Calibri" w:hAnsi="Calibri" w:cs="Calibri"/>
          <w:spacing w:val="12"/>
          <w:sz w:val="22"/>
          <w:szCs w:val="22"/>
        </w:rPr>
        <w:tab/>
      </w:r>
      <w:r w:rsidRPr="00A274F0">
        <w:rPr>
          <w:rFonts w:ascii="Calibri" w:hAnsi="Calibri" w:cs="Calibri"/>
          <w:spacing w:val="12"/>
          <w:sz w:val="22"/>
          <w:szCs w:val="22"/>
        </w:rPr>
        <w:tab/>
      </w:r>
      <w:r w:rsidRPr="00A274F0">
        <w:rPr>
          <w:rFonts w:ascii="Calibri" w:hAnsi="Calibri" w:cs="Calibri"/>
          <w:spacing w:val="12"/>
          <w:sz w:val="22"/>
          <w:szCs w:val="22"/>
        </w:rPr>
        <w:tab/>
        <w:t xml:space="preserve"> za prodávajícího:</w:t>
      </w:r>
    </w:p>
    <w:p w:rsidR="00470881" w:rsidRPr="00A274F0" w:rsidRDefault="00470881" w:rsidP="00470881">
      <w:pPr>
        <w:spacing w:before="144" w:line="240" w:lineRule="atLeast"/>
        <w:rPr>
          <w:rFonts w:ascii="Calibri" w:hAnsi="Calibri" w:cs="Calibri"/>
          <w:spacing w:val="12"/>
          <w:sz w:val="22"/>
          <w:szCs w:val="22"/>
        </w:rPr>
      </w:pPr>
    </w:p>
    <w:p w:rsidR="00470881" w:rsidRPr="00A274F0" w:rsidRDefault="00470881" w:rsidP="00470881">
      <w:pPr>
        <w:spacing w:before="144" w:line="240" w:lineRule="atLeast"/>
        <w:rPr>
          <w:rFonts w:ascii="Calibri" w:hAnsi="Calibri" w:cs="Calibri"/>
          <w:spacing w:val="12"/>
          <w:sz w:val="22"/>
          <w:szCs w:val="22"/>
        </w:rPr>
      </w:pPr>
    </w:p>
    <w:p w:rsidR="00470881" w:rsidRDefault="00470881" w:rsidP="00470881">
      <w:pPr>
        <w:spacing w:before="144" w:line="240" w:lineRule="atLeast"/>
        <w:rPr>
          <w:rFonts w:ascii="Calibri" w:hAnsi="Calibri" w:cs="Calibri"/>
          <w:spacing w:val="14"/>
          <w:sz w:val="22"/>
          <w:szCs w:val="22"/>
        </w:rPr>
      </w:pPr>
      <w:r w:rsidRPr="00A274F0">
        <w:rPr>
          <w:rFonts w:ascii="Calibri" w:hAnsi="Calibri" w:cs="Calibri"/>
          <w:spacing w:val="12"/>
          <w:sz w:val="22"/>
          <w:szCs w:val="22"/>
        </w:rPr>
        <w:t>……………………………………</w:t>
      </w:r>
      <w:r w:rsidRPr="00A274F0">
        <w:rPr>
          <w:rFonts w:ascii="Calibri" w:hAnsi="Calibri" w:cs="Calibri"/>
          <w:spacing w:val="12"/>
          <w:sz w:val="22"/>
          <w:szCs w:val="22"/>
        </w:rPr>
        <w:tab/>
      </w:r>
      <w:r w:rsidRPr="00A274F0">
        <w:rPr>
          <w:rFonts w:ascii="Calibri" w:hAnsi="Calibri" w:cs="Calibri"/>
          <w:spacing w:val="12"/>
          <w:sz w:val="22"/>
          <w:szCs w:val="22"/>
        </w:rPr>
        <w:tab/>
        <w:t xml:space="preserve"> </w:t>
      </w:r>
      <w:r w:rsidRPr="00A274F0">
        <w:rPr>
          <w:rFonts w:ascii="Calibri" w:hAnsi="Calibri" w:cs="Calibri"/>
          <w:spacing w:val="12"/>
          <w:sz w:val="22"/>
          <w:szCs w:val="22"/>
        </w:rPr>
        <w:tab/>
      </w:r>
      <w:r w:rsidRPr="00A274F0">
        <w:rPr>
          <w:rFonts w:ascii="Calibri" w:hAnsi="Calibri" w:cs="Calibri"/>
          <w:spacing w:val="12"/>
          <w:sz w:val="22"/>
          <w:szCs w:val="22"/>
        </w:rPr>
        <w:tab/>
      </w:r>
      <w:r w:rsidRPr="00A274F0">
        <w:rPr>
          <w:rFonts w:ascii="Calibri" w:hAnsi="Calibri" w:cs="Calibri"/>
          <w:spacing w:val="14"/>
          <w:sz w:val="22"/>
          <w:szCs w:val="22"/>
        </w:rPr>
        <w:t>………………………………</w:t>
      </w:r>
    </w:p>
    <w:p w:rsidR="00470881" w:rsidRPr="00A274F0" w:rsidRDefault="00470881" w:rsidP="00470881">
      <w:pPr>
        <w:spacing w:before="144" w:line="240" w:lineRule="atLeast"/>
        <w:rPr>
          <w:rFonts w:ascii="Calibri" w:hAnsi="Calibri" w:cs="Calibri"/>
          <w:spacing w:val="12"/>
          <w:sz w:val="22"/>
          <w:szCs w:val="22"/>
        </w:rPr>
      </w:pPr>
      <w:r w:rsidRPr="00A274F0">
        <w:rPr>
          <w:rFonts w:ascii="Calibri" w:hAnsi="Calibri" w:cs="Calibri"/>
          <w:spacing w:val="12"/>
          <w:sz w:val="22"/>
          <w:szCs w:val="22"/>
        </w:rPr>
        <w:t xml:space="preserve"> Ing. arch. Naděžda Goryczková</w:t>
      </w:r>
      <w:r w:rsidRPr="00A274F0">
        <w:rPr>
          <w:rFonts w:ascii="Calibri" w:hAnsi="Calibri" w:cs="Calibri"/>
          <w:spacing w:val="12"/>
          <w:sz w:val="22"/>
          <w:szCs w:val="22"/>
        </w:rPr>
        <w:tab/>
        <w:t xml:space="preserve"> </w:t>
      </w:r>
      <w:r>
        <w:rPr>
          <w:rFonts w:ascii="Calibri" w:hAnsi="Calibri" w:cs="Calibri"/>
          <w:spacing w:val="12"/>
          <w:sz w:val="22"/>
          <w:szCs w:val="22"/>
        </w:rPr>
        <w:tab/>
      </w:r>
      <w:r>
        <w:rPr>
          <w:rFonts w:ascii="Calibri" w:hAnsi="Calibri" w:cs="Calibri"/>
          <w:spacing w:val="12"/>
          <w:sz w:val="22"/>
          <w:szCs w:val="22"/>
        </w:rPr>
        <w:tab/>
      </w:r>
      <w:r w:rsidRPr="00CB2D8F">
        <w:rPr>
          <w:rFonts w:ascii="Calibri" w:hAnsi="Calibri" w:cs="Calibri"/>
          <w:sz w:val="22"/>
          <w:szCs w:val="22"/>
        </w:rPr>
        <w:t>Bc. LUKÁŠ BOROVÝ</w:t>
      </w:r>
      <w:r>
        <w:rPr>
          <w:rFonts w:ascii="Calibri" w:hAnsi="Calibri" w:cs="Calibri"/>
          <w:sz w:val="22"/>
          <w:szCs w:val="22"/>
        </w:rPr>
        <w:t>, jednatel</w:t>
      </w:r>
    </w:p>
    <w:p w:rsidR="00470881" w:rsidRPr="000113C3" w:rsidRDefault="00470881" w:rsidP="00470881">
      <w:pPr>
        <w:spacing w:line="240" w:lineRule="atLeast"/>
        <w:rPr>
          <w:rFonts w:ascii="Calibri" w:hAnsi="Calibri" w:cs="Calibri"/>
          <w:sz w:val="22"/>
          <w:szCs w:val="22"/>
        </w:rPr>
      </w:pPr>
      <w:r w:rsidRPr="00A274F0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4478655</wp:posOffset>
                </wp:positionV>
                <wp:extent cx="6012180" cy="177165"/>
                <wp:effectExtent l="0" t="0" r="7620" b="13335"/>
                <wp:wrapThrough wrapText="bothSides">
                  <wp:wrapPolygon edited="0">
                    <wp:start x="0" y="0"/>
                    <wp:lineTo x="0" y="20903"/>
                    <wp:lineTo x="21559" y="20903"/>
                    <wp:lineTo x="21559" y="0"/>
                    <wp:lineTo x="0" y="0"/>
                  </wp:wrapPolygon>
                </wp:wrapThrough>
                <wp:docPr id="2" name="Textové po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01218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881" w:rsidRDefault="0047088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8.15pt;margin-top:352.65pt;width:473.4pt;height:13.9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" filled="f" stroked="f">
                <o:lock v:ext="edit" aspectratio="t" verticies="t" text="t" shapetype="t"/>
                <v:textbox inset="0,0,0,0">
                  <w:txbxContent>
                    <w:p w:rsidR="00470881" w:rsidRDefault="00470881"/>
                  </w:txbxContent>
                </v:textbox>
                <w10:wrap type="through"/>
              </v:shape>
            </w:pict>
          </mc:Fallback>
        </mc:AlternateContent>
      </w:r>
      <w:r w:rsidRPr="00A274F0">
        <w:rPr>
          <w:rFonts w:ascii="Calibri" w:hAnsi="Calibri" w:cs="Calibri"/>
          <w:spacing w:val="12"/>
          <w:sz w:val="22"/>
          <w:szCs w:val="22"/>
        </w:rPr>
        <w:t xml:space="preserve">      generální ředite</w:t>
      </w:r>
      <w:r>
        <w:rPr>
          <w:rFonts w:ascii="Calibri" w:hAnsi="Calibri" w:cs="Calibri"/>
          <w:spacing w:val="12"/>
          <w:sz w:val="22"/>
          <w:szCs w:val="22"/>
        </w:rPr>
        <w:t>l</w:t>
      </w:r>
      <w:r w:rsidRPr="00A274F0">
        <w:rPr>
          <w:rFonts w:ascii="Calibri" w:hAnsi="Calibri" w:cs="Calibri"/>
          <w:spacing w:val="12"/>
          <w:sz w:val="22"/>
          <w:szCs w:val="22"/>
        </w:rPr>
        <w:t>ka NPÚ</w:t>
      </w:r>
      <w:r w:rsidRPr="00A274F0">
        <w:rPr>
          <w:rFonts w:ascii="Calibri" w:hAnsi="Calibri" w:cs="Calibri"/>
          <w:spacing w:val="12"/>
          <w:sz w:val="22"/>
          <w:szCs w:val="22"/>
        </w:rPr>
        <w:tab/>
      </w:r>
    </w:p>
    <w:p w:rsidR="00572EE0" w:rsidRDefault="00572EE0"/>
    <w:sectPr w:rsidR="00572EE0">
      <w:footerReference w:type="default" r:id="rId7"/>
      <w:pgSz w:w="11904" w:h="16843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81F" w:rsidRDefault="00DF381F">
      <w:r>
        <w:separator/>
      </w:r>
    </w:p>
  </w:endnote>
  <w:endnote w:type="continuationSeparator" w:id="0">
    <w:p w:rsidR="00DF381F" w:rsidRDefault="00DF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E78" w:rsidRPr="001F7E78" w:rsidRDefault="00470881">
    <w:pPr>
      <w:pStyle w:val="Zpat"/>
      <w:jc w:val="center"/>
      <w:rPr>
        <w:rFonts w:ascii="Calibri" w:hAnsi="Calibri"/>
      </w:rPr>
    </w:pPr>
    <w:r w:rsidRPr="001F7E78">
      <w:rPr>
        <w:rFonts w:ascii="Calibri" w:hAnsi="Calibri"/>
      </w:rPr>
      <w:fldChar w:fldCharType="begin"/>
    </w:r>
    <w:r w:rsidRPr="001F7E78">
      <w:rPr>
        <w:rFonts w:ascii="Calibri" w:hAnsi="Calibri"/>
      </w:rPr>
      <w:instrText xml:space="preserve"> PAGE   \* MERGEFORMAT </w:instrText>
    </w:r>
    <w:r w:rsidRPr="001F7E78">
      <w:rPr>
        <w:rFonts w:ascii="Calibri" w:hAnsi="Calibri"/>
      </w:rPr>
      <w:fldChar w:fldCharType="separate"/>
    </w:r>
    <w:r w:rsidR="00507692">
      <w:rPr>
        <w:rFonts w:ascii="Calibri" w:hAnsi="Calibri"/>
        <w:noProof/>
      </w:rPr>
      <w:t>2</w:t>
    </w:r>
    <w:r w:rsidRPr="001F7E78">
      <w:rPr>
        <w:rFonts w:ascii="Calibri" w:hAnsi="Calibri"/>
      </w:rPr>
      <w:fldChar w:fldCharType="end"/>
    </w:r>
  </w:p>
  <w:p w:rsidR="001F7E78" w:rsidRDefault="00DF38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81F" w:rsidRDefault="00DF381F">
      <w:r>
        <w:separator/>
      </w:r>
    </w:p>
  </w:footnote>
  <w:footnote w:type="continuationSeparator" w:id="0">
    <w:p w:rsidR="00DF381F" w:rsidRDefault="00DF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87A62"/>
    <w:multiLevelType w:val="hybridMultilevel"/>
    <w:tmpl w:val="7332BDA6"/>
    <w:lvl w:ilvl="0" w:tplc="FD02C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F44433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7F327C4"/>
    <w:multiLevelType w:val="hybridMultilevel"/>
    <w:tmpl w:val="949CAFDA"/>
    <w:lvl w:ilvl="0" w:tplc="EE4A4B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81"/>
    <w:rsid w:val="00470881"/>
    <w:rsid w:val="00507692"/>
    <w:rsid w:val="00572EE0"/>
    <w:rsid w:val="00D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8392"/>
  <w15:chartTrackingRefBased/>
  <w15:docId w15:val="{353E81D3-0EA8-4BA7-B9F6-2EE35AA9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0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 1"/>
    <w:basedOn w:val="Normln"/>
    <w:uiPriority w:val="99"/>
    <w:rsid w:val="00470881"/>
    <w:pPr>
      <w:adjustRightInd w:val="0"/>
    </w:pPr>
  </w:style>
  <w:style w:type="paragraph" w:customStyle="1" w:styleId="Style2">
    <w:name w:val="Style 2"/>
    <w:basedOn w:val="Normln"/>
    <w:uiPriority w:val="99"/>
    <w:rsid w:val="00470881"/>
    <w:pPr>
      <w:ind w:left="432" w:hanging="432"/>
    </w:pPr>
  </w:style>
  <w:style w:type="character" w:styleId="Hypertextovodkaz">
    <w:name w:val="Hyperlink"/>
    <w:uiPriority w:val="99"/>
    <w:rsid w:val="00470881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4708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708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HLAVICKA">
    <w:name w:val="HLAVICKA"/>
    <w:basedOn w:val="Normln"/>
    <w:rsid w:val="00470881"/>
    <w:pPr>
      <w:widowControl/>
      <w:tabs>
        <w:tab w:val="left" w:pos="284"/>
        <w:tab w:val="left" w:pos="1134"/>
      </w:tabs>
      <w:suppressAutoHyphens/>
      <w:overflowPunct w:val="0"/>
      <w:autoSpaceDN/>
      <w:spacing w:after="60"/>
      <w:textAlignment w:val="baseline"/>
    </w:pPr>
    <w:rPr>
      <w:sz w:val="20"/>
      <w:szCs w:val="20"/>
      <w:lang w:eastAsia="ar-SA"/>
    </w:rPr>
  </w:style>
  <w:style w:type="paragraph" w:customStyle="1" w:styleId="Vlastntextsmlouvy">
    <w:name w:val="Vlastní text smlouvy"/>
    <w:link w:val="VlastntextsmlouvyChar"/>
    <w:rsid w:val="00470881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lang w:eastAsia="cs-CZ"/>
    </w:rPr>
  </w:style>
  <w:style w:type="paragraph" w:customStyle="1" w:styleId="bodytextu">
    <w:name w:val="body textu"/>
    <w:rsid w:val="00470881"/>
    <w:pPr>
      <w:spacing w:after="0" w:line="240" w:lineRule="auto"/>
    </w:pPr>
    <w:rPr>
      <w:rFonts w:ascii="Arial" w:eastAsia="Times New Roman" w:hAnsi="Arial" w:cs="Arial"/>
      <w:sz w:val="24"/>
      <w:lang w:eastAsia="cs-CZ"/>
    </w:rPr>
  </w:style>
  <w:style w:type="character" w:customStyle="1" w:styleId="VlastntextsmlouvyChar">
    <w:name w:val="Vlastní text smlouvy Char"/>
    <w:link w:val="Vlastntextsmlouvy"/>
    <w:locked/>
    <w:rsid w:val="00470881"/>
    <w:rPr>
      <w:rFonts w:ascii="Arial" w:eastAsia="Times New Roman" w:hAnsi="Arial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2172</Characters>
  <Application>Microsoft Office Word</Application>
  <DocSecurity>0</DocSecurity>
  <Lines>18</Lines>
  <Paragraphs>5</Paragraphs>
  <ScaleCrop>false</ScaleCrop>
  <Company>HP Inc.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cp:keywords/>
  <dc:description/>
  <cp:lastModifiedBy>Janouchová Miroslava</cp:lastModifiedBy>
  <cp:revision>2</cp:revision>
  <dcterms:created xsi:type="dcterms:W3CDTF">2021-09-21T11:22:00Z</dcterms:created>
  <dcterms:modified xsi:type="dcterms:W3CDTF">2021-10-05T12:36:00Z</dcterms:modified>
</cp:coreProperties>
</file>