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9DE" w:rsidRPr="00D010FD" w:rsidRDefault="00AB19DE" w:rsidP="00AB19DE">
      <w:pPr>
        <w:pStyle w:val="Zkladntext"/>
        <w:spacing w:before="0"/>
        <w:jc w:val="both"/>
        <w:rPr>
          <w:b/>
          <w:bCs/>
          <w:color w:val="auto"/>
          <w:sz w:val="18"/>
          <w:szCs w:val="18"/>
        </w:rPr>
      </w:pPr>
      <w:r w:rsidRPr="00D010FD">
        <w:rPr>
          <w:b/>
          <w:bCs/>
          <w:color w:val="auto"/>
          <w:sz w:val="18"/>
          <w:szCs w:val="18"/>
        </w:rPr>
        <w:t>Úvodní ustanovení</w:t>
      </w:r>
    </w:p>
    <w:p w:rsidR="00AB19DE" w:rsidRPr="00D010FD" w:rsidRDefault="00AB19DE" w:rsidP="00AB19DE">
      <w:pPr>
        <w:pStyle w:val="Zkladntext"/>
        <w:spacing w:before="0"/>
        <w:jc w:val="both"/>
        <w:rPr>
          <w:color w:val="auto"/>
          <w:sz w:val="18"/>
          <w:szCs w:val="18"/>
        </w:rPr>
      </w:pPr>
      <w:r w:rsidRPr="00D010FD">
        <w:rPr>
          <w:color w:val="auto"/>
          <w:sz w:val="18"/>
          <w:szCs w:val="18"/>
        </w:rPr>
        <w:t xml:space="preserve">Advokátní kancelář Hartmann, Jelínek, Fráňa a partneři, s.r.o. se sídlem Sokolovská 5/49, Praha 8, PSČ: 186 00 (dále jako </w:t>
      </w:r>
      <w:r w:rsidRPr="00D010FD">
        <w:rPr>
          <w:b/>
          <w:bCs/>
          <w:color w:val="auto"/>
          <w:sz w:val="18"/>
          <w:szCs w:val="18"/>
        </w:rPr>
        <w:t>„ADVOKÁTNÍ KANCELÁŘ“</w:t>
      </w:r>
      <w:r w:rsidRPr="00D010FD">
        <w:rPr>
          <w:color w:val="auto"/>
          <w:sz w:val="18"/>
          <w:szCs w:val="18"/>
        </w:rPr>
        <w:t xml:space="preserve">), resp. její partneři, spolupracující advokáti, koncipienti a ostatní zaměstnanci, poskytuje KLIENTOVI právní služby v rozsahu a způsobem sjednaným ve smlouvě o poskytnutí právních služeb (dále jako </w:t>
      </w:r>
      <w:r w:rsidRPr="00D010FD">
        <w:rPr>
          <w:b/>
          <w:bCs/>
          <w:color w:val="auto"/>
          <w:sz w:val="18"/>
          <w:szCs w:val="18"/>
        </w:rPr>
        <w:t>„Smlouva“</w:t>
      </w:r>
      <w:r w:rsidRPr="00D010FD">
        <w:rPr>
          <w:color w:val="auto"/>
          <w:sz w:val="18"/>
          <w:szCs w:val="18"/>
        </w:rPr>
        <w:t>) a těchto smluvních podmínkách.</w:t>
      </w:r>
    </w:p>
    <w:p w:rsidR="00AB19DE" w:rsidRPr="00D010FD" w:rsidRDefault="00AB19DE" w:rsidP="00AB19DE">
      <w:pPr>
        <w:pStyle w:val="Zkladntext"/>
        <w:spacing w:before="0"/>
        <w:jc w:val="both"/>
        <w:rPr>
          <w:color w:val="auto"/>
          <w:sz w:val="18"/>
          <w:szCs w:val="18"/>
        </w:rPr>
      </w:pPr>
    </w:p>
    <w:p w:rsidR="00AB19DE" w:rsidRPr="00D010FD" w:rsidRDefault="00AB19DE" w:rsidP="00AB19DE">
      <w:pPr>
        <w:pStyle w:val="Zkladntext"/>
        <w:spacing w:before="0"/>
        <w:jc w:val="both"/>
        <w:rPr>
          <w:color w:val="auto"/>
          <w:sz w:val="18"/>
          <w:szCs w:val="18"/>
        </w:rPr>
      </w:pPr>
      <w:r w:rsidRPr="00D010FD">
        <w:rPr>
          <w:color w:val="auto"/>
          <w:sz w:val="18"/>
          <w:szCs w:val="18"/>
        </w:rPr>
        <w:t xml:space="preserve">Právní služby poskytované ADVOKÁTNÍ KANCELÁŘÍ jsou poskytovány v souladu se zákonem č. 85/1996 Sb., zákonem o advokacii (dále jako </w:t>
      </w:r>
      <w:r w:rsidRPr="00D010FD">
        <w:rPr>
          <w:b/>
          <w:bCs/>
          <w:color w:val="auto"/>
          <w:sz w:val="18"/>
          <w:szCs w:val="18"/>
        </w:rPr>
        <w:t>„Zákon o advokacii“</w:t>
      </w:r>
      <w:r w:rsidRPr="00D010FD">
        <w:rPr>
          <w:color w:val="auto"/>
          <w:sz w:val="18"/>
          <w:szCs w:val="18"/>
        </w:rPr>
        <w:t xml:space="preserve">), vyhláškou Ministerstva spravedlnosti č. 177/1996  Sb., advokátním tarifem (dále jako </w:t>
      </w:r>
      <w:r w:rsidRPr="00D010FD">
        <w:rPr>
          <w:b/>
          <w:bCs/>
          <w:color w:val="auto"/>
          <w:sz w:val="18"/>
          <w:szCs w:val="18"/>
        </w:rPr>
        <w:t>„Advokátní tarif“</w:t>
      </w:r>
      <w:r w:rsidRPr="00D010FD">
        <w:rPr>
          <w:color w:val="auto"/>
          <w:sz w:val="18"/>
          <w:szCs w:val="18"/>
        </w:rPr>
        <w:t>) a dalšími obecně závaznými právními předpisy.</w:t>
      </w:r>
    </w:p>
    <w:p w:rsidR="00AB19DE" w:rsidRPr="00D010FD" w:rsidRDefault="00AB19DE" w:rsidP="00AB19DE">
      <w:pPr>
        <w:pStyle w:val="Zkladntext"/>
        <w:spacing w:before="0"/>
        <w:jc w:val="both"/>
        <w:rPr>
          <w:color w:val="auto"/>
          <w:sz w:val="18"/>
          <w:szCs w:val="18"/>
        </w:rPr>
      </w:pPr>
    </w:p>
    <w:p w:rsidR="00AB19DE" w:rsidRPr="00D010FD" w:rsidRDefault="00AB19DE" w:rsidP="00AB19DE">
      <w:pPr>
        <w:pStyle w:val="Zkladntext"/>
        <w:spacing w:before="0"/>
        <w:jc w:val="both"/>
        <w:rPr>
          <w:b/>
          <w:bCs/>
          <w:color w:val="auto"/>
          <w:sz w:val="18"/>
          <w:szCs w:val="18"/>
        </w:rPr>
      </w:pPr>
      <w:r w:rsidRPr="00D010FD">
        <w:rPr>
          <w:b/>
          <w:bCs/>
          <w:color w:val="auto"/>
          <w:sz w:val="18"/>
          <w:szCs w:val="18"/>
        </w:rPr>
        <w:t>Rozsah poskytování právních služeb</w:t>
      </w:r>
    </w:p>
    <w:p w:rsidR="00AB19DE" w:rsidRPr="00D010FD" w:rsidRDefault="00AB19DE" w:rsidP="00AB19DE">
      <w:pPr>
        <w:pStyle w:val="Zkladntext"/>
        <w:tabs>
          <w:tab w:val="left" w:pos="567"/>
        </w:tabs>
        <w:spacing w:before="0"/>
        <w:jc w:val="both"/>
        <w:rPr>
          <w:color w:val="auto"/>
          <w:sz w:val="18"/>
          <w:szCs w:val="18"/>
        </w:rPr>
      </w:pPr>
      <w:r w:rsidRPr="00D010FD">
        <w:rPr>
          <w:color w:val="auto"/>
          <w:sz w:val="18"/>
          <w:szCs w:val="18"/>
        </w:rPr>
        <w:t>ADVOKÁTNÍ KANCELÁŘ poskytuje zejména následující právní služby:</w:t>
      </w:r>
    </w:p>
    <w:p w:rsidR="00AB19DE" w:rsidRPr="00D010FD" w:rsidRDefault="00AB19DE" w:rsidP="00AB19DE">
      <w:pPr>
        <w:pStyle w:val="Zkladntext"/>
        <w:tabs>
          <w:tab w:val="left" w:pos="567"/>
        </w:tabs>
        <w:spacing w:before="0"/>
        <w:jc w:val="both"/>
        <w:rPr>
          <w:color w:val="auto"/>
          <w:sz w:val="18"/>
          <w:szCs w:val="18"/>
        </w:rPr>
      </w:pPr>
    </w:p>
    <w:p w:rsidR="00AB19DE" w:rsidRPr="00D010FD" w:rsidRDefault="00AB19DE" w:rsidP="00AB19DE">
      <w:pPr>
        <w:pStyle w:val="dka"/>
        <w:numPr>
          <w:ilvl w:val="0"/>
          <w:numId w:val="4"/>
        </w:numPr>
        <w:jc w:val="both"/>
        <w:rPr>
          <w:rFonts w:ascii="Times New Roman" w:hAnsi="Times New Roman"/>
          <w:color w:val="auto"/>
          <w:sz w:val="18"/>
          <w:szCs w:val="18"/>
        </w:rPr>
      </w:pPr>
      <w:r w:rsidRPr="00D010FD">
        <w:rPr>
          <w:rFonts w:ascii="Times New Roman" w:hAnsi="Times New Roman"/>
          <w:color w:val="auto"/>
          <w:sz w:val="18"/>
          <w:szCs w:val="18"/>
        </w:rPr>
        <w:t>poskytování porad a konzultací,</w:t>
      </w:r>
    </w:p>
    <w:p w:rsidR="00AB19DE" w:rsidRPr="00D010FD" w:rsidRDefault="00AB19DE" w:rsidP="00AB19DE">
      <w:pPr>
        <w:pStyle w:val="dka"/>
        <w:numPr>
          <w:ilvl w:val="0"/>
          <w:numId w:val="4"/>
        </w:numPr>
        <w:jc w:val="both"/>
        <w:rPr>
          <w:rFonts w:ascii="Times New Roman" w:hAnsi="Times New Roman"/>
          <w:color w:val="auto"/>
          <w:sz w:val="18"/>
          <w:szCs w:val="18"/>
        </w:rPr>
      </w:pPr>
      <w:r w:rsidRPr="00D010FD">
        <w:rPr>
          <w:rFonts w:ascii="Times New Roman" w:hAnsi="Times New Roman"/>
          <w:color w:val="auto"/>
          <w:sz w:val="18"/>
          <w:szCs w:val="18"/>
        </w:rPr>
        <w:t>sepis právních rozborů a stanovisek,</w:t>
      </w:r>
    </w:p>
    <w:p w:rsidR="00AB19DE" w:rsidRPr="00D010FD" w:rsidRDefault="00AB19DE" w:rsidP="00AB19DE">
      <w:pPr>
        <w:pStyle w:val="dka"/>
        <w:numPr>
          <w:ilvl w:val="0"/>
          <w:numId w:val="4"/>
        </w:numPr>
        <w:jc w:val="both"/>
        <w:rPr>
          <w:rFonts w:ascii="Times New Roman" w:hAnsi="Times New Roman"/>
          <w:color w:val="auto"/>
          <w:sz w:val="18"/>
          <w:szCs w:val="18"/>
        </w:rPr>
      </w:pPr>
      <w:r w:rsidRPr="00D010FD">
        <w:rPr>
          <w:rFonts w:ascii="Times New Roman" w:hAnsi="Times New Roman"/>
          <w:color w:val="auto"/>
          <w:sz w:val="18"/>
          <w:szCs w:val="18"/>
        </w:rPr>
        <w:t>zpracování a revize právních dokumentů,</w:t>
      </w:r>
    </w:p>
    <w:p w:rsidR="00AB19DE" w:rsidRPr="00D010FD" w:rsidRDefault="00AB19DE" w:rsidP="00AB19DE">
      <w:pPr>
        <w:pStyle w:val="dka"/>
        <w:numPr>
          <w:ilvl w:val="0"/>
          <w:numId w:val="4"/>
        </w:numPr>
        <w:jc w:val="both"/>
        <w:rPr>
          <w:rFonts w:ascii="Times New Roman" w:hAnsi="Times New Roman"/>
          <w:color w:val="auto"/>
          <w:sz w:val="18"/>
          <w:szCs w:val="18"/>
        </w:rPr>
      </w:pPr>
      <w:r w:rsidRPr="00D010FD">
        <w:rPr>
          <w:rFonts w:ascii="Times New Roman" w:hAnsi="Times New Roman"/>
          <w:color w:val="auto"/>
          <w:sz w:val="18"/>
          <w:szCs w:val="18"/>
        </w:rPr>
        <w:t>sepis právních dokumentů,</w:t>
      </w:r>
    </w:p>
    <w:p w:rsidR="00AB19DE" w:rsidRPr="00D010FD" w:rsidRDefault="00AB19DE" w:rsidP="00AB19DE">
      <w:pPr>
        <w:pStyle w:val="dka"/>
        <w:numPr>
          <w:ilvl w:val="0"/>
          <w:numId w:val="4"/>
        </w:numPr>
        <w:jc w:val="both"/>
        <w:rPr>
          <w:rFonts w:ascii="Times New Roman" w:hAnsi="Times New Roman"/>
          <w:color w:val="auto"/>
          <w:sz w:val="18"/>
          <w:szCs w:val="18"/>
        </w:rPr>
      </w:pPr>
      <w:r w:rsidRPr="00D010FD">
        <w:rPr>
          <w:rFonts w:ascii="Times New Roman" w:hAnsi="Times New Roman"/>
          <w:color w:val="auto"/>
          <w:sz w:val="18"/>
          <w:szCs w:val="18"/>
        </w:rPr>
        <w:t xml:space="preserve">zastupování v soudních, správních nebo obdobných řízeních, </w:t>
      </w:r>
    </w:p>
    <w:p w:rsidR="00AB19DE" w:rsidRPr="00D010FD" w:rsidRDefault="00AB19DE" w:rsidP="00AB19DE">
      <w:pPr>
        <w:pStyle w:val="dka"/>
        <w:numPr>
          <w:ilvl w:val="0"/>
          <w:numId w:val="4"/>
        </w:numPr>
        <w:jc w:val="both"/>
        <w:rPr>
          <w:rFonts w:ascii="Times New Roman" w:hAnsi="Times New Roman"/>
          <w:color w:val="auto"/>
          <w:sz w:val="18"/>
          <w:szCs w:val="18"/>
        </w:rPr>
      </w:pPr>
      <w:r w:rsidRPr="00D010FD">
        <w:rPr>
          <w:rFonts w:ascii="Times New Roman" w:hAnsi="Times New Roman"/>
          <w:color w:val="auto"/>
          <w:sz w:val="18"/>
          <w:szCs w:val="18"/>
        </w:rPr>
        <w:t xml:space="preserve">zastupování při jednáních se soukromoprávními subjekty, </w:t>
      </w:r>
    </w:p>
    <w:p w:rsidR="00AB19DE" w:rsidRPr="00D010FD" w:rsidRDefault="00AB19DE" w:rsidP="00AB19DE">
      <w:pPr>
        <w:pStyle w:val="dka"/>
        <w:numPr>
          <w:ilvl w:val="0"/>
          <w:numId w:val="4"/>
        </w:numPr>
        <w:jc w:val="both"/>
        <w:rPr>
          <w:rFonts w:ascii="Times New Roman" w:hAnsi="Times New Roman"/>
          <w:color w:val="auto"/>
          <w:sz w:val="18"/>
          <w:szCs w:val="18"/>
        </w:rPr>
      </w:pPr>
      <w:r w:rsidRPr="00D010FD">
        <w:rPr>
          <w:rFonts w:ascii="Times New Roman" w:hAnsi="Times New Roman"/>
          <w:color w:val="auto"/>
          <w:sz w:val="18"/>
          <w:szCs w:val="18"/>
        </w:rPr>
        <w:t xml:space="preserve">úschova nebo správa listin, cenných papírů, peněžních prostředků nebo jiných majetkových hodnot v rozsahu stanoveném Zákonem o advokacii, </w:t>
      </w:r>
    </w:p>
    <w:p w:rsidR="00AB19DE" w:rsidRPr="00D010FD" w:rsidRDefault="00AB19DE" w:rsidP="00AB19DE">
      <w:pPr>
        <w:pStyle w:val="dka"/>
        <w:numPr>
          <w:ilvl w:val="0"/>
          <w:numId w:val="4"/>
        </w:numPr>
        <w:jc w:val="both"/>
        <w:rPr>
          <w:rFonts w:ascii="Times New Roman" w:hAnsi="Times New Roman"/>
          <w:color w:val="auto"/>
          <w:sz w:val="18"/>
          <w:szCs w:val="18"/>
        </w:rPr>
      </w:pPr>
      <w:r w:rsidRPr="00D010FD">
        <w:rPr>
          <w:rFonts w:ascii="Times New Roman" w:hAnsi="Times New Roman"/>
          <w:color w:val="auto"/>
          <w:sz w:val="18"/>
          <w:szCs w:val="18"/>
        </w:rPr>
        <w:t>na žádost KLIENTA osobní účast v sídle KLIENTA nebo na jiném místě za účelem poskytování porad a konzultací, případně k sepisu některých právních dokumentů,</w:t>
      </w:r>
    </w:p>
    <w:p w:rsidR="00AB19DE" w:rsidRPr="00D010FD" w:rsidRDefault="00AB19DE" w:rsidP="00AB19DE">
      <w:pPr>
        <w:pStyle w:val="dka"/>
        <w:numPr>
          <w:ilvl w:val="0"/>
          <w:numId w:val="4"/>
        </w:numPr>
        <w:jc w:val="both"/>
        <w:rPr>
          <w:rFonts w:ascii="Times New Roman" w:hAnsi="Times New Roman"/>
          <w:color w:val="auto"/>
          <w:sz w:val="18"/>
          <w:szCs w:val="18"/>
        </w:rPr>
      </w:pPr>
      <w:r w:rsidRPr="00D010FD">
        <w:rPr>
          <w:rFonts w:ascii="Times New Roman" w:hAnsi="Times New Roman"/>
          <w:color w:val="auto"/>
          <w:sz w:val="18"/>
          <w:szCs w:val="18"/>
        </w:rPr>
        <w:t>komplexní právní servis při realizaci dražeb podle zákona č. 26/2000 Sb., o veřejných dražbách,</w:t>
      </w:r>
    </w:p>
    <w:p w:rsidR="00AB19DE" w:rsidRPr="00D010FD" w:rsidRDefault="00AB19DE" w:rsidP="00AB19DE">
      <w:pPr>
        <w:pStyle w:val="dka"/>
        <w:ind w:left="567"/>
        <w:jc w:val="both"/>
        <w:rPr>
          <w:rFonts w:ascii="Times New Roman" w:hAnsi="Times New Roman"/>
          <w:color w:val="auto"/>
          <w:sz w:val="18"/>
          <w:szCs w:val="18"/>
        </w:rPr>
      </w:pPr>
      <w:r w:rsidRPr="00D010FD">
        <w:rPr>
          <w:rFonts w:ascii="Times New Roman" w:hAnsi="Times New Roman"/>
          <w:color w:val="auto"/>
          <w:sz w:val="18"/>
          <w:szCs w:val="18"/>
        </w:rPr>
        <w:t xml:space="preserve">(dále jako </w:t>
      </w:r>
      <w:r w:rsidRPr="00D010FD">
        <w:rPr>
          <w:rFonts w:ascii="Times New Roman" w:hAnsi="Times New Roman"/>
          <w:b/>
          <w:color w:val="auto"/>
          <w:sz w:val="18"/>
          <w:szCs w:val="18"/>
        </w:rPr>
        <w:t>„právní služby“</w:t>
      </w:r>
      <w:r w:rsidRPr="00D010FD">
        <w:rPr>
          <w:rFonts w:ascii="Times New Roman" w:hAnsi="Times New Roman"/>
          <w:color w:val="auto"/>
          <w:sz w:val="18"/>
          <w:szCs w:val="18"/>
        </w:rPr>
        <w:t>)</w:t>
      </w:r>
    </w:p>
    <w:p w:rsidR="00AB19DE" w:rsidRPr="00D010FD" w:rsidRDefault="00AB19DE" w:rsidP="00AB19DE">
      <w:pPr>
        <w:pStyle w:val="dka"/>
        <w:jc w:val="both"/>
        <w:rPr>
          <w:rFonts w:ascii="Times New Roman" w:hAnsi="Times New Roman"/>
          <w:color w:val="auto"/>
          <w:sz w:val="18"/>
          <w:szCs w:val="18"/>
        </w:rPr>
      </w:pPr>
    </w:p>
    <w:p w:rsidR="00AB19DE" w:rsidRPr="00D010FD" w:rsidRDefault="00AB19DE" w:rsidP="00AB19DE">
      <w:pPr>
        <w:pStyle w:val="Zkladntext"/>
        <w:tabs>
          <w:tab w:val="left" w:pos="567"/>
        </w:tabs>
        <w:spacing w:before="0"/>
        <w:ind w:hanging="567"/>
        <w:jc w:val="both"/>
        <w:rPr>
          <w:color w:val="auto"/>
          <w:sz w:val="18"/>
          <w:szCs w:val="18"/>
        </w:rPr>
      </w:pPr>
      <w:r w:rsidRPr="00D010FD">
        <w:rPr>
          <w:color w:val="auto"/>
          <w:sz w:val="18"/>
          <w:szCs w:val="18"/>
        </w:rPr>
        <w:tab/>
        <w:t>ADVOKÁTNÍ KANCELÁŘ dále k žádosti KLIENTA a po dohodě s KLIENTEM v souvislosti s poskytovanými právními službami zajišťuje také následující doplňkové služby, zejména:</w:t>
      </w:r>
    </w:p>
    <w:p w:rsidR="00AB19DE" w:rsidRPr="00D010FD" w:rsidRDefault="00AB19DE" w:rsidP="00AB19DE">
      <w:pPr>
        <w:pStyle w:val="Zkladntext"/>
        <w:tabs>
          <w:tab w:val="left" w:pos="567"/>
        </w:tabs>
        <w:spacing w:before="0"/>
        <w:ind w:hanging="567"/>
        <w:jc w:val="both"/>
        <w:rPr>
          <w:color w:val="auto"/>
          <w:sz w:val="18"/>
          <w:szCs w:val="18"/>
        </w:rPr>
      </w:pPr>
    </w:p>
    <w:p w:rsidR="00AB19DE" w:rsidRPr="00D010FD" w:rsidRDefault="00AB19DE" w:rsidP="00AB19DE">
      <w:pPr>
        <w:pStyle w:val="dka"/>
        <w:numPr>
          <w:ilvl w:val="0"/>
          <w:numId w:val="3"/>
        </w:numPr>
        <w:jc w:val="both"/>
        <w:rPr>
          <w:rFonts w:ascii="Times New Roman" w:hAnsi="Times New Roman"/>
          <w:color w:val="auto"/>
          <w:sz w:val="18"/>
          <w:szCs w:val="18"/>
        </w:rPr>
      </w:pPr>
      <w:r w:rsidRPr="00D010FD">
        <w:rPr>
          <w:rFonts w:ascii="Times New Roman" w:hAnsi="Times New Roman"/>
          <w:color w:val="auto"/>
          <w:sz w:val="18"/>
          <w:szCs w:val="18"/>
        </w:rPr>
        <w:t xml:space="preserve">poskytování porad, konzultací nebo sepis listin a dokumentů zahraničními advokátními kancelářemi v rozsahu členství ADVOKÁTNÍ KANCELÁŘE v mezinárodním sdružení </w:t>
      </w:r>
      <w:proofErr w:type="spellStart"/>
      <w:r w:rsidRPr="00D010FD">
        <w:rPr>
          <w:rFonts w:ascii="Times New Roman" w:hAnsi="Times New Roman"/>
          <w:color w:val="auto"/>
          <w:sz w:val="18"/>
          <w:szCs w:val="18"/>
        </w:rPr>
        <w:t>Alliance</w:t>
      </w:r>
      <w:proofErr w:type="spellEnd"/>
      <w:r w:rsidRPr="00D010FD">
        <w:rPr>
          <w:rFonts w:ascii="Times New Roman" w:hAnsi="Times New Roman"/>
          <w:color w:val="auto"/>
          <w:sz w:val="18"/>
          <w:szCs w:val="18"/>
        </w:rPr>
        <w:t xml:space="preserve"> </w:t>
      </w:r>
      <w:proofErr w:type="spellStart"/>
      <w:r w:rsidRPr="00D010FD">
        <w:rPr>
          <w:rFonts w:ascii="Times New Roman" w:hAnsi="Times New Roman"/>
          <w:color w:val="auto"/>
          <w:sz w:val="18"/>
          <w:szCs w:val="18"/>
        </w:rPr>
        <w:t>of</w:t>
      </w:r>
      <w:proofErr w:type="spellEnd"/>
      <w:r w:rsidRPr="00D010FD">
        <w:rPr>
          <w:rFonts w:ascii="Times New Roman" w:hAnsi="Times New Roman"/>
          <w:color w:val="auto"/>
          <w:sz w:val="18"/>
          <w:szCs w:val="18"/>
        </w:rPr>
        <w:t xml:space="preserve"> Business </w:t>
      </w:r>
      <w:proofErr w:type="spellStart"/>
      <w:r w:rsidRPr="00D010FD">
        <w:rPr>
          <w:rFonts w:ascii="Times New Roman" w:hAnsi="Times New Roman"/>
          <w:color w:val="auto"/>
          <w:sz w:val="18"/>
          <w:szCs w:val="18"/>
        </w:rPr>
        <w:t>Lawyers</w:t>
      </w:r>
      <w:proofErr w:type="spellEnd"/>
      <w:r w:rsidRPr="00D010FD">
        <w:rPr>
          <w:rFonts w:ascii="Times New Roman" w:hAnsi="Times New Roman"/>
          <w:color w:val="auto"/>
          <w:sz w:val="18"/>
          <w:szCs w:val="18"/>
        </w:rPr>
        <w:t xml:space="preserve">,  </w:t>
      </w:r>
    </w:p>
    <w:p w:rsidR="00AB19DE" w:rsidRPr="00D010FD" w:rsidRDefault="00AB19DE" w:rsidP="00AB19DE">
      <w:pPr>
        <w:pStyle w:val="dka"/>
        <w:numPr>
          <w:ilvl w:val="0"/>
          <w:numId w:val="3"/>
        </w:numPr>
        <w:jc w:val="both"/>
        <w:rPr>
          <w:rFonts w:ascii="Times New Roman" w:hAnsi="Times New Roman"/>
          <w:color w:val="auto"/>
          <w:sz w:val="18"/>
          <w:szCs w:val="18"/>
        </w:rPr>
      </w:pPr>
      <w:r w:rsidRPr="00D010FD">
        <w:rPr>
          <w:rFonts w:ascii="Times New Roman" w:hAnsi="Times New Roman"/>
          <w:color w:val="auto"/>
          <w:sz w:val="18"/>
          <w:szCs w:val="18"/>
        </w:rPr>
        <w:t>zajištění porad a konzultací daňových poradců nebo auditorů,</w:t>
      </w:r>
    </w:p>
    <w:p w:rsidR="00AB19DE" w:rsidRPr="00D010FD" w:rsidRDefault="00AB19DE" w:rsidP="00AB19DE">
      <w:pPr>
        <w:pStyle w:val="dka"/>
        <w:numPr>
          <w:ilvl w:val="0"/>
          <w:numId w:val="3"/>
        </w:numPr>
        <w:jc w:val="both"/>
        <w:rPr>
          <w:rFonts w:ascii="Times New Roman" w:hAnsi="Times New Roman"/>
          <w:color w:val="auto"/>
          <w:sz w:val="18"/>
          <w:szCs w:val="18"/>
        </w:rPr>
      </w:pPr>
      <w:r w:rsidRPr="00D010FD">
        <w:rPr>
          <w:rFonts w:ascii="Times New Roman" w:hAnsi="Times New Roman"/>
          <w:color w:val="auto"/>
          <w:sz w:val="18"/>
          <w:szCs w:val="18"/>
        </w:rPr>
        <w:t>zajištění překladů nebo úředně ověřených překladů právních nebo jiných dokumentů,</w:t>
      </w:r>
    </w:p>
    <w:p w:rsidR="00AB19DE" w:rsidRPr="00D010FD" w:rsidRDefault="00AB19DE" w:rsidP="00AB19DE">
      <w:pPr>
        <w:pStyle w:val="dka"/>
        <w:numPr>
          <w:ilvl w:val="0"/>
          <w:numId w:val="3"/>
        </w:numPr>
        <w:jc w:val="both"/>
        <w:rPr>
          <w:rFonts w:ascii="Times New Roman" w:hAnsi="Times New Roman"/>
          <w:color w:val="auto"/>
          <w:sz w:val="18"/>
          <w:szCs w:val="18"/>
        </w:rPr>
      </w:pPr>
      <w:r w:rsidRPr="00D010FD">
        <w:rPr>
          <w:rFonts w:ascii="Times New Roman" w:hAnsi="Times New Roman"/>
          <w:color w:val="auto"/>
          <w:sz w:val="18"/>
          <w:szCs w:val="18"/>
        </w:rPr>
        <w:t>zajištění listiny či ověření osvědčujících pravost a původ dokumentu vydaného v České republice pro potřeby v zahraničí,</w:t>
      </w:r>
    </w:p>
    <w:p w:rsidR="00AB19DE" w:rsidRPr="00D010FD" w:rsidRDefault="00AB19DE" w:rsidP="00AB19DE">
      <w:pPr>
        <w:pStyle w:val="dka"/>
        <w:numPr>
          <w:ilvl w:val="0"/>
          <w:numId w:val="3"/>
        </w:numPr>
        <w:jc w:val="both"/>
        <w:rPr>
          <w:rFonts w:ascii="Times New Roman" w:hAnsi="Times New Roman"/>
          <w:color w:val="auto"/>
          <w:sz w:val="18"/>
          <w:szCs w:val="18"/>
        </w:rPr>
      </w:pPr>
      <w:r w:rsidRPr="00D010FD">
        <w:rPr>
          <w:rFonts w:ascii="Times New Roman" w:hAnsi="Times New Roman"/>
          <w:color w:val="auto"/>
          <w:sz w:val="18"/>
          <w:szCs w:val="18"/>
        </w:rPr>
        <w:t>ověření podpisů osob na listinách, které sepsal oprávněný advokát ADVOKÁTNÍ KANCELÁŘE.</w:t>
      </w:r>
    </w:p>
    <w:p w:rsidR="00AB19DE" w:rsidRPr="00D010FD" w:rsidRDefault="00AB19DE" w:rsidP="00AB19DE">
      <w:pPr>
        <w:pStyle w:val="dka"/>
        <w:ind w:left="567"/>
        <w:jc w:val="both"/>
        <w:rPr>
          <w:rFonts w:ascii="Times New Roman" w:hAnsi="Times New Roman"/>
          <w:color w:val="auto"/>
          <w:sz w:val="18"/>
          <w:szCs w:val="18"/>
        </w:rPr>
      </w:pPr>
      <w:r w:rsidRPr="00D010FD">
        <w:rPr>
          <w:rFonts w:ascii="Times New Roman" w:hAnsi="Times New Roman"/>
          <w:color w:val="auto"/>
          <w:sz w:val="18"/>
          <w:szCs w:val="18"/>
        </w:rPr>
        <w:t xml:space="preserve">(dále jako </w:t>
      </w:r>
      <w:r w:rsidRPr="00D010FD">
        <w:rPr>
          <w:rFonts w:ascii="Times New Roman" w:hAnsi="Times New Roman"/>
          <w:b/>
          <w:color w:val="auto"/>
          <w:sz w:val="18"/>
          <w:szCs w:val="18"/>
        </w:rPr>
        <w:t>„doplňkové služby“</w:t>
      </w:r>
      <w:r w:rsidRPr="00D010FD">
        <w:rPr>
          <w:rFonts w:ascii="Times New Roman" w:hAnsi="Times New Roman"/>
          <w:color w:val="auto"/>
          <w:sz w:val="18"/>
          <w:szCs w:val="18"/>
        </w:rPr>
        <w:t>)</w:t>
      </w:r>
    </w:p>
    <w:p w:rsidR="00AB19DE" w:rsidRPr="00D010FD" w:rsidRDefault="00AB19DE" w:rsidP="00AB19DE">
      <w:pPr>
        <w:pStyle w:val="dka"/>
        <w:tabs>
          <w:tab w:val="left" w:pos="567"/>
        </w:tabs>
        <w:jc w:val="both"/>
        <w:rPr>
          <w:rFonts w:ascii="Times New Roman" w:hAnsi="Times New Roman"/>
          <w:color w:val="auto"/>
          <w:sz w:val="18"/>
          <w:szCs w:val="18"/>
        </w:rPr>
      </w:pPr>
    </w:p>
    <w:p w:rsidR="00AB19DE" w:rsidRPr="00D010FD" w:rsidRDefault="00AB19DE" w:rsidP="00AB19DE">
      <w:pPr>
        <w:pStyle w:val="dka"/>
        <w:tabs>
          <w:tab w:val="left" w:pos="567"/>
        </w:tabs>
        <w:jc w:val="both"/>
        <w:rPr>
          <w:rFonts w:ascii="Times New Roman" w:hAnsi="Times New Roman"/>
          <w:color w:val="auto"/>
          <w:sz w:val="18"/>
          <w:szCs w:val="18"/>
        </w:rPr>
      </w:pPr>
      <w:r w:rsidRPr="00D010FD">
        <w:rPr>
          <w:rFonts w:ascii="Times New Roman" w:hAnsi="Times New Roman"/>
          <w:color w:val="auto"/>
          <w:sz w:val="18"/>
          <w:szCs w:val="18"/>
        </w:rPr>
        <w:t>Právní i doplňkové služby jsou ADVOKÁTNÍ KANCELÁŘÍ poskytovány pouze ve věcech, které byly Advokátní kanceláří Hartmann, Jelínek, Fráňa a partneři, s.r.o. od KLIENTA převzaty. Převzetím věci k poskytnutí právní služby se rozumí převzetí na základě písemného protokolu, udělení plné moci nebo pokynu k poskytnutí právní služby a jejich akceptování ze strany ADVOKÁTNÍ KANCELÁŘE.</w:t>
      </w:r>
    </w:p>
    <w:p w:rsidR="00AB19DE" w:rsidRPr="00D010FD" w:rsidRDefault="00AB19DE" w:rsidP="00AB19DE">
      <w:pPr>
        <w:pStyle w:val="dka"/>
        <w:tabs>
          <w:tab w:val="left" w:pos="567"/>
        </w:tabs>
        <w:jc w:val="both"/>
        <w:rPr>
          <w:rFonts w:ascii="Times New Roman" w:hAnsi="Times New Roman"/>
          <w:color w:val="auto"/>
          <w:sz w:val="18"/>
          <w:szCs w:val="18"/>
        </w:rPr>
      </w:pPr>
    </w:p>
    <w:p w:rsidR="00AB19DE" w:rsidRPr="00D010FD" w:rsidRDefault="00AB19DE" w:rsidP="00AB19DE">
      <w:pPr>
        <w:tabs>
          <w:tab w:val="left" w:pos="567"/>
        </w:tabs>
        <w:jc w:val="both"/>
        <w:rPr>
          <w:rFonts w:ascii="Times New Roman" w:hAnsi="Times New Roman" w:cs="Times New Roman"/>
          <w:sz w:val="18"/>
          <w:szCs w:val="18"/>
        </w:rPr>
      </w:pPr>
      <w:r w:rsidRPr="00D010FD">
        <w:rPr>
          <w:rFonts w:ascii="Times New Roman" w:hAnsi="Times New Roman" w:cs="Times New Roman"/>
          <w:sz w:val="18"/>
          <w:szCs w:val="18"/>
        </w:rPr>
        <w:t xml:space="preserve">Za poskytování administrativních služeb se rozumí zejména kompletace obsáhlejšího podání, skenování a rozesílání dokumentů KLIENTOVI k jeho žádosti, vyhledávání údajů na internetu, nahlížení do spisů, kdy není zapotřebí vyhodnocovat jeho obsah na místě, pořizování opisů a kopií z nich, zajišťování doručení podání na soudy v případech, kdy je to nezbytné či požadované podaní osobně. </w:t>
      </w:r>
    </w:p>
    <w:p w:rsidR="00AB19DE" w:rsidRPr="00D010FD" w:rsidRDefault="00AB19DE" w:rsidP="00AB19DE">
      <w:pPr>
        <w:pStyle w:val="dka"/>
        <w:tabs>
          <w:tab w:val="left" w:pos="567"/>
        </w:tabs>
        <w:jc w:val="both"/>
        <w:rPr>
          <w:rFonts w:ascii="Times New Roman" w:hAnsi="Times New Roman"/>
          <w:color w:val="auto"/>
          <w:sz w:val="18"/>
          <w:szCs w:val="18"/>
        </w:rPr>
      </w:pPr>
    </w:p>
    <w:p w:rsidR="00AB19DE" w:rsidRPr="00D010FD" w:rsidRDefault="00AB19DE" w:rsidP="00AB19DE">
      <w:pPr>
        <w:pStyle w:val="dka"/>
        <w:tabs>
          <w:tab w:val="left" w:pos="567"/>
        </w:tabs>
        <w:jc w:val="both"/>
        <w:rPr>
          <w:rFonts w:ascii="Times New Roman" w:hAnsi="Times New Roman"/>
          <w:color w:val="auto"/>
          <w:sz w:val="18"/>
          <w:szCs w:val="18"/>
        </w:rPr>
      </w:pPr>
      <w:r w:rsidRPr="00D010FD">
        <w:rPr>
          <w:rFonts w:ascii="Times New Roman" w:hAnsi="Times New Roman"/>
          <w:color w:val="auto"/>
          <w:sz w:val="18"/>
          <w:szCs w:val="18"/>
        </w:rPr>
        <w:t>ADVOKÁTNÍ KANCELÁŘ je oprávněna odmítnout poskytnutí právních nebo doplňkových služeb v případech stanovených Zákonem o advokacii, nebo v případě, kdy je KLIENT v prodlení s peněžitým plněním vůči ADVOKÁTNÍ KANCELÁŘI.</w:t>
      </w:r>
    </w:p>
    <w:p w:rsidR="00AB19DE" w:rsidRPr="00D010FD" w:rsidRDefault="00AB19DE" w:rsidP="00AB19DE">
      <w:pPr>
        <w:pStyle w:val="Zkladntext"/>
        <w:spacing w:before="0"/>
        <w:jc w:val="both"/>
        <w:rPr>
          <w:b/>
          <w:bCs/>
          <w:color w:val="auto"/>
          <w:sz w:val="18"/>
          <w:szCs w:val="18"/>
        </w:rPr>
      </w:pPr>
    </w:p>
    <w:p w:rsidR="00AB19DE" w:rsidRPr="00D010FD" w:rsidRDefault="00AB19DE" w:rsidP="00AB19DE">
      <w:pPr>
        <w:pStyle w:val="Zkladntext"/>
        <w:spacing w:before="0"/>
        <w:jc w:val="both"/>
        <w:rPr>
          <w:b/>
          <w:bCs/>
          <w:color w:val="auto"/>
          <w:sz w:val="18"/>
          <w:szCs w:val="18"/>
        </w:rPr>
      </w:pPr>
      <w:r w:rsidRPr="00D010FD">
        <w:rPr>
          <w:b/>
          <w:bCs/>
          <w:color w:val="auto"/>
          <w:sz w:val="18"/>
          <w:szCs w:val="18"/>
        </w:rPr>
        <w:t>Způsob poskytování právních služeb</w:t>
      </w:r>
    </w:p>
    <w:p w:rsidR="00AB19DE" w:rsidRPr="00D010FD" w:rsidRDefault="00AB19DE" w:rsidP="00AB19DE">
      <w:pPr>
        <w:pStyle w:val="dka"/>
        <w:tabs>
          <w:tab w:val="left" w:pos="567"/>
        </w:tabs>
        <w:jc w:val="both"/>
        <w:rPr>
          <w:rFonts w:ascii="Times New Roman" w:hAnsi="Times New Roman"/>
          <w:color w:val="auto"/>
          <w:sz w:val="18"/>
          <w:szCs w:val="18"/>
        </w:rPr>
      </w:pPr>
      <w:r w:rsidRPr="00D010FD">
        <w:rPr>
          <w:rFonts w:ascii="Times New Roman" w:hAnsi="Times New Roman"/>
          <w:color w:val="auto"/>
          <w:sz w:val="18"/>
          <w:szCs w:val="18"/>
        </w:rPr>
        <w:t>ADVOKÁTNÍ KANCELÁŘ poskytuje právní služby prostřednictvím oprávněných osob, a to zejména prostřednictvím advokátů – partnerů, spolupracujících advokátů, advokátních koncipientů a ostatních zaměstnanců ADVOKÁTNÍ KANCELÁŘE. Smlouvu o poskytování právních služeb uzavírá advokát-partner ADVOKÁTNÍ KANCELÁŘE a má se za to, že právní a doplňkové služby budou poskytovány ADVOKÁTNÍ KANCELÁŘÍ zejména v souladu s těmito podmínkami. Právní služby mohou být poskytovány v České republice i mimo území České republiky.</w:t>
      </w:r>
    </w:p>
    <w:p w:rsidR="00AB19DE" w:rsidRPr="00D010FD" w:rsidRDefault="00AB19DE" w:rsidP="00AB19DE">
      <w:pPr>
        <w:pStyle w:val="Zkladntext"/>
        <w:tabs>
          <w:tab w:val="left" w:pos="567"/>
        </w:tabs>
        <w:spacing w:before="0"/>
        <w:ind w:hanging="567"/>
        <w:jc w:val="both"/>
        <w:rPr>
          <w:color w:val="auto"/>
          <w:sz w:val="18"/>
          <w:szCs w:val="18"/>
        </w:rPr>
      </w:pPr>
    </w:p>
    <w:p w:rsidR="00AB19DE" w:rsidRPr="00D010FD" w:rsidRDefault="00AB19DE" w:rsidP="00AB19DE">
      <w:pPr>
        <w:pStyle w:val="Zkladntext"/>
        <w:tabs>
          <w:tab w:val="left" w:pos="567"/>
        </w:tabs>
        <w:spacing w:before="0"/>
        <w:ind w:hanging="567"/>
        <w:jc w:val="both"/>
        <w:rPr>
          <w:color w:val="auto"/>
          <w:sz w:val="18"/>
          <w:szCs w:val="18"/>
        </w:rPr>
      </w:pPr>
      <w:r w:rsidRPr="00D010FD">
        <w:rPr>
          <w:color w:val="auto"/>
          <w:sz w:val="18"/>
          <w:szCs w:val="18"/>
        </w:rPr>
        <w:lastRenderedPageBreak/>
        <w:tab/>
        <w:t>ADVOKÁTNÍ KANCELÁŘ poskytuje právní i doplňkové služby způsobem odpovídajícím povaze poskytované služby ústně nebo písemně. K žádosti KLIENTA poskytne ADVOKÁTNÍ KANCELÁŘ právní službu, obvykle poskytovanou ústně nebo písemně.</w:t>
      </w:r>
    </w:p>
    <w:p w:rsidR="00AB19DE" w:rsidRPr="00D010FD" w:rsidRDefault="00AB19DE" w:rsidP="00AB19DE">
      <w:pPr>
        <w:pStyle w:val="Zkladntext"/>
        <w:tabs>
          <w:tab w:val="left" w:pos="567"/>
        </w:tabs>
        <w:spacing w:before="0"/>
        <w:ind w:hanging="567"/>
        <w:jc w:val="both"/>
        <w:rPr>
          <w:color w:val="auto"/>
          <w:sz w:val="18"/>
          <w:szCs w:val="18"/>
        </w:rPr>
      </w:pPr>
    </w:p>
    <w:p w:rsidR="00AB19DE" w:rsidRPr="00D010FD" w:rsidRDefault="00AB19DE" w:rsidP="00AB19DE">
      <w:pPr>
        <w:pStyle w:val="Zkladntext"/>
        <w:tabs>
          <w:tab w:val="left" w:pos="567"/>
        </w:tabs>
        <w:spacing w:before="0"/>
        <w:ind w:hanging="567"/>
        <w:jc w:val="both"/>
        <w:rPr>
          <w:color w:val="auto"/>
          <w:sz w:val="18"/>
          <w:szCs w:val="18"/>
        </w:rPr>
      </w:pPr>
      <w:r w:rsidRPr="00D010FD">
        <w:rPr>
          <w:color w:val="auto"/>
          <w:sz w:val="18"/>
          <w:szCs w:val="18"/>
        </w:rPr>
        <w:tab/>
        <w:t>ADVOKÁTNÍ KANCELÁŘ poskytuje právní služby včas a řádně na odpovídající odborné úrovni.</w:t>
      </w:r>
    </w:p>
    <w:p w:rsidR="00AB19DE" w:rsidRPr="00D010FD" w:rsidRDefault="00AB19DE" w:rsidP="00AB19DE">
      <w:pPr>
        <w:pStyle w:val="Zkladntext"/>
        <w:tabs>
          <w:tab w:val="left" w:pos="567"/>
        </w:tabs>
        <w:spacing w:before="0"/>
        <w:ind w:hanging="567"/>
        <w:jc w:val="both"/>
        <w:rPr>
          <w:color w:val="auto"/>
          <w:sz w:val="18"/>
          <w:szCs w:val="18"/>
        </w:rPr>
      </w:pPr>
    </w:p>
    <w:p w:rsidR="00AB19DE" w:rsidRPr="00D010FD" w:rsidRDefault="00AB19DE" w:rsidP="00AB19DE">
      <w:pPr>
        <w:pStyle w:val="Zkladntext"/>
        <w:tabs>
          <w:tab w:val="left" w:pos="567"/>
        </w:tabs>
        <w:spacing w:before="0"/>
        <w:ind w:hanging="567"/>
        <w:jc w:val="both"/>
        <w:rPr>
          <w:color w:val="auto"/>
          <w:sz w:val="18"/>
          <w:szCs w:val="18"/>
        </w:rPr>
      </w:pPr>
      <w:r w:rsidRPr="00D010FD">
        <w:rPr>
          <w:color w:val="auto"/>
          <w:sz w:val="18"/>
          <w:szCs w:val="18"/>
        </w:rPr>
        <w:tab/>
        <w:t>ADVOKÁTNÍ KANCELÁŘ zachovává v souvislosti s poskytovanými právními nebo doplňkovými službami povinnost mlčenlivosti, uloženou jednotlivým advokátům nebo advokátním koncipientům Zákonem o advokacii. KLIENT souhlasí a bere na vědomí, že ADVOKÁTNÍ KANCELÁŘ je oprávněna použít informace, které o KLIENTOVI, jeho obchodních partnerech nebo vztazích týkajících se KLIENTA získala při poskytování právních nebo doplňkových služeb v případě, že  (a) jí k tomu udělí KLIENT souhlas, (b) poskytnutí takové informace ukládá i advokátům zákon nebo (c) použití takových informací je nutné pro uplatnění práv ADVOKÁTNÍ KANCELÁŘE vůči KLIENTOVI.</w:t>
      </w:r>
    </w:p>
    <w:p w:rsidR="00AB19DE" w:rsidRPr="00D010FD" w:rsidRDefault="00AB19DE" w:rsidP="00AB19DE">
      <w:pPr>
        <w:pStyle w:val="Zkladntext"/>
        <w:tabs>
          <w:tab w:val="left" w:pos="567"/>
        </w:tabs>
        <w:spacing w:before="0"/>
        <w:jc w:val="both"/>
        <w:rPr>
          <w:color w:val="auto"/>
          <w:sz w:val="18"/>
          <w:szCs w:val="18"/>
        </w:rPr>
      </w:pPr>
    </w:p>
    <w:p w:rsidR="00AB19DE" w:rsidRPr="00D010FD" w:rsidRDefault="00AB19DE" w:rsidP="00AB19DE">
      <w:pPr>
        <w:pStyle w:val="Zkladntext"/>
        <w:spacing w:before="0"/>
        <w:jc w:val="both"/>
        <w:rPr>
          <w:b/>
          <w:bCs/>
          <w:color w:val="auto"/>
          <w:sz w:val="18"/>
          <w:szCs w:val="18"/>
        </w:rPr>
      </w:pPr>
      <w:r w:rsidRPr="00D010FD">
        <w:rPr>
          <w:b/>
          <w:bCs/>
          <w:color w:val="auto"/>
          <w:sz w:val="18"/>
          <w:szCs w:val="18"/>
        </w:rPr>
        <w:t>Odměna</w:t>
      </w:r>
    </w:p>
    <w:p w:rsidR="00AB19DE" w:rsidRPr="00D010FD" w:rsidRDefault="00AB19DE" w:rsidP="00D95503">
      <w:pPr>
        <w:tabs>
          <w:tab w:val="left" w:pos="567"/>
        </w:tabs>
        <w:spacing w:after="0"/>
        <w:jc w:val="both"/>
        <w:rPr>
          <w:rFonts w:ascii="Times New Roman" w:hAnsi="Times New Roman" w:cs="Times New Roman"/>
          <w:sz w:val="18"/>
          <w:szCs w:val="18"/>
        </w:rPr>
      </w:pPr>
      <w:r w:rsidRPr="00D010FD">
        <w:rPr>
          <w:rFonts w:ascii="Times New Roman" w:hAnsi="Times New Roman" w:cs="Times New Roman"/>
          <w:sz w:val="18"/>
          <w:szCs w:val="18"/>
        </w:rPr>
        <w:t>KLIENT platí ADVOKÁTNÍ KANCELÁŘI za právní služby dohodnutou odměnu, a to na účet uvedený v daňovém dokladu nebo písemně KLIENTOVI sdělený. Odměna je stanovena Smlouvou zpravidla jako časová, nedohodnou-li se smluvní strany na jiném určení výše odměny. V případě, že je sjednána odměna paušální částkou, tak platí, že i v případě, že nejsou právní služby poskytovány ve sjednaném rozsahu, náleží ADVOKÁTNÍ KANCELÁŘI odměna v plné výši. To neplatí v případě, že k omezení poskytovaných právních služeb dochází z důvodů na straně ADVOKÁTNÍ KANCELÁŘE. KLIENT souhlasí s tím, že v případě vzájemných pohledávek je ADVOKÁTNÍ KANCELÁŘ oprávněna provést jednostranný zápočet.</w:t>
      </w:r>
    </w:p>
    <w:p w:rsidR="00D95503" w:rsidRPr="00D010FD" w:rsidRDefault="00D95503" w:rsidP="00D95503">
      <w:pPr>
        <w:tabs>
          <w:tab w:val="left" w:pos="567"/>
        </w:tabs>
        <w:spacing w:after="0"/>
        <w:jc w:val="both"/>
        <w:rPr>
          <w:rFonts w:ascii="Times New Roman" w:hAnsi="Times New Roman" w:cs="Times New Roman"/>
          <w:sz w:val="18"/>
          <w:szCs w:val="18"/>
        </w:rPr>
      </w:pPr>
    </w:p>
    <w:p w:rsidR="00D95503" w:rsidRPr="00D010FD" w:rsidRDefault="00AB19DE" w:rsidP="00D95503">
      <w:pPr>
        <w:tabs>
          <w:tab w:val="left" w:pos="567"/>
        </w:tabs>
        <w:spacing w:after="0"/>
        <w:jc w:val="both"/>
        <w:rPr>
          <w:rFonts w:ascii="Times New Roman" w:hAnsi="Times New Roman" w:cs="Times New Roman"/>
          <w:sz w:val="18"/>
          <w:szCs w:val="18"/>
        </w:rPr>
      </w:pPr>
      <w:r w:rsidRPr="00D010FD">
        <w:rPr>
          <w:rFonts w:ascii="Times New Roman" w:hAnsi="Times New Roman" w:cs="Times New Roman"/>
          <w:sz w:val="18"/>
          <w:szCs w:val="18"/>
        </w:rPr>
        <w:t>KLIENT s dohodnutou odměnou platí ADVOKÁTNÍ KANCELÁŘI daň z přidané hodnoty ve výši stanovené právními předpisy.</w:t>
      </w:r>
    </w:p>
    <w:p w:rsidR="00D95503" w:rsidRPr="00D010FD" w:rsidRDefault="00D95503" w:rsidP="00D95503">
      <w:pPr>
        <w:tabs>
          <w:tab w:val="left" w:pos="567"/>
        </w:tabs>
        <w:spacing w:after="0"/>
        <w:jc w:val="both"/>
        <w:rPr>
          <w:rFonts w:ascii="Times New Roman" w:hAnsi="Times New Roman" w:cs="Times New Roman"/>
          <w:sz w:val="18"/>
          <w:szCs w:val="18"/>
        </w:rPr>
      </w:pPr>
    </w:p>
    <w:p w:rsidR="00AB19DE" w:rsidRPr="00D010FD" w:rsidRDefault="00AB19DE" w:rsidP="00D95503">
      <w:pPr>
        <w:tabs>
          <w:tab w:val="left" w:pos="567"/>
        </w:tabs>
        <w:spacing w:after="0"/>
        <w:jc w:val="both"/>
        <w:rPr>
          <w:rFonts w:ascii="Times New Roman" w:hAnsi="Times New Roman" w:cs="Times New Roman"/>
          <w:sz w:val="18"/>
          <w:szCs w:val="18"/>
        </w:rPr>
      </w:pPr>
      <w:r w:rsidRPr="00D010FD">
        <w:rPr>
          <w:rFonts w:ascii="Times New Roman" w:hAnsi="Times New Roman" w:cs="Times New Roman"/>
          <w:sz w:val="18"/>
          <w:szCs w:val="18"/>
        </w:rPr>
        <w:t xml:space="preserve">KLIENT bere na vědomí a souhlasí s tím, že vedle odměny sjednané ve Smlouvě, dále náleží ADVOKÁTNÍ KANCELÁŘI při zastupování v soudních sporech, pokud ADVOKÁTNÍ KANCELÁŘ převezme zastoupení KLIENTA v soudním nebo obdobném řízení, soudem přiznané náklady právního zastoupení, které soud nebo obdobný orgán svým rozhodnutím uloží zaplatit protistraně (tzv. přísudky). </w:t>
      </w:r>
    </w:p>
    <w:p w:rsidR="00D95503" w:rsidRPr="00D010FD" w:rsidRDefault="00D95503" w:rsidP="00AB19DE">
      <w:pPr>
        <w:pStyle w:val="Zkladntext"/>
        <w:spacing w:before="0"/>
        <w:jc w:val="both"/>
        <w:rPr>
          <w:b/>
          <w:bCs/>
          <w:color w:val="auto"/>
          <w:sz w:val="18"/>
          <w:szCs w:val="18"/>
          <w:lang w:val="cs-CZ"/>
        </w:rPr>
      </w:pPr>
    </w:p>
    <w:p w:rsidR="00AB19DE" w:rsidRPr="00D010FD" w:rsidRDefault="00AB19DE" w:rsidP="00AB19DE">
      <w:pPr>
        <w:pStyle w:val="Zkladntext"/>
        <w:spacing w:before="0"/>
        <w:jc w:val="both"/>
        <w:rPr>
          <w:b/>
          <w:bCs/>
          <w:color w:val="auto"/>
          <w:sz w:val="18"/>
          <w:szCs w:val="18"/>
        </w:rPr>
      </w:pPr>
      <w:r w:rsidRPr="00D010FD">
        <w:rPr>
          <w:b/>
          <w:bCs/>
          <w:color w:val="auto"/>
          <w:sz w:val="18"/>
          <w:szCs w:val="18"/>
        </w:rPr>
        <w:t>Splatnost odměny</w:t>
      </w:r>
    </w:p>
    <w:p w:rsidR="00AB19DE" w:rsidRPr="00D010FD" w:rsidRDefault="00AB19DE" w:rsidP="00AB19DE">
      <w:pPr>
        <w:tabs>
          <w:tab w:val="left" w:pos="567"/>
        </w:tabs>
        <w:jc w:val="both"/>
        <w:rPr>
          <w:rFonts w:ascii="Times New Roman" w:hAnsi="Times New Roman" w:cs="Times New Roman"/>
          <w:sz w:val="18"/>
          <w:szCs w:val="18"/>
        </w:rPr>
      </w:pPr>
      <w:r w:rsidRPr="00D010FD">
        <w:rPr>
          <w:rFonts w:ascii="Times New Roman" w:hAnsi="Times New Roman" w:cs="Times New Roman"/>
          <w:sz w:val="18"/>
          <w:szCs w:val="18"/>
        </w:rPr>
        <w:t xml:space="preserve">KLIENT poskytne na žádost ADVOKÁTNÍ KANCELÁŘE přiměřenou zálohu na odměnu za právní služby dle postupu a rozsahu prací a hotové výdaje, a to i opakovaně. </w:t>
      </w:r>
    </w:p>
    <w:p w:rsidR="00AB19DE" w:rsidRPr="00D010FD" w:rsidRDefault="00AB19DE" w:rsidP="00AB19DE">
      <w:pPr>
        <w:tabs>
          <w:tab w:val="left" w:pos="567"/>
        </w:tabs>
        <w:jc w:val="both"/>
        <w:rPr>
          <w:rFonts w:ascii="Times New Roman" w:hAnsi="Times New Roman" w:cs="Times New Roman"/>
          <w:sz w:val="18"/>
          <w:szCs w:val="18"/>
        </w:rPr>
      </w:pPr>
      <w:r w:rsidRPr="00D010FD">
        <w:rPr>
          <w:rFonts w:ascii="Times New Roman" w:hAnsi="Times New Roman" w:cs="Times New Roman"/>
          <w:sz w:val="18"/>
          <w:szCs w:val="18"/>
        </w:rPr>
        <w:t>KLIENT zaplatí ADVOKÁTNÍ KANCELÁŘI odměnu nejpozději do 14 (čtrnácti) dnů ode dne vystavení daňového dokladu (faktury), kterou bude odměna vyúčtována. ADVOKÁTNÍ KANCELÁŘ, při sjednání hodinové odměny, na žádost KLIENTA spolu s daňovým dokladem (fakturou) předloží i vyúčtování poskytnutých právních nebo doplňkových služeb. Veškeré platby KLIENT hradí na účet ADVOKÁTNÍ KANCELÁŘE, uvedený na faktuře, není-li dohodnuto jinak. To samé platí i pro poskytnutí zálohy.</w:t>
      </w:r>
    </w:p>
    <w:p w:rsidR="00AB19DE" w:rsidRPr="00D010FD" w:rsidRDefault="00AB19DE" w:rsidP="00AB19DE">
      <w:pPr>
        <w:pStyle w:val="Zkladntext"/>
        <w:spacing w:before="0"/>
        <w:jc w:val="both"/>
        <w:rPr>
          <w:snapToGrid/>
          <w:color w:val="auto"/>
          <w:sz w:val="18"/>
          <w:szCs w:val="18"/>
          <w:lang w:val="cs-CZ" w:eastAsia="cs-CZ"/>
        </w:rPr>
      </w:pPr>
      <w:r w:rsidRPr="00D010FD">
        <w:rPr>
          <w:snapToGrid/>
          <w:color w:val="auto"/>
          <w:sz w:val="18"/>
          <w:szCs w:val="18"/>
          <w:lang w:val="cs-CZ" w:eastAsia="cs-CZ"/>
        </w:rPr>
        <w:t>ADVOKÁTNÍ KANCELÁŘ je oprávněna vyzvat KLIENTA k uhrazení další zálohy v přiměřené výši a KLIENT se zavazuje požadovanou zálohu zaplatit ADVOKÁTNÍ KANCELÁŘI do 5 dnů ode dne obdržení výzvy k zaplacení zálohy, a to v případě že:</w:t>
      </w:r>
    </w:p>
    <w:p w:rsidR="00AB19DE" w:rsidRPr="00D010FD" w:rsidRDefault="00AB19DE" w:rsidP="00AB19DE">
      <w:pPr>
        <w:pStyle w:val="Zkladntext"/>
        <w:tabs>
          <w:tab w:val="left" w:pos="600"/>
        </w:tabs>
        <w:spacing w:before="0"/>
        <w:jc w:val="both"/>
        <w:rPr>
          <w:snapToGrid/>
          <w:color w:val="auto"/>
          <w:sz w:val="18"/>
          <w:szCs w:val="18"/>
          <w:lang w:val="cs-CZ" w:eastAsia="cs-CZ"/>
        </w:rPr>
      </w:pPr>
      <w:r w:rsidRPr="00D010FD">
        <w:rPr>
          <w:snapToGrid/>
          <w:color w:val="auto"/>
          <w:sz w:val="18"/>
          <w:szCs w:val="18"/>
          <w:lang w:val="cs-CZ" w:eastAsia="cs-CZ"/>
        </w:rPr>
        <w:tab/>
        <w:t>a) dosavadní záloha zaplacená KLIENTEM je ADVOKÁTNÍ KANCELÁŘÍ vyčerpána, nebo</w:t>
      </w:r>
    </w:p>
    <w:p w:rsidR="00AB19DE" w:rsidRPr="00D010FD" w:rsidRDefault="00AB19DE" w:rsidP="00AB19DE">
      <w:pPr>
        <w:pStyle w:val="Zkladntext"/>
        <w:tabs>
          <w:tab w:val="left" w:pos="600"/>
        </w:tabs>
        <w:spacing w:before="0"/>
        <w:ind w:left="567" w:hanging="567"/>
        <w:jc w:val="both"/>
        <w:rPr>
          <w:snapToGrid/>
          <w:color w:val="auto"/>
          <w:sz w:val="18"/>
          <w:szCs w:val="18"/>
          <w:lang w:val="cs-CZ" w:eastAsia="cs-CZ"/>
        </w:rPr>
      </w:pPr>
    </w:p>
    <w:p w:rsidR="00AB19DE" w:rsidRPr="00D010FD" w:rsidRDefault="00AB19DE" w:rsidP="00AB19DE">
      <w:pPr>
        <w:pStyle w:val="Zkladntext"/>
        <w:tabs>
          <w:tab w:val="left" w:pos="600"/>
        </w:tabs>
        <w:spacing w:before="0"/>
        <w:ind w:left="567" w:hanging="567"/>
        <w:jc w:val="both"/>
        <w:rPr>
          <w:snapToGrid/>
          <w:color w:val="auto"/>
          <w:sz w:val="18"/>
          <w:szCs w:val="18"/>
          <w:lang w:val="cs-CZ" w:eastAsia="cs-CZ"/>
        </w:rPr>
      </w:pPr>
      <w:r w:rsidRPr="00D010FD">
        <w:rPr>
          <w:snapToGrid/>
          <w:color w:val="auto"/>
          <w:sz w:val="18"/>
          <w:szCs w:val="18"/>
          <w:lang w:val="cs-CZ" w:eastAsia="cs-CZ"/>
        </w:rPr>
        <w:tab/>
        <w:t>b) vzhledem k rozsahu právních služeb, které by měly být KLIENTOVI v období nadcházeních pěti měsíců poskytnuty, je zřejmé, že dosavadní záloha zaplacená KLIENTEM nebude postačovat na uhrazení předpokládaných právních služeb.</w:t>
      </w:r>
    </w:p>
    <w:p w:rsidR="00AB19DE" w:rsidRPr="00D010FD" w:rsidRDefault="00AB19DE" w:rsidP="00AB19DE">
      <w:pPr>
        <w:pStyle w:val="Zkladntext"/>
        <w:tabs>
          <w:tab w:val="left" w:pos="284"/>
        </w:tabs>
        <w:spacing w:before="0"/>
        <w:jc w:val="both"/>
        <w:rPr>
          <w:color w:val="auto"/>
          <w:sz w:val="18"/>
          <w:szCs w:val="18"/>
        </w:rPr>
      </w:pPr>
    </w:p>
    <w:p w:rsidR="00AB19DE" w:rsidRPr="00D010FD" w:rsidRDefault="00AB19DE" w:rsidP="00AB19DE">
      <w:pPr>
        <w:pStyle w:val="Zkladntext"/>
        <w:spacing w:before="0"/>
        <w:jc w:val="both"/>
        <w:rPr>
          <w:b/>
          <w:bCs/>
          <w:color w:val="auto"/>
          <w:sz w:val="18"/>
          <w:szCs w:val="18"/>
        </w:rPr>
      </w:pPr>
      <w:r w:rsidRPr="00D010FD">
        <w:rPr>
          <w:b/>
          <w:bCs/>
          <w:color w:val="auto"/>
          <w:sz w:val="18"/>
          <w:szCs w:val="18"/>
        </w:rPr>
        <w:t>Náhrada nákladů</w:t>
      </w:r>
    </w:p>
    <w:p w:rsidR="00AB19DE" w:rsidRPr="00D010FD" w:rsidRDefault="00AB19DE" w:rsidP="00AB19DE">
      <w:pPr>
        <w:tabs>
          <w:tab w:val="left" w:pos="567"/>
        </w:tabs>
        <w:jc w:val="both"/>
        <w:rPr>
          <w:rFonts w:ascii="Times New Roman" w:hAnsi="Times New Roman" w:cs="Times New Roman"/>
          <w:sz w:val="18"/>
          <w:szCs w:val="18"/>
        </w:rPr>
      </w:pPr>
      <w:r w:rsidRPr="00D010FD">
        <w:rPr>
          <w:rFonts w:ascii="Times New Roman" w:hAnsi="Times New Roman" w:cs="Times New Roman"/>
          <w:sz w:val="18"/>
          <w:szCs w:val="18"/>
        </w:rPr>
        <w:t>KLIENT, v případě vzniku poplatkové nebo obdobné povinnosti, bez zbytečného odkladu po doručení výzvy ADVOKÁTNÍ KANCELÁŘI, nejpozději však ve lhůtě splatnosti, takovou povinnost splní přímo na účet adresáta poplatku nebo prostřednictvím ADVOKÁTNÍ KANCELÁŘE, pokud tak bude dohodnuto.</w:t>
      </w:r>
    </w:p>
    <w:p w:rsidR="00AB19DE" w:rsidRPr="00D010FD" w:rsidRDefault="00AB19DE" w:rsidP="00AB19DE">
      <w:pPr>
        <w:tabs>
          <w:tab w:val="left" w:pos="567"/>
        </w:tabs>
        <w:jc w:val="both"/>
        <w:rPr>
          <w:rFonts w:ascii="Times New Roman" w:hAnsi="Times New Roman" w:cs="Times New Roman"/>
          <w:sz w:val="18"/>
          <w:szCs w:val="18"/>
        </w:rPr>
      </w:pPr>
    </w:p>
    <w:p w:rsidR="003B05B5" w:rsidRPr="00D010FD" w:rsidRDefault="00AB19DE" w:rsidP="003B05B5">
      <w:pPr>
        <w:tabs>
          <w:tab w:val="left" w:pos="567"/>
        </w:tabs>
        <w:jc w:val="both"/>
        <w:rPr>
          <w:rFonts w:ascii="Times New Roman" w:hAnsi="Times New Roman" w:cs="Times New Roman"/>
          <w:sz w:val="18"/>
          <w:szCs w:val="18"/>
        </w:rPr>
      </w:pPr>
      <w:r w:rsidRPr="00D010FD">
        <w:rPr>
          <w:rFonts w:ascii="Times New Roman" w:hAnsi="Times New Roman" w:cs="Times New Roman"/>
          <w:sz w:val="18"/>
          <w:szCs w:val="18"/>
        </w:rPr>
        <w:t>KLIENT nahradí ADVOKÁTNÍ KANCELÁŘI veškeré náklady, které ADVOKÁTNÍ KANCELÁŘ prokazatelně účelně vynaloží při poskytování právní nebo doplňkové služby třetím osobám (např. zajištění překladů dokumentů, tlumočení, legalizací, doložek apod.), tyto náklady KLIENT ADVOKÁTNÍ KANCELÁŘI zaplatí ve lhůtě stanovené v daňovém dokladu (faktuře), v němž t</w:t>
      </w:r>
      <w:r w:rsidR="003B05B5" w:rsidRPr="00D010FD">
        <w:rPr>
          <w:rFonts w:ascii="Times New Roman" w:hAnsi="Times New Roman" w:cs="Times New Roman"/>
          <w:sz w:val="18"/>
          <w:szCs w:val="18"/>
        </w:rPr>
        <w:t>akové náklady budou vyúčtovány.</w:t>
      </w:r>
    </w:p>
    <w:p w:rsidR="003B05B5" w:rsidRPr="00D010FD" w:rsidRDefault="00AB19DE" w:rsidP="003B05B5">
      <w:pPr>
        <w:tabs>
          <w:tab w:val="left" w:pos="567"/>
        </w:tabs>
        <w:jc w:val="both"/>
        <w:rPr>
          <w:rFonts w:ascii="Times New Roman" w:hAnsi="Times New Roman" w:cs="Times New Roman"/>
          <w:sz w:val="18"/>
          <w:szCs w:val="18"/>
        </w:rPr>
      </w:pPr>
      <w:r w:rsidRPr="00D010FD">
        <w:rPr>
          <w:rFonts w:ascii="Times New Roman" w:hAnsi="Times New Roman" w:cs="Times New Roman"/>
          <w:sz w:val="18"/>
          <w:szCs w:val="18"/>
        </w:rPr>
        <w:t xml:space="preserve">KLIENT se dále zavazuje, pokud nebude ve Smlouvě o poskytnutí právních služeb sjednáno jinak, nahradit ADVOKÁTNÍ KANCELÁŘI veškeré další náklady spojené s poskytováním právní služby, zejména pak náklady spojené s dopravou na místo poskytnutí právní nebo doplňkové služby apod. Za použití osobního automobilu ADVOKÁTNÍ KANCELÁŘE mimo město Hradec Králové, náleží ADVOKÁTNÍ KANCELÁŘI cestovné ve výši dle pracovně právních předpisů. </w:t>
      </w:r>
    </w:p>
    <w:p w:rsidR="00AB19DE" w:rsidRPr="00D010FD" w:rsidRDefault="00AB19DE" w:rsidP="003B05B5">
      <w:pPr>
        <w:tabs>
          <w:tab w:val="left" w:pos="567"/>
        </w:tabs>
        <w:spacing w:after="0"/>
        <w:jc w:val="both"/>
        <w:rPr>
          <w:rFonts w:ascii="Times New Roman" w:hAnsi="Times New Roman" w:cs="Times New Roman"/>
          <w:b/>
          <w:bCs/>
          <w:sz w:val="18"/>
          <w:szCs w:val="18"/>
        </w:rPr>
      </w:pPr>
      <w:r w:rsidRPr="00D010FD">
        <w:rPr>
          <w:rFonts w:ascii="Times New Roman" w:hAnsi="Times New Roman" w:cs="Times New Roman"/>
          <w:b/>
          <w:bCs/>
          <w:sz w:val="18"/>
          <w:szCs w:val="18"/>
        </w:rPr>
        <w:lastRenderedPageBreak/>
        <w:t>Náhrada za ztrátu času</w:t>
      </w:r>
    </w:p>
    <w:p w:rsidR="00AB19DE" w:rsidRPr="00D010FD" w:rsidRDefault="00AB19DE" w:rsidP="003B05B5">
      <w:pPr>
        <w:pStyle w:val="Zkladntext"/>
        <w:spacing w:before="0"/>
        <w:jc w:val="both"/>
        <w:rPr>
          <w:color w:val="auto"/>
          <w:sz w:val="18"/>
          <w:szCs w:val="18"/>
          <w:lang w:val="cs-CZ"/>
        </w:rPr>
      </w:pPr>
      <w:r w:rsidRPr="00D010FD">
        <w:rPr>
          <w:color w:val="auto"/>
          <w:sz w:val="18"/>
          <w:szCs w:val="18"/>
        </w:rPr>
        <w:t xml:space="preserve">ADVOKÁTNÍ KANCELÁŘI náleží </w:t>
      </w:r>
      <w:r w:rsidRPr="00D010FD">
        <w:rPr>
          <w:color w:val="auto"/>
          <w:sz w:val="18"/>
          <w:szCs w:val="18"/>
          <w:lang w:val="cs-CZ"/>
        </w:rPr>
        <w:t>ke</w:t>
      </w:r>
      <w:r w:rsidRPr="00D010FD">
        <w:rPr>
          <w:color w:val="auto"/>
          <w:sz w:val="18"/>
          <w:szCs w:val="18"/>
        </w:rPr>
        <w:t xml:space="preserve"> sjednané hodinové odměně náhrada za čas promeškaný v souvislosti s poskytnutím právní služby ADVOKÁTNÍ KANCELÁŘÍ </w:t>
      </w:r>
      <w:r w:rsidRPr="00D010FD">
        <w:rPr>
          <w:color w:val="auto"/>
          <w:sz w:val="18"/>
          <w:szCs w:val="18"/>
          <w:lang w:val="cs-CZ"/>
        </w:rPr>
        <w:t>KLIENTOVI</w:t>
      </w:r>
      <w:r w:rsidRPr="00D010FD">
        <w:rPr>
          <w:color w:val="auto"/>
          <w:sz w:val="18"/>
          <w:szCs w:val="18"/>
        </w:rPr>
        <w:t xml:space="preserve"> ve výši 500,- Kč za každou započatou hodinu takto </w:t>
      </w:r>
      <w:r w:rsidRPr="00D010FD">
        <w:rPr>
          <w:color w:val="auto"/>
          <w:sz w:val="18"/>
          <w:szCs w:val="18"/>
          <w:lang w:val="cs-CZ"/>
        </w:rPr>
        <w:t>promeškaného</w:t>
      </w:r>
      <w:r w:rsidRPr="00D010FD">
        <w:rPr>
          <w:color w:val="auto"/>
          <w:sz w:val="18"/>
          <w:szCs w:val="18"/>
        </w:rPr>
        <w:t xml:space="preserve"> času.</w:t>
      </w:r>
      <w:r w:rsidRPr="00D010FD">
        <w:rPr>
          <w:color w:val="auto"/>
          <w:sz w:val="18"/>
          <w:szCs w:val="18"/>
          <w:lang w:val="cs-CZ"/>
        </w:rPr>
        <w:t xml:space="preserve"> Promeškaným časem se pro potřeby těchto Smluvních podmínek rozumí:</w:t>
      </w:r>
    </w:p>
    <w:p w:rsidR="00AB19DE" w:rsidRPr="00D010FD" w:rsidRDefault="00AB19DE" w:rsidP="00AB19DE">
      <w:pPr>
        <w:pStyle w:val="Zkladntext"/>
        <w:numPr>
          <w:ilvl w:val="0"/>
          <w:numId w:val="2"/>
        </w:numPr>
        <w:spacing w:before="0"/>
        <w:jc w:val="both"/>
        <w:rPr>
          <w:color w:val="auto"/>
          <w:sz w:val="18"/>
          <w:szCs w:val="18"/>
        </w:rPr>
      </w:pPr>
      <w:r w:rsidRPr="00D010FD">
        <w:rPr>
          <w:color w:val="auto"/>
          <w:sz w:val="18"/>
          <w:szCs w:val="18"/>
        </w:rPr>
        <w:t xml:space="preserve">při úkonech prováděných v místě, které není sídlem </w:t>
      </w:r>
      <w:r w:rsidRPr="00D010FD">
        <w:rPr>
          <w:color w:val="auto"/>
          <w:sz w:val="18"/>
          <w:szCs w:val="18"/>
          <w:lang w:val="cs-CZ"/>
        </w:rPr>
        <w:t>ADVOKÁTNÍ KANCELÁŘE (pobočky ADVOKÁTNÍ KANCELÁŘE v Hradci Králové)</w:t>
      </w:r>
      <w:r w:rsidRPr="00D010FD">
        <w:rPr>
          <w:color w:val="auto"/>
          <w:sz w:val="18"/>
          <w:szCs w:val="18"/>
        </w:rPr>
        <w:t xml:space="preserve">, za čas strávený cestou do tohoto místa a zpět; </w:t>
      </w:r>
    </w:p>
    <w:p w:rsidR="00AB19DE" w:rsidRPr="00D010FD" w:rsidRDefault="00AB19DE" w:rsidP="00AB19DE">
      <w:pPr>
        <w:pStyle w:val="Zkladntext"/>
        <w:numPr>
          <w:ilvl w:val="0"/>
          <w:numId w:val="2"/>
        </w:numPr>
        <w:spacing w:before="0"/>
        <w:jc w:val="both"/>
        <w:rPr>
          <w:color w:val="auto"/>
          <w:sz w:val="18"/>
          <w:szCs w:val="18"/>
        </w:rPr>
      </w:pPr>
      <w:r w:rsidRPr="00D010FD">
        <w:rPr>
          <w:color w:val="auto"/>
          <w:sz w:val="18"/>
          <w:szCs w:val="18"/>
        </w:rPr>
        <w:t>za čas promeškaný v důsledku zpoždění zahájení jednání před soudem nebo jiným orgánem, jestliže toto zpoždění činí více</w:t>
      </w:r>
      <w:r w:rsidRPr="00D010FD">
        <w:rPr>
          <w:color w:val="auto"/>
          <w:sz w:val="18"/>
          <w:szCs w:val="18"/>
          <w:lang w:val="cs-CZ"/>
        </w:rPr>
        <w:t xml:space="preserve"> než 30 minut.</w:t>
      </w:r>
    </w:p>
    <w:p w:rsidR="00AB19DE" w:rsidRPr="00D010FD" w:rsidRDefault="00AB19DE" w:rsidP="00AB19DE">
      <w:pPr>
        <w:pStyle w:val="Zkladntext"/>
        <w:spacing w:before="0"/>
        <w:jc w:val="both"/>
        <w:rPr>
          <w:color w:val="auto"/>
          <w:sz w:val="18"/>
          <w:szCs w:val="18"/>
        </w:rPr>
      </w:pPr>
    </w:p>
    <w:p w:rsidR="00AB19DE" w:rsidRPr="00D010FD" w:rsidRDefault="00AB19DE" w:rsidP="00AB19DE">
      <w:pPr>
        <w:pStyle w:val="Zkladntext"/>
        <w:tabs>
          <w:tab w:val="left" w:pos="567"/>
        </w:tabs>
        <w:spacing w:before="0"/>
        <w:ind w:hanging="567"/>
        <w:jc w:val="both"/>
        <w:rPr>
          <w:b/>
          <w:bCs/>
          <w:color w:val="auto"/>
          <w:sz w:val="18"/>
          <w:szCs w:val="18"/>
        </w:rPr>
      </w:pPr>
      <w:r w:rsidRPr="00D010FD">
        <w:rPr>
          <w:color w:val="auto"/>
          <w:sz w:val="18"/>
          <w:szCs w:val="18"/>
        </w:rPr>
        <w:tab/>
      </w:r>
      <w:r w:rsidRPr="00D010FD">
        <w:rPr>
          <w:b/>
          <w:bCs/>
          <w:color w:val="auto"/>
          <w:sz w:val="18"/>
          <w:szCs w:val="18"/>
        </w:rPr>
        <w:t>Součinnost KLIENTA</w:t>
      </w:r>
    </w:p>
    <w:p w:rsidR="00AB19DE" w:rsidRPr="00D010FD" w:rsidRDefault="00AB19DE" w:rsidP="00AB19DE">
      <w:pPr>
        <w:pStyle w:val="Zkladntext"/>
        <w:spacing w:before="0"/>
        <w:jc w:val="both"/>
        <w:rPr>
          <w:color w:val="auto"/>
          <w:sz w:val="18"/>
          <w:szCs w:val="18"/>
        </w:rPr>
      </w:pPr>
      <w:r w:rsidRPr="00D010FD">
        <w:rPr>
          <w:color w:val="auto"/>
          <w:sz w:val="18"/>
          <w:szCs w:val="18"/>
        </w:rPr>
        <w:t xml:space="preserve">KLIENT poskytne ADVOKÁTNÍ KANCELÁŘI požadovanou součinnost, zahrnující zejména: </w:t>
      </w:r>
    </w:p>
    <w:p w:rsidR="00AB19DE" w:rsidRPr="00D010FD" w:rsidRDefault="00AB19DE" w:rsidP="00AB19DE">
      <w:pPr>
        <w:pStyle w:val="Zkladntext"/>
        <w:spacing w:before="0"/>
        <w:jc w:val="both"/>
        <w:rPr>
          <w:color w:val="auto"/>
          <w:sz w:val="18"/>
          <w:szCs w:val="18"/>
        </w:rPr>
      </w:pPr>
    </w:p>
    <w:p w:rsidR="00AB19DE" w:rsidRPr="00D010FD" w:rsidRDefault="00AB19DE" w:rsidP="00AB19DE">
      <w:pPr>
        <w:pStyle w:val="Zkladntext"/>
        <w:numPr>
          <w:ilvl w:val="0"/>
          <w:numId w:val="2"/>
        </w:numPr>
        <w:spacing w:before="0"/>
        <w:jc w:val="both"/>
        <w:rPr>
          <w:color w:val="auto"/>
          <w:sz w:val="18"/>
          <w:szCs w:val="18"/>
        </w:rPr>
      </w:pPr>
      <w:r w:rsidRPr="00D010FD">
        <w:rPr>
          <w:color w:val="auto"/>
          <w:sz w:val="18"/>
          <w:szCs w:val="18"/>
        </w:rPr>
        <w:t>určení kontaktní osoby pro poskytování informací, dokumentů a jiné součinnosti v konkrétní věci,</w:t>
      </w:r>
    </w:p>
    <w:p w:rsidR="00AB19DE" w:rsidRPr="00D010FD" w:rsidRDefault="00AB19DE" w:rsidP="00AB19DE">
      <w:pPr>
        <w:pStyle w:val="Zkladntext"/>
        <w:numPr>
          <w:ilvl w:val="0"/>
          <w:numId w:val="2"/>
        </w:numPr>
        <w:spacing w:before="0"/>
        <w:jc w:val="both"/>
        <w:rPr>
          <w:color w:val="auto"/>
          <w:sz w:val="18"/>
          <w:szCs w:val="18"/>
        </w:rPr>
      </w:pPr>
      <w:r w:rsidRPr="00D010FD">
        <w:rPr>
          <w:color w:val="auto"/>
          <w:sz w:val="18"/>
          <w:szCs w:val="18"/>
        </w:rPr>
        <w:t>řádné a včasné předkládání veškerého listinného materiálu potřebného pro poskytnutí právní služby a včasné a řádné předkládání dalších dokumentů, vyžádaných ADVOKÁTNÍ KANCELÁŘÍ pro poskytnutí právní služby,</w:t>
      </w:r>
    </w:p>
    <w:p w:rsidR="00AB19DE" w:rsidRPr="00D010FD" w:rsidRDefault="00AB19DE" w:rsidP="00AB19DE">
      <w:pPr>
        <w:pStyle w:val="Zkladntext"/>
        <w:numPr>
          <w:ilvl w:val="0"/>
          <w:numId w:val="2"/>
        </w:numPr>
        <w:spacing w:before="0"/>
        <w:jc w:val="both"/>
        <w:rPr>
          <w:color w:val="auto"/>
          <w:sz w:val="18"/>
          <w:szCs w:val="18"/>
        </w:rPr>
      </w:pPr>
      <w:r w:rsidRPr="00D010FD">
        <w:rPr>
          <w:color w:val="auto"/>
          <w:sz w:val="18"/>
          <w:szCs w:val="18"/>
        </w:rPr>
        <w:t>včasné a řádné zaplacení poplatků, kaucí, záloh nebo poskytnutí jiných peněžitých plnění, jejichž zaplacení je nutné pro řádné poskytnutí právní služby,</w:t>
      </w:r>
    </w:p>
    <w:p w:rsidR="00AB19DE" w:rsidRPr="00D010FD" w:rsidRDefault="00AB19DE" w:rsidP="00AB19DE">
      <w:pPr>
        <w:pStyle w:val="Zkladntext"/>
        <w:numPr>
          <w:ilvl w:val="0"/>
          <w:numId w:val="2"/>
        </w:numPr>
        <w:spacing w:before="0"/>
        <w:jc w:val="both"/>
        <w:rPr>
          <w:color w:val="auto"/>
          <w:sz w:val="18"/>
          <w:szCs w:val="18"/>
        </w:rPr>
      </w:pPr>
      <w:r w:rsidRPr="00D010FD">
        <w:rPr>
          <w:color w:val="auto"/>
          <w:sz w:val="18"/>
          <w:szCs w:val="18"/>
        </w:rPr>
        <w:t>poskytnutí ADVOKÁTNÍ KANCELÁŘI včasných, pravdivých, úplných a přehledných informací k řádnému poskytování právních služeb a neprodlené informování ADVOKÁTNÍ KANCELÁŘE o veškerých skutečnostech, které mohou mít vliv na způsob poskytování právních služeb.</w:t>
      </w:r>
    </w:p>
    <w:p w:rsidR="00AB19DE" w:rsidRPr="00D010FD" w:rsidRDefault="00AB19DE" w:rsidP="00AB19DE">
      <w:pPr>
        <w:pStyle w:val="Zkladntext"/>
        <w:spacing w:before="0"/>
        <w:jc w:val="both"/>
        <w:rPr>
          <w:b/>
          <w:color w:val="auto"/>
          <w:sz w:val="18"/>
          <w:szCs w:val="18"/>
        </w:rPr>
      </w:pPr>
    </w:p>
    <w:p w:rsidR="00AB19DE" w:rsidRPr="00D010FD" w:rsidRDefault="00AB19DE" w:rsidP="00AB19DE">
      <w:pPr>
        <w:pStyle w:val="Zkladntext"/>
        <w:spacing w:before="0"/>
        <w:jc w:val="both"/>
        <w:rPr>
          <w:color w:val="auto"/>
          <w:sz w:val="18"/>
          <w:szCs w:val="18"/>
        </w:rPr>
      </w:pPr>
      <w:r w:rsidRPr="00D010FD">
        <w:rPr>
          <w:color w:val="auto"/>
          <w:sz w:val="18"/>
          <w:szCs w:val="18"/>
        </w:rPr>
        <w:t>KLIENT se zavazuje předat ADVOKÁTNÍ KANCELÁŘI potřebné informace, podklady a doklady k požadované právní pomoci, přičemž odpovídá za jejich správnost a úplnost. KLIENT se zavazuje účastnit se potřebných jednání na výzvu ADVOKÁTNÍ KANCELÁŘE, případně je na výzvu ADVOKÁTNÍ KANCELÁŘE svolat a zajistit.</w:t>
      </w:r>
    </w:p>
    <w:p w:rsidR="00AB19DE" w:rsidRPr="00D010FD" w:rsidRDefault="00AB19DE" w:rsidP="00AB19DE">
      <w:pPr>
        <w:pStyle w:val="Zkladntext"/>
        <w:spacing w:before="0"/>
        <w:jc w:val="both"/>
        <w:rPr>
          <w:b/>
          <w:color w:val="auto"/>
          <w:sz w:val="18"/>
          <w:szCs w:val="18"/>
        </w:rPr>
      </w:pPr>
    </w:p>
    <w:p w:rsidR="00AB19DE" w:rsidRPr="00D010FD" w:rsidRDefault="00AB19DE" w:rsidP="00AB19DE">
      <w:pPr>
        <w:pStyle w:val="Zkladntext"/>
        <w:spacing w:before="0"/>
        <w:jc w:val="both"/>
        <w:rPr>
          <w:color w:val="auto"/>
          <w:sz w:val="18"/>
          <w:szCs w:val="18"/>
        </w:rPr>
      </w:pPr>
      <w:r w:rsidRPr="00D010FD">
        <w:rPr>
          <w:bCs/>
          <w:color w:val="auto"/>
          <w:sz w:val="18"/>
          <w:szCs w:val="18"/>
        </w:rPr>
        <w:t>ADVOKÁTNÍ KANCELÁŘ plní povinnosti vyplývající pro ni ze zákona č. 368/2016 Sb., o některých opatřeních proti legalizaci výnosů z trestné činnosti a financování terorismu a KLIENT je proto zejména povinen k výzvě nebo k žádosti ADVOKÁTNÍ KANCELÁŘE poskytnout veškeré informace, které je oprávněna ADVOKÁTNÍ KANCELÁŘ po KLIENTOVI před poskytnutím určité právní nebo doplňkové služby vyžadovat. V případě, že informace podle předchozí věty KLIENT neposkytne včas nebo řádně, je ADVOKÁTNÍ KANCELÁŘ oprávněna odmítnout poskytnutí právní nebo doplňkové služby.</w:t>
      </w:r>
    </w:p>
    <w:p w:rsidR="00AB19DE" w:rsidRPr="00D010FD" w:rsidRDefault="00AB19DE" w:rsidP="00AB19DE">
      <w:pPr>
        <w:pStyle w:val="Zkladntext"/>
        <w:spacing w:before="0"/>
        <w:rPr>
          <w:color w:val="auto"/>
          <w:sz w:val="18"/>
          <w:szCs w:val="18"/>
        </w:rPr>
      </w:pPr>
    </w:p>
    <w:p w:rsidR="00AB19DE" w:rsidRPr="00D010FD" w:rsidRDefault="00AB19DE" w:rsidP="00AB19DE">
      <w:pPr>
        <w:pStyle w:val="Zkladntext"/>
        <w:spacing w:before="0"/>
        <w:jc w:val="both"/>
        <w:rPr>
          <w:b/>
          <w:color w:val="auto"/>
          <w:sz w:val="18"/>
          <w:szCs w:val="18"/>
        </w:rPr>
      </w:pPr>
      <w:r w:rsidRPr="00D010FD">
        <w:rPr>
          <w:b/>
          <w:color w:val="auto"/>
          <w:sz w:val="18"/>
          <w:szCs w:val="18"/>
        </w:rPr>
        <w:t>Propagace Advokátní kanceláře Hartmann, Jelínek, Fráňa a partneři, s.r.o.</w:t>
      </w:r>
    </w:p>
    <w:p w:rsidR="00AB19DE" w:rsidRPr="00D010FD" w:rsidRDefault="00AB19DE" w:rsidP="00AB19DE">
      <w:pPr>
        <w:pStyle w:val="Zkladntext"/>
        <w:spacing w:before="0"/>
        <w:jc w:val="both"/>
        <w:rPr>
          <w:bCs/>
          <w:color w:val="auto"/>
          <w:sz w:val="18"/>
          <w:szCs w:val="18"/>
        </w:rPr>
      </w:pPr>
      <w:r w:rsidRPr="00D010FD">
        <w:rPr>
          <w:bCs/>
          <w:color w:val="auto"/>
          <w:sz w:val="18"/>
          <w:szCs w:val="18"/>
        </w:rPr>
        <w:t xml:space="preserve">ADVOKÁTNÍ KANCELÁŘ je oprávněna užívat obchodní firmu KLIENTA nebo obecný název či popis poskytovaných právních služeb (aby nedošlo k narušení obchodního či jiného tajemství) při propagaci své činnosti nebo právních nebo doplňkových služeb, které poskytuje nebo jejichž poskytnutí zajišťuje (reference), a to i po skončení účinnosti Smlouvy. K tomu již není zapotřebí žádný další souhlas ze strany KLIENTA.  </w:t>
      </w:r>
    </w:p>
    <w:p w:rsidR="00AB19DE" w:rsidRPr="00D010FD" w:rsidRDefault="00AB19DE" w:rsidP="00AB19DE">
      <w:pPr>
        <w:pStyle w:val="Zkladntext"/>
        <w:spacing w:before="0"/>
        <w:jc w:val="both"/>
        <w:rPr>
          <w:bCs/>
          <w:color w:val="auto"/>
          <w:sz w:val="18"/>
          <w:szCs w:val="18"/>
        </w:rPr>
      </w:pPr>
    </w:p>
    <w:p w:rsidR="00AB19DE" w:rsidRPr="00D010FD" w:rsidRDefault="00AB19DE" w:rsidP="00AB19DE">
      <w:pPr>
        <w:pStyle w:val="Zkladntext"/>
        <w:spacing w:before="0"/>
        <w:jc w:val="both"/>
        <w:rPr>
          <w:b/>
          <w:color w:val="auto"/>
          <w:sz w:val="18"/>
          <w:szCs w:val="18"/>
        </w:rPr>
      </w:pPr>
      <w:r w:rsidRPr="00D010FD">
        <w:rPr>
          <w:b/>
          <w:color w:val="auto"/>
          <w:sz w:val="18"/>
          <w:szCs w:val="18"/>
        </w:rPr>
        <w:t>Sankce, náhrada škody</w:t>
      </w:r>
    </w:p>
    <w:p w:rsidR="00AB19DE" w:rsidRPr="00D010FD" w:rsidRDefault="00AB19DE" w:rsidP="00AB19DE">
      <w:pPr>
        <w:pStyle w:val="Zkladntext"/>
        <w:spacing w:before="0"/>
        <w:jc w:val="both"/>
        <w:rPr>
          <w:bCs/>
          <w:color w:val="auto"/>
          <w:sz w:val="18"/>
          <w:szCs w:val="18"/>
        </w:rPr>
      </w:pPr>
      <w:r w:rsidRPr="00D010FD">
        <w:rPr>
          <w:bCs/>
          <w:color w:val="auto"/>
          <w:sz w:val="18"/>
          <w:szCs w:val="18"/>
        </w:rPr>
        <w:t xml:space="preserve">ADVOKÁTNÍ KANCELÁŘ odpovídá KLIENTOVI za škodu, která KLIENTOVI vznikne v důsledku porušení povinností stanovených Smlouvou nebo těmito smluvními podmínkami. </w:t>
      </w:r>
    </w:p>
    <w:p w:rsidR="00AB19DE" w:rsidRPr="00D010FD" w:rsidRDefault="00AB19DE" w:rsidP="00AB19DE">
      <w:pPr>
        <w:pStyle w:val="Zkladntext"/>
        <w:spacing w:before="0"/>
        <w:jc w:val="both"/>
        <w:rPr>
          <w:bCs/>
          <w:color w:val="auto"/>
          <w:sz w:val="18"/>
          <w:szCs w:val="18"/>
        </w:rPr>
      </w:pPr>
    </w:p>
    <w:p w:rsidR="00AB19DE" w:rsidRPr="00D010FD" w:rsidRDefault="00AB19DE" w:rsidP="00AB19DE">
      <w:pPr>
        <w:pStyle w:val="Zkladntext"/>
        <w:spacing w:before="0"/>
        <w:jc w:val="both"/>
        <w:rPr>
          <w:bCs/>
          <w:color w:val="auto"/>
          <w:sz w:val="18"/>
          <w:szCs w:val="18"/>
        </w:rPr>
      </w:pPr>
      <w:r w:rsidRPr="00D010FD">
        <w:rPr>
          <w:bCs/>
          <w:color w:val="auto"/>
          <w:sz w:val="18"/>
          <w:szCs w:val="18"/>
        </w:rPr>
        <w:t xml:space="preserve">ADVOKÁTNÍ KANCELÁŘ </w:t>
      </w:r>
      <w:r w:rsidRPr="00D010FD">
        <w:rPr>
          <w:bCs/>
          <w:color w:val="auto"/>
          <w:sz w:val="18"/>
          <w:szCs w:val="18"/>
          <w:lang w:val="cs-CZ"/>
        </w:rPr>
        <w:t>je pojištěna z</w:t>
      </w:r>
      <w:r w:rsidRPr="00D010FD">
        <w:rPr>
          <w:bCs/>
          <w:color w:val="auto"/>
          <w:sz w:val="18"/>
          <w:szCs w:val="18"/>
        </w:rPr>
        <w:t xml:space="preserve"> odpovědnosti za škodu způsobenou výkonem advokacie, a to do částky </w:t>
      </w:r>
      <w:r w:rsidRPr="00D010FD">
        <w:rPr>
          <w:color w:val="auto"/>
          <w:sz w:val="18"/>
          <w:szCs w:val="18"/>
        </w:rPr>
        <w:t xml:space="preserve">300,000.000,- </w:t>
      </w:r>
      <w:r w:rsidRPr="00D010FD">
        <w:rPr>
          <w:bCs/>
          <w:color w:val="auto"/>
          <w:sz w:val="18"/>
          <w:szCs w:val="18"/>
        </w:rPr>
        <w:t>Kč</w:t>
      </w:r>
      <w:r w:rsidRPr="00D010FD">
        <w:rPr>
          <w:bCs/>
          <w:color w:val="auto"/>
          <w:sz w:val="18"/>
          <w:szCs w:val="18"/>
          <w:lang w:val="cs-CZ"/>
        </w:rPr>
        <w:t xml:space="preserve">, za škodu způsobenou </w:t>
      </w:r>
      <w:r w:rsidRPr="00D010FD">
        <w:rPr>
          <w:bCs/>
          <w:color w:val="auto"/>
          <w:sz w:val="18"/>
          <w:szCs w:val="18"/>
        </w:rPr>
        <w:t>nad tuto částku KLIENTOVI neodpovídá s výjimkou úmyslného poškození. Tímto dochází k</w:t>
      </w:r>
      <w:r w:rsidRPr="00D010FD">
        <w:rPr>
          <w:bCs/>
          <w:color w:val="auto"/>
          <w:sz w:val="18"/>
          <w:szCs w:val="18"/>
          <w:lang w:val="cs-CZ"/>
        </w:rPr>
        <w:t>e</w:t>
      </w:r>
      <w:r w:rsidRPr="00D010FD">
        <w:rPr>
          <w:bCs/>
          <w:color w:val="auto"/>
          <w:sz w:val="18"/>
          <w:szCs w:val="18"/>
        </w:rPr>
        <w:t xml:space="preserve"> smluvnímu omezení rozsahu náhrady škody ve smyslu zákona č. 89/2012 Sb. občanského zákoníku (dále jako </w:t>
      </w:r>
      <w:r w:rsidRPr="00D010FD">
        <w:rPr>
          <w:b/>
          <w:bCs/>
          <w:color w:val="auto"/>
          <w:sz w:val="18"/>
          <w:szCs w:val="18"/>
        </w:rPr>
        <w:t>„občanský zákoník“</w:t>
      </w:r>
      <w:r w:rsidRPr="00D010FD">
        <w:rPr>
          <w:bCs/>
          <w:color w:val="auto"/>
          <w:sz w:val="18"/>
          <w:szCs w:val="18"/>
        </w:rPr>
        <w:t xml:space="preserve">). </w:t>
      </w:r>
    </w:p>
    <w:p w:rsidR="00AB19DE" w:rsidRPr="00D010FD" w:rsidRDefault="00AB19DE" w:rsidP="00AB19DE">
      <w:pPr>
        <w:pStyle w:val="Zkladntext"/>
        <w:spacing w:before="0"/>
        <w:jc w:val="both"/>
        <w:rPr>
          <w:bCs/>
          <w:color w:val="auto"/>
          <w:sz w:val="18"/>
          <w:szCs w:val="18"/>
        </w:rPr>
      </w:pPr>
    </w:p>
    <w:p w:rsidR="00AB19DE" w:rsidRPr="00D010FD" w:rsidRDefault="00AB19DE" w:rsidP="00AB19DE">
      <w:pPr>
        <w:pStyle w:val="Zkladntext"/>
        <w:spacing w:before="0"/>
        <w:jc w:val="both"/>
        <w:rPr>
          <w:bCs/>
          <w:color w:val="auto"/>
          <w:sz w:val="18"/>
          <w:szCs w:val="18"/>
        </w:rPr>
      </w:pPr>
      <w:r w:rsidRPr="00D010FD">
        <w:rPr>
          <w:bCs/>
          <w:color w:val="auto"/>
          <w:sz w:val="18"/>
          <w:szCs w:val="18"/>
        </w:rPr>
        <w:t>KLIENT v případě, že se dostane do prodlení se zaplacením odměny, zálohy na odměnu nebo náhrady nákladů popř. ztráty času, zaplatí ADVOKÁTNÍ KANCELÁŘI úrok z prodlení ve výši 0,05 % z dlužné částky za každý den prodlení.</w:t>
      </w:r>
    </w:p>
    <w:p w:rsidR="00AB19DE" w:rsidRPr="00D010FD" w:rsidRDefault="00AB19DE" w:rsidP="00AB19DE">
      <w:pPr>
        <w:pStyle w:val="Zkladntext"/>
        <w:spacing w:before="0"/>
        <w:jc w:val="both"/>
        <w:rPr>
          <w:bCs/>
          <w:color w:val="auto"/>
          <w:sz w:val="18"/>
          <w:szCs w:val="18"/>
        </w:rPr>
      </w:pPr>
    </w:p>
    <w:p w:rsidR="00AB19DE" w:rsidRPr="00D010FD" w:rsidRDefault="00AB19DE" w:rsidP="00AB19DE">
      <w:pPr>
        <w:pStyle w:val="Zkladntext"/>
        <w:spacing w:before="0"/>
        <w:jc w:val="both"/>
        <w:rPr>
          <w:bCs/>
          <w:color w:val="auto"/>
          <w:sz w:val="18"/>
          <w:szCs w:val="18"/>
        </w:rPr>
      </w:pPr>
      <w:r w:rsidRPr="00D010FD">
        <w:rPr>
          <w:bCs/>
          <w:color w:val="auto"/>
          <w:sz w:val="18"/>
          <w:szCs w:val="18"/>
        </w:rPr>
        <w:t>KLIENT odpovídá za škodu, kterou způsobí porušením povinností, které převzal ve Smlouvě nebo jsou mu stanoveny těmito smluvními podmínkami, ADVOKÁTNÍ KANCELÁŘI v plné výši.</w:t>
      </w:r>
    </w:p>
    <w:p w:rsidR="00AB19DE" w:rsidRPr="00D010FD" w:rsidRDefault="00AB19DE" w:rsidP="00AB19DE">
      <w:pPr>
        <w:pStyle w:val="Zkladntext"/>
        <w:spacing w:before="0"/>
        <w:jc w:val="both"/>
        <w:rPr>
          <w:bCs/>
          <w:color w:val="auto"/>
          <w:sz w:val="18"/>
          <w:szCs w:val="18"/>
        </w:rPr>
      </w:pPr>
    </w:p>
    <w:p w:rsidR="00AB19DE" w:rsidRPr="00D010FD" w:rsidRDefault="00AB19DE" w:rsidP="00AB19DE">
      <w:pPr>
        <w:pStyle w:val="Zkladntext"/>
        <w:spacing w:before="0"/>
        <w:jc w:val="both"/>
        <w:rPr>
          <w:bCs/>
          <w:color w:val="auto"/>
          <w:sz w:val="18"/>
          <w:szCs w:val="18"/>
        </w:rPr>
      </w:pPr>
      <w:r w:rsidRPr="00D010FD">
        <w:rPr>
          <w:bCs/>
          <w:color w:val="auto"/>
          <w:sz w:val="18"/>
          <w:szCs w:val="18"/>
        </w:rPr>
        <w:t xml:space="preserve">ADVOKÁTNÍ KANCELÁŘ neodpovídá za náhodné zničení či poškození listin a dalších věcí předaných KLIENTEM v souvislosti s poskytováním právních služeb (např. z důvodu živelné pohromy, požáru apod.) ani za následné škody (např. nemožnost uplatnění určitých nároků, nemožnost předložení důkazů, originálů listin apod.). Na žádost KLIENTA a na jeho náklady, pokud je to možné) zajistí ADVOKÁTNÍ KANCELÁŘ samostatné pojištění dohodnutých věcí pro případ jejich náhodného zničení či poškození. </w:t>
      </w:r>
    </w:p>
    <w:p w:rsidR="00AB19DE" w:rsidRPr="00D010FD" w:rsidRDefault="00AB19DE" w:rsidP="00AB19DE">
      <w:pPr>
        <w:pStyle w:val="Zkladntext"/>
        <w:spacing w:before="0"/>
        <w:jc w:val="both"/>
        <w:rPr>
          <w:bCs/>
          <w:color w:val="auto"/>
          <w:sz w:val="18"/>
          <w:szCs w:val="18"/>
        </w:rPr>
      </w:pPr>
    </w:p>
    <w:p w:rsidR="00AB19DE" w:rsidRPr="00D010FD" w:rsidRDefault="00AB19DE" w:rsidP="00AB19DE">
      <w:pPr>
        <w:pStyle w:val="Zkladntext"/>
        <w:spacing w:before="0"/>
        <w:jc w:val="both"/>
        <w:rPr>
          <w:b/>
          <w:color w:val="auto"/>
          <w:sz w:val="18"/>
          <w:szCs w:val="18"/>
        </w:rPr>
      </w:pPr>
      <w:r w:rsidRPr="00D010FD">
        <w:rPr>
          <w:b/>
          <w:color w:val="auto"/>
          <w:sz w:val="18"/>
          <w:szCs w:val="18"/>
        </w:rPr>
        <w:t>Doručování</w:t>
      </w:r>
    </w:p>
    <w:p w:rsidR="00AB19DE" w:rsidRPr="00D010FD" w:rsidRDefault="00AB19DE" w:rsidP="00AB19DE">
      <w:pPr>
        <w:pStyle w:val="Zkladntext"/>
        <w:spacing w:before="0"/>
        <w:jc w:val="both"/>
        <w:rPr>
          <w:color w:val="auto"/>
          <w:sz w:val="18"/>
          <w:szCs w:val="18"/>
        </w:rPr>
      </w:pPr>
      <w:r w:rsidRPr="00D010FD">
        <w:rPr>
          <w:color w:val="auto"/>
          <w:sz w:val="18"/>
          <w:szCs w:val="18"/>
        </w:rPr>
        <w:t xml:space="preserve">Jakékoli oznámení, pokyn, výzva, sdělení či potvrzení, jež má být podle této Smlouvy učiněno, se bude považovat za řádně učiněné, jestliže bude učiněno písemně, podepsáno oprávněným zástupcem odesílatele a doručeno osobně, kurýrem či doporučenou poštou s doručenkou, a zasláno na adresu Smluvní strany uvedenou v záhlaví této Smlouvy nebo na jinou adresu, kterou Smluvní strana </w:t>
      </w:r>
      <w:r w:rsidRPr="00D010FD">
        <w:rPr>
          <w:color w:val="auto"/>
          <w:sz w:val="18"/>
          <w:szCs w:val="18"/>
        </w:rPr>
        <w:lastRenderedPageBreak/>
        <w:t xml:space="preserve">písemně oznámí druhé Smluvní straně. Jakákoliv oznámení předvídaná touto Smlouvou budou považována za řádně doručená: (a) dnem fyzického předání oznámení, je-li oznámení zasíláno prostřednictvím kurýra nebo osobně, resp. dnem, kdy bylo odmítnuto převzetí; nebo (b) dnem doručení potvrzeným na doručence, je-li oznámení zasíláno doporučenou poštou, resp. sedmým dnem ode dne podání na poště, nebyla-li zásilka přes poštovní výzvu vyzvednuta. Odmítnutí převzetí písemnosti bude mít stejné důsledky jako její doručení ke dni odmítnutí převzetí. </w:t>
      </w:r>
    </w:p>
    <w:p w:rsidR="003B05B5" w:rsidRPr="00D010FD" w:rsidRDefault="003B05B5" w:rsidP="00AB19DE">
      <w:pPr>
        <w:pStyle w:val="Zkladntext"/>
        <w:spacing w:before="0"/>
        <w:jc w:val="both"/>
        <w:rPr>
          <w:b/>
          <w:color w:val="auto"/>
          <w:sz w:val="18"/>
          <w:szCs w:val="18"/>
          <w:lang w:val="cs-CZ"/>
        </w:rPr>
      </w:pPr>
    </w:p>
    <w:p w:rsidR="00AB19DE" w:rsidRPr="00D010FD" w:rsidRDefault="00AB19DE" w:rsidP="00AB19DE">
      <w:pPr>
        <w:pStyle w:val="Zkladntext"/>
        <w:spacing w:before="0"/>
        <w:jc w:val="both"/>
        <w:rPr>
          <w:b/>
          <w:color w:val="auto"/>
          <w:sz w:val="18"/>
          <w:szCs w:val="18"/>
        </w:rPr>
      </w:pPr>
      <w:r w:rsidRPr="00D010FD">
        <w:rPr>
          <w:b/>
          <w:color w:val="auto"/>
          <w:sz w:val="18"/>
          <w:szCs w:val="18"/>
        </w:rPr>
        <w:t>Důvěrnost</w:t>
      </w:r>
    </w:p>
    <w:p w:rsidR="00AB19DE" w:rsidRPr="00D010FD" w:rsidRDefault="00AB19DE" w:rsidP="00AB19DE">
      <w:pPr>
        <w:pStyle w:val="Zkladntext"/>
        <w:spacing w:before="0"/>
        <w:jc w:val="both"/>
        <w:rPr>
          <w:color w:val="auto"/>
          <w:sz w:val="18"/>
          <w:szCs w:val="18"/>
        </w:rPr>
      </w:pPr>
      <w:r w:rsidRPr="00D010FD">
        <w:rPr>
          <w:color w:val="auto"/>
          <w:sz w:val="18"/>
          <w:szCs w:val="18"/>
        </w:rPr>
        <w:t>Veškeré informace, vztahující se k poskytovaným právním či doplňkovým službám, k výši odměny, záloh nebo náhrad nákladů či ztráty času, mají důvěrný charakter. Bez souhlasu ADVOKÁTNÍ KANCELÁŘE není KLIENT oprávněn zpřístupnit tyto informace třetím osobám, s výjimkou případů, kdy je zpřístupnění těchto informací vyžadováno právními předpisy nebo příslušnými orgány na základě právních předpisů nebo jedná-li se o informace již veřejně přístupné nebo pokud je tak činěno auditorům či právním poradcům příslušné strany, kteří musí být vázáni závazkem důvěrnosti alespoň ve stejném rozsahu, jaký je sjednán ve Smlouvě a těchto smluvních podmínkách. Závazek mlčenlivosti je možné v každém jednotlivém případě vyloučit pouze písemnou dohodou KLIENTA s ADVOKÁTNÍ KANCELÁŘÍ. Závazek mlčenlivosti a ochrany důvěrných informací trvá i po skončení platnosti Smlouvy.</w:t>
      </w:r>
    </w:p>
    <w:p w:rsidR="003B05B5" w:rsidRPr="00D010FD" w:rsidRDefault="003B05B5" w:rsidP="00AB19DE">
      <w:pPr>
        <w:pStyle w:val="Zkladntext"/>
        <w:spacing w:before="0"/>
        <w:jc w:val="both"/>
        <w:rPr>
          <w:b/>
          <w:color w:val="auto"/>
          <w:sz w:val="18"/>
          <w:szCs w:val="18"/>
          <w:lang w:val="cs-CZ"/>
        </w:rPr>
      </w:pPr>
    </w:p>
    <w:p w:rsidR="00AB19DE" w:rsidRPr="00D010FD" w:rsidRDefault="00AB19DE" w:rsidP="00AB19DE">
      <w:pPr>
        <w:pStyle w:val="Zkladntext"/>
        <w:spacing w:before="0"/>
        <w:jc w:val="both"/>
        <w:rPr>
          <w:b/>
          <w:color w:val="auto"/>
          <w:sz w:val="18"/>
          <w:szCs w:val="18"/>
        </w:rPr>
      </w:pPr>
      <w:r w:rsidRPr="00D010FD">
        <w:rPr>
          <w:b/>
          <w:color w:val="auto"/>
          <w:sz w:val="18"/>
          <w:szCs w:val="18"/>
        </w:rPr>
        <w:t>Salvátorská klauzule</w:t>
      </w:r>
    </w:p>
    <w:p w:rsidR="00AB19DE" w:rsidRPr="00D010FD" w:rsidRDefault="00AB19DE" w:rsidP="00AB19DE">
      <w:pPr>
        <w:pStyle w:val="Zkladntext"/>
        <w:spacing w:before="0"/>
        <w:jc w:val="both"/>
        <w:rPr>
          <w:color w:val="auto"/>
          <w:sz w:val="18"/>
          <w:szCs w:val="18"/>
        </w:rPr>
      </w:pPr>
      <w:r w:rsidRPr="00D010FD">
        <w:rPr>
          <w:color w:val="auto"/>
          <w:sz w:val="18"/>
          <w:szCs w:val="18"/>
        </w:rPr>
        <w:t xml:space="preserve">Pokud se některé ustanovení Smlouvy nebo těchto smluvních podmínek stane nebo bude shledáno neplatným či neúčinným, neplatnost či neúčinnost tohoto ustanovení nebude mít za následek neplatnost Smlouvy nebo těchto smluvních podmínek jako celku ani jiných ustanovení Smlouvy nebo těchto smluvních podmínek, pokud je takovéto neplatné či neúčinné ustanovení oddělitelné od zbytku Smlouvy nebo těchto smluvních podmínek. </w:t>
      </w:r>
    </w:p>
    <w:p w:rsidR="00AB19DE" w:rsidRPr="00D010FD" w:rsidRDefault="00AB19DE" w:rsidP="00AB19DE">
      <w:pPr>
        <w:pStyle w:val="Zkladntext"/>
        <w:spacing w:before="0"/>
        <w:jc w:val="both"/>
        <w:rPr>
          <w:color w:val="auto"/>
          <w:sz w:val="18"/>
          <w:szCs w:val="18"/>
        </w:rPr>
      </w:pPr>
    </w:p>
    <w:p w:rsidR="00AB19DE" w:rsidRPr="00D010FD" w:rsidRDefault="00AB19DE" w:rsidP="00AB19DE">
      <w:pPr>
        <w:pStyle w:val="Zkladntext"/>
        <w:spacing w:before="0"/>
        <w:jc w:val="both"/>
        <w:rPr>
          <w:b/>
          <w:color w:val="auto"/>
          <w:sz w:val="18"/>
          <w:szCs w:val="18"/>
        </w:rPr>
      </w:pPr>
      <w:r w:rsidRPr="00D010FD">
        <w:rPr>
          <w:b/>
          <w:color w:val="auto"/>
          <w:sz w:val="18"/>
          <w:szCs w:val="18"/>
        </w:rPr>
        <w:t>Účinnost smluvních podmínek a Smlouvy</w:t>
      </w:r>
    </w:p>
    <w:p w:rsidR="00AB19DE" w:rsidRPr="00D010FD" w:rsidRDefault="00AB19DE" w:rsidP="00AB19DE">
      <w:pPr>
        <w:pStyle w:val="Zkladntext"/>
        <w:spacing w:before="0"/>
        <w:jc w:val="both"/>
        <w:rPr>
          <w:color w:val="auto"/>
          <w:sz w:val="18"/>
          <w:szCs w:val="18"/>
        </w:rPr>
      </w:pPr>
      <w:r w:rsidRPr="00D010FD">
        <w:rPr>
          <w:color w:val="auto"/>
          <w:sz w:val="18"/>
          <w:szCs w:val="18"/>
        </w:rPr>
        <w:t xml:space="preserve">ADVOKÁTNÍ KANCELÁŘ je oprávněna od Smlouvy odstoupit v případě, že KLIENT závažným způsobem poruší Smlouvu nebo tyto smluvní podmínky. Jedná se zejména o povinnosti vyplývající z ustanovení </w:t>
      </w:r>
      <w:r w:rsidRPr="00D010FD">
        <w:rPr>
          <w:b/>
          <w:color w:val="auto"/>
          <w:sz w:val="18"/>
          <w:szCs w:val="18"/>
        </w:rPr>
        <w:t>„</w:t>
      </w:r>
      <w:r w:rsidRPr="00D010FD">
        <w:rPr>
          <w:b/>
          <w:bCs/>
          <w:color w:val="auto"/>
          <w:sz w:val="18"/>
          <w:szCs w:val="18"/>
        </w:rPr>
        <w:t>Součinnost KLIENTA“</w:t>
      </w:r>
      <w:r w:rsidRPr="00D010FD">
        <w:rPr>
          <w:color w:val="auto"/>
          <w:sz w:val="18"/>
          <w:szCs w:val="18"/>
        </w:rPr>
        <w:t>, nebo jestliže bude po dobu delší než pěti dnů v prodlení s uhrazením jakékoli platby vůči ADVOKÁTNÍ KANCELÁŘI.</w:t>
      </w:r>
    </w:p>
    <w:p w:rsidR="00AB19DE" w:rsidRPr="00D010FD" w:rsidRDefault="00AB19DE" w:rsidP="00AB19DE">
      <w:pPr>
        <w:pStyle w:val="Zkladntext"/>
        <w:spacing w:before="0"/>
        <w:jc w:val="both"/>
        <w:rPr>
          <w:color w:val="auto"/>
          <w:sz w:val="18"/>
          <w:szCs w:val="18"/>
        </w:rPr>
      </w:pPr>
    </w:p>
    <w:p w:rsidR="00AB19DE" w:rsidRPr="00D010FD" w:rsidRDefault="00AB19DE" w:rsidP="00AB19DE">
      <w:pPr>
        <w:pStyle w:val="Zkladntext"/>
        <w:spacing w:before="0"/>
        <w:jc w:val="both"/>
        <w:rPr>
          <w:color w:val="auto"/>
          <w:sz w:val="18"/>
          <w:szCs w:val="18"/>
        </w:rPr>
      </w:pPr>
      <w:r w:rsidRPr="00D010FD">
        <w:rPr>
          <w:color w:val="auto"/>
          <w:sz w:val="18"/>
          <w:szCs w:val="18"/>
        </w:rPr>
        <w:t>Kterákoli ze smluvních stran může Smlouvu písemně vypovědět, a to bez rozlišení, zda se jedná o smlouvu uzavřenou na dobu určitou nebo o smlouvu uzavřenou na dobu neurčitou. ADVOKÁTNÍ KANCELÁŘ je oprávněna tuto smlouvu vypovědět za podmínek stanovených v § 20 Zákona o advokacii. V případě výpovědi ADVOKÁTNÍ KANCELÁŘE podle § 20 odst. 2 Zákona o advokacii činí výpovědní doba tři dny a počíná běžet ode dne doručení písemné výpovědi druhé smluvní straně. V jiných případech činí výpovědní doba ADVOKÁTNÍ KANCELÁŘE tři dny a počíná běžet ode dne následujícího po doručení výpovědi druhé smluvní straně. KLIENT je oprávněn vypovědět tuto smlouvu v tříměsíční lhůtě, jejíž běh počíná prvého dne následujícího měsíce po doručení písemné výpovědi.</w:t>
      </w:r>
    </w:p>
    <w:p w:rsidR="00AB19DE" w:rsidRPr="00D010FD" w:rsidRDefault="00AB19DE" w:rsidP="00AB19DE">
      <w:pPr>
        <w:pStyle w:val="Zkladntext"/>
        <w:spacing w:before="0"/>
        <w:jc w:val="both"/>
        <w:rPr>
          <w:color w:val="auto"/>
          <w:sz w:val="18"/>
          <w:szCs w:val="18"/>
        </w:rPr>
      </w:pPr>
    </w:p>
    <w:p w:rsidR="00AB19DE" w:rsidRPr="00D010FD" w:rsidRDefault="00AB19DE" w:rsidP="00AB19DE">
      <w:pPr>
        <w:pStyle w:val="Zkladntext"/>
        <w:spacing w:before="0"/>
        <w:jc w:val="both"/>
        <w:rPr>
          <w:color w:val="auto"/>
          <w:sz w:val="18"/>
          <w:szCs w:val="18"/>
        </w:rPr>
      </w:pPr>
      <w:r w:rsidRPr="00D010FD">
        <w:rPr>
          <w:color w:val="auto"/>
          <w:sz w:val="18"/>
          <w:szCs w:val="18"/>
        </w:rPr>
        <w:t xml:space="preserve">V případě, že Smlouva upravuje příslušnou problematiku jinak než smluvní podmínky, platí ustanovení uvedená ve Smlouvě a nikoliv ve smluvních podmínkách. </w:t>
      </w:r>
    </w:p>
    <w:p w:rsidR="00AB19DE" w:rsidRPr="00D010FD" w:rsidRDefault="00AB19DE" w:rsidP="00AB19DE">
      <w:pPr>
        <w:pStyle w:val="Zkladntext"/>
        <w:spacing w:before="0"/>
        <w:jc w:val="both"/>
        <w:rPr>
          <w:b/>
          <w:color w:val="auto"/>
          <w:sz w:val="18"/>
          <w:szCs w:val="18"/>
        </w:rPr>
      </w:pPr>
    </w:p>
    <w:p w:rsidR="00AB19DE" w:rsidRPr="00D010FD" w:rsidRDefault="00AB19DE" w:rsidP="00AB19DE">
      <w:pPr>
        <w:pStyle w:val="Zkladntext"/>
        <w:spacing w:before="0"/>
        <w:jc w:val="both"/>
        <w:rPr>
          <w:b/>
          <w:color w:val="auto"/>
          <w:sz w:val="18"/>
          <w:szCs w:val="18"/>
        </w:rPr>
      </w:pPr>
      <w:r w:rsidRPr="00D010FD">
        <w:rPr>
          <w:b/>
          <w:color w:val="auto"/>
          <w:sz w:val="18"/>
          <w:szCs w:val="18"/>
        </w:rPr>
        <w:t>Skartace</w:t>
      </w:r>
    </w:p>
    <w:p w:rsidR="00AB19DE" w:rsidRPr="00D010FD" w:rsidRDefault="00AB19DE" w:rsidP="00AB19DE">
      <w:pPr>
        <w:pStyle w:val="Zkladntext"/>
        <w:pBdr>
          <w:bottom w:val="single" w:sz="6" w:space="0" w:color="auto"/>
        </w:pBdr>
        <w:spacing w:before="0"/>
        <w:jc w:val="both"/>
        <w:rPr>
          <w:color w:val="auto"/>
          <w:sz w:val="18"/>
          <w:szCs w:val="18"/>
        </w:rPr>
      </w:pPr>
      <w:r w:rsidRPr="00D010FD">
        <w:rPr>
          <w:color w:val="auto"/>
          <w:sz w:val="18"/>
          <w:szCs w:val="18"/>
        </w:rPr>
        <w:t xml:space="preserve">ADVOKÁTNÍ KANCELÁŘ je oprávněna po uplynutí doby stanovené předpisy upravující činnost advokátů provést skartaci spisů, které vedla za účelem poskytování právních služeb KLIENTOVI. </w:t>
      </w:r>
    </w:p>
    <w:p w:rsidR="00AB19DE" w:rsidRPr="00D010FD" w:rsidRDefault="00AB19DE" w:rsidP="00AB19DE">
      <w:pPr>
        <w:pStyle w:val="Zkladntext"/>
        <w:pBdr>
          <w:bottom w:val="single" w:sz="6" w:space="0" w:color="auto"/>
        </w:pBdr>
        <w:spacing w:before="0"/>
        <w:jc w:val="both"/>
        <w:rPr>
          <w:color w:val="auto"/>
          <w:sz w:val="18"/>
          <w:szCs w:val="18"/>
          <w:u w:val="single"/>
        </w:rPr>
      </w:pPr>
    </w:p>
    <w:p w:rsidR="00AB19DE" w:rsidRPr="00D010FD" w:rsidRDefault="00AB19DE" w:rsidP="00AB19DE">
      <w:pPr>
        <w:pStyle w:val="Zkladntext"/>
        <w:pBdr>
          <w:bottom w:val="single" w:sz="6" w:space="0" w:color="auto"/>
        </w:pBdr>
        <w:spacing w:before="0"/>
        <w:jc w:val="both"/>
        <w:rPr>
          <w:b/>
          <w:color w:val="auto"/>
          <w:sz w:val="18"/>
          <w:szCs w:val="18"/>
        </w:rPr>
      </w:pPr>
      <w:r w:rsidRPr="00D010FD">
        <w:rPr>
          <w:b/>
          <w:color w:val="auto"/>
          <w:sz w:val="18"/>
          <w:szCs w:val="18"/>
        </w:rPr>
        <w:t>Občanský zákoník</w:t>
      </w:r>
    </w:p>
    <w:p w:rsidR="00AB19DE" w:rsidRPr="00D010FD" w:rsidRDefault="00AB19DE" w:rsidP="00AB19DE">
      <w:pPr>
        <w:pStyle w:val="Zkladntext"/>
        <w:pBdr>
          <w:bottom w:val="single" w:sz="6" w:space="0" w:color="auto"/>
        </w:pBdr>
        <w:spacing w:before="0"/>
        <w:jc w:val="both"/>
        <w:rPr>
          <w:color w:val="auto"/>
          <w:sz w:val="18"/>
          <w:szCs w:val="18"/>
        </w:rPr>
      </w:pPr>
      <w:r w:rsidRPr="00D010FD">
        <w:rPr>
          <w:color w:val="auto"/>
          <w:sz w:val="18"/>
          <w:szCs w:val="18"/>
        </w:rPr>
        <w:t>Právní vztahy mezi ADVOKÁTNÍ KANCELÁŘÍ a KLIENTEM se řídí občanským zákoníkem.</w:t>
      </w:r>
    </w:p>
    <w:p w:rsidR="00AB19DE" w:rsidRPr="00D010FD" w:rsidRDefault="00AB19DE" w:rsidP="00AB19DE">
      <w:pPr>
        <w:pStyle w:val="Zkladntext"/>
        <w:pBdr>
          <w:bottom w:val="single" w:sz="6" w:space="0" w:color="auto"/>
        </w:pBdr>
        <w:spacing w:before="0"/>
        <w:jc w:val="both"/>
        <w:rPr>
          <w:color w:val="auto"/>
          <w:sz w:val="18"/>
          <w:szCs w:val="18"/>
        </w:rPr>
      </w:pPr>
    </w:p>
    <w:p w:rsidR="00AB19DE" w:rsidRPr="00D010FD" w:rsidRDefault="00AB19DE" w:rsidP="00AB19DE">
      <w:pPr>
        <w:pStyle w:val="Zkladntext"/>
        <w:pBdr>
          <w:bottom w:val="single" w:sz="6" w:space="0" w:color="auto"/>
        </w:pBdr>
        <w:spacing w:before="0"/>
        <w:jc w:val="both"/>
        <w:rPr>
          <w:color w:val="auto"/>
          <w:sz w:val="18"/>
          <w:szCs w:val="18"/>
        </w:rPr>
      </w:pPr>
    </w:p>
    <w:tbl>
      <w:tblPr>
        <w:tblW w:w="0" w:type="auto"/>
        <w:tblLook w:val="00A0" w:firstRow="1" w:lastRow="0" w:firstColumn="1" w:lastColumn="0" w:noHBand="0" w:noVBand="0"/>
      </w:tblPr>
      <w:tblGrid>
        <w:gridCol w:w="9211"/>
      </w:tblGrid>
      <w:tr w:rsidR="00AB19DE" w:rsidRPr="00D010FD" w:rsidTr="00110566">
        <w:tc>
          <w:tcPr>
            <w:tcW w:w="9211" w:type="dxa"/>
          </w:tcPr>
          <w:p w:rsidR="00AB19DE" w:rsidRPr="00D010FD" w:rsidRDefault="00AB19DE" w:rsidP="00110566">
            <w:pPr>
              <w:rPr>
                <w:rFonts w:ascii="Times New Roman" w:hAnsi="Times New Roman" w:cs="Times New Roman"/>
                <w:sz w:val="18"/>
                <w:szCs w:val="18"/>
              </w:rPr>
            </w:pPr>
          </w:p>
        </w:tc>
      </w:tr>
    </w:tbl>
    <w:p w:rsidR="00AB19DE" w:rsidRPr="00D010FD" w:rsidRDefault="00AB19DE" w:rsidP="00AB19DE">
      <w:pPr>
        <w:pStyle w:val="Zkladntext"/>
        <w:spacing w:before="0"/>
        <w:jc w:val="both"/>
        <w:rPr>
          <w:color w:val="auto"/>
          <w:sz w:val="18"/>
          <w:szCs w:val="18"/>
        </w:rPr>
      </w:pPr>
    </w:p>
    <w:p w:rsidR="00AB19DE" w:rsidRPr="00D010FD" w:rsidRDefault="00AB19DE" w:rsidP="00AB19DE">
      <w:pPr>
        <w:pStyle w:val="Zkladntext"/>
        <w:spacing w:before="0"/>
        <w:jc w:val="both"/>
        <w:rPr>
          <w:color w:val="auto"/>
          <w:sz w:val="18"/>
          <w:szCs w:val="18"/>
        </w:rPr>
      </w:pPr>
      <w:r w:rsidRPr="00D010FD">
        <w:rPr>
          <w:color w:val="auto"/>
          <w:sz w:val="18"/>
          <w:szCs w:val="18"/>
        </w:rPr>
        <w:t>KLIENT prohlašuje, že se s obsahem smluvních podmínek při podpisu Smlouvy seznámil a souhlasí s nimi, na důkaz čehož připojuje svůj podpis:</w:t>
      </w:r>
    </w:p>
    <w:p w:rsidR="00AB19DE" w:rsidRPr="00D010FD" w:rsidRDefault="00AB19DE" w:rsidP="00AB19DE">
      <w:pPr>
        <w:pStyle w:val="Zkladntext"/>
        <w:spacing w:before="0"/>
        <w:jc w:val="both"/>
        <w:rPr>
          <w:color w:val="auto"/>
          <w:sz w:val="18"/>
          <w:szCs w:val="18"/>
        </w:rPr>
      </w:pPr>
    </w:p>
    <w:p w:rsidR="00AB19DE" w:rsidRPr="00D010FD" w:rsidRDefault="00AB19DE" w:rsidP="00AB19DE">
      <w:pPr>
        <w:pStyle w:val="Zkladntext"/>
        <w:spacing w:before="0"/>
        <w:jc w:val="both"/>
        <w:rPr>
          <w:color w:val="auto"/>
          <w:sz w:val="18"/>
          <w:szCs w:val="18"/>
        </w:rPr>
      </w:pPr>
    </w:p>
    <w:p w:rsidR="00AB19DE" w:rsidRPr="00D010FD" w:rsidRDefault="00AB19DE" w:rsidP="00AB19DE">
      <w:pPr>
        <w:pStyle w:val="Zkladntext"/>
        <w:spacing w:before="0"/>
        <w:jc w:val="both"/>
        <w:rPr>
          <w:color w:val="auto"/>
          <w:sz w:val="18"/>
          <w:szCs w:val="18"/>
        </w:rPr>
      </w:pPr>
    </w:p>
    <w:p w:rsidR="00AB19DE" w:rsidRPr="00D010FD" w:rsidRDefault="00AB19DE" w:rsidP="00AB19DE">
      <w:pPr>
        <w:pStyle w:val="Zkladntext"/>
        <w:spacing w:before="0"/>
        <w:jc w:val="both"/>
        <w:rPr>
          <w:color w:val="auto"/>
          <w:sz w:val="18"/>
          <w:szCs w:val="18"/>
        </w:rPr>
      </w:pPr>
    </w:p>
    <w:p w:rsidR="007C611C" w:rsidRDefault="00AB19DE" w:rsidP="00AB19DE">
      <w:pPr>
        <w:pStyle w:val="Zkladntext"/>
        <w:spacing w:before="0"/>
        <w:jc w:val="both"/>
        <w:rPr>
          <w:sz w:val="18"/>
          <w:szCs w:val="18"/>
        </w:rPr>
      </w:pPr>
      <w:r w:rsidRPr="00D010FD">
        <w:rPr>
          <w:color w:val="auto"/>
          <w:sz w:val="18"/>
          <w:szCs w:val="18"/>
        </w:rPr>
        <w:t>V </w:t>
      </w:r>
      <w:r w:rsidR="00F3184D">
        <w:rPr>
          <w:color w:val="auto"/>
          <w:sz w:val="18"/>
          <w:szCs w:val="18"/>
          <w:lang w:val="cs-CZ"/>
        </w:rPr>
        <w:t>Chrudimi</w:t>
      </w:r>
      <w:r w:rsidRPr="00D010FD">
        <w:rPr>
          <w:color w:val="auto"/>
          <w:sz w:val="18"/>
          <w:szCs w:val="18"/>
        </w:rPr>
        <w:t xml:space="preserve"> dne </w:t>
      </w:r>
      <w:r w:rsidR="00F3184D">
        <w:rPr>
          <w:color w:val="auto"/>
          <w:sz w:val="18"/>
          <w:szCs w:val="18"/>
          <w:lang w:val="cs-CZ"/>
        </w:rPr>
        <w:t>4.10.2021</w:t>
      </w:r>
      <w:r w:rsidRPr="00D010FD">
        <w:rPr>
          <w:color w:val="auto"/>
          <w:sz w:val="18"/>
          <w:szCs w:val="18"/>
          <w:lang w:val="cs-CZ"/>
        </w:rPr>
        <w:tab/>
      </w:r>
      <w:r w:rsidRPr="00D010FD">
        <w:rPr>
          <w:color w:val="auto"/>
          <w:sz w:val="18"/>
          <w:szCs w:val="18"/>
          <w:lang w:val="cs-CZ"/>
        </w:rPr>
        <w:tab/>
      </w:r>
      <w:r w:rsidRPr="00D010FD">
        <w:rPr>
          <w:color w:val="auto"/>
          <w:sz w:val="18"/>
          <w:szCs w:val="18"/>
          <w:lang w:val="cs-CZ"/>
        </w:rPr>
        <w:tab/>
      </w:r>
      <w:r w:rsidRPr="00D010FD">
        <w:rPr>
          <w:sz w:val="18"/>
          <w:szCs w:val="18"/>
        </w:rPr>
        <w:t>.……………………………………………………</w:t>
      </w:r>
    </w:p>
    <w:p w:rsidR="00F3184D" w:rsidRPr="00F3184D" w:rsidRDefault="00F3184D" w:rsidP="00AB19DE">
      <w:pPr>
        <w:pStyle w:val="Zkladntext"/>
        <w:spacing w:before="0"/>
        <w:jc w:val="both"/>
        <w:rPr>
          <w:sz w:val="18"/>
          <w:szCs w:val="18"/>
          <w:lang w:val="cs-CZ"/>
        </w:rPr>
      </w:pPr>
      <w:r>
        <w:rPr>
          <w:sz w:val="18"/>
          <w:szCs w:val="18"/>
          <w:lang w:val="cs-CZ"/>
        </w:rPr>
        <w:t xml:space="preserve">                                                                               Ing. František Pilný, MBA, starosta města Chrudim</w:t>
      </w:r>
      <w:bookmarkStart w:id="0" w:name="_GoBack"/>
      <w:bookmarkEnd w:id="0"/>
    </w:p>
    <w:sectPr w:rsidR="00F3184D" w:rsidRPr="00F3184D" w:rsidSect="003145DB">
      <w:headerReference w:type="default" r:id="rId7"/>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1A9" w:rsidRDefault="008141A9" w:rsidP="00AC7F1E">
      <w:pPr>
        <w:spacing w:after="0" w:line="240" w:lineRule="auto"/>
      </w:pPr>
      <w:r>
        <w:separator/>
      </w:r>
    </w:p>
  </w:endnote>
  <w:endnote w:type="continuationSeparator" w:id="0">
    <w:p w:rsidR="008141A9" w:rsidRDefault="008141A9" w:rsidP="00AC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1E" w:rsidRPr="007D56E1" w:rsidRDefault="00AC7F1E" w:rsidP="00AC7F1E">
    <w:pPr>
      <w:pStyle w:val="Zpat"/>
      <w:jc w:val="center"/>
      <w:rPr>
        <w:sz w:val="18"/>
        <w:szCs w:val="18"/>
      </w:rPr>
    </w:pPr>
    <w:proofErr w:type="gramStart"/>
    <w:r w:rsidRPr="007D56E1">
      <w:rPr>
        <w:sz w:val="18"/>
        <w:szCs w:val="18"/>
      </w:rPr>
      <w:t xml:space="preserve">Stránka </w:t>
    </w:r>
    <w:proofErr w:type="gramEnd"/>
    <w:r w:rsidRPr="007D56E1">
      <w:rPr>
        <w:b/>
        <w:bCs/>
        <w:sz w:val="18"/>
        <w:szCs w:val="18"/>
      </w:rPr>
      <w:fldChar w:fldCharType="begin"/>
    </w:r>
    <w:r w:rsidRPr="007D56E1">
      <w:rPr>
        <w:b/>
        <w:bCs/>
        <w:sz w:val="18"/>
        <w:szCs w:val="18"/>
      </w:rPr>
      <w:instrText>PAGE</w:instrText>
    </w:r>
    <w:r w:rsidRPr="007D56E1">
      <w:rPr>
        <w:b/>
        <w:bCs/>
        <w:sz w:val="18"/>
        <w:szCs w:val="18"/>
      </w:rPr>
      <w:fldChar w:fldCharType="separate"/>
    </w:r>
    <w:r w:rsidR="00F3184D">
      <w:rPr>
        <w:b/>
        <w:bCs/>
        <w:noProof/>
        <w:sz w:val="18"/>
        <w:szCs w:val="18"/>
      </w:rPr>
      <w:t>3</w:t>
    </w:r>
    <w:r w:rsidRPr="007D56E1">
      <w:rPr>
        <w:b/>
        <w:bCs/>
        <w:sz w:val="18"/>
        <w:szCs w:val="18"/>
      </w:rPr>
      <w:fldChar w:fldCharType="end"/>
    </w:r>
    <w:proofErr w:type="gramStart"/>
    <w:r w:rsidRPr="007D56E1">
      <w:rPr>
        <w:sz w:val="18"/>
        <w:szCs w:val="18"/>
      </w:rPr>
      <w:t xml:space="preserve"> z </w:t>
    </w:r>
    <w:proofErr w:type="gramEnd"/>
    <w:r w:rsidRPr="007D56E1">
      <w:rPr>
        <w:b/>
        <w:bCs/>
        <w:sz w:val="18"/>
        <w:szCs w:val="18"/>
      </w:rPr>
      <w:fldChar w:fldCharType="begin"/>
    </w:r>
    <w:r w:rsidRPr="007D56E1">
      <w:rPr>
        <w:b/>
        <w:bCs/>
        <w:sz w:val="18"/>
        <w:szCs w:val="18"/>
      </w:rPr>
      <w:instrText>NUMPAGES</w:instrText>
    </w:r>
    <w:r w:rsidRPr="007D56E1">
      <w:rPr>
        <w:b/>
        <w:bCs/>
        <w:sz w:val="18"/>
        <w:szCs w:val="18"/>
      </w:rPr>
      <w:fldChar w:fldCharType="separate"/>
    </w:r>
    <w:r w:rsidR="00F3184D">
      <w:rPr>
        <w:b/>
        <w:bCs/>
        <w:noProof/>
        <w:sz w:val="18"/>
        <w:szCs w:val="18"/>
      </w:rPr>
      <w:t>4</w:t>
    </w:r>
    <w:r w:rsidRPr="007D56E1">
      <w:rPr>
        <w:b/>
        <w:bCs/>
        <w:sz w:val="18"/>
        <w:szCs w:val="18"/>
      </w:rPr>
      <w:fldChar w:fldCharType="end"/>
    </w:r>
  </w:p>
  <w:p w:rsidR="00AC7F1E" w:rsidRDefault="00AC7F1E" w:rsidP="00AC7F1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1A9" w:rsidRDefault="008141A9" w:rsidP="00AC7F1E">
      <w:pPr>
        <w:spacing w:after="0" w:line="240" w:lineRule="auto"/>
      </w:pPr>
      <w:r>
        <w:separator/>
      </w:r>
    </w:p>
  </w:footnote>
  <w:footnote w:type="continuationSeparator" w:id="0">
    <w:p w:rsidR="008141A9" w:rsidRDefault="008141A9" w:rsidP="00AC7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1E" w:rsidRPr="00AC7F1E" w:rsidRDefault="00AC7F1E" w:rsidP="00AC7F1E">
    <w:pPr>
      <w:pStyle w:val="Zkladntext"/>
      <w:spacing w:before="0"/>
      <w:jc w:val="center"/>
      <w:rPr>
        <w:b/>
        <w:smallCaps/>
        <w:color w:val="808080"/>
        <w:spacing w:val="42"/>
        <w:szCs w:val="24"/>
      </w:rPr>
    </w:pPr>
    <w:r w:rsidRPr="00AC7F1E">
      <w:rPr>
        <w:b/>
        <w:smallCaps/>
        <w:color w:val="808080"/>
        <w:spacing w:val="42"/>
        <w:szCs w:val="24"/>
      </w:rPr>
      <w:t>Smluvní podmínky pro poskytování právních služeb</w:t>
    </w:r>
  </w:p>
  <w:p w:rsidR="00AC7F1E" w:rsidRPr="00AC7F1E" w:rsidRDefault="00AC7F1E" w:rsidP="00AC7F1E">
    <w:pPr>
      <w:pStyle w:val="Zhlav"/>
      <w:jc w:val="center"/>
      <w:rPr>
        <w:rFonts w:ascii="Times New Roman" w:eastAsia="Times New Roman" w:hAnsi="Times New Roman" w:cs="Times New Roman"/>
        <w:b/>
        <w:smallCaps/>
        <w:snapToGrid w:val="0"/>
        <w:color w:val="808080"/>
        <w:sz w:val="24"/>
        <w:szCs w:val="24"/>
        <w:lang w:val="x-none" w:eastAsia="x-none"/>
      </w:rPr>
    </w:pPr>
    <w:r>
      <w:rPr>
        <w:rFonts w:ascii="Times New Roman" w:eastAsia="Times New Roman" w:hAnsi="Times New Roman" w:cs="Times New Roman"/>
        <w:b/>
        <w:smallCaps/>
        <w:snapToGrid w:val="0"/>
        <w:color w:val="808080"/>
        <w:sz w:val="24"/>
        <w:szCs w:val="24"/>
        <w:lang w:val="x-none" w:eastAsia="x-none"/>
      </w:rPr>
      <w:t>Advokátní kanceláří Hartmann, J</w:t>
    </w:r>
    <w:r w:rsidRPr="00AC7F1E">
      <w:rPr>
        <w:rFonts w:ascii="Times New Roman" w:eastAsia="Times New Roman" w:hAnsi="Times New Roman" w:cs="Times New Roman"/>
        <w:b/>
        <w:smallCaps/>
        <w:snapToGrid w:val="0"/>
        <w:color w:val="808080"/>
        <w:sz w:val="24"/>
        <w:szCs w:val="24"/>
        <w:lang w:val="x-none" w:eastAsia="x-none"/>
      </w:rPr>
      <w:t>elínek, Fráňa a partneři, s.r.o.</w:t>
    </w:r>
  </w:p>
  <w:p w:rsidR="00AC7F1E" w:rsidRDefault="00AC7F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336DBDE"/>
    <w:lvl w:ilvl="0">
      <w:numFmt w:val="bullet"/>
      <w:lvlText w:val="*"/>
      <w:lvlJc w:val="left"/>
    </w:lvl>
  </w:abstractNum>
  <w:abstractNum w:abstractNumId="1" w15:restartNumberingAfterBreak="0">
    <w:nsid w:val="2CDD5155"/>
    <w:multiLevelType w:val="hybridMultilevel"/>
    <w:tmpl w:val="FDDC75EE"/>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3122FD"/>
    <w:multiLevelType w:val="hybridMultilevel"/>
    <w:tmpl w:val="CF92C2EE"/>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BE27297"/>
    <w:multiLevelType w:val="hybridMultilevel"/>
    <w:tmpl w:val="CF92C2EE"/>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87"/>
    <w:rsid w:val="001B0B40"/>
    <w:rsid w:val="003B05B5"/>
    <w:rsid w:val="00810F1C"/>
    <w:rsid w:val="008141A9"/>
    <w:rsid w:val="00840A87"/>
    <w:rsid w:val="00941DF4"/>
    <w:rsid w:val="00A562F6"/>
    <w:rsid w:val="00AB19DE"/>
    <w:rsid w:val="00AC7F1E"/>
    <w:rsid w:val="00C45B0D"/>
    <w:rsid w:val="00D010FD"/>
    <w:rsid w:val="00D95503"/>
    <w:rsid w:val="00F318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60E627-0E63-4742-9673-AAADB16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7F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7F1E"/>
  </w:style>
  <w:style w:type="paragraph" w:styleId="Zpat">
    <w:name w:val="footer"/>
    <w:basedOn w:val="Normln"/>
    <w:link w:val="ZpatChar"/>
    <w:uiPriority w:val="99"/>
    <w:unhideWhenUsed/>
    <w:rsid w:val="00AC7F1E"/>
    <w:pPr>
      <w:tabs>
        <w:tab w:val="center" w:pos="4536"/>
        <w:tab w:val="right" w:pos="9072"/>
      </w:tabs>
      <w:spacing w:after="0" w:line="240" w:lineRule="auto"/>
    </w:pPr>
  </w:style>
  <w:style w:type="character" w:customStyle="1" w:styleId="ZpatChar">
    <w:name w:val="Zápatí Char"/>
    <w:basedOn w:val="Standardnpsmoodstavce"/>
    <w:link w:val="Zpat"/>
    <w:uiPriority w:val="99"/>
    <w:rsid w:val="00AC7F1E"/>
  </w:style>
  <w:style w:type="paragraph" w:styleId="Zkladntext">
    <w:name w:val="Body Text"/>
    <w:basedOn w:val="Normln"/>
    <w:link w:val="ZkladntextChar"/>
    <w:semiHidden/>
    <w:rsid w:val="00AC7F1E"/>
    <w:pPr>
      <w:spacing w:before="141" w:after="0" w:line="240" w:lineRule="auto"/>
    </w:pPr>
    <w:rPr>
      <w:rFonts w:ascii="Times New Roman" w:eastAsia="Times New Roman" w:hAnsi="Times New Roman" w:cs="Times New Roman"/>
      <w:snapToGrid w:val="0"/>
      <w:color w:val="000000"/>
      <w:sz w:val="24"/>
      <w:szCs w:val="20"/>
      <w:lang w:val="x-none" w:eastAsia="x-none"/>
    </w:rPr>
  </w:style>
  <w:style w:type="character" w:customStyle="1" w:styleId="ZkladntextChar">
    <w:name w:val="Základní text Char"/>
    <w:basedOn w:val="Standardnpsmoodstavce"/>
    <w:link w:val="Zkladntext"/>
    <w:semiHidden/>
    <w:rsid w:val="00AC7F1E"/>
    <w:rPr>
      <w:rFonts w:ascii="Times New Roman" w:eastAsia="Times New Roman" w:hAnsi="Times New Roman" w:cs="Times New Roman"/>
      <w:snapToGrid w:val="0"/>
      <w:color w:val="000000"/>
      <w:sz w:val="24"/>
      <w:szCs w:val="20"/>
      <w:lang w:val="x-none" w:eastAsia="x-none"/>
    </w:rPr>
  </w:style>
  <w:style w:type="paragraph" w:customStyle="1" w:styleId="dka">
    <w:name w:val="Řádka"/>
    <w:rsid w:val="00AB19DE"/>
    <w:pPr>
      <w:spacing w:after="0" w:line="240" w:lineRule="auto"/>
    </w:pPr>
    <w:rPr>
      <w:rFonts w:ascii="TimesE" w:eastAsia="Times New Roman" w:hAnsi="TimesE" w:cs="Times New Roman"/>
      <w:snapToGrid w:val="0"/>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2385</Words>
  <Characters>14074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Malinsky</dc:creator>
  <cp:lastModifiedBy>Stará Alena</cp:lastModifiedBy>
  <cp:revision>3</cp:revision>
  <dcterms:created xsi:type="dcterms:W3CDTF">2021-10-01T07:26:00Z</dcterms:created>
  <dcterms:modified xsi:type="dcterms:W3CDTF">2021-10-04T06:20:00Z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4181763f-048d-4ba9-8f1a-705c3fc76d98</vt:lpwstr>
  </property>
  <property fmtid="{D5CDD505-2E9C-101B-9397-08002B2CF9AE}" pid="3" name="PraetorDocumentNumber">
    <vt:lpwstr>18177396</vt:lpwstr>
  </property>
  <property fmtid="{D5CDD505-2E9C-101B-9397-08002B2CF9AE}" pid="4" name="PraetorDocumentBarCode">
    <vt:lpwstr>18177396</vt:lpwstr>
  </property>
</Properties>
</file>