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71" w:rsidRDefault="00257E51">
      <w:pPr>
        <w:spacing w:before="80"/>
        <w:ind w:left="3143" w:right="3147"/>
        <w:jc w:val="center"/>
        <w:rPr>
          <w:sz w:val="32"/>
        </w:rPr>
      </w:pPr>
      <w:r>
        <w:rPr>
          <w:color w:val="808080"/>
          <w:sz w:val="32"/>
        </w:rPr>
        <w:t>Smlouva č. 1190400242 o poskytnutí podpory</w:t>
      </w:r>
    </w:p>
    <w:p w:rsidR="00607471" w:rsidRDefault="00257E51">
      <w:pPr>
        <w:spacing w:before="1"/>
        <w:ind w:left="647" w:right="660"/>
        <w:jc w:val="center"/>
        <w:rPr>
          <w:sz w:val="32"/>
        </w:rPr>
      </w:pPr>
      <w:r>
        <w:rPr>
          <w:color w:val="808080"/>
          <w:sz w:val="32"/>
        </w:rPr>
        <w:t>ze Státního fondu životního prostředí České republiky</w:t>
      </w:r>
    </w:p>
    <w:p w:rsidR="00607471" w:rsidRDefault="00607471">
      <w:pPr>
        <w:pStyle w:val="Zkladntext"/>
        <w:spacing w:before="11"/>
        <w:ind w:left="0" w:firstLine="0"/>
        <w:rPr>
          <w:sz w:val="59"/>
        </w:rPr>
      </w:pPr>
    </w:p>
    <w:p w:rsidR="00607471" w:rsidRDefault="00257E51">
      <w:pPr>
        <w:pStyle w:val="Zkladntext"/>
        <w:spacing w:before="0"/>
        <w:ind w:left="102" w:firstLine="0"/>
      </w:pPr>
      <w:r>
        <w:t>Smluvní strany</w:t>
      </w:r>
    </w:p>
    <w:p w:rsidR="00607471" w:rsidRDefault="00607471">
      <w:pPr>
        <w:pStyle w:val="Zkladntext"/>
        <w:spacing w:before="0"/>
        <w:ind w:left="0" w:firstLine="0"/>
        <w:rPr>
          <w:sz w:val="26"/>
        </w:rPr>
      </w:pPr>
    </w:p>
    <w:p w:rsidR="00607471" w:rsidRDefault="00257E51">
      <w:pPr>
        <w:pStyle w:val="Nadpis1"/>
        <w:spacing w:before="187"/>
        <w:ind w:left="102" w:right="0"/>
        <w:jc w:val="left"/>
      </w:pPr>
      <w:r>
        <w:t>Státní fond životního prostředí České republiky</w:t>
      </w:r>
    </w:p>
    <w:p w:rsidR="00607471" w:rsidRDefault="00257E51">
      <w:pPr>
        <w:pStyle w:val="Zkladntext"/>
        <w:tabs>
          <w:tab w:val="left" w:pos="2982"/>
        </w:tabs>
        <w:spacing w:before="0" w:line="265" w:lineRule="exact"/>
        <w:ind w:left="102" w:firstLine="0"/>
      </w:pPr>
      <w:r>
        <w:t>se</w:t>
      </w:r>
      <w:r>
        <w:rPr>
          <w:spacing w:val="-3"/>
        </w:rPr>
        <w:t xml:space="preserve"> </w:t>
      </w:r>
      <w:r>
        <w:t>sídlem</w:t>
      </w:r>
      <w:r>
        <w:tab/>
        <w:t>Kaplanova 1931/1, 148 00 Praha</w:t>
      </w:r>
      <w:r>
        <w:rPr>
          <w:spacing w:val="-15"/>
        </w:rPr>
        <w:t xml:space="preserve"> </w:t>
      </w:r>
      <w:r>
        <w:t>11</w:t>
      </w:r>
    </w:p>
    <w:p w:rsidR="00607471" w:rsidRDefault="00257E51">
      <w:pPr>
        <w:pStyle w:val="Zkladntext"/>
        <w:tabs>
          <w:tab w:val="left" w:pos="2982"/>
        </w:tabs>
        <w:spacing w:before="0" w:line="265" w:lineRule="exact"/>
        <w:ind w:left="102" w:firstLine="0"/>
      </w:pPr>
      <w:r>
        <w:t>korespondenční</w:t>
      </w:r>
      <w:r>
        <w:rPr>
          <w:spacing w:val="-3"/>
        </w:rPr>
        <w:t xml:space="preserve"> </w:t>
      </w:r>
      <w:r>
        <w:t>adresa:</w:t>
      </w:r>
      <w:r>
        <w:tab/>
        <w:t>Olbrachtova 2006/9, 140 00 Praha</w:t>
      </w:r>
      <w:r>
        <w:rPr>
          <w:spacing w:val="-18"/>
        </w:rPr>
        <w:t xml:space="preserve"> </w:t>
      </w:r>
      <w:r>
        <w:t>4</w:t>
      </w:r>
    </w:p>
    <w:p w:rsidR="00607471" w:rsidRDefault="00257E51">
      <w:pPr>
        <w:pStyle w:val="Zkladntext"/>
        <w:tabs>
          <w:tab w:val="left" w:pos="2982"/>
        </w:tabs>
        <w:spacing w:before="1"/>
        <w:ind w:left="102" w:firstLine="0"/>
      </w:pPr>
      <w:r>
        <w:t>IČO:</w:t>
      </w:r>
      <w:r>
        <w:tab/>
        <w:t>00020729</w:t>
      </w:r>
    </w:p>
    <w:p w:rsidR="00607471" w:rsidRDefault="00257E51">
      <w:pPr>
        <w:pStyle w:val="Zkladntext"/>
        <w:tabs>
          <w:tab w:val="left" w:pos="2982"/>
        </w:tabs>
        <w:spacing w:before="0"/>
        <w:ind w:left="102" w:firstLine="0"/>
      </w:pPr>
      <w:r>
        <w:t>zastoupený:</w:t>
      </w:r>
      <w:r>
        <w:tab/>
        <w:t>Ing. Petrem V a l d m a n e m, ředitelem SFŽP</w:t>
      </w:r>
      <w:r>
        <w:rPr>
          <w:spacing w:val="-18"/>
        </w:rPr>
        <w:t xml:space="preserve"> </w:t>
      </w:r>
      <w:r>
        <w:t>ČR</w:t>
      </w:r>
    </w:p>
    <w:p w:rsidR="00607471" w:rsidRDefault="00257E51">
      <w:pPr>
        <w:pStyle w:val="Zkladntext"/>
        <w:tabs>
          <w:tab w:val="left" w:pos="2982"/>
        </w:tabs>
        <w:spacing w:before="0"/>
        <w:ind w:left="102" w:firstLine="0"/>
      </w:pPr>
      <w:r>
        <w:t>bankovní</w:t>
      </w:r>
      <w:r>
        <w:rPr>
          <w:spacing w:val="-3"/>
        </w:rPr>
        <w:t xml:space="preserve"> </w:t>
      </w:r>
      <w:r>
        <w:t>spojení:</w:t>
      </w:r>
      <w:r>
        <w:tab/>
        <w:t>Česká národní</w:t>
      </w:r>
      <w:r>
        <w:rPr>
          <w:spacing w:val="-8"/>
        </w:rPr>
        <w:t xml:space="preserve"> </w:t>
      </w:r>
      <w:r>
        <w:t>banka</w:t>
      </w:r>
    </w:p>
    <w:p w:rsidR="00607471" w:rsidRDefault="00257E51">
      <w:pPr>
        <w:pStyle w:val="Zkladntext"/>
        <w:tabs>
          <w:tab w:val="left" w:pos="2982"/>
        </w:tabs>
        <w:spacing w:before="0"/>
        <w:ind w:left="102" w:right="4751" w:firstLine="0"/>
      </w:pPr>
      <w:r>
        <w:t>číslo</w:t>
      </w:r>
      <w:r>
        <w:rPr>
          <w:spacing w:val="-2"/>
        </w:rPr>
        <w:t xml:space="preserve"> </w:t>
      </w:r>
      <w:r>
        <w:t>účtu:</w:t>
      </w:r>
      <w:r>
        <w:tab/>
      </w:r>
      <w:r>
        <w:rPr>
          <w:w w:val="95"/>
        </w:rPr>
        <w:t xml:space="preserve">40002-9025001/0710 </w:t>
      </w:r>
      <w:r>
        <w:t>(dále jen</w:t>
      </w:r>
      <w:r>
        <w:rPr>
          <w:spacing w:val="-7"/>
        </w:rPr>
        <w:t xml:space="preserve"> </w:t>
      </w:r>
      <w:r>
        <w:t>„Fond")</w:t>
      </w:r>
    </w:p>
    <w:p w:rsidR="00607471" w:rsidRDefault="00607471">
      <w:pPr>
        <w:pStyle w:val="Zkladntext"/>
        <w:spacing w:before="11"/>
        <w:ind w:left="0" w:firstLine="0"/>
        <w:rPr>
          <w:sz w:val="19"/>
        </w:rPr>
      </w:pPr>
    </w:p>
    <w:p w:rsidR="00607471" w:rsidRDefault="00257E51">
      <w:pPr>
        <w:pStyle w:val="Zkladntext"/>
        <w:spacing w:before="0"/>
        <w:ind w:left="102" w:firstLine="0"/>
      </w:pPr>
      <w:r>
        <w:rPr>
          <w:w w:val="99"/>
        </w:rPr>
        <w:t>a</w:t>
      </w:r>
    </w:p>
    <w:p w:rsidR="00607471" w:rsidRDefault="00607471">
      <w:pPr>
        <w:pStyle w:val="Zkladntext"/>
        <w:spacing w:before="0"/>
        <w:ind w:left="0" w:firstLine="0"/>
      </w:pPr>
    </w:p>
    <w:p w:rsidR="00607471" w:rsidRDefault="00257E51">
      <w:pPr>
        <w:pStyle w:val="Nadpis1"/>
        <w:ind w:left="102" w:right="0"/>
        <w:jc w:val="left"/>
      </w:pPr>
      <w:r>
        <w:t>obec Loučovice</w:t>
      </w:r>
    </w:p>
    <w:p w:rsidR="00607471" w:rsidRDefault="00257E51">
      <w:pPr>
        <w:pStyle w:val="Zkladntext"/>
        <w:tabs>
          <w:tab w:val="left" w:pos="2982"/>
        </w:tabs>
        <w:spacing w:before="0"/>
        <w:ind w:left="102" w:right="1745" w:firstLine="0"/>
      </w:pPr>
      <w:r>
        <w:t>kontaktní</w:t>
      </w:r>
      <w:r>
        <w:rPr>
          <w:spacing w:val="-3"/>
        </w:rPr>
        <w:t xml:space="preserve"> </w:t>
      </w:r>
      <w:r>
        <w:t>adresa:</w:t>
      </w:r>
      <w:r>
        <w:tab/>
        <w:t>Obecní úřad Loučovice, Loučovice 51, 382</w:t>
      </w:r>
      <w:r>
        <w:rPr>
          <w:spacing w:val="-14"/>
        </w:rPr>
        <w:t xml:space="preserve"> </w:t>
      </w:r>
      <w:r>
        <w:t>76</w:t>
      </w:r>
      <w:r>
        <w:rPr>
          <w:spacing w:val="-2"/>
        </w:rPr>
        <w:t xml:space="preserve"> </w:t>
      </w:r>
      <w:r>
        <w:t>Loučovice</w:t>
      </w:r>
      <w:r>
        <w:rPr>
          <w:w w:val="99"/>
        </w:rPr>
        <w:t xml:space="preserve"> </w:t>
      </w:r>
      <w:r>
        <w:t>IČO:</w:t>
      </w:r>
      <w:r>
        <w:tab/>
        <w:t>00245984</w:t>
      </w:r>
    </w:p>
    <w:p w:rsidR="00607471" w:rsidRDefault="00257E51">
      <w:pPr>
        <w:pStyle w:val="Zkladntext"/>
        <w:tabs>
          <w:tab w:val="left" w:pos="2982"/>
        </w:tabs>
        <w:spacing w:before="0" w:line="265" w:lineRule="exact"/>
        <w:ind w:left="102" w:firstLine="0"/>
      </w:pPr>
      <w:r>
        <w:t>zastoupená:</w:t>
      </w:r>
      <w:r>
        <w:tab/>
        <w:t>Ing. Janem K u b í k e m,</w:t>
      </w:r>
      <w:r>
        <w:rPr>
          <w:spacing w:val="-15"/>
        </w:rPr>
        <w:t xml:space="preserve"> </w:t>
      </w:r>
      <w:r>
        <w:t>starostou</w:t>
      </w:r>
    </w:p>
    <w:p w:rsidR="00607471" w:rsidRDefault="00257E51">
      <w:pPr>
        <w:pStyle w:val="Zkladntext"/>
        <w:tabs>
          <w:tab w:val="left" w:pos="2982"/>
        </w:tabs>
        <w:spacing w:before="0" w:line="265" w:lineRule="exact"/>
        <w:ind w:left="102" w:firstLine="0"/>
      </w:pPr>
      <w:r>
        <w:t>bankovní</w:t>
      </w:r>
      <w:r>
        <w:rPr>
          <w:spacing w:val="-3"/>
        </w:rPr>
        <w:t xml:space="preserve"> </w:t>
      </w:r>
      <w:r>
        <w:t>spojení:</w:t>
      </w:r>
      <w:r>
        <w:tab/>
      </w:r>
      <w:r w:rsidR="009610E7">
        <w:t>xxxxxxxxxxxxxxxxxxx</w:t>
      </w:r>
    </w:p>
    <w:p w:rsidR="00607471" w:rsidRDefault="00257E51">
      <w:pPr>
        <w:pStyle w:val="Zkladntext"/>
        <w:tabs>
          <w:tab w:val="left" w:pos="2982"/>
        </w:tabs>
        <w:spacing w:before="0"/>
        <w:ind w:left="102" w:right="5076" w:firstLine="0"/>
      </w:pPr>
      <w:r>
        <w:t>číslo</w:t>
      </w:r>
      <w:r>
        <w:rPr>
          <w:spacing w:val="-2"/>
        </w:rPr>
        <w:t xml:space="preserve"> </w:t>
      </w:r>
      <w:r>
        <w:t>účtu:</w:t>
      </w:r>
      <w:r>
        <w:tab/>
      </w:r>
      <w:r w:rsidR="009610E7">
        <w:t>xxxxxxxxxxxxxxx</w:t>
      </w:r>
      <w:bookmarkStart w:id="0" w:name="_GoBack"/>
      <w:bookmarkEnd w:id="0"/>
      <w:r>
        <w:rPr>
          <w:w w:val="95"/>
        </w:rPr>
        <w:t xml:space="preserve"> </w:t>
      </w:r>
      <w:r>
        <w:t>(dále jen „příjemce</w:t>
      </w:r>
      <w:r>
        <w:rPr>
          <w:spacing w:val="-6"/>
        </w:rPr>
        <w:t xml:space="preserve"> </w:t>
      </w:r>
      <w:r>
        <w:t>podpory")</w:t>
      </w:r>
    </w:p>
    <w:p w:rsidR="00607471" w:rsidRDefault="00607471">
      <w:pPr>
        <w:pStyle w:val="Zkladntext"/>
        <w:spacing w:before="0"/>
        <w:ind w:left="0" w:firstLine="0"/>
        <w:rPr>
          <w:sz w:val="26"/>
        </w:rPr>
      </w:pPr>
    </w:p>
    <w:p w:rsidR="00607471" w:rsidRDefault="00607471">
      <w:pPr>
        <w:pStyle w:val="Zkladntext"/>
        <w:spacing w:before="12"/>
        <w:ind w:left="0" w:firstLine="0"/>
        <w:rPr>
          <w:sz w:val="33"/>
        </w:rPr>
      </w:pPr>
    </w:p>
    <w:p w:rsidR="00607471" w:rsidRDefault="00257E51">
      <w:pPr>
        <w:pStyle w:val="Zkladntext"/>
        <w:spacing w:before="0"/>
        <w:ind w:left="102" w:firstLine="0"/>
      </w:pPr>
      <w:r>
        <w:t>se dohodly takto:</w:t>
      </w:r>
    </w:p>
    <w:p w:rsidR="00607471" w:rsidRDefault="00607471">
      <w:pPr>
        <w:pStyle w:val="Zkladntext"/>
        <w:spacing w:before="0"/>
        <w:ind w:left="0" w:firstLine="0"/>
        <w:rPr>
          <w:sz w:val="26"/>
        </w:rPr>
      </w:pPr>
    </w:p>
    <w:p w:rsidR="00607471" w:rsidRDefault="00257E51">
      <w:pPr>
        <w:pStyle w:val="Nadpis1"/>
        <w:spacing w:before="187"/>
        <w:ind w:left="3138"/>
      </w:pPr>
      <w:r>
        <w:t>I.</w:t>
      </w:r>
    </w:p>
    <w:p w:rsidR="00607471" w:rsidRDefault="00257E51">
      <w:pPr>
        <w:ind w:left="3134" w:right="3147"/>
        <w:jc w:val="center"/>
        <w:rPr>
          <w:b/>
          <w:sz w:val="20"/>
        </w:rPr>
      </w:pPr>
      <w:r>
        <w:rPr>
          <w:b/>
          <w:sz w:val="20"/>
        </w:rPr>
        <w:t>Předmět a účel smlouvy</w:t>
      </w:r>
    </w:p>
    <w:p w:rsidR="00607471" w:rsidRDefault="00607471">
      <w:pPr>
        <w:pStyle w:val="Zkladntext"/>
        <w:spacing w:before="11"/>
        <w:ind w:left="0" w:firstLine="0"/>
        <w:rPr>
          <w:b/>
          <w:sz w:val="19"/>
        </w:rPr>
      </w:pPr>
    </w:p>
    <w:p w:rsidR="00607471" w:rsidRDefault="00257E51">
      <w:pPr>
        <w:pStyle w:val="Odstavecseseznamem"/>
        <w:numPr>
          <w:ilvl w:val="0"/>
          <w:numId w:val="8"/>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607471" w:rsidRDefault="00257E51">
      <w:pPr>
        <w:pStyle w:val="Zkladntext"/>
        <w:spacing w:before="0"/>
        <w:ind w:left="385" w:right="111" w:firstLine="0"/>
        <w:jc w:val="both"/>
      </w:pPr>
      <w:r>
        <w:t>„Smlouva“) se uzavírá na základě Rozhodnutí ministra životního prostředí č. 1190400242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607471" w:rsidRDefault="00257E51">
      <w:pPr>
        <w:pStyle w:val="Zkladntext"/>
        <w:spacing w:before="0"/>
        <w:ind w:left="385" w:firstLine="0"/>
        <w:jc w:val="both"/>
      </w:pPr>
      <w:r>
        <w:t>„Směrnice MŽP“), platné ke dni podání žádosti.</w:t>
      </w:r>
    </w:p>
    <w:p w:rsidR="00607471" w:rsidRDefault="00257E51">
      <w:pPr>
        <w:pStyle w:val="Odstavecseseznamem"/>
        <w:numPr>
          <w:ilvl w:val="0"/>
          <w:numId w:val="8"/>
        </w:numPr>
        <w:tabs>
          <w:tab w:val="left" w:pos="386"/>
        </w:tabs>
        <w:spacing w:before="118"/>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607471" w:rsidRDefault="00607471">
      <w:pPr>
        <w:jc w:val="both"/>
        <w:rPr>
          <w:sz w:val="20"/>
        </w:rPr>
        <w:sectPr w:rsidR="00607471">
          <w:footerReference w:type="default" r:id="rId7"/>
          <w:type w:val="continuous"/>
          <w:pgSz w:w="12240" w:h="15840"/>
          <w:pgMar w:top="1480" w:right="1020" w:bottom="1100" w:left="1600" w:header="708" w:footer="902" w:gutter="0"/>
          <w:pgNumType w:start="1"/>
          <w:cols w:space="708"/>
        </w:sectPr>
      </w:pPr>
    </w:p>
    <w:p w:rsidR="00607471" w:rsidRDefault="00257E51">
      <w:pPr>
        <w:pStyle w:val="Odstavecseseznamem"/>
        <w:numPr>
          <w:ilvl w:val="0"/>
          <w:numId w:val="8"/>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607471" w:rsidRDefault="00257E51">
      <w:pPr>
        <w:pStyle w:val="Nadpis1"/>
        <w:spacing w:before="120"/>
        <w:ind w:left="647" w:right="658"/>
      </w:pPr>
      <w:r>
        <w:t>„Napojení vodních zdrojů, vodovod, kanalizace“</w:t>
      </w:r>
    </w:p>
    <w:p w:rsidR="00607471" w:rsidRDefault="00257E51">
      <w:pPr>
        <w:pStyle w:val="Zkladntext"/>
        <w:ind w:left="385" w:firstLine="0"/>
      </w:pPr>
      <w:r>
        <w:t>(dále jen „projekt“ nebo „akce“) realizovanou v letech 2021 až 2022. Akce je investiční.</w:t>
      </w:r>
    </w:p>
    <w:p w:rsidR="00607471" w:rsidRDefault="00607471">
      <w:pPr>
        <w:pStyle w:val="Zkladntext"/>
        <w:spacing w:before="0"/>
        <w:ind w:left="0" w:firstLine="0"/>
        <w:rPr>
          <w:sz w:val="26"/>
        </w:rPr>
      </w:pPr>
    </w:p>
    <w:p w:rsidR="00607471" w:rsidRDefault="00257E51">
      <w:pPr>
        <w:pStyle w:val="Nadpis1"/>
        <w:spacing w:before="187" w:line="265" w:lineRule="exact"/>
        <w:ind w:left="3143" w:right="2799"/>
      </w:pPr>
      <w:r>
        <w:t>II.</w:t>
      </w:r>
    </w:p>
    <w:p w:rsidR="00607471" w:rsidRDefault="00257E51">
      <w:pPr>
        <w:spacing w:line="265" w:lineRule="exact"/>
        <w:ind w:left="3143" w:right="2798"/>
        <w:jc w:val="center"/>
        <w:rPr>
          <w:b/>
          <w:sz w:val="20"/>
        </w:rPr>
      </w:pPr>
      <w:r>
        <w:rPr>
          <w:b/>
          <w:sz w:val="20"/>
        </w:rPr>
        <w:t>Výše dotace</w:t>
      </w:r>
    </w:p>
    <w:p w:rsidR="00607471" w:rsidRDefault="00607471">
      <w:pPr>
        <w:pStyle w:val="Zkladntext"/>
        <w:spacing w:before="0"/>
        <w:ind w:left="0" w:firstLine="0"/>
        <w:rPr>
          <w:b/>
        </w:rPr>
      </w:pPr>
    </w:p>
    <w:p w:rsidR="00607471" w:rsidRDefault="00257E51">
      <w:pPr>
        <w:pStyle w:val="Odstavecseseznamem"/>
        <w:numPr>
          <w:ilvl w:val="0"/>
          <w:numId w:val="7"/>
        </w:numPr>
        <w:tabs>
          <w:tab w:val="left" w:pos="386"/>
        </w:tabs>
        <w:spacing w:before="0"/>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7"/>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5"/>
          <w:sz w:val="20"/>
        </w:rPr>
        <w:t xml:space="preserve"> </w:t>
      </w:r>
      <w:r>
        <w:rPr>
          <w:sz w:val="20"/>
        </w:rPr>
        <w:t>výši</w:t>
      </w:r>
      <w:r>
        <w:rPr>
          <w:spacing w:val="-2"/>
          <w:sz w:val="20"/>
        </w:rPr>
        <w:t xml:space="preserve"> </w:t>
      </w:r>
      <w:r>
        <w:rPr>
          <w:b/>
          <w:sz w:val="20"/>
        </w:rPr>
        <w:t>10</w:t>
      </w:r>
      <w:r>
        <w:rPr>
          <w:b/>
          <w:spacing w:val="-2"/>
          <w:sz w:val="20"/>
        </w:rPr>
        <w:t xml:space="preserve"> </w:t>
      </w:r>
      <w:r>
        <w:rPr>
          <w:b/>
          <w:sz w:val="20"/>
        </w:rPr>
        <w:t>637</w:t>
      </w:r>
      <w:r>
        <w:rPr>
          <w:b/>
          <w:spacing w:val="-7"/>
          <w:sz w:val="20"/>
        </w:rPr>
        <w:t xml:space="preserve"> </w:t>
      </w:r>
      <w:r>
        <w:rPr>
          <w:b/>
          <w:sz w:val="20"/>
        </w:rPr>
        <w:t>962,50</w:t>
      </w:r>
      <w:r>
        <w:rPr>
          <w:b/>
          <w:spacing w:val="-4"/>
          <w:sz w:val="20"/>
        </w:rPr>
        <w:t xml:space="preserve"> </w:t>
      </w:r>
      <w:r>
        <w:rPr>
          <w:b/>
          <w:sz w:val="20"/>
        </w:rPr>
        <w:t>Kč</w:t>
      </w:r>
      <w:r>
        <w:rPr>
          <w:b/>
          <w:spacing w:val="-7"/>
          <w:sz w:val="20"/>
        </w:rPr>
        <w:t xml:space="preserve"> </w:t>
      </w:r>
      <w:r>
        <w:rPr>
          <w:sz w:val="20"/>
        </w:rPr>
        <w:t>(slovy: deset miliónů šest set třicet sedm tisíc devět set šedesát dva korun českých a padesát</w:t>
      </w:r>
      <w:r>
        <w:rPr>
          <w:spacing w:val="-23"/>
          <w:sz w:val="20"/>
        </w:rPr>
        <w:t xml:space="preserve"> </w:t>
      </w:r>
      <w:r>
        <w:rPr>
          <w:sz w:val="20"/>
        </w:rPr>
        <w:t>haléřů).</w:t>
      </w:r>
    </w:p>
    <w:p w:rsidR="00607471" w:rsidRDefault="00257E51">
      <w:pPr>
        <w:pStyle w:val="Odstavecseseznamem"/>
        <w:numPr>
          <w:ilvl w:val="0"/>
          <w:numId w:val="7"/>
        </w:numPr>
        <w:tabs>
          <w:tab w:val="left" w:pos="386"/>
        </w:tabs>
        <w:ind w:right="111" w:hanging="283"/>
        <w:jc w:val="both"/>
        <w:rPr>
          <w:sz w:val="20"/>
        </w:rPr>
      </w:pPr>
      <w:r>
        <w:rPr>
          <w:sz w:val="20"/>
        </w:rPr>
        <w:t>Základ  pro  stanovení  podpory  odpovídá  způsobilým  výdajům  stanoveným   Fondem  dle  žádosti   a jejích příloh a činí 16 687 000,00</w:t>
      </w:r>
      <w:r>
        <w:rPr>
          <w:spacing w:val="-13"/>
          <w:sz w:val="20"/>
        </w:rPr>
        <w:t xml:space="preserve"> </w:t>
      </w:r>
      <w:r>
        <w:rPr>
          <w:sz w:val="20"/>
        </w:rPr>
        <w:t>Kč.</w:t>
      </w:r>
    </w:p>
    <w:p w:rsidR="00607471" w:rsidRDefault="00257E51">
      <w:pPr>
        <w:pStyle w:val="Odstavecseseznamem"/>
        <w:numPr>
          <w:ilvl w:val="0"/>
          <w:numId w:val="7"/>
        </w:numPr>
        <w:tabs>
          <w:tab w:val="left" w:pos="386"/>
        </w:tabs>
        <w:spacing w:before="118"/>
        <w:ind w:hanging="283"/>
        <w:rPr>
          <w:sz w:val="20"/>
        </w:rPr>
      </w:pPr>
      <w:r>
        <w:rPr>
          <w:sz w:val="20"/>
        </w:rPr>
        <w:t>Podpora představuje 63,75 % základu pro stanovení</w:t>
      </w:r>
      <w:r>
        <w:rPr>
          <w:spacing w:val="-20"/>
          <w:sz w:val="20"/>
        </w:rPr>
        <w:t xml:space="preserve"> </w:t>
      </w:r>
      <w:r>
        <w:rPr>
          <w:sz w:val="20"/>
        </w:rPr>
        <w:t>podpory.</w:t>
      </w:r>
    </w:p>
    <w:p w:rsidR="00607471" w:rsidRDefault="00257E51">
      <w:pPr>
        <w:pStyle w:val="Odstavecseseznamem"/>
        <w:numPr>
          <w:ilvl w:val="0"/>
          <w:numId w:val="7"/>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607471" w:rsidRDefault="00257E51">
      <w:pPr>
        <w:pStyle w:val="Odstavecseseznamem"/>
        <w:numPr>
          <w:ilvl w:val="0"/>
          <w:numId w:val="7"/>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607471" w:rsidRDefault="00257E51">
      <w:pPr>
        <w:pStyle w:val="Odstavecseseznamem"/>
        <w:numPr>
          <w:ilvl w:val="0"/>
          <w:numId w:val="7"/>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607471" w:rsidRDefault="00257E51">
      <w:pPr>
        <w:pStyle w:val="Odstavecseseznamem"/>
        <w:numPr>
          <w:ilvl w:val="0"/>
          <w:numId w:val="7"/>
        </w:numPr>
        <w:tabs>
          <w:tab w:val="left" w:pos="386"/>
        </w:tabs>
        <w:spacing w:before="125" w:line="264" w:lineRule="exact"/>
        <w:ind w:right="118" w:hanging="283"/>
        <w:jc w:val="both"/>
        <w:rPr>
          <w:sz w:val="20"/>
        </w:rPr>
      </w:pPr>
      <w:r>
        <w:rPr>
          <w:sz w:val="20"/>
        </w:rPr>
        <w:t>Při určování způsobilých výdajů akce a z nich odvozené výše podpory se bude vycházet ze znění čl. 9 Výzvy.</w:t>
      </w:r>
    </w:p>
    <w:p w:rsidR="00607471" w:rsidRDefault="00607471">
      <w:pPr>
        <w:pStyle w:val="Zkladntext"/>
        <w:spacing w:before="0"/>
        <w:ind w:left="0" w:firstLine="0"/>
        <w:rPr>
          <w:sz w:val="26"/>
        </w:rPr>
      </w:pPr>
    </w:p>
    <w:p w:rsidR="00607471" w:rsidRDefault="00257E51">
      <w:pPr>
        <w:pStyle w:val="Nadpis1"/>
        <w:spacing w:before="185"/>
        <w:ind w:left="3137"/>
      </w:pPr>
      <w:r>
        <w:t>III.</w:t>
      </w:r>
    </w:p>
    <w:p w:rsidR="00607471" w:rsidRDefault="00257E51">
      <w:pPr>
        <w:ind w:left="3134" w:right="3147"/>
        <w:jc w:val="center"/>
        <w:rPr>
          <w:b/>
          <w:sz w:val="20"/>
        </w:rPr>
      </w:pPr>
      <w:r>
        <w:rPr>
          <w:b/>
          <w:sz w:val="20"/>
        </w:rPr>
        <w:t>Platební podmínky</w:t>
      </w:r>
    </w:p>
    <w:p w:rsidR="00607471" w:rsidRDefault="00607471">
      <w:pPr>
        <w:pStyle w:val="Zkladntext"/>
        <w:spacing w:before="0"/>
        <w:ind w:left="0" w:firstLine="0"/>
        <w:rPr>
          <w:b/>
        </w:rPr>
      </w:pPr>
    </w:p>
    <w:p w:rsidR="00607471" w:rsidRDefault="00257E51">
      <w:pPr>
        <w:pStyle w:val="Odstavecseseznamem"/>
        <w:numPr>
          <w:ilvl w:val="0"/>
          <w:numId w:val="6"/>
        </w:numPr>
        <w:tabs>
          <w:tab w:val="left" w:pos="386"/>
        </w:tabs>
        <w:spacing w:before="0"/>
        <w:ind w:right="112"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607471" w:rsidRDefault="00257E51">
      <w:pPr>
        <w:pStyle w:val="Odstavecseseznamem"/>
        <w:numPr>
          <w:ilvl w:val="0"/>
          <w:numId w:val="6"/>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607471" w:rsidRDefault="00257E51">
      <w:pPr>
        <w:pStyle w:val="Odstavecseseznamem"/>
        <w:numPr>
          <w:ilvl w:val="0"/>
          <w:numId w:val="6"/>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607471" w:rsidRDefault="00607471">
      <w:pPr>
        <w:pStyle w:val="Zkladntext"/>
        <w:spacing w:before="0" w:after="1"/>
        <w:ind w:left="0" w:firstLine="0"/>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607471">
        <w:trPr>
          <w:trHeight w:hRule="exact" w:val="397"/>
        </w:trPr>
        <w:tc>
          <w:tcPr>
            <w:tcW w:w="4779" w:type="dxa"/>
          </w:tcPr>
          <w:p w:rsidR="00607471" w:rsidRDefault="00257E51">
            <w:pPr>
              <w:pStyle w:val="TableParagraph"/>
              <w:spacing w:before="120"/>
              <w:ind w:left="2116"/>
              <w:rPr>
                <w:sz w:val="20"/>
              </w:rPr>
            </w:pPr>
            <w:r>
              <w:rPr>
                <w:sz w:val="20"/>
              </w:rPr>
              <w:t>v roce</w:t>
            </w:r>
          </w:p>
        </w:tc>
        <w:tc>
          <w:tcPr>
            <w:tcW w:w="4571" w:type="dxa"/>
          </w:tcPr>
          <w:p w:rsidR="00607471" w:rsidRDefault="00257E51">
            <w:pPr>
              <w:pStyle w:val="TableParagraph"/>
              <w:spacing w:before="120"/>
              <w:ind w:left="1693" w:right="1698"/>
              <w:jc w:val="center"/>
              <w:rPr>
                <w:sz w:val="20"/>
              </w:rPr>
            </w:pPr>
            <w:r>
              <w:rPr>
                <w:sz w:val="20"/>
              </w:rPr>
              <w:t>ve výši (Kč)</w:t>
            </w:r>
          </w:p>
        </w:tc>
      </w:tr>
      <w:tr w:rsidR="00607471">
        <w:trPr>
          <w:trHeight w:hRule="exact" w:val="396"/>
        </w:trPr>
        <w:tc>
          <w:tcPr>
            <w:tcW w:w="4779" w:type="dxa"/>
          </w:tcPr>
          <w:p w:rsidR="00607471" w:rsidRDefault="00257E51">
            <w:pPr>
              <w:pStyle w:val="TableParagraph"/>
              <w:spacing w:before="120"/>
              <w:ind w:left="2167"/>
              <w:rPr>
                <w:sz w:val="20"/>
              </w:rPr>
            </w:pPr>
            <w:r>
              <w:rPr>
                <w:sz w:val="20"/>
              </w:rPr>
              <w:t>2021</w:t>
            </w:r>
          </w:p>
        </w:tc>
        <w:tc>
          <w:tcPr>
            <w:tcW w:w="4571" w:type="dxa"/>
          </w:tcPr>
          <w:p w:rsidR="00607471" w:rsidRDefault="00257E51">
            <w:pPr>
              <w:pStyle w:val="TableParagraph"/>
              <w:spacing w:before="120"/>
              <w:ind w:left="1698" w:right="1698"/>
              <w:jc w:val="center"/>
              <w:rPr>
                <w:sz w:val="20"/>
              </w:rPr>
            </w:pPr>
            <w:r>
              <w:rPr>
                <w:sz w:val="20"/>
              </w:rPr>
              <w:t>5 321 280,99</w:t>
            </w:r>
          </w:p>
        </w:tc>
      </w:tr>
      <w:tr w:rsidR="00607471">
        <w:trPr>
          <w:trHeight w:hRule="exact" w:val="396"/>
        </w:trPr>
        <w:tc>
          <w:tcPr>
            <w:tcW w:w="4779" w:type="dxa"/>
          </w:tcPr>
          <w:p w:rsidR="00607471" w:rsidRDefault="00257E51">
            <w:pPr>
              <w:pStyle w:val="TableParagraph"/>
              <w:spacing w:before="120"/>
              <w:ind w:left="2167"/>
              <w:rPr>
                <w:sz w:val="20"/>
              </w:rPr>
            </w:pPr>
            <w:r>
              <w:rPr>
                <w:sz w:val="20"/>
              </w:rPr>
              <w:t>2022</w:t>
            </w:r>
          </w:p>
        </w:tc>
        <w:tc>
          <w:tcPr>
            <w:tcW w:w="4571" w:type="dxa"/>
          </w:tcPr>
          <w:p w:rsidR="00607471" w:rsidRDefault="00257E51">
            <w:pPr>
              <w:pStyle w:val="TableParagraph"/>
              <w:spacing w:before="120"/>
              <w:ind w:left="1698" w:right="1698"/>
              <w:jc w:val="center"/>
              <w:rPr>
                <w:sz w:val="20"/>
              </w:rPr>
            </w:pPr>
            <w:r>
              <w:rPr>
                <w:sz w:val="20"/>
              </w:rPr>
              <w:t>5 316 681,51</w:t>
            </w:r>
          </w:p>
        </w:tc>
      </w:tr>
    </w:tbl>
    <w:p w:rsidR="00607471" w:rsidRDefault="00607471">
      <w:pPr>
        <w:pStyle w:val="Zkladntext"/>
        <w:spacing w:before="5"/>
        <w:ind w:left="0" w:firstLine="0"/>
        <w:rPr>
          <w:sz w:val="21"/>
        </w:rPr>
      </w:pPr>
    </w:p>
    <w:p w:rsidR="00607471" w:rsidRDefault="00257E51">
      <w:pPr>
        <w:pStyle w:val="Odstavecseseznamem"/>
        <w:numPr>
          <w:ilvl w:val="0"/>
          <w:numId w:val="6"/>
        </w:numPr>
        <w:tabs>
          <w:tab w:val="left" w:pos="386"/>
        </w:tabs>
        <w:spacing w:before="99"/>
        <w:ind w:right="119" w:hanging="283"/>
        <w:jc w:val="left"/>
        <w:rPr>
          <w:sz w:val="20"/>
        </w:rPr>
      </w:pPr>
      <w:r>
        <w:rPr>
          <w:sz w:val="20"/>
        </w:rPr>
        <w:t>Fond neposkytne finanční prostředky dříve, než příjemce podpory Fondu prostřednictvím Agendového informačního systému Státního fondu životního prostředí České republiky (dále jen „AIS SFŽP“)</w:t>
      </w:r>
      <w:r>
        <w:rPr>
          <w:spacing w:val="-2"/>
          <w:sz w:val="20"/>
        </w:rPr>
        <w:t xml:space="preserve"> </w:t>
      </w:r>
      <w:r>
        <w:rPr>
          <w:sz w:val="20"/>
        </w:rPr>
        <w:t>předloží</w:t>
      </w:r>
    </w:p>
    <w:p w:rsidR="00607471" w:rsidRDefault="00607471">
      <w:pPr>
        <w:rPr>
          <w:sz w:val="20"/>
        </w:rPr>
        <w:sectPr w:rsidR="00607471">
          <w:pgSz w:w="12240" w:h="15840"/>
          <w:pgMar w:top="1060" w:right="1020" w:bottom="1160" w:left="1600" w:header="0" w:footer="902" w:gutter="0"/>
          <w:cols w:space="708"/>
        </w:sectPr>
      </w:pPr>
    </w:p>
    <w:p w:rsidR="00607471" w:rsidRDefault="00257E51">
      <w:pPr>
        <w:pStyle w:val="Zkladntext"/>
        <w:spacing w:before="73"/>
        <w:ind w:firstLine="0"/>
      </w:pPr>
      <w:r>
        <w:lastRenderedPageBreak/>
        <w:t>s každou žádostí o uvolnění finančních prostředků (bod 10) příslušné doklady prokazující oprávněnost vynaložených finančních prostředků.</w:t>
      </w:r>
    </w:p>
    <w:p w:rsidR="00607471" w:rsidRDefault="00257E51">
      <w:pPr>
        <w:pStyle w:val="Odstavecseseznamem"/>
        <w:numPr>
          <w:ilvl w:val="0"/>
          <w:numId w:val="6"/>
        </w:numPr>
        <w:tabs>
          <w:tab w:val="left" w:pos="526"/>
        </w:tabs>
        <w:ind w:left="525" w:right="120"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607471" w:rsidRDefault="00257E51">
      <w:pPr>
        <w:pStyle w:val="Odstavecseseznamem"/>
        <w:numPr>
          <w:ilvl w:val="0"/>
          <w:numId w:val="6"/>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0"/>
          <w:sz w:val="20"/>
        </w:rPr>
        <w:t xml:space="preserve"> </w:t>
      </w:r>
      <w:r>
        <w:rPr>
          <w:sz w:val="20"/>
        </w:rPr>
        <w:t>dotčeno.</w:t>
      </w:r>
    </w:p>
    <w:p w:rsidR="00607471" w:rsidRDefault="00257E51">
      <w:pPr>
        <w:pStyle w:val="Odstavecseseznamem"/>
        <w:numPr>
          <w:ilvl w:val="0"/>
          <w:numId w:val="6"/>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607471" w:rsidRDefault="00257E51">
      <w:pPr>
        <w:pStyle w:val="Odstavecseseznamem"/>
        <w:numPr>
          <w:ilvl w:val="0"/>
          <w:numId w:val="6"/>
        </w:numPr>
        <w:tabs>
          <w:tab w:val="left" w:pos="526"/>
        </w:tabs>
        <w:ind w:left="525" w:right="115"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607471" w:rsidRDefault="00257E51">
      <w:pPr>
        <w:pStyle w:val="Odstavecseseznamem"/>
        <w:numPr>
          <w:ilvl w:val="0"/>
          <w:numId w:val="6"/>
        </w:numPr>
        <w:tabs>
          <w:tab w:val="left" w:pos="526"/>
        </w:tabs>
        <w:spacing w:before="118"/>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607471" w:rsidRDefault="00257E51">
      <w:pPr>
        <w:pStyle w:val="Zkladntext"/>
        <w:spacing w:before="0"/>
        <w:ind w:firstLine="0"/>
      </w:pPr>
      <w:r>
        <w:t>o uvolnění finančních prostředků doručených Fondu příjemcem podpory prostřednictvím AIS SFŽP.</w:t>
      </w:r>
    </w:p>
    <w:p w:rsidR="00607471" w:rsidRDefault="00257E51">
      <w:pPr>
        <w:pStyle w:val="Odstavecseseznamem"/>
        <w:numPr>
          <w:ilvl w:val="0"/>
          <w:numId w:val="6"/>
        </w:numPr>
        <w:tabs>
          <w:tab w:val="left" w:pos="526"/>
        </w:tabs>
        <w:ind w:left="525" w:hanging="425"/>
        <w:jc w:val="left"/>
        <w:rPr>
          <w:sz w:val="20"/>
        </w:rPr>
      </w:pPr>
      <w:r>
        <w:rPr>
          <w:sz w:val="20"/>
        </w:rPr>
        <w:t>Žádost o uvolnění finančních prostředků bude obsahovat tyto</w:t>
      </w:r>
      <w:r>
        <w:rPr>
          <w:spacing w:val="-18"/>
          <w:sz w:val="20"/>
        </w:rPr>
        <w:t xml:space="preserve"> </w:t>
      </w:r>
      <w:r>
        <w:rPr>
          <w:sz w:val="20"/>
        </w:rPr>
        <w:t>náležitosti:</w:t>
      </w:r>
    </w:p>
    <w:p w:rsidR="00607471" w:rsidRDefault="00257E51">
      <w:pPr>
        <w:pStyle w:val="Odstavecseseznamem"/>
        <w:numPr>
          <w:ilvl w:val="1"/>
          <w:numId w:val="6"/>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607471" w:rsidRDefault="00257E51">
      <w:pPr>
        <w:pStyle w:val="Odstavecseseznamem"/>
        <w:numPr>
          <w:ilvl w:val="1"/>
          <w:numId w:val="6"/>
        </w:numPr>
        <w:tabs>
          <w:tab w:val="left" w:pos="809"/>
        </w:tabs>
        <w:ind w:right="117"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607471" w:rsidRDefault="00257E51">
      <w:pPr>
        <w:pStyle w:val="Odstavecseseznamem"/>
        <w:numPr>
          <w:ilvl w:val="0"/>
          <w:numId w:val="6"/>
        </w:numPr>
        <w:tabs>
          <w:tab w:val="left" w:pos="526"/>
        </w:tabs>
        <w:ind w:left="525" w:right="112" w:hanging="425"/>
        <w:jc w:val="both"/>
        <w:rPr>
          <w:sz w:val="20"/>
        </w:rPr>
      </w:pPr>
      <w:r>
        <w:rPr>
          <w:sz w:val="20"/>
        </w:rPr>
        <w:t>Žádostí</w:t>
      </w:r>
      <w:r>
        <w:rPr>
          <w:spacing w:val="-6"/>
          <w:sz w:val="20"/>
        </w:rPr>
        <w:t xml:space="preserve"> </w:t>
      </w:r>
      <w:r>
        <w:rPr>
          <w:sz w:val="20"/>
        </w:rPr>
        <w:t>o</w:t>
      </w:r>
      <w:r>
        <w:rPr>
          <w:spacing w:val="-5"/>
          <w:sz w:val="20"/>
        </w:rPr>
        <w:t xml:space="preserve"> </w:t>
      </w:r>
      <w:r>
        <w:rPr>
          <w:sz w:val="20"/>
        </w:rPr>
        <w:t>uvolnění</w:t>
      </w:r>
      <w:r>
        <w:rPr>
          <w:spacing w:val="-6"/>
          <w:sz w:val="20"/>
        </w:rPr>
        <w:t xml:space="preserve"> </w:t>
      </w:r>
      <w:r>
        <w:rPr>
          <w:sz w:val="20"/>
        </w:rPr>
        <w:t>finančních</w:t>
      </w:r>
      <w:r>
        <w:rPr>
          <w:spacing w:val="-6"/>
          <w:sz w:val="20"/>
        </w:rPr>
        <w:t xml:space="preserve"> </w:t>
      </w:r>
      <w:r>
        <w:rPr>
          <w:sz w:val="20"/>
        </w:rPr>
        <w:t>prostředků</w:t>
      </w:r>
      <w:r>
        <w:rPr>
          <w:spacing w:val="-4"/>
          <w:sz w:val="20"/>
        </w:rPr>
        <w:t xml:space="preserve"> </w:t>
      </w:r>
      <w:r>
        <w:rPr>
          <w:sz w:val="20"/>
        </w:rPr>
        <w:t>a</w:t>
      </w:r>
      <w:r>
        <w:rPr>
          <w:spacing w:val="-6"/>
          <w:sz w:val="20"/>
        </w:rPr>
        <w:t xml:space="preserve"> </w:t>
      </w:r>
      <w:r>
        <w:rPr>
          <w:sz w:val="20"/>
        </w:rPr>
        <w:t>předložením</w:t>
      </w:r>
      <w:r>
        <w:rPr>
          <w:spacing w:val="-7"/>
          <w:sz w:val="20"/>
        </w:rPr>
        <w:t xml:space="preserve"> </w:t>
      </w:r>
      <w:r>
        <w:rPr>
          <w:sz w:val="20"/>
        </w:rPr>
        <w:t>kopií</w:t>
      </w:r>
      <w:r>
        <w:rPr>
          <w:spacing w:val="-6"/>
          <w:sz w:val="20"/>
        </w:rPr>
        <w:t xml:space="preserve"> </w:t>
      </w:r>
      <w:r>
        <w:rPr>
          <w:sz w:val="20"/>
        </w:rPr>
        <w:t>faktur</w:t>
      </w:r>
      <w:r>
        <w:rPr>
          <w:spacing w:val="-6"/>
          <w:sz w:val="20"/>
        </w:rPr>
        <w:t xml:space="preserve"> </w:t>
      </w:r>
      <w:r>
        <w:rPr>
          <w:sz w:val="20"/>
        </w:rPr>
        <w:t>příjemce</w:t>
      </w:r>
      <w:r>
        <w:rPr>
          <w:spacing w:val="-7"/>
          <w:sz w:val="20"/>
        </w:rPr>
        <w:t xml:space="preserve"> </w:t>
      </w:r>
      <w:r>
        <w:rPr>
          <w:sz w:val="20"/>
        </w:rPr>
        <w:t>podpory</w:t>
      </w:r>
      <w:r>
        <w:rPr>
          <w:spacing w:val="-6"/>
          <w:sz w:val="20"/>
        </w:rPr>
        <w:t xml:space="preserve"> </w:t>
      </w:r>
      <w:r>
        <w:rPr>
          <w:sz w:val="20"/>
        </w:rPr>
        <w:t>m.</w:t>
      </w:r>
      <w:r>
        <w:rPr>
          <w:spacing w:val="-6"/>
          <w:sz w:val="20"/>
        </w:rPr>
        <w:t xml:space="preserve"> </w:t>
      </w:r>
      <w:r>
        <w:rPr>
          <w:sz w:val="20"/>
        </w:rPr>
        <w:t>j.</w:t>
      </w:r>
      <w:r>
        <w:rPr>
          <w:spacing w:val="-6"/>
          <w:sz w:val="20"/>
        </w:rPr>
        <w:t xml:space="preserve"> </w:t>
      </w:r>
      <w:r>
        <w:rPr>
          <w:sz w:val="20"/>
        </w:rPr>
        <w:t>potvrzuje,</w:t>
      </w:r>
      <w:r>
        <w:rPr>
          <w:spacing w:val="-6"/>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607471" w:rsidRDefault="00257E51">
      <w:pPr>
        <w:pStyle w:val="Odstavecseseznamem"/>
        <w:numPr>
          <w:ilvl w:val="0"/>
          <w:numId w:val="6"/>
        </w:numPr>
        <w:tabs>
          <w:tab w:val="left" w:pos="526"/>
        </w:tabs>
        <w:ind w:left="525" w:right="115"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3"/>
          <w:sz w:val="20"/>
        </w:rPr>
        <w:t xml:space="preserve"> </w:t>
      </w:r>
      <w:r>
        <w:rPr>
          <w:sz w:val="20"/>
        </w:rPr>
        <w:t>v</w:t>
      </w:r>
      <w:r>
        <w:rPr>
          <w:spacing w:val="-2"/>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607471" w:rsidRDefault="00257E51">
      <w:pPr>
        <w:pStyle w:val="Odstavecseseznamem"/>
        <w:numPr>
          <w:ilvl w:val="0"/>
          <w:numId w:val="6"/>
        </w:numPr>
        <w:tabs>
          <w:tab w:val="left" w:pos="526"/>
        </w:tabs>
        <w:ind w:left="525" w:right="109"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607471" w:rsidRDefault="00257E51">
      <w:pPr>
        <w:pStyle w:val="Odstavecseseznamem"/>
        <w:numPr>
          <w:ilvl w:val="0"/>
          <w:numId w:val="6"/>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607471" w:rsidRDefault="00257E51">
      <w:pPr>
        <w:pStyle w:val="Odstavecseseznamem"/>
        <w:numPr>
          <w:ilvl w:val="0"/>
          <w:numId w:val="6"/>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w:t>
      </w:r>
      <w:r>
        <w:rPr>
          <w:spacing w:val="46"/>
          <w:sz w:val="20"/>
        </w:rPr>
        <w:t xml:space="preserve"> </w:t>
      </w:r>
      <w:r>
        <w:rPr>
          <w:sz w:val="20"/>
        </w:rPr>
        <w:t>V</w:t>
      </w:r>
      <w:r>
        <w:rPr>
          <w:spacing w:val="1"/>
          <w:sz w:val="20"/>
        </w:rPr>
        <w:t xml:space="preserve"> </w:t>
      </w:r>
      <w:r>
        <w:rPr>
          <w:sz w:val="20"/>
        </w:rPr>
        <w:t>dohodě</w:t>
      </w:r>
      <w:r>
        <w:rPr>
          <w:spacing w:val="48"/>
          <w:sz w:val="20"/>
        </w:rPr>
        <w:t xml:space="preserve"> </w:t>
      </w:r>
      <w:r>
        <w:rPr>
          <w:sz w:val="20"/>
        </w:rPr>
        <w:t>musí</w:t>
      </w:r>
      <w:r>
        <w:rPr>
          <w:spacing w:val="46"/>
          <w:sz w:val="20"/>
        </w:rPr>
        <w:t xml:space="preserve"> </w:t>
      </w:r>
      <w:r>
        <w:rPr>
          <w:sz w:val="20"/>
        </w:rPr>
        <w:t>být</w:t>
      </w:r>
      <w:r>
        <w:rPr>
          <w:spacing w:val="46"/>
          <w:sz w:val="20"/>
        </w:rPr>
        <w:t xml:space="preserve"> </w:t>
      </w:r>
      <w:r>
        <w:rPr>
          <w:sz w:val="20"/>
        </w:rPr>
        <w:t>uvedeny</w:t>
      </w:r>
      <w:r>
        <w:rPr>
          <w:spacing w:val="46"/>
          <w:sz w:val="20"/>
        </w:rPr>
        <w:t xml:space="preserve"> </w:t>
      </w:r>
      <w:r>
        <w:rPr>
          <w:sz w:val="20"/>
        </w:rPr>
        <w:t>smluvní</w:t>
      </w:r>
      <w:r>
        <w:rPr>
          <w:spacing w:val="46"/>
          <w:sz w:val="20"/>
        </w:rPr>
        <w:t xml:space="preserve"> </w:t>
      </w:r>
      <w:r>
        <w:rPr>
          <w:sz w:val="20"/>
        </w:rPr>
        <w:t>strany,</w:t>
      </w:r>
      <w:r>
        <w:rPr>
          <w:spacing w:val="46"/>
          <w:sz w:val="20"/>
        </w:rPr>
        <w:t xml:space="preserve"> </w:t>
      </w:r>
      <w:r>
        <w:rPr>
          <w:sz w:val="20"/>
        </w:rPr>
        <w:t>identifikace</w:t>
      </w:r>
      <w:r>
        <w:rPr>
          <w:spacing w:val="45"/>
          <w:sz w:val="20"/>
        </w:rPr>
        <w:t xml:space="preserve"> </w:t>
      </w:r>
      <w:r>
        <w:rPr>
          <w:sz w:val="20"/>
        </w:rPr>
        <w:t>projektu</w:t>
      </w:r>
      <w:r>
        <w:rPr>
          <w:spacing w:val="48"/>
          <w:sz w:val="20"/>
        </w:rPr>
        <w:t xml:space="preserve"> </w:t>
      </w:r>
      <w:r>
        <w:rPr>
          <w:sz w:val="20"/>
        </w:rPr>
        <w:t>a</w:t>
      </w:r>
      <w:r>
        <w:rPr>
          <w:spacing w:val="45"/>
          <w:sz w:val="20"/>
        </w:rPr>
        <w:t xml:space="preserve"> </w:t>
      </w:r>
      <w:r>
        <w:rPr>
          <w:sz w:val="20"/>
        </w:rPr>
        <w:t>faktur/y</w:t>
      </w:r>
      <w:r>
        <w:rPr>
          <w:spacing w:val="46"/>
          <w:sz w:val="20"/>
        </w:rPr>
        <w:t xml:space="preserve"> </w:t>
      </w:r>
      <w:r>
        <w:rPr>
          <w:sz w:val="20"/>
        </w:rPr>
        <w:t>(v</w:t>
      </w:r>
      <w:r>
        <w:rPr>
          <w:spacing w:val="7"/>
          <w:sz w:val="20"/>
        </w:rPr>
        <w:t xml:space="preserve"> </w:t>
      </w:r>
      <w:r>
        <w:rPr>
          <w:sz w:val="20"/>
        </w:rPr>
        <w:t>případě</w:t>
      </w:r>
    </w:p>
    <w:p w:rsidR="00607471" w:rsidRDefault="00607471">
      <w:pPr>
        <w:jc w:val="both"/>
        <w:rPr>
          <w:sz w:val="20"/>
        </w:rPr>
        <w:sectPr w:rsidR="00607471">
          <w:pgSz w:w="12240" w:h="15840"/>
          <w:pgMar w:top="1060" w:right="1020" w:bottom="1100" w:left="1460" w:header="0" w:footer="902" w:gutter="0"/>
          <w:cols w:space="708"/>
        </w:sectPr>
      </w:pPr>
    </w:p>
    <w:p w:rsidR="00607471" w:rsidRDefault="00257E51">
      <w:pPr>
        <w:pStyle w:val="Zkladntext"/>
        <w:spacing w:before="73"/>
        <w:ind w:firstLine="0"/>
      </w:pPr>
      <w:r>
        <w:lastRenderedPageBreak/>
        <w:t>odlišného variabilního symbolu oproti číslu faktury je vhodné uvést i variabilní symbol), vzájemně započtené částky a měny, datum podpisu smluvních stran a podpisy obou smluvních stran.</w:t>
      </w:r>
    </w:p>
    <w:p w:rsidR="00607471" w:rsidRDefault="00257E51">
      <w:pPr>
        <w:pStyle w:val="Odstavecseseznamem"/>
        <w:numPr>
          <w:ilvl w:val="0"/>
          <w:numId w:val="6"/>
        </w:numPr>
        <w:tabs>
          <w:tab w:val="left" w:pos="526"/>
        </w:tabs>
        <w:ind w:left="525"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607471" w:rsidRDefault="00607471">
      <w:pPr>
        <w:pStyle w:val="Zkladntext"/>
        <w:spacing w:before="0"/>
        <w:ind w:left="0" w:firstLine="0"/>
        <w:rPr>
          <w:sz w:val="26"/>
        </w:rPr>
      </w:pPr>
    </w:p>
    <w:p w:rsidR="00607471" w:rsidRDefault="00257E51">
      <w:pPr>
        <w:pStyle w:val="Nadpis1"/>
        <w:spacing w:before="185"/>
        <w:ind w:right="2277"/>
      </w:pPr>
      <w:r>
        <w:t>IV.</w:t>
      </w:r>
    </w:p>
    <w:p w:rsidR="00607471" w:rsidRDefault="00257E51">
      <w:pPr>
        <w:ind w:left="2408" w:right="2282"/>
        <w:jc w:val="center"/>
        <w:rPr>
          <w:b/>
          <w:sz w:val="20"/>
        </w:rPr>
      </w:pPr>
      <w:r>
        <w:rPr>
          <w:b/>
          <w:sz w:val="20"/>
        </w:rPr>
        <w:t>Základní závazky a další povinnosti příjemce podpory</w:t>
      </w:r>
    </w:p>
    <w:p w:rsidR="00607471" w:rsidRDefault="00607471">
      <w:pPr>
        <w:pStyle w:val="Zkladntext"/>
        <w:spacing w:before="0"/>
        <w:ind w:left="0" w:firstLine="0"/>
        <w:rPr>
          <w:b/>
        </w:rPr>
      </w:pPr>
    </w:p>
    <w:p w:rsidR="00607471" w:rsidRDefault="00257E51">
      <w:pPr>
        <w:pStyle w:val="Odstavecseseznamem"/>
        <w:numPr>
          <w:ilvl w:val="0"/>
          <w:numId w:val="5"/>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607471" w:rsidRDefault="00257E51">
      <w:pPr>
        <w:pStyle w:val="Odstavecseseznamem"/>
        <w:numPr>
          <w:ilvl w:val="1"/>
          <w:numId w:val="5"/>
        </w:numPr>
        <w:tabs>
          <w:tab w:val="left" w:pos="732"/>
        </w:tabs>
        <w:ind w:right="111" w:hanging="283"/>
        <w:jc w:val="both"/>
        <w:rPr>
          <w:sz w:val="20"/>
        </w:rPr>
      </w:pPr>
      <w:r>
        <w:rPr>
          <w:sz w:val="20"/>
        </w:rPr>
        <w:t>splní</w:t>
      </w:r>
      <w:r>
        <w:rPr>
          <w:spacing w:val="-12"/>
          <w:sz w:val="20"/>
        </w:rPr>
        <w:t xml:space="preserve"> </w:t>
      </w:r>
      <w:r>
        <w:rPr>
          <w:sz w:val="20"/>
        </w:rPr>
        <w:t>účel</w:t>
      </w:r>
      <w:r>
        <w:rPr>
          <w:spacing w:val="-9"/>
          <w:sz w:val="20"/>
        </w:rPr>
        <w:t xml:space="preserve"> </w:t>
      </w:r>
      <w:r>
        <w:rPr>
          <w:sz w:val="20"/>
        </w:rPr>
        <w:t>akce</w:t>
      </w:r>
      <w:r>
        <w:rPr>
          <w:spacing w:val="-12"/>
          <w:sz w:val="20"/>
        </w:rPr>
        <w:t xml:space="preserve"> </w:t>
      </w:r>
      <w:r>
        <w:rPr>
          <w:sz w:val="20"/>
        </w:rPr>
        <w:t>„Napojení</w:t>
      </w:r>
      <w:r>
        <w:rPr>
          <w:spacing w:val="-9"/>
          <w:sz w:val="20"/>
        </w:rPr>
        <w:t xml:space="preserve"> </w:t>
      </w:r>
      <w:r>
        <w:rPr>
          <w:sz w:val="20"/>
        </w:rPr>
        <w:t>vodních</w:t>
      </w:r>
      <w:r>
        <w:rPr>
          <w:spacing w:val="-12"/>
          <w:sz w:val="20"/>
        </w:rPr>
        <w:t xml:space="preserve"> </w:t>
      </w:r>
      <w:r>
        <w:rPr>
          <w:sz w:val="20"/>
        </w:rPr>
        <w:t>zdrojů,</w:t>
      </w:r>
      <w:r>
        <w:rPr>
          <w:spacing w:val="-12"/>
          <w:sz w:val="20"/>
        </w:rPr>
        <w:t xml:space="preserve"> </w:t>
      </w:r>
      <w:r>
        <w:rPr>
          <w:sz w:val="20"/>
        </w:rPr>
        <w:t>vodovod,</w:t>
      </w:r>
      <w:r>
        <w:rPr>
          <w:spacing w:val="-9"/>
          <w:sz w:val="20"/>
        </w:rPr>
        <w:t xml:space="preserve"> </w:t>
      </w:r>
      <w:r>
        <w:rPr>
          <w:sz w:val="20"/>
        </w:rPr>
        <w:t>kanalizace“</w:t>
      </w:r>
      <w:r>
        <w:rPr>
          <w:spacing w:val="-12"/>
          <w:sz w:val="20"/>
        </w:rPr>
        <w:t xml:space="preserve"> </w:t>
      </w:r>
      <w:r>
        <w:rPr>
          <w:sz w:val="20"/>
        </w:rPr>
        <w:t>tím,</w:t>
      </w:r>
      <w:r>
        <w:rPr>
          <w:spacing w:val="-12"/>
          <w:sz w:val="20"/>
        </w:rPr>
        <w:t xml:space="preserve"> </w:t>
      </w:r>
      <w:r>
        <w:rPr>
          <w:sz w:val="20"/>
        </w:rPr>
        <w:t>že</w:t>
      </w:r>
      <w:r>
        <w:rPr>
          <w:spacing w:val="-10"/>
          <w:sz w:val="20"/>
        </w:rPr>
        <w:t xml:space="preserve"> </w:t>
      </w:r>
      <w:r>
        <w:rPr>
          <w:sz w:val="20"/>
        </w:rPr>
        <w:t>akce</w:t>
      </w:r>
      <w:r>
        <w:rPr>
          <w:spacing w:val="-9"/>
          <w:sz w:val="20"/>
        </w:rPr>
        <w:t xml:space="preserve"> </w:t>
      </w:r>
      <w:r>
        <w:rPr>
          <w:sz w:val="20"/>
        </w:rPr>
        <w:t>bude</w:t>
      </w:r>
      <w:r>
        <w:rPr>
          <w:spacing w:val="-10"/>
          <w:sz w:val="20"/>
        </w:rPr>
        <w:t xml:space="preserve"> </w:t>
      </w:r>
      <w:r>
        <w:rPr>
          <w:sz w:val="20"/>
        </w:rPr>
        <w:t>provedena</w:t>
      </w:r>
      <w:r>
        <w:rPr>
          <w:spacing w:val="-12"/>
          <w:sz w:val="20"/>
        </w:rPr>
        <w:t xml:space="preserve"> </w:t>
      </w:r>
      <w:r>
        <w:rPr>
          <w:sz w:val="20"/>
        </w:rPr>
        <w:t>v souladu se žádostí o podporu a jejími přílohami a touto</w:t>
      </w:r>
      <w:r>
        <w:rPr>
          <w:spacing w:val="-15"/>
          <w:sz w:val="20"/>
        </w:rPr>
        <w:t xml:space="preserve"> </w:t>
      </w:r>
      <w:r>
        <w:rPr>
          <w:sz w:val="20"/>
        </w:rPr>
        <w:t>Smlouvou,</w:t>
      </w:r>
    </w:p>
    <w:p w:rsidR="00607471" w:rsidRDefault="00257E51">
      <w:pPr>
        <w:pStyle w:val="Odstavecseseznamem"/>
        <w:numPr>
          <w:ilvl w:val="1"/>
          <w:numId w:val="5"/>
        </w:numPr>
        <w:tabs>
          <w:tab w:val="left" w:pos="758"/>
        </w:tabs>
        <w:spacing w:before="118"/>
        <w:ind w:left="758" w:hanging="233"/>
        <w:jc w:val="left"/>
        <w:rPr>
          <w:sz w:val="20"/>
        </w:rPr>
      </w:pPr>
      <w:r>
        <w:rPr>
          <w:sz w:val="20"/>
        </w:rPr>
        <w:t>realizací projektu dojde k výstavbě kanalizace v délce 1,33 km a k výstavbě 4 zdrojů pitné</w:t>
      </w:r>
      <w:r>
        <w:rPr>
          <w:spacing w:val="-22"/>
          <w:sz w:val="20"/>
        </w:rPr>
        <w:t xml:space="preserve"> </w:t>
      </w:r>
      <w:r>
        <w:rPr>
          <w:sz w:val="20"/>
        </w:rPr>
        <w:t>vody,</w:t>
      </w:r>
    </w:p>
    <w:p w:rsidR="00607471" w:rsidRDefault="00257E51">
      <w:pPr>
        <w:pStyle w:val="Odstavecseseznamem"/>
        <w:numPr>
          <w:ilvl w:val="1"/>
          <w:numId w:val="5"/>
        </w:numPr>
        <w:tabs>
          <w:tab w:val="left" w:pos="811"/>
        </w:tabs>
        <w:ind w:left="810" w:right="108" w:hanging="285"/>
        <w:jc w:val="both"/>
        <w:rPr>
          <w:sz w:val="20"/>
        </w:rPr>
      </w:pPr>
      <w:r>
        <w:rPr>
          <w:sz w:val="20"/>
        </w:rPr>
        <w:t xml:space="preserve">k termínu pro závěrečné vyhodnocení akce (ZVA) podle písmene q) bude odstraňováno navíc </w:t>
      </w:r>
      <w:r>
        <w:rPr>
          <w:position w:val="2"/>
          <w:sz w:val="20"/>
        </w:rPr>
        <w:t>znečištění odpovídající 6  EO a na ČOV  Loučovice  bude odstraňováno  navíc 0,24 t/rok CHSK</w:t>
      </w:r>
      <w:r>
        <w:rPr>
          <w:sz w:val="13"/>
        </w:rPr>
        <w:t xml:space="preserve">Cr,  </w:t>
      </w:r>
      <w:r>
        <w:rPr>
          <w:sz w:val="20"/>
        </w:rPr>
        <w:t>bude zásobováno 1 164 obyvatel pitnou vodou ve zlepšené kvalitě a dodáváno 38 237 m3/rok pitné vody ve zlepšené kvalitě v ukazatelích počty kolonií při 22 °C, železo, zákal, koliformní bakterie         a</w:t>
      </w:r>
      <w:r>
        <w:rPr>
          <w:spacing w:val="-5"/>
          <w:sz w:val="20"/>
        </w:rPr>
        <w:t xml:space="preserve"> </w:t>
      </w:r>
      <w:r>
        <w:rPr>
          <w:sz w:val="20"/>
        </w:rPr>
        <w:t>enterokoky,</w:t>
      </w:r>
    </w:p>
    <w:p w:rsidR="00607471" w:rsidRDefault="00257E51">
      <w:pPr>
        <w:pStyle w:val="Odstavecseseznamem"/>
        <w:numPr>
          <w:ilvl w:val="1"/>
          <w:numId w:val="5"/>
        </w:numPr>
        <w:tabs>
          <w:tab w:val="left" w:pos="811"/>
        </w:tabs>
        <w:spacing w:before="118" w:line="276" w:lineRule="auto"/>
        <w:ind w:left="810" w:right="109" w:hanging="285"/>
        <w:jc w:val="both"/>
        <w:rPr>
          <w:sz w:val="20"/>
        </w:rPr>
      </w:pPr>
      <w:r>
        <w:rPr>
          <w:sz w:val="20"/>
        </w:rPr>
        <w:t>po dokončení projektu bude likvidace odpadních vod naplňovat požadavky zákona č. 254/2001 Sb., o</w:t>
      </w:r>
      <w:r>
        <w:rPr>
          <w:spacing w:val="-12"/>
          <w:sz w:val="20"/>
        </w:rPr>
        <w:t xml:space="preserve"> </w:t>
      </w:r>
      <w:r>
        <w:rPr>
          <w:sz w:val="20"/>
        </w:rPr>
        <w:t>vodách</w:t>
      </w:r>
      <w:r>
        <w:rPr>
          <w:spacing w:val="-13"/>
          <w:sz w:val="20"/>
        </w:rPr>
        <w:t xml:space="preserve"> </w:t>
      </w:r>
      <w:r>
        <w:rPr>
          <w:sz w:val="20"/>
        </w:rPr>
        <w:t>a</w:t>
      </w:r>
      <w:r>
        <w:rPr>
          <w:spacing w:val="-13"/>
          <w:sz w:val="20"/>
        </w:rPr>
        <w:t xml:space="preserve"> </w:t>
      </w:r>
      <w:r>
        <w:rPr>
          <w:sz w:val="20"/>
        </w:rPr>
        <w:t>o</w:t>
      </w:r>
      <w:r>
        <w:rPr>
          <w:spacing w:val="-12"/>
          <w:sz w:val="20"/>
        </w:rPr>
        <w:t xml:space="preserve"> </w:t>
      </w:r>
      <w:r>
        <w:rPr>
          <w:sz w:val="20"/>
        </w:rPr>
        <w:t>změně</w:t>
      </w:r>
      <w:r>
        <w:rPr>
          <w:spacing w:val="-14"/>
          <w:sz w:val="20"/>
        </w:rPr>
        <w:t xml:space="preserve"> </w:t>
      </w:r>
      <w:r>
        <w:rPr>
          <w:sz w:val="20"/>
        </w:rPr>
        <w:t>některých</w:t>
      </w:r>
      <w:r>
        <w:rPr>
          <w:spacing w:val="-13"/>
          <w:sz w:val="20"/>
        </w:rPr>
        <w:t xml:space="preserve"> </w:t>
      </w:r>
      <w:r>
        <w:rPr>
          <w:sz w:val="20"/>
        </w:rPr>
        <w:t>zákonů</w:t>
      </w:r>
      <w:r>
        <w:rPr>
          <w:spacing w:val="-13"/>
          <w:sz w:val="20"/>
        </w:rPr>
        <w:t xml:space="preserve"> </w:t>
      </w:r>
      <w:r>
        <w:rPr>
          <w:sz w:val="20"/>
        </w:rPr>
        <w:t>(vodní</w:t>
      </w:r>
      <w:r>
        <w:rPr>
          <w:spacing w:val="-12"/>
          <w:sz w:val="20"/>
        </w:rPr>
        <w:t xml:space="preserve"> </w:t>
      </w:r>
      <w:r>
        <w:rPr>
          <w:sz w:val="20"/>
        </w:rPr>
        <w:t>zákon),</w:t>
      </w:r>
      <w:r>
        <w:rPr>
          <w:spacing w:val="-13"/>
          <w:sz w:val="20"/>
        </w:rPr>
        <w:t xml:space="preserve"> </w:t>
      </w:r>
      <w:r>
        <w:rPr>
          <w:sz w:val="20"/>
        </w:rPr>
        <w:t>ve</w:t>
      </w:r>
      <w:r>
        <w:rPr>
          <w:spacing w:val="-11"/>
          <w:sz w:val="20"/>
        </w:rPr>
        <w:t xml:space="preserve"> </w:t>
      </w:r>
      <w:r>
        <w:rPr>
          <w:sz w:val="20"/>
        </w:rPr>
        <w:t>znění</w:t>
      </w:r>
      <w:r>
        <w:rPr>
          <w:spacing w:val="-13"/>
          <w:sz w:val="20"/>
        </w:rPr>
        <w:t xml:space="preserve"> </w:t>
      </w:r>
      <w:r>
        <w:rPr>
          <w:sz w:val="20"/>
        </w:rPr>
        <w:t>pozdějších</w:t>
      </w:r>
      <w:r>
        <w:rPr>
          <w:spacing w:val="-13"/>
          <w:sz w:val="20"/>
        </w:rPr>
        <w:t xml:space="preserve"> </w:t>
      </w:r>
      <w:r>
        <w:rPr>
          <w:sz w:val="20"/>
        </w:rPr>
        <w:t>předpisů</w:t>
      </w:r>
      <w:r>
        <w:rPr>
          <w:spacing w:val="-13"/>
          <w:sz w:val="20"/>
        </w:rPr>
        <w:t xml:space="preserve"> </w:t>
      </w:r>
      <w:r>
        <w:rPr>
          <w:sz w:val="20"/>
        </w:rPr>
        <w:t>a</w:t>
      </w:r>
      <w:r>
        <w:rPr>
          <w:spacing w:val="-11"/>
          <w:sz w:val="20"/>
        </w:rPr>
        <w:t xml:space="preserve"> </w:t>
      </w:r>
      <w:r>
        <w:rPr>
          <w:sz w:val="20"/>
        </w:rPr>
        <w:t>jeho</w:t>
      </w:r>
      <w:r>
        <w:rPr>
          <w:spacing w:val="-5"/>
          <w:sz w:val="20"/>
        </w:rPr>
        <w:t xml:space="preserve"> </w:t>
      </w:r>
      <w:r>
        <w:rPr>
          <w:sz w:val="20"/>
        </w:rPr>
        <w:t>prováděcích právních</w:t>
      </w:r>
      <w:r>
        <w:rPr>
          <w:spacing w:val="-7"/>
          <w:sz w:val="20"/>
        </w:rPr>
        <w:t xml:space="preserve"> </w:t>
      </w:r>
      <w:r>
        <w:rPr>
          <w:sz w:val="20"/>
        </w:rPr>
        <w:t>předpisů.</w:t>
      </w:r>
      <w:r>
        <w:rPr>
          <w:spacing w:val="-7"/>
          <w:sz w:val="20"/>
        </w:rPr>
        <w:t xml:space="preserve"> </w:t>
      </w:r>
      <w:r>
        <w:rPr>
          <w:sz w:val="20"/>
        </w:rPr>
        <w:t>Po</w:t>
      </w:r>
      <w:r>
        <w:rPr>
          <w:spacing w:val="-6"/>
          <w:sz w:val="20"/>
        </w:rPr>
        <w:t xml:space="preserve"> </w:t>
      </w:r>
      <w:r>
        <w:rPr>
          <w:sz w:val="20"/>
        </w:rPr>
        <w:t>dobu</w:t>
      </w:r>
      <w:r>
        <w:rPr>
          <w:spacing w:val="-4"/>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budou</w:t>
      </w:r>
      <w:r>
        <w:rPr>
          <w:spacing w:val="-7"/>
          <w:sz w:val="20"/>
        </w:rPr>
        <w:t xml:space="preserve"> </w:t>
      </w:r>
      <w:r>
        <w:rPr>
          <w:sz w:val="20"/>
        </w:rPr>
        <w:t>na</w:t>
      </w:r>
      <w:r>
        <w:rPr>
          <w:spacing w:val="-7"/>
          <w:sz w:val="20"/>
        </w:rPr>
        <w:t xml:space="preserve"> </w:t>
      </w:r>
      <w:r>
        <w:rPr>
          <w:sz w:val="20"/>
        </w:rPr>
        <w:t>vyžádání</w:t>
      </w:r>
      <w:r>
        <w:rPr>
          <w:spacing w:val="-7"/>
          <w:sz w:val="20"/>
        </w:rPr>
        <w:t xml:space="preserve"> </w:t>
      </w:r>
      <w:r>
        <w:rPr>
          <w:sz w:val="20"/>
        </w:rPr>
        <w:t>poskytovatele</w:t>
      </w:r>
      <w:r>
        <w:rPr>
          <w:spacing w:val="-8"/>
          <w:sz w:val="20"/>
        </w:rPr>
        <w:t xml:space="preserve"> </w:t>
      </w:r>
      <w:r>
        <w:rPr>
          <w:sz w:val="20"/>
        </w:rPr>
        <w:t>dotace</w:t>
      </w:r>
      <w:r>
        <w:rPr>
          <w:spacing w:val="-2"/>
          <w:sz w:val="20"/>
        </w:rPr>
        <w:t xml:space="preserve"> </w:t>
      </w:r>
      <w:r>
        <w:rPr>
          <w:sz w:val="20"/>
        </w:rPr>
        <w:t>doloženy doklady o řádné likvidaci odpadních vod. Dodávaná pitná voda bude splňovat  hygienické požadavky v souladu s platnou legislativou</w:t>
      </w:r>
      <w:r>
        <w:rPr>
          <w:spacing w:val="-13"/>
          <w:sz w:val="20"/>
        </w:rPr>
        <w:t xml:space="preserve"> </w:t>
      </w:r>
      <w:r>
        <w:rPr>
          <w:sz w:val="20"/>
        </w:rPr>
        <w:t>ČR,</w:t>
      </w:r>
    </w:p>
    <w:p w:rsidR="00607471" w:rsidRDefault="00257E51">
      <w:pPr>
        <w:pStyle w:val="Odstavecseseznamem"/>
        <w:numPr>
          <w:ilvl w:val="1"/>
          <w:numId w:val="5"/>
        </w:numPr>
        <w:tabs>
          <w:tab w:val="left" w:pos="809"/>
        </w:tabs>
        <w:spacing w:before="123"/>
        <w:ind w:hanging="283"/>
        <w:jc w:val="left"/>
        <w:rPr>
          <w:sz w:val="20"/>
        </w:rPr>
      </w:pPr>
      <w:r>
        <w:rPr>
          <w:sz w:val="20"/>
        </w:rPr>
        <w:t>bude dodržovat specifické podmínky pro provozování dle přílohy č. 1 této</w:t>
      </w:r>
      <w:r>
        <w:rPr>
          <w:spacing w:val="-23"/>
          <w:sz w:val="20"/>
        </w:rPr>
        <w:t xml:space="preserve"> </w:t>
      </w:r>
      <w:r>
        <w:rPr>
          <w:sz w:val="20"/>
        </w:rPr>
        <w:t>Smlouvy,</w:t>
      </w:r>
    </w:p>
    <w:p w:rsidR="00607471" w:rsidRDefault="00257E51">
      <w:pPr>
        <w:pStyle w:val="Odstavecseseznamem"/>
        <w:numPr>
          <w:ilvl w:val="1"/>
          <w:numId w:val="5"/>
        </w:numPr>
        <w:tabs>
          <w:tab w:val="left" w:pos="809"/>
        </w:tabs>
        <w:ind w:hanging="283"/>
        <w:jc w:val="left"/>
        <w:rPr>
          <w:sz w:val="20"/>
        </w:rPr>
      </w:pPr>
      <w:r>
        <w:rPr>
          <w:sz w:val="20"/>
        </w:rPr>
        <w:t>zajistí řádný dozor v průběhu</w:t>
      </w:r>
      <w:r>
        <w:rPr>
          <w:spacing w:val="-10"/>
          <w:sz w:val="20"/>
        </w:rPr>
        <w:t xml:space="preserve"> </w:t>
      </w:r>
      <w:r>
        <w:rPr>
          <w:sz w:val="20"/>
        </w:rPr>
        <w:t>výstavby,</w:t>
      </w:r>
    </w:p>
    <w:p w:rsidR="00607471" w:rsidRDefault="00257E51">
      <w:pPr>
        <w:pStyle w:val="Odstavecseseznamem"/>
        <w:numPr>
          <w:ilvl w:val="1"/>
          <w:numId w:val="5"/>
        </w:numPr>
        <w:tabs>
          <w:tab w:val="left" w:pos="809"/>
        </w:tabs>
        <w:spacing w:before="118"/>
        <w:ind w:hanging="283"/>
        <w:jc w:val="left"/>
        <w:rPr>
          <w:sz w:val="20"/>
        </w:rPr>
      </w:pPr>
      <w:r>
        <w:rPr>
          <w:sz w:val="20"/>
        </w:rPr>
        <w:t>bude zacházet s majetkem spolufinancovaným z dotace s péčí řádného</w:t>
      </w:r>
      <w:r>
        <w:rPr>
          <w:spacing w:val="-18"/>
          <w:sz w:val="20"/>
        </w:rPr>
        <w:t xml:space="preserve"> </w:t>
      </w:r>
      <w:r>
        <w:rPr>
          <w:sz w:val="20"/>
        </w:rPr>
        <w:t>hospodáře,</w:t>
      </w:r>
    </w:p>
    <w:p w:rsidR="00607471" w:rsidRDefault="00257E51">
      <w:pPr>
        <w:pStyle w:val="Odstavecseseznamem"/>
        <w:numPr>
          <w:ilvl w:val="1"/>
          <w:numId w:val="5"/>
        </w:numPr>
        <w:tabs>
          <w:tab w:val="left" w:pos="80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607471" w:rsidRDefault="00257E51">
      <w:pPr>
        <w:pStyle w:val="Odstavecseseznamem"/>
        <w:numPr>
          <w:ilvl w:val="1"/>
          <w:numId w:val="5"/>
        </w:numPr>
        <w:tabs>
          <w:tab w:val="left" w:pos="809"/>
        </w:tabs>
        <w:ind w:right="111"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4"/>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607471" w:rsidRDefault="00257E51">
      <w:pPr>
        <w:pStyle w:val="Odstavecseseznamem"/>
        <w:numPr>
          <w:ilvl w:val="1"/>
          <w:numId w:val="5"/>
        </w:numPr>
        <w:tabs>
          <w:tab w:val="left" w:pos="809"/>
        </w:tabs>
        <w:ind w:hanging="283"/>
        <w:jc w:val="left"/>
        <w:rPr>
          <w:sz w:val="20"/>
        </w:rPr>
      </w:pPr>
      <w:r>
        <w:rPr>
          <w:sz w:val="20"/>
        </w:rPr>
        <w:t>bude dodržovat ustanovení Směrnice MŽP, Rozhodnutí a</w:t>
      </w:r>
      <w:r>
        <w:rPr>
          <w:spacing w:val="-15"/>
          <w:sz w:val="20"/>
        </w:rPr>
        <w:t xml:space="preserve"> </w:t>
      </w:r>
      <w:r>
        <w:rPr>
          <w:sz w:val="20"/>
        </w:rPr>
        <w:t>Výzvy,</w:t>
      </w:r>
    </w:p>
    <w:p w:rsidR="00607471" w:rsidRDefault="00257E51">
      <w:pPr>
        <w:pStyle w:val="Odstavecseseznamem"/>
        <w:numPr>
          <w:ilvl w:val="1"/>
          <w:numId w:val="5"/>
        </w:numPr>
        <w:tabs>
          <w:tab w:val="left" w:pos="809"/>
        </w:tabs>
        <w:ind w:right="117"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607471" w:rsidRDefault="00607471">
      <w:pPr>
        <w:jc w:val="both"/>
        <w:rPr>
          <w:sz w:val="20"/>
        </w:rPr>
        <w:sectPr w:rsidR="00607471">
          <w:pgSz w:w="12240" w:h="15840"/>
          <w:pgMar w:top="1060" w:right="1020" w:bottom="1160" w:left="1460" w:header="0" w:footer="902" w:gutter="0"/>
          <w:cols w:space="708"/>
        </w:sectPr>
      </w:pPr>
    </w:p>
    <w:p w:rsidR="00607471" w:rsidRDefault="00257E51">
      <w:pPr>
        <w:pStyle w:val="Odstavecseseznamem"/>
        <w:numPr>
          <w:ilvl w:val="1"/>
          <w:numId w:val="5"/>
        </w:numPr>
        <w:tabs>
          <w:tab w:val="left" w:pos="669"/>
        </w:tabs>
        <w:spacing w:before="73"/>
        <w:ind w:left="668" w:right="112" w:hanging="283"/>
        <w:jc w:val="both"/>
        <w:rPr>
          <w:sz w:val="20"/>
        </w:rPr>
      </w:pPr>
      <w:r>
        <w:rPr>
          <w:sz w:val="20"/>
        </w:rPr>
        <w:lastRenderedPageBreak/>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607471" w:rsidRDefault="00257E51">
      <w:pPr>
        <w:pStyle w:val="Odstavecseseznamem"/>
        <w:numPr>
          <w:ilvl w:val="1"/>
          <w:numId w:val="5"/>
        </w:numPr>
        <w:tabs>
          <w:tab w:val="left" w:pos="669"/>
        </w:tabs>
        <w:ind w:left="668" w:right="117"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607471" w:rsidRDefault="00257E51">
      <w:pPr>
        <w:pStyle w:val="Odstavecseseznamem"/>
        <w:numPr>
          <w:ilvl w:val="1"/>
          <w:numId w:val="5"/>
        </w:numPr>
        <w:tabs>
          <w:tab w:val="left" w:pos="669"/>
        </w:tabs>
        <w:ind w:left="668" w:hanging="283"/>
        <w:jc w:val="left"/>
        <w:rPr>
          <w:sz w:val="20"/>
        </w:rPr>
      </w:pPr>
      <w:r>
        <w:rPr>
          <w:sz w:val="20"/>
        </w:rPr>
        <w:t>bude dodržovat pravidla publicity dle pokynů v čl. 19</w:t>
      </w:r>
      <w:r>
        <w:rPr>
          <w:spacing w:val="-12"/>
          <w:sz w:val="20"/>
        </w:rPr>
        <w:t xml:space="preserve"> </w:t>
      </w:r>
      <w:r>
        <w:rPr>
          <w:sz w:val="20"/>
        </w:rPr>
        <w:t>Výzvy,</w:t>
      </w:r>
    </w:p>
    <w:p w:rsidR="00607471" w:rsidRDefault="00257E51">
      <w:pPr>
        <w:pStyle w:val="Odstavecseseznamem"/>
        <w:numPr>
          <w:ilvl w:val="1"/>
          <w:numId w:val="5"/>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7"/>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607471" w:rsidRDefault="00257E51">
      <w:pPr>
        <w:pStyle w:val="Odstavecseseznamem"/>
        <w:numPr>
          <w:ilvl w:val="1"/>
          <w:numId w:val="5"/>
        </w:numPr>
        <w:tabs>
          <w:tab w:val="left" w:pos="669"/>
        </w:tabs>
        <w:spacing w:before="118"/>
        <w:ind w:left="668" w:hanging="283"/>
        <w:jc w:val="left"/>
        <w:rPr>
          <w:sz w:val="20"/>
        </w:rPr>
      </w:pPr>
      <w:r>
        <w:rPr>
          <w:sz w:val="20"/>
        </w:rPr>
        <w:t>dodrží lhůty realizace</w:t>
      </w:r>
      <w:r>
        <w:rPr>
          <w:spacing w:val="-11"/>
          <w:sz w:val="20"/>
        </w:rPr>
        <w:t xml:space="preserve"> </w:t>
      </w:r>
      <w:r>
        <w:rPr>
          <w:sz w:val="20"/>
        </w:rPr>
        <w:t>takto:</w:t>
      </w:r>
    </w:p>
    <w:p w:rsidR="00607471" w:rsidRDefault="00257E51">
      <w:pPr>
        <w:pStyle w:val="Odstavecseseznamem"/>
        <w:numPr>
          <w:ilvl w:val="2"/>
          <w:numId w:val="5"/>
        </w:numPr>
        <w:tabs>
          <w:tab w:val="left" w:pos="954"/>
        </w:tabs>
        <w:spacing w:before="121"/>
        <w:ind w:right="109"/>
        <w:rPr>
          <w:sz w:val="20"/>
        </w:rPr>
      </w:pPr>
      <w:r>
        <w:rPr>
          <w:sz w:val="20"/>
        </w:rPr>
        <w:t>předpokládaný termín ukončení stavebních a montážních prací do 9/2022, přitom pokud tento termín příjemce podpory nedodrží, bez zbytečného odkladu oznámí Fondu nový termín</w:t>
      </w:r>
      <w:r>
        <w:rPr>
          <w:spacing w:val="-35"/>
          <w:sz w:val="20"/>
        </w:rPr>
        <w:t xml:space="preserve"> </w:t>
      </w:r>
      <w:r>
        <w:rPr>
          <w:sz w:val="20"/>
        </w:rPr>
        <w:t>ukončení stavebních a montážních prací; dodatek k této Smlouvě se v tom případě</w:t>
      </w:r>
      <w:r>
        <w:rPr>
          <w:spacing w:val="-18"/>
          <w:sz w:val="20"/>
        </w:rPr>
        <w:t xml:space="preserve"> </w:t>
      </w:r>
      <w:r>
        <w:rPr>
          <w:sz w:val="20"/>
        </w:rPr>
        <w:t>neuzavírá,</w:t>
      </w:r>
    </w:p>
    <w:p w:rsidR="00607471" w:rsidRDefault="00257E51">
      <w:pPr>
        <w:pStyle w:val="Odstavecseseznamem"/>
        <w:numPr>
          <w:ilvl w:val="2"/>
          <w:numId w:val="5"/>
        </w:numPr>
        <w:tabs>
          <w:tab w:val="left" w:pos="954"/>
        </w:tabs>
        <w:ind w:right="112"/>
        <w:rPr>
          <w:sz w:val="20"/>
        </w:rPr>
      </w:pPr>
      <w:r>
        <w:rPr>
          <w:sz w:val="20"/>
        </w:rPr>
        <w:t>termín ukončení akce do konce 11/2023 a o dodržení tohoto termínu Fond bez zbytečného 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5"/>
          <w:sz w:val="20"/>
        </w:rPr>
        <w:t xml:space="preserve"> </w:t>
      </w:r>
      <w:r>
        <w:rPr>
          <w:sz w:val="20"/>
        </w:rPr>
        <w:t>později,</w:t>
      </w:r>
    </w:p>
    <w:p w:rsidR="00607471" w:rsidRDefault="00257E51">
      <w:pPr>
        <w:pStyle w:val="Odstavecseseznamem"/>
        <w:numPr>
          <w:ilvl w:val="1"/>
          <w:numId w:val="5"/>
        </w:numPr>
        <w:tabs>
          <w:tab w:val="left" w:pos="671"/>
        </w:tabs>
        <w:ind w:left="670" w:hanging="285"/>
        <w:jc w:val="left"/>
        <w:rPr>
          <w:sz w:val="20"/>
        </w:rPr>
      </w:pPr>
      <w:r>
        <w:rPr>
          <w:sz w:val="20"/>
        </w:rPr>
        <w:t>předloží Fondu nejpozději do konce 2/2024 podklady k ZVA podle článku 12 písm. d)</w:t>
      </w:r>
      <w:r>
        <w:rPr>
          <w:spacing w:val="-26"/>
          <w:sz w:val="20"/>
        </w:rPr>
        <w:t xml:space="preserve"> </w:t>
      </w:r>
      <w:r>
        <w:rPr>
          <w:sz w:val="20"/>
        </w:rPr>
        <w:t>Výzvy.</w:t>
      </w:r>
    </w:p>
    <w:p w:rsidR="00607471" w:rsidRDefault="00607471">
      <w:pPr>
        <w:pStyle w:val="Zkladntext"/>
        <w:spacing w:before="11"/>
        <w:ind w:left="0" w:firstLine="0"/>
        <w:rPr>
          <w:sz w:val="19"/>
        </w:rPr>
      </w:pPr>
    </w:p>
    <w:p w:rsidR="00607471" w:rsidRDefault="00257E51">
      <w:pPr>
        <w:pStyle w:val="Zkladntext"/>
        <w:spacing w:before="0"/>
        <w:ind w:left="668" w:right="112" w:firstLine="0"/>
        <w:jc w:val="both"/>
      </w:pPr>
      <w:r>
        <w:t>K ZVA může Fond vydat závazné pokyny (či požádat o informace), které mohou jeho obsah blíže specifikovat</w:t>
      </w:r>
      <w:r>
        <w:rPr>
          <w:spacing w:val="-13"/>
        </w:rPr>
        <w:t xml:space="preserve"> </w:t>
      </w:r>
      <w:r>
        <w:t>či</w:t>
      </w:r>
      <w:r>
        <w:rPr>
          <w:spacing w:val="-13"/>
        </w:rPr>
        <w:t xml:space="preserve"> </w:t>
      </w:r>
      <w:r>
        <w:t>rozšířit.</w:t>
      </w:r>
      <w:r>
        <w:rPr>
          <w:spacing w:val="-10"/>
        </w:rPr>
        <w:t xml:space="preserve"> </w:t>
      </w:r>
      <w:r>
        <w:t>Příjemce</w:t>
      </w:r>
      <w:r>
        <w:rPr>
          <w:spacing w:val="-14"/>
        </w:rPr>
        <w:t xml:space="preserve"> </w:t>
      </w:r>
      <w:r>
        <w:t>podpory</w:t>
      </w:r>
      <w:r>
        <w:rPr>
          <w:spacing w:val="-11"/>
        </w:rPr>
        <w:t xml:space="preserve"> </w:t>
      </w:r>
      <w:r>
        <w:t>je</w:t>
      </w:r>
      <w:r>
        <w:rPr>
          <w:spacing w:val="-14"/>
        </w:rPr>
        <w:t xml:space="preserve"> </w:t>
      </w:r>
      <w:r>
        <w:t>povinen</w:t>
      </w:r>
      <w:r>
        <w:rPr>
          <w:spacing w:val="-13"/>
        </w:rPr>
        <w:t xml:space="preserve"> </w:t>
      </w:r>
      <w:r>
        <w:t>tyto</w:t>
      </w:r>
      <w:r>
        <w:rPr>
          <w:spacing w:val="-12"/>
        </w:rPr>
        <w:t xml:space="preserve"> </w:t>
      </w:r>
      <w:r>
        <w:t>pokyny</w:t>
      </w:r>
      <w:r>
        <w:rPr>
          <w:spacing w:val="-13"/>
        </w:rPr>
        <w:t xml:space="preserve"> </w:t>
      </w:r>
      <w:r>
        <w:t>(žádost</w:t>
      </w:r>
      <w:r>
        <w:rPr>
          <w:spacing w:val="33"/>
        </w:rPr>
        <w:t xml:space="preserve"> </w:t>
      </w:r>
      <w:r>
        <w:t>o</w:t>
      </w:r>
      <w:r>
        <w:rPr>
          <w:spacing w:val="-12"/>
        </w:rPr>
        <w:t xml:space="preserve"> </w:t>
      </w:r>
      <w:r>
        <w:t>informace)</w:t>
      </w:r>
      <w:r>
        <w:rPr>
          <w:spacing w:val="-13"/>
        </w:rPr>
        <w:t xml:space="preserve"> </w:t>
      </w:r>
      <w:r>
        <w:t>bez</w:t>
      </w:r>
      <w:r>
        <w:rPr>
          <w:spacing w:val="-12"/>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2"/>
        </w:rPr>
        <w:t xml:space="preserve"> </w:t>
      </w:r>
      <w:r>
        <w:t>podmínek.</w:t>
      </w:r>
    </w:p>
    <w:p w:rsidR="00607471" w:rsidRDefault="00257E51">
      <w:pPr>
        <w:pStyle w:val="Odstavecseseznamem"/>
        <w:numPr>
          <w:ilvl w:val="0"/>
          <w:numId w:val="5"/>
        </w:numPr>
        <w:tabs>
          <w:tab w:val="left" w:pos="325"/>
        </w:tabs>
        <w:spacing w:before="118"/>
        <w:ind w:left="324" w:hanging="222"/>
        <w:jc w:val="left"/>
        <w:rPr>
          <w:sz w:val="20"/>
        </w:rPr>
      </w:pPr>
      <w:r>
        <w:rPr>
          <w:sz w:val="20"/>
        </w:rPr>
        <w:t>Příjemce podpory je dále</w:t>
      </w:r>
      <w:r>
        <w:rPr>
          <w:spacing w:val="-8"/>
          <w:sz w:val="20"/>
        </w:rPr>
        <w:t xml:space="preserve"> </w:t>
      </w:r>
      <w:r>
        <w:rPr>
          <w:sz w:val="20"/>
        </w:rPr>
        <w:t>povinen:</w:t>
      </w:r>
    </w:p>
    <w:p w:rsidR="00607471" w:rsidRDefault="00257E51">
      <w:pPr>
        <w:pStyle w:val="Odstavecseseznamem"/>
        <w:numPr>
          <w:ilvl w:val="1"/>
          <w:numId w:val="5"/>
        </w:numPr>
        <w:tabs>
          <w:tab w:val="left" w:pos="669"/>
        </w:tabs>
        <w:ind w:left="668"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2"/>
          <w:sz w:val="20"/>
        </w:rPr>
        <w:t xml:space="preserve"> </w:t>
      </w:r>
      <w:r>
        <w:rPr>
          <w:sz w:val="20"/>
        </w:rPr>
        <w:t>platba,</w:t>
      </w:r>
    </w:p>
    <w:p w:rsidR="00607471" w:rsidRDefault="00257E51">
      <w:pPr>
        <w:pStyle w:val="Odstavecseseznamem"/>
        <w:numPr>
          <w:ilvl w:val="1"/>
          <w:numId w:val="5"/>
        </w:numPr>
        <w:tabs>
          <w:tab w:val="left" w:pos="669"/>
        </w:tabs>
        <w:spacing w:before="125" w:line="264" w:lineRule="exact"/>
        <w:ind w:left="668" w:right="111" w:hanging="283"/>
        <w:jc w:val="both"/>
        <w:rPr>
          <w:sz w:val="20"/>
        </w:rPr>
      </w:pPr>
      <w:r>
        <w:rPr>
          <w:sz w:val="20"/>
        </w:rPr>
        <w:t>vést o použití poskytnutých prostředků samostatnou průkaznou evidenci v souladu s právními předpisy,</w:t>
      </w:r>
    </w:p>
    <w:p w:rsidR="00607471" w:rsidRDefault="00257E51">
      <w:pPr>
        <w:pStyle w:val="Odstavecseseznamem"/>
        <w:numPr>
          <w:ilvl w:val="1"/>
          <w:numId w:val="5"/>
        </w:numPr>
        <w:tabs>
          <w:tab w:val="left" w:pos="669"/>
        </w:tabs>
        <w:spacing w:before="118"/>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607471" w:rsidRDefault="00257E51">
      <w:pPr>
        <w:pStyle w:val="Odstavecseseznamem"/>
        <w:numPr>
          <w:ilvl w:val="1"/>
          <w:numId w:val="5"/>
        </w:numPr>
        <w:tabs>
          <w:tab w:val="left" w:pos="669"/>
        </w:tabs>
        <w:ind w:left="668" w:right="116"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7"/>
          <w:sz w:val="20"/>
        </w:rPr>
        <w:t xml:space="preserve"> </w:t>
      </w:r>
      <w:r>
        <w:rPr>
          <w:sz w:val="20"/>
        </w:rPr>
        <w:t>vznikl,</w:t>
      </w:r>
    </w:p>
    <w:p w:rsidR="00607471" w:rsidRDefault="00257E51">
      <w:pPr>
        <w:pStyle w:val="Odstavecseseznamem"/>
        <w:numPr>
          <w:ilvl w:val="1"/>
          <w:numId w:val="5"/>
        </w:numPr>
        <w:tabs>
          <w:tab w:val="left" w:pos="669"/>
        </w:tabs>
        <w:ind w:left="668" w:hanging="283"/>
        <w:jc w:val="left"/>
        <w:rPr>
          <w:sz w:val="20"/>
        </w:rPr>
      </w:pPr>
      <w:r>
        <w:rPr>
          <w:sz w:val="20"/>
        </w:rPr>
        <w:t>při</w:t>
      </w:r>
      <w:r>
        <w:rPr>
          <w:spacing w:val="24"/>
          <w:sz w:val="20"/>
        </w:rPr>
        <w:t xml:space="preserve"> </w:t>
      </w:r>
      <w:r>
        <w:rPr>
          <w:sz w:val="20"/>
        </w:rPr>
        <w:t>případném</w:t>
      </w:r>
      <w:r>
        <w:rPr>
          <w:spacing w:val="23"/>
          <w:sz w:val="20"/>
        </w:rPr>
        <w:t xml:space="preserve"> </w:t>
      </w:r>
      <w:r>
        <w:rPr>
          <w:sz w:val="20"/>
        </w:rPr>
        <w:t>překročení</w:t>
      </w:r>
      <w:r>
        <w:rPr>
          <w:spacing w:val="27"/>
          <w:sz w:val="20"/>
        </w:rPr>
        <w:t xml:space="preserve"> </w:t>
      </w:r>
      <w:r>
        <w:rPr>
          <w:sz w:val="20"/>
        </w:rPr>
        <w:t>podílu</w:t>
      </w:r>
      <w:r>
        <w:rPr>
          <w:spacing w:val="24"/>
          <w:sz w:val="20"/>
        </w:rPr>
        <w:t xml:space="preserve"> </w:t>
      </w:r>
      <w:r>
        <w:rPr>
          <w:sz w:val="20"/>
        </w:rPr>
        <w:t>dle</w:t>
      </w:r>
      <w:r>
        <w:rPr>
          <w:spacing w:val="23"/>
          <w:sz w:val="20"/>
        </w:rPr>
        <w:t xml:space="preserve"> </w:t>
      </w:r>
      <w:r>
        <w:rPr>
          <w:sz w:val="20"/>
        </w:rPr>
        <w:t>článku</w:t>
      </w:r>
      <w:r>
        <w:rPr>
          <w:spacing w:val="24"/>
          <w:sz w:val="20"/>
        </w:rPr>
        <w:t xml:space="preserve"> </w:t>
      </w:r>
      <w:r>
        <w:rPr>
          <w:sz w:val="20"/>
        </w:rPr>
        <w:t>II</w:t>
      </w:r>
      <w:r>
        <w:rPr>
          <w:spacing w:val="28"/>
          <w:sz w:val="20"/>
        </w:rPr>
        <w:t xml:space="preserve"> </w:t>
      </w:r>
      <w:r>
        <w:rPr>
          <w:sz w:val="20"/>
        </w:rPr>
        <w:t>bodů</w:t>
      </w:r>
      <w:r>
        <w:rPr>
          <w:spacing w:val="24"/>
          <w:sz w:val="20"/>
        </w:rPr>
        <w:t xml:space="preserve"> </w:t>
      </w:r>
      <w:r>
        <w:rPr>
          <w:sz w:val="20"/>
        </w:rPr>
        <w:t>3</w:t>
      </w:r>
      <w:r>
        <w:rPr>
          <w:spacing w:val="25"/>
          <w:sz w:val="20"/>
        </w:rPr>
        <w:t xml:space="preserve"> </w:t>
      </w:r>
      <w:r>
        <w:rPr>
          <w:sz w:val="20"/>
        </w:rPr>
        <w:t>a</w:t>
      </w:r>
      <w:r>
        <w:rPr>
          <w:spacing w:val="24"/>
          <w:sz w:val="20"/>
        </w:rPr>
        <w:t xml:space="preserve"> </w:t>
      </w:r>
      <w:r>
        <w:rPr>
          <w:sz w:val="20"/>
        </w:rPr>
        <w:t>4</w:t>
      </w:r>
      <w:r>
        <w:rPr>
          <w:spacing w:val="25"/>
          <w:sz w:val="20"/>
        </w:rPr>
        <w:t xml:space="preserve"> </w:t>
      </w:r>
      <w:r>
        <w:rPr>
          <w:sz w:val="20"/>
        </w:rPr>
        <w:t>(jak</w:t>
      </w:r>
      <w:r>
        <w:rPr>
          <w:spacing w:val="24"/>
          <w:sz w:val="20"/>
        </w:rPr>
        <w:t xml:space="preserve"> </w:t>
      </w:r>
      <w:r>
        <w:rPr>
          <w:sz w:val="20"/>
        </w:rPr>
        <w:t>procentního</w:t>
      </w:r>
      <w:r>
        <w:rPr>
          <w:spacing w:val="25"/>
          <w:sz w:val="20"/>
        </w:rPr>
        <w:t xml:space="preserve"> </w:t>
      </w:r>
      <w:r>
        <w:rPr>
          <w:sz w:val="20"/>
        </w:rPr>
        <w:t>podílu</w:t>
      </w:r>
      <w:r>
        <w:rPr>
          <w:spacing w:val="24"/>
          <w:sz w:val="20"/>
        </w:rPr>
        <w:t xml:space="preserve"> </w:t>
      </w:r>
      <w:r>
        <w:rPr>
          <w:sz w:val="20"/>
        </w:rPr>
        <w:t>ze</w:t>
      </w:r>
      <w:r>
        <w:rPr>
          <w:spacing w:val="23"/>
          <w:sz w:val="20"/>
        </w:rPr>
        <w:t xml:space="preserve"> </w:t>
      </w:r>
      <w:r>
        <w:rPr>
          <w:sz w:val="20"/>
        </w:rPr>
        <w:t>základu</w:t>
      </w:r>
      <w:r>
        <w:rPr>
          <w:spacing w:val="24"/>
          <w:sz w:val="20"/>
        </w:rPr>
        <w:t xml:space="preserve"> </w:t>
      </w:r>
      <w:r>
        <w:rPr>
          <w:sz w:val="20"/>
        </w:rPr>
        <w:t>pro</w:t>
      </w:r>
    </w:p>
    <w:p w:rsidR="00607471" w:rsidRDefault="00607471">
      <w:pPr>
        <w:rPr>
          <w:sz w:val="20"/>
        </w:rPr>
        <w:sectPr w:rsidR="00607471">
          <w:pgSz w:w="12240" w:h="15840"/>
          <w:pgMar w:top="1060" w:right="1020" w:bottom="1100" w:left="1600" w:header="0" w:footer="902" w:gutter="0"/>
          <w:cols w:space="708"/>
        </w:sectPr>
      </w:pPr>
    </w:p>
    <w:p w:rsidR="00607471" w:rsidRDefault="00257E51">
      <w:pPr>
        <w:pStyle w:val="Zkladntext"/>
        <w:spacing w:before="73"/>
        <w:ind w:left="668" w:firstLine="0"/>
      </w:pPr>
      <w:r>
        <w:lastRenderedPageBreak/>
        <w:t>stanovení podpory, tak podílu z celkových výdajů akce) do 30 dnů vrátit tu část poskytnutých finančních prostředků, která odpovídá případnému překročení podílu dle článku II bodů 3 a 4,</w:t>
      </w:r>
    </w:p>
    <w:p w:rsidR="00607471" w:rsidRDefault="00257E51">
      <w:pPr>
        <w:pStyle w:val="Odstavecseseznamem"/>
        <w:numPr>
          <w:ilvl w:val="1"/>
          <w:numId w:val="5"/>
        </w:numPr>
        <w:tabs>
          <w:tab w:val="left" w:pos="669"/>
        </w:tabs>
        <w:ind w:left="668" w:right="117"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607471" w:rsidRDefault="00257E51">
      <w:pPr>
        <w:pStyle w:val="Odstavecseseznamem"/>
        <w:numPr>
          <w:ilvl w:val="1"/>
          <w:numId w:val="5"/>
        </w:numPr>
        <w:tabs>
          <w:tab w:val="left" w:pos="669"/>
        </w:tabs>
        <w:ind w:left="668" w:right="116"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3"/>
          <w:sz w:val="20"/>
        </w:rPr>
        <w:t xml:space="preserve"> </w:t>
      </w:r>
      <w:r>
        <w:rPr>
          <w:sz w:val="20"/>
        </w:rPr>
        <w:t>Smlouvou),</w:t>
      </w:r>
    </w:p>
    <w:p w:rsidR="00607471" w:rsidRDefault="00257E51">
      <w:pPr>
        <w:pStyle w:val="Odstavecseseznamem"/>
        <w:numPr>
          <w:ilvl w:val="1"/>
          <w:numId w:val="5"/>
        </w:numPr>
        <w:tabs>
          <w:tab w:val="left" w:pos="669"/>
        </w:tabs>
        <w:ind w:left="668" w:right="115"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607471" w:rsidRDefault="00257E51">
      <w:pPr>
        <w:pStyle w:val="Odstavecseseznamem"/>
        <w:numPr>
          <w:ilvl w:val="1"/>
          <w:numId w:val="5"/>
        </w:numPr>
        <w:tabs>
          <w:tab w:val="left" w:pos="669"/>
        </w:tabs>
        <w:ind w:left="668"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607471" w:rsidRDefault="00257E51">
      <w:pPr>
        <w:pStyle w:val="Odstavecseseznamem"/>
        <w:numPr>
          <w:ilvl w:val="1"/>
          <w:numId w:val="5"/>
        </w:numPr>
        <w:tabs>
          <w:tab w:val="left" w:pos="669"/>
        </w:tabs>
        <w:ind w:left="668" w:right="110"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607471" w:rsidRDefault="00257E51">
      <w:pPr>
        <w:pStyle w:val="Zkladntext"/>
        <w:spacing w:before="0"/>
        <w:ind w:left="647" w:right="677" w:firstLine="0"/>
        <w:jc w:val="center"/>
      </w:pPr>
      <w:r>
        <w:t>– odkaz na Zadávání veřejných zakázek pro OPŽP 2014 - 2020, a to i v průběhu realizace akce,</w:t>
      </w:r>
    </w:p>
    <w:p w:rsidR="00607471" w:rsidRDefault="00257E51">
      <w:pPr>
        <w:pStyle w:val="Odstavecseseznamem"/>
        <w:numPr>
          <w:ilvl w:val="1"/>
          <w:numId w:val="5"/>
        </w:numPr>
        <w:tabs>
          <w:tab w:val="left" w:pos="724"/>
        </w:tabs>
        <w:ind w:left="668"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607471" w:rsidRDefault="00257E51">
      <w:pPr>
        <w:pStyle w:val="Odstavecseseznamem"/>
        <w:numPr>
          <w:ilvl w:val="1"/>
          <w:numId w:val="5"/>
        </w:numPr>
        <w:tabs>
          <w:tab w:val="left" w:pos="669"/>
        </w:tabs>
        <w:spacing w:before="118"/>
        <w:ind w:left="668" w:right="111" w:hanging="283"/>
        <w:jc w:val="both"/>
        <w:rPr>
          <w:sz w:val="20"/>
        </w:rPr>
      </w:pPr>
      <w:r>
        <w:rPr>
          <w:sz w:val="20"/>
        </w:rPr>
        <w:t>uchovávat veškeré dokumenty související s realizací  projektu  včetně fotodokumentace v souladu    s platnými právními předpisy České</w:t>
      </w:r>
      <w:r>
        <w:rPr>
          <w:spacing w:val="-15"/>
          <w:sz w:val="20"/>
        </w:rPr>
        <w:t xml:space="preserve"> </w:t>
      </w:r>
      <w:r>
        <w:rPr>
          <w:sz w:val="20"/>
        </w:rPr>
        <w:t>republiky.</w:t>
      </w:r>
    </w:p>
    <w:p w:rsidR="00607471" w:rsidRDefault="00607471">
      <w:pPr>
        <w:pStyle w:val="Zkladntext"/>
        <w:spacing w:before="0"/>
        <w:ind w:left="0" w:firstLine="0"/>
        <w:rPr>
          <w:sz w:val="26"/>
        </w:rPr>
      </w:pPr>
    </w:p>
    <w:p w:rsidR="00607471" w:rsidRDefault="00257E51">
      <w:pPr>
        <w:pStyle w:val="Nadpis1"/>
        <w:spacing w:before="187"/>
        <w:ind w:left="3136"/>
      </w:pPr>
      <w:r>
        <w:t>V.</w:t>
      </w:r>
    </w:p>
    <w:p w:rsidR="00607471" w:rsidRDefault="00257E51">
      <w:pPr>
        <w:ind w:left="647" w:right="659"/>
        <w:jc w:val="center"/>
        <w:rPr>
          <w:b/>
          <w:sz w:val="20"/>
        </w:rPr>
      </w:pPr>
      <w:r>
        <w:rPr>
          <w:b/>
          <w:sz w:val="20"/>
        </w:rPr>
        <w:t>Porušení smluvních podmínek a sankce</w:t>
      </w:r>
    </w:p>
    <w:p w:rsidR="00607471" w:rsidRDefault="00607471">
      <w:pPr>
        <w:pStyle w:val="Zkladntext"/>
        <w:spacing w:before="11"/>
        <w:ind w:left="0" w:firstLine="0"/>
        <w:rPr>
          <w:b/>
          <w:sz w:val="19"/>
        </w:rPr>
      </w:pPr>
    </w:p>
    <w:p w:rsidR="00607471" w:rsidRDefault="00257E51">
      <w:pPr>
        <w:pStyle w:val="Odstavecseseznamem"/>
        <w:numPr>
          <w:ilvl w:val="0"/>
          <w:numId w:val="4"/>
        </w:numPr>
        <w:tabs>
          <w:tab w:val="left" w:pos="386"/>
        </w:tabs>
        <w:spacing w:before="0"/>
        <w:ind w:right="115"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607471" w:rsidRDefault="00257E51">
      <w:pPr>
        <w:pStyle w:val="Odstavecseseznamem"/>
        <w:numPr>
          <w:ilvl w:val="0"/>
          <w:numId w:val="4"/>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607471" w:rsidRDefault="00257E51">
      <w:pPr>
        <w:pStyle w:val="Odstavecseseznamem"/>
        <w:numPr>
          <w:ilvl w:val="0"/>
          <w:numId w:val="4"/>
        </w:numPr>
        <w:tabs>
          <w:tab w:val="left" w:pos="441"/>
        </w:tabs>
        <w:spacing w:before="118"/>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607471" w:rsidRDefault="00607471">
      <w:pPr>
        <w:jc w:val="both"/>
        <w:rPr>
          <w:sz w:val="20"/>
        </w:rPr>
        <w:sectPr w:rsidR="00607471">
          <w:pgSz w:w="12240" w:h="15840"/>
          <w:pgMar w:top="1060" w:right="1020" w:bottom="1160" w:left="1600" w:header="0" w:footer="902" w:gutter="0"/>
          <w:cols w:space="708"/>
        </w:sectPr>
      </w:pPr>
    </w:p>
    <w:p w:rsidR="00607471" w:rsidRDefault="00257E51">
      <w:pPr>
        <w:pStyle w:val="Odstavecseseznamem"/>
        <w:numPr>
          <w:ilvl w:val="0"/>
          <w:numId w:val="4"/>
        </w:numPr>
        <w:tabs>
          <w:tab w:val="left" w:pos="526"/>
        </w:tabs>
        <w:spacing w:before="73"/>
        <w:ind w:left="525" w:right="104" w:hanging="283"/>
        <w:jc w:val="both"/>
        <w:rPr>
          <w:sz w:val="20"/>
        </w:rPr>
      </w:pPr>
      <w:r>
        <w:rPr>
          <w:sz w:val="20"/>
        </w:rPr>
        <w:lastRenderedPageBreak/>
        <w:t>Porušení povinnosti  podle  článku IV  bodu  1  písm.  l)  bude postiženo  odvodem ve výši 0,1  –  25  % z poskytnuté</w:t>
      </w:r>
      <w:r>
        <w:rPr>
          <w:spacing w:val="-6"/>
          <w:sz w:val="20"/>
        </w:rPr>
        <w:t xml:space="preserve"> </w:t>
      </w:r>
      <w:r>
        <w:rPr>
          <w:sz w:val="20"/>
        </w:rPr>
        <w:t>podpory.</w:t>
      </w:r>
    </w:p>
    <w:p w:rsidR="00607471" w:rsidRDefault="00257E51">
      <w:pPr>
        <w:pStyle w:val="Odstavecseseznamem"/>
        <w:numPr>
          <w:ilvl w:val="0"/>
          <w:numId w:val="4"/>
        </w:numPr>
        <w:tabs>
          <w:tab w:val="left" w:pos="526"/>
        </w:tabs>
        <w:ind w:left="525" w:right="114"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607471" w:rsidRDefault="00257E51">
      <w:pPr>
        <w:pStyle w:val="Odstavecseseznamem"/>
        <w:numPr>
          <w:ilvl w:val="0"/>
          <w:numId w:val="4"/>
        </w:numPr>
        <w:tabs>
          <w:tab w:val="left" w:pos="526"/>
        </w:tabs>
        <w:ind w:left="525" w:right="111"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1"/>
          <w:sz w:val="20"/>
        </w:rPr>
        <w:t xml:space="preserve"> </w:t>
      </w:r>
      <w:r>
        <w:rPr>
          <w:sz w:val="20"/>
        </w:rPr>
        <w:t>lhůtu</w:t>
      </w:r>
    </w:p>
    <w:p w:rsidR="00607471" w:rsidRDefault="00257E51">
      <w:pPr>
        <w:pStyle w:val="Zkladntext"/>
        <w:spacing w:before="0"/>
        <w:ind w:firstLine="0"/>
      </w:pPr>
      <w:r>
        <w:t>5 pracovních dnů nebude postiženo a nebude tak považováno za porušení podmínek poskytnutí podpory.</w:t>
      </w:r>
    </w:p>
    <w:p w:rsidR="00607471" w:rsidRDefault="00257E51">
      <w:pPr>
        <w:pStyle w:val="Odstavecseseznamem"/>
        <w:numPr>
          <w:ilvl w:val="0"/>
          <w:numId w:val="4"/>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607471" w:rsidRDefault="00257E51">
      <w:pPr>
        <w:pStyle w:val="Odstavecseseznamem"/>
        <w:numPr>
          <w:ilvl w:val="0"/>
          <w:numId w:val="4"/>
        </w:numPr>
        <w:tabs>
          <w:tab w:val="left" w:pos="526"/>
        </w:tabs>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607471" w:rsidRDefault="00257E51">
      <w:pPr>
        <w:pStyle w:val="Odstavecseseznamem"/>
        <w:numPr>
          <w:ilvl w:val="0"/>
          <w:numId w:val="4"/>
        </w:numPr>
        <w:tabs>
          <w:tab w:val="left" w:pos="526"/>
        </w:tabs>
        <w:spacing w:before="121"/>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607471" w:rsidRDefault="00257E51">
      <w:pPr>
        <w:pStyle w:val="Odstavecseseznamem"/>
        <w:numPr>
          <w:ilvl w:val="0"/>
          <w:numId w:val="4"/>
        </w:numPr>
        <w:tabs>
          <w:tab w:val="left" w:pos="526"/>
        </w:tabs>
        <w:ind w:left="525" w:right="115"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21"/>
          <w:sz w:val="20"/>
        </w:rPr>
        <w:t xml:space="preserve"> </w:t>
      </w:r>
      <w:r>
        <w:rPr>
          <w:sz w:val="20"/>
        </w:rPr>
        <w:t>podpory.</w:t>
      </w:r>
    </w:p>
    <w:p w:rsidR="00607471" w:rsidRDefault="00257E51">
      <w:pPr>
        <w:pStyle w:val="Odstavecseseznamem"/>
        <w:numPr>
          <w:ilvl w:val="0"/>
          <w:numId w:val="4"/>
        </w:numPr>
        <w:tabs>
          <w:tab w:val="left" w:pos="526"/>
        </w:tabs>
        <w:spacing w:before="118"/>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607471" w:rsidRDefault="00257E51">
      <w:pPr>
        <w:pStyle w:val="Odstavecseseznamem"/>
        <w:numPr>
          <w:ilvl w:val="0"/>
          <w:numId w:val="4"/>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607471" w:rsidRDefault="00257E51">
      <w:pPr>
        <w:pStyle w:val="Odstavecseseznamem"/>
        <w:numPr>
          <w:ilvl w:val="0"/>
          <w:numId w:val="4"/>
        </w:numPr>
        <w:tabs>
          <w:tab w:val="left" w:pos="526"/>
        </w:tabs>
        <w:spacing w:before="125" w:line="264" w:lineRule="exact"/>
        <w:ind w:left="525" w:right="110" w:hanging="425"/>
        <w:jc w:val="both"/>
        <w:rPr>
          <w:sz w:val="20"/>
        </w:rPr>
      </w:pPr>
      <w:r>
        <w:rPr>
          <w:sz w:val="20"/>
        </w:rPr>
        <w:t>Porušení ostatních povinností podle této Smlouvy bude postiženo odvodem ve výši 0,1 % z poskytnuté podpory.</w:t>
      </w:r>
    </w:p>
    <w:p w:rsidR="00607471" w:rsidRDefault="00607471">
      <w:pPr>
        <w:pStyle w:val="Zkladntext"/>
        <w:spacing w:before="0"/>
        <w:ind w:left="0" w:firstLine="0"/>
        <w:rPr>
          <w:sz w:val="26"/>
        </w:rPr>
      </w:pPr>
    </w:p>
    <w:p w:rsidR="00607471" w:rsidRDefault="00257E51">
      <w:pPr>
        <w:pStyle w:val="Nadpis1"/>
        <w:spacing w:before="185"/>
        <w:ind w:right="2279"/>
      </w:pPr>
      <w:r>
        <w:t>VI.</w:t>
      </w:r>
    </w:p>
    <w:p w:rsidR="00607471" w:rsidRDefault="00257E51">
      <w:pPr>
        <w:ind w:left="2408" w:right="2282"/>
        <w:jc w:val="center"/>
        <w:rPr>
          <w:b/>
          <w:sz w:val="20"/>
        </w:rPr>
      </w:pPr>
      <w:r>
        <w:rPr>
          <w:b/>
          <w:sz w:val="20"/>
        </w:rPr>
        <w:t>Závěrečná ustanovení</w:t>
      </w:r>
    </w:p>
    <w:p w:rsidR="00607471" w:rsidRDefault="00607471">
      <w:pPr>
        <w:pStyle w:val="Zkladntext"/>
        <w:spacing w:before="0"/>
        <w:ind w:left="0" w:firstLine="0"/>
        <w:rPr>
          <w:b/>
        </w:rPr>
      </w:pPr>
    </w:p>
    <w:p w:rsidR="00607471" w:rsidRDefault="00257E51">
      <w:pPr>
        <w:pStyle w:val="Odstavecseseznamem"/>
        <w:numPr>
          <w:ilvl w:val="0"/>
          <w:numId w:val="3"/>
        </w:numPr>
        <w:tabs>
          <w:tab w:val="left" w:pos="526"/>
        </w:tabs>
        <w:spacing w:before="0"/>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607471" w:rsidRDefault="00257E51">
      <w:pPr>
        <w:pStyle w:val="Odstavecseseznamem"/>
        <w:numPr>
          <w:ilvl w:val="0"/>
          <w:numId w:val="3"/>
        </w:numPr>
        <w:tabs>
          <w:tab w:val="left" w:pos="526"/>
        </w:tabs>
        <w:ind w:right="114"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607471" w:rsidRDefault="00257E51">
      <w:pPr>
        <w:pStyle w:val="Odstavecseseznamem"/>
        <w:numPr>
          <w:ilvl w:val="0"/>
          <w:numId w:val="3"/>
        </w:numPr>
        <w:tabs>
          <w:tab w:val="left" w:pos="526"/>
        </w:tabs>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607471" w:rsidRDefault="00257E51">
      <w:pPr>
        <w:pStyle w:val="Odstavecseseznamem"/>
        <w:numPr>
          <w:ilvl w:val="0"/>
          <w:numId w:val="3"/>
        </w:numPr>
        <w:tabs>
          <w:tab w:val="left" w:pos="526"/>
        </w:tabs>
        <w:ind w:right="119" w:hanging="283"/>
        <w:jc w:val="both"/>
        <w:rPr>
          <w:sz w:val="20"/>
        </w:rPr>
      </w:pPr>
      <w:r>
        <w:rPr>
          <w:sz w:val="20"/>
        </w:rPr>
        <w:t>Jednostranně je možno tuto Smlouvu vypovědět pouze za podmínek stanovených zákonem či touto Smlouvou.</w:t>
      </w:r>
    </w:p>
    <w:p w:rsidR="00607471" w:rsidRDefault="00257E51">
      <w:pPr>
        <w:pStyle w:val="Odstavecseseznamem"/>
        <w:numPr>
          <w:ilvl w:val="0"/>
          <w:numId w:val="3"/>
        </w:numPr>
        <w:tabs>
          <w:tab w:val="left" w:pos="526"/>
        </w:tabs>
        <w:spacing w:before="125" w:line="264" w:lineRule="exact"/>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607471" w:rsidRDefault="00607471">
      <w:pPr>
        <w:spacing w:line="264" w:lineRule="exact"/>
        <w:jc w:val="both"/>
        <w:rPr>
          <w:sz w:val="20"/>
        </w:rPr>
        <w:sectPr w:rsidR="00607471">
          <w:pgSz w:w="12240" w:h="15840"/>
          <w:pgMar w:top="1060" w:right="1020" w:bottom="1160" w:left="1460" w:header="0" w:footer="902" w:gutter="0"/>
          <w:cols w:space="708"/>
        </w:sectPr>
      </w:pPr>
    </w:p>
    <w:p w:rsidR="00607471" w:rsidRDefault="00257E51">
      <w:pPr>
        <w:pStyle w:val="Odstavecseseznamem"/>
        <w:numPr>
          <w:ilvl w:val="0"/>
          <w:numId w:val="3"/>
        </w:numPr>
        <w:tabs>
          <w:tab w:val="left" w:pos="386"/>
        </w:tabs>
        <w:spacing w:before="73"/>
        <w:ind w:left="385" w:hanging="283"/>
        <w:jc w:val="left"/>
        <w:rPr>
          <w:sz w:val="20"/>
        </w:rPr>
      </w:pPr>
      <w:r>
        <w:rPr>
          <w:sz w:val="20"/>
        </w:rPr>
        <w:lastRenderedPageBreak/>
        <w:t>Pro účely této Smlouvy má povinnost příjemce podpory stejný význam jako závazek příjemce</w:t>
      </w:r>
      <w:r>
        <w:rPr>
          <w:spacing w:val="-29"/>
          <w:sz w:val="20"/>
        </w:rPr>
        <w:t xml:space="preserve"> </w:t>
      </w:r>
      <w:r>
        <w:rPr>
          <w:sz w:val="20"/>
        </w:rPr>
        <w:t>podpory.</w:t>
      </w:r>
    </w:p>
    <w:p w:rsidR="00607471" w:rsidRDefault="00257E51">
      <w:pPr>
        <w:pStyle w:val="Odstavecseseznamem"/>
        <w:numPr>
          <w:ilvl w:val="0"/>
          <w:numId w:val="3"/>
        </w:numPr>
        <w:tabs>
          <w:tab w:val="left" w:pos="386"/>
        </w:tabs>
        <w:ind w:left="385"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607471" w:rsidRDefault="00257E51">
      <w:pPr>
        <w:pStyle w:val="Odstavecseseznamem"/>
        <w:numPr>
          <w:ilvl w:val="0"/>
          <w:numId w:val="3"/>
        </w:numPr>
        <w:tabs>
          <w:tab w:val="left" w:pos="386"/>
        </w:tabs>
        <w:ind w:left="385"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3"/>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607471" w:rsidRDefault="00257E51">
      <w:pPr>
        <w:pStyle w:val="Odstavecseseznamem"/>
        <w:numPr>
          <w:ilvl w:val="0"/>
          <w:numId w:val="3"/>
        </w:numPr>
        <w:tabs>
          <w:tab w:val="left" w:pos="386"/>
        </w:tabs>
        <w:ind w:left="385" w:right="115"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607471" w:rsidRDefault="00607471">
      <w:pPr>
        <w:pStyle w:val="Zkladntext"/>
        <w:spacing w:before="0"/>
        <w:ind w:left="0" w:firstLine="0"/>
        <w:rPr>
          <w:sz w:val="26"/>
        </w:rPr>
      </w:pPr>
    </w:p>
    <w:p w:rsidR="00607471" w:rsidRDefault="00607471">
      <w:pPr>
        <w:pStyle w:val="Zkladntext"/>
        <w:spacing w:before="0"/>
        <w:ind w:left="0" w:firstLine="0"/>
        <w:rPr>
          <w:sz w:val="26"/>
        </w:rPr>
      </w:pPr>
    </w:p>
    <w:p w:rsidR="00607471" w:rsidRDefault="00607471">
      <w:pPr>
        <w:pStyle w:val="Zkladntext"/>
        <w:spacing w:before="0"/>
        <w:ind w:left="0" w:firstLine="0"/>
        <w:rPr>
          <w:sz w:val="28"/>
        </w:rPr>
      </w:pPr>
    </w:p>
    <w:p w:rsidR="00607471" w:rsidRDefault="00257E51">
      <w:pPr>
        <w:pStyle w:val="Zkladntext"/>
        <w:spacing w:before="0"/>
        <w:ind w:left="102" w:firstLine="0"/>
      </w:pPr>
      <w:r>
        <w:t>V:</w:t>
      </w:r>
    </w:p>
    <w:p w:rsidR="00607471" w:rsidRDefault="00607471">
      <w:pPr>
        <w:pStyle w:val="Zkladntext"/>
        <w:spacing w:before="0"/>
        <w:ind w:left="0" w:firstLine="0"/>
      </w:pPr>
    </w:p>
    <w:p w:rsidR="00607471" w:rsidRDefault="00257E51">
      <w:pPr>
        <w:pStyle w:val="Zkladntext"/>
        <w:tabs>
          <w:tab w:val="left" w:pos="6582"/>
        </w:tabs>
        <w:spacing w:before="0"/>
        <w:ind w:left="102" w:firstLine="0"/>
      </w:pPr>
      <w:r>
        <w:t>dne:</w:t>
      </w:r>
      <w:r>
        <w:tab/>
        <w:t>V Praze</w:t>
      </w:r>
      <w:r>
        <w:rPr>
          <w:spacing w:val="-5"/>
        </w:rPr>
        <w:t xml:space="preserve"> </w:t>
      </w:r>
      <w:r>
        <w:t>dne:</w:t>
      </w:r>
    </w:p>
    <w:p w:rsidR="00607471" w:rsidRDefault="00607471">
      <w:pPr>
        <w:pStyle w:val="Zkladntext"/>
        <w:spacing w:before="0"/>
        <w:ind w:left="0" w:firstLine="0"/>
        <w:rPr>
          <w:sz w:val="26"/>
        </w:rPr>
      </w:pPr>
    </w:p>
    <w:p w:rsidR="00607471" w:rsidRDefault="00607471">
      <w:pPr>
        <w:pStyle w:val="Zkladntext"/>
        <w:spacing w:before="0"/>
        <w:ind w:left="0" w:firstLine="0"/>
        <w:rPr>
          <w:sz w:val="26"/>
        </w:rPr>
      </w:pPr>
    </w:p>
    <w:p w:rsidR="00607471" w:rsidRDefault="00607471">
      <w:pPr>
        <w:pStyle w:val="Zkladntext"/>
        <w:spacing w:before="0"/>
        <w:ind w:left="0" w:firstLine="0"/>
        <w:rPr>
          <w:sz w:val="26"/>
        </w:rPr>
      </w:pPr>
    </w:p>
    <w:p w:rsidR="00607471" w:rsidRDefault="00607471">
      <w:pPr>
        <w:pStyle w:val="Zkladntext"/>
        <w:spacing w:before="13"/>
        <w:ind w:left="0" w:firstLine="0"/>
        <w:rPr>
          <w:sz w:val="21"/>
        </w:rPr>
      </w:pPr>
    </w:p>
    <w:p w:rsidR="00607471" w:rsidRDefault="00257E51">
      <w:pPr>
        <w:pStyle w:val="Zkladntext"/>
        <w:tabs>
          <w:tab w:val="left" w:pos="6582"/>
        </w:tabs>
        <w:spacing w:before="0" w:line="265" w:lineRule="exact"/>
        <w:ind w:left="102" w:firstLine="0"/>
      </w:pPr>
      <w:r>
        <w:t>…………………………………………….</w:t>
      </w:r>
      <w:r>
        <w:tab/>
        <w:t>……………………………………</w:t>
      </w:r>
    </w:p>
    <w:p w:rsidR="00607471" w:rsidRDefault="00257E51">
      <w:pPr>
        <w:pStyle w:val="Zkladntext"/>
        <w:tabs>
          <w:tab w:val="left" w:pos="6582"/>
        </w:tabs>
        <w:spacing w:before="0" w:line="265" w:lineRule="exact"/>
        <w:ind w:left="102" w:firstLine="0"/>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607471" w:rsidRDefault="00607471">
      <w:pPr>
        <w:pStyle w:val="Zkladntext"/>
        <w:spacing w:before="0"/>
        <w:ind w:left="0" w:firstLine="0"/>
        <w:rPr>
          <w:sz w:val="26"/>
        </w:rPr>
      </w:pPr>
    </w:p>
    <w:p w:rsidR="00607471" w:rsidRDefault="00607471">
      <w:pPr>
        <w:pStyle w:val="Zkladntext"/>
        <w:spacing w:before="2"/>
        <w:ind w:left="0" w:firstLine="0"/>
        <w:rPr>
          <w:sz w:val="32"/>
        </w:rPr>
      </w:pPr>
    </w:p>
    <w:p w:rsidR="00607471" w:rsidRDefault="00257E51">
      <w:pPr>
        <w:pStyle w:val="Zkladntext"/>
        <w:spacing w:before="0"/>
        <w:ind w:left="102" w:firstLine="0"/>
      </w:pPr>
      <w:r>
        <w:t>Příloha č. 1 – Specifické podmínky provozování pro oddílný model provozování</w:t>
      </w:r>
    </w:p>
    <w:p w:rsidR="00607471" w:rsidRDefault="00607471">
      <w:pPr>
        <w:pStyle w:val="Zkladntext"/>
        <w:spacing w:before="1"/>
        <w:ind w:left="0" w:firstLine="0"/>
        <w:rPr>
          <w:sz w:val="38"/>
        </w:rPr>
      </w:pPr>
    </w:p>
    <w:p w:rsidR="00607471" w:rsidRDefault="00257E51">
      <w:pPr>
        <w:pStyle w:val="Zkladntext"/>
        <w:spacing w:before="0"/>
        <w:ind w:left="102" w:firstLine="0"/>
      </w:pPr>
      <w:r>
        <w:t>Příloha č. 2 - Stanovení finančních oprav, které se použijí v případě porušení povinností při zadávání zakázek/veřejných zakázek</w:t>
      </w:r>
    </w:p>
    <w:p w:rsidR="00607471" w:rsidRDefault="00607471">
      <w:pPr>
        <w:sectPr w:rsidR="00607471">
          <w:pgSz w:w="12240" w:h="15840"/>
          <w:pgMar w:top="1060" w:right="1020" w:bottom="1160" w:left="1600" w:header="0" w:footer="902" w:gutter="0"/>
          <w:cols w:space="708"/>
        </w:sectPr>
      </w:pPr>
    </w:p>
    <w:p w:rsidR="00607471" w:rsidRDefault="00257E51">
      <w:pPr>
        <w:pStyle w:val="Zkladntext"/>
        <w:spacing w:before="73"/>
        <w:ind w:left="242" w:firstLine="0"/>
      </w:pPr>
      <w:r>
        <w:lastRenderedPageBreak/>
        <w:t>Příloha č. 1 - Smlouva o poskytnutí podpory ze Státního fondu životního prostředí České republiky</w:t>
      </w:r>
    </w:p>
    <w:p w:rsidR="00607471" w:rsidRDefault="00607471">
      <w:pPr>
        <w:pStyle w:val="Zkladntext"/>
        <w:spacing w:before="0"/>
        <w:ind w:left="0" w:firstLine="0"/>
        <w:rPr>
          <w:sz w:val="26"/>
        </w:rPr>
      </w:pPr>
    </w:p>
    <w:p w:rsidR="00607471" w:rsidRDefault="00607471">
      <w:pPr>
        <w:pStyle w:val="Zkladntext"/>
        <w:spacing w:before="0"/>
        <w:ind w:left="0" w:firstLine="0"/>
        <w:rPr>
          <w:sz w:val="26"/>
        </w:rPr>
      </w:pPr>
    </w:p>
    <w:p w:rsidR="00607471" w:rsidRDefault="00607471">
      <w:pPr>
        <w:pStyle w:val="Zkladntext"/>
        <w:spacing w:before="2"/>
        <w:ind w:left="0" w:firstLine="0"/>
        <w:rPr>
          <w:sz w:val="24"/>
        </w:rPr>
      </w:pPr>
    </w:p>
    <w:p w:rsidR="00607471" w:rsidRDefault="00257E51">
      <w:pPr>
        <w:pStyle w:val="Nadpis1"/>
        <w:ind w:left="242" w:right="0"/>
        <w:jc w:val="left"/>
      </w:pPr>
      <w:r>
        <w:t>Specifické podmínky provozování pro oddílný model provozování</w:t>
      </w:r>
    </w:p>
    <w:p w:rsidR="00607471" w:rsidRDefault="00607471">
      <w:pPr>
        <w:pStyle w:val="Zkladntext"/>
        <w:spacing w:before="1"/>
        <w:ind w:left="0" w:firstLine="0"/>
        <w:rPr>
          <w:b/>
          <w:sz w:val="29"/>
        </w:rPr>
      </w:pPr>
    </w:p>
    <w:p w:rsidR="00607471" w:rsidRDefault="00257E51">
      <w:pPr>
        <w:pStyle w:val="Odstavecseseznamem"/>
        <w:numPr>
          <w:ilvl w:val="0"/>
          <w:numId w:val="2"/>
        </w:numPr>
        <w:tabs>
          <w:tab w:val="left" w:pos="526"/>
        </w:tabs>
        <w:spacing w:before="0"/>
        <w:ind w:right="111"/>
        <w:jc w:val="both"/>
        <w:rPr>
          <w:sz w:val="20"/>
        </w:rPr>
      </w:pPr>
      <w:r>
        <w:rPr>
          <w:sz w:val="20"/>
        </w:rPr>
        <w:t>Vodohospodářská infrastruktura bude nejméně po dobu 10 let od prvního dne následujícího kalendářního roku po nabytí právní moci posledního kolaudačního souhlasu k projektu provozována v rámci</w:t>
      </w:r>
      <w:r>
        <w:rPr>
          <w:spacing w:val="-10"/>
          <w:sz w:val="20"/>
        </w:rPr>
        <w:t xml:space="preserve"> </w:t>
      </w:r>
      <w:r>
        <w:rPr>
          <w:sz w:val="20"/>
        </w:rPr>
        <w:t>oddílného</w:t>
      </w:r>
      <w:r>
        <w:rPr>
          <w:spacing w:val="-9"/>
          <w:sz w:val="20"/>
        </w:rPr>
        <w:t xml:space="preserve"> </w:t>
      </w:r>
      <w:r>
        <w:rPr>
          <w:sz w:val="20"/>
        </w:rPr>
        <w:t>modelu,</w:t>
      </w:r>
      <w:r>
        <w:rPr>
          <w:spacing w:val="-10"/>
          <w:sz w:val="20"/>
        </w:rPr>
        <w:t xml:space="preserve"> </w:t>
      </w:r>
      <w:r>
        <w:rPr>
          <w:sz w:val="20"/>
        </w:rPr>
        <w:t>tzn.,</w:t>
      </w:r>
      <w:r>
        <w:rPr>
          <w:spacing w:val="-10"/>
          <w:sz w:val="20"/>
        </w:rPr>
        <w:t xml:space="preserve"> </w:t>
      </w:r>
      <w:r>
        <w:rPr>
          <w:sz w:val="20"/>
        </w:rPr>
        <w:t>že</w:t>
      </w:r>
      <w:r>
        <w:rPr>
          <w:spacing w:val="-11"/>
          <w:sz w:val="20"/>
        </w:rPr>
        <w:t xml:space="preserve"> </w:t>
      </w:r>
      <w:r>
        <w:rPr>
          <w:sz w:val="20"/>
        </w:rPr>
        <w:t>ji</w:t>
      </w:r>
      <w:r>
        <w:rPr>
          <w:spacing w:val="-11"/>
          <w:sz w:val="20"/>
        </w:rPr>
        <w:t xml:space="preserve"> </w:t>
      </w:r>
      <w:r>
        <w:rPr>
          <w:sz w:val="20"/>
        </w:rPr>
        <w:t>bude</w:t>
      </w:r>
      <w:r>
        <w:rPr>
          <w:spacing w:val="-11"/>
          <w:sz w:val="20"/>
        </w:rPr>
        <w:t xml:space="preserve"> </w:t>
      </w:r>
      <w:r>
        <w:rPr>
          <w:sz w:val="20"/>
        </w:rPr>
        <w:t>provozovat</w:t>
      </w:r>
      <w:r>
        <w:rPr>
          <w:spacing w:val="-11"/>
          <w:sz w:val="20"/>
        </w:rPr>
        <w:t xml:space="preserve"> </w:t>
      </w:r>
      <w:r>
        <w:rPr>
          <w:sz w:val="20"/>
        </w:rPr>
        <w:t>subjekt,</w:t>
      </w:r>
      <w:r>
        <w:rPr>
          <w:spacing w:val="-11"/>
          <w:sz w:val="20"/>
        </w:rPr>
        <w:t xml:space="preserve"> </w:t>
      </w:r>
      <w:r>
        <w:rPr>
          <w:sz w:val="20"/>
        </w:rPr>
        <w:t>který</w:t>
      </w:r>
      <w:r>
        <w:rPr>
          <w:spacing w:val="-10"/>
          <w:sz w:val="20"/>
        </w:rPr>
        <w:t xml:space="preserve"> </w:t>
      </w:r>
      <w:r>
        <w:rPr>
          <w:sz w:val="20"/>
        </w:rPr>
        <w:t>je</w:t>
      </w:r>
      <w:r>
        <w:rPr>
          <w:spacing w:val="-11"/>
          <w:sz w:val="20"/>
        </w:rPr>
        <w:t xml:space="preserve"> </w:t>
      </w:r>
      <w:r>
        <w:rPr>
          <w:sz w:val="20"/>
        </w:rPr>
        <w:t>odlišný</w:t>
      </w:r>
      <w:r>
        <w:rPr>
          <w:spacing w:val="-11"/>
          <w:sz w:val="20"/>
        </w:rPr>
        <w:t xml:space="preserve"> </w:t>
      </w:r>
      <w:r>
        <w:rPr>
          <w:sz w:val="20"/>
        </w:rPr>
        <w:t>od</w:t>
      </w:r>
      <w:r>
        <w:rPr>
          <w:spacing w:val="-10"/>
          <w:sz w:val="20"/>
        </w:rPr>
        <w:t xml:space="preserve"> </w:t>
      </w:r>
      <w:r>
        <w:rPr>
          <w:sz w:val="20"/>
        </w:rPr>
        <w:t>příjemce</w:t>
      </w:r>
      <w:r>
        <w:rPr>
          <w:spacing w:val="-11"/>
          <w:sz w:val="20"/>
        </w:rPr>
        <w:t xml:space="preserve"> </w:t>
      </w:r>
      <w:r>
        <w:rPr>
          <w:sz w:val="20"/>
        </w:rPr>
        <w:t>podpory</w:t>
      </w:r>
      <w:r>
        <w:rPr>
          <w:spacing w:val="-10"/>
          <w:sz w:val="20"/>
        </w:rPr>
        <w:t xml:space="preserve"> </w:t>
      </w:r>
      <w:r>
        <w:rPr>
          <w:sz w:val="20"/>
        </w:rPr>
        <w:t>a</w:t>
      </w:r>
      <w:r>
        <w:rPr>
          <w:spacing w:val="-11"/>
          <w:sz w:val="20"/>
        </w:rPr>
        <w:t xml:space="preserve"> </w:t>
      </w:r>
      <w:r>
        <w:rPr>
          <w:sz w:val="20"/>
        </w:rPr>
        <w:t>který příjemce</w:t>
      </w:r>
      <w:r>
        <w:rPr>
          <w:spacing w:val="-9"/>
          <w:sz w:val="20"/>
        </w:rPr>
        <w:t xml:space="preserve"> </w:t>
      </w:r>
      <w:r>
        <w:rPr>
          <w:sz w:val="20"/>
        </w:rPr>
        <w:t>podpory</w:t>
      </w:r>
      <w:r>
        <w:rPr>
          <w:spacing w:val="-8"/>
          <w:sz w:val="20"/>
        </w:rPr>
        <w:t xml:space="preserve"> </w:t>
      </w:r>
      <w:r>
        <w:rPr>
          <w:sz w:val="20"/>
        </w:rPr>
        <w:t>neovládá</w:t>
      </w:r>
      <w:r>
        <w:rPr>
          <w:spacing w:val="-6"/>
          <w:sz w:val="20"/>
        </w:rPr>
        <w:t xml:space="preserve"> </w:t>
      </w:r>
      <w:r>
        <w:rPr>
          <w:sz w:val="20"/>
        </w:rPr>
        <w:t>ze</w:t>
      </w:r>
      <w:r>
        <w:rPr>
          <w:spacing w:val="-9"/>
          <w:sz w:val="20"/>
        </w:rPr>
        <w:t xml:space="preserve"> </w:t>
      </w:r>
      <w:r>
        <w:rPr>
          <w:sz w:val="20"/>
        </w:rPr>
        <w:t>100</w:t>
      </w:r>
      <w:r>
        <w:rPr>
          <w:spacing w:val="-10"/>
          <w:sz w:val="20"/>
        </w:rPr>
        <w:t xml:space="preserve"> </w:t>
      </w:r>
      <w:r>
        <w:rPr>
          <w:sz w:val="20"/>
        </w:rPr>
        <w:t>%.</w:t>
      </w:r>
      <w:r>
        <w:rPr>
          <w:spacing w:val="-8"/>
          <w:sz w:val="20"/>
        </w:rPr>
        <w:t xml:space="preserve"> </w:t>
      </w:r>
      <w:r>
        <w:rPr>
          <w:sz w:val="20"/>
        </w:rPr>
        <w:t>(k</w:t>
      </w:r>
      <w:r>
        <w:rPr>
          <w:spacing w:val="-9"/>
          <w:sz w:val="20"/>
        </w:rPr>
        <w:t xml:space="preserve"> </w:t>
      </w:r>
      <w:r>
        <w:rPr>
          <w:sz w:val="20"/>
        </w:rPr>
        <w:t>modelům</w:t>
      </w:r>
      <w:r>
        <w:rPr>
          <w:spacing w:val="-9"/>
          <w:sz w:val="20"/>
        </w:rPr>
        <w:t xml:space="preserve"> </w:t>
      </w:r>
      <w:r>
        <w:rPr>
          <w:sz w:val="20"/>
        </w:rPr>
        <w:t>provozování</w:t>
      </w:r>
      <w:r>
        <w:rPr>
          <w:spacing w:val="-8"/>
          <w:sz w:val="20"/>
        </w:rPr>
        <w:t xml:space="preserve"> </w:t>
      </w:r>
      <w:r>
        <w:rPr>
          <w:sz w:val="20"/>
        </w:rPr>
        <w:t>infrastruktury</w:t>
      </w:r>
      <w:r>
        <w:rPr>
          <w:spacing w:val="-8"/>
          <w:sz w:val="20"/>
        </w:rPr>
        <w:t xml:space="preserve"> </w:t>
      </w:r>
      <w:r>
        <w:rPr>
          <w:sz w:val="20"/>
        </w:rPr>
        <w:t>a</w:t>
      </w:r>
      <w:r>
        <w:rPr>
          <w:spacing w:val="-8"/>
          <w:sz w:val="20"/>
        </w:rPr>
        <w:t xml:space="preserve"> </w:t>
      </w:r>
      <w:r>
        <w:rPr>
          <w:sz w:val="20"/>
        </w:rPr>
        <w:t>podmínkám</w:t>
      </w:r>
      <w:r>
        <w:rPr>
          <w:spacing w:val="-9"/>
          <w:sz w:val="20"/>
        </w:rPr>
        <w:t xml:space="preserve"> </w:t>
      </w:r>
      <w:r>
        <w:rPr>
          <w:sz w:val="20"/>
        </w:rPr>
        <w:t>stanoveným pro oddílný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veškerá infrastruktura, která je předmětem provozní smlouvy, na základě které bude provozována infrastruktura spolufinancovaná touto</w:t>
      </w:r>
      <w:r>
        <w:rPr>
          <w:spacing w:val="-15"/>
          <w:sz w:val="20"/>
        </w:rPr>
        <w:t xml:space="preserve"> </w:t>
      </w:r>
      <w:r>
        <w:rPr>
          <w:sz w:val="20"/>
        </w:rPr>
        <w:t>podporou.</w:t>
      </w:r>
    </w:p>
    <w:p w:rsidR="00607471" w:rsidRDefault="00257E51">
      <w:pPr>
        <w:pStyle w:val="Odstavecseseznamem"/>
        <w:numPr>
          <w:ilvl w:val="0"/>
          <w:numId w:val="2"/>
        </w:numPr>
        <w:tabs>
          <w:tab w:val="left" w:pos="526"/>
        </w:tabs>
        <w:ind w:right="112"/>
        <w:jc w:val="both"/>
        <w:rPr>
          <w:sz w:val="20"/>
        </w:rPr>
      </w:pPr>
      <w:r>
        <w:rPr>
          <w:sz w:val="20"/>
        </w:rPr>
        <w:t>Příjemce</w:t>
      </w:r>
      <w:r>
        <w:rPr>
          <w:spacing w:val="-8"/>
          <w:sz w:val="20"/>
        </w:rPr>
        <w:t xml:space="preserve"> </w:t>
      </w:r>
      <w:r>
        <w:rPr>
          <w:sz w:val="20"/>
        </w:rPr>
        <w:t>podpory</w:t>
      </w:r>
      <w:r>
        <w:rPr>
          <w:spacing w:val="-9"/>
          <w:sz w:val="20"/>
        </w:rPr>
        <w:t xml:space="preserve"> </w:t>
      </w:r>
      <w:r>
        <w:rPr>
          <w:sz w:val="20"/>
        </w:rPr>
        <w:t>předloží</w:t>
      </w:r>
      <w:r>
        <w:rPr>
          <w:spacing w:val="-7"/>
          <w:sz w:val="20"/>
        </w:rPr>
        <w:t xml:space="preserve"> </w:t>
      </w:r>
      <w:r>
        <w:rPr>
          <w:sz w:val="20"/>
        </w:rPr>
        <w:t>Fondu</w:t>
      </w:r>
      <w:r>
        <w:rPr>
          <w:spacing w:val="-9"/>
          <w:sz w:val="20"/>
        </w:rPr>
        <w:t xml:space="preserve"> </w:t>
      </w:r>
      <w:r>
        <w:rPr>
          <w:sz w:val="20"/>
        </w:rPr>
        <w:t>k</w:t>
      </w:r>
      <w:r>
        <w:rPr>
          <w:spacing w:val="-10"/>
          <w:sz w:val="20"/>
        </w:rPr>
        <w:t xml:space="preserve"> </w:t>
      </w:r>
      <w:r>
        <w:rPr>
          <w:sz w:val="20"/>
        </w:rPr>
        <w:t>posouzení</w:t>
      </w:r>
      <w:r>
        <w:rPr>
          <w:spacing w:val="-9"/>
          <w:sz w:val="20"/>
        </w:rPr>
        <w:t xml:space="preserve"> </w:t>
      </w:r>
      <w:r>
        <w:rPr>
          <w:sz w:val="20"/>
        </w:rPr>
        <w:t>podklady</w:t>
      </w:r>
      <w:r>
        <w:rPr>
          <w:spacing w:val="-10"/>
          <w:sz w:val="20"/>
        </w:rPr>
        <w:t xml:space="preserve"> </w:t>
      </w:r>
      <w:r>
        <w:rPr>
          <w:sz w:val="20"/>
        </w:rPr>
        <w:t>k</w:t>
      </w:r>
      <w:r>
        <w:rPr>
          <w:spacing w:val="-10"/>
          <w:sz w:val="20"/>
        </w:rPr>
        <w:t xml:space="preserve"> </w:t>
      </w:r>
      <w:r>
        <w:rPr>
          <w:sz w:val="20"/>
        </w:rPr>
        <w:t>výběrovému</w:t>
      </w:r>
      <w:r>
        <w:rPr>
          <w:spacing w:val="-7"/>
          <w:sz w:val="20"/>
        </w:rPr>
        <w:t xml:space="preserve"> </w:t>
      </w:r>
      <w:r>
        <w:rPr>
          <w:sz w:val="20"/>
        </w:rPr>
        <w:t>řízení</w:t>
      </w:r>
      <w:r>
        <w:rPr>
          <w:spacing w:val="-9"/>
          <w:sz w:val="20"/>
        </w:rPr>
        <w:t xml:space="preserve"> </w:t>
      </w:r>
      <w:r>
        <w:rPr>
          <w:sz w:val="20"/>
        </w:rPr>
        <w:t>(rovněž</w:t>
      </w:r>
      <w:r>
        <w:rPr>
          <w:spacing w:val="-1"/>
          <w:sz w:val="20"/>
        </w:rPr>
        <w:t xml:space="preserve"> </w:t>
      </w:r>
      <w:r>
        <w:rPr>
          <w:sz w:val="20"/>
        </w:rPr>
        <w:t>v</w:t>
      </w:r>
      <w:r>
        <w:rPr>
          <w:spacing w:val="-9"/>
          <w:sz w:val="20"/>
        </w:rPr>
        <w:t xml:space="preserve"> </w:t>
      </w:r>
      <w:r>
        <w:rPr>
          <w:sz w:val="20"/>
        </w:rPr>
        <w:t>případě</w:t>
      </w:r>
      <w:r>
        <w:rPr>
          <w:spacing w:val="-10"/>
          <w:sz w:val="20"/>
        </w:rPr>
        <w:t xml:space="preserve"> </w:t>
      </w:r>
      <w:r>
        <w:rPr>
          <w:sz w:val="20"/>
        </w:rPr>
        <w:t>ukončení platnosti stávající provozní smlouvy) v souladu s aplikovatelnými účinnými právními předpisy a jeho dokumentaci včetně návrhu provozní smlouvy odpovídající požadavkům Metodiky (účinné ke dni předložení</w:t>
      </w:r>
      <w:r>
        <w:rPr>
          <w:spacing w:val="-7"/>
          <w:sz w:val="20"/>
        </w:rPr>
        <w:t xml:space="preserve"> </w:t>
      </w:r>
      <w:r>
        <w:rPr>
          <w:sz w:val="20"/>
        </w:rPr>
        <w:t>návrhu</w:t>
      </w:r>
      <w:r>
        <w:rPr>
          <w:spacing w:val="-6"/>
          <w:sz w:val="20"/>
        </w:rPr>
        <w:t xml:space="preserve"> </w:t>
      </w:r>
      <w:r>
        <w:rPr>
          <w:sz w:val="20"/>
        </w:rPr>
        <w:t>provozní</w:t>
      </w:r>
      <w:r>
        <w:rPr>
          <w:spacing w:val="-5"/>
          <w:sz w:val="20"/>
        </w:rPr>
        <w:t xml:space="preserve"> </w:t>
      </w:r>
      <w:r>
        <w:rPr>
          <w:sz w:val="20"/>
        </w:rPr>
        <w:t>smlouvy,</w:t>
      </w:r>
      <w:r>
        <w:rPr>
          <w:spacing w:val="-7"/>
          <w:sz w:val="20"/>
        </w:rPr>
        <w:t xml:space="preserve"> </w:t>
      </w:r>
      <w:r>
        <w:rPr>
          <w:sz w:val="20"/>
        </w:rPr>
        <w:t>a</w:t>
      </w:r>
      <w:r>
        <w:rPr>
          <w:spacing w:val="-7"/>
          <w:sz w:val="20"/>
        </w:rPr>
        <w:t xml:space="preserve"> </w:t>
      </w:r>
      <w:r>
        <w:rPr>
          <w:sz w:val="20"/>
        </w:rPr>
        <w:t>to</w:t>
      </w:r>
      <w:r>
        <w:rPr>
          <w:spacing w:val="-6"/>
          <w:sz w:val="20"/>
        </w:rPr>
        <w:t xml:space="preserve"> </w:t>
      </w:r>
      <w:r>
        <w:rPr>
          <w:sz w:val="20"/>
        </w:rPr>
        <w:t>v</w:t>
      </w:r>
      <w:r>
        <w:rPr>
          <w:spacing w:val="-6"/>
          <w:sz w:val="20"/>
        </w:rPr>
        <w:t xml:space="preserve"> </w:t>
      </w:r>
      <w:r>
        <w:rPr>
          <w:sz w:val="20"/>
        </w:rPr>
        <w:t>dostatečném</w:t>
      </w:r>
      <w:r>
        <w:rPr>
          <w:spacing w:val="-8"/>
          <w:sz w:val="20"/>
        </w:rPr>
        <w:t xml:space="preserve"> </w:t>
      </w:r>
      <w:r>
        <w:rPr>
          <w:sz w:val="20"/>
        </w:rPr>
        <w:t>předstihu</w:t>
      </w:r>
      <w:r>
        <w:rPr>
          <w:spacing w:val="-7"/>
          <w:sz w:val="20"/>
        </w:rPr>
        <w:t xml:space="preserve"> </w:t>
      </w:r>
      <w:r>
        <w:rPr>
          <w:sz w:val="20"/>
        </w:rPr>
        <w:t>před</w:t>
      </w:r>
      <w:r>
        <w:rPr>
          <w:spacing w:val="-7"/>
          <w:sz w:val="20"/>
        </w:rPr>
        <w:t xml:space="preserve"> </w:t>
      </w:r>
      <w:r>
        <w:rPr>
          <w:sz w:val="20"/>
        </w:rPr>
        <w:t>zahájením</w:t>
      </w:r>
      <w:r>
        <w:rPr>
          <w:spacing w:val="-8"/>
          <w:sz w:val="20"/>
        </w:rPr>
        <w:t xml:space="preserve"> </w:t>
      </w:r>
      <w:r>
        <w:rPr>
          <w:sz w:val="20"/>
        </w:rPr>
        <w:t>výběrového</w:t>
      </w:r>
      <w:r>
        <w:rPr>
          <w:spacing w:val="-6"/>
          <w:sz w:val="20"/>
        </w:rPr>
        <w:t xml:space="preserve"> </w:t>
      </w:r>
      <w:r>
        <w:rPr>
          <w:sz w:val="20"/>
        </w:rPr>
        <w:t>řízení</w:t>
      </w:r>
      <w:r>
        <w:rPr>
          <w:spacing w:val="-7"/>
          <w:sz w:val="20"/>
        </w:rPr>
        <w:t xml:space="preserve"> </w:t>
      </w:r>
      <w:r>
        <w:rPr>
          <w:sz w:val="20"/>
        </w:rPr>
        <w:t>na provozovatele vodohospodářské infrastruktury za účelem umožnění jejich kontroly. Příjemce podpory následně v řádném výběrovém řízení provedeném v souladu s aplikovatelnými účinnými právními předpisy</w:t>
      </w:r>
      <w:r>
        <w:rPr>
          <w:spacing w:val="-15"/>
          <w:sz w:val="20"/>
        </w:rPr>
        <w:t xml:space="preserve"> </w:t>
      </w:r>
      <w:r>
        <w:rPr>
          <w:sz w:val="20"/>
        </w:rPr>
        <w:t>vybere</w:t>
      </w:r>
      <w:r>
        <w:rPr>
          <w:spacing w:val="-15"/>
          <w:sz w:val="20"/>
        </w:rPr>
        <w:t xml:space="preserve"> </w:t>
      </w:r>
      <w:r>
        <w:rPr>
          <w:sz w:val="20"/>
        </w:rPr>
        <w:t>nového</w:t>
      </w:r>
      <w:r>
        <w:rPr>
          <w:spacing w:val="-16"/>
          <w:sz w:val="20"/>
        </w:rPr>
        <w:t xml:space="preserve"> </w:t>
      </w:r>
      <w:r>
        <w:rPr>
          <w:sz w:val="20"/>
        </w:rPr>
        <w:t>provozovatele</w:t>
      </w:r>
      <w:r>
        <w:rPr>
          <w:spacing w:val="-15"/>
          <w:sz w:val="20"/>
        </w:rPr>
        <w:t xml:space="preserve"> </w:t>
      </w:r>
      <w:r>
        <w:rPr>
          <w:sz w:val="20"/>
        </w:rPr>
        <w:t>a</w:t>
      </w:r>
      <w:r>
        <w:rPr>
          <w:spacing w:val="-17"/>
          <w:sz w:val="20"/>
        </w:rPr>
        <w:t xml:space="preserve"> </w:t>
      </w:r>
      <w:r>
        <w:rPr>
          <w:sz w:val="20"/>
        </w:rPr>
        <w:t>uzavře</w:t>
      </w:r>
      <w:r>
        <w:rPr>
          <w:spacing w:val="-17"/>
          <w:sz w:val="20"/>
        </w:rPr>
        <w:t xml:space="preserve"> </w:t>
      </w:r>
      <w:r>
        <w:rPr>
          <w:sz w:val="20"/>
        </w:rPr>
        <w:t>novou</w:t>
      </w:r>
      <w:r>
        <w:rPr>
          <w:spacing w:val="-14"/>
          <w:sz w:val="20"/>
        </w:rPr>
        <w:t xml:space="preserve"> </w:t>
      </w:r>
      <w:r>
        <w:rPr>
          <w:sz w:val="20"/>
        </w:rPr>
        <w:t>smlouvu</w:t>
      </w:r>
      <w:r>
        <w:rPr>
          <w:spacing w:val="-16"/>
          <w:sz w:val="20"/>
        </w:rPr>
        <w:t xml:space="preserve"> </w:t>
      </w:r>
      <w:r>
        <w:rPr>
          <w:sz w:val="20"/>
        </w:rPr>
        <w:t>o</w:t>
      </w:r>
      <w:r>
        <w:rPr>
          <w:spacing w:val="-16"/>
          <w:sz w:val="20"/>
        </w:rPr>
        <w:t xml:space="preserve"> </w:t>
      </w:r>
      <w:r>
        <w:rPr>
          <w:sz w:val="20"/>
        </w:rPr>
        <w:t>provozování</w:t>
      </w:r>
      <w:r>
        <w:rPr>
          <w:spacing w:val="-14"/>
          <w:sz w:val="20"/>
        </w:rPr>
        <w:t xml:space="preserve"> </w:t>
      </w:r>
      <w:r>
        <w:rPr>
          <w:sz w:val="20"/>
        </w:rPr>
        <w:t>a</w:t>
      </w:r>
      <w:r>
        <w:rPr>
          <w:spacing w:val="-17"/>
          <w:sz w:val="20"/>
        </w:rPr>
        <w:t xml:space="preserve"> </w:t>
      </w:r>
      <w:r>
        <w:rPr>
          <w:sz w:val="20"/>
        </w:rPr>
        <w:t>bez</w:t>
      </w:r>
      <w:r>
        <w:rPr>
          <w:spacing w:val="-15"/>
          <w:sz w:val="20"/>
        </w:rPr>
        <w:t xml:space="preserve"> </w:t>
      </w:r>
      <w:r>
        <w:rPr>
          <w:sz w:val="20"/>
        </w:rPr>
        <w:t>zbytečného</w:t>
      </w:r>
      <w:r>
        <w:rPr>
          <w:spacing w:val="-16"/>
          <w:sz w:val="20"/>
        </w:rPr>
        <w:t xml:space="preserve"> </w:t>
      </w:r>
      <w:r>
        <w:rPr>
          <w:sz w:val="20"/>
        </w:rPr>
        <w:t>odkladu předloží platně uzavřenou smlouvu o provozování a dokumentaci výběrového řízení</w:t>
      </w:r>
      <w:r>
        <w:rPr>
          <w:spacing w:val="-22"/>
          <w:sz w:val="20"/>
        </w:rPr>
        <w:t xml:space="preserve"> </w:t>
      </w:r>
      <w:r>
        <w:rPr>
          <w:sz w:val="20"/>
        </w:rPr>
        <w:t>Fondu.</w:t>
      </w:r>
    </w:p>
    <w:p w:rsidR="00607471" w:rsidRDefault="00257E51">
      <w:pPr>
        <w:pStyle w:val="Odstavecseseznamem"/>
        <w:numPr>
          <w:ilvl w:val="0"/>
          <w:numId w:val="2"/>
        </w:numPr>
        <w:tabs>
          <w:tab w:val="left" w:pos="526"/>
        </w:tabs>
        <w:spacing w:before="118"/>
        <w:ind w:right="109"/>
        <w:jc w:val="both"/>
        <w:rPr>
          <w:sz w:val="20"/>
        </w:rPr>
      </w:pPr>
      <w:r>
        <w:rPr>
          <w:sz w:val="20"/>
        </w:rPr>
        <w:t>Příjemce</w:t>
      </w:r>
      <w:r>
        <w:rPr>
          <w:spacing w:val="-15"/>
          <w:sz w:val="20"/>
        </w:rPr>
        <w:t xml:space="preserve"> </w:t>
      </w:r>
      <w:r>
        <w:rPr>
          <w:sz w:val="20"/>
        </w:rPr>
        <w:t>podpory</w:t>
      </w:r>
      <w:r>
        <w:rPr>
          <w:spacing w:val="-14"/>
          <w:sz w:val="20"/>
        </w:rPr>
        <w:t xml:space="preserve"> </w:t>
      </w:r>
      <w:r>
        <w:rPr>
          <w:sz w:val="20"/>
        </w:rPr>
        <w:t>za</w:t>
      </w:r>
      <w:r>
        <w:rPr>
          <w:spacing w:val="-15"/>
          <w:sz w:val="20"/>
        </w:rPr>
        <w:t xml:space="preserve"> </w:t>
      </w:r>
      <w:r>
        <w:rPr>
          <w:sz w:val="20"/>
        </w:rPr>
        <w:t>podmínek</w:t>
      </w:r>
      <w:r>
        <w:rPr>
          <w:spacing w:val="-15"/>
          <w:sz w:val="20"/>
        </w:rPr>
        <w:t xml:space="preserve"> </w:t>
      </w:r>
      <w:r>
        <w:rPr>
          <w:sz w:val="20"/>
        </w:rPr>
        <w:t>stanovených</w:t>
      </w:r>
      <w:r>
        <w:rPr>
          <w:spacing w:val="-14"/>
          <w:sz w:val="20"/>
        </w:rPr>
        <w:t xml:space="preserve"> </w:t>
      </w:r>
      <w:r>
        <w:rPr>
          <w:sz w:val="20"/>
        </w:rPr>
        <w:t>Fondem</w:t>
      </w:r>
      <w:r>
        <w:rPr>
          <w:spacing w:val="-15"/>
          <w:sz w:val="20"/>
        </w:rPr>
        <w:t xml:space="preserve"> </w:t>
      </w:r>
      <w:r>
        <w:rPr>
          <w:sz w:val="20"/>
        </w:rPr>
        <w:t>zajistí</w:t>
      </w:r>
      <w:r>
        <w:rPr>
          <w:spacing w:val="-14"/>
          <w:sz w:val="20"/>
        </w:rPr>
        <w:t xml:space="preserve"> </w:t>
      </w:r>
      <w:r>
        <w:rPr>
          <w:sz w:val="20"/>
        </w:rPr>
        <w:t>plnění</w:t>
      </w:r>
      <w:r>
        <w:rPr>
          <w:spacing w:val="-14"/>
          <w:sz w:val="20"/>
        </w:rPr>
        <w:t xml:space="preserve"> </w:t>
      </w:r>
      <w:r>
        <w:rPr>
          <w:sz w:val="20"/>
        </w:rPr>
        <w:t>požadavků</w:t>
      </w:r>
      <w:r>
        <w:rPr>
          <w:spacing w:val="-14"/>
          <w:sz w:val="20"/>
        </w:rPr>
        <w:t xml:space="preserve"> </w:t>
      </w:r>
      <w:r>
        <w:rPr>
          <w:sz w:val="20"/>
        </w:rPr>
        <w:t>nejlepší</w:t>
      </w:r>
      <w:r>
        <w:rPr>
          <w:spacing w:val="-14"/>
          <w:sz w:val="20"/>
        </w:rPr>
        <w:t xml:space="preserve"> </w:t>
      </w:r>
      <w:r>
        <w:rPr>
          <w:sz w:val="20"/>
        </w:rPr>
        <w:t>mezinárodní</w:t>
      </w:r>
      <w:r>
        <w:rPr>
          <w:spacing w:val="-14"/>
          <w:sz w:val="20"/>
        </w:rPr>
        <w:t xml:space="preserve"> </w:t>
      </w:r>
      <w:r>
        <w:rPr>
          <w:sz w:val="20"/>
        </w:rPr>
        <w:t>praxe v oboru a soulad provozu vodohospodářské infrastruktury s požadavky Přílohy č. 6 Programového dokumentu OPŽP 2014 – 2020 a</w:t>
      </w:r>
      <w:r>
        <w:rPr>
          <w:spacing w:val="-13"/>
          <w:sz w:val="20"/>
        </w:rPr>
        <w:t xml:space="preserve"> </w:t>
      </w:r>
      <w:r>
        <w:rPr>
          <w:sz w:val="20"/>
        </w:rPr>
        <w:t>Metodiky.</w:t>
      </w:r>
    </w:p>
    <w:p w:rsidR="00607471" w:rsidRDefault="00257E51">
      <w:pPr>
        <w:pStyle w:val="Odstavecseseznamem"/>
        <w:numPr>
          <w:ilvl w:val="0"/>
          <w:numId w:val="2"/>
        </w:numPr>
        <w:tabs>
          <w:tab w:val="left" w:pos="526"/>
        </w:tabs>
        <w:ind w:right="109"/>
        <w:jc w:val="both"/>
        <w:rPr>
          <w:sz w:val="20"/>
        </w:rPr>
      </w:pPr>
      <w:r>
        <w:rPr>
          <w:sz w:val="20"/>
        </w:rPr>
        <w:t>Příjemce podpory zajistí, že bude po dobu nejméně 10 let od prvního dne následujícího kalendářního roku po nabytí právní moci posledního kolaudačního souhlasu k projektu zabezpečena finanční udržitelnost</w:t>
      </w:r>
      <w:r>
        <w:rPr>
          <w:spacing w:val="-8"/>
          <w:sz w:val="20"/>
        </w:rPr>
        <w:t xml:space="preserve"> </w:t>
      </w:r>
      <w:r>
        <w:rPr>
          <w:sz w:val="20"/>
        </w:rPr>
        <w:t>projektu:</w:t>
      </w:r>
    </w:p>
    <w:p w:rsidR="00607471" w:rsidRDefault="00257E51">
      <w:pPr>
        <w:pStyle w:val="Odstavecseseznamem"/>
        <w:numPr>
          <w:ilvl w:val="1"/>
          <w:numId w:val="2"/>
        </w:numPr>
        <w:tabs>
          <w:tab w:val="left" w:pos="811"/>
        </w:tabs>
        <w:spacing w:before="118"/>
        <w:ind w:right="110" w:hanging="283"/>
        <w:jc w:val="both"/>
        <w:rPr>
          <w:sz w:val="20"/>
        </w:rPr>
      </w:pPr>
      <w:r>
        <w:rPr>
          <w:sz w:val="20"/>
        </w:rPr>
        <w:t>Pokud příjemce podpory neuplatňuje služební provozní smlouvu (dle definice v Metodice), musí být zejména zajištěna tvorba nájemného ve složce dodávek pitné vody a/nebo odvádění a čištění odpadních vod a tvorba prostředků na obnovu vodovodů a/nebo kanalizací konzistentně s návrhem Plánu financování obnovy vodovodů nebo kanalizací schváleným Fondem. Tato výše nájemného je zakotvená ve finančním modelu, který tvoří povinnou součást provozní smlouvy (dále jen “finanční model“);</w:t>
      </w:r>
    </w:p>
    <w:p w:rsidR="00607471" w:rsidRDefault="00257E51">
      <w:pPr>
        <w:pStyle w:val="Odstavecseseznamem"/>
        <w:numPr>
          <w:ilvl w:val="1"/>
          <w:numId w:val="2"/>
        </w:numPr>
        <w:tabs>
          <w:tab w:val="left" w:pos="785"/>
        </w:tabs>
        <w:spacing w:before="118"/>
        <w:ind w:right="112" w:hanging="283"/>
        <w:jc w:val="both"/>
        <w:rPr>
          <w:sz w:val="20"/>
        </w:rPr>
      </w:pPr>
      <w:r>
        <w:rPr>
          <w:sz w:val="20"/>
        </w:rPr>
        <w:t>Pokud příjemce podpory uplatňuje služební provozní smlouvu (dle definice v Metodice), musí být zejména</w:t>
      </w:r>
      <w:r>
        <w:rPr>
          <w:spacing w:val="-5"/>
          <w:sz w:val="20"/>
        </w:rPr>
        <w:t xml:space="preserve"> </w:t>
      </w:r>
      <w:r>
        <w:rPr>
          <w:sz w:val="20"/>
        </w:rPr>
        <w:t>zajištěna</w:t>
      </w:r>
      <w:r>
        <w:rPr>
          <w:spacing w:val="-5"/>
          <w:sz w:val="20"/>
        </w:rPr>
        <w:t xml:space="preserve"> </w:t>
      </w:r>
      <w:r>
        <w:rPr>
          <w:sz w:val="20"/>
        </w:rPr>
        <w:t>tvorba</w:t>
      </w:r>
      <w:r>
        <w:rPr>
          <w:spacing w:val="-5"/>
          <w:sz w:val="20"/>
        </w:rPr>
        <w:t xml:space="preserve"> </w:t>
      </w:r>
      <w:r>
        <w:rPr>
          <w:sz w:val="20"/>
        </w:rPr>
        <w:t>prostředků</w:t>
      </w:r>
      <w:r>
        <w:rPr>
          <w:spacing w:val="-4"/>
          <w:sz w:val="20"/>
        </w:rPr>
        <w:t xml:space="preserve"> </w:t>
      </w:r>
      <w:r>
        <w:rPr>
          <w:sz w:val="20"/>
        </w:rPr>
        <w:t>na</w:t>
      </w:r>
      <w:r>
        <w:rPr>
          <w:spacing w:val="-5"/>
          <w:sz w:val="20"/>
        </w:rPr>
        <w:t xml:space="preserve"> </w:t>
      </w:r>
      <w:r>
        <w:rPr>
          <w:sz w:val="20"/>
        </w:rPr>
        <w:t>obnovu</w:t>
      </w:r>
      <w:r>
        <w:rPr>
          <w:spacing w:val="-4"/>
          <w:sz w:val="20"/>
        </w:rPr>
        <w:t xml:space="preserve"> </w:t>
      </w:r>
      <w:r>
        <w:rPr>
          <w:sz w:val="20"/>
        </w:rPr>
        <w:t>vodovodů</w:t>
      </w:r>
      <w:r>
        <w:rPr>
          <w:spacing w:val="-4"/>
          <w:sz w:val="20"/>
        </w:rPr>
        <w:t xml:space="preserve"> </w:t>
      </w:r>
      <w:r>
        <w:rPr>
          <w:sz w:val="20"/>
        </w:rPr>
        <w:t>a/nebo</w:t>
      </w:r>
      <w:r>
        <w:rPr>
          <w:spacing w:val="-3"/>
          <w:sz w:val="20"/>
        </w:rPr>
        <w:t xml:space="preserve"> </w:t>
      </w:r>
      <w:r>
        <w:rPr>
          <w:sz w:val="20"/>
        </w:rPr>
        <w:t>kanalizací</w:t>
      </w:r>
      <w:r>
        <w:rPr>
          <w:spacing w:val="-5"/>
          <w:sz w:val="20"/>
        </w:rPr>
        <w:t xml:space="preserve"> </w:t>
      </w:r>
      <w:r>
        <w:rPr>
          <w:sz w:val="20"/>
        </w:rPr>
        <w:t>konzistentně</w:t>
      </w:r>
      <w:r>
        <w:rPr>
          <w:spacing w:val="-6"/>
          <w:sz w:val="20"/>
        </w:rPr>
        <w:t xml:space="preserve"> </w:t>
      </w:r>
      <w:r>
        <w:rPr>
          <w:sz w:val="20"/>
        </w:rPr>
        <w:t>s</w:t>
      </w:r>
      <w:r>
        <w:rPr>
          <w:spacing w:val="-5"/>
          <w:sz w:val="20"/>
        </w:rPr>
        <w:t xml:space="preserve"> </w:t>
      </w:r>
      <w:r>
        <w:rPr>
          <w:sz w:val="20"/>
        </w:rPr>
        <w:t>návrhem Plánu financování obnovy vodovodů nebo kanalizací schváleným</w:t>
      </w:r>
      <w:r>
        <w:rPr>
          <w:spacing w:val="-19"/>
          <w:sz w:val="20"/>
        </w:rPr>
        <w:t xml:space="preserve"> </w:t>
      </w:r>
      <w:r>
        <w:rPr>
          <w:sz w:val="20"/>
        </w:rPr>
        <w:t>Fondem.</w:t>
      </w:r>
    </w:p>
    <w:p w:rsidR="00607471" w:rsidRDefault="00257E51">
      <w:pPr>
        <w:pStyle w:val="Odstavecseseznamem"/>
        <w:numPr>
          <w:ilvl w:val="0"/>
          <w:numId w:val="2"/>
        </w:numPr>
        <w:tabs>
          <w:tab w:val="left" w:pos="526"/>
        </w:tabs>
        <w:spacing w:before="121"/>
        <w:ind w:right="119"/>
        <w:jc w:val="both"/>
        <w:rPr>
          <w:sz w:val="20"/>
        </w:rPr>
      </w:pPr>
      <w:r>
        <w:rPr>
          <w:sz w:val="20"/>
        </w:rPr>
        <w:t>Změna výše nájemného, případně výše prostředků na obnovu vodovodů a/nebo kanalizací dle</w:t>
      </w:r>
      <w:r>
        <w:rPr>
          <w:spacing w:val="-28"/>
          <w:sz w:val="20"/>
        </w:rPr>
        <w:t xml:space="preserve"> </w:t>
      </w:r>
      <w:r>
        <w:rPr>
          <w:sz w:val="20"/>
        </w:rPr>
        <w:t>odstavce výše je přípustná pouze z</w:t>
      </w:r>
      <w:r>
        <w:rPr>
          <w:spacing w:val="-6"/>
          <w:sz w:val="20"/>
        </w:rPr>
        <w:t xml:space="preserve"> </w:t>
      </w:r>
      <w:r>
        <w:rPr>
          <w:sz w:val="20"/>
        </w:rPr>
        <w:t>důvodu:</w:t>
      </w:r>
    </w:p>
    <w:p w:rsidR="00607471" w:rsidRDefault="00257E51">
      <w:pPr>
        <w:pStyle w:val="Odstavecseseznamem"/>
        <w:numPr>
          <w:ilvl w:val="1"/>
          <w:numId w:val="2"/>
        </w:numPr>
        <w:tabs>
          <w:tab w:val="left" w:pos="763"/>
        </w:tabs>
        <w:ind w:right="118" w:hanging="283"/>
        <w:jc w:val="both"/>
        <w:rPr>
          <w:sz w:val="20"/>
        </w:rPr>
      </w:pPr>
      <w:r>
        <w:rPr>
          <w:sz w:val="20"/>
        </w:rPr>
        <w:t>snížení na úroveň, která prokazatelně zajistí nepřekročení hranice sociálně únosné ceny pro vodné a/nebo stočné zveřejňované každoročně Fondem,</w:t>
      </w:r>
      <w:r>
        <w:rPr>
          <w:spacing w:val="-16"/>
          <w:sz w:val="20"/>
        </w:rPr>
        <w:t xml:space="preserve"> </w:t>
      </w:r>
      <w:r>
        <w:rPr>
          <w:sz w:val="20"/>
        </w:rPr>
        <w:t>nebo</w:t>
      </w:r>
    </w:p>
    <w:p w:rsidR="00607471" w:rsidRDefault="00257E51">
      <w:pPr>
        <w:pStyle w:val="Odstavecseseznamem"/>
        <w:numPr>
          <w:ilvl w:val="1"/>
          <w:numId w:val="2"/>
        </w:numPr>
        <w:tabs>
          <w:tab w:val="left" w:pos="852"/>
        </w:tabs>
        <w:spacing w:before="118"/>
        <w:ind w:right="113" w:hanging="283"/>
        <w:jc w:val="both"/>
        <w:rPr>
          <w:sz w:val="20"/>
        </w:rPr>
      </w:pPr>
      <w:r>
        <w:rPr>
          <w:sz w:val="20"/>
        </w:rPr>
        <w:t>dosažení výše nájemného, resp. prostředků na obnovu vodovodů a/nebo kanalizací, která prokazatelně vytváří zdroje pro správu, obnovu a případné rozšíření vodovodů a/nebo kanalizací minimálně ve výši „plných odpisů“. V obou případech je nezbytné, aby Fond navrženou odchylku odsouhlasil.</w:t>
      </w:r>
    </w:p>
    <w:p w:rsidR="00607471" w:rsidRDefault="00607471">
      <w:pPr>
        <w:jc w:val="both"/>
        <w:rPr>
          <w:sz w:val="20"/>
        </w:rPr>
        <w:sectPr w:rsidR="00607471">
          <w:pgSz w:w="12240" w:h="15840"/>
          <w:pgMar w:top="1060" w:right="1020" w:bottom="1100" w:left="1460" w:header="0" w:footer="902" w:gutter="0"/>
          <w:cols w:space="708"/>
        </w:sectPr>
      </w:pPr>
    </w:p>
    <w:p w:rsidR="00607471" w:rsidRDefault="00257E51">
      <w:pPr>
        <w:pStyle w:val="Odstavecseseznamem"/>
        <w:numPr>
          <w:ilvl w:val="0"/>
          <w:numId w:val="2"/>
        </w:numPr>
        <w:tabs>
          <w:tab w:val="left" w:pos="526"/>
        </w:tabs>
        <w:spacing w:before="73"/>
        <w:ind w:right="118"/>
        <w:jc w:val="both"/>
        <w:rPr>
          <w:sz w:val="20"/>
        </w:rPr>
      </w:pPr>
      <w:r>
        <w:rPr>
          <w:sz w:val="20"/>
        </w:rPr>
        <w:lastRenderedPageBreak/>
        <w:t>Nájemné (nebo v případě služebních provozních smluv i čistý příjem) z provozování vodohospodářské infrastruktury bude použito v souladu s principy péče řádného</w:t>
      </w:r>
      <w:r>
        <w:rPr>
          <w:spacing w:val="-19"/>
          <w:sz w:val="20"/>
        </w:rPr>
        <w:t xml:space="preserve"> </w:t>
      </w:r>
      <w:r>
        <w:rPr>
          <w:sz w:val="20"/>
        </w:rPr>
        <w:t>hospodáře.</w:t>
      </w:r>
    </w:p>
    <w:p w:rsidR="00607471" w:rsidRDefault="00257E51">
      <w:pPr>
        <w:pStyle w:val="Odstavecseseznamem"/>
        <w:numPr>
          <w:ilvl w:val="0"/>
          <w:numId w:val="2"/>
        </w:numPr>
        <w:tabs>
          <w:tab w:val="left" w:pos="526"/>
        </w:tabs>
        <w:ind w:right="111"/>
        <w:jc w:val="both"/>
        <w:rPr>
          <w:sz w:val="20"/>
        </w:rPr>
      </w:pPr>
      <w:r>
        <w:rPr>
          <w:sz w:val="20"/>
        </w:rPr>
        <w:t>Příjemce podpory je povinen zajistit, že relevantní požadavky kladené na primární provozní smlouvy budou aplikovány zároveň na „související provozní smlouvy“ ve smyslu Metodiky s tím, že v případě ukončení platnosti související provozní smlouvy je vlastník infrastruktury, která je předmětem související provozní smlouvy, oprávněn změnit provozní</w:t>
      </w:r>
      <w:r>
        <w:rPr>
          <w:spacing w:val="-18"/>
          <w:sz w:val="20"/>
        </w:rPr>
        <w:t xml:space="preserve"> </w:t>
      </w:r>
      <w:r>
        <w:rPr>
          <w:sz w:val="20"/>
        </w:rPr>
        <w:t>model.</w:t>
      </w:r>
    </w:p>
    <w:p w:rsidR="00607471" w:rsidRDefault="00257E51">
      <w:pPr>
        <w:pStyle w:val="Odstavecseseznamem"/>
        <w:numPr>
          <w:ilvl w:val="0"/>
          <w:numId w:val="2"/>
        </w:numPr>
        <w:tabs>
          <w:tab w:val="left" w:pos="526"/>
        </w:tabs>
        <w:spacing w:before="118"/>
        <w:ind w:right="117"/>
        <w:jc w:val="both"/>
        <w:rPr>
          <w:sz w:val="20"/>
        </w:rPr>
      </w:pPr>
      <w:r>
        <w:rPr>
          <w:sz w:val="20"/>
        </w:rPr>
        <w:t>Příjemce  podpory  je  povinen  veškeré  změny  v  provozní  smlouvě,  které  mohou  ovlivnit  soulad    s Metodikou, uskutečnit pouze se souhlasem</w:t>
      </w:r>
      <w:r>
        <w:rPr>
          <w:spacing w:val="-15"/>
          <w:sz w:val="20"/>
        </w:rPr>
        <w:t xml:space="preserve"> </w:t>
      </w:r>
      <w:r>
        <w:rPr>
          <w:sz w:val="20"/>
        </w:rPr>
        <w:t>Fondu.</w:t>
      </w:r>
    </w:p>
    <w:p w:rsidR="00607471" w:rsidRDefault="00607471">
      <w:pPr>
        <w:jc w:val="both"/>
        <w:rPr>
          <w:sz w:val="20"/>
        </w:rPr>
        <w:sectPr w:rsidR="00607471">
          <w:pgSz w:w="12240" w:h="15840"/>
          <w:pgMar w:top="1060" w:right="1020" w:bottom="1160" w:left="1460" w:header="0" w:footer="902" w:gutter="0"/>
          <w:cols w:space="708"/>
        </w:sectPr>
      </w:pPr>
    </w:p>
    <w:p w:rsidR="00607471" w:rsidRDefault="00257E51">
      <w:pPr>
        <w:pStyle w:val="Zkladntext"/>
        <w:spacing w:before="73"/>
        <w:ind w:left="242" w:firstLine="0"/>
      </w:pPr>
      <w:r>
        <w:lastRenderedPageBreak/>
        <w:t>Příloha č. 2 - Smlouva o poskytnutí podpory ze Státního fondu životního prostředí České republiky</w:t>
      </w:r>
    </w:p>
    <w:p w:rsidR="00607471" w:rsidRDefault="00607471">
      <w:pPr>
        <w:pStyle w:val="Zkladntext"/>
        <w:spacing w:before="0"/>
        <w:ind w:left="0" w:firstLine="0"/>
        <w:rPr>
          <w:sz w:val="26"/>
        </w:rPr>
      </w:pPr>
    </w:p>
    <w:p w:rsidR="00607471" w:rsidRDefault="00607471">
      <w:pPr>
        <w:pStyle w:val="Zkladntext"/>
        <w:spacing w:before="0"/>
        <w:ind w:left="0" w:firstLine="0"/>
        <w:rPr>
          <w:sz w:val="26"/>
        </w:rPr>
      </w:pPr>
    </w:p>
    <w:p w:rsidR="00607471" w:rsidRDefault="00257E51">
      <w:pPr>
        <w:pStyle w:val="Nadpis1"/>
        <w:spacing w:before="202" w:line="264" w:lineRule="auto"/>
        <w:ind w:left="242" w:right="0"/>
        <w:jc w:val="left"/>
      </w:pPr>
      <w:r>
        <w:t>Stanovení finančních oprav, které se použijí v případě porušení povinností při zadávání zakázek/ veřejných zakázek</w:t>
      </w:r>
    </w:p>
    <w:p w:rsidR="00607471" w:rsidRDefault="00607471">
      <w:pPr>
        <w:pStyle w:val="Zkladntext"/>
        <w:spacing w:before="1"/>
        <w:ind w:left="0" w:firstLine="0"/>
        <w:rPr>
          <w:b/>
          <w:sz w:val="27"/>
        </w:rPr>
      </w:pPr>
    </w:p>
    <w:p w:rsidR="00607471" w:rsidRDefault="00257E51">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1"/>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0"/>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607471" w:rsidRDefault="00257E51">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607471" w:rsidRDefault="00257E51">
      <w:pPr>
        <w:pStyle w:val="Odstavecseseznamem"/>
        <w:numPr>
          <w:ilvl w:val="0"/>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607471" w:rsidRDefault="00257E51">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3"/>
          <w:sz w:val="20"/>
        </w:rPr>
        <w:t xml:space="preserve"> </w:t>
      </w:r>
      <w:r>
        <w:rPr>
          <w:sz w:val="20"/>
        </w:rPr>
        <w:t>vyskytlo.</w:t>
      </w:r>
    </w:p>
    <w:p w:rsidR="00607471" w:rsidRDefault="00257E51">
      <w:pPr>
        <w:pStyle w:val="Odstavecseseznamem"/>
        <w:numPr>
          <w:ilvl w:val="0"/>
          <w:numId w:val="1"/>
        </w:numPr>
        <w:tabs>
          <w:tab w:val="left" w:pos="526"/>
        </w:tabs>
        <w:spacing w:before="118"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607471" w:rsidRDefault="00257E51">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4"/>
          <w:sz w:val="20"/>
        </w:rPr>
        <w:t xml:space="preserve"> </w:t>
      </w:r>
      <w:r>
        <w:rPr>
          <w:sz w:val="20"/>
        </w:rPr>
        <w:t>zadána.</w:t>
      </w:r>
    </w:p>
    <w:p w:rsidR="00607471" w:rsidRDefault="00257E51">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607471" w:rsidRDefault="00607471">
      <w:pPr>
        <w:spacing w:line="264" w:lineRule="auto"/>
        <w:rPr>
          <w:sz w:val="20"/>
        </w:rPr>
        <w:sectPr w:rsidR="00607471">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07471">
        <w:trPr>
          <w:trHeight w:hRule="exact" w:val="548"/>
        </w:trPr>
        <w:tc>
          <w:tcPr>
            <w:tcW w:w="492" w:type="dxa"/>
            <w:tcBorders>
              <w:right w:val="single" w:sz="2" w:space="0" w:color="000000"/>
            </w:tcBorders>
            <w:shd w:val="clear" w:color="auto" w:fill="F1F1F1"/>
          </w:tcPr>
          <w:p w:rsidR="00607471" w:rsidRDefault="00257E5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07471" w:rsidRDefault="00257E5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07471" w:rsidRDefault="00257E5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07471" w:rsidRDefault="00257E51">
            <w:pPr>
              <w:pStyle w:val="TableParagraph"/>
              <w:spacing w:before="108"/>
              <w:ind w:left="103"/>
              <w:rPr>
                <w:b/>
                <w:sz w:val="20"/>
              </w:rPr>
            </w:pPr>
            <w:r>
              <w:rPr>
                <w:b/>
                <w:sz w:val="20"/>
              </w:rPr>
              <w:t>Sazba finanční opravy</w:t>
            </w:r>
          </w:p>
        </w:tc>
      </w:tr>
      <w:tr w:rsidR="00607471">
        <w:trPr>
          <w:trHeight w:hRule="exact" w:val="539"/>
        </w:trPr>
        <w:tc>
          <w:tcPr>
            <w:tcW w:w="492" w:type="dxa"/>
            <w:vMerge w:val="restart"/>
            <w:tcBorders>
              <w:right w:val="single" w:sz="2" w:space="0" w:color="000000"/>
            </w:tcBorders>
          </w:tcPr>
          <w:p w:rsidR="00607471" w:rsidRDefault="00257E51">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607471" w:rsidRDefault="00257E51">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607471" w:rsidRDefault="00257E51">
            <w:pPr>
              <w:pStyle w:val="TableParagraph"/>
              <w:spacing w:before="109" w:line="264" w:lineRule="auto"/>
              <w:ind w:right="141"/>
              <w:rPr>
                <w:sz w:val="20"/>
              </w:rPr>
            </w:pPr>
            <w:r>
              <w:rPr>
                <w:sz w:val="20"/>
              </w:rPr>
              <w:t>Zadavatel zadal veřejnou zakázku, aniž by zahájil zadávací řízení</w:t>
            </w:r>
          </w:p>
          <w:p w:rsidR="00607471" w:rsidRDefault="00257E51">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607471" w:rsidRDefault="00257E51">
            <w:pPr>
              <w:pStyle w:val="TableParagraph"/>
              <w:spacing w:before="109"/>
              <w:ind w:left="103"/>
              <w:rPr>
                <w:sz w:val="20"/>
              </w:rPr>
            </w:pPr>
            <w:r>
              <w:rPr>
                <w:sz w:val="20"/>
              </w:rPr>
              <w:t>100 %</w:t>
            </w:r>
          </w:p>
        </w:tc>
      </w:tr>
      <w:tr w:rsidR="00607471">
        <w:trPr>
          <w:trHeight w:hRule="exact" w:val="1694"/>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07471">
        <w:trPr>
          <w:trHeight w:hRule="exact" w:val="523"/>
        </w:trPr>
        <w:tc>
          <w:tcPr>
            <w:tcW w:w="492" w:type="dxa"/>
            <w:vMerge w:val="restart"/>
            <w:tcBorders>
              <w:top w:val="single" w:sz="2" w:space="0" w:color="000000"/>
              <w:right w:val="single" w:sz="2" w:space="0" w:color="000000"/>
            </w:tcBorders>
          </w:tcPr>
          <w:p w:rsidR="00607471" w:rsidRDefault="00257E51">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258"/>
              <w:rPr>
                <w:sz w:val="20"/>
              </w:rPr>
            </w:pPr>
            <w:r>
              <w:rPr>
                <w:sz w:val="20"/>
              </w:rPr>
              <w:t>Zadavatel rozdělil předmět veřejné zakázky tak, že tím došlo ke snížení předpokládané hodnoty pod finanční limity stanovené v zákoně nebo v Pokynech OPŽP, příp.</w:t>
            </w:r>
          </w:p>
          <w:p w:rsidR="00607471" w:rsidRDefault="00257E51">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07471" w:rsidRDefault="00257E51">
            <w:pPr>
              <w:pStyle w:val="TableParagraph"/>
              <w:ind w:left="103"/>
              <w:rPr>
                <w:sz w:val="20"/>
              </w:rPr>
            </w:pPr>
            <w:r>
              <w:rPr>
                <w:sz w:val="20"/>
              </w:rPr>
              <w:t>100 %</w:t>
            </w:r>
          </w:p>
        </w:tc>
      </w:tr>
      <w:tr w:rsidR="00607471">
        <w:trPr>
          <w:trHeight w:hRule="exact" w:val="1695"/>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07471">
        <w:trPr>
          <w:trHeight w:hRule="exact" w:val="1109"/>
        </w:trPr>
        <w:tc>
          <w:tcPr>
            <w:tcW w:w="492" w:type="dxa"/>
            <w:vMerge w:val="restart"/>
            <w:tcBorders>
              <w:top w:val="single" w:sz="2" w:space="0" w:color="000000"/>
              <w:right w:val="single" w:sz="2" w:space="0" w:color="000000"/>
            </w:tcBorders>
          </w:tcPr>
          <w:p w:rsidR="00607471" w:rsidRDefault="00257E51">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607471" w:rsidRDefault="00257E51">
            <w:pPr>
              <w:pStyle w:val="TableParagraph"/>
              <w:spacing w:before="0"/>
              <w:rPr>
                <w:sz w:val="20"/>
              </w:rPr>
            </w:pPr>
            <w:r>
              <w:rPr>
                <w:sz w:val="20"/>
              </w:rPr>
              <w:t>v  Pokynech OPŽP, příp.</w:t>
            </w:r>
          </w:p>
          <w:p w:rsidR="00607471" w:rsidRDefault="00257E51">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ight="90"/>
              <w:rPr>
                <w:sz w:val="20"/>
              </w:rPr>
            </w:pPr>
            <w:r>
              <w:rPr>
                <w:sz w:val="20"/>
              </w:rPr>
              <w:t>25 %, pokud je zkrácení vyšší nebo rovno 50 % délky minimální lhůty</w:t>
            </w:r>
          </w:p>
        </w:tc>
      </w:tr>
      <w:tr w:rsidR="00607471">
        <w:trPr>
          <w:trHeight w:hRule="exact" w:val="1109"/>
        </w:trPr>
        <w:tc>
          <w:tcPr>
            <w:tcW w:w="492" w:type="dxa"/>
            <w:vMerge/>
            <w:tcBorders>
              <w:right w:val="single" w:sz="2" w:space="0" w:color="000000"/>
            </w:tcBorders>
          </w:tcPr>
          <w:p w:rsidR="00607471" w:rsidRDefault="00607471"/>
        </w:tc>
        <w:tc>
          <w:tcPr>
            <w:tcW w:w="2211" w:type="dxa"/>
            <w:vMerge/>
            <w:tcBorders>
              <w:left w:val="single" w:sz="2" w:space="0" w:color="000000"/>
              <w:right w:val="single" w:sz="2" w:space="0" w:color="000000"/>
            </w:tcBorders>
          </w:tcPr>
          <w:p w:rsidR="00607471" w:rsidRDefault="00607471"/>
        </w:tc>
        <w:tc>
          <w:tcPr>
            <w:tcW w:w="3485" w:type="dxa"/>
            <w:vMerge/>
            <w:tcBorders>
              <w:left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ight="90"/>
              <w:rPr>
                <w:sz w:val="20"/>
              </w:rPr>
            </w:pPr>
            <w:r>
              <w:rPr>
                <w:sz w:val="20"/>
              </w:rPr>
              <w:t>10 %, pokud je zkrácení vyšší nebo rovno 30 % délky minimální lhůty</w:t>
            </w:r>
          </w:p>
        </w:tc>
      </w:tr>
      <w:tr w:rsidR="00607471">
        <w:trPr>
          <w:trHeight w:hRule="exact" w:val="1109"/>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ight="818"/>
              <w:jc w:val="both"/>
              <w:rPr>
                <w:sz w:val="20"/>
              </w:rPr>
            </w:pPr>
            <w:r>
              <w:rPr>
                <w:sz w:val="20"/>
              </w:rPr>
              <w:t>2 % až 5 % dle závažnosti porušení v případě</w:t>
            </w:r>
            <w:r>
              <w:rPr>
                <w:spacing w:val="-7"/>
                <w:sz w:val="20"/>
              </w:rPr>
              <w:t xml:space="preserve"> </w:t>
            </w:r>
            <w:r>
              <w:rPr>
                <w:sz w:val="20"/>
              </w:rPr>
              <w:t>jiného zkrácení</w:t>
            </w:r>
          </w:p>
        </w:tc>
      </w:tr>
      <w:tr w:rsidR="00607471">
        <w:trPr>
          <w:trHeight w:hRule="exact" w:val="1402"/>
        </w:trPr>
        <w:tc>
          <w:tcPr>
            <w:tcW w:w="492" w:type="dxa"/>
            <w:vMerge w:val="restart"/>
            <w:tcBorders>
              <w:top w:val="single" w:sz="2" w:space="0" w:color="000000"/>
              <w:right w:val="single" w:sz="2" w:space="0" w:color="000000"/>
            </w:tcBorders>
          </w:tcPr>
          <w:p w:rsidR="00607471" w:rsidRDefault="00257E51">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607471">
        <w:trPr>
          <w:trHeight w:hRule="exact" w:val="1402"/>
        </w:trPr>
        <w:tc>
          <w:tcPr>
            <w:tcW w:w="492" w:type="dxa"/>
            <w:vMerge/>
            <w:tcBorders>
              <w:right w:val="single" w:sz="2" w:space="0" w:color="000000"/>
            </w:tcBorders>
          </w:tcPr>
          <w:p w:rsidR="00607471" w:rsidRDefault="00607471"/>
        </w:tc>
        <w:tc>
          <w:tcPr>
            <w:tcW w:w="2211" w:type="dxa"/>
            <w:vMerge/>
            <w:tcBorders>
              <w:left w:val="single" w:sz="2" w:space="0" w:color="000000"/>
              <w:right w:val="single" w:sz="2" w:space="0" w:color="000000"/>
            </w:tcBorders>
          </w:tcPr>
          <w:p w:rsidR="00607471" w:rsidRDefault="00607471"/>
        </w:tc>
        <w:tc>
          <w:tcPr>
            <w:tcW w:w="3485" w:type="dxa"/>
            <w:vMerge/>
            <w:tcBorders>
              <w:left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607471">
        <w:trPr>
          <w:trHeight w:hRule="exact" w:val="1414"/>
        </w:trPr>
        <w:tc>
          <w:tcPr>
            <w:tcW w:w="492" w:type="dxa"/>
            <w:vMerge/>
            <w:tcBorders>
              <w:right w:val="single" w:sz="2" w:space="0" w:color="000000"/>
            </w:tcBorders>
          </w:tcPr>
          <w:p w:rsidR="00607471" w:rsidRDefault="00607471"/>
        </w:tc>
        <w:tc>
          <w:tcPr>
            <w:tcW w:w="2211" w:type="dxa"/>
            <w:vMerge/>
            <w:tcBorders>
              <w:left w:val="single" w:sz="2" w:space="0" w:color="000000"/>
              <w:right w:val="single" w:sz="2" w:space="0" w:color="000000"/>
            </w:tcBorders>
          </w:tcPr>
          <w:p w:rsidR="00607471" w:rsidRDefault="00607471"/>
        </w:tc>
        <w:tc>
          <w:tcPr>
            <w:tcW w:w="3485" w:type="dxa"/>
            <w:vMerge/>
            <w:tcBorders>
              <w:left w:val="single" w:sz="2" w:space="0" w:color="000000"/>
              <w:right w:val="single" w:sz="2" w:space="0" w:color="000000"/>
            </w:tcBorders>
          </w:tcPr>
          <w:p w:rsidR="00607471" w:rsidRDefault="00607471"/>
        </w:tc>
        <w:tc>
          <w:tcPr>
            <w:tcW w:w="3188" w:type="dxa"/>
            <w:tcBorders>
              <w:top w:val="single" w:sz="2" w:space="0" w:color="000000"/>
              <w:left w:val="single" w:sz="2" w:space="0" w:color="000000"/>
            </w:tcBorders>
          </w:tcPr>
          <w:p w:rsidR="00607471" w:rsidRDefault="00257E51">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607471" w:rsidRDefault="00607471">
      <w:pPr>
        <w:spacing w:line="264" w:lineRule="auto"/>
        <w:rPr>
          <w:sz w:val="20"/>
        </w:rPr>
        <w:sectPr w:rsidR="00607471">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07471">
        <w:trPr>
          <w:trHeight w:hRule="exact" w:val="548"/>
        </w:trPr>
        <w:tc>
          <w:tcPr>
            <w:tcW w:w="492" w:type="dxa"/>
            <w:tcBorders>
              <w:right w:val="single" w:sz="2" w:space="0" w:color="000000"/>
            </w:tcBorders>
            <w:shd w:val="clear" w:color="auto" w:fill="F1F1F1"/>
          </w:tcPr>
          <w:p w:rsidR="00607471" w:rsidRDefault="00257E5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07471" w:rsidRDefault="00257E5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07471" w:rsidRDefault="00257E5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07471" w:rsidRDefault="00257E51">
            <w:pPr>
              <w:pStyle w:val="TableParagraph"/>
              <w:spacing w:before="108"/>
              <w:ind w:left="103"/>
              <w:rPr>
                <w:b/>
                <w:sz w:val="20"/>
              </w:rPr>
            </w:pPr>
            <w:r>
              <w:rPr>
                <w:b/>
                <w:sz w:val="20"/>
              </w:rPr>
              <w:t>Sazba finanční opravy</w:t>
            </w:r>
          </w:p>
        </w:tc>
      </w:tr>
      <w:tr w:rsidR="00607471">
        <w:trPr>
          <w:trHeight w:hRule="exact" w:val="513"/>
        </w:trPr>
        <w:tc>
          <w:tcPr>
            <w:tcW w:w="492" w:type="dxa"/>
            <w:vMerge w:val="restart"/>
            <w:tcBorders>
              <w:right w:val="single" w:sz="2" w:space="0" w:color="000000"/>
            </w:tcBorders>
          </w:tcPr>
          <w:p w:rsidR="00607471" w:rsidRDefault="00257E51">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607471" w:rsidRDefault="00257E51">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607471" w:rsidRDefault="00257E51">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607471" w:rsidRDefault="00257E51">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607471" w:rsidRDefault="00257E51">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607471" w:rsidRDefault="00257E51">
            <w:pPr>
              <w:pStyle w:val="TableParagraph"/>
              <w:spacing w:before="83"/>
              <w:ind w:left="103"/>
              <w:rPr>
                <w:sz w:val="20"/>
              </w:rPr>
            </w:pPr>
            <w:r>
              <w:rPr>
                <w:sz w:val="20"/>
              </w:rPr>
              <w:t>10 %</w:t>
            </w:r>
          </w:p>
        </w:tc>
      </w:tr>
      <w:tr w:rsidR="00607471">
        <w:trPr>
          <w:trHeight w:hRule="exact" w:val="2635"/>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Pr>
                <w:sz w:val="20"/>
              </w:rPr>
            </w:pPr>
            <w:r>
              <w:rPr>
                <w:sz w:val="20"/>
              </w:rPr>
              <w:t>5 % v případě menší závažnosti porušení</w:t>
            </w:r>
          </w:p>
        </w:tc>
      </w:tr>
      <w:tr w:rsidR="00607471">
        <w:trPr>
          <w:trHeight w:hRule="exact" w:val="625"/>
        </w:trPr>
        <w:tc>
          <w:tcPr>
            <w:tcW w:w="492" w:type="dxa"/>
            <w:vMerge w:val="restart"/>
            <w:tcBorders>
              <w:top w:val="single" w:sz="2" w:space="0" w:color="000000"/>
              <w:right w:val="single" w:sz="2" w:space="0" w:color="000000"/>
            </w:tcBorders>
          </w:tcPr>
          <w:p w:rsidR="00607471" w:rsidRDefault="00257E51">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324"/>
              <w:rPr>
                <w:sz w:val="20"/>
              </w:rPr>
            </w:pPr>
            <w:r>
              <w:rPr>
                <w:sz w:val="20"/>
              </w:rPr>
              <w:t>Použití jednacího řízení s uveřejněním</w:t>
            </w:r>
          </w:p>
          <w:p w:rsidR="00607471" w:rsidRDefault="00257E51">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rPr>
                <w:sz w:val="20"/>
              </w:rPr>
            </w:pPr>
            <w:r>
              <w:rPr>
                <w:sz w:val="20"/>
              </w:rPr>
              <w:t>Zadavatel zadal veřejnou zakázku</w:t>
            </w:r>
          </w:p>
          <w:p w:rsidR="00607471" w:rsidRDefault="00257E51">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607471" w:rsidRDefault="00257E51">
            <w:pPr>
              <w:pStyle w:val="TableParagraph"/>
              <w:ind w:left="103"/>
              <w:rPr>
                <w:sz w:val="20"/>
              </w:rPr>
            </w:pPr>
            <w:r>
              <w:rPr>
                <w:sz w:val="20"/>
              </w:rPr>
              <w:t>25 %</w:t>
            </w:r>
          </w:p>
        </w:tc>
      </w:tr>
      <w:tr w:rsidR="00607471">
        <w:trPr>
          <w:trHeight w:hRule="exact" w:val="1361"/>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before="108" w:line="261" w:lineRule="auto"/>
              <w:ind w:left="103"/>
              <w:rPr>
                <w:sz w:val="20"/>
              </w:rPr>
            </w:pPr>
            <w:r>
              <w:rPr>
                <w:sz w:val="20"/>
              </w:rPr>
              <w:t>5 % nebo 10 % dle závažnosti porušení</w:t>
            </w:r>
          </w:p>
        </w:tc>
      </w:tr>
      <w:tr w:rsidR="00607471">
        <w:trPr>
          <w:trHeight w:hRule="exact" w:val="526"/>
        </w:trPr>
        <w:tc>
          <w:tcPr>
            <w:tcW w:w="492" w:type="dxa"/>
            <w:vMerge w:val="restart"/>
            <w:tcBorders>
              <w:top w:val="single" w:sz="2" w:space="0" w:color="000000"/>
              <w:right w:val="single" w:sz="2" w:space="0" w:color="000000"/>
            </w:tcBorders>
          </w:tcPr>
          <w:p w:rsidR="00607471" w:rsidRDefault="00257E51">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spacing w:before="108"/>
              <w:rPr>
                <w:sz w:val="20"/>
              </w:rPr>
            </w:pPr>
            <w:r>
              <w:rPr>
                <w:sz w:val="20"/>
              </w:rPr>
              <w:t>Zadavatel neuvedl v oznámení</w:t>
            </w:r>
          </w:p>
          <w:p w:rsidR="00607471" w:rsidRDefault="00257E51">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607471" w:rsidRDefault="00257E51">
            <w:pPr>
              <w:pStyle w:val="TableParagraph"/>
              <w:spacing w:before="108"/>
              <w:ind w:left="103"/>
              <w:rPr>
                <w:sz w:val="20"/>
              </w:rPr>
            </w:pPr>
            <w:r>
              <w:rPr>
                <w:sz w:val="20"/>
              </w:rPr>
              <w:t>25 %</w:t>
            </w:r>
          </w:p>
        </w:tc>
      </w:tr>
      <w:tr w:rsidR="00607471">
        <w:trPr>
          <w:trHeight w:hRule="exact" w:val="1692"/>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607471">
        <w:trPr>
          <w:trHeight w:hRule="exact" w:val="526"/>
        </w:trPr>
        <w:tc>
          <w:tcPr>
            <w:tcW w:w="492" w:type="dxa"/>
            <w:vMerge w:val="restart"/>
            <w:tcBorders>
              <w:top w:val="single" w:sz="2" w:space="0" w:color="000000"/>
              <w:right w:val="single" w:sz="2" w:space="0" w:color="000000"/>
            </w:tcBorders>
          </w:tcPr>
          <w:p w:rsidR="00607471" w:rsidRDefault="00257E51">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spacing w:before="108"/>
              <w:rPr>
                <w:sz w:val="20"/>
              </w:rPr>
            </w:pPr>
            <w:r>
              <w:rPr>
                <w:sz w:val="20"/>
              </w:rPr>
              <w:t>Zadavatel neuvedl v oznámení</w:t>
            </w:r>
          </w:p>
          <w:p w:rsidR="00607471" w:rsidRDefault="00257E51">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607471" w:rsidRDefault="00257E51">
            <w:pPr>
              <w:pStyle w:val="TableParagraph"/>
              <w:spacing w:before="108"/>
              <w:ind w:left="103"/>
              <w:rPr>
                <w:sz w:val="20"/>
              </w:rPr>
            </w:pPr>
            <w:r>
              <w:rPr>
                <w:sz w:val="20"/>
              </w:rPr>
              <w:t>25 %</w:t>
            </w:r>
          </w:p>
        </w:tc>
      </w:tr>
      <w:tr w:rsidR="00607471">
        <w:trPr>
          <w:trHeight w:hRule="exact" w:val="1498"/>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607471">
        <w:trPr>
          <w:trHeight w:hRule="exact" w:val="696"/>
        </w:trPr>
        <w:tc>
          <w:tcPr>
            <w:tcW w:w="492" w:type="dxa"/>
            <w:vMerge w:val="restart"/>
            <w:tcBorders>
              <w:top w:val="single" w:sz="2" w:space="0" w:color="000000"/>
              <w:right w:val="single" w:sz="2" w:space="0" w:color="000000"/>
            </w:tcBorders>
          </w:tcPr>
          <w:p w:rsidR="00607471" w:rsidRDefault="00257E51">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115"/>
              <w:rPr>
                <w:sz w:val="20"/>
              </w:rPr>
            </w:pPr>
            <w:r>
              <w:rPr>
                <w:sz w:val="20"/>
              </w:rPr>
              <w:t>Stanovení požadavků na kvalifikaci</w:t>
            </w:r>
          </w:p>
          <w:p w:rsidR="00607471" w:rsidRDefault="00257E51">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173"/>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607471" w:rsidRDefault="00257E51">
            <w:pPr>
              <w:pStyle w:val="TableParagraph"/>
              <w:ind w:left="103"/>
              <w:rPr>
                <w:sz w:val="20"/>
              </w:rPr>
            </w:pPr>
            <w:r>
              <w:rPr>
                <w:sz w:val="20"/>
              </w:rPr>
              <w:t>25 %</w:t>
            </w:r>
          </w:p>
        </w:tc>
      </w:tr>
      <w:tr w:rsidR="00607471">
        <w:trPr>
          <w:trHeight w:hRule="exact" w:val="1383"/>
        </w:trPr>
        <w:tc>
          <w:tcPr>
            <w:tcW w:w="492" w:type="dxa"/>
            <w:vMerge/>
            <w:tcBorders>
              <w:right w:val="single" w:sz="2" w:space="0" w:color="000000"/>
            </w:tcBorders>
          </w:tcPr>
          <w:p w:rsidR="00607471" w:rsidRDefault="00607471"/>
        </w:tc>
        <w:tc>
          <w:tcPr>
            <w:tcW w:w="2211" w:type="dxa"/>
            <w:vMerge/>
            <w:tcBorders>
              <w:left w:val="single" w:sz="2" w:space="0" w:color="000000"/>
              <w:right w:val="single" w:sz="2" w:space="0" w:color="000000"/>
            </w:tcBorders>
          </w:tcPr>
          <w:p w:rsidR="00607471" w:rsidRDefault="00607471"/>
        </w:tc>
        <w:tc>
          <w:tcPr>
            <w:tcW w:w="3485" w:type="dxa"/>
            <w:vMerge/>
            <w:tcBorders>
              <w:left w:val="single" w:sz="2" w:space="0" w:color="000000"/>
              <w:right w:val="single" w:sz="2" w:space="0" w:color="000000"/>
            </w:tcBorders>
          </w:tcPr>
          <w:p w:rsidR="00607471" w:rsidRDefault="00607471"/>
        </w:tc>
        <w:tc>
          <w:tcPr>
            <w:tcW w:w="3188" w:type="dxa"/>
            <w:tcBorders>
              <w:top w:val="single" w:sz="2" w:space="0" w:color="000000"/>
              <w:left w:val="single" w:sz="2" w:space="0" w:color="000000"/>
            </w:tcBorders>
          </w:tcPr>
          <w:p w:rsidR="00607471" w:rsidRDefault="00257E51">
            <w:pPr>
              <w:pStyle w:val="TableParagraph"/>
              <w:spacing w:line="264" w:lineRule="auto"/>
              <w:ind w:left="103"/>
              <w:rPr>
                <w:sz w:val="20"/>
              </w:rPr>
            </w:pPr>
            <w:r>
              <w:rPr>
                <w:sz w:val="20"/>
              </w:rPr>
              <w:t>5 % nebo 10 % dle závažnosti porušení</w:t>
            </w:r>
          </w:p>
        </w:tc>
      </w:tr>
    </w:tbl>
    <w:p w:rsidR="00607471" w:rsidRDefault="00607471">
      <w:pPr>
        <w:spacing w:line="264" w:lineRule="auto"/>
        <w:rPr>
          <w:sz w:val="20"/>
        </w:rPr>
        <w:sectPr w:rsidR="00607471">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07471">
        <w:trPr>
          <w:trHeight w:hRule="exact" w:val="548"/>
        </w:trPr>
        <w:tc>
          <w:tcPr>
            <w:tcW w:w="492" w:type="dxa"/>
            <w:tcBorders>
              <w:right w:val="single" w:sz="2" w:space="0" w:color="000000"/>
            </w:tcBorders>
            <w:shd w:val="clear" w:color="auto" w:fill="F1F1F1"/>
          </w:tcPr>
          <w:p w:rsidR="00607471" w:rsidRDefault="00257E51">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07471" w:rsidRDefault="00257E5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07471" w:rsidRDefault="00257E5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07471" w:rsidRDefault="00257E51">
            <w:pPr>
              <w:pStyle w:val="TableParagraph"/>
              <w:spacing w:before="108"/>
              <w:ind w:left="103"/>
              <w:rPr>
                <w:b/>
                <w:sz w:val="20"/>
              </w:rPr>
            </w:pPr>
            <w:r>
              <w:rPr>
                <w:b/>
                <w:sz w:val="20"/>
              </w:rPr>
              <w:t>Sazba finanční opravy</w:t>
            </w:r>
          </w:p>
        </w:tc>
      </w:tr>
      <w:tr w:rsidR="00607471">
        <w:trPr>
          <w:trHeight w:hRule="exact" w:val="513"/>
        </w:trPr>
        <w:tc>
          <w:tcPr>
            <w:tcW w:w="492" w:type="dxa"/>
            <w:vMerge w:val="restart"/>
            <w:tcBorders>
              <w:right w:val="single" w:sz="2" w:space="0" w:color="000000"/>
            </w:tcBorders>
          </w:tcPr>
          <w:p w:rsidR="00607471" w:rsidRDefault="00257E51">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607471" w:rsidRDefault="00257E51">
            <w:pPr>
              <w:pStyle w:val="TableParagraph"/>
              <w:spacing w:before="83" w:line="264" w:lineRule="auto"/>
              <w:ind w:right="95"/>
              <w:rPr>
                <w:sz w:val="20"/>
              </w:rPr>
            </w:pPr>
            <w:r>
              <w:rPr>
                <w:sz w:val="20"/>
              </w:rPr>
              <w:t>Stanovení pravidel pro hodnocení nabídek</w:t>
            </w:r>
          </w:p>
          <w:p w:rsidR="00607471" w:rsidRDefault="00257E51">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607471" w:rsidRDefault="00257E51">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607471" w:rsidRDefault="00257E51">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607471" w:rsidRDefault="00257E51">
            <w:pPr>
              <w:pStyle w:val="TableParagraph"/>
              <w:spacing w:before="83"/>
              <w:ind w:left="103"/>
              <w:rPr>
                <w:sz w:val="20"/>
              </w:rPr>
            </w:pPr>
            <w:r>
              <w:rPr>
                <w:sz w:val="20"/>
              </w:rPr>
              <w:t>25 %</w:t>
            </w:r>
          </w:p>
        </w:tc>
      </w:tr>
      <w:tr w:rsidR="00607471">
        <w:trPr>
          <w:trHeight w:hRule="exact" w:val="2050"/>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Pr>
                <w:sz w:val="20"/>
              </w:rPr>
            </w:pPr>
            <w:r>
              <w:rPr>
                <w:sz w:val="20"/>
              </w:rPr>
              <w:t>5 % nebo 10 % dle závažnosti porušení</w:t>
            </w:r>
          </w:p>
        </w:tc>
      </w:tr>
      <w:tr w:rsidR="00607471">
        <w:trPr>
          <w:trHeight w:hRule="exact" w:val="523"/>
        </w:trPr>
        <w:tc>
          <w:tcPr>
            <w:tcW w:w="492" w:type="dxa"/>
            <w:vMerge w:val="restart"/>
            <w:tcBorders>
              <w:top w:val="single" w:sz="2" w:space="0" w:color="000000"/>
              <w:right w:val="single" w:sz="2" w:space="0" w:color="000000"/>
            </w:tcBorders>
          </w:tcPr>
          <w:p w:rsidR="00607471" w:rsidRDefault="00257E51">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136"/>
              <w:jc w:val="both"/>
              <w:rPr>
                <w:sz w:val="20"/>
              </w:rPr>
            </w:pPr>
            <w:r>
              <w:rPr>
                <w:sz w:val="20"/>
              </w:rPr>
              <w:t>Stanovení technických podmínek nebo jiných podmínek účasti</w:t>
            </w:r>
          </w:p>
          <w:p w:rsidR="00607471" w:rsidRDefault="00257E51">
            <w:pPr>
              <w:pStyle w:val="TableParagraph"/>
              <w:spacing w:before="0" w:line="264" w:lineRule="auto"/>
              <w:ind w:right="311"/>
              <w:rPr>
                <w:sz w:val="20"/>
              </w:rPr>
            </w:pPr>
            <w:r>
              <w:rPr>
                <w:sz w:val="20"/>
              </w:rPr>
              <w:t>v řízení v rozporu se zákonem nebo</w:t>
            </w:r>
          </w:p>
          <w:p w:rsidR="00607471" w:rsidRDefault="00257E51">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607471" w:rsidRDefault="00257E51">
            <w:pPr>
              <w:pStyle w:val="TableParagraph"/>
              <w:ind w:left="103"/>
              <w:rPr>
                <w:sz w:val="20"/>
              </w:rPr>
            </w:pPr>
            <w:r>
              <w:rPr>
                <w:sz w:val="20"/>
              </w:rPr>
              <w:t>25 %</w:t>
            </w:r>
          </w:p>
        </w:tc>
      </w:tr>
      <w:tr w:rsidR="00607471">
        <w:trPr>
          <w:trHeight w:hRule="exact" w:val="819"/>
        </w:trPr>
        <w:tc>
          <w:tcPr>
            <w:tcW w:w="492" w:type="dxa"/>
            <w:vMerge/>
            <w:tcBorders>
              <w:right w:val="single" w:sz="2" w:space="0" w:color="000000"/>
            </w:tcBorders>
          </w:tcPr>
          <w:p w:rsidR="00607471" w:rsidRDefault="00607471"/>
        </w:tc>
        <w:tc>
          <w:tcPr>
            <w:tcW w:w="2211" w:type="dxa"/>
            <w:vMerge/>
            <w:tcBorders>
              <w:left w:val="single" w:sz="2" w:space="0" w:color="000000"/>
              <w:right w:val="single" w:sz="2" w:space="0" w:color="000000"/>
            </w:tcBorders>
          </w:tcPr>
          <w:p w:rsidR="00607471" w:rsidRDefault="00607471"/>
        </w:tc>
        <w:tc>
          <w:tcPr>
            <w:tcW w:w="3485" w:type="dxa"/>
            <w:vMerge/>
            <w:tcBorders>
              <w:left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4" w:space="0" w:color="000000"/>
            </w:tcBorders>
          </w:tcPr>
          <w:p w:rsidR="00607471" w:rsidRDefault="00257E51">
            <w:pPr>
              <w:pStyle w:val="TableParagraph"/>
              <w:spacing w:line="264" w:lineRule="auto"/>
              <w:ind w:left="103"/>
              <w:rPr>
                <w:sz w:val="20"/>
              </w:rPr>
            </w:pPr>
            <w:r>
              <w:rPr>
                <w:sz w:val="20"/>
              </w:rPr>
              <w:t>5 % nebo 10 % dle závažnosti porušení</w:t>
            </w:r>
          </w:p>
        </w:tc>
      </w:tr>
      <w:tr w:rsidR="00607471">
        <w:trPr>
          <w:trHeight w:hRule="exact" w:val="1406"/>
        </w:trPr>
        <w:tc>
          <w:tcPr>
            <w:tcW w:w="492" w:type="dxa"/>
            <w:vMerge/>
            <w:tcBorders>
              <w:right w:val="single" w:sz="2" w:space="0" w:color="000000"/>
            </w:tcBorders>
          </w:tcPr>
          <w:p w:rsidR="00607471" w:rsidRDefault="00607471"/>
        </w:tc>
        <w:tc>
          <w:tcPr>
            <w:tcW w:w="2211" w:type="dxa"/>
            <w:vMerge/>
            <w:tcBorders>
              <w:left w:val="single" w:sz="2" w:space="0" w:color="000000"/>
              <w:right w:val="single" w:sz="2" w:space="0" w:color="000000"/>
            </w:tcBorders>
          </w:tcPr>
          <w:p w:rsidR="00607471" w:rsidRDefault="00607471"/>
        </w:tc>
        <w:tc>
          <w:tcPr>
            <w:tcW w:w="3485" w:type="dxa"/>
            <w:vMerge/>
            <w:tcBorders>
              <w:left w:val="single" w:sz="2" w:space="0" w:color="000000"/>
              <w:right w:val="single" w:sz="2" w:space="0" w:color="000000"/>
            </w:tcBorders>
          </w:tcPr>
          <w:p w:rsidR="00607471" w:rsidRDefault="00607471"/>
        </w:tc>
        <w:tc>
          <w:tcPr>
            <w:tcW w:w="3188" w:type="dxa"/>
            <w:tcBorders>
              <w:top w:val="single" w:sz="4" w:space="0" w:color="000000"/>
              <w:left w:val="single" w:sz="2" w:space="0" w:color="000000"/>
              <w:bottom w:val="single" w:sz="4" w:space="0" w:color="000000"/>
            </w:tcBorders>
          </w:tcPr>
          <w:p w:rsidR="00607471" w:rsidRDefault="00257E51">
            <w:pPr>
              <w:pStyle w:val="TableParagraph"/>
              <w:spacing w:line="264" w:lineRule="auto"/>
              <w:ind w:left="103" w:right="173"/>
              <w:rPr>
                <w:sz w:val="20"/>
              </w:rPr>
            </w:pPr>
            <w:r>
              <w:rPr>
                <w:sz w:val="20"/>
              </w:rPr>
              <w:t>25 % v případě značkové specifikace v míře vyšší než 30 % z finančního objemu veřejné zakázky</w:t>
            </w:r>
          </w:p>
        </w:tc>
      </w:tr>
      <w:tr w:rsidR="00607471">
        <w:trPr>
          <w:trHeight w:hRule="exact" w:val="1406"/>
        </w:trPr>
        <w:tc>
          <w:tcPr>
            <w:tcW w:w="492" w:type="dxa"/>
            <w:vMerge/>
            <w:tcBorders>
              <w:right w:val="single" w:sz="2" w:space="0" w:color="000000"/>
            </w:tcBorders>
          </w:tcPr>
          <w:p w:rsidR="00607471" w:rsidRDefault="00607471"/>
        </w:tc>
        <w:tc>
          <w:tcPr>
            <w:tcW w:w="2211" w:type="dxa"/>
            <w:vMerge/>
            <w:tcBorders>
              <w:left w:val="single" w:sz="2" w:space="0" w:color="000000"/>
              <w:right w:val="single" w:sz="2" w:space="0" w:color="000000"/>
            </w:tcBorders>
          </w:tcPr>
          <w:p w:rsidR="00607471" w:rsidRDefault="00607471"/>
        </w:tc>
        <w:tc>
          <w:tcPr>
            <w:tcW w:w="3485" w:type="dxa"/>
            <w:vMerge/>
            <w:tcBorders>
              <w:left w:val="single" w:sz="2" w:space="0" w:color="000000"/>
              <w:right w:val="single" w:sz="2" w:space="0" w:color="000000"/>
            </w:tcBorders>
          </w:tcPr>
          <w:p w:rsidR="00607471" w:rsidRDefault="00607471"/>
        </w:tc>
        <w:tc>
          <w:tcPr>
            <w:tcW w:w="3188" w:type="dxa"/>
            <w:tcBorders>
              <w:top w:val="single" w:sz="4" w:space="0" w:color="000000"/>
              <w:left w:val="single" w:sz="2" w:space="0" w:color="000000"/>
              <w:bottom w:val="single" w:sz="4" w:space="0" w:color="000000"/>
            </w:tcBorders>
          </w:tcPr>
          <w:p w:rsidR="00607471" w:rsidRDefault="00257E51">
            <w:pPr>
              <w:pStyle w:val="TableParagraph"/>
              <w:spacing w:line="264" w:lineRule="auto"/>
              <w:ind w:left="103" w:right="555"/>
              <w:rPr>
                <w:sz w:val="20"/>
              </w:rPr>
            </w:pPr>
            <w:r>
              <w:rPr>
                <w:sz w:val="20"/>
              </w:rPr>
              <w:t>10 % v případě značkové specifikace v míře 20 – 30 % z finančního objemu veřejné zakázky</w:t>
            </w:r>
          </w:p>
        </w:tc>
      </w:tr>
      <w:tr w:rsidR="00607471">
        <w:trPr>
          <w:trHeight w:hRule="exact" w:val="1404"/>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4" w:space="0" w:color="000000"/>
              <w:left w:val="single" w:sz="2" w:space="0" w:color="000000"/>
              <w:bottom w:val="single" w:sz="2" w:space="0" w:color="000000"/>
            </w:tcBorders>
          </w:tcPr>
          <w:p w:rsidR="00607471" w:rsidRDefault="00257E51">
            <w:pPr>
              <w:pStyle w:val="TableParagraph"/>
              <w:spacing w:line="264" w:lineRule="auto"/>
              <w:ind w:left="103" w:right="489"/>
              <w:rPr>
                <w:sz w:val="20"/>
              </w:rPr>
            </w:pPr>
            <w:r>
              <w:rPr>
                <w:sz w:val="20"/>
              </w:rPr>
              <w:t>5 % v případě značkové specifikace v míře 10 &lt; 20 % z finančního objemu veřejné zakázky</w:t>
            </w:r>
          </w:p>
        </w:tc>
      </w:tr>
      <w:tr w:rsidR="00607471">
        <w:trPr>
          <w:trHeight w:hRule="exact" w:val="523"/>
        </w:trPr>
        <w:tc>
          <w:tcPr>
            <w:tcW w:w="492" w:type="dxa"/>
            <w:vMerge w:val="restart"/>
            <w:tcBorders>
              <w:top w:val="single" w:sz="2" w:space="0" w:color="000000"/>
              <w:right w:val="single" w:sz="2" w:space="0" w:color="000000"/>
            </w:tcBorders>
          </w:tcPr>
          <w:p w:rsidR="00607471" w:rsidRDefault="00257E51">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607471" w:rsidRDefault="00257E51">
            <w:pPr>
              <w:pStyle w:val="TableParagraph"/>
              <w:ind w:left="103"/>
              <w:rPr>
                <w:sz w:val="20"/>
              </w:rPr>
            </w:pPr>
            <w:r>
              <w:rPr>
                <w:sz w:val="20"/>
              </w:rPr>
              <w:t>10 %</w:t>
            </w:r>
          </w:p>
        </w:tc>
      </w:tr>
      <w:tr w:rsidR="00607471">
        <w:trPr>
          <w:trHeight w:hRule="exact" w:val="586"/>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ind w:left="103"/>
              <w:rPr>
                <w:sz w:val="20"/>
              </w:rPr>
            </w:pPr>
            <w:r>
              <w:rPr>
                <w:sz w:val="20"/>
              </w:rPr>
              <w:t>5 % dle závažnosti porušení</w:t>
            </w:r>
          </w:p>
        </w:tc>
      </w:tr>
      <w:tr w:rsidR="00607471">
        <w:trPr>
          <w:trHeight w:hRule="exact" w:val="523"/>
        </w:trPr>
        <w:tc>
          <w:tcPr>
            <w:tcW w:w="492" w:type="dxa"/>
            <w:vMerge w:val="restart"/>
            <w:tcBorders>
              <w:top w:val="single" w:sz="2" w:space="0" w:color="000000"/>
              <w:right w:val="single" w:sz="2" w:space="0" w:color="000000"/>
            </w:tcBorders>
          </w:tcPr>
          <w:p w:rsidR="00607471" w:rsidRDefault="00257E51">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607471" w:rsidRDefault="00257E51">
            <w:pPr>
              <w:pStyle w:val="TableParagraph"/>
              <w:ind w:left="103"/>
              <w:rPr>
                <w:sz w:val="20"/>
              </w:rPr>
            </w:pPr>
            <w:r>
              <w:rPr>
                <w:sz w:val="20"/>
              </w:rPr>
              <w:t>25 %</w:t>
            </w:r>
          </w:p>
        </w:tc>
      </w:tr>
      <w:tr w:rsidR="00607471">
        <w:trPr>
          <w:trHeight w:hRule="exact" w:val="2941"/>
        </w:trPr>
        <w:tc>
          <w:tcPr>
            <w:tcW w:w="492" w:type="dxa"/>
            <w:vMerge/>
            <w:tcBorders>
              <w:right w:val="single" w:sz="2" w:space="0" w:color="000000"/>
            </w:tcBorders>
          </w:tcPr>
          <w:p w:rsidR="00607471" w:rsidRDefault="00607471"/>
        </w:tc>
        <w:tc>
          <w:tcPr>
            <w:tcW w:w="2211" w:type="dxa"/>
            <w:vMerge/>
            <w:tcBorders>
              <w:left w:val="single" w:sz="2" w:space="0" w:color="000000"/>
              <w:right w:val="single" w:sz="2" w:space="0" w:color="000000"/>
            </w:tcBorders>
          </w:tcPr>
          <w:p w:rsidR="00607471" w:rsidRDefault="00607471"/>
        </w:tc>
        <w:tc>
          <w:tcPr>
            <w:tcW w:w="3485" w:type="dxa"/>
            <w:vMerge/>
            <w:tcBorders>
              <w:left w:val="single" w:sz="2" w:space="0" w:color="000000"/>
              <w:right w:val="single" w:sz="2" w:space="0" w:color="000000"/>
            </w:tcBorders>
          </w:tcPr>
          <w:p w:rsidR="00607471" w:rsidRDefault="00607471"/>
        </w:tc>
        <w:tc>
          <w:tcPr>
            <w:tcW w:w="3188" w:type="dxa"/>
            <w:tcBorders>
              <w:top w:val="single" w:sz="2" w:space="0" w:color="000000"/>
              <w:left w:val="single" w:sz="2" w:space="0" w:color="000000"/>
            </w:tcBorders>
          </w:tcPr>
          <w:p w:rsidR="00607471" w:rsidRDefault="00257E51">
            <w:pPr>
              <w:pStyle w:val="TableParagraph"/>
              <w:spacing w:line="264" w:lineRule="auto"/>
              <w:ind w:left="103"/>
              <w:rPr>
                <w:sz w:val="20"/>
              </w:rPr>
            </w:pPr>
            <w:r>
              <w:rPr>
                <w:sz w:val="20"/>
              </w:rPr>
              <w:t>5 % nebo 10 % dle závažnosti porušení</w:t>
            </w:r>
          </w:p>
        </w:tc>
      </w:tr>
    </w:tbl>
    <w:p w:rsidR="00607471" w:rsidRDefault="00607471">
      <w:pPr>
        <w:spacing w:line="264" w:lineRule="auto"/>
        <w:rPr>
          <w:sz w:val="20"/>
        </w:rPr>
        <w:sectPr w:rsidR="00607471">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07471">
        <w:trPr>
          <w:trHeight w:hRule="exact" w:val="548"/>
        </w:trPr>
        <w:tc>
          <w:tcPr>
            <w:tcW w:w="492" w:type="dxa"/>
            <w:tcBorders>
              <w:right w:val="single" w:sz="2" w:space="0" w:color="000000"/>
            </w:tcBorders>
            <w:shd w:val="clear" w:color="auto" w:fill="F1F1F1"/>
          </w:tcPr>
          <w:p w:rsidR="00607471" w:rsidRDefault="00257E51">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07471" w:rsidRDefault="00257E5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07471" w:rsidRDefault="00257E5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07471" w:rsidRDefault="00257E51">
            <w:pPr>
              <w:pStyle w:val="TableParagraph"/>
              <w:spacing w:before="108"/>
              <w:ind w:left="103"/>
              <w:rPr>
                <w:b/>
                <w:sz w:val="20"/>
              </w:rPr>
            </w:pPr>
            <w:r>
              <w:rPr>
                <w:b/>
                <w:sz w:val="20"/>
              </w:rPr>
              <w:t>Sazba finanční opravy</w:t>
            </w:r>
          </w:p>
        </w:tc>
      </w:tr>
      <w:tr w:rsidR="00607471">
        <w:trPr>
          <w:trHeight w:hRule="exact" w:val="513"/>
        </w:trPr>
        <w:tc>
          <w:tcPr>
            <w:tcW w:w="492" w:type="dxa"/>
            <w:vMerge w:val="restart"/>
            <w:tcBorders>
              <w:right w:val="single" w:sz="2" w:space="0" w:color="000000"/>
            </w:tcBorders>
          </w:tcPr>
          <w:p w:rsidR="00607471" w:rsidRDefault="00257E51">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607471" w:rsidRDefault="00257E51">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607471" w:rsidRDefault="00257E51">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607471" w:rsidRDefault="00257E51">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607471" w:rsidRDefault="00257E51">
            <w:pPr>
              <w:pStyle w:val="TableParagraph"/>
              <w:spacing w:before="83"/>
              <w:ind w:left="103"/>
              <w:rPr>
                <w:sz w:val="20"/>
              </w:rPr>
            </w:pPr>
            <w:r>
              <w:rPr>
                <w:sz w:val="20"/>
              </w:rPr>
              <w:t>25 %</w:t>
            </w:r>
          </w:p>
        </w:tc>
      </w:tr>
      <w:tr w:rsidR="00607471">
        <w:trPr>
          <w:trHeight w:hRule="exact" w:val="2635"/>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Pr>
                <w:sz w:val="20"/>
              </w:rPr>
            </w:pPr>
            <w:r>
              <w:rPr>
                <w:sz w:val="20"/>
              </w:rPr>
              <w:t>5 % nebo 10 % dle závažnosti porušení</w:t>
            </w:r>
          </w:p>
        </w:tc>
      </w:tr>
      <w:tr w:rsidR="00607471">
        <w:trPr>
          <w:trHeight w:hRule="exact" w:val="1693"/>
        </w:trPr>
        <w:tc>
          <w:tcPr>
            <w:tcW w:w="492" w:type="dxa"/>
            <w:tcBorders>
              <w:top w:val="single" w:sz="2" w:space="0" w:color="000000"/>
              <w:bottom w:val="single" w:sz="2" w:space="0" w:color="000000"/>
              <w:right w:val="single" w:sz="2" w:space="0" w:color="000000"/>
            </w:tcBorders>
          </w:tcPr>
          <w:p w:rsidR="00607471" w:rsidRDefault="00257E51">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607471" w:rsidRDefault="00257E51">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607471" w:rsidRDefault="00257E51">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607471" w:rsidRDefault="00257E51">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607471" w:rsidRDefault="00257E51">
            <w:pPr>
              <w:pStyle w:val="TableParagraph"/>
              <w:ind w:left="103"/>
              <w:rPr>
                <w:sz w:val="20"/>
              </w:rPr>
            </w:pPr>
            <w:r>
              <w:rPr>
                <w:sz w:val="20"/>
              </w:rPr>
              <w:t>25 %</w:t>
            </w:r>
          </w:p>
        </w:tc>
      </w:tr>
      <w:tr w:rsidR="00607471">
        <w:trPr>
          <w:trHeight w:hRule="exact" w:val="526"/>
        </w:trPr>
        <w:tc>
          <w:tcPr>
            <w:tcW w:w="492" w:type="dxa"/>
            <w:vMerge w:val="restart"/>
            <w:tcBorders>
              <w:top w:val="single" w:sz="2" w:space="0" w:color="000000"/>
              <w:right w:val="single" w:sz="2" w:space="0" w:color="000000"/>
            </w:tcBorders>
          </w:tcPr>
          <w:p w:rsidR="00607471" w:rsidRDefault="00257E51">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607471" w:rsidRDefault="00257E51">
            <w:pPr>
              <w:pStyle w:val="TableParagraph"/>
              <w:spacing w:before="108"/>
              <w:ind w:left="103"/>
              <w:rPr>
                <w:sz w:val="20"/>
              </w:rPr>
            </w:pPr>
            <w:r>
              <w:rPr>
                <w:sz w:val="20"/>
              </w:rPr>
              <w:t>25 %</w:t>
            </w:r>
          </w:p>
        </w:tc>
      </w:tr>
      <w:tr w:rsidR="00607471">
        <w:trPr>
          <w:trHeight w:hRule="exact" w:val="3219"/>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Pr>
                <w:sz w:val="20"/>
              </w:rPr>
            </w:pPr>
            <w:r>
              <w:rPr>
                <w:sz w:val="20"/>
              </w:rPr>
              <w:t>5 % nebo 10 % dle závažnosti porušení</w:t>
            </w:r>
          </w:p>
        </w:tc>
      </w:tr>
      <w:tr w:rsidR="00607471">
        <w:trPr>
          <w:trHeight w:hRule="exact" w:val="2571"/>
        </w:trPr>
        <w:tc>
          <w:tcPr>
            <w:tcW w:w="492" w:type="dxa"/>
            <w:tcBorders>
              <w:top w:val="single" w:sz="2" w:space="0" w:color="000000"/>
              <w:bottom w:val="single" w:sz="2" w:space="0" w:color="000000"/>
              <w:right w:val="single" w:sz="2" w:space="0" w:color="000000"/>
            </w:tcBorders>
          </w:tcPr>
          <w:p w:rsidR="00607471" w:rsidRDefault="00257E51">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607471" w:rsidRDefault="00257E51">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607471" w:rsidRDefault="00257E51">
            <w:pPr>
              <w:pStyle w:val="TableParagraph"/>
              <w:spacing w:line="264" w:lineRule="auto"/>
              <w:ind w:right="25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607471" w:rsidRDefault="00257E51">
            <w:pPr>
              <w:pStyle w:val="TableParagraph"/>
              <w:ind w:left="103"/>
              <w:rPr>
                <w:sz w:val="20"/>
              </w:rPr>
            </w:pPr>
            <w:r>
              <w:rPr>
                <w:sz w:val="20"/>
              </w:rPr>
              <w:t>100 %</w:t>
            </w:r>
          </w:p>
        </w:tc>
      </w:tr>
      <w:tr w:rsidR="00607471">
        <w:trPr>
          <w:trHeight w:hRule="exact" w:val="1709"/>
        </w:trPr>
        <w:tc>
          <w:tcPr>
            <w:tcW w:w="492" w:type="dxa"/>
            <w:tcBorders>
              <w:top w:val="single" w:sz="2" w:space="0" w:color="000000"/>
              <w:right w:val="single" w:sz="2" w:space="0" w:color="000000"/>
            </w:tcBorders>
          </w:tcPr>
          <w:p w:rsidR="00607471" w:rsidRDefault="00257E51">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607471" w:rsidRDefault="00257E51">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607471" w:rsidRDefault="00257E51">
            <w:pPr>
              <w:pStyle w:val="TableParagraph"/>
              <w:spacing w:before="108" w:line="264" w:lineRule="auto"/>
              <w:ind w:right="689"/>
              <w:jc w:val="both"/>
              <w:rPr>
                <w:sz w:val="20"/>
              </w:rPr>
            </w:pPr>
            <w:r>
              <w:rPr>
                <w:sz w:val="20"/>
              </w:rPr>
              <w:t>Zadavatel umožnil podstatnou změnu závazku ze smlouvy na veřejnou zakázku nebo práv</w:t>
            </w:r>
          </w:p>
          <w:p w:rsidR="00607471" w:rsidRDefault="00257E51">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607471" w:rsidRDefault="00257E51">
            <w:pPr>
              <w:pStyle w:val="TableParagraph"/>
              <w:spacing w:before="108" w:line="264" w:lineRule="auto"/>
              <w:ind w:left="103" w:right="533"/>
              <w:rPr>
                <w:sz w:val="20"/>
              </w:rPr>
            </w:pPr>
            <w:r>
              <w:rPr>
                <w:sz w:val="20"/>
              </w:rPr>
              <w:t>25 % z ceny původní veřejné zakázky</w:t>
            </w:r>
          </w:p>
          <w:p w:rsidR="00607471" w:rsidRDefault="00257E51">
            <w:pPr>
              <w:pStyle w:val="TableParagraph"/>
              <w:spacing w:before="117"/>
              <w:ind w:left="103"/>
              <w:rPr>
                <w:sz w:val="20"/>
              </w:rPr>
            </w:pPr>
            <w:r>
              <w:rPr>
                <w:sz w:val="20"/>
              </w:rPr>
              <w:t>a dále</w:t>
            </w:r>
          </w:p>
        </w:tc>
      </w:tr>
    </w:tbl>
    <w:p w:rsidR="00607471" w:rsidRDefault="00607471">
      <w:pPr>
        <w:rPr>
          <w:sz w:val="20"/>
        </w:rPr>
        <w:sectPr w:rsidR="00607471">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07471">
        <w:trPr>
          <w:trHeight w:hRule="exact" w:val="548"/>
        </w:trPr>
        <w:tc>
          <w:tcPr>
            <w:tcW w:w="492" w:type="dxa"/>
            <w:tcBorders>
              <w:right w:val="single" w:sz="2" w:space="0" w:color="000000"/>
            </w:tcBorders>
            <w:shd w:val="clear" w:color="auto" w:fill="F1F1F1"/>
          </w:tcPr>
          <w:p w:rsidR="00607471" w:rsidRDefault="00257E51">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07471" w:rsidRDefault="00257E51">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07471" w:rsidRDefault="00257E51">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07471" w:rsidRDefault="00257E51">
            <w:pPr>
              <w:pStyle w:val="TableParagraph"/>
              <w:spacing w:before="108"/>
              <w:ind w:left="103"/>
              <w:rPr>
                <w:b/>
                <w:sz w:val="20"/>
              </w:rPr>
            </w:pPr>
            <w:r>
              <w:rPr>
                <w:b/>
                <w:sz w:val="20"/>
              </w:rPr>
              <w:t>Sazba finanční opravy</w:t>
            </w:r>
          </w:p>
        </w:tc>
      </w:tr>
      <w:tr w:rsidR="00607471">
        <w:trPr>
          <w:trHeight w:hRule="exact" w:val="1125"/>
        </w:trPr>
        <w:tc>
          <w:tcPr>
            <w:tcW w:w="492" w:type="dxa"/>
            <w:tcBorders>
              <w:bottom w:val="single" w:sz="2" w:space="0" w:color="000000"/>
              <w:right w:val="single" w:sz="2" w:space="0" w:color="000000"/>
            </w:tcBorders>
          </w:tcPr>
          <w:p w:rsidR="00607471" w:rsidRDefault="00607471"/>
        </w:tc>
        <w:tc>
          <w:tcPr>
            <w:tcW w:w="2211" w:type="dxa"/>
            <w:tcBorders>
              <w:left w:val="single" w:sz="2" w:space="0" w:color="000000"/>
              <w:bottom w:val="single" w:sz="2" w:space="0" w:color="000000"/>
              <w:right w:val="single" w:sz="2" w:space="0" w:color="000000"/>
            </w:tcBorders>
          </w:tcPr>
          <w:p w:rsidR="00607471" w:rsidRDefault="00607471"/>
        </w:tc>
        <w:tc>
          <w:tcPr>
            <w:tcW w:w="3485" w:type="dxa"/>
            <w:tcBorders>
              <w:left w:val="single" w:sz="2" w:space="0" w:color="000000"/>
              <w:bottom w:val="single" w:sz="2" w:space="0" w:color="000000"/>
              <w:right w:val="single" w:sz="2" w:space="0" w:color="000000"/>
            </w:tcBorders>
          </w:tcPr>
          <w:p w:rsidR="00607471" w:rsidRDefault="00257E51">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607471" w:rsidRDefault="00257E51">
            <w:pPr>
              <w:pStyle w:val="TableParagraph"/>
              <w:spacing w:before="109" w:line="264" w:lineRule="auto"/>
              <w:ind w:left="103" w:right="353"/>
              <w:rPr>
                <w:sz w:val="20"/>
              </w:rPr>
            </w:pPr>
            <w:r>
              <w:rPr>
                <w:sz w:val="20"/>
              </w:rPr>
              <w:t>100 % částky, o kterou byla případně zvýšena cena veřejné zakázky</w:t>
            </w:r>
          </w:p>
        </w:tc>
      </w:tr>
      <w:tr w:rsidR="00607471">
        <w:trPr>
          <w:trHeight w:hRule="exact" w:val="2278"/>
        </w:trPr>
        <w:tc>
          <w:tcPr>
            <w:tcW w:w="492" w:type="dxa"/>
            <w:tcBorders>
              <w:top w:val="single" w:sz="2" w:space="0" w:color="000000"/>
              <w:bottom w:val="single" w:sz="2" w:space="0" w:color="000000"/>
              <w:right w:val="single" w:sz="2" w:space="0" w:color="000000"/>
            </w:tcBorders>
          </w:tcPr>
          <w:p w:rsidR="00607471" w:rsidRDefault="00257E51">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607471" w:rsidRDefault="00257E51">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607471" w:rsidRDefault="00257E51">
            <w:pPr>
              <w:pStyle w:val="TableParagraph"/>
              <w:spacing w:line="264" w:lineRule="auto"/>
              <w:rPr>
                <w:sz w:val="20"/>
              </w:rPr>
            </w:pPr>
            <w:r>
              <w:rPr>
                <w:sz w:val="20"/>
              </w:rPr>
              <w:t>Zadavatel umožnil podstatné zúžení rozsahu plnění veřejné zakázky</w:t>
            </w:r>
          </w:p>
          <w:p w:rsidR="00607471" w:rsidRDefault="00257E51">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Pr>
                <w:sz w:val="20"/>
              </w:rPr>
            </w:pPr>
            <w:r>
              <w:rPr>
                <w:sz w:val="20"/>
              </w:rPr>
              <w:t>25 % z ceny veřejné zakázky po zúžení rozsahu plnění</w:t>
            </w:r>
          </w:p>
          <w:p w:rsidR="00607471" w:rsidRDefault="00257E51">
            <w:pPr>
              <w:pStyle w:val="TableParagraph"/>
              <w:spacing w:before="120"/>
              <w:ind w:left="103"/>
              <w:rPr>
                <w:sz w:val="20"/>
              </w:rPr>
            </w:pPr>
            <w:r>
              <w:rPr>
                <w:sz w:val="20"/>
              </w:rPr>
              <w:t>a dále</w:t>
            </w:r>
          </w:p>
          <w:p w:rsidR="00607471" w:rsidRDefault="00257E51">
            <w:pPr>
              <w:pStyle w:val="TableParagraph"/>
              <w:spacing w:before="144" w:line="264" w:lineRule="auto"/>
              <w:ind w:left="103" w:right="96"/>
              <w:rPr>
                <w:sz w:val="20"/>
              </w:rPr>
            </w:pPr>
            <w:r>
              <w:rPr>
                <w:sz w:val="20"/>
              </w:rPr>
              <w:t>100 % částky, o kterou byla snížena cena veřejné zakázky</w:t>
            </w:r>
          </w:p>
        </w:tc>
      </w:tr>
      <w:tr w:rsidR="00607471">
        <w:trPr>
          <w:trHeight w:hRule="exact" w:val="1109"/>
        </w:trPr>
        <w:tc>
          <w:tcPr>
            <w:tcW w:w="492" w:type="dxa"/>
            <w:vMerge w:val="restart"/>
            <w:tcBorders>
              <w:top w:val="single" w:sz="2" w:space="0" w:color="000000"/>
              <w:right w:val="single" w:sz="2" w:space="0" w:color="000000"/>
            </w:tcBorders>
          </w:tcPr>
          <w:p w:rsidR="00607471" w:rsidRDefault="00257E51">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607471" w:rsidRDefault="00257E51">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607471" w:rsidRDefault="00257E51">
            <w:pPr>
              <w:pStyle w:val="TableParagraph"/>
              <w:spacing w:before="106" w:line="264" w:lineRule="auto"/>
              <w:ind w:left="103"/>
              <w:rPr>
                <w:sz w:val="20"/>
              </w:rPr>
            </w:pPr>
            <w:r>
              <w:rPr>
                <w:sz w:val="20"/>
              </w:rPr>
              <w:t>100 % hodnoty dodatečných stavebních prací, dodávek nebo služeb</w:t>
            </w:r>
          </w:p>
        </w:tc>
      </w:tr>
      <w:tr w:rsidR="00607471">
        <w:trPr>
          <w:trHeight w:hRule="exact" w:val="2573"/>
        </w:trPr>
        <w:tc>
          <w:tcPr>
            <w:tcW w:w="492" w:type="dxa"/>
            <w:vMerge/>
            <w:tcBorders>
              <w:bottom w:val="single" w:sz="2" w:space="0" w:color="000000"/>
              <w:right w:val="single" w:sz="2" w:space="0" w:color="000000"/>
            </w:tcBorders>
          </w:tcPr>
          <w:p w:rsidR="00607471" w:rsidRDefault="00607471"/>
        </w:tc>
        <w:tc>
          <w:tcPr>
            <w:tcW w:w="2211" w:type="dxa"/>
            <w:vMerge/>
            <w:tcBorders>
              <w:left w:val="single" w:sz="2" w:space="0" w:color="000000"/>
              <w:bottom w:val="single" w:sz="2" w:space="0" w:color="000000"/>
              <w:right w:val="single" w:sz="2" w:space="0" w:color="000000"/>
            </w:tcBorders>
          </w:tcPr>
          <w:p w:rsidR="00607471" w:rsidRDefault="00607471"/>
        </w:tc>
        <w:tc>
          <w:tcPr>
            <w:tcW w:w="3485" w:type="dxa"/>
            <w:vMerge/>
            <w:tcBorders>
              <w:left w:val="single" w:sz="2" w:space="0" w:color="000000"/>
              <w:bottom w:val="single" w:sz="2" w:space="0" w:color="000000"/>
              <w:right w:val="single" w:sz="2" w:space="0" w:color="000000"/>
            </w:tcBorders>
          </w:tcPr>
          <w:p w:rsidR="00607471" w:rsidRDefault="00607471"/>
        </w:tc>
        <w:tc>
          <w:tcPr>
            <w:tcW w:w="3188" w:type="dxa"/>
            <w:tcBorders>
              <w:top w:val="single" w:sz="2" w:space="0" w:color="000000"/>
              <w:left w:val="single" w:sz="2" w:space="0" w:color="000000"/>
              <w:bottom w:val="single" w:sz="2" w:space="0" w:color="000000"/>
            </w:tcBorders>
          </w:tcPr>
          <w:p w:rsidR="00607471" w:rsidRDefault="00257E51">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607471">
        <w:trPr>
          <w:trHeight w:hRule="exact" w:val="524"/>
        </w:trPr>
        <w:tc>
          <w:tcPr>
            <w:tcW w:w="492" w:type="dxa"/>
            <w:vMerge w:val="restart"/>
            <w:tcBorders>
              <w:top w:val="single" w:sz="2" w:space="0" w:color="000000"/>
              <w:right w:val="single" w:sz="2" w:space="0" w:color="000000"/>
            </w:tcBorders>
          </w:tcPr>
          <w:p w:rsidR="00607471" w:rsidRDefault="00257E51">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607471" w:rsidRDefault="00257E51">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607471" w:rsidRDefault="00257E51">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607471" w:rsidRDefault="00257E51">
            <w:pPr>
              <w:pStyle w:val="TableParagraph"/>
              <w:spacing w:before="0" w:line="264" w:lineRule="auto"/>
              <w:ind w:right="450"/>
              <w:rPr>
                <w:sz w:val="20"/>
              </w:rPr>
            </w:pPr>
            <w:r>
              <w:rPr>
                <w:sz w:val="20"/>
              </w:rPr>
              <w:t>IV. bodem 2) písm. j) Smlouvy, včetně neuchování dokumentace</w:t>
            </w:r>
          </w:p>
          <w:p w:rsidR="00607471" w:rsidRDefault="00257E51">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607471" w:rsidRDefault="00257E51">
            <w:pPr>
              <w:pStyle w:val="TableParagraph"/>
              <w:spacing w:before="106"/>
              <w:ind w:left="103"/>
              <w:rPr>
                <w:sz w:val="20"/>
              </w:rPr>
            </w:pPr>
            <w:r>
              <w:rPr>
                <w:sz w:val="20"/>
              </w:rPr>
              <w:t>25 %</w:t>
            </w:r>
          </w:p>
        </w:tc>
      </w:tr>
      <w:tr w:rsidR="00607471">
        <w:trPr>
          <w:trHeight w:hRule="exact" w:val="2354"/>
        </w:trPr>
        <w:tc>
          <w:tcPr>
            <w:tcW w:w="492" w:type="dxa"/>
            <w:vMerge/>
            <w:tcBorders>
              <w:right w:val="single" w:sz="2" w:space="0" w:color="000000"/>
            </w:tcBorders>
          </w:tcPr>
          <w:p w:rsidR="00607471" w:rsidRDefault="00607471"/>
        </w:tc>
        <w:tc>
          <w:tcPr>
            <w:tcW w:w="2211" w:type="dxa"/>
            <w:vMerge/>
            <w:tcBorders>
              <w:left w:val="single" w:sz="2" w:space="0" w:color="000000"/>
              <w:right w:val="single" w:sz="2" w:space="0" w:color="000000"/>
            </w:tcBorders>
          </w:tcPr>
          <w:p w:rsidR="00607471" w:rsidRDefault="00607471"/>
        </w:tc>
        <w:tc>
          <w:tcPr>
            <w:tcW w:w="3485" w:type="dxa"/>
            <w:vMerge/>
            <w:tcBorders>
              <w:left w:val="single" w:sz="2" w:space="0" w:color="000000"/>
              <w:right w:val="single" w:sz="2" w:space="0" w:color="000000"/>
            </w:tcBorders>
          </w:tcPr>
          <w:p w:rsidR="00607471" w:rsidRDefault="00607471"/>
        </w:tc>
        <w:tc>
          <w:tcPr>
            <w:tcW w:w="3188" w:type="dxa"/>
            <w:tcBorders>
              <w:top w:val="single" w:sz="2" w:space="0" w:color="000000"/>
              <w:left w:val="single" w:sz="2" w:space="0" w:color="000000"/>
            </w:tcBorders>
          </w:tcPr>
          <w:p w:rsidR="00607471" w:rsidRDefault="00257E51">
            <w:pPr>
              <w:pStyle w:val="TableParagraph"/>
              <w:spacing w:line="264" w:lineRule="auto"/>
              <w:ind w:left="103"/>
              <w:rPr>
                <w:sz w:val="20"/>
              </w:rPr>
            </w:pPr>
            <w:r>
              <w:rPr>
                <w:sz w:val="20"/>
              </w:rPr>
              <w:t>2 % nebo 5 % nebo 10 % dle závažnosti porušení</w:t>
            </w:r>
          </w:p>
        </w:tc>
      </w:tr>
    </w:tbl>
    <w:p w:rsidR="00257E51" w:rsidRDefault="00257E51"/>
    <w:sectPr w:rsidR="00257E51">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41" w:rsidRDefault="00822441">
      <w:r>
        <w:separator/>
      </w:r>
    </w:p>
  </w:endnote>
  <w:endnote w:type="continuationSeparator" w:id="0">
    <w:p w:rsidR="00822441" w:rsidRDefault="0082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71" w:rsidRDefault="006B1067">
    <w:pPr>
      <w:pStyle w:val="Zkladntext"/>
      <w:spacing w:before="0" w:line="14" w:lineRule="auto"/>
      <w:ind w:left="0" w:firstLine="0"/>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471" w:rsidRDefault="00257E51">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sidR="009610E7">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607471" w:rsidRDefault="00257E51">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sidR="009610E7">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41" w:rsidRDefault="00822441">
      <w:r>
        <w:separator/>
      </w:r>
    </w:p>
  </w:footnote>
  <w:footnote w:type="continuationSeparator" w:id="0">
    <w:p w:rsidR="00822441" w:rsidRDefault="00822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A4B"/>
    <w:multiLevelType w:val="hybridMultilevel"/>
    <w:tmpl w:val="836C6B34"/>
    <w:lvl w:ilvl="0" w:tplc="03CC1A52">
      <w:start w:val="1"/>
      <w:numFmt w:val="decimal"/>
      <w:lvlText w:val="%1)"/>
      <w:lvlJc w:val="left"/>
      <w:pPr>
        <w:ind w:left="385" w:hanging="284"/>
        <w:jc w:val="right"/>
      </w:pPr>
      <w:rPr>
        <w:rFonts w:ascii="Segoe UI" w:eastAsia="Segoe UI" w:hAnsi="Segoe UI" w:cs="Segoe UI" w:hint="default"/>
        <w:w w:val="99"/>
        <w:sz w:val="20"/>
        <w:szCs w:val="20"/>
      </w:rPr>
    </w:lvl>
    <w:lvl w:ilvl="1" w:tplc="123CE49C">
      <w:numFmt w:val="bullet"/>
      <w:lvlText w:val="•"/>
      <w:lvlJc w:val="left"/>
      <w:pPr>
        <w:ind w:left="520" w:hanging="284"/>
      </w:pPr>
      <w:rPr>
        <w:rFonts w:hint="default"/>
      </w:rPr>
    </w:lvl>
    <w:lvl w:ilvl="2" w:tplc="D14614D2">
      <w:numFmt w:val="bullet"/>
      <w:lvlText w:val="•"/>
      <w:lvlJc w:val="left"/>
      <w:pPr>
        <w:ind w:left="1531" w:hanging="284"/>
      </w:pPr>
      <w:rPr>
        <w:rFonts w:hint="default"/>
      </w:rPr>
    </w:lvl>
    <w:lvl w:ilvl="3" w:tplc="1A0243F2">
      <w:numFmt w:val="bullet"/>
      <w:lvlText w:val="•"/>
      <w:lvlJc w:val="left"/>
      <w:pPr>
        <w:ind w:left="2542" w:hanging="284"/>
      </w:pPr>
      <w:rPr>
        <w:rFonts w:hint="default"/>
      </w:rPr>
    </w:lvl>
    <w:lvl w:ilvl="4" w:tplc="05A03CAA">
      <w:numFmt w:val="bullet"/>
      <w:lvlText w:val="•"/>
      <w:lvlJc w:val="left"/>
      <w:pPr>
        <w:ind w:left="3553" w:hanging="284"/>
      </w:pPr>
      <w:rPr>
        <w:rFonts w:hint="default"/>
      </w:rPr>
    </w:lvl>
    <w:lvl w:ilvl="5" w:tplc="A5EAAE96">
      <w:numFmt w:val="bullet"/>
      <w:lvlText w:val="•"/>
      <w:lvlJc w:val="left"/>
      <w:pPr>
        <w:ind w:left="4564" w:hanging="284"/>
      </w:pPr>
      <w:rPr>
        <w:rFonts w:hint="default"/>
      </w:rPr>
    </w:lvl>
    <w:lvl w:ilvl="6" w:tplc="2A14C422">
      <w:numFmt w:val="bullet"/>
      <w:lvlText w:val="•"/>
      <w:lvlJc w:val="left"/>
      <w:pPr>
        <w:ind w:left="5575" w:hanging="284"/>
      </w:pPr>
      <w:rPr>
        <w:rFonts w:hint="default"/>
      </w:rPr>
    </w:lvl>
    <w:lvl w:ilvl="7" w:tplc="F4A05D80">
      <w:numFmt w:val="bullet"/>
      <w:lvlText w:val="•"/>
      <w:lvlJc w:val="left"/>
      <w:pPr>
        <w:ind w:left="6586" w:hanging="284"/>
      </w:pPr>
      <w:rPr>
        <w:rFonts w:hint="default"/>
      </w:rPr>
    </w:lvl>
    <w:lvl w:ilvl="8" w:tplc="9392C962">
      <w:numFmt w:val="bullet"/>
      <w:lvlText w:val="•"/>
      <w:lvlJc w:val="left"/>
      <w:pPr>
        <w:ind w:left="7597" w:hanging="284"/>
      </w:pPr>
      <w:rPr>
        <w:rFonts w:hint="default"/>
      </w:rPr>
    </w:lvl>
  </w:abstractNum>
  <w:abstractNum w:abstractNumId="1" w15:restartNumberingAfterBreak="0">
    <w:nsid w:val="0DEE1077"/>
    <w:multiLevelType w:val="hybridMultilevel"/>
    <w:tmpl w:val="C82E1574"/>
    <w:lvl w:ilvl="0" w:tplc="809091C0">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1D9AE056">
      <w:numFmt w:val="bullet"/>
      <w:lvlText w:val="•"/>
      <w:lvlJc w:val="left"/>
      <w:pPr>
        <w:ind w:left="1444" w:hanging="284"/>
      </w:pPr>
      <w:rPr>
        <w:rFonts w:hint="default"/>
      </w:rPr>
    </w:lvl>
    <w:lvl w:ilvl="2" w:tplc="BF860366">
      <w:numFmt w:val="bullet"/>
      <w:lvlText w:val="•"/>
      <w:lvlJc w:val="left"/>
      <w:pPr>
        <w:ind w:left="2368" w:hanging="284"/>
      </w:pPr>
      <w:rPr>
        <w:rFonts w:hint="default"/>
      </w:rPr>
    </w:lvl>
    <w:lvl w:ilvl="3" w:tplc="CB94A774">
      <w:numFmt w:val="bullet"/>
      <w:lvlText w:val="•"/>
      <w:lvlJc w:val="left"/>
      <w:pPr>
        <w:ind w:left="3292" w:hanging="284"/>
      </w:pPr>
      <w:rPr>
        <w:rFonts w:hint="default"/>
      </w:rPr>
    </w:lvl>
    <w:lvl w:ilvl="4" w:tplc="AE941A1A">
      <w:numFmt w:val="bullet"/>
      <w:lvlText w:val="•"/>
      <w:lvlJc w:val="left"/>
      <w:pPr>
        <w:ind w:left="4216" w:hanging="284"/>
      </w:pPr>
      <w:rPr>
        <w:rFonts w:hint="default"/>
      </w:rPr>
    </w:lvl>
    <w:lvl w:ilvl="5" w:tplc="C944B168">
      <w:numFmt w:val="bullet"/>
      <w:lvlText w:val="•"/>
      <w:lvlJc w:val="left"/>
      <w:pPr>
        <w:ind w:left="5140" w:hanging="284"/>
      </w:pPr>
      <w:rPr>
        <w:rFonts w:hint="default"/>
      </w:rPr>
    </w:lvl>
    <w:lvl w:ilvl="6" w:tplc="5566BED6">
      <w:numFmt w:val="bullet"/>
      <w:lvlText w:val="•"/>
      <w:lvlJc w:val="left"/>
      <w:pPr>
        <w:ind w:left="6064" w:hanging="284"/>
      </w:pPr>
      <w:rPr>
        <w:rFonts w:hint="default"/>
      </w:rPr>
    </w:lvl>
    <w:lvl w:ilvl="7" w:tplc="94AAD828">
      <w:numFmt w:val="bullet"/>
      <w:lvlText w:val="•"/>
      <w:lvlJc w:val="left"/>
      <w:pPr>
        <w:ind w:left="6988" w:hanging="284"/>
      </w:pPr>
      <w:rPr>
        <w:rFonts w:hint="default"/>
      </w:rPr>
    </w:lvl>
    <w:lvl w:ilvl="8" w:tplc="F634AC16">
      <w:numFmt w:val="bullet"/>
      <w:lvlText w:val="•"/>
      <w:lvlJc w:val="left"/>
      <w:pPr>
        <w:ind w:left="7912" w:hanging="284"/>
      </w:pPr>
      <w:rPr>
        <w:rFonts w:hint="default"/>
      </w:rPr>
    </w:lvl>
  </w:abstractNum>
  <w:abstractNum w:abstractNumId="2" w15:restartNumberingAfterBreak="0">
    <w:nsid w:val="16D76296"/>
    <w:multiLevelType w:val="hybridMultilevel"/>
    <w:tmpl w:val="DF64AF0E"/>
    <w:lvl w:ilvl="0" w:tplc="1A3E43B8">
      <w:start w:val="1"/>
      <w:numFmt w:val="decimal"/>
      <w:lvlText w:val="%1)"/>
      <w:lvlJc w:val="left"/>
      <w:pPr>
        <w:ind w:left="385" w:hanging="284"/>
        <w:jc w:val="right"/>
      </w:pPr>
      <w:rPr>
        <w:rFonts w:ascii="Segoe UI" w:eastAsia="Segoe UI" w:hAnsi="Segoe UI" w:cs="Segoe UI" w:hint="default"/>
        <w:w w:val="99"/>
        <w:sz w:val="20"/>
        <w:szCs w:val="20"/>
      </w:rPr>
    </w:lvl>
    <w:lvl w:ilvl="1" w:tplc="34D4009E">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0BAE6FE6">
      <w:numFmt w:val="bullet"/>
      <w:lvlText w:val="•"/>
      <w:lvlJc w:val="left"/>
      <w:pPr>
        <w:ind w:left="1780" w:hanging="284"/>
      </w:pPr>
      <w:rPr>
        <w:rFonts w:hint="default"/>
      </w:rPr>
    </w:lvl>
    <w:lvl w:ilvl="3" w:tplc="47E0E4D4">
      <w:numFmt w:val="bullet"/>
      <w:lvlText w:val="•"/>
      <w:lvlJc w:val="left"/>
      <w:pPr>
        <w:ind w:left="2760" w:hanging="284"/>
      </w:pPr>
      <w:rPr>
        <w:rFonts w:hint="default"/>
      </w:rPr>
    </w:lvl>
    <w:lvl w:ilvl="4" w:tplc="590CBAAE">
      <w:numFmt w:val="bullet"/>
      <w:lvlText w:val="•"/>
      <w:lvlJc w:val="left"/>
      <w:pPr>
        <w:ind w:left="3740" w:hanging="284"/>
      </w:pPr>
      <w:rPr>
        <w:rFonts w:hint="default"/>
      </w:rPr>
    </w:lvl>
    <w:lvl w:ilvl="5" w:tplc="2C90F7DA">
      <w:numFmt w:val="bullet"/>
      <w:lvlText w:val="•"/>
      <w:lvlJc w:val="left"/>
      <w:pPr>
        <w:ind w:left="4720" w:hanging="284"/>
      </w:pPr>
      <w:rPr>
        <w:rFonts w:hint="default"/>
      </w:rPr>
    </w:lvl>
    <w:lvl w:ilvl="6" w:tplc="246C88DA">
      <w:numFmt w:val="bullet"/>
      <w:lvlText w:val="•"/>
      <w:lvlJc w:val="left"/>
      <w:pPr>
        <w:ind w:left="5700" w:hanging="284"/>
      </w:pPr>
      <w:rPr>
        <w:rFonts w:hint="default"/>
      </w:rPr>
    </w:lvl>
    <w:lvl w:ilvl="7" w:tplc="8E106A9E">
      <w:numFmt w:val="bullet"/>
      <w:lvlText w:val="•"/>
      <w:lvlJc w:val="left"/>
      <w:pPr>
        <w:ind w:left="6680" w:hanging="284"/>
      </w:pPr>
      <w:rPr>
        <w:rFonts w:hint="default"/>
      </w:rPr>
    </w:lvl>
    <w:lvl w:ilvl="8" w:tplc="C580633E">
      <w:numFmt w:val="bullet"/>
      <w:lvlText w:val="•"/>
      <w:lvlJc w:val="left"/>
      <w:pPr>
        <w:ind w:left="7660" w:hanging="284"/>
      </w:pPr>
      <w:rPr>
        <w:rFonts w:hint="default"/>
      </w:rPr>
    </w:lvl>
  </w:abstractNum>
  <w:abstractNum w:abstractNumId="3" w15:restartNumberingAfterBreak="0">
    <w:nsid w:val="192B2DCC"/>
    <w:multiLevelType w:val="hybridMultilevel"/>
    <w:tmpl w:val="4C803E54"/>
    <w:lvl w:ilvl="0" w:tplc="730CFCCC">
      <w:start w:val="1"/>
      <w:numFmt w:val="upperRoman"/>
      <w:lvlText w:val="%1."/>
      <w:lvlJc w:val="left"/>
      <w:pPr>
        <w:ind w:left="525" w:hanging="425"/>
        <w:jc w:val="left"/>
      </w:pPr>
      <w:rPr>
        <w:rFonts w:ascii="Segoe UI" w:eastAsia="Segoe UI" w:hAnsi="Segoe UI" w:cs="Segoe UI" w:hint="default"/>
        <w:spacing w:val="-1"/>
        <w:w w:val="99"/>
        <w:sz w:val="20"/>
        <w:szCs w:val="20"/>
      </w:rPr>
    </w:lvl>
    <w:lvl w:ilvl="1" w:tplc="E23CC318">
      <w:start w:val="1"/>
      <w:numFmt w:val="lowerLetter"/>
      <w:lvlText w:val="%2)"/>
      <w:lvlJc w:val="left"/>
      <w:pPr>
        <w:ind w:left="808" w:hanging="286"/>
        <w:jc w:val="left"/>
      </w:pPr>
      <w:rPr>
        <w:rFonts w:ascii="Segoe UI" w:eastAsia="Segoe UI" w:hAnsi="Segoe UI" w:cs="Segoe UI" w:hint="default"/>
        <w:w w:val="99"/>
        <w:sz w:val="20"/>
        <w:szCs w:val="20"/>
      </w:rPr>
    </w:lvl>
    <w:lvl w:ilvl="2" w:tplc="E7A09FB6">
      <w:numFmt w:val="bullet"/>
      <w:lvlText w:val="•"/>
      <w:lvlJc w:val="left"/>
      <w:pPr>
        <w:ind w:left="1795" w:hanging="286"/>
      </w:pPr>
      <w:rPr>
        <w:rFonts w:hint="default"/>
      </w:rPr>
    </w:lvl>
    <w:lvl w:ilvl="3" w:tplc="A4C82488">
      <w:numFmt w:val="bullet"/>
      <w:lvlText w:val="•"/>
      <w:lvlJc w:val="left"/>
      <w:pPr>
        <w:ind w:left="2791" w:hanging="286"/>
      </w:pPr>
      <w:rPr>
        <w:rFonts w:hint="default"/>
      </w:rPr>
    </w:lvl>
    <w:lvl w:ilvl="4" w:tplc="F63E3C9E">
      <w:numFmt w:val="bullet"/>
      <w:lvlText w:val="•"/>
      <w:lvlJc w:val="left"/>
      <w:pPr>
        <w:ind w:left="3786" w:hanging="286"/>
      </w:pPr>
      <w:rPr>
        <w:rFonts w:hint="default"/>
      </w:rPr>
    </w:lvl>
    <w:lvl w:ilvl="5" w:tplc="F2CADA6E">
      <w:numFmt w:val="bullet"/>
      <w:lvlText w:val="•"/>
      <w:lvlJc w:val="left"/>
      <w:pPr>
        <w:ind w:left="4782" w:hanging="286"/>
      </w:pPr>
      <w:rPr>
        <w:rFonts w:hint="default"/>
      </w:rPr>
    </w:lvl>
    <w:lvl w:ilvl="6" w:tplc="2F94CC74">
      <w:numFmt w:val="bullet"/>
      <w:lvlText w:val="•"/>
      <w:lvlJc w:val="left"/>
      <w:pPr>
        <w:ind w:left="5777" w:hanging="286"/>
      </w:pPr>
      <w:rPr>
        <w:rFonts w:hint="default"/>
      </w:rPr>
    </w:lvl>
    <w:lvl w:ilvl="7" w:tplc="37F877A6">
      <w:numFmt w:val="bullet"/>
      <w:lvlText w:val="•"/>
      <w:lvlJc w:val="left"/>
      <w:pPr>
        <w:ind w:left="6773" w:hanging="286"/>
      </w:pPr>
      <w:rPr>
        <w:rFonts w:hint="default"/>
      </w:rPr>
    </w:lvl>
    <w:lvl w:ilvl="8" w:tplc="7EB8F042">
      <w:numFmt w:val="bullet"/>
      <w:lvlText w:val="•"/>
      <w:lvlJc w:val="left"/>
      <w:pPr>
        <w:ind w:left="7768" w:hanging="286"/>
      </w:pPr>
      <w:rPr>
        <w:rFonts w:hint="default"/>
      </w:rPr>
    </w:lvl>
  </w:abstractNum>
  <w:abstractNum w:abstractNumId="4" w15:restartNumberingAfterBreak="0">
    <w:nsid w:val="24812C66"/>
    <w:multiLevelType w:val="hybridMultilevel"/>
    <w:tmpl w:val="10E813CE"/>
    <w:lvl w:ilvl="0" w:tplc="2E3AD310">
      <w:start w:val="1"/>
      <w:numFmt w:val="decimal"/>
      <w:lvlText w:val="%1)"/>
      <w:lvlJc w:val="left"/>
      <w:pPr>
        <w:ind w:left="465" w:hanging="224"/>
        <w:jc w:val="right"/>
      </w:pPr>
      <w:rPr>
        <w:rFonts w:ascii="Segoe UI" w:eastAsia="Segoe UI" w:hAnsi="Segoe UI" w:cs="Segoe UI" w:hint="default"/>
        <w:w w:val="99"/>
        <w:sz w:val="20"/>
        <w:szCs w:val="20"/>
      </w:rPr>
    </w:lvl>
    <w:lvl w:ilvl="1" w:tplc="AFBE9858">
      <w:start w:val="1"/>
      <w:numFmt w:val="lowerLetter"/>
      <w:lvlText w:val="%2)"/>
      <w:lvlJc w:val="left"/>
      <w:pPr>
        <w:ind w:left="808" w:hanging="207"/>
        <w:jc w:val="right"/>
      </w:pPr>
      <w:rPr>
        <w:rFonts w:ascii="Segoe UI" w:eastAsia="Segoe UI" w:hAnsi="Segoe UI" w:cs="Segoe UI" w:hint="default"/>
        <w:w w:val="99"/>
        <w:sz w:val="20"/>
        <w:szCs w:val="20"/>
      </w:rPr>
    </w:lvl>
    <w:lvl w:ilvl="2" w:tplc="15A2418A">
      <w:numFmt w:val="bullet"/>
      <w:lvlText w:val="-"/>
      <w:lvlJc w:val="left"/>
      <w:pPr>
        <w:ind w:left="954" w:hanging="286"/>
      </w:pPr>
      <w:rPr>
        <w:rFonts w:ascii="Segoe UI" w:eastAsia="Segoe UI" w:hAnsi="Segoe UI" w:cs="Segoe UI" w:hint="default"/>
        <w:w w:val="99"/>
        <w:sz w:val="20"/>
        <w:szCs w:val="20"/>
      </w:rPr>
    </w:lvl>
    <w:lvl w:ilvl="3" w:tplc="C8923040">
      <w:numFmt w:val="bullet"/>
      <w:lvlText w:val="•"/>
      <w:lvlJc w:val="left"/>
      <w:pPr>
        <w:ind w:left="960" w:hanging="286"/>
      </w:pPr>
      <w:rPr>
        <w:rFonts w:hint="default"/>
      </w:rPr>
    </w:lvl>
    <w:lvl w:ilvl="4" w:tplc="641AB50A">
      <w:numFmt w:val="bullet"/>
      <w:lvlText w:val="•"/>
      <w:lvlJc w:val="left"/>
      <w:pPr>
        <w:ind w:left="2197" w:hanging="286"/>
      </w:pPr>
      <w:rPr>
        <w:rFonts w:hint="default"/>
      </w:rPr>
    </w:lvl>
    <w:lvl w:ilvl="5" w:tplc="DF462288">
      <w:numFmt w:val="bullet"/>
      <w:lvlText w:val="•"/>
      <w:lvlJc w:val="left"/>
      <w:pPr>
        <w:ind w:left="3434" w:hanging="286"/>
      </w:pPr>
      <w:rPr>
        <w:rFonts w:hint="default"/>
      </w:rPr>
    </w:lvl>
    <w:lvl w:ilvl="6" w:tplc="229AEED2">
      <w:numFmt w:val="bullet"/>
      <w:lvlText w:val="•"/>
      <w:lvlJc w:val="left"/>
      <w:pPr>
        <w:ind w:left="4671" w:hanging="286"/>
      </w:pPr>
      <w:rPr>
        <w:rFonts w:hint="default"/>
      </w:rPr>
    </w:lvl>
    <w:lvl w:ilvl="7" w:tplc="864A4A56">
      <w:numFmt w:val="bullet"/>
      <w:lvlText w:val="•"/>
      <w:lvlJc w:val="left"/>
      <w:pPr>
        <w:ind w:left="5908" w:hanging="286"/>
      </w:pPr>
      <w:rPr>
        <w:rFonts w:hint="default"/>
      </w:rPr>
    </w:lvl>
    <w:lvl w:ilvl="8" w:tplc="2BBC1B78">
      <w:numFmt w:val="bullet"/>
      <w:lvlText w:val="•"/>
      <w:lvlJc w:val="left"/>
      <w:pPr>
        <w:ind w:left="7145" w:hanging="286"/>
      </w:pPr>
      <w:rPr>
        <w:rFonts w:hint="default"/>
      </w:rPr>
    </w:lvl>
  </w:abstractNum>
  <w:abstractNum w:abstractNumId="5" w15:restartNumberingAfterBreak="0">
    <w:nsid w:val="4C634099"/>
    <w:multiLevelType w:val="hybridMultilevel"/>
    <w:tmpl w:val="01CC3D3E"/>
    <w:lvl w:ilvl="0" w:tplc="CCF69B5A">
      <w:start w:val="1"/>
      <w:numFmt w:val="decimal"/>
      <w:lvlText w:val="%1)"/>
      <w:lvlJc w:val="left"/>
      <w:pPr>
        <w:ind w:left="525" w:hanging="284"/>
        <w:jc w:val="right"/>
      </w:pPr>
      <w:rPr>
        <w:rFonts w:ascii="Segoe UI" w:eastAsia="Segoe UI" w:hAnsi="Segoe UI" w:cs="Segoe UI" w:hint="default"/>
        <w:w w:val="99"/>
        <w:sz w:val="20"/>
        <w:szCs w:val="20"/>
      </w:rPr>
    </w:lvl>
    <w:lvl w:ilvl="1" w:tplc="4912980C">
      <w:numFmt w:val="bullet"/>
      <w:lvlText w:val="•"/>
      <w:lvlJc w:val="left"/>
      <w:pPr>
        <w:ind w:left="1444" w:hanging="284"/>
      </w:pPr>
      <w:rPr>
        <w:rFonts w:hint="default"/>
      </w:rPr>
    </w:lvl>
    <w:lvl w:ilvl="2" w:tplc="895E5528">
      <w:numFmt w:val="bullet"/>
      <w:lvlText w:val="•"/>
      <w:lvlJc w:val="left"/>
      <w:pPr>
        <w:ind w:left="2368" w:hanging="284"/>
      </w:pPr>
      <w:rPr>
        <w:rFonts w:hint="default"/>
      </w:rPr>
    </w:lvl>
    <w:lvl w:ilvl="3" w:tplc="5B403810">
      <w:numFmt w:val="bullet"/>
      <w:lvlText w:val="•"/>
      <w:lvlJc w:val="left"/>
      <w:pPr>
        <w:ind w:left="3292" w:hanging="284"/>
      </w:pPr>
      <w:rPr>
        <w:rFonts w:hint="default"/>
      </w:rPr>
    </w:lvl>
    <w:lvl w:ilvl="4" w:tplc="0D445FBE">
      <w:numFmt w:val="bullet"/>
      <w:lvlText w:val="•"/>
      <w:lvlJc w:val="left"/>
      <w:pPr>
        <w:ind w:left="4216" w:hanging="284"/>
      </w:pPr>
      <w:rPr>
        <w:rFonts w:hint="default"/>
      </w:rPr>
    </w:lvl>
    <w:lvl w:ilvl="5" w:tplc="8DC6682A">
      <w:numFmt w:val="bullet"/>
      <w:lvlText w:val="•"/>
      <w:lvlJc w:val="left"/>
      <w:pPr>
        <w:ind w:left="5140" w:hanging="284"/>
      </w:pPr>
      <w:rPr>
        <w:rFonts w:hint="default"/>
      </w:rPr>
    </w:lvl>
    <w:lvl w:ilvl="6" w:tplc="8AB00F9C">
      <w:numFmt w:val="bullet"/>
      <w:lvlText w:val="•"/>
      <w:lvlJc w:val="left"/>
      <w:pPr>
        <w:ind w:left="6064" w:hanging="284"/>
      </w:pPr>
      <w:rPr>
        <w:rFonts w:hint="default"/>
      </w:rPr>
    </w:lvl>
    <w:lvl w:ilvl="7" w:tplc="1C929080">
      <w:numFmt w:val="bullet"/>
      <w:lvlText w:val="•"/>
      <w:lvlJc w:val="left"/>
      <w:pPr>
        <w:ind w:left="6988" w:hanging="284"/>
      </w:pPr>
      <w:rPr>
        <w:rFonts w:hint="default"/>
      </w:rPr>
    </w:lvl>
    <w:lvl w:ilvl="8" w:tplc="14B604E4">
      <w:numFmt w:val="bullet"/>
      <w:lvlText w:val="•"/>
      <w:lvlJc w:val="left"/>
      <w:pPr>
        <w:ind w:left="7912" w:hanging="284"/>
      </w:pPr>
      <w:rPr>
        <w:rFonts w:hint="default"/>
      </w:rPr>
    </w:lvl>
  </w:abstractNum>
  <w:abstractNum w:abstractNumId="6" w15:restartNumberingAfterBreak="0">
    <w:nsid w:val="61D2019D"/>
    <w:multiLevelType w:val="hybridMultilevel"/>
    <w:tmpl w:val="04D0FCAC"/>
    <w:lvl w:ilvl="0" w:tplc="D664647C">
      <w:start w:val="1"/>
      <w:numFmt w:val="decimal"/>
      <w:lvlText w:val="%1)"/>
      <w:lvlJc w:val="left"/>
      <w:pPr>
        <w:ind w:left="385" w:hanging="284"/>
        <w:jc w:val="left"/>
      </w:pPr>
      <w:rPr>
        <w:rFonts w:ascii="Segoe UI" w:eastAsia="Segoe UI" w:hAnsi="Segoe UI" w:cs="Segoe UI" w:hint="default"/>
        <w:w w:val="99"/>
        <w:sz w:val="20"/>
        <w:szCs w:val="20"/>
      </w:rPr>
    </w:lvl>
    <w:lvl w:ilvl="1" w:tplc="785A935E">
      <w:numFmt w:val="bullet"/>
      <w:lvlText w:val="•"/>
      <w:lvlJc w:val="left"/>
      <w:pPr>
        <w:ind w:left="1304" w:hanging="284"/>
      </w:pPr>
      <w:rPr>
        <w:rFonts w:hint="default"/>
      </w:rPr>
    </w:lvl>
    <w:lvl w:ilvl="2" w:tplc="0504AA5E">
      <w:numFmt w:val="bullet"/>
      <w:lvlText w:val="•"/>
      <w:lvlJc w:val="left"/>
      <w:pPr>
        <w:ind w:left="2228" w:hanging="284"/>
      </w:pPr>
      <w:rPr>
        <w:rFonts w:hint="default"/>
      </w:rPr>
    </w:lvl>
    <w:lvl w:ilvl="3" w:tplc="77BCFE6C">
      <w:numFmt w:val="bullet"/>
      <w:lvlText w:val="•"/>
      <w:lvlJc w:val="left"/>
      <w:pPr>
        <w:ind w:left="3152" w:hanging="284"/>
      </w:pPr>
      <w:rPr>
        <w:rFonts w:hint="default"/>
      </w:rPr>
    </w:lvl>
    <w:lvl w:ilvl="4" w:tplc="0220F726">
      <w:numFmt w:val="bullet"/>
      <w:lvlText w:val="•"/>
      <w:lvlJc w:val="left"/>
      <w:pPr>
        <w:ind w:left="4076" w:hanging="284"/>
      </w:pPr>
      <w:rPr>
        <w:rFonts w:hint="default"/>
      </w:rPr>
    </w:lvl>
    <w:lvl w:ilvl="5" w:tplc="F4EA78D8">
      <w:numFmt w:val="bullet"/>
      <w:lvlText w:val="•"/>
      <w:lvlJc w:val="left"/>
      <w:pPr>
        <w:ind w:left="5000" w:hanging="284"/>
      </w:pPr>
      <w:rPr>
        <w:rFonts w:hint="default"/>
      </w:rPr>
    </w:lvl>
    <w:lvl w:ilvl="6" w:tplc="91F6FFC6">
      <w:numFmt w:val="bullet"/>
      <w:lvlText w:val="•"/>
      <w:lvlJc w:val="left"/>
      <w:pPr>
        <w:ind w:left="5924" w:hanging="284"/>
      </w:pPr>
      <w:rPr>
        <w:rFonts w:hint="default"/>
      </w:rPr>
    </w:lvl>
    <w:lvl w:ilvl="7" w:tplc="E2BCE704">
      <w:numFmt w:val="bullet"/>
      <w:lvlText w:val="•"/>
      <w:lvlJc w:val="left"/>
      <w:pPr>
        <w:ind w:left="6848" w:hanging="284"/>
      </w:pPr>
      <w:rPr>
        <w:rFonts w:hint="default"/>
      </w:rPr>
    </w:lvl>
    <w:lvl w:ilvl="8" w:tplc="242E6E68">
      <w:numFmt w:val="bullet"/>
      <w:lvlText w:val="•"/>
      <w:lvlJc w:val="left"/>
      <w:pPr>
        <w:ind w:left="7772" w:hanging="284"/>
      </w:pPr>
      <w:rPr>
        <w:rFonts w:hint="default"/>
      </w:rPr>
    </w:lvl>
  </w:abstractNum>
  <w:abstractNum w:abstractNumId="7" w15:restartNumberingAfterBreak="0">
    <w:nsid w:val="73317114"/>
    <w:multiLevelType w:val="hybridMultilevel"/>
    <w:tmpl w:val="A7145392"/>
    <w:lvl w:ilvl="0" w:tplc="66B0FE14">
      <w:start w:val="1"/>
      <w:numFmt w:val="decimal"/>
      <w:lvlText w:val="%1)"/>
      <w:lvlJc w:val="left"/>
      <w:pPr>
        <w:ind w:left="385" w:hanging="284"/>
        <w:jc w:val="left"/>
      </w:pPr>
      <w:rPr>
        <w:rFonts w:ascii="Segoe UI" w:eastAsia="Segoe UI" w:hAnsi="Segoe UI" w:cs="Segoe UI" w:hint="default"/>
        <w:w w:val="99"/>
        <w:sz w:val="20"/>
        <w:szCs w:val="20"/>
      </w:rPr>
    </w:lvl>
    <w:lvl w:ilvl="1" w:tplc="DED63CCC">
      <w:numFmt w:val="bullet"/>
      <w:lvlText w:val="•"/>
      <w:lvlJc w:val="left"/>
      <w:pPr>
        <w:ind w:left="1304" w:hanging="284"/>
      </w:pPr>
      <w:rPr>
        <w:rFonts w:hint="default"/>
      </w:rPr>
    </w:lvl>
    <w:lvl w:ilvl="2" w:tplc="D498880A">
      <w:numFmt w:val="bullet"/>
      <w:lvlText w:val="•"/>
      <w:lvlJc w:val="left"/>
      <w:pPr>
        <w:ind w:left="2228" w:hanging="284"/>
      </w:pPr>
      <w:rPr>
        <w:rFonts w:hint="default"/>
      </w:rPr>
    </w:lvl>
    <w:lvl w:ilvl="3" w:tplc="4FF86354">
      <w:numFmt w:val="bullet"/>
      <w:lvlText w:val="•"/>
      <w:lvlJc w:val="left"/>
      <w:pPr>
        <w:ind w:left="3152" w:hanging="284"/>
      </w:pPr>
      <w:rPr>
        <w:rFonts w:hint="default"/>
      </w:rPr>
    </w:lvl>
    <w:lvl w:ilvl="4" w:tplc="E3167F08">
      <w:numFmt w:val="bullet"/>
      <w:lvlText w:val="•"/>
      <w:lvlJc w:val="left"/>
      <w:pPr>
        <w:ind w:left="4076" w:hanging="284"/>
      </w:pPr>
      <w:rPr>
        <w:rFonts w:hint="default"/>
      </w:rPr>
    </w:lvl>
    <w:lvl w:ilvl="5" w:tplc="C8AA9DAE">
      <w:numFmt w:val="bullet"/>
      <w:lvlText w:val="•"/>
      <w:lvlJc w:val="left"/>
      <w:pPr>
        <w:ind w:left="5000" w:hanging="284"/>
      </w:pPr>
      <w:rPr>
        <w:rFonts w:hint="default"/>
      </w:rPr>
    </w:lvl>
    <w:lvl w:ilvl="6" w:tplc="BED22D5A">
      <w:numFmt w:val="bullet"/>
      <w:lvlText w:val="•"/>
      <w:lvlJc w:val="left"/>
      <w:pPr>
        <w:ind w:left="5924" w:hanging="284"/>
      </w:pPr>
      <w:rPr>
        <w:rFonts w:hint="default"/>
      </w:rPr>
    </w:lvl>
    <w:lvl w:ilvl="7" w:tplc="2242B8E4">
      <w:numFmt w:val="bullet"/>
      <w:lvlText w:val="•"/>
      <w:lvlJc w:val="left"/>
      <w:pPr>
        <w:ind w:left="6848" w:hanging="284"/>
      </w:pPr>
      <w:rPr>
        <w:rFonts w:hint="default"/>
      </w:rPr>
    </w:lvl>
    <w:lvl w:ilvl="8" w:tplc="9ED4A488">
      <w:numFmt w:val="bullet"/>
      <w:lvlText w:val="•"/>
      <w:lvlJc w:val="left"/>
      <w:pPr>
        <w:ind w:left="7772" w:hanging="284"/>
      </w:pPr>
      <w:rPr>
        <w:rFonts w:hint="default"/>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71"/>
    <w:rsid w:val="00257E51"/>
    <w:rsid w:val="00607471"/>
    <w:rsid w:val="006B1067"/>
    <w:rsid w:val="00822441"/>
    <w:rsid w:val="009610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68332"/>
  <w15:docId w15:val="{639F525C-2EFF-4A35-9F1F-85934D5E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8"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525" w:hanging="283"/>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5602</Words>
  <Characters>33057</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2021-10-05T08:46:00Z</dcterms:created>
  <dcterms:modified xsi:type="dcterms:W3CDTF">2021-10-05T08:47:00Z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2016</vt:lpwstr>
  </property>
  <property fmtid="{D5CDD505-2E9C-101B-9397-08002B2CF9AE}" pid="4" name="LastSaved">
    <vt:filetime>2021-10-05T00:00:00Z</vt:filetime>
  </property>
</Properties>
</file>