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67F2B" w14:textId="2A7A892E" w:rsidR="00AE4A9D" w:rsidRDefault="00747238" w:rsidP="00AE4A9D">
      <w:pPr>
        <w:pStyle w:val="Zkladntext"/>
        <w:ind w:left="708" w:firstLine="708"/>
        <w:contextualSpacing/>
        <w:jc w:val="both"/>
        <w:outlineLvl w:val="0"/>
        <w:rPr>
          <w:b/>
          <w:color w:val="auto"/>
          <w:sz w:val="20"/>
        </w:rPr>
      </w:pPr>
      <w:r>
        <w:rPr>
          <w:b/>
          <w:color w:val="auto"/>
          <w:sz w:val="20"/>
        </w:rPr>
        <w:t>Město Chrudim</w:t>
      </w:r>
    </w:p>
    <w:p w14:paraId="518B51F3" w14:textId="02666C9F" w:rsidR="00AE4A9D" w:rsidRPr="001E3957" w:rsidRDefault="00AE4A9D" w:rsidP="00AE4A9D">
      <w:pPr>
        <w:pStyle w:val="Zkladntext"/>
        <w:contextualSpacing/>
        <w:jc w:val="both"/>
        <w:outlineLvl w:val="0"/>
        <w:rPr>
          <w:color w:val="auto"/>
          <w:sz w:val="20"/>
        </w:rPr>
      </w:pPr>
      <w:r w:rsidRPr="001E3957">
        <w:rPr>
          <w:color w:val="auto"/>
          <w:sz w:val="20"/>
        </w:rPr>
        <w:t>IČ:</w:t>
      </w:r>
      <w:r w:rsidRPr="00AE4A9D">
        <w:t xml:space="preserve"> </w:t>
      </w:r>
      <w:r>
        <w:tab/>
      </w:r>
      <w:r>
        <w:tab/>
      </w:r>
      <w:r w:rsidRPr="00AE4A9D">
        <w:rPr>
          <w:b/>
          <w:color w:val="auto"/>
          <w:sz w:val="20"/>
        </w:rPr>
        <w:t>00270211</w:t>
      </w:r>
    </w:p>
    <w:p w14:paraId="43B76513" w14:textId="6C838EE1" w:rsidR="00987722" w:rsidRPr="001E3957" w:rsidRDefault="00AE4A9D" w:rsidP="00AE4A9D">
      <w:pPr>
        <w:pStyle w:val="Zkladntext"/>
        <w:contextualSpacing/>
        <w:jc w:val="both"/>
        <w:outlineLvl w:val="0"/>
        <w:rPr>
          <w:color w:val="auto"/>
          <w:sz w:val="20"/>
        </w:rPr>
      </w:pPr>
      <w:r w:rsidRPr="00AE4A9D">
        <w:rPr>
          <w:color w:val="auto"/>
          <w:sz w:val="20"/>
        </w:rPr>
        <w:t>se sídlem:</w:t>
      </w:r>
      <w:r>
        <w:rPr>
          <w:b/>
          <w:color w:val="auto"/>
          <w:sz w:val="20"/>
        </w:rPr>
        <w:t xml:space="preserve"> </w:t>
      </w:r>
      <w:r>
        <w:rPr>
          <w:b/>
          <w:color w:val="auto"/>
          <w:sz w:val="20"/>
        </w:rPr>
        <w:tab/>
      </w:r>
      <w:proofErr w:type="spellStart"/>
      <w:r w:rsidRPr="00AE4A9D">
        <w:rPr>
          <w:b/>
          <w:color w:val="auto"/>
          <w:sz w:val="20"/>
        </w:rPr>
        <w:t>Resselovo</w:t>
      </w:r>
      <w:proofErr w:type="spellEnd"/>
      <w:r w:rsidRPr="00AE4A9D">
        <w:rPr>
          <w:b/>
          <w:color w:val="auto"/>
          <w:sz w:val="20"/>
        </w:rPr>
        <w:t xml:space="preserve"> náměstí </w:t>
      </w:r>
      <w:proofErr w:type="gramStart"/>
      <w:r w:rsidRPr="00AE4A9D">
        <w:rPr>
          <w:b/>
          <w:color w:val="auto"/>
          <w:sz w:val="20"/>
        </w:rPr>
        <w:t>77</w:t>
      </w:r>
      <w:r>
        <w:rPr>
          <w:b/>
          <w:color w:val="auto"/>
          <w:sz w:val="20"/>
        </w:rPr>
        <w:t xml:space="preserve">,  </w:t>
      </w:r>
      <w:r w:rsidRPr="00AE4A9D">
        <w:rPr>
          <w:b/>
          <w:color w:val="auto"/>
          <w:sz w:val="20"/>
        </w:rPr>
        <w:t>537 16</w:t>
      </w:r>
      <w:proofErr w:type="gramEnd"/>
      <w:r w:rsidRPr="00AE4A9D">
        <w:rPr>
          <w:b/>
          <w:color w:val="auto"/>
          <w:sz w:val="20"/>
        </w:rPr>
        <w:t xml:space="preserve"> Chrudim</w:t>
      </w:r>
      <w:r>
        <w:rPr>
          <w:b/>
          <w:color w:val="auto"/>
          <w:sz w:val="20"/>
        </w:rPr>
        <w:t xml:space="preserve"> </w:t>
      </w:r>
    </w:p>
    <w:p w14:paraId="6599BA63" w14:textId="03A7A497" w:rsidR="00987722" w:rsidRPr="001E3957" w:rsidRDefault="00987722" w:rsidP="00AE4A9D">
      <w:pPr>
        <w:spacing w:line="240" w:lineRule="auto"/>
        <w:contextualSpacing/>
        <w:jc w:val="both"/>
        <w:rPr>
          <w:rFonts w:ascii="Times New Roman" w:hAnsi="Times New Roman" w:cs="Times New Roman"/>
          <w:sz w:val="20"/>
          <w:szCs w:val="20"/>
        </w:rPr>
      </w:pPr>
      <w:r w:rsidRPr="001E3957">
        <w:rPr>
          <w:rFonts w:ascii="Times New Roman" w:hAnsi="Times New Roman" w:cs="Times New Roman"/>
          <w:sz w:val="20"/>
          <w:szCs w:val="20"/>
        </w:rPr>
        <w:t>zastoupen</w:t>
      </w:r>
      <w:r w:rsidR="00AE4A9D">
        <w:rPr>
          <w:rFonts w:ascii="Times New Roman" w:hAnsi="Times New Roman" w:cs="Times New Roman"/>
          <w:sz w:val="20"/>
          <w:szCs w:val="20"/>
        </w:rPr>
        <w:t>ý</w:t>
      </w:r>
      <w:r w:rsidRPr="001E3957">
        <w:rPr>
          <w:rFonts w:ascii="Times New Roman" w:hAnsi="Times New Roman" w:cs="Times New Roman"/>
          <w:sz w:val="20"/>
          <w:szCs w:val="20"/>
        </w:rPr>
        <w:t>:</w:t>
      </w:r>
      <w:r w:rsidR="00AE4A9D">
        <w:rPr>
          <w:rFonts w:ascii="Times New Roman" w:hAnsi="Times New Roman" w:cs="Times New Roman"/>
          <w:sz w:val="20"/>
          <w:szCs w:val="20"/>
        </w:rPr>
        <w:t xml:space="preserve"> </w:t>
      </w:r>
      <w:r w:rsidR="00AE4A9D" w:rsidRPr="00AE4A9D">
        <w:rPr>
          <w:rFonts w:ascii="Times New Roman" w:hAnsi="Times New Roman" w:cs="Times New Roman"/>
          <w:sz w:val="20"/>
          <w:szCs w:val="20"/>
        </w:rPr>
        <w:tab/>
      </w:r>
      <w:r w:rsidR="00AE4A9D" w:rsidRPr="00AE4A9D">
        <w:rPr>
          <w:rFonts w:ascii="Times New Roman" w:hAnsi="Times New Roman" w:cs="Times New Roman"/>
          <w:b/>
          <w:sz w:val="20"/>
          <w:szCs w:val="20"/>
        </w:rPr>
        <w:t>Ing. František Pilný, MBA</w:t>
      </w:r>
      <w:r w:rsidR="00AE4A9D">
        <w:rPr>
          <w:rFonts w:ascii="Times New Roman" w:hAnsi="Times New Roman" w:cs="Times New Roman"/>
          <w:sz w:val="20"/>
          <w:szCs w:val="20"/>
        </w:rPr>
        <w:t>, starosta</w:t>
      </w:r>
    </w:p>
    <w:p w14:paraId="46DB5E22" w14:textId="77777777" w:rsidR="00987722" w:rsidRPr="001E3957" w:rsidRDefault="00987722" w:rsidP="00AE4A9D">
      <w:pPr>
        <w:pStyle w:val="Zkladntext"/>
        <w:spacing w:before="0"/>
        <w:contextualSpacing/>
        <w:jc w:val="both"/>
        <w:rPr>
          <w:color w:val="auto"/>
          <w:sz w:val="20"/>
        </w:rPr>
      </w:pPr>
      <w:r w:rsidRPr="001E3957">
        <w:rPr>
          <w:color w:val="auto"/>
          <w:sz w:val="20"/>
        </w:rPr>
        <w:t xml:space="preserve">(dále jako </w:t>
      </w:r>
      <w:r w:rsidRPr="001E3957">
        <w:rPr>
          <w:b/>
          <w:color w:val="auto"/>
          <w:sz w:val="20"/>
        </w:rPr>
        <w:t>"KLIENT"</w:t>
      </w:r>
      <w:r w:rsidRPr="001E3957">
        <w:rPr>
          <w:color w:val="auto"/>
          <w:sz w:val="20"/>
        </w:rPr>
        <w:t xml:space="preserve"> na straně jedné)</w:t>
      </w:r>
    </w:p>
    <w:p w14:paraId="68B71CB0" w14:textId="77777777" w:rsidR="00987722" w:rsidRPr="001E3957" w:rsidRDefault="00987722" w:rsidP="00987722">
      <w:pPr>
        <w:pStyle w:val="Zkladntext"/>
        <w:spacing w:before="0"/>
        <w:jc w:val="center"/>
        <w:rPr>
          <w:b/>
          <w:color w:val="auto"/>
          <w:sz w:val="20"/>
        </w:rPr>
      </w:pPr>
    </w:p>
    <w:p w14:paraId="53D470B7" w14:textId="77777777" w:rsidR="00987722" w:rsidRPr="001E3957" w:rsidRDefault="00987722" w:rsidP="00987722">
      <w:pPr>
        <w:pStyle w:val="Zkladntext"/>
        <w:spacing w:before="0"/>
        <w:jc w:val="center"/>
        <w:rPr>
          <w:color w:val="auto"/>
          <w:sz w:val="20"/>
        </w:rPr>
      </w:pPr>
      <w:r w:rsidRPr="001E3957">
        <w:rPr>
          <w:b/>
          <w:color w:val="auto"/>
          <w:sz w:val="20"/>
        </w:rPr>
        <w:t>a</w:t>
      </w:r>
    </w:p>
    <w:p w14:paraId="17F50216" w14:textId="77777777" w:rsidR="00987722" w:rsidRPr="001E3957" w:rsidRDefault="00987722" w:rsidP="00987722">
      <w:pPr>
        <w:pStyle w:val="Zkladntext"/>
        <w:spacing w:before="0"/>
        <w:jc w:val="both"/>
        <w:rPr>
          <w:color w:val="auto"/>
          <w:sz w:val="20"/>
        </w:rPr>
      </w:pPr>
    </w:p>
    <w:p w14:paraId="2D5DC529" w14:textId="77777777" w:rsidR="00987722" w:rsidRPr="001E3957" w:rsidRDefault="00987722" w:rsidP="00987722">
      <w:pPr>
        <w:pStyle w:val="Zkladntext"/>
        <w:spacing w:before="0"/>
        <w:jc w:val="both"/>
        <w:outlineLvl w:val="0"/>
        <w:rPr>
          <w:b/>
          <w:color w:val="auto"/>
          <w:sz w:val="20"/>
        </w:rPr>
      </w:pPr>
      <w:r w:rsidRPr="001E3957">
        <w:rPr>
          <w:b/>
          <w:color w:val="auto"/>
          <w:sz w:val="20"/>
        </w:rPr>
        <w:t>Advokátní kancelář Hartmann, Jelínek, Fráňa a partneři, s.r.o.</w:t>
      </w:r>
    </w:p>
    <w:p w14:paraId="01616E18" w14:textId="77777777" w:rsidR="00987722" w:rsidRPr="001E3957" w:rsidRDefault="00987722" w:rsidP="00987722">
      <w:pPr>
        <w:pStyle w:val="Zkladntext"/>
        <w:spacing w:before="0"/>
        <w:jc w:val="both"/>
        <w:rPr>
          <w:color w:val="auto"/>
          <w:sz w:val="20"/>
        </w:rPr>
      </w:pPr>
      <w:r w:rsidRPr="001E3957">
        <w:rPr>
          <w:color w:val="auto"/>
          <w:sz w:val="20"/>
        </w:rPr>
        <w:t>IČ: 247 84 681</w:t>
      </w:r>
    </w:p>
    <w:p w14:paraId="11C94B0A" w14:textId="77777777" w:rsidR="00987722" w:rsidRPr="001E3957" w:rsidRDefault="00987722" w:rsidP="00987722">
      <w:pPr>
        <w:pStyle w:val="Zkladntext"/>
        <w:spacing w:before="0"/>
        <w:jc w:val="both"/>
        <w:rPr>
          <w:color w:val="auto"/>
          <w:sz w:val="20"/>
        </w:rPr>
      </w:pPr>
      <w:r w:rsidRPr="001E3957">
        <w:rPr>
          <w:color w:val="auto"/>
          <w:sz w:val="20"/>
        </w:rPr>
        <w:t>DIČ: CZ24784681</w:t>
      </w:r>
    </w:p>
    <w:p w14:paraId="72507A93" w14:textId="77777777" w:rsidR="00987722" w:rsidRPr="001E3957" w:rsidRDefault="00987722" w:rsidP="00987722">
      <w:pPr>
        <w:pStyle w:val="Zkladntext"/>
        <w:spacing w:before="0"/>
        <w:jc w:val="both"/>
        <w:rPr>
          <w:color w:val="auto"/>
          <w:sz w:val="20"/>
        </w:rPr>
      </w:pPr>
      <w:r w:rsidRPr="001E3957">
        <w:rPr>
          <w:color w:val="auto"/>
          <w:sz w:val="20"/>
        </w:rPr>
        <w:t>se sídlem Sokolovská 49, Praha 8, PSČ 186 00</w:t>
      </w:r>
    </w:p>
    <w:p w14:paraId="147B4ABC" w14:textId="77777777" w:rsidR="00987722" w:rsidRPr="001E3957" w:rsidRDefault="00987722" w:rsidP="00987722">
      <w:pPr>
        <w:pStyle w:val="Zkladntext"/>
        <w:spacing w:before="0"/>
        <w:jc w:val="both"/>
        <w:rPr>
          <w:color w:val="auto"/>
          <w:sz w:val="20"/>
        </w:rPr>
      </w:pPr>
      <w:r w:rsidRPr="001E3957">
        <w:rPr>
          <w:color w:val="auto"/>
          <w:sz w:val="20"/>
        </w:rPr>
        <w:t>číslo účtu: 2107018357/2700</w:t>
      </w:r>
    </w:p>
    <w:p w14:paraId="10158238" w14:textId="6749B262" w:rsidR="00987722" w:rsidRPr="00AE4A9D" w:rsidRDefault="00987722" w:rsidP="00AE4A9D">
      <w:pPr>
        <w:pStyle w:val="Zkladntext"/>
        <w:spacing w:before="0"/>
        <w:jc w:val="both"/>
        <w:rPr>
          <w:color w:val="auto"/>
          <w:sz w:val="20"/>
        </w:rPr>
      </w:pPr>
      <w:r w:rsidRPr="00AE4A9D">
        <w:rPr>
          <w:color w:val="auto"/>
          <w:sz w:val="20"/>
        </w:rPr>
        <w:t>zastoupená: JUDr. Janem Malým, jednatelem</w:t>
      </w:r>
    </w:p>
    <w:p w14:paraId="24314CCD" w14:textId="77777777" w:rsidR="00987722" w:rsidRPr="001E3957" w:rsidRDefault="00987722" w:rsidP="00987722">
      <w:pPr>
        <w:pStyle w:val="Zkladntext"/>
        <w:spacing w:before="0"/>
        <w:jc w:val="both"/>
        <w:rPr>
          <w:color w:val="auto"/>
          <w:sz w:val="20"/>
        </w:rPr>
      </w:pPr>
      <w:r w:rsidRPr="001E3957">
        <w:rPr>
          <w:color w:val="auto"/>
          <w:sz w:val="20"/>
        </w:rPr>
        <w:t xml:space="preserve">(dále jako </w:t>
      </w:r>
      <w:r w:rsidRPr="001E3957">
        <w:rPr>
          <w:b/>
          <w:color w:val="auto"/>
          <w:sz w:val="20"/>
        </w:rPr>
        <w:t>"ADVOKÁTNÍ KANCELÁŘ"</w:t>
      </w:r>
      <w:r w:rsidRPr="001E3957">
        <w:rPr>
          <w:color w:val="auto"/>
          <w:sz w:val="20"/>
        </w:rPr>
        <w:t xml:space="preserve"> na straně druhé)</w:t>
      </w:r>
    </w:p>
    <w:p w14:paraId="125C1FA1" w14:textId="77777777" w:rsidR="00987722" w:rsidRPr="001E3957" w:rsidRDefault="00987722" w:rsidP="00987722">
      <w:pPr>
        <w:pStyle w:val="Zkladntext"/>
        <w:spacing w:before="0"/>
        <w:jc w:val="both"/>
        <w:rPr>
          <w:b/>
          <w:color w:val="auto"/>
          <w:sz w:val="20"/>
        </w:rPr>
      </w:pPr>
    </w:p>
    <w:p w14:paraId="73361E14" w14:textId="77777777" w:rsidR="00987722" w:rsidRPr="001E3957" w:rsidRDefault="00987722" w:rsidP="00987722">
      <w:pPr>
        <w:pStyle w:val="Zkladntext"/>
        <w:spacing w:before="0"/>
        <w:jc w:val="both"/>
        <w:rPr>
          <w:color w:val="auto"/>
          <w:sz w:val="20"/>
        </w:rPr>
      </w:pPr>
      <w:proofErr w:type="gramStart"/>
      <w:r w:rsidRPr="001E3957">
        <w:rPr>
          <w:color w:val="auto"/>
          <w:sz w:val="20"/>
        </w:rPr>
        <w:t>se</w:t>
      </w:r>
      <w:proofErr w:type="gramEnd"/>
      <w:r w:rsidRPr="001E3957">
        <w:rPr>
          <w:color w:val="auto"/>
          <w:sz w:val="20"/>
        </w:rPr>
        <w:t xml:space="preserve"> níže uvedeného dne, měsíce a roku dohodli na následujícím:</w:t>
      </w:r>
    </w:p>
    <w:p w14:paraId="7E2CE71D" w14:textId="77777777" w:rsidR="00987722" w:rsidRPr="001E3957" w:rsidRDefault="00987722" w:rsidP="00987722">
      <w:pPr>
        <w:pStyle w:val="Zkladntext"/>
        <w:spacing w:before="0" w:after="240"/>
        <w:jc w:val="both"/>
        <w:rPr>
          <w:color w:val="auto"/>
          <w:sz w:val="20"/>
        </w:rPr>
      </w:pPr>
    </w:p>
    <w:p w14:paraId="1BAB3B7F" w14:textId="77777777" w:rsidR="00987722" w:rsidRPr="001E3957" w:rsidRDefault="00987722" w:rsidP="00987722">
      <w:pPr>
        <w:pStyle w:val="Zkladntext"/>
        <w:spacing w:before="0"/>
        <w:jc w:val="center"/>
        <w:outlineLvl w:val="0"/>
        <w:rPr>
          <w:b/>
          <w:smallCaps/>
          <w:color w:val="auto"/>
          <w:sz w:val="20"/>
        </w:rPr>
      </w:pPr>
      <w:r w:rsidRPr="001E3957">
        <w:rPr>
          <w:b/>
          <w:smallCaps/>
          <w:color w:val="auto"/>
          <w:sz w:val="20"/>
        </w:rPr>
        <w:t>I.</w:t>
      </w:r>
    </w:p>
    <w:p w14:paraId="131649A3" w14:textId="77777777" w:rsidR="00987722" w:rsidRPr="001E3957" w:rsidRDefault="00987722" w:rsidP="00987722">
      <w:pPr>
        <w:pStyle w:val="Zkladntext"/>
        <w:spacing w:before="0"/>
        <w:jc w:val="center"/>
        <w:rPr>
          <w:b/>
          <w:smallCaps/>
          <w:color w:val="auto"/>
          <w:sz w:val="20"/>
        </w:rPr>
      </w:pPr>
      <w:r w:rsidRPr="001E3957">
        <w:rPr>
          <w:b/>
          <w:smallCaps/>
          <w:color w:val="auto"/>
          <w:sz w:val="20"/>
        </w:rPr>
        <w:t>Rozsah poskytovaných právních služeb</w:t>
      </w:r>
    </w:p>
    <w:p w14:paraId="5913A52A" w14:textId="77777777" w:rsidR="00987722" w:rsidRPr="001E3957" w:rsidRDefault="00987722" w:rsidP="00987722">
      <w:pPr>
        <w:pStyle w:val="Zkladntext"/>
        <w:spacing w:before="0"/>
        <w:jc w:val="both"/>
        <w:rPr>
          <w:b/>
          <w:smallCaps/>
          <w:color w:val="auto"/>
          <w:sz w:val="20"/>
        </w:rPr>
      </w:pPr>
    </w:p>
    <w:p w14:paraId="61B429E0" w14:textId="77777777" w:rsidR="00987722" w:rsidRPr="001E3957" w:rsidRDefault="00987722" w:rsidP="00987722">
      <w:pPr>
        <w:pStyle w:val="Zkladntext"/>
        <w:spacing w:before="0"/>
        <w:jc w:val="both"/>
        <w:rPr>
          <w:color w:val="auto"/>
          <w:sz w:val="20"/>
        </w:rPr>
      </w:pPr>
      <w:r w:rsidRPr="001E3957">
        <w:rPr>
          <w:bCs/>
          <w:smallCaps/>
          <w:color w:val="auto"/>
          <w:sz w:val="20"/>
        </w:rPr>
        <w:t>1</w:t>
      </w:r>
      <w:r w:rsidRPr="001E3957">
        <w:rPr>
          <w:bCs/>
          <w:color w:val="auto"/>
          <w:sz w:val="20"/>
        </w:rPr>
        <w:t>.</w:t>
      </w:r>
      <w:r w:rsidRPr="001E3957">
        <w:rPr>
          <w:bCs/>
          <w:color w:val="auto"/>
          <w:sz w:val="20"/>
        </w:rPr>
        <w:tab/>
        <w:t>ADVOKÁTNÍ KANCELÁŘ</w:t>
      </w:r>
      <w:r w:rsidRPr="001E3957">
        <w:rPr>
          <w:color w:val="auto"/>
          <w:sz w:val="20"/>
        </w:rPr>
        <w:t xml:space="preserve"> bude poskytovat KLIENTOVI:</w:t>
      </w:r>
    </w:p>
    <w:p w14:paraId="3942E79F" w14:textId="493037A2" w:rsidR="00987722" w:rsidRPr="001E3957" w:rsidRDefault="00987722" w:rsidP="00987722">
      <w:pPr>
        <w:pStyle w:val="dka"/>
        <w:numPr>
          <w:ilvl w:val="0"/>
          <w:numId w:val="8"/>
        </w:numPr>
        <w:tabs>
          <w:tab w:val="left" w:pos="567"/>
        </w:tabs>
        <w:jc w:val="both"/>
        <w:rPr>
          <w:rFonts w:ascii="Times New Roman" w:hAnsi="Times New Roman"/>
          <w:color w:val="auto"/>
          <w:sz w:val="20"/>
        </w:rPr>
      </w:pPr>
      <w:r w:rsidRPr="001E3957">
        <w:rPr>
          <w:rFonts w:ascii="Times New Roman" w:hAnsi="Times New Roman"/>
          <w:color w:val="auto"/>
          <w:sz w:val="20"/>
        </w:rPr>
        <w:t xml:space="preserve">právní služby ve věci </w:t>
      </w:r>
      <w:r w:rsidR="00D30DA7" w:rsidRPr="00D30DA7">
        <w:rPr>
          <w:rFonts w:ascii="Times New Roman" w:hAnsi="Times New Roman"/>
          <w:color w:val="auto"/>
          <w:sz w:val="20"/>
        </w:rPr>
        <w:t xml:space="preserve">řízení o návrhu na zrušení opatření obecné povahy – změny č. 32 územního plánu Chrudim, schválené usnesením Zastupitelstva města Chrudim ze dne </w:t>
      </w:r>
      <w:proofErr w:type="gramStart"/>
      <w:r w:rsidR="00D30DA7" w:rsidRPr="00D30DA7">
        <w:rPr>
          <w:rFonts w:ascii="Times New Roman" w:hAnsi="Times New Roman"/>
          <w:color w:val="auto"/>
          <w:sz w:val="20"/>
        </w:rPr>
        <w:t>14.9.2020</w:t>
      </w:r>
      <w:proofErr w:type="gramEnd"/>
      <w:r w:rsidR="00D30DA7" w:rsidRPr="00D30DA7">
        <w:rPr>
          <w:rFonts w:ascii="Times New Roman" w:hAnsi="Times New Roman"/>
          <w:color w:val="auto"/>
          <w:sz w:val="20"/>
        </w:rPr>
        <w:t xml:space="preserve">,čj. Z/66/2020, vedené Krajským soudem v Hradci Králové, pobočka Pardubice, pod </w:t>
      </w:r>
      <w:proofErr w:type="spellStart"/>
      <w:r w:rsidR="00D30DA7" w:rsidRPr="00D30DA7">
        <w:rPr>
          <w:rFonts w:ascii="Times New Roman" w:hAnsi="Times New Roman"/>
          <w:color w:val="auto"/>
          <w:sz w:val="20"/>
        </w:rPr>
        <w:t>sp</w:t>
      </w:r>
      <w:proofErr w:type="spellEnd"/>
      <w:r w:rsidR="00D30DA7" w:rsidRPr="00D30DA7">
        <w:rPr>
          <w:rFonts w:ascii="Times New Roman" w:hAnsi="Times New Roman"/>
          <w:color w:val="auto"/>
          <w:sz w:val="20"/>
        </w:rPr>
        <w:t>. zn.: 52 A 63/2021</w:t>
      </w:r>
      <w:r w:rsidRPr="001E3957">
        <w:rPr>
          <w:rFonts w:ascii="Times New Roman" w:hAnsi="Times New Roman"/>
          <w:color w:val="auto"/>
          <w:sz w:val="20"/>
        </w:rPr>
        <w:t>a dále v těch věcech, které budou ADVOKÁTNÍ KANCELÁŘI předány a ADVOKÁTNÍ KANCELÁŘÍ převzaty.</w:t>
      </w:r>
    </w:p>
    <w:p w14:paraId="56BC8186" w14:textId="77777777" w:rsidR="00987722" w:rsidRPr="001E3957" w:rsidRDefault="00987722" w:rsidP="00987722">
      <w:pPr>
        <w:pStyle w:val="dka"/>
        <w:tabs>
          <w:tab w:val="left" w:pos="567"/>
        </w:tabs>
        <w:jc w:val="both"/>
        <w:rPr>
          <w:rFonts w:ascii="Times New Roman" w:hAnsi="Times New Roman"/>
          <w:color w:val="auto"/>
          <w:sz w:val="20"/>
        </w:rPr>
      </w:pPr>
    </w:p>
    <w:p w14:paraId="18C1C574" w14:textId="77777777" w:rsidR="00987722" w:rsidRPr="001E3957" w:rsidRDefault="00987722" w:rsidP="00987722">
      <w:pPr>
        <w:pStyle w:val="dka"/>
        <w:tabs>
          <w:tab w:val="left" w:pos="567"/>
        </w:tabs>
        <w:ind w:left="567" w:hanging="567"/>
        <w:jc w:val="both"/>
        <w:rPr>
          <w:rFonts w:ascii="Times New Roman" w:hAnsi="Times New Roman"/>
          <w:color w:val="auto"/>
          <w:sz w:val="20"/>
        </w:rPr>
      </w:pPr>
      <w:r w:rsidRPr="001E3957">
        <w:rPr>
          <w:rFonts w:ascii="Times New Roman" w:hAnsi="Times New Roman"/>
          <w:color w:val="auto"/>
          <w:sz w:val="20"/>
        </w:rPr>
        <w:t>2.</w:t>
      </w:r>
      <w:r w:rsidRPr="001E3957">
        <w:rPr>
          <w:rFonts w:ascii="Times New Roman" w:hAnsi="Times New Roman"/>
          <w:b/>
          <w:color w:val="auto"/>
          <w:sz w:val="20"/>
        </w:rPr>
        <w:tab/>
      </w:r>
      <w:r w:rsidRPr="001E3957">
        <w:rPr>
          <w:rFonts w:ascii="Times New Roman" w:hAnsi="Times New Roman"/>
          <w:color w:val="auto"/>
          <w:sz w:val="20"/>
        </w:rPr>
        <w:t>Tato smlouva se vztahuje i na právní služby poskytnuté ADVOKÁTNÍ KANCELÁŘÍ před uzavřením této smlouvy v rámci předmětu plnění specifikovaného v odstavci 1. tohoto článku smlouvy.</w:t>
      </w:r>
    </w:p>
    <w:p w14:paraId="5CC0A976" w14:textId="77777777" w:rsidR="00987722" w:rsidRPr="001E3957" w:rsidRDefault="00987722" w:rsidP="00987722">
      <w:pPr>
        <w:pStyle w:val="dka"/>
        <w:tabs>
          <w:tab w:val="left" w:pos="567"/>
        </w:tabs>
        <w:ind w:left="567" w:hanging="567"/>
        <w:jc w:val="both"/>
        <w:rPr>
          <w:rFonts w:ascii="Times New Roman" w:hAnsi="Times New Roman"/>
          <w:color w:val="auto"/>
          <w:sz w:val="20"/>
        </w:rPr>
      </w:pPr>
    </w:p>
    <w:p w14:paraId="6434F426" w14:textId="77777777" w:rsidR="00455606" w:rsidRPr="00455606" w:rsidRDefault="00987722" w:rsidP="00455606">
      <w:pPr>
        <w:pStyle w:val="Prosttext"/>
        <w:rPr>
          <w:rFonts w:ascii="Times New Roman" w:hAnsi="Times New Roman"/>
          <w:sz w:val="20"/>
        </w:rPr>
      </w:pPr>
      <w:r w:rsidRPr="001E3957">
        <w:rPr>
          <w:rFonts w:ascii="Times New Roman" w:hAnsi="Times New Roman"/>
          <w:sz w:val="20"/>
        </w:rPr>
        <w:t>3.</w:t>
      </w:r>
      <w:r w:rsidRPr="001E3957">
        <w:rPr>
          <w:rFonts w:ascii="Times New Roman" w:hAnsi="Times New Roman"/>
          <w:b/>
          <w:sz w:val="20"/>
        </w:rPr>
        <w:tab/>
      </w:r>
      <w:r w:rsidRPr="001E3957">
        <w:rPr>
          <w:rFonts w:ascii="Times New Roman" w:hAnsi="Times New Roman"/>
          <w:sz w:val="20"/>
        </w:rPr>
        <w:t xml:space="preserve">Bližší podmínky pro poskytování právních služeb ADVOKÁTNÍ KANCELÁŘÍ jsou uvedeny v dokumentu „Smluvní podmínky poskytování právních služeb Advokátní kanceláří Hartmann, Jelínek, Fráňa a partneři, s.r.o.“ (dále jako </w:t>
      </w:r>
      <w:r w:rsidRPr="001E3957">
        <w:rPr>
          <w:rFonts w:ascii="Times New Roman" w:hAnsi="Times New Roman"/>
          <w:b/>
          <w:sz w:val="20"/>
        </w:rPr>
        <w:t>„Smluvní podmínky“</w:t>
      </w:r>
      <w:r w:rsidRPr="001E3957">
        <w:rPr>
          <w:rFonts w:ascii="Times New Roman" w:hAnsi="Times New Roman"/>
          <w:sz w:val="20"/>
        </w:rPr>
        <w:t>). KLIENT a ADVOKÁTNÍ KANCELÁŘ se dohodli, že Smluvní podmínky tvoří nedílnou součást této smlouvy a zavazují se podmínky a povinnosti v nich uvedené dodržovat, KLIENT podpisem této smlouvy potvrzuje, že byl s těmito podmínkami seznámen.</w:t>
      </w:r>
      <w:r w:rsidR="00455606">
        <w:rPr>
          <w:rFonts w:ascii="Times New Roman" w:hAnsi="Times New Roman"/>
          <w:sz w:val="20"/>
        </w:rPr>
        <w:t xml:space="preserve"> </w:t>
      </w:r>
      <w:r w:rsidR="00455606" w:rsidRPr="00455606">
        <w:rPr>
          <w:rFonts w:ascii="Times New Roman" w:hAnsi="Times New Roman"/>
          <w:sz w:val="20"/>
        </w:rPr>
        <w:t>Smluvní strany sjednávají, že součástí právních služeb není služba spočívající v průběžném sledování obsahu insolvenčního rejstříku za účelem identifikace zahájených insolvenčních řízení. Tato služba je advokátní kanceláři poskytována jako zvláštní služba na základě individuální objednávky klienta.</w:t>
      </w:r>
    </w:p>
    <w:p w14:paraId="66320827" w14:textId="11898B6B" w:rsidR="00987722" w:rsidRPr="001E3957" w:rsidRDefault="00987722" w:rsidP="00987722">
      <w:pPr>
        <w:pStyle w:val="dka"/>
        <w:tabs>
          <w:tab w:val="left" w:pos="567"/>
        </w:tabs>
        <w:ind w:left="567" w:hanging="567"/>
        <w:jc w:val="both"/>
        <w:rPr>
          <w:rFonts w:ascii="Times New Roman" w:hAnsi="Times New Roman"/>
          <w:color w:val="auto"/>
          <w:sz w:val="20"/>
        </w:rPr>
      </w:pPr>
    </w:p>
    <w:p w14:paraId="286FBCC7" w14:textId="77777777" w:rsidR="00987722" w:rsidRPr="001E3957" w:rsidRDefault="00987722" w:rsidP="00987722">
      <w:pPr>
        <w:pStyle w:val="dka"/>
        <w:jc w:val="center"/>
        <w:outlineLvl w:val="0"/>
        <w:rPr>
          <w:rFonts w:ascii="Times New Roman" w:hAnsi="Times New Roman"/>
          <w:b/>
          <w:color w:val="auto"/>
          <w:sz w:val="20"/>
        </w:rPr>
      </w:pPr>
      <w:r w:rsidRPr="001E3957">
        <w:rPr>
          <w:rFonts w:ascii="Times New Roman" w:hAnsi="Times New Roman"/>
          <w:b/>
          <w:color w:val="auto"/>
          <w:sz w:val="20"/>
        </w:rPr>
        <w:t>II.</w:t>
      </w:r>
    </w:p>
    <w:p w14:paraId="61A9D464" w14:textId="77777777" w:rsidR="00987722" w:rsidRPr="001E3957" w:rsidRDefault="00987722" w:rsidP="00987722">
      <w:pPr>
        <w:pStyle w:val="dka"/>
        <w:jc w:val="center"/>
        <w:rPr>
          <w:rFonts w:ascii="Times New Roman" w:hAnsi="Times New Roman"/>
          <w:b/>
          <w:smallCaps/>
          <w:color w:val="auto"/>
          <w:sz w:val="20"/>
        </w:rPr>
      </w:pPr>
      <w:r w:rsidRPr="001E3957">
        <w:rPr>
          <w:rFonts w:ascii="Times New Roman" w:hAnsi="Times New Roman"/>
          <w:b/>
          <w:smallCaps/>
          <w:color w:val="auto"/>
          <w:sz w:val="20"/>
        </w:rPr>
        <w:t>Odměna, Záloha a Úhrada hotových výloh</w:t>
      </w:r>
    </w:p>
    <w:p w14:paraId="4B45DFB6" w14:textId="77777777" w:rsidR="00987722" w:rsidRPr="001E3957" w:rsidRDefault="00987722" w:rsidP="00987722">
      <w:pPr>
        <w:jc w:val="both"/>
        <w:rPr>
          <w:rFonts w:ascii="Times New Roman" w:hAnsi="Times New Roman" w:cs="Times New Roman"/>
          <w:b/>
          <w:bCs/>
          <w:sz w:val="20"/>
          <w:szCs w:val="20"/>
        </w:rPr>
      </w:pPr>
    </w:p>
    <w:p w14:paraId="52A42BB9" w14:textId="77777777" w:rsidR="00987722" w:rsidRPr="001E3957" w:rsidRDefault="00987722" w:rsidP="00987722">
      <w:pPr>
        <w:tabs>
          <w:tab w:val="left" w:pos="567"/>
        </w:tabs>
        <w:ind w:left="567" w:hanging="567"/>
        <w:jc w:val="both"/>
        <w:rPr>
          <w:rFonts w:ascii="Times New Roman" w:hAnsi="Times New Roman" w:cs="Times New Roman"/>
          <w:sz w:val="20"/>
          <w:szCs w:val="20"/>
        </w:rPr>
      </w:pPr>
      <w:r w:rsidRPr="001E3957">
        <w:rPr>
          <w:rFonts w:ascii="Times New Roman" w:hAnsi="Times New Roman" w:cs="Times New Roman"/>
          <w:bCs/>
          <w:sz w:val="20"/>
          <w:szCs w:val="20"/>
        </w:rPr>
        <w:t>1.</w:t>
      </w:r>
      <w:r w:rsidRPr="001E3957">
        <w:rPr>
          <w:rFonts w:ascii="Times New Roman" w:hAnsi="Times New Roman" w:cs="Times New Roman"/>
          <w:b/>
          <w:bCs/>
          <w:sz w:val="20"/>
          <w:szCs w:val="20"/>
        </w:rPr>
        <w:t xml:space="preserve"> </w:t>
      </w:r>
      <w:r w:rsidRPr="001E3957">
        <w:rPr>
          <w:rFonts w:ascii="Times New Roman" w:hAnsi="Times New Roman" w:cs="Times New Roman"/>
          <w:b/>
          <w:bCs/>
          <w:sz w:val="20"/>
          <w:szCs w:val="20"/>
        </w:rPr>
        <w:tab/>
      </w:r>
      <w:r w:rsidRPr="001E3957">
        <w:rPr>
          <w:rFonts w:ascii="Times New Roman" w:hAnsi="Times New Roman" w:cs="Times New Roman"/>
          <w:sz w:val="20"/>
          <w:szCs w:val="20"/>
        </w:rPr>
        <w:t>KLIENT se zavazuje zaplatit za právní služby poskytované ADVOKÁTNÍ KANCELÁŘÍ na základě této smlouvy tuto smluvní odměnu:</w:t>
      </w:r>
    </w:p>
    <w:p w14:paraId="2A7C4572" w14:textId="404F530E" w:rsidR="006F17FF" w:rsidRDefault="00987722" w:rsidP="00055E4A">
      <w:pPr>
        <w:numPr>
          <w:ilvl w:val="0"/>
          <w:numId w:val="1"/>
        </w:numPr>
        <w:spacing w:after="0" w:line="240" w:lineRule="auto"/>
        <w:jc w:val="both"/>
        <w:rPr>
          <w:rFonts w:ascii="Times New Roman" w:hAnsi="Times New Roman" w:cs="Times New Roman"/>
          <w:sz w:val="20"/>
          <w:szCs w:val="20"/>
        </w:rPr>
      </w:pPr>
      <w:r w:rsidRPr="006F17FF">
        <w:rPr>
          <w:rFonts w:ascii="Times New Roman" w:hAnsi="Times New Roman" w:cs="Times New Roman"/>
          <w:sz w:val="20"/>
          <w:szCs w:val="20"/>
        </w:rPr>
        <w:t xml:space="preserve">hodinovou odměnu ve výši </w:t>
      </w:r>
      <w:r w:rsidR="00AE4A9D">
        <w:rPr>
          <w:rFonts w:ascii="Times New Roman" w:hAnsi="Times New Roman" w:cs="Times New Roman"/>
          <w:sz w:val="20"/>
          <w:szCs w:val="20"/>
        </w:rPr>
        <w:t>2.300,-</w:t>
      </w:r>
      <w:r w:rsidRPr="006F17FF">
        <w:rPr>
          <w:rFonts w:ascii="Times New Roman" w:hAnsi="Times New Roman" w:cs="Times New Roman"/>
          <w:sz w:val="20"/>
          <w:szCs w:val="20"/>
        </w:rPr>
        <w:t xml:space="preserve"> Kč (slovy: </w:t>
      </w:r>
      <w:r w:rsidR="00AE4A9D">
        <w:rPr>
          <w:rFonts w:ascii="Times New Roman" w:hAnsi="Times New Roman" w:cs="Times New Roman"/>
          <w:sz w:val="20"/>
          <w:szCs w:val="20"/>
        </w:rPr>
        <w:t>dva tisíce tři sta korun</w:t>
      </w:r>
      <w:r w:rsidRPr="006F17FF">
        <w:rPr>
          <w:rFonts w:ascii="Times New Roman" w:hAnsi="Times New Roman" w:cs="Times New Roman"/>
          <w:sz w:val="20"/>
          <w:szCs w:val="20"/>
        </w:rPr>
        <w:t xml:space="preserve"> českých) s tím, že KLIENTOVI bude účtována každá započatá čtvrthodina poskytovaných právních</w:t>
      </w:r>
      <w:r w:rsidR="006F17FF" w:rsidRPr="006F17FF">
        <w:rPr>
          <w:rFonts w:ascii="Times New Roman" w:hAnsi="Times New Roman" w:cs="Times New Roman"/>
          <w:sz w:val="20"/>
          <w:szCs w:val="20"/>
        </w:rPr>
        <w:t xml:space="preserve"> služeb.</w:t>
      </w:r>
    </w:p>
    <w:p w14:paraId="7C80FA41" w14:textId="77777777" w:rsidR="008A4A3B" w:rsidRPr="00455606" w:rsidRDefault="008A4A3B" w:rsidP="00401E21">
      <w:pPr>
        <w:spacing w:after="0" w:line="240" w:lineRule="auto"/>
        <w:ind w:firstLine="567"/>
        <w:jc w:val="both"/>
        <w:rPr>
          <w:rFonts w:ascii="Times New Roman" w:hAnsi="Times New Roman" w:cs="Times New Roman"/>
          <w:sz w:val="20"/>
          <w:szCs w:val="20"/>
        </w:rPr>
      </w:pPr>
      <w:r w:rsidRPr="00455606">
        <w:rPr>
          <w:rFonts w:ascii="Times New Roman" w:hAnsi="Times New Roman" w:cs="Times New Roman"/>
          <w:sz w:val="20"/>
          <w:szCs w:val="20"/>
        </w:rPr>
        <w:t>KLIENT platí ADVOKÁTNÍ KANCELÁŘI daň z přidané hodnoty ve výši stanovené právními předpisy.</w:t>
      </w:r>
    </w:p>
    <w:p w14:paraId="7B0D99A1" w14:textId="77777777" w:rsidR="00987722" w:rsidRPr="001E3957" w:rsidRDefault="00987722" w:rsidP="00987722">
      <w:pPr>
        <w:jc w:val="both"/>
        <w:rPr>
          <w:rFonts w:ascii="Times New Roman" w:hAnsi="Times New Roman" w:cs="Times New Roman"/>
          <w:sz w:val="20"/>
          <w:szCs w:val="20"/>
        </w:rPr>
      </w:pPr>
    </w:p>
    <w:p w14:paraId="53CBA5CE" w14:textId="77777777" w:rsidR="00987722" w:rsidRPr="001E3957" w:rsidRDefault="00987722" w:rsidP="00987722">
      <w:pPr>
        <w:ind w:left="567" w:hanging="567"/>
        <w:jc w:val="both"/>
        <w:rPr>
          <w:rFonts w:ascii="Times New Roman" w:hAnsi="Times New Roman" w:cs="Times New Roman"/>
          <w:sz w:val="20"/>
          <w:szCs w:val="20"/>
        </w:rPr>
      </w:pPr>
      <w:r w:rsidRPr="001E3957">
        <w:rPr>
          <w:rFonts w:ascii="Times New Roman" w:hAnsi="Times New Roman" w:cs="Times New Roman"/>
          <w:sz w:val="20"/>
          <w:szCs w:val="20"/>
        </w:rPr>
        <w:t>2.</w:t>
      </w:r>
      <w:r w:rsidRPr="001E3957">
        <w:rPr>
          <w:rFonts w:ascii="Times New Roman" w:hAnsi="Times New Roman" w:cs="Times New Roman"/>
          <w:sz w:val="20"/>
          <w:szCs w:val="20"/>
        </w:rPr>
        <w:tab/>
        <w:t>ADVOKÁTNÍ KANCELÁŘ je oprávněná výši odměny stanovené v této smlouvě vždy počínaje následujícím rokem zvýšit o celkový index zvýšení spotřebitelských cen za předchozí kalendářní rok stanovený Českým statistickým úřadem k 31. 12. předcházejícího kalendářního roku (dále jako „</w:t>
      </w:r>
      <w:r w:rsidRPr="001E3957">
        <w:rPr>
          <w:rFonts w:ascii="Times New Roman" w:hAnsi="Times New Roman" w:cs="Times New Roman"/>
          <w:b/>
          <w:bCs/>
          <w:sz w:val="20"/>
          <w:szCs w:val="20"/>
        </w:rPr>
        <w:t xml:space="preserve">inflační </w:t>
      </w:r>
      <w:r w:rsidRPr="001E3957">
        <w:rPr>
          <w:rFonts w:ascii="Times New Roman" w:hAnsi="Times New Roman" w:cs="Times New Roman"/>
          <w:b/>
          <w:bCs/>
          <w:sz w:val="20"/>
          <w:szCs w:val="20"/>
        </w:rPr>
        <w:lastRenderedPageBreak/>
        <w:t>index</w:t>
      </w:r>
      <w:r w:rsidRPr="001E3957">
        <w:rPr>
          <w:rFonts w:ascii="Times New Roman" w:hAnsi="Times New Roman" w:cs="Times New Roman"/>
          <w:sz w:val="20"/>
          <w:szCs w:val="20"/>
        </w:rPr>
        <w:t>“). Odměna může být takto zvýšena v daném roce vždy k prvnímu dni měsíce, ve kterém bude oficiálně vyhlášen inflační index Českým statistickým úřadem. Výchozí základnou pro výpočet nově stanovené výše odměny bude její výše z předchozího kalendářního roku.</w:t>
      </w:r>
    </w:p>
    <w:p w14:paraId="46A4B477" w14:textId="77777777" w:rsidR="00987722" w:rsidRPr="001E3957" w:rsidRDefault="00987722" w:rsidP="00987722">
      <w:pPr>
        <w:ind w:left="567" w:hanging="567"/>
        <w:jc w:val="both"/>
        <w:rPr>
          <w:rFonts w:ascii="Times New Roman" w:hAnsi="Times New Roman" w:cs="Times New Roman"/>
          <w:sz w:val="20"/>
          <w:szCs w:val="20"/>
        </w:rPr>
      </w:pPr>
      <w:r w:rsidRPr="001E3957">
        <w:rPr>
          <w:rFonts w:ascii="Times New Roman" w:hAnsi="Times New Roman" w:cs="Times New Roman"/>
          <w:sz w:val="20"/>
          <w:szCs w:val="20"/>
        </w:rPr>
        <w:t>3.</w:t>
      </w:r>
      <w:r w:rsidRPr="001E3957">
        <w:rPr>
          <w:rFonts w:ascii="Times New Roman" w:hAnsi="Times New Roman" w:cs="Times New Roman"/>
          <w:sz w:val="20"/>
          <w:szCs w:val="20"/>
        </w:rPr>
        <w:tab/>
        <w:t xml:space="preserve">ADVOKÁTNÍ KANCELÁŘI vzniká́ vůči KLIENTOVI, kromě shora uvedené odměny i nárok na </w:t>
      </w:r>
      <w:proofErr w:type="gramStart"/>
      <w:r w:rsidRPr="001E3957">
        <w:rPr>
          <w:rFonts w:ascii="Times New Roman" w:hAnsi="Times New Roman" w:cs="Times New Roman"/>
          <w:sz w:val="20"/>
          <w:szCs w:val="20"/>
        </w:rPr>
        <w:t>zaplaceni</w:t>
      </w:r>
      <w:proofErr w:type="gramEnd"/>
      <w:r w:rsidRPr="001E3957">
        <w:rPr>
          <w:rFonts w:ascii="Times New Roman" w:hAnsi="Times New Roman" w:cs="Times New Roman"/>
          <w:sz w:val="20"/>
          <w:szCs w:val="20"/>
        </w:rPr>
        <w:t xml:space="preserve">́ náhrady za čas promeškaný v souvislosti s poskytnutím právní služby ADVOKÁTNÍ KANCELÁŘÍ KLIENTOVI ve výši 500,- Kč za každou započatou hodinu takto promeškaného času a nárok na zaplacení  </w:t>
      </w:r>
      <w:proofErr w:type="spellStart"/>
      <w:r w:rsidRPr="001E3957">
        <w:rPr>
          <w:rFonts w:ascii="Times New Roman" w:hAnsi="Times New Roman" w:cs="Times New Roman"/>
          <w:sz w:val="20"/>
          <w:szCs w:val="20"/>
        </w:rPr>
        <w:t>přímých</w:t>
      </w:r>
      <w:proofErr w:type="spellEnd"/>
      <w:r w:rsidRPr="001E3957">
        <w:rPr>
          <w:rFonts w:ascii="Times New Roman" w:hAnsi="Times New Roman" w:cs="Times New Roman"/>
          <w:sz w:val="20"/>
          <w:szCs w:val="20"/>
        </w:rPr>
        <w:t xml:space="preserve"> nakladů (</w:t>
      </w:r>
      <w:proofErr w:type="spellStart"/>
      <w:r w:rsidRPr="001E3957">
        <w:rPr>
          <w:rFonts w:ascii="Times New Roman" w:hAnsi="Times New Roman" w:cs="Times New Roman"/>
          <w:sz w:val="20"/>
          <w:szCs w:val="20"/>
        </w:rPr>
        <w:t>napr</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cestovni</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výdaje</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soudni</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správni</w:t>
      </w:r>
      <w:proofErr w:type="spellEnd"/>
      <w:r w:rsidRPr="001E3957">
        <w:rPr>
          <w:rFonts w:ascii="Times New Roman" w:hAnsi="Times New Roman" w:cs="Times New Roman"/>
          <w:sz w:val="20"/>
          <w:szCs w:val="20"/>
        </w:rPr>
        <w:t xml:space="preserve">́ nebo jiné poplatky, znalecké posudky, </w:t>
      </w:r>
      <w:proofErr w:type="spellStart"/>
      <w:r w:rsidRPr="001E3957">
        <w:rPr>
          <w:rFonts w:ascii="Times New Roman" w:hAnsi="Times New Roman" w:cs="Times New Roman"/>
          <w:sz w:val="20"/>
          <w:szCs w:val="20"/>
        </w:rPr>
        <w:t>odborne</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expertízy</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překlady</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ktere</w:t>
      </w:r>
      <w:proofErr w:type="spellEnd"/>
      <w:r w:rsidRPr="001E3957">
        <w:rPr>
          <w:rFonts w:ascii="Times New Roman" w:hAnsi="Times New Roman" w:cs="Times New Roman"/>
          <w:sz w:val="20"/>
          <w:szCs w:val="20"/>
        </w:rPr>
        <w:t xml:space="preserve">́ ADVOKÁTNÍ KANCELÁŘ </w:t>
      </w:r>
      <w:proofErr w:type="spellStart"/>
      <w:r w:rsidRPr="001E3957">
        <w:rPr>
          <w:rFonts w:ascii="Times New Roman" w:hAnsi="Times New Roman" w:cs="Times New Roman"/>
          <w:sz w:val="20"/>
          <w:szCs w:val="20"/>
        </w:rPr>
        <w:t>nutne</w:t>
      </w:r>
      <w:proofErr w:type="spellEnd"/>
      <w:r w:rsidRPr="001E3957">
        <w:rPr>
          <w:rFonts w:ascii="Times New Roman" w:hAnsi="Times New Roman" w:cs="Times New Roman"/>
          <w:sz w:val="20"/>
          <w:szCs w:val="20"/>
        </w:rPr>
        <w:t xml:space="preserve">̌ a </w:t>
      </w:r>
      <w:proofErr w:type="spellStart"/>
      <w:r w:rsidRPr="001E3957">
        <w:rPr>
          <w:rFonts w:ascii="Times New Roman" w:hAnsi="Times New Roman" w:cs="Times New Roman"/>
          <w:sz w:val="20"/>
          <w:szCs w:val="20"/>
        </w:rPr>
        <w:t>účelne</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vynaložila</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při</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poskytováni</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právni</w:t>
      </w:r>
      <w:proofErr w:type="spellEnd"/>
      <w:r w:rsidRPr="001E3957">
        <w:rPr>
          <w:rFonts w:ascii="Times New Roman" w:hAnsi="Times New Roman" w:cs="Times New Roman"/>
          <w:sz w:val="20"/>
          <w:szCs w:val="20"/>
        </w:rPr>
        <w:t xml:space="preserve">́ </w:t>
      </w:r>
      <w:proofErr w:type="spellStart"/>
      <w:r w:rsidRPr="001E3957">
        <w:rPr>
          <w:rFonts w:ascii="Times New Roman" w:hAnsi="Times New Roman" w:cs="Times New Roman"/>
          <w:sz w:val="20"/>
          <w:szCs w:val="20"/>
        </w:rPr>
        <w:t>služby</w:t>
      </w:r>
      <w:proofErr w:type="spellEnd"/>
      <w:r w:rsidRPr="001E3957">
        <w:rPr>
          <w:rFonts w:ascii="Times New Roman" w:hAnsi="Times New Roman" w:cs="Times New Roman"/>
          <w:sz w:val="20"/>
          <w:szCs w:val="20"/>
        </w:rPr>
        <w:t xml:space="preserve">. ADVOKÁTNÍ KANCELÁŘ je </w:t>
      </w:r>
      <w:proofErr w:type="spellStart"/>
      <w:r w:rsidRPr="001E3957">
        <w:rPr>
          <w:rFonts w:ascii="Times New Roman" w:hAnsi="Times New Roman" w:cs="Times New Roman"/>
          <w:sz w:val="20"/>
          <w:szCs w:val="20"/>
        </w:rPr>
        <w:t>oprávněna</w:t>
      </w:r>
      <w:proofErr w:type="spellEnd"/>
      <w:r w:rsidRPr="001E3957">
        <w:rPr>
          <w:rFonts w:ascii="Times New Roman" w:hAnsi="Times New Roman" w:cs="Times New Roman"/>
          <w:sz w:val="20"/>
          <w:szCs w:val="20"/>
        </w:rPr>
        <w:t xml:space="preserve"> provést </w:t>
      </w:r>
      <w:proofErr w:type="spellStart"/>
      <w:r w:rsidRPr="001E3957">
        <w:rPr>
          <w:rFonts w:ascii="Times New Roman" w:hAnsi="Times New Roman" w:cs="Times New Roman"/>
          <w:sz w:val="20"/>
          <w:szCs w:val="20"/>
        </w:rPr>
        <w:t>vyúčtováni</w:t>
      </w:r>
      <w:proofErr w:type="spellEnd"/>
      <w:r w:rsidRPr="001E3957">
        <w:rPr>
          <w:rFonts w:ascii="Times New Roman" w:hAnsi="Times New Roman" w:cs="Times New Roman"/>
          <w:sz w:val="20"/>
          <w:szCs w:val="20"/>
        </w:rPr>
        <w:t>́ odměny a nároků na základě daňového dokladu a KLIENT se zavazuje jej uhradit.</w:t>
      </w:r>
    </w:p>
    <w:p w14:paraId="37AC10E6" w14:textId="12FC9E71" w:rsidR="00987722" w:rsidRPr="001E3957" w:rsidRDefault="008A4A3B" w:rsidP="00987722">
      <w:pPr>
        <w:pStyle w:val="Zkladntext"/>
        <w:tabs>
          <w:tab w:val="left" w:pos="567"/>
        </w:tabs>
        <w:spacing w:before="0"/>
        <w:ind w:left="567" w:hanging="567"/>
        <w:jc w:val="both"/>
        <w:rPr>
          <w:color w:val="auto"/>
          <w:sz w:val="20"/>
        </w:rPr>
      </w:pPr>
      <w:r>
        <w:rPr>
          <w:sz w:val="20"/>
        </w:rPr>
        <w:t>4.</w:t>
      </w:r>
      <w:r w:rsidR="00987722" w:rsidRPr="001E3957">
        <w:rPr>
          <w:b/>
          <w:bCs/>
          <w:color w:val="auto"/>
          <w:sz w:val="20"/>
        </w:rPr>
        <w:tab/>
      </w:r>
      <w:r w:rsidR="00987722" w:rsidRPr="001E3957">
        <w:rPr>
          <w:color w:val="auto"/>
          <w:sz w:val="20"/>
        </w:rPr>
        <w:t xml:space="preserve">Vedle výše uvedené odměny má ADVOKÁTNÍ KANCELÁŘ při zastupování v soudních sporech nárok na soudem přiznané náklady právního zastoupení, které soud svým rozhodnutím uloží uhradit protistraně (tzv. přísudky) v rozsahu, v němž přísudek překročil odměnu ADVOKÁTNÍ KANCELÁŘE za zastupování v daném řízení, a byl-li přísudek protistranou zaplacen. </w:t>
      </w:r>
    </w:p>
    <w:p w14:paraId="5F110EF6" w14:textId="77777777" w:rsidR="00987722" w:rsidRPr="001E3957" w:rsidRDefault="00987722" w:rsidP="00987722">
      <w:pPr>
        <w:pStyle w:val="Zkladntext"/>
        <w:tabs>
          <w:tab w:val="left" w:pos="567"/>
        </w:tabs>
        <w:spacing w:before="0"/>
        <w:jc w:val="both"/>
        <w:rPr>
          <w:color w:val="auto"/>
          <w:sz w:val="20"/>
        </w:rPr>
      </w:pPr>
    </w:p>
    <w:p w14:paraId="2A83B8B2" w14:textId="4C833DB1" w:rsidR="00987722" w:rsidRDefault="008A4A3B" w:rsidP="00AE4A9D">
      <w:pPr>
        <w:pStyle w:val="Zkladntext"/>
        <w:tabs>
          <w:tab w:val="left" w:pos="600"/>
        </w:tabs>
        <w:spacing w:before="0"/>
        <w:ind w:left="567" w:hanging="567"/>
        <w:jc w:val="both"/>
        <w:rPr>
          <w:color w:val="auto"/>
          <w:sz w:val="20"/>
        </w:rPr>
      </w:pPr>
      <w:r>
        <w:rPr>
          <w:color w:val="auto"/>
          <w:sz w:val="20"/>
        </w:rPr>
        <w:t>5</w:t>
      </w:r>
      <w:r w:rsidR="00987722" w:rsidRPr="001E3957">
        <w:rPr>
          <w:color w:val="auto"/>
          <w:sz w:val="20"/>
        </w:rPr>
        <w:t>.</w:t>
      </w:r>
      <w:r w:rsidR="00987722" w:rsidRPr="001E3957">
        <w:rPr>
          <w:b/>
          <w:color w:val="auto"/>
          <w:sz w:val="20"/>
        </w:rPr>
        <w:tab/>
      </w:r>
      <w:r w:rsidR="00987722" w:rsidRPr="001E3957">
        <w:rPr>
          <w:color w:val="auto"/>
          <w:sz w:val="20"/>
        </w:rPr>
        <w:t xml:space="preserve">Pokud není dohodnuto jinak, není povinností </w:t>
      </w:r>
      <w:r w:rsidR="00987722" w:rsidRPr="001E3957">
        <w:rPr>
          <w:caps/>
          <w:color w:val="auto"/>
          <w:sz w:val="20"/>
        </w:rPr>
        <w:t>advokátní kanceláře</w:t>
      </w:r>
      <w:r w:rsidR="00987722" w:rsidRPr="001E3957">
        <w:rPr>
          <w:color w:val="auto"/>
          <w:sz w:val="20"/>
        </w:rPr>
        <w:t xml:space="preserve"> hlídat u dlužníků klienta zahájení jejich likvidace, </w:t>
      </w:r>
      <w:r w:rsidR="00463AF5">
        <w:rPr>
          <w:color w:val="auto"/>
          <w:sz w:val="20"/>
        </w:rPr>
        <w:t xml:space="preserve">insolvenčního řízení, </w:t>
      </w:r>
      <w:r w:rsidR="00987722" w:rsidRPr="001E3957">
        <w:rPr>
          <w:color w:val="auto"/>
          <w:sz w:val="20"/>
        </w:rPr>
        <w:t>a jednotlivé úkony soudů,  insolvenčních správců a exekutorů v rámci insolvenčních řízení a exekučních řízení vedených na takové dlužníky.</w:t>
      </w:r>
    </w:p>
    <w:p w14:paraId="2E15EA9C" w14:textId="77777777" w:rsidR="00987722" w:rsidRPr="001E3957" w:rsidRDefault="00987722" w:rsidP="00987722">
      <w:pPr>
        <w:pStyle w:val="Zkladntext"/>
        <w:spacing w:before="0"/>
        <w:jc w:val="center"/>
        <w:rPr>
          <w:b/>
          <w:smallCaps/>
          <w:color w:val="auto"/>
          <w:sz w:val="20"/>
        </w:rPr>
      </w:pPr>
    </w:p>
    <w:p w14:paraId="19D62AD5" w14:textId="77777777" w:rsidR="00987722" w:rsidRPr="001E3957" w:rsidRDefault="00987722" w:rsidP="00987722">
      <w:pPr>
        <w:pStyle w:val="Zkladntext"/>
        <w:spacing w:before="0"/>
        <w:jc w:val="center"/>
        <w:rPr>
          <w:b/>
          <w:smallCaps/>
          <w:color w:val="auto"/>
          <w:sz w:val="20"/>
        </w:rPr>
      </w:pPr>
      <w:r w:rsidRPr="001E3957">
        <w:rPr>
          <w:b/>
          <w:smallCaps/>
          <w:color w:val="auto"/>
          <w:sz w:val="20"/>
        </w:rPr>
        <w:t xml:space="preserve">III. </w:t>
      </w:r>
    </w:p>
    <w:p w14:paraId="4835DDC8" w14:textId="77777777" w:rsidR="00987722" w:rsidRPr="001E3957" w:rsidRDefault="00987722" w:rsidP="00987722">
      <w:pPr>
        <w:pStyle w:val="Zkladntext"/>
        <w:spacing w:before="0"/>
        <w:jc w:val="center"/>
        <w:rPr>
          <w:b/>
          <w:smallCaps/>
          <w:color w:val="auto"/>
          <w:sz w:val="20"/>
        </w:rPr>
      </w:pPr>
      <w:r w:rsidRPr="001E3957">
        <w:rPr>
          <w:b/>
          <w:smallCaps/>
          <w:color w:val="auto"/>
          <w:sz w:val="20"/>
        </w:rPr>
        <w:t>Řešení sporů</w:t>
      </w:r>
    </w:p>
    <w:p w14:paraId="558A2888" w14:textId="77777777" w:rsidR="00987722" w:rsidRPr="001E3957" w:rsidRDefault="00987722" w:rsidP="00987722">
      <w:pPr>
        <w:pStyle w:val="Zkladntext"/>
        <w:spacing w:before="0"/>
        <w:jc w:val="center"/>
        <w:rPr>
          <w:b/>
          <w:smallCaps/>
          <w:color w:val="auto"/>
          <w:sz w:val="20"/>
        </w:rPr>
      </w:pPr>
    </w:p>
    <w:p w14:paraId="3041D24F" w14:textId="77777777" w:rsidR="00987722" w:rsidRPr="001E3957" w:rsidRDefault="00987722" w:rsidP="00987722">
      <w:pPr>
        <w:pStyle w:val="Zkladntext"/>
        <w:numPr>
          <w:ilvl w:val="0"/>
          <w:numId w:val="9"/>
        </w:numPr>
        <w:spacing w:before="0"/>
        <w:ind w:left="567" w:hanging="567"/>
        <w:jc w:val="both"/>
        <w:rPr>
          <w:color w:val="auto"/>
          <w:sz w:val="20"/>
        </w:rPr>
      </w:pPr>
      <w:r w:rsidRPr="001E3957">
        <w:rPr>
          <w:color w:val="auto"/>
          <w:sz w:val="20"/>
        </w:rPr>
        <w:t>V případě vzniklých sporů se obě strany pokusí najít smírné řešení společným jednáním. V případě neshody bude spor řešen u příslušného obecného soudu.</w:t>
      </w:r>
    </w:p>
    <w:p w14:paraId="42E6805D" w14:textId="77777777" w:rsidR="00987722" w:rsidRPr="001E3957" w:rsidRDefault="00987722" w:rsidP="00987722">
      <w:pPr>
        <w:pStyle w:val="Zkladntext"/>
        <w:numPr>
          <w:ilvl w:val="1"/>
          <w:numId w:val="9"/>
        </w:numPr>
        <w:spacing w:before="0"/>
        <w:jc w:val="both"/>
        <w:rPr>
          <w:color w:val="auto"/>
          <w:sz w:val="20"/>
        </w:rPr>
      </w:pPr>
      <w:r w:rsidRPr="001E3957">
        <w:rPr>
          <w:color w:val="auto"/>
          <w:sz w:val="20"/>
        </w:rPr>
        <w:t xml:space="preserve">ADVOKÁTNÍ KANCELÁŘ poučuje klienta, že v rámci přijetí směrnice EU č. 2013/11/EU, je povinna se jako obchodník na trhu advokátních služeb zapojit do systému alternativního mimosoudního řešení sporů zahájených spotřebitelem. KLIENT, který je spotřebitelem ve smyslu právního řádu ČR, je oprávněn v případě sporu s ADVOKÁTNÍ KANCELÁŘÍ obrátit se na Českou advokátní komoru, sídlem Kaňkův palác, Národní 16, 110 00 Praha 1, internetové stránky </w:t>
      </w:r>
      <w:hyperlink r:id="rId7" w:history="1">
        <w:r w:rsidRPr="001E3957">
          <w:rPr>
            <w:rStyle w:val="Hypertextovodkaz"/>
            <w:color w:val="auto"/>
            <w:sz w:val="20"/>
          </w:rPr>
          <w:t>www.cak.cz</w:t>
        </w:r>
      </w:hyperlink>
      <w:r w:rsidRPr="001E3957">
        <w:rPr>
          <w:color w:val="auto"/>
          <w:sz w:val="20"/>
        </w:rPr>
        <w:t>, za účelem zahájení mimosoudního vyřešení sporu vzniklého mezi ním a ADVOKÁTNÍ KANCELÁŘÍ a ADVOKÁTNÍ KANCELÁŘ je povinna se takto zahájeného mimosoudního sporu účastnit.</w:t>
      </w:r>
    </w:p>
    <w:p w14:paraId="1FD73C97" w14:textId="77777777" w:rsidR="00987722" w:rsidRPr="001E3957" w:rsidRDefault="00987722" w:rsidP="00987722">
      <w:pPr>
        <w:pStyle w:val="Zkladntext"/>
        <w:spacing w:before="0"/>
        <w:jc w:val="both"/>
        <w:rPr>
          <w:color w:val="auto"/>
          <w:sz w:val="20"/>
        </w:rPr>
      </w:pPr>
    </w:p>
    <w:p w14:paraId="1F3C274D" w14:textId="77777777" w:rsidR="00987722" w:rsidRPr="001E3957" w:rsidRDefault="00987722" w:rsidP="00987722">
      <w:pPr>
        <w:pStyle w:val="Zkladntext"/>
        <w:spacing w:before="0"/>
        <w:jc w:val="center"/>
        <w:rPr>
          <w:b/>
          <w:smallCaps/>
          <w:color w:val="auto"/>
          <w:sz w:val="20"/>
        </w:rPr>
      </w:pPr>
      <w:r w:rsidRPr="001E3957">
        <w:rPr>
          <w:b/>
          <w:smallCaps/>
          <w:color w:val="auto"/>
          <w:sz w:val="20"/>
        </w:rPr>
        <w:t xml:space="preserve">IV. </w:t>
      </w:r>
    </w:p>
    <w:p w14:paraId="61BC8286" w14:textId="77777777" w:rsidR="00987722" w:rsidRPr="001E3957" w:rsidRDefault="00987722" w:rsidP="00987722">
      <w:pPr>
        <w:pStyle w:val="Zkladntext"/>
        <w:spacing w:before="0"/>
        <w:jc w:val="center"/>
        <w:rPr>
          <w:b/>
          <w:smallCaps/>
          <w:color w:val="auto"/>
          <w:sz w:val="20"/>
        </w:rPr>
      </w:pPr>
      <w:r w:rsidRPr="001E3957">
        <w:rPr>
          <w:b/>
          <w:smallCaps/>
          <w:color w:val="auto"/>
          <w:sz w:val="20"/>
        </w:rPr>
        <w:t>Nakládání s osobními údaji</w:t>
      </w:r>
    </w:p>
    <w:p w14:paraId="17E82872" w14:textId="77777777" w:rsidR="00987722" w:rsidRPr="001E3957" w:rsidRDefault="00987722" w:rsidP="00987722">
      <w:pPr>
        <w:pStyle w:val="Zkladntext"/>
        <w:spacing w:before="0"/>
        <w:jc w:val="center"/>
        <w:rPr>
          <w:b/>
          <w:smallCaps/>
          <w:color w:val="auto"/>
          <w:sz w:val="20"/>
        </w:rPr>
      </w:pPr>
    </w:p>
    <w:p w14:paraId="4064681E" w14:textId="77777777" w:rsidR="00987722" w:rsidRPr="001E3957" w:rsidRDefault="00987722" w:rsidP="00987722">
      <w:pPr>
        <w:pStyle w:val="Zkladntext"/>
        <w:numPr>
          <w:ilvl w:val="0"/>
          <w:numId w:val="11"/>
        </w:numPr>
        <w:spacing w:before="0"/>
        <w:ind w:left="600"/>
        <w:jc w:val="both"/>
        <w:rPr>
          <w:color w:val="auto"/>
          <w:sz w:val="20"/>
        </w:rPr>
      </w:pPr>
      <w:r w:rsidRPr="001E3957">
        <w:rPr>
          <w:color w:val="auto"/>
          <w:sz w:val="20"/>
        </w:rPr>
        <w:t xml:space="preserve">Klient bere na vědomí, že Advokátní kancelář může v souvislosti s plněním závazků z této smlouvy zpracovávat osobní údaje klienta či třetích osob, a to za účelem splnění svých povinností vyplývajících  z této smlouvy či obecně závazných právních předpisů. Klient prohlašuje, že se seznámil se zásadami zpracování osobních údajů Advokátní kanceláře Hartmann, Jelínek, Fráňa a partneři, s.r.o., které jsou dostupné na webových stránkách Advokátní kanceláře </w:t>
      </w:r>
      <w:hyperlink r:id="rId8" w:history="1">
        <w:r w:rsidRPr="001E3957">
          <w:rPr>
            <w:rStyle w:val="Hypertextovodkaz"/>
            <w:color w:val="auto"/>
            <w:sz w:val="20"/>
          </w:rPr>
          <w:t>www.hjf.cz</w:t>
        </w:r>
      </w:hyperlink>
      <w:r w:rsidRPr="001E3957">
        <w:rPr>
          <w:color w:val="auto"/>
          <w:sz w:val="20"/>
        </w:rPr>
        <w:t xml:space="preserve">  a v tištěné podobě na recepci Advokátní kanceláře.</w:t>
      </w:r>
    </w:p>
    <w:p w14:paraId="66FB2468" w14:textId="77777777" w:rsidR="00987722" w:rsidRPr="001E3957" w:rsidRDefault="00987722" w:rsidP="00987722">
      <w:pPr>
        <w:pStyle w:val="Zkladntext"/>
        <w:spacing w:before="0"/>
        <w:jc w:val="center"/>
        <w:rPr>
          <w:b/>
          <w:smallCaps/>
          <w:color w:val="auto"/>
          <w:sz w:val="20"/>
        </w:rPr>
      </w:pPr>
    </w:p>
    <w:p w14:paraId="4BB09DFF" w14:textId="77777777" w:rsidR="00987722" w:rsidRPr="001E3957" w:rsidRDefault="00987722" w:rsidP="00987722">
      <w:pPr>
        <w:pStyle w:val="Zkladntext"/>
        <w:spacing w:before="0"/>
        <w:jc w:val="center"/>
        <w:outlineLvl w:val="0"/>
        <w:rPr>
          <w:b/>
          <w:smallCaps/>
          <w:color w:val="auto"/>
          <w:sz w:val="20"/>
        </w:rPr>
      </w:pPr>
      <w:r w:rsidRPr="001E3957">
        <w:rPr>
          <w:b/>
          <w:smallCaps/>
          <w:color w:val="auto"/>
          <w:sz w:val="20"/>
        </w:rPr>
        <w:t xml:space="preserve">V. </w:t>
      </w:r>
    </w:p>
    <w:p w14:paraId="51AA0EE9" w14:textId="77777777" w:rsidR="00987722" w:rsidRPr="001E3957" w:rsidRDefault="00987722" w:rsidP="00987722">
      <w:pPr>
        <w:pStyle w:val="Zkladntext"/>
        <w:spacing w:before="0"/>
        <w:jc w:val="center"/>
        <w:rPr>
          <w:b/>
          <w:smallCaps/>
          <w:color w:val="auto"/>
          <w:sz w:val="20"/>
        </w:rPr>
      </w:pPr>
      <w:r w:rsidRPr="001E3957">
        <w:rPr>
          <w:b/>
          <w:smallCaps/>
          <w:color w:val="auto"/>
          <w:sz w:val="20"/>
        </w:rPr>
        <w:t>Platnost a účinnost</w:t>
      </w:r>
    </w:p>
    <w:p w14:paraId="040AE13B" w14:textId="77777777" w:rsidR="00987722" w:rsidRPr="001E3957" w:rsidRDefault="00987722" w:rsidP="00987722">
      <w:pPr>
        <w:pStyle w:val="Zkladntext"/>
        <w:spacing w:before="0"/>
        <w:jc w:val="both"/>
        <w:rPr>
          <w:b/>
          <w:smallCaps/>
          <w:color w:val="auto"/>
          <w:sz w:val="20"/>
        </w:rPr>
      </w:pPr>
    </w:p>
    <w:p w14:paraId="306F4D15" w14:textId="78834B6F" w:rsidR="00987722" w:rsidRPr="00C36FC6" w:rsidRDefault="00987722" w:rsidP="00C36FC6">
      <w:pPr>
        <w:pStyle w:val="Zkladntext"/>
        <w:numPr>
          <w:ilvl w:val="0"/>
          <w:numId w:val="12"/>
        </w:numPr>
        <w:spacing w:before="0"/>
        <w:ind w:left="567"/>
        <w:jc w:val="both"/>
        <w:rPr>
          <w:color w:val="auto"/>
          <w:sz w:val="20"/>
        </w:rPr>
      </w:pPr>
      <w:r w:rsidRPr="001E3957">
        <w:rPr>
          <w:color w:val="auto"/>
          <w:sz w:val="20"/>
        </w:rPr>
        <w:t>Tat</w:t>
      </w:r>
      <w:r w:rsidR="00E83D6B">
        <w:rPr>
          <w:color w:val="auto"/>
          <w:sz w:val="20"/>
        </w:rPr>
        <w:t xml:space="preserve">o smlouva nabývá </w:t>
      </w:r>
      <w:r w:rsidR="00C36FC6">
        <w:rPr>
          <w:color w:val="auto"/>
          <w:sz w:val="20"/>
        </w:rPr>
        <w:t xml:space="preserve">platnosti dnem jejího podpisu oběma smluvními stranami a účinnosti dnem </w:t>
      </w:r>
      <w:r w:rsidR="00C36FC6" w:rsidRPr="00C36FC6">
        <w:rPr>
          <w:color w:val="auto"/>
          <w:sz w:val="20"/>
        </w:rPr>
        <w:t>jejího uveřejnění v Registru smluv Ministerstva vnitra ČR v souladu se zákonem č. 340/2015 Sb., o zvláštních podmínkách účinnosti některých smluv a o registru smluv (zákon o registr smluv), ve znění pozdějších předpisů. Zv</w:t>
      </w:r>
      <w:bookmarkStart w:id="0" w:name="_GoBack"/>
      <w:bookmarkEnd w:id="0"/>
      <w:r w:rsidR="00C36FC6" w:rsidRPr="00C36FC6">
        <w:rPr>
          <w:color w:val="auto"/>
          <w:sz w:val="20"/>
        </w:rPr>
        <w:t>eřejnění smlouvy v registru smluv zajistí „Klient“</w:t>
      </w:r>
      <w:r w:rsidRPr="00C36FC6">
        <w:rPr>
          <w:color w:val="auto"/>
          <w:sz w:val="20"/>
        </w:rPr>
        <w:t>.</w:t>
      </w:r>
      <w:r w:rsidR="00E83D6B" w:rsidRPr="00C36FC6">
        <w:rPr>
          <w:color w:val="auto"/>
          <w:sz w:val="20"/>
        </w:rPr>
        <w:t xml:space="preserve"> </w:t>
      </w:r>
    </w:p>
    <w:p w14:paraId="38ECDE65" w14:textId="77777777" w:rsidR="00987722" w:rsidRPr="001E3957" w:rsidRDefault="00987722" w:rsidP="00C36FC6">
      <w:pPr>
        <w:pStyle w:val="Zkladntext"/>
        <w:tabs>
          <w:tab w:val="left" w:pos="600"/>
        </w:tabs>
        <w:spacing w:before="0"/>
        <w:ind w:left="709"/>
        <w:jc w:val="both"/>
        <w:rPr>
          <w:color w:val="auto"/>
          <w:sz w:val="20"/>
        </w:rPr>
      </w:pPr>
    </w:p>
    <w:p w14:paraId="721C9245" w14:textId="77777777" w:rsidR="00987722" w:rsidRPr="001E3957" w:rsidRDefault="00987722" w:rsidP="00987722">
      <w:pPr>
        <w:pStyle w:val="Zkladntext"/>
        <w:tabs>
          <w:tab w:val="left" w:pos="600"/>
        </w:tabs>
        <w:spacing w:before="0"/>
        <w:ind w:left="600" w:hanging="600"/>
        <w:jc w:val="both"/>
        <w:rPr>
          <w:color w:val="auto"/>
          <w:sz w:val="20"/>
        </w:rPr>
      </w:pPr>
      <w:r w:rsidRPr="001E3957">
        <w:rPr>
          <w:color w:val="auto"/>
          <w:sz w:val="20"/>
        </w:rPr>
        <w:t>2.</w:t>
      </w:r>
      <w:r w:rsidRPr="001E3957">
        <w:rPr>
          <w:color w:val="auto"/>
          <w:sz w:val="20"/>
        </w:rPr>
        <w:tab/>
        <w:t>Tato smlouva se uzavírá na dobu neurčitou. Tuto smlouvu může kterákoli ze smluvních stran písemně vypovědět. Výpovědní lhůta činí 2 měsíce a počíná běžet od prvého dne měsíce, který následuje po doručení výpovědi druhé smluvní straně.</w:t>
      </w:r>
    </w:p>
    <w:p w14:paraId="4D244924" w14:textId="77777777" w:rsidR="00987722" w:rsidRPr="00FE1317" w:rsidRDefault="00987722" w:rsidP="00987722">
      <w:pPr>
        <w:pStyle w:val="Zkladntext"/>
        <w:tabs>
          <w:tab w:val="left" w:pos="600"/>
        </w:tabs>
        <w:spacing w:before="0"/>
        <w:ind w:left="600" w:hanging="600"/>
        <w:jc w:val="both"/>
        <w:rPr>
          <w:color w:val="FF0000"/>
          <w:sz w:val="20"/>
        </w:rPr>
      </w:pPr>
    </w:p>
    <w:p w14:paraId="0416CF76" w14:textId="77777777" w:rsidR="00140594" w:rsidRPr="002221F9" w:rsidRDefault="00987722" w:rsidP="00987722">
      <w:pPr>
        <w:pStyle w:val="Zkladntext"/>
        <w:tabs>
          <w:tab w:val="left" w:pos="600"/>
        </w:tabs>
        <w:spacing w:before="0"/>
        <w:ind w:left="600" w:hanging="600"/>
        <w:jc w:val="both"/>
        <w:rPr>
          <w:color w:val="auto"/>
          <w:sz w:val="20"/>
        </w:rPr>
      </w:pPr>
      <w:r w:rsidRPr="002221F9">
        <w:rPr>
          <w:color w:val="auto"/>
          <w:sz w:val="20"/>
        </w:rPr>
        <w:lastRenderedPageBreak/>
        <w:t>3.</w:t>
      </w:r>
      <w:r w:rsidRPr="002221F9">
        <w:rPr>
          <w:color w:val="auto"/>
          <w:sz w:val="20"/>
        </w:rPr>
        <w:tab/>
      </w:r>
      <w:r w:rsidR="00140594" w:rsidRPr="002221F9">
        <w:rPr>
          <w:rStyle w:val="s1"/>
          <w:color w:val="auto"/>
          <w:sz w:val="20"/>
        </w:rPr>
        <w:t>V případě, že klient neuhradí zálohu ve lhůtě specifikované v této Smlouvě nebo ve smluvních podmínkách, nebo bude v prodlení s úhradou odměny za poskytnuté právní služby, má ADVOKÁTNÍ KANCELÁŘ právo vypovědět tuto smlouvu bez výpovědní doby.</w:t>
      </w:r>
    </w:p>
    <w:p w14:paraId="7A218C20" w14:textId="77777777" w:rsidR="00987722" w:rsidRPr="001E3957" w:rsidRDefault="00987722" w:rsidP="00987722">
      <w:pPr>
        <w:pStyle w:val="Zkladntext"/>
        <w:spacing w:before="0"/>
        <w:jc w:val="center"/>
        <w:rPr>
          <w:b/>
          <w:smallCaps/>
          <w:color w:val="auto"/>
          <w:sz w:val="20"/>
        </w:rPr>
      </w:pPr>
    </w:p>
    <w:p w14:paraId="7409928B" w14:textId="77777777" w:rsidR="00987722" w:rsidRPr="001E3957" w:rsidRDefault="00987722" w:rsidP="00987722">
      <w:pPr>
        <w:pStyle w:val="Zkladntext"/>
        <w:spacing w:before="0"/>
        <w:jc w:val="center"/>
        <w:outlineLvl w:val="0"/>
        <w:rPr>
          <w:b/>
          <w:smallCaps/>
          <w:color w:val="auto"/>
          <w:sz w:val="20"/>
        </w:rPr>
      </w:pPr>
      <w:r w:rsidRPr="001E3957">
        <w:rPr>
          <w:b/>
          <w:smallCaps/>
          <w:color w:val="auto"/>
          <w:sz w:val="20"/>
        </w:rPr>
        <w:t xml:space="preserve">VI. </w:t>
      </w:r>
    </w:p>
    <w:p w14:paraId="2E47E67E" w14:textId="77777777" w:rsidR="00987722" w:rsidRPr="001E3957" w:rsidRDefault="00987722" w:rsidP="00987722">
      <w:pPr>
        <w:pStyle w:val="Zkladntext"/>
        <w:spacing w:before="0"/>
        <w:jc w:val="center"/>
        <w:outlineLvl w:val="0"/>
        <w:rPr>
          <w:b/>
          <w:smallCaps/>
          <w:color w:val="auto"/>
          <w:sz w:val="20"/>
        </w:rPr>
      </w:pPr>
      <w:r w:rsidRPr="001E3957">
        <w:rPr>
          <w:b/>
          <w:smallCaps/>
          <w:color w:val="auto"/>
          <w:sz w:val="20"/>
        </w:rPr>
        <w:t>Závěrečná ustanovení</w:t>
      </w:r>
    </w:p>
    <w:p w14:paraId="17623D54" w14:textId="77777777" w:rsidR="00987722" w:rsidRPr="001E3957" w:rsidRDefault="00987722" w:rsidP="00987722">
      <w:pPr>
        <w:pStyle w:val="Zkladntext"/>
        <w:spacing w:before="0"/>
        <w:jc w:val="both"/>
        <w:rPr>
          <w:color w:val="auto"/>
          <w:sz w:val="20"/>
        </w:rPr>
      </w:pPr>
    </w:p>
    <w:p w14:paraId="2ED772EB" w14:textId="77777777" w:rsidR="00987722" w:rsidRPr="001E3957" w:rsidRDefault="00987722" w:rsidP="00987722">
      <w:pPr>
        <w:pStyle w:val="Zkladntext"/>
        <w:tabs>
          <w:tab w:val="left" w:pos="600"/>
        </w:tabs>
        <w:spacing w:before="0"/>
        <w:ind w:left="567" w:hanging="567"/>
        <w:jc w:val="both"/>
        <w:rPr>
          <w:color w:val="auto"/>
          <w:sz w:val="20"/>
        </w:rPr>
      </w:pPr>
      <w:r w:rsidRPr="001E3957">
        <w:rPr>
          <w:color w:val="auto"/>
          <w:sz w:val="20"/>
        </w:rPr>
        <w:t>1.</w:t>
      </w:r>
      <w:r w:rsidRPr="001E3957">
        <w:rPr>
          <w:b/>
          <w:color w:val="auto"/>
          <w:sz w:val="20"/>
        </w:rPr>
        <w:tab/>
      </w:r>
      <w:r w:rsidRPr="001E3957">
        <w:rPr>
          <w:color w:val="auto"/>
          <w:sz w:val="20"/>
        </w:rPr>
        <w:t>Tato smlouva je vyhotovena ve dvou stejnopisech. Každá ze smluvních stran obdrží jeden stejnopis smlouvy. Změna smlouvy je možná pouze písemnou formou, jinou formu změny této smlouvy smluvní strany výslovně vylučují.</w:t>
      </w:r>
    </w:p>
    <w:p w14:paraId="1A606C14" w14:textId="77777777" w:rsidR="00987722" w:rsidRPr="001E3957" w:rsidRDefault="00987722" w:rsidP="00987722">
      <w:pPr>
        <w:pStyle w:val="Zkladntext"/>
        <w:spacing w:before="0"/>
        <w:jc w:val="both"/>
        <w:rPr>
          <w:color w:val="auto"/>
          <w:sz w:val="20"/>
        </w:rPr>
      </w:pPr>
    </w:p>
    <w:p w14:paraId="001EF26B" w14:textId="77777777" w:rsidR="00987722" w:rsidRPr="001E3957" w:rsidRDefault="00987722" w:rsidP="00987722">
      <w:pPr>
        <w:pStyle w:val="Zkladntext"/>
        <w:tabs>
          <w:tab w:val="left" w:pos="600"/>
        </w:tabs>
        <w:spacing w:before="0"/>
        <w:ind w:left="567" w:hanging="567"/>
        <w:jc w:val="both"/>
        <w:rPr>
          <w:color w:val="auto"/>
          <w:sz w:val="20"/>
        </w:rPr>
      </w:pPr>
      <w:r w:rsidRPr="001E3957">
        <w:rPr>
          <w:color w:val="auto"/>
          <w:sz w:val="20"/>
        </w:rPr>
        <w:t>2.</w:t>
      </w:r>
      <w:r w:rsidRPr="001E3957">
        <w:rPr>
          <w:color w:val="auto"/>
          <w:sz w:val="20"/>
        </w:rPr>
        <w:tab/>
        <w:t>Účastníci této smlouvy prohlašují, že tato smlouva byla sepsána dle jejich pravé a svobodné vůle a prosti omylu ji jako správnou stvrzují svými podpisy.</w:t>
      </w:r>
    </w:p>
    <w:p w14:paraId="3E469A5C" w14:textId="77777777" w:rsidR="00987722" w:rsidRPr="001E3957" w:rsidRDefault="00987722" w:rsidP="00987722">
      <w:pPr>
        <w:pStyle w:val="Zkladntext"/>
        <w:spacing w:before="0"/>
        <w:jc w:val="both"/>
        <w:rPr>
          <w:color w:val="auto"/>
          <w:sz w:val="20"/>
        </w:rPr>
      </w:pPr>
    </w:p>
    <w:p w14:paraId="7954CA10" w14:textId="77777777" w:rsidR="00987722" w:rsidRPr="001E3957" w:rsidRDefault="00987722" w:rsidP="00987722">
      <w:pPr>
        <w:pStyle w:val="Zkladntext"/>
        <w:spacing w:before="0"/>
        <w:jc w:val="both"/>
        <w:rPr>
          <w:color w:val="auto"/>
          <w:sz w:val="20"/>
        </w:rPr>
      </w:pPr>
    </w:p>
    <w:p w14:paraId="44D8BC53" w14:textId="4666EF7E" w:rsidR="00987722" w:rsidRPr="001E3957" w:rsidRDefault="00987722" w:rsidP="00987722">
      <w:pPr>
        <w:pStyle w:val="Zkladntext"/>
        <w:spacing w:before="0"/>
        <w:jc w:val="both"/>
        <w:rPr>
          <w:color w:val="auto"/>
          <w:sz w:val="20"/>
        </w:rPr>
      </w:pPr>
      <w:r w:rsidRPr="00471995">
        <w:rPr>
          <w:color w:val="auto"/>
          <w:sz w:val="20"/>
        </w:rPr>
        <w:t>V</w:t>
      </w:r>
      <w:r w:rsidR="00471995" w:rsidRPr="00471995">
        <w:rPr>
          <w:color w:val="auto"/>
          <w:sz w:val="20"/>
        </w:rPr>
        <w:t xml:space="preserve"> Chrudimi </w:t>
      </w:r>
      <w:r w:rsidRPr="00471995">
        <w:rPr>
          <w:color w:val="auto"/>
          <w:sz w:val="20"/>
        </w:rPr>
        <w:t>dne</w:t>
      </w:r>
      <w:r w:rsidR="00471995">
        <w:rPr>
          <w:color w:val="auto"/>
          <w:sz w:val="20"/>
        </w:rPr>
        <w:t xml:space="preserve"> 4. 10. 2021</w:t>
      </w:r>
      <w:r w:rsidRPr="001E3957">
        <w:rPr>
          <w:color w:val="auto"/>
          <w:sz w:val="20"/>
        </w:rPr>
        <w:tab/>
      </w:r>
      <w:r w:rsidRPr="001E3957">
        <w:rPr>
          <w:color w:val="auto"/>
          <w:sz w:val="20"/>
        </w:rPr>
        <w:tab/>
      </w:r>
      <w:r w:rsidR="00177859">
        <w:rPr>
          <w:color w:val="auto"/>
          <w:sz w:val="20"/>
        </w:rPr>
        <w:t xml:space="preserve">    </w:t>
      </w:r>
      <w:r w:rsidR="00177859">
        <w:rPr>
          <w:color w:val="auto"/>
          <w:sz w:val="20"/>
        </w:rPr>
        <w:tab/>
      </w:r>
      <w:r w:rsidR="00177859">
        <w:rPr>
          <w:color w:val="auto"/>
          <w:sz w:val="20"/>
        </w:rPr>
        <w:tab/>
      </w:r>
      <w:r w:rsidRPr="001E3957">
        <w:rPr>
          <w:color w:val="auto"/>
          <w:sz w:val="20"/>
        </w:rPr>
        <w:t xml:space="preserve">V </w:t>
      </w:r>
      <w:r w:rsidR="003824E0" w:rsidRPr="001E3957">
        <w:rPr>
          <w:color w:val="auto"/>
          <w:sz w:val="20"/>
          <w:u w:val="single"/>
        </w:rPr>
        <w:tab/>
      </w:r>
      <w:r w:rsidR="003824E0" w:rsidRPr="001E3957">
        <w:rPr>
          <w:color w:val="auto"/>
          <w:sz w:val="20"/>
          <w:u w:val="single"/>
        </w:rPr>
        <w:tab/>
      </w:r>
      <w:r w:rsidR="003824E0" w:rsidRPr="001E3957">
        <w:rPr>
          <w:color w:val="auto"/>
          <w:sz w:val="20"/>
          <w:u w:val="single"/>
        </w:rPr>
        <w:tab/>
      </w:r>
      <w:r w:rsidR="003824E0" w:rsidRPr="001E3957">
        <w:rPr>
          <w:color w:val="auto"/>
          <w:sz w:val="20"/>
        </w:rPr>
        <w:t>dne ___________</w:t>
      </w:r>
    </w:p>
    <w:p w14:paraId="49BDA760" w14:textId="77777777" w:rsidR="00987722" w:rsidRPr="001E3957" w:rsidRDefault="00987722" w:rsidP="00987722">
      <w:pPr>
        <w:pStyle w:val="Zkladntext"/>
        <w:spacing w:before="0"/>
        <w:jc w:val="both"/>
        <w:rPr>
          <w:color w:val="auto"/>
          <w:sz w:val="20"/>
        </w:rPr>
      </w:pPr>
    </w:p>
    <w:p w14:paraId="0BCAE4F2" w14:textId="77777777" w:rsidR="00987722" w:rsidRPr="001E3957" w:rsidRDefault="00987722" w:rsidP="00987722">
      <w:pPr>
        <w:pStyle w:val="Zkladntext"/>
        <w:spacing w:before="0"/>
        <w:jc w:val="both"/>
        <w:rPr>
          <w:color w:val="auto"/>
          <w:sz w:val="20"/>
        </w:rPr>
      </w:pPr>
    </w:p>
    <w:p w14:paraId="01BDCDF1" w14:textId="72943586" w:rsidR="00987722" w:rsidRDefault="00987722" w:rsidP="00987722">
      <w:pPr>
        <w:pStyle w:val="Zkladntext"/>
        <w:spacing w:before="0"/>
        <w:jc w:val="both"/>
        <w:rPr>
          <w:color w:val="auto"/>
          <w:sz w:val="20"/>
        </w:rPr>
      </w:pPr>
    </w:p>
    <w:p w14:paraId="3AD659A1" w14:textId="77777777" w:rsidR="00401E21" w:rsidRPr="001E3957" w:rsidRDefault="00401E21" w:rsidP="00987722">
      <w:pPr>
        <w:pStyle w:val="Zkladntext"/>
        <w:spacing w:before="0"/>
        <w:jc w:val="both"/>
        <w:rPr>
          <w:color w:val="auto"/>
          <w:sz w:val="20"/>
        </w:rPr>
      </w:pPr>
    </w:p>
    <w:p w14:paraId="2BF822AD" w14:textId="77777777" w:rsidR="00987722" w:rsidRPr="001E3957" w:rsidRDefault="00987722" w:rsidP="00987722">
      <w:pPr>
        <w:pStyle w:val="Zkladntext"/>
        <w:spacing w:before="0"/>
        <w:jc w:val="both"/>
        <w:rPr>
          <w:color w:val="auto"/>
          <w:sz w:val="20"/>
        </w:rPr>
      </w:pPr>
      <w:r w:rsidRPr="001E3957">
        <w:rPr>
          <w:i/>
          <w:iCs/>
          <w:color w:val="auto"/>
          <w:sz w:val="20"/>
        </w:rPr>
        <w:t>_____________________</w:t>
      </w:r>
      <w:r w:rsidRPr="001E3957">
        <w:rPr>
          <w:i/>
          <w:iCs/>
          <w:color w:val="auto"/>
          <w:sz w:val="20"/>
        </w:rPr>
        <w:tab/>
      </w:r>
      <w:r w:rsidRPr="001E3957">
        <w:rPr>
          <w:color w:val="auto"/>
          <w:sz w:val="20"/>
        </w:rPr>
        <w:t xml:space="preserve">        </w:t>
      </w:r>
      <w:r w:rsidRPr="001E3957">
        <w:rPr>
          <w:color w:val="auto"/>
          <w:sz w:val="20"/>
        </w:rPr>
        <w:tab/>
      </w:r>
      <w:r w:rsidRPr="001E3957">
        <w:rPr>
          <w:color w:val="auto"/>
          <w:sz w:val="20"/>
        </w:rPr>
        <w:tab/>
      </w:r>
      <w:r w:rsidRPr="001E3957">
        <w:rPr>
          <w:color w:val="auto"/>
          <w:sz w:val="20"/>
        </w:rPr>
        <w:tab/>
      </w:r>
      <w:r w:rsidRPr="001E3957">
        <w:rPr>
          <w:i/>
          <w:iCs/>
          <w:color w:val="auto"/>
          <w:sz w:val="20"/>
        </w:rPr>
        <w:tab/>
      </w:r>
      <w:r w:rsidRPr="001E3957">
        <w:rPr>
          <w:color w:val="auto"/>
          <w:sz w:val="20"/>
        </w:rPr>
        <w:tab/>
        <w:t>______________________________</w:t>
      </w:r>
    </w:p>
    <w:p w14:paraId="69571273" w14:textId="24BC6208" w:rsidR="00987722" w:rsidRPr="001E3957" w:rsidRDefault="00AE4A9D" w:rsidP="00AE4A9D">
      <w:pPr>
        <w:pStyle w:val="Zkladntext"/>
        <w:spacing w:before="0"/>
        <w:jc w:val="both"/>
        <w:rPr>
          <w:color w:val="auto"/>
          <w:sz w:val="20"/>
        </w:rPr>
      </w:pPr>
      <w:r>
        <w:rPr>
          <w:color w:val="auto"/>
          <w:sz w:val="20"/>
        </w:rPr>
        <w:t xml:space="preserve">Ing. František </w:t>
      </w:r>
      <w:proofErr w:type="spellStart"/>
      <w:r>
        <w:rPr>
          <w:color w:val="auto"/>
          <w:sz w:val="20"/>
        </w:rPr>
        <w:t>Pilný,MBA</w:t>
      </w:r>
      <w:proofErr w:type="spellEnd"/>
      <w:r>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t>Advokátní kancelář Hartmann, Jelínek,</w:t>
      </w:r>
    </w:p>
    <w:p w14:paraId="4C6BAA2E" w14:textId="5056471A" w:rsidR="00987722" w:rsidRPr="001E3957" w:rsidRDefault="00177859" w:rsidP="00177859">
      <w:pPr>
        <w:pStyle w:val="Zkladntext"/>
        <w:spacing w:before="0"/>
        <w:rPr>
          <w:color w:val="auto"/>
          <w:sz w:val="20"/>
        </w:rPr>
      </w:pPr>
      <w:r>
        <w:rPr>
          <w:color w:val="auto"/>
          <w:sz w:val="20"/>
        </w:rPr>
        <w:t xml:space="preserve">  starosta města Chrudim</w:t>
      </w:r>
      <w:r w:rsidR="00987722" w:rsidRPr="001E3957">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r>
      <w:r w:rsidR="00987722" w:rsidRPr="001E3957">
        <w:rPr>
          <w:color w:val="auto"/>
          <w:sz w:val="20"/>
        </w:rPr>
        <w:tab/>
        <w:t xml:space="preserve">  </w:t>
      </w:r>
      <w:r>
        <w:rPr>
          <w:color w:val="auto"/>
          <w:sz w:val="20"/>
        </w:rPr>
        <w:t xml:space="preserve">       </w:t>
      </w:r>
      <w:r w:rsidR="00987722" w:rsidRPr="001E3957">
        <w:rPr>
          <w:color w:val="auto"/>
          <w:sz w:val="20"/>
        </w:rPr>
        <w:t xml:space="preserve">   Fráňa a partneři, s.r.o.</w:t>
      </w:r>
    </w:p>
    <w:p w14:paraId="34D6D883" w14:textId="6BD67AD1" w:rsidR="00987722" w:rsidRDefault="00987722" w:rsidP="00987722">
      <w:pPr>
        <w:pStyle w:val="Zkladntext"/>
        <w:spacing w:before="0"/>
        <w:ind w:left="1416" w:firstLine="708"/>
        <w:jc w:val="both"/>
        <w:rPr>
          <w:color w:val="auto"/>
          <w:sz w:val="20"/>
        </w:rPr>
      </w:pPr>
      <w:r w:rsidRPr="001E3957">
        <w:rPr>
          <w:color w:val="auto"/>
          <w:sz w:val="20"/>
        </w:rPr>
        <w:tab/>
      </w:r>
      <w:r w:rsidRPr="001E3957">
        <w:rPr>
          <w:color w:val="auto"/>
          <w:sz w:val="20"/>
        </w:rPr>
        <w:tab/>
      </w:r>
      <w:r w:rsidRPr="001E3957">
        <w:rPr>
          <w:color w:val="auto"/>
          <w:sz w:val="20"/>
        </w:rPr>
        <w:tab/>
      </w:r>
      <w:r w:rsidRPr="001E3957">
        <w:rPr>
          <w:color w:val="auto"/>
          <w:sz w:val="20"/>
        </w:rPr>
        <w:tab/>
      </w:r>
      <w:r w:rsidRPr="001E3957">
        <w:rPr>
          <w:color w:val="auto"/>
          <w:sz w:val="20"/>
        </w:rPr>
        <w:tab/>
      </w:r>
      <w:r w:rsidR="00177859">
        <w:rPr>
          <w:color w:val="auto"/>
          <w:sz w:val="20"/>
        </w:rPr>
        <w:t xml:space="preserve"> </w:t>
      </w:r>
    </w:p>
    <w:p w14:paraId="3389D474" w14:textId="3C4D6AEA" w:rsidR="007C611C" w:rsidRPr="001E3957" w:rsidRDefault="00C36FC6" w:rsidP="00E25225">
      <w:pPr>
        <w:pStyle w:val="Zkladntext"/>
        <w:spacing w:before="0"/>
        <w:ind w:left="4956" w:firstLine="708"/>
        <w:jc w:val="both"/>
        <w:rPr>
          <w:sz w:val="20"/>
        </w:rPr>
      </w:pPr>
    </w:p>
    <w:sectPr w:rsidR="007C611C" w:rsidRPr="001E395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DC94" w14:textId="77777777" w:rsidR="00E76031" w:rsidRDefault="00E76031" w:rsidP="00F00D38">
      <w:pPr>
        <w:spacing w:after="0" w:line="240" w:lineRule="auto"/>
      </w:pPr>
      <w:r>
        <w:separator/>
      </w:r>
    </w:p>
  </w:endnote>
  <w:endnote w:type="continuationSeparator" w:id="0">
    <w:p w14:paraId="77C616EA" w14:textId="77777777" w:rsidR="00E76031" w:rsidRDefault="00E76031" w:rsidP="00F0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2C35" w14:textId="04359613" w:rsidR="00F00D38" w:rsidRDefault="00F00D38" w:rsidP="00F00D38">
    <w:pPr>
      <w:pStyle w:val="Zpat"/>
      <w:jc w:val="center"/>
    </w:pPr>
    <w:r>
      <w:t xml:space="preserve">Stránka </w:t>
    </w:r>
    <w:r>
      <w:rPr>
        <w:b/>
        <w:bCs/>
      </w:rPr>
      <w:fldChar w:fldCharType="begin"/>
    </w:r>
    <w:r>
      <w:rPr>
        <w:b/>
        <w:bCs/>
      </w:rPr>
      <w:instrText>PAGE</w:instrText>
    </w:r>
    <w:r>
      <w:rPr>
        <w:b/>
        <w:bCs/>
      </w:rPr>
      <w:fldChar w:fldCharType="separate"/>
    </w:r>
    <w:r w:rsidR="00C36FC6">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C36FC6">
      <w:rPr>
        <w:b/>
        <w:bCs/>
        <w:noProof/>
      </w:rPr>
      <w:t>3</w:t>
    </w:r>
    <w:r>
      <w:rPr>
        <w:b/>
        <w:bCs/>
      </w:rPr>
      <w:fldChar w:fldCharType="end"/>
    </w:r>
  </w:p>
  <w:p w14:paraId="20CFC6A5" w14:textId="77777777" w:rsidR="00F00D38" w:rsidRDefault="00F00D38" w:rsidP="00F00D3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FF3D1" w14:textId="77777777" w:rsidR="00E76031" w:rsidRDefault="00E76031" w:rsidP="00F00D38">
      <w:pPr>
        <w:spacing w:after="0" w:line="240" w:lineRule="auto"/>
      </w:pPr>
      <w:r>
        <w:separator/>
      </w:r>
    </w:p>
  </w:footnote>
  <w:footnote w:type="continuationSeparator" w:id="0">
    <w:p w14:paraId="47D32BE4" w14:textId="77777777" w:rsidR="00E76031" w:rsidRDefault="00E76031" w:rsidP="00F00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C926" w14:textId="77777777" w:rsidR="00F00D38" w:rsidRDefault="00F00D38" w:rsidP="00F00D38">
    <w:pPr>
      <w:pStyle w:val="Zhlav"/>
      <w:jc w:val="center"/>
      <w:rPr>
        <w:rFonts w:ascii="Times New Roman" w:eastAsia="Times New Roman" w:hAnsi="Times New Roman" w:cs="Times New Roman"/>
        <w:b/>
        <w:smallCaps/>
        <w:color w:val="808080"/>
        <w:spacing w:val="42"/>
        <w:sz w:val="28"/>
        <w:szCs w:val="28"/>
        <w:lang w:eastAsia="cs-CZ"/>
      </w:rPr>
    </w:pPr>
  </w:p>
  <w:p w14:paraId="192F8AE0" w14:textId="77777777" w:rsidR="00F00D38" w:rsidRPr="00F00D38" w:rsidRDefault="00F00D38" w:rsidP="00F00D38">
    <w:pPr>
      <w:pStyle w:val="Zhlav"/>
      <w:jc w:val="center"/>
      <w:rPr>
        <w:rFonts w:ascii="Times New Roman" w:eastAsia="Times New Roman" w:hAnsi="Times New Roman" w:cs="Times New Roman"/>
        <w:b/>
        <w:smallCaps/>
        <w:color w:val="808080"/>
        <w:spacing w:val="42"/>
        <w:sz w:val="28"/>
        <w:szCs w:val="28"/>
        <w:lang w:eastAsia="cs-CZ"/>
      </w:rPr>
    </w:pPr>
    <w:r w:rsidRPr="00F00D38">
      <w:rPr>
        <w:rFonts w:ascii="Times New Roman" w:eastAsia="Times New Roman" w:hAnsi="Times New Roman" w:cs="Times New Roman"/>
        <w:b/>
        <w:smallCaps/>
        <w:color w:val="808080"/>
        <w:spacing w:val="42"/>
        <w:sz w:val="28"/>
        <w:szCs w:val="28"/>
        <w:lang w:eastAsia="cs-CZ"/>
      </w:rPr>
      <w:t>S</w:t>
    </w:r>
    <w:r>
      <w:rPr>
        <w:rFonts w:ascii="Times New Roman" w:eastAsia="Times New Roman" w:hAnsi="Times New Roman" w:cs="Times New Roman"/>
        <w:b/>
        <w:smallCaps/>
        <w:color w:val="808080"/>
        <w:spacing w:val="42"/>
        <w:sz w:val="28"/>
        <w:szCs w:val="28"/>
        <w:lang w:eastAsia="cs-CZ"/>
      </w:rPr>
      <w:t>mlouva o poskytování právních služeb</w:t>
    </w:r>
  </w:p>
  <w:p w14:paraId="4FEF8592" w14:textId="77777777" w:rsidR="00F00D38" w:rsidRPr="00F00D38" w:rsidRDefault="00F00D38" w:rsidP="00F00D38">
    <w:pPr>
      <w:pStyle w:val="Zhlav"/>
      <w:jc w:val="center"/>
      <w:rPr>
        <w:rFonts w:ascii="Times New Roman" w:eastAsia="Times New Roman" w:hAnsi="Times New Roman" w:cs="Times New Roman"/>
        <w:b/>
        <w:smallCaps/>
        <w:color w:val="808080"/>
        <w:sz w:val="28"/>
        <w:szCs w:val="28"/>
        <w:lang w:eastAsia="cs-CZ"/>
      </w:rPr>
    </w:pPr>
    <w:r w:rsidRPr="00F00D38">
      <w:rPr>
        <w:rFonts w:ascii="Times New Roman" w:eastAsia="Times New Roman" w:hAnsi="Times New Roman" w:cs="Times New Roman"/>
        <w:b/>
        <w:smallCaps/>
        <w:color w:val="808080"/>
        <w:sz w:val="28"/>
        <w:szCs w:val="28"/>
        <w:lang w:eastAsia="cs-CZ"/>
      </w:rPr>
      <w:t>A</w:t>
    </w:r>
    <w:r>
      <w:rPr>
        <w:rFonts w:ascii="Times New Roman" w:eastAsia="Times New Roman" w:hAnsi="Times New Roman" w:cs="Times New Roman"/>
        <w:b/>
        <w:smallCaps/>
        <w:color w:val="808080"/>
        <w:sz w:val="28"/>
        <w:szCs w:val="28"/>
        <w:lang w:eastAsia="cs-CZ"/>
      </w:rPr>
      <w:t xml:space="preserve">dvokátní kanceláře </w:t>
    </w:r>
    <w:r w:rsidRPr="00F00D38">
      <w:rPr>
        <w:rFonts w:ascii="Times New Roman" w:eastAsia="Times New Roman" w:hAnsi="Times New Roman" w:cs="Times New Roman"/>
        <w:b/>
        <w:smallCaps/>
        <w:color w:val="808080"/>
        <w:sz w:val="28"/>
        <w:szCs w:val="28"/>
        <w:lang w:eastAsia="cs-CZ"/>
      </w:rPr>
      <w:t>H</w:t>
    </w:r>
    <w:r>
      <w:rPr>
        <w:rFonts w:ascii="Times New Roman" w:eastAsia="Times New Roman" w:hAnsi="Times New Roman" w:cs="Times New Roman"/>
        <w:b/>
        <w:smallCaps/>
        <w:color w:val="808080"/>
        <w:sz w:val="28"/>
        <w:szCs w:val="28"/>
        <w:lang w:eastAsia="cs-CZ"/>
      </w:rPr>
      <w:t>artmann</w:t>
    </w:r>
    <w:r w:rsidRPr="00F00D38">
      <w:rPr>
        <w:rFonts w:ascii="Times New Roman" w:eastAsia="Times New Roman" w:hAnsi="Times New Roman" w:cs="Times New Roman"/>
        <w:b/>
        <w:smallCaps/>
        <w:color w:val="808080"/>
        <w:sz w:val="28"/>
        <w:szCs w:val="28"/>
        <w:lang w:eastAsia="cs-CZ"/>
      </w:rPr>
      <w:t>, J</w:t>
    </w:r>
    <w:r>
      <w:rPr>
        <w:rFonts w:ascii="Times New Roman" w:eastAsia="Times New Roman" w:hAnsi="Times New Roman" w:cs="Times New Roman"/>
        <w:b/>
        <w:smallCaps/>
        <w:color w:val="808080"/>
        <w:sz w:val="28"/>
        <w:szCs w:val="28"/>
        <w:lang w:eastAsia="cs-CZ"/>
      </w:rPr>
      <w:t>elínek</w:t>
    </w:r>
    <w:r w:rsidRPr="00F00D38">
      <w:rPr>
        <w:rFonts w:ascii="Times New Roman" w:eastAsia="Times New Roman" w:hAnsi="Times New Roman" w:cs="Times New Roman"/>
        <w:b/>
        <w:smallCaps/>
        <w:color w:val="808080"/>
        <w:sz w:val="28"/>
        <w:szCs w:val="28"/>
        <w:lang w:eastAsia="cs-CZ"/>
      </w:rPr>
      <w:t>, F</w:t>
    </w:r>
    <w:r>
      <w:rPr>
        <w:rFonts w:ascii="Times New Roman" w:eastAsia="Times New Roman" w:hAnsi="Times New Roman" w:cs="Times New Roman"/>
        <w:b/>
        <w:smallCaps/>
        <w:color w:val="808080"/>
        <w:sz w:val="28"/>
        <w:szCs w:val="28"/>
        <w:lang w:eastAsia="cs-CZ"/>
      </w:rPr>
      <w:t>ráňa</w:t>
    </w:r>
    <w:r w:rsidRPr="00F00D38">
      <w:rPr>
        <w:rFonts w:ascii="Times New Roman" w:eastAsia="Times New Roman" w:hAnsi="Times New Roman" w:cs="Times New Roman"/>
        <w:b/>
        <w:smallCaps/>
        <w:color w:val="808080"/>
        <w:sz w:val="28"/>
        <w:szCs w:val="28"/>
        <w:lang w:eastAsia="cs-CZ"/>
      </w:rPr>
      <w:t xml:space="preserve"> </w:t>
    </w:r>
    <w:r>
      <w:rPr>
        <w:rFonts w:ascii="Times New Roman" w:eastAsia="Times New Roman" w:hAnsi="Times New Roman" w:cs="Times New Roman"/>
        <w:b/>
        <w:smallCaps/>
        <w:color w:val="808080"/>
        <w:sz w:val="28"/>
        <w:szCs w:val="28"/>
        <w:lang w:eastAsia="cs-CZ"/>
      </w:rPr>
      <w:t>a</w:t>
    </w:r>
    <w:r w:rsidRPr="00F00D38">
      <w:rPr>
        <w:rFonts w:ascii="Times New Roman" w:eastAsia="Times New Roman" w:hAnsi="Times New Roman" w:cs="Times New Roman"/>
        <w:b/>
        <w:smallCaps/>
        <w:color w:val="808080"/>
        <w:sz w:val="28"/>
        <w:szCs w:val="28"/>
        <w:lang w:eastAsia="cs-CZ"/>
      </w:rPr>
      <w:t xml:space="preserve"> </w:t>
    </w:r>
    <w:r>
      <w:rPr>
        <w:rFonts w:ascii="Times New Roman" w:eastAsia="Times New Roman" w:hAnsi="Times New Roman" w:cs="Times New Roman"/>
        <w:b/>
        <w:smallCaps/>
        <w:color w:val="808080"/>
        <w:sz w:val="28"/>
        <w:szCs w:val="28"/>
        <w:lang w:eastAsia="cs-CZ"/>
      </w:rPr>
      <w:t>partneři</w:t>
    </w:r>
    <w:r w:rsidRPr="00F00D38">
      <w:rPr>
        <w:rFonts w:ascii="Times New Roman" w:eastAsia="Times New Roman" w:hAnsi="Times New Roman" w:cs="Times New Roman"/>
        <w:b/>
        <w:smallCaps/>
        <w:color w:val="808080"/>
        <w:sz w:val="28"/>
        <w:szCs w:val="28"/>
        <w:lang w:eastAsia="cs-CZ"/>
      </w:rPr>
      <w:t>, S.R.O.</w:t>
    </w:r>
  </w:p>
  <w:p w14:paraId="32E415D8" w14:textId="77EE0166" w:rsidR="00F00D38" w:rsidRDefault="00F00D38" w:rsidP="00F00D38">
    <w:pPr>
      <w:pStyle w:val="Zhlav"/>
      <w:jc w:val="center"/>
      <w:rPr>
        <w:rFonts w:ascii="Times New Roman" w:eastAsia="Times New Roman" w:hAnsi="Times New Roman" w:cs="Times New Roman"/>
        <w:smallCaps/>
        <w:color w:val="808080"/>
        <w:sz w:val="24"/>
        <w:szCs w:val="24"/>
        <w:lang w:eastAsia="cs-CZ"/>
      </w:rPr>
    </w:pPr>
    <w:r w:rsidRPr="00F00D38">
      <w:rPr>
        <w:rFonts w:ascii="Times New Roman" w:eastAsia="Times New Roman" w:hAnsi="Times New Roman" w:cs="Times New Roman"/>
        <w:smallCaps/>
        <w:color w:val="808080"/>
        <w:sz w:val="24"/>
        <w:szCs w:val="24"/>
        <w:lang w:eastAsia="cs-CZ"/>
      </w:rPr>
      <w:t xml:space="preserve">(účinnost od </w:t>
    </w:r>
    <w:r w:rsidR="00826423">
      <w:rPr>
        <w:rFonts w:ascii="Times New Roman" w:eastAsia="Times New Roman" w:hAnsi="Times New Roman" w:cs="Times New Roman"/>
        <w:smallCaps/>
        <w:color w:val="808080"/>
        <w:sz w:val="24"/>
        <w:szCs w:val="24"/>
        <w:lang w:eastAsia="cs-CZ"/>
      </w:rPr>
      <w:t>data podpisu obou smluvních stran</w:t>
    </w:r>
    <w:r w:rsidRPr="00F00D38">
      <w:rPr>
        <w:rFonts w:ascii="Times New Roman" w:eastAsia="Times New Roman" w:hAnsi="Times New Roman" w:cs="Times New Roman"/>
        <w:smallCaps/>
        <w:color w:val="808080"/>
        <w:sz w:val="24"/>
        <w:szCs w:val="24"/>
        <w:lang w:eastAsia="cs-CZ"/>
      </w:rPr>
      <w:t>)</w:t>
    </w:r>
  </w:p>
  <w:p w14:paraId="7326D735" w14:textId="77777777" w:rsidR="00F00D38" w:rsidRDefault="00F00D38" w:rsidP="00F00D38">
    <w:pPr>
      <w:pStyle w:val="Zhlav"/>
      <w:jc w:val="center"/>
      <w:rPr>
        <w:rFonts w:ascii="Times New Roman" w:eastAsia="Times New Roman" w:hAnsi="Times New Roman" w:cs="Times New Roman"/>
        <w:smallCaps/>
        <w:color w:val="808080"/>
        <w:sz w:val="24"/>
        <w:szCs w:val="24"/>
        <w:lang w:eastAsia="cs-CZ"/>
      </w:rPr>
    </w:pPr>
  </w:p>
  <w:p w14:paraId="341B00FE" w14:textId="77777777" w:rsidR="00F00D38" w:rsidRPr="00F00D38" w:rsidRDefault="00F00D38" w:rsidP="00F00D38">
    <w:pPr>
      <w:pStyle w:val="Zhlav"/>
      <w:jc w:val="center"/>
      <w:rPr>
        <w:rFonts w:ascii="Times New Roman" w:eastAsia="Times New Roman" w:hAnsi="Times New Roman" w:cs="Times New Roman"/>
        <w:smallCaps/>
        <w:color w:val="808080"/>
        <w:sz w:val="24"/>
        <w:szCs w:val="24"/>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6F5"/>
    <w:multiLevelType w:val="hybridMultilevel"/>
    <w:tmpl w:val="30F81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3663A8"/>
    <w:multiLevelType w:val="hybridMultilevel"/>
    <w:tmpl w:val="A9B2A578"/>
    <w:lvl w:ilvl="0" w:tplc="F9967D1A">
      <w:start w:val="1"/>
      <w:numFmt w:val="decimal"/>
      <w:lvlText w:val="%1."/>
      <w:lvlJc w:val="left"/>
      <w:pPr>
        <w:ind w:left="1060" w:hanging="70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8768DD"/>
    <w:multiLevelType w:val="hybridMultilevel"/>
    <w:tmpl w:val="6F9C4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AD68B2"/>
    <w:multiLevelType w:val="hybridMultilevel"/>
    <w:tmpl w:val="30F81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A84523"/>
    <w:multiLevelType w:val="hybridMultilevel"/>
    <w:tmpl w:val="12CCA38E"/>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41853CC4"/>
    <w:multiLevelType w:val="hybridMultilevel"/>
    <w:tmpl w:val="FD00A1CE"/>
    <w:lvl w:ilvl="0" w:tplc="F9967D1A">
      <w:start w:val="1"/>
      <w:numFmt w:val="decimal"/>
      <w:lvlText w:val="%1."/>
      <w:lvlJc w:val="left"/>
      <w:pPr>
        <w:ind w:left="1060" w:hanging="700"/>
      </w:pPr>
      <w:rPr>
        <w:rFonts w:hint="default"/>
        <w:b w:val="0"/>
      </w:rPr>
    </w:lvl>
    <w:lvl w:ilvl="1" w:tplc="0405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B662A"/>
    <w:multiLevelType w:val="hybridMultilevel"/>
    <w:tmpl w:val="6276D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734A71"/>
    <w:multiLevelType w:val="hybridMultilevel"/>
    <w:tmpl w:val="149CE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9E6CB3"/>
    <w:multiLevelType w:val="hybridMultilevel"/>
    <w:tmpl w:val="B734E16E"/>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EBF77EB"/>
    <w:multiLevelType w:val="hybridMultilevel"/>
    <w:tmpl w:val="7A6A9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C41582"/>
    <w:multiLevelType w:val="hybridMultilevel"/>
    <w:tmpl w:val="8BF4829C"/>
    <w:lvl w:ilvl="0" w:tplc="251623F4">
      <w:start w:val="1"/>
      <w:numFmt w:val="decimal"/>
      <w:lvlText w:val="%1."/>
      <w:lvlJc w:val="left"/>
      <w:pPr>
        <w:ind w:left="3333" w:hanging="705"/>
      </w:pPr>
      <w:rPr>
        <w:rFonts w:hint="default"/>
      </w:rPr>
    </w:lvl>
    <w:lvl w:ilvl="1" w:tplc="04050019">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11" w15:restartNumberingAfterBreak="0">
    <w:nsid w:val="79DE7A79"/>
    <w:multiLevelType w:val="hybridMultilevel"/>
    <w:tmpl w:val="A9B2A578"/>
    <w:lvl w:ilvl="0" w:tplc="F9967D1A">
      <w:start w:val="1"/>
      <w:numFmt w:val="decimal"/>
      <w:lvlText w:val="%1."/>
      <w:lvlJc w:val="left"/>
      <w:pPr>
        <w:ind w:left="1060" w:hanging="70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6"/>
  </w:num>
  <w:num w:numId="4">
    <w:abstractNumId w:val="9"/>
  </w:num>
  <w:num w:numId="5">
    <w:abstractNumId w:val="0"/>
  </w:num>
  <w:num w:numId="6">
    <w:abstractNumId w:val="3"/>
  </w:num>
  <w:num w:numId="7">
    <w:abstractNumId w:val="7"/>
  </w:num>
  <w:num w:numId="8">
    <w:abstractNumId w:val="4"/>
  </w:num>
  <w:num w:numId="9">
    <w:abstractNumId w:val="5"/>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18"/>
    <w:rsid w:val="000265B1"/>
    <w:rsid w:val="00052F96"/>
    <w:rsid w:val="00064990"/>
    <w:rsid w:val="000E4A1E"/>
    <w:rsid w:val="00140594"/>
    <w:rsid w:val="00177859"/>
    <w:rsid w:val="001C4965"/>
    <w:rsid w:val="001E3957"/>
    <w:rsid w:val="002221F9"/>
    <w:rsid w:val="00231E25"/>
    <w:rsid w:val="003000C3"/>
    <w:rsid w:val="003336F6"/>
    <w:rsid w:val="003824E0"/>
    <w:rsid w:val="003E6818"/>
    <w:rsid w:val="00401E21"/>
    <w:rsid w:val="004170AC"/>
    <w:rsid w:val="00455606"/>
    <w:rsid w:val="00463AF5"/>
    <w:rsid w:val="00467137"/>
    <w:rsid w:val="00471995"/>
    <w:rsid w:val="0049435B"/>
    <w:rsid w:val="00495F16"/>
    <w:rsid w:val="004D31DE"/>
    <w:rsid w:val="00586791"/>
    <w:rsid w:val="005A10C4"/>
    <w:rsid w:val="006F17FF"/>
    <w:rsid w:val="00702386"/>
    <w:rsid w:val="00747238"/>
    <w:rsid w:val="00752281"/>
    <w:rsid w:val="00767346"/>
    <w:rsid w:val="00810F1C"/>
    <w:rsid w:val="00826423"/>
    <w:rsid w:val="00852816"/>
    <w:rsid w:val="008A4A3B"/>
    <w:rsid w:val="00987722"/>
    <w:rsid w:val="009E6311"/>
    <w:rsid w:val="009E718A"/>
    <w:rsid w:val="009F4554"/>
    <w:rsid w:val="00A562F6"/>
    <w:rsid w:val="00A804EB"/>
    <w:rsid w:val="00AE4A9D"/>
    <w:rsid w:val="00B17D22"/>
    <w:rsid w:val="00B22707"/>
    <w:rsid w:val="00B5658B"/>
    <w:rsid w:val="00C36FC6"/>
    <w:rsid w:val="00D30DA7"/>
    <w:rsid w:val="00D35394"/>
    <w:rsid w:val="00D66947"/>
    <w:rsid w:val="00E25225"/>
    <w:rsid w:val="00E677D3"/>
    <w:rsid w:val="00E76031"/>
    <w:rsid w:val="00E83D6B"/>
    <w:rsid w:val="00F00D38"/>
    <w:rsid w:val="00F84CEF"/>
    <w:rsid w:val="00FD058B"/>
    <w:rsid w:val="00FE1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BFBF6"/>
  <w15:docId w15:val="{E271C9C6-4D3F-4A22-843C-E8159767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F00D38"/>
    <w:pPr>
      <w:spacing w:before="141"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uiPriority w:val="99"/>
    <w:semiHidden/>
    <w:rsid w:val="00F00D38"/>
    <w:rPr>
      <w:rFonts w:ascii="Times New Roman" w:eastAsia="Times New Roman" w:hAnsi="Times New Roman" w:cs="Times New Roman"/>
      <w:color w:val="000000"/>
      <w:sz w:val="24"/>
      <w:szCs w:val="20"/>
      <w:lang w:eastAsia="cs-CZ"/>
    </w:rPr>
  </w:style>
  <w:style w:type="paragraph" w:customStyle="1" w:styleId="dka">
    <w:name w:val="Řádka"/>
    <w:rsid w:val="00F00D38"/>
    <w:pPr>
      <w:spacing w:after="0" w:line="240" w:lineRule="auto"/>
    </w:pPr>
    <w:rPr>
      <w:rFonts w:ascii="TimesE" w:eastAsia="Times New Roman" w:hAnsi="TimesE" w:cs="Times New Roman"/>
      <w:color w:val="000000"/>
      <w:sz w:val="24"/>
      <w:szCs w:val="20"/>
      <w:lang w:eastAsia="cs-CZ"/>
    </w:rPr>
  </w:style>
  <w:style w:type="character" w:styleId="Hypertextovodkaz">
    <w:name w:val="Hyperlink"/>
    <w:uiPriority w:val="99"/>
    <w:rsid w:val="00F00D38"/>
    <w:rPr>
      <w:color w:val="0563C1"/>
      <w:u w:val="single"/>
    </w:rPr>
  </w:style>
  <w:style w:type="paragraph" w:styleId="Zhlav">
    <w:name w:val="header"/>
    <w:basedOn w:val="Normln"/>
    <w:link w:val="ZhlavChar"/>
    <w:uiPriority w:val="99"/>
    <w:unhideWhenUsed/>
    <w:rsid w:val="00F00D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0D38"/>
  </w:style>
  <w:style w:type="paragraph" w:styleId="Zpat">
    <w:name w:val="footer"/>
    <w:basedOn w:val="Normln"/>
    <w:link w:val="ZpatChar"/>
    <w:uiPriority w:val="99"/>
    <w:unhideWhenUsed/>
    <w:rsid w:val="00F00D3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0D38"/>
  </w:style>
  <w:style w:type="paragraph" w:styleId="Textbubliny">
    <w:name w:val="Balloon Text"/>
    <w:basedOn w:val="Normln"/>
    <w:link w:val="TextbublinyChar"/>
    <w:uiPriority w:val="99"/>
    <w:semiHidden/>
    <w:unhideWhenUsed/>
    <w:rsid w:val="004170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70AC"/>
    <w:rPr>
      <w:rFonts w:ascii="Segoe UI" w:hAnsi="Segoe UI" w:cs="Segoe UI"/>
      <w:sz w:val="18"/>
      <w:szCs w:val="18"/>
    </w:rPr>
  </w:style>
  <w:style w:type="character" w:customStyle="1" w:styleId="s1">
    <w:name w:val="s1"/>
    <w:basedOn w:val="Standardnpsmoodstavce"/>
    <w:rsid w:val="00140594"/>
  </w:style>
  <w:style w:type="character" w:styleId="Odkaznakoment">
    <w:name w:val="annotation reference"/>
    <w:basedOn w:val="Standardnpsmoodstavce"/>
    <w:uiPriority w:val="99"/>
    <w:semiHidden/>
    <w:unhideWhenUsed/>
    <w:rsid w:val="00FD058B"/>
    <w:rPr>
      <w:sz w:val="16"/>
      <w:szCs w:val="16"/>
    </w:rPr>
  </w:style>
  <w:style w:type="paragraph" w:styleId="Textkomente">
    <w:name w:val="annotation text"/>
    <w:basedOn w:val="Normln"/>
    <w:link w:val="TextkomenteChar"/>
    <w:uiPriority w:val="99"/>
    <w:semiHidden/>
    <w:unhideWhenUsed/>
    <w:rsid w:val="00FD058B"/>
    <w:pPr>
      <w:spacing w:line="240" w:lineRule="auto"/>
    </w:pPr>
    <w:rPr>
      <w:sz w:val="20"/>
      <w:szCs w:val="20"/>
    </w:rPr>
  </w:style>
  <w:style w:type="character" w:customStyle="1" w:styleId="TextkomenteChar">
    <w:name w:val="Text komentáře Char"/>
    <w:basedOn w:val="Standardnpsmoodstavce"/>
    <w:link w:val="Textkomente"/>
    <w:uiPriority w:val="99"/>
    <w:semiHidden/>
    <w:rsid w:val="00FD058B"/>
    <w:rPr>
      <w:sz w:val="20"/>
      <w:szCs w:val="20"/>
    </w:rPr>
  </w:style>
  <w:style w:type="paragraph" w:styleId="Pedmtkomente">
    <w:name w:val="annotation subject"/>
    <w:basedOn w:val="Textkomente"/>
    <w:next w:val="Textkomente"/>
    <w:link w:val="PedmtkomenteChar"/>
    <w:uiPriority w:val="99"/>
    <w:semiHidden/>
    <w:unhideWhenUsed/>
    <w:rsid w:val="00FD058B"/>
    <w:rPr>
      <w:b/>
      <w:bCs/>
    </w:rPr>
  </w:style>
  <w:style w:type="character" w:customStyle="1" w:styleId="PedmtkomenteChar">
    <w:name w:val="Předmět komentáře Char"/>
    <w:basedOn w:val="TextkomenteChar"/>
    <w:link w:val="Pedmtkomente"/>
    <w:uiPriority w:val="99"/>
    <w:semiHidden/>
    <w:rsid w:val="00FD058B"/>
    <w:rPr>
      <w:b/>
      <w:bCs/>
      <w:sz w:val="20"/>
      <w:szCs w:val="20"/>
    </w:rPr>
  </w:style>
  <w:style w:type="paragraph" w:styleId="Odstavecseseznamem">
    <w:name w:val="List Paragraph"/>
    <w:basedOn w:val="Normln"/>
    <w:uiPriority w:val="34"/>
    <w:qFormat/>
    <w:rsid w:val="008A4A3B"/>
    <w:pPr>
      <w:ind w:left="720"/>
      <w:contextualSpacing/>
    </w:pPr>
  </w:style>
  <w:style w:type="paragraph" w:styleId="Prosttext">
    <w:name w:val="Plain Text"/>
    <w:basedOn w:val="Normln"/>
    <w:link w:val="ProsttextChar"/>
    <w:uiPriority w:val="99"/>
    <w:semiHidden/>
    <w:unhideWhenUsed/>
    <w:rsid w:val="00455606"/>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4556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59745">
      <w:bodyDiv w:val="1"/>
      <w:marLeft w:val="0"/>
      <w:marRight w:val="0"/>
      <w:marTop w:val="0"/>
      <w:marBottom w:val="0"/>
      <w:divBdr>
        <w:top w:val="none" w:sz="0" w:space="0" w:color="auto"/>
        <w:left w:val="none" w:sz="0" w:space="0" w:color="auto"/>
        <w:bottom w:val="none" w:sz="0" w:space="0" w:color="auto"/>
        <w:right w:val="none" w:sz="0" w:space="0" w:color="auto"/>
      </w:divBdr>
    </w:div>
    <w:div w:id="17450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f.cz" TargetMode="External"/><Relationship Id="rId3" Type="http://schemas.openxmlformats.org/officeDocument/2006/relationships/settings" Target="settings.xml"/><Relationship Id="rId7" Type="http://schemas.openxmlformats.org/officeDocument/2006/relationships/hyperlink" Target="http://www.ca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1034</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Malinsky</dc:creator>
  <cp:lastModifiedBy>Stará Alena</cp:lastModifiedBy>
  <cp:revision>7</cp:revision>
  <cp:lastPrinted>2021-10-04T06:18:00Z</cp:lastPrinted>
  <dcterms:created xsi:type="dcterms:W3CDTF">2021-10-01T07:27:00Z</dcterms:created>
  <dcterms:modified xsi:type="dcterms:W3CDTF">2021-10-04T06:47:00Z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3aec64c3-25e4-43c4-bd54-5921abc3db57</vt:lpwstr>
  </property>
  <property fmtid="{D5CDD505-2E9C-101B-9397-08002B2CF9AE}" pid="3" name="PraetorDocumentNumber">
    <vt:lpwstr>48986772</vt:lpwstr>
  </property>
  <property fmtid="{D5CDD505-2E9C-101B-9397-08002B2CF9AE}" pid="4" name="PraetorDocumentBarCode">
    <vt:lpwstr>48986772</vt:lpwstr>
  </property>
  <property fmtid="{D5CDD505-2E9C-101B-9397-08002B2CF9AE}" pid="5" name="PraetorFooterAdded">
    <vt:lpwstr>NotAdded</vt:lpwstr>
  </property>
</Properties>
</file>