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5BA" w:rsidRDefault="003935BA" w:rsidP="003935BA">
      <w:pPr>
        <w:pStyle w:val="Bodytext60"/>
        <w:framePr w:wrap="none" w:vAnchor="page" w:hAnchor="page" w:x="6646" w:y="1164"/>
        <w:shd w:val="clear" w:color="auto" w:fill="auto"/>
        <w:spacing w:after="0"/>
        <w:jc w:val="left"/>
      </w:pPr>
      <w:r>
        <w:rPr>
          <w:rStyle w:val="Bodytext6"/>
          <w:b/>
          <w:bCs/>
          <w:color w:val="000000"/>
        </w:rPr>
        <w:t>CENÍK NADSTANDARDNÍCH SLUŽEB</w:t>
      </w:r>
    </w:p>
    <w:p w:rsidR="003935BA" w:rsidRDefault="003935BA" w:rsidP="003935BA">
      <w:pPr>
        <w:framePr w:wrap="none" w:vAnchor="page" w:hAnchor="page" w:x="954" w:y="1231"/>
        <w:rPr>
          <w:sz w:val="2"/>
          <w:szCs w:val="2"/>
        </w:rPr>
      </w:pPr>
      <w:r>
        <w:rPr>
          <w:noProof/>
          <w:sz w:val="2"/>
          <w:szCs w:val="2"/>
          <w:lang w:eastAsia="cs-CZ"/>
        </w:rPr>
        <w:drawing>
          <wp:inline distT="0" distB="0" distL="0" distR="0">
            <wp:extent cx="581025" cy="5715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5BA" w:rsidRDefault="003935BA" w:rsidP="003935BA">
      <w:pPr>
        <w:pStyle w:val="Heading21"/>
        <w:framePr w:wrap="none" w:vAnchor="page" w:hAnchor="page" w:x="1986" w:y="1678"/>
        <w:shd w:val="clear" w:color="auto" w:fill="auto"/>
      </w:pPr>
      <w:bookmarkStart w:id="0" w:name="bookmark22"/>
      <w:r>
        <w:rPr>
          <w:rStyle w:val="Heading20"/>
        </w:rPr>
        <w:t>PLYNÁRENSKÁ</w:t>
      </w:r>
      <w:bookmarkEnd w:id="0"/>
    </w:p>
    <w:p w:rsidR="00E4780C" w:rsidRDefault="003935BA" w:rsidP="003935BA"/>
    <w:p w:rsidR="003935BA" w:rsidRDefault="003935BA" w:rsidP="003935BA"/>
    <w:p w:rsidR="003935BA" w:rsidRDefault="003935BA" w:rsidP="003935BA">
      <w:pPr>
        <w:pStyle w:val="Heading40"/>
        <w:framePr w:wrap="none" w:vAnchor="page" w:hAnchor="page" w:x="9133" w:y="1882"/>
        <w:shd w:val="clear" w:color="auto" w:fill="auto"/>
        <w:ind w:firstLine="0"/>
        <w:jc w:val="left"/>
      </w:pPr>
      <w:bookmarkStart w:id="1" w:name="bookmark23"/>
      <w:r>
        <w:rPr>
          <w:rStyle w:val="Heading4"/>
          <w:b/>
          <w:bCs/>
          <w:color w:val="000000"/>
        </w:rPr>
        <w:t>(dále jen „Ceník")</w:t>
      </w:r>
      <w:bookmarkEnd w:id="1"/>
    </w:p>
    <w:p w:rsidR="003935BA" w:rsidRDefault="003935BA" w:rsidP="003935BA">
      <w:pPr>
        <w:pStyle w:val="Bodytext130"/>
        <w:framePr w:w="9898" w:h="3730" w:hRule="exact" w:wrap="none" w:vAnchor="page" w:hAnchor="page" w:x="877" w:y="2814"/>
        <w:shd w:val="clear" w:color="auto" w:fill="auto"/>
        <w:spacing w:after="236"/>
        <w:ind w:firstLine="0"/>
      </w:pPr>
      <w:r>
        <w:rPr>
          <w:rStyle w:val="Bodytext13"/>
          <w:color w:val="000000"/>
        </w:rPr>
        <w:t xml:space="preserve">Stanoví-li tak dohoda společnosti Pražská plynárenská, a.s., a Zákazníka, Ceník je nedílnou součástí Smlouvy o sdružených službách dodávky a odběru zemního plynu kategorie Domácnost </w:t>
      </w:r>
      <w:r w:rsidRPr="00AD2D1E">
        <w:rPr>
          <w:rStyle w:val="Bodytext13"/>
          <w:color w:val="000000"/>
        </w:rPr>
        <w:t xml:space="preserve">(DOM) </w:t>
      </w:r>
      <w:r>
        <w:rPr>
          <w:rStyle w:val="Bodytext13"/>
          <w:color w:val="000000"/>
        </w:rPr>
        <w:t xml:space="preserve">a Maloodběratel (MO) a Smlouvy o sdružených službách dodávky elektřiny ze sítí nízkého napětí kategorie Maloodběratel - domácnost </w:t>
      </w:r>
      <w:r w:rsidRPr="00AD2D1E">
        <w:rPr>
          <w:rStyle w:val="Bodytext13"/>
          <w:color w:val="000000"/>
        </w:rPr>
        <w:t xml:space="preserve">(MOO) </w:t>
      </w:r>
      <w:r>
        <w:rPr>
          <w:rStyle w:val="Bodytext13"/>
          <w:color w:val="000000"/>
        </w:rPr>
        <w:t>a Maloodběratel - podnikatel (</w:t>
      </w:r>
      <w:proofErr w:type="gramStart"/>
      <w:r>
        <w:rPr>
          <w:rStyle w:val="Bodytext13"/>
          <w:color w:val="000000"/>
        </w:rPr>
        <w:t>MOP) (dále</w:t>
      </w:r>
      <w:proofErr w:type="gramEnd"/>
      <w:r>
        <w:rPr>
          <w:rStyle w:val="Bodytext13"/>
          <w:color w:val="000000"/>
        </w:rPr>
        <w:t xml:space="preserve"> jen </w:t>
      </w:r>
      <w:r>
        <w:rPr>
          <w:rStyle w:val="Bodytext13Bold"/>
          <w:color w:val="000000"/>
        </w:rPr>
        <w:t>„Smlouva").</w:t>
      </w:r>
    </w:p>
    <w:p w:rsidR="003935BA" w:rsidRDefault="003935BA" w:rsidP="003935BA">
      <w:pPr>
        <w:pStyle w:val="Heading40"/>
        <w:framePr w:w="9898" w:h="3730" w:hRule="exact" w:wrap="none" w:vAnchor="page" w:hAnchor="page" w:x="877" w:y="2814"/>
        <w:shd w:val="clear" w:color="auto" w:fill="auto"/>
        <w:spacing w:after="118"/>
        <w:ind w:left="320"/>
        <w:jc w:val="both"/>
      </w:pPr>
      <w:bookmarkStart w:id="2" w:name="bookmark24"/>
      <w:r>
        <w:rPr>
          <w:rStyle w:val="Heading4"/>
          <w:b/>
          <w:bCs/>
          <w:color w:val="000000"/>
        </w:rPr>
        <w:t>Služby poskytované pro zákazníky společnosti Pražská plynárenská, a.s., zdarma:</w:t>
      </w:r>
      <w:bookmarkEnd w:id="2"/>
    </w:p>
    <w:p w:rsidR="003935BA" w:rsidRDefault="003935BA" w:rsidP="003935BA">
      <w:pPr>
        <w:pStyle w:val="Bodytext130"/>
        <w:framePr w:w="9898" w:h="3730" w:hRule="exact" w:wrap="none" w:vAnchor="page" w:hAnchor="page" w:x="877" w:y="2814"/>
        <w:numPr>
          <w:ilvl w:val="0"/>
          <w:numId w:val="1"/>
        </w:numPr>
        <w:shd w:val="clear" w:color="auto" w:fill="auto"/>
        <w:tabs>
          <w:tab w:val="left" w:pos="888"/>
        </w:tabs>
        <w:spacing w:after="0" w:line="190" w:lineRule="exact"/>
        <w:ind w:left="600" w:firstLine="0"/>
        <w:jc w:val="left"/>
      </w:pPr>
      <w:r>
        <w:rPr>
          <w:rStyle w:val="Bodytext13"/>
          <w:color w:val="000000"/>
        </w:rPr>
        <w:t>Poskytnutí informací k obsahu smluvního vztahu, cenám, fakturaci a pohledávkám.</w:t>
      </w:r>
    </w:p>
    <w:p w:rsidR="003935BA" w:rsidRDefault="003935BA" w:rsidP="003935BA">
      <w:pPr>
        <w:pStyle w:val="Bodytext130"/>
        <w:framePr w:w="9898" w:h="3730" w:hRule="exact" w:wrap="none" w:vAnchor="page" w:hAnchor="page" w:x="877" w:y="2814"/>
        <w:numPr>
          <w:ilvl w:val="0"/>
          <w:numId w:val="1"/>
        </w:numPr>
        <w:shd w:val="clear" w:color="auto" w:fill="auto"/>
        <w:tabs>
          <w:tab w:val="left" w:pos="888"/>
        </w:tabs>
        <w:spacing w:after="0" w:line="230" w:lineRule="exact"/>
        <w:ind w:left="600" w:firstLine="0"/>
        <w:jc w:val="left"/>
      </w:pPr>
      <w:r>
        <w:rPr>
          <w:rStyle w:val="Bodytext13"/>
          <w:color w:val="000000"/>
        </w:rPr>
        <w:t>Vystavení mimořádné faktury v elektronické podobě.</w:t>
      </w:r>
    </w:p>
    <w:p w:rsidR="003935BA" w:rsidRDefault="003935BA" w:rsidP="003935BA">
      <w:pPr>
        <w:pStyle w:val="Bodytext130"/>
        <w:framePr w:w="9898" w:h="3730" w:hRule="exact" w:wrap="none" w:vAnchor="page" w:hAnchor="page" w:x="877" w:y="2814"/>
        <w:numPr>
          <w:ilvl w:val="0"/>
          <w:numId w:val="1"/>
        </w:numPr>
        <w:shd w:val="clear" w:color="auto" w:fill="auto"/>
        <w:tabs>
          <w:tab w:val="left" w:pos="888"/>
        </w:tabs>
        <w:spacing w:after="0" w:line="230" w:lineRule="exact"/>
        <w:ind w:left="600" w:firstLine="0"/>
        <w:jc w:val="left"/>
      </w:pPr>
      <w:r>
        <w:rPr>
          <w:rStyle w:val="Bodytext13"/>
          <w:color w:val="000000"/>
        </w:rPr>
        <w:t>Potvrzení nákladů na bydlení pro ČSSZ.</w:t>
      </w:r>
    </w:p>
    <w:p w:rsidR="003935BA" w:rsidRDefault="003935BA" w:rsidP="003935BA">
      <w:pPr>
        <w:pStyle w:val="Bodytext130"/>
        <w:framePr w:w="9898" w:h="3730" w:hRule="exact" w:wrap="none" w:vAnchor="page" w:hAnchor="page" w:x="877" w:y="2814"/>
        <w:numPr>
          <w:ilvl w:val="0"/>
          <w:numId w:val="1"/>
        </w:numPr>
        <w:shd w:val="clear" w:color="auto" w:fill="auto"/>
        <w:tabs>
          <w:tab w:val="left" w:pos="888"/>
        </w:tabs>
        <w:spacing w:after="0" w:line="230" w:lineRule="exact"/>
        <w:ind w:left="600" w:firstLine="0"/>
        <w:jc w:val="left"/>
      </w:pPr>
      <w:r>
        <w:rPr>
          <w:rStyle w:val="Bodytext13"/>
          <w:color w:val="000000"/>
        </w:rPr>
        <w:t>Změnu dodavatele, na základě plné moci.</w:t>
      </w:r>
    </w:p>
    <w:p w:rsidR="003935BA" w:rsidRDefault="003935BA" w:rsidP="003935BA">
      <w:pPr>
        <w:pStyle w:val="Bodytext130"/>
        <w:framePr w:w="9898" w:h="3730" w:hRule="exact" w:wrap="none" w:vAnchor="page" w:hAnchor="page" w:x="877" w:y="2814"/>
        <w:numPr>
          <w:ilvl w:val="0"/>
          <w:numId w:val="1"/>
        </w:numPr>
        <w:shd w:val="clear" w:color="auto" w:fill="auto"/>
        <w:tabs>
          <w:tab w:val="left" w:pos="888"/>
        </w:tabs>
        <w:spacing w:after="0" w:line="230" w:lineRule="exact"/>
        <w:ind w:left="600" w:firstLine="0"/>
        <w:jc w:val="left"/>
      </w:pPr>
      <w:r>
        <w:rPr>
          <w:rStyle w:val="Bodytext13"/>
          <w:color w:val="000000"/>
        </w:rPr>
        <w:t>Zákaznický portál - bezpečnou správu Vašich dat.</w:t>
      </w:r>
    </w:p>
    <w:p w:rsidR="003935BA" w:rsidRDefault="003935BA" w:rsidP="003935BA">
      <w:pPr>
        <w:pStyle w:val="Bodytext130"/>
        <w:framePr w:w="9898" w:h="3730" w:hRule="exact" w:wrap="none" w:vAnchor="page" w:hAnchor="page" w:x="877" w:y="2814"/>
        <w:numPr>
          <w:ilvl w:val="0"/>
          <w:numId w:val="1"/>
        </w:numPr>
        <w:shd w:val="clear" w:color="auto" w:fill="auto"/>
        <w:tabs>
          <w:tab w:val="left" w:pos="888"/>
        </w:tabs>
        <w:spacing w:after="0" w:line="230" w:lineRule="exact"/>
        <w:ind w:left="600" w:firstLine="0"/>
        <w:jc w:val="left"/>
      </w:pPr>
      <w:r>
        <w:rPr>
          <w:rStyle w:val="Bodytext13"/>
          <w:color w:val="000000"/>
        </w:rPr>
        <w:t>Zákaznickou kartu, umožňující čerpat zajímavé slevy a výhody.</w:t>
      </w:r>
    </w:p>
    <w:p w:rsidR="003935BA" w:rsidRDefault="003935BA" w:rsidP="003935BA">
      <w:pPr>
        <w:pStyle w:val="Bodytext130"/>
        <w:framePr w:w="9898" w:h="3730" w:hRule="exact" w:wrap="none" w:vAnchor="page" w:hAnchor="page" w:x="877" w:y="2814"/>
        <w:numPr>
          <w:ilvl w:val="0"/>
          <w:numId w:val="1"/>
        </w:numPr>
        <w:shd w:val="clear" w:color="auto" w:fill="auto"/>
        <w:tabs>
          <w:tab w:val="left" w:pos="888"/>
        </w:tabs>
        <w:spacing w:after="0" w:line="230" w:lineRule="exact"/>
        <w:ind w:left="600" w:firstLine="0"/>
        <w:jc w:val="left"/>
      </w:pPr>
      <w:r>
        <w:rPr>
          <w:rStyle w:val="Bodytext13"/>
          <w:color w:val="000000"/>
        </w:rPr>
        <w:t xml:space="preserve">Oprava plynového spotřebiče při splnění podmínek programu, který je uveden na </w:t>
      </w:r>
      <w:hyperlink r:id="rId7" w:history="1">
        <w:r w:rsidRPr="00AD2D1E">
          <w:rPr>
            <w:rStyle w:val="Bodytext13"/>
            <w:color w:val="000000"/>
          </w:rPr>
          <w:t>www.ppas.cz</w:t>
        </w:r>
      </w:hyperlink>
      <w:r w:rsidRPr="00AD2D1E">
        <w:rPr>
          <w:rStyle w:val="Bodytext13"/>
          <w:color w:val="000000"/>
        </w:rPr>
        <w:t>.</w:t>
      </w:r>
    </w:p>
    <w:p w:rsidR="003935BA" w:rsidRDefault="003935BA" w:rsidP="003935BA">
      <w:pPr>
        <w:pStyle w:val="Bodytext130"/>
        <w:framePr w:w="9898" w:h="3730" w:hRule="exact" w:wrap="none" w:vAnchor="page" w:hAnchor="page" w:x="877" w:y="2814"/>
        <w:numPr>
          <w:ilvl w:val="0"/>
          <w:numId w:val="1"/>
        </w:numPr>
        <w:shd w:val="clear" w:color="auto" w:fill="auto"/>
        <w:tabs>
          <w:tab w:val="left" w:pos="888"/>
        </w:tabs>
        <w:spacing w:after="222" w:line="190" w:lineRule="exact"/>
        <w:ind w:left="600" w:firstLine="0"/>
        <w:jc w:val="left"/>
      </w:pPr>
      <w:r>
        <w:rPr>
          <w:rStyle w:val="Bodytext13"/>
          <w:color w:val="000000"/>
        </w:rPr>
        <w:t xml:space="preserve">Bezplatné zapůjčení přenosného detektoru unikajících plynů (více na </w:t>
      </w:r>
      <w:hyperlink r:id="rId8" w:history="1">
        <w:r w:rsidRPr="00AD2D1E">
          <w:rPr>
            <w:rStyle w:val="Bodytext13"/>
            <w:color w:val="000000"/>
          </w:rPr>
          <w:t>www.ppas.cz</w:t>
        </w:r>
      </w:hyperlink>
      <w:r w:rsidRPr="00AD2D1E">
        <w:rPr>
          <w:rStyle w:val="Bodytext13"/>
          <w:color w:val="000000"/>
        </w:rPr>
        <w:t>).</w:t>
      </w:r>
    </w:p>
    <w:p w:rsidR="003935BA" w:rsidRDefault="003935BA" w:rsidP="003935BA">
      <w:pPr>
        <w:pStyle w:val="Heading40"/>
        <w:framePr w:w="9898" w:h="3730" w:hRule="exact" w:wrap="none" w:vAnchor="page" w:hAnchor="page" w:x="877" w:y="2814"/>
        <w:shd w:val="clear" w:color="auto" w:fill="auto"/>
        <w:ind w:left="320"/>
        <w:jc w:val="both"/>
      </w:pPr>
      <w:bookmarkStart w:id="3" w:name="bookmark25"/>
      <w:r>
        <w:rPr>
          <w:rStyle w:val="Heading4"/>
          <w:b/>
          <w:bCs/>
          <w:color w:val="000000"/>
        </w:rPr>
        <w:t xml:space="preserve">Ostatní služby a poplatky: </w:t>
      </w:r>
      <w:r>
        <w:rPr>
          <w:rStyle w:val="Heading4NotBold"/>
          <w:b w:val="0"/>
          <w:bCs w:val="0"/>
          <w:color w:val="000000"/>
          <w:vertAlign w:val="superscript"/>
        </w:rPr>
        <w:t>11</w:t>
      </w:r>
      <w:bookmarkEnd w:id="3"/>
    </w:p>
    <w:p w:rsidR="003935BA" w:rsidRDefault="003935BA" w:rsidP="003935BA">
      <w:pPr>
        <w:jc w:val="right"/>
      </w:pPr>
    </w:p>
    <w:p w:rsidR="003935BA" w:rsidRDefault="003935BA" w:rsidP="003935BA">
      <w:pPr>
        <w:jc w:val="right"/>
      </w:pPr>
    </w:p>
    <w:p w:rsidR="003935BA" w:rsidRDefault="003935BA" w:rsidP="003935BA">
      <w:pPr>
        <w:jc w:val="right"/>
      </w:pPr>
    </w:p>
    <w:p w:rsidR="003935BA" w:rsidRDefault="003935BA" w:rsidP="003935BA">
      <w:pPr>
        <w:jc w:val="right"/>
      </w:pPr>
    </w:p>
    <w:p w:rsidR="003935BA" w:rsidRDefault="003935BA" w:rsidP="003935BA">
      <w:pPr>
        <w:jc w:val="right"/>
      </w:pPr>
    </w:p>
    <w:p w:rsidR="003935BA" w:rsidRDefault="003935BA" w:rsidP="003935BA">
      <w:pPr>
        <w:jc w:val="right"/>
      </w:pPr>
    </w:p>
    <w:p w:rsidR="003935BA" w:rsidRDefault="003935BA" w:rsidP="003935BA">
      <w:pPr>
        <w:jc w:val="right"/>
      </w:pPr>
    </w:p>
    <w:p w:rsidR="003935BA" w:rsidRDefault="003935BA" w:rsidP="003935BA">
      <w:pPr>
        <w:jc w:val="right"/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50"/>
        <w:gridCol w:w="1411"/>
        <w:gridCol w:w="1435"/>
      </w:tblGrid>
      <w:tr w:rsidR="003935BA" w:rsidTr="003E2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935BA" w:rsidRDefault="003935BA" w:rsidP="003E27D3">
            <w:pPr>
              <w:framePr w:w="9797" w:h="3125" w:wrap="none" w:vAnchor="page" w:hAnchor="page" w:x="925" w:y="6751"/>
              <w:rPr>
                <w:sz w:val="10"/>
                <w:szCs w:val="10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935BA" w:rsidRDefault="003935BA" w:rsidP="003E27D3">
            <w:pPr>
              <w:pStyle w:val="Bodytext21"/>
              <w:framePr w:w="9797" w:h="3125" w:wrap="none" w:vAnchor="page" w:hAnchor="page" w:x="925" w:y="675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85pt3"/>
                <w:color w:val="000000"/>
              </w:rPr>
              <w:t>Kategorie</w:t>
            </w:r>
          </w:p>
        </w:tc>
      </w:tr>
      <w:tr w:rsidR="003935BA" w:rsidTr="003E2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935BA" w:rsidRDefault="003935BA" w:rsidP="003E27D3">
            <w:pPr>
              <w:pStyle w:val="Bodytext21"/>
              <w:framePr w:w="9797" w:h="3125" w:wrap="none" w:vAnchor="page" w:hAnchor="page" w:x="925" w:y="675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85pt3"/>
                <w:color w:val="000000"/>
              </w:rPr>
              <w:t>Poplatek za poskytnutou službu: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935BA" w:rsidRDefault="003935BA" w:rsidP="003E27D3">
            <w:pPr>
              <w:pStyle w:val="Bodytext21"/>
              <w:framePr w:w="9797" w:h="3125" w:wrap="none" w:vAnchor="page" w:hAnchor="page" w:x="925" w:y="6751"/>
              <w:shd w:val="clear" w:color="auto" w:fill="auto"/>
              <w:spacing w:line="190" w:lineRule="exact"/>
              <w:ind w:right="20" w:firstLine="0"/>
              <w:jc w:val="center"/>
            </w:pPr>
            <w:r>
              <w:rPr>
                <w:rStyle w:val="Bodytext285pt3"/>
                <w:color w:val="000000"/>
              </w:rPr>
              <w:t>DOM/MOO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935BA" w:rsidRDefault="003935BA" w:rsidP="003E27D3">
            <w:pPr>
              <w:pStyle w:val="Bodytext21"/>
              <w:framePr w:w="9797" w:h="3125" w:wrap="none" w:vAnchor="page" w:hAnchor="page" w:x="925" w:y="6751"/>
              <w:shd w:val="clear" w:color="auto" w:fill="auto"/>
              <w:spacing w:line="190" w:lineRule="exact"/>
              <w:ind w:left="20" w:firstLine="0"/>
              <w:jc w:val="center"/>
            </w:pPr>
            <w:r>
              <w:rPr>
                <w:rStyle w:val="Bodytext285pt3"/>
                <w:color w:val="000000"/>
              </w:rPr>
              <w:t>MO/MOP</w:t>
            </w:r>
          </w:p>
        </w:tc>
      </w:tr>
      <w:tr w:rsidR="003935BA" w:rsidTr="003E2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935BA" w:rsidRDefault="003935BA" w:rsidP="003E27D3">
            <w:pPr>
              <w:pStyle w:val="Bodytext21"/>
              <w:framePr w:w="9797" w:h="3125" w:wrap="none" w:vAnchor="page" w:hAnchor="page" w:x="925" w:y="675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85pt2"/>
                <w:color w:val="000000"/>
              </w:rPr>
              <w:t>Poplatek za uzavření splátkové dohody</w:t>
            </w:r>
            <w:r>
              <w:rPr>
                <w:rStyle w:val="Bodytext285pt1"/>
                <w:color w:val="000000"/>
                <w:vertAlign w:val="superscript"/>
              </w:rPr>
              <w:t>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935BA" w:rsidRDefault="003935BA" w:rsidP="003E27D3">
            <w:pPr>
              <w:pStyle w:val="Bodytext21"/>
              <w:framePr w:w="9797" w:h="3125" w:wrap="none" w:vAnchor="page" w:hAnchor="page" w:x="925" w:y="6751"/>
              <w:shd w:val="clear" w:color="auto" w:fill="auto"/>
              <w:spacing w:line="190" w:lineRule="exact"/>
              <w:ind w:right="20" w:firstLine="0"/>
              <w:jc w:val="center"/>
            </w:pPr>
            <w:r>
              <w:rPr>
                <w:rStyle w:val="Bodytext285pt2"/>
                <w:color w:val="000000"/>
              </w:rPr>
              <w:t>100,- Kč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935BA" w:rsidRDefault="003935BA" w:rsidP="003E27D3">
            <w:pPr>
              <w:pStyle w:val="Bodytext21"/>
              <w:framePr w:w="9797" w:h="3125" w:wrap="none" w:vAnchor="page" w:hAnchor="page" w:x="925" w:y="6751"/>
              <w:shd w:val="clear" w:color="auto" w:fill="auto"/>
              <w:spacing w:line="190" w:lineRule="exact"/>
              <w:ind w:left="20" w:firstLine="0"/>
              <w:jc w:val="center"/>
            </w:pPr>
            <w:r>
              <w:rPr>
                <w:rStyle w:val="Bodytext285pt2"/>
                <w:color w:val="000000"/>
              </w:rPr>
              <w:t>100,-Kč</w:t>
            </w:r>
          </w:p>
        </w:tc>
      </w:tr>
      <w:tr w:rsidR="003935BA" w:rsidTr="003E2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935BA" w:rsidRDefault="003935BA" w:rsidP="003E27D3">
            <w:pPr>
              <w:pStyle w:val="Bodytext21"/>
              <w:framePr w:w="9797" w:h="3125" w:wrap="none" w:vAnchor="page" w:hAnchor="page" w:x="925" w:y="675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85pt2"/>
                <w:color w:val="000000"/>
              </w:rPr>
              <w:t>Poplatek za 1. upomínku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935BA" w:rsidRDefault="003935BA" w:rsidP="003E27D3">
            <w:pPr>
              <w:pStyle w:val="Bodytext21"/>
              <w:framePr w:w="9797" w:h="3125" w:wrap="none" w:vAnchor="page" w:hAnchor="page" w:x="925" w:y="6751"/>
              <w:shd w:val="clear" w:color="auto" w:fill="auto"/>
              <w:spacing w:line="190" w:lineRule="exact"/>
              <w:ind w:right="20" w:firstLine="0"/>
              <w:jc w:val="center"/>
            </w:pPr>
            <w:r>
              <w:rPr>
                <w:rStyle w:val="Bodytext285pt2"/>
                <w:color w:val="000000"/>
              </w:rPr>
              <w:t>50,- Kč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935BA" w:rsidRDefault="003935BA" w:rsidP="003E27D3">
            <w:pPr>
              <w:pStyle w:val="Bodytext21"/>
              <w:framePr w:w="9797" w:h="3125" w:wrap="none" w:vAnchor="page" w:hAnchor="page" w:x="925" w:y="6751"/>
              <w:shd w:val="clear" w:color="auto" w:fill="auto"/>
              <w:spacing w:line="190" w:lineRule="exact"/>
              <w:ind w:left="20" w:firstLine="0"/>
              <w:jc w:val="center"/>
            </w:pPr>
            <w:r>
              <w:rPr>
                <w:rStyle w:val="Bodytext285pt2"/>
                <w:color w:val="000000"/>
              </w:rPr>
              <w:t>50,- Kč</w:t>
            </w:r>
          </w:p>
        </w:tc>
      </w:tr>
      <w:tr w:rsidR="003935BA" w:rsidTr="003E2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935BA" w:rsidRDefault="003935BA" w:rsidP="003E27D3">
            <w:pPr>
              <w:pStyle w:val="Bodytext21"/>
              <w:framePr w:w="9797" w:h="3125" w:wrap="none" w:vAnchor="page" w:hAnchor="page" w:x="925" w:y="675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85pt2"/>
                <w:color w:val="000000"/>
              </w:rPr>
              <w:t>Poplatek za každou další upomínku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935BA" w:rsidRDefault="003935BA" w:rsidP="003E27D3">
            <w:pPr>
              <w:pStyle w:val="Bodytext21"/>
              <w:framePr w:w="9797" w:h="3125" w:wrap="none" w:vAnchor="page" w:hAnchor="page" w:x="925" w:y="6751"/>
              <w:shd w:val="clear" w:color="auto" w:fill="auto"/>
              <w:spacing w:line="190" w:lineRule="exact"/>
              <w:ind w:right="20" w:firstLine="0"/>
              <w:jc w:val="center"/>
            </w:pPr>
            <w:r>
              <w:rPr>
                <w:rStyle w:val="Bodytext285pt2"/>
                <w:color w:val="000000"/>
              </w:rPr>
              <w:t>100,-Kč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935BA" w:rsidRDefault="003935BA" w:rsidP="003E27D3">
            <w:pPr>
              <w:pStyle w:val="Bodytext21"/>
              <w:framePr w:w="9797" w:h="3125" w:wrap="none" w:vAnchor="page" w:hAnchor="page" w:x="925" w:y="6751"/>
              <w:shd w:val="clear" w:color="auto" w:fill="auto"/>
              <w:spacing w:line="190" w:lineRule="exact"/>
              <w:ind w:left="20" w:firstLine="0"/>
              <w:jc w:val="center"/>
            </w:pPr>
            <w:r>
              <w:rPr>
                <w:rStyle w:val="Bodytext285pt2"/>
                <w:color w:val="000000"/>
              </w:rPr>
              <w:t>100,- Kč</w:t>
            </w:r>
          </w:p>
        </w:tc>
      </w:tr>
      <w:tr w:rsidR="003935BA" w:rsidTr="003E2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935BA" w:rsidRDefault="003935BA" w:rsidP="003E27D3">
            <w:pPr>
              <w:pStyle w:val="Bodytext21"/>
              <w:framePr w:w="9797" w:h="3125" w:wrap="none" w:vAnchor="page" w:hAnchor="page" w:x="925" w:y="675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85pt2"/>
                <w:color w:val="000000"/>
              </w:rPr>
              <w:t>Poplatek za mimořádný odečet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935BA" w:rsidRDefault="003935BA" w:rsidP="003E27D3">
            <w:pPr>
              <w:pStyle w:val="Bodytext21"/>
              <w:framePr w:w="9797" w:h="3125" w:wrap="none" w:vAnchor="page" w:hAnchor="page" w:x="925" w:y="6751"/>
              <w:shd w:val="clear" w:color="auto" w:fill="auto"/>
              <w:spacing w:line="190" w:lineRule="exact"/>
              <w:ind w:right="20" w:firstLine="0"/>
              <w:jc w:val="center"/>
            </w:pPr>
            <w:r>
              <w:rPr>
                <w:rStyle w:val="Bodytext285pt2"/>
                <w:color w:val="000000"/>
              </w:rPr>
              <w:t>125,- Kč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935BA" w:rsidRDefault="003935BA" w:rsidP="003E27D3">
            <w:pPr>
              <w:pStyle w:val="Bodytext21"/>
              <w:framePr w:w="9797" w:h="3125" w:wrap="none" w:vAnchor="page" w:hAnchor="page" w:x="925" w:y="6751"/>
              <w:shd w:val="clear" w:color="auto" w:fill="auto"/>
              <w:spacing w:line="190" w:lineRule="exact"/>
              <w:ind w:left="20" w:firstLine="0"/>
              <w:jc w:val="center"/>
            </w:pPr>
            <w:r>
              <w:rPr>
                <w:rStyle w:val="Bodytext285pt2"/>
                <w:color w:val="000000"/>
              </w:rPr>
              <w:t>125,-Kč</w:t>
            </w:r>
          </w:p>
        </w:tc>
      </w:tr>
      <w:tr w:rsidR="003935BA" w:rsidTr="003E2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935BA" w:rsidRDefault="003935BA" w:rsidP="003E27D3">
            <w:pPr>
              <w:pStyle w:val="Bodytext21"/>
              <w:framePr w:w="9797" w:h="3125" w:wrap="none" w:vAnchor="page" w:hAnchor="page" w:x="925" w:y="675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85pt2"/>
                <w:color w:val="000000"/>
              </w:rPr>
              <w:t>Poplatek za vystavení mimořádné faktury (v listinné podobě)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935BA" w:rsidRDefault="003935BA" w:rsidP="003E27D3">
            <w:pPr>
              <w:pStyle w:val="Bodytext21"/>
              <w:framePr w:w="9797" w:h="3125" w:wrap="none" w:vAnchor="page" w:hAnchor="page" w:x="925" w:y="6751"/>
              <w:shd w:val="clear" w:color="auto" w:fill="auto"/>
              <w:spacing w:line="190" w:lineRule="exact"/>
              <w:ind w:right="20" w:firstLine="0"/>
              <w:jc w:val="center"/>
            </w:pPr>
            <w:r>
              <w:rPr>
                <w:rStyle w:val="Bodytext285pt2"/>
                <w:color w:val="000000"/>
              </w:rPr>
              <w:t>50,- Kč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935BA" w:rsidRDefault="003935BA" w:rsidP="003E27D3">
            <w:pPr>
              <w:pStyle w:val="Bodytext21"/>
              <w:framePr w:w="9797" w:h="3125" w:wrap="none" w:vAnchor="page" w:hAnchor="page" w:x="925" w:y="6751"/>
              <w:shd w:val="clear" w:color="auto" w:fill="auto"/>
              <w:spacing w:line="190" w:lineRule="exact"/>
              <w:ind w:left="20" w:firstLine="0"/>
              <w:jc w:val="center"/>
            </w:pPr>
            <w:r>
              <w:rPr>
                <w:rStyle w:val="Bodytext285pt2"/>
                <w:color w:val="000000"/>
              </w:rPr>
              <w:t>50,- Kč</w:t>
            </w:r>
          </w:p>
        </w:tc>
      </w:tr>
      <w:tr w:rsidR="003935BA" w:rsidTr="003E2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935BA" w:rsidRDefault="003935BA" w:rsidP="003E27D3">
            <w:pPr>
              <w:pStyle w:val="Bodytext21"/>
              <w:framePr w:w="9797" w:h="3125" w:wrap="none" w:vAnchor="page" w:hAnchor="page" w:x="925" w:y="6751"/>
              <w:shd w:val="clear" w:color="auto" w:fill="auto"/>
              <w:spacing w:line="202" w:lineRule="exact"/>
              <w:ind w:firstLine="0"/>
              <w:jc w:val="left"/>
            </w:pPr>
            <w:r>
              <w:rPr>
                <w:rStyle w:val="Bodytext285pt2"/>
                <w:color w:val="000000"/>
              </w:rPr>
              <w:t>Poplatek za opis faktury a opis, kopii nebo potvrzení smluvní dokumentace (smlouvy, dodatky)</w:t>
            </w:r>
            <w:r>
              <w:rPr>
                <w:rStyle w:val="Bodytext285pt2"/>
                <w:color w:val="000000"/>
                <w:vertAlign w:val="superscript"/>
              </w:rPr>
              <w:t>3)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935BA" w:rsidRDefault="003935BA" w:rsidP="003E27D3">
            <w:pPr>
              <w:pStyle w:val="Bodytext21"/>
              <w:framePr w:w="9797" w:h="3125" w:wrap="none" w:vAnchor="page" w:hAnchor="page" w:x="925" w:y="6751"/>
              <w:shd w:val="clear" w:color="auto" w:fill="auto"/>
              <w:spacing w:line="190" w:lineRule="exact"/>
              <w:ind w:right="20" w:firstLine="0"/>
              <w:jc w:val="center"/>
            </w:pPr>
            <w:r>
              <w:rPr>
                <w:rStyle w:val="Bodytext285pt2"/>
                <w:color w:val="000000"/>
              </w:rPr>
              <w:t>50,- Kč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935BA" w:rsidRDefault="003935BA" w:rsidP="003E27D3">
            <w:pPr>
              <w:pStyle w:val="Bodytext21"/>
              <w:framePr w:w="9797" w:h="3125" w:wrap="none" w:vAnchor="page" w:hAnchor="page" w:x="925" w:y="6751"/>
              <w:shd w:val="clear" w:color="auto" w:fill="auto"/>
              <w:spacing w:line="190" w:lineRule="exact"/>
              <w:ind w:left="20" w:firstLine="0"/>
              <w:jc w:val="center"/>
            </w:pPr>
            <w:r>
              <w:rPr>
                <w:rStyle w:val="Bodytext285pt2"/>
                <w:color w:val="000000"/>
              </w:rPr>
              <w:t>50,- Kč</w:t>
            </w:r>
          </w:p>
        </w:tc>
      </w:tr>
      <w:tr w:rsidR="003935BA" w:rsidTr="003E2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6"/>
        </w:trPr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935BA" w:rsidRDefault="003935BA" w:rsidP="003E27D3">
            <w:pPr>
              <w:pStyle w:val="Bodytext21"/>
              <w:framePr w:w="9797" w:h="3125" w:wrap="none" w:vAnchor="page" w:hAnchor="page" w:x="925" w:y="675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85pt2"/>
                <w:color w:val="000000"/>
              </w:rPr>
              <w:t>Poplatek za vystavení potvrzení o bezdlužnosti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935BA" w:rsidRDefault="003935BA" w:rsidP="003E27D3">
            <w:pPr>
              <w:pStyle w:val="Bodytext21"/>
              <w:framePr w:w="9797" w:h="3125" w:wrap="none" w:vAnchor="page" w:hAnchor="page" w:x="925" w:y="6751"/>
              <w:shd w:val="clear" w:color="auto" w:fill="auto"/>
              <w:spacing w:line="190" w:lineRule="exact"/>
              <w:ind w:right="20" w:firstLine="0"/>
              <w:jc w:val="center"/>
            </w:pPr>
            <w:r>
              <w:rPr>
                <w:rStyle w:val="Bodytext285pt2"/>
                <w:color w:val="000000"/>
              </w:rPr>
              <w:t>50,- Kč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35BA" w:rsidRDefault="003935BA" w:rsidP="003E27D3">
            <w:pPr>
              <w:pStyle w:val="Bodytext21"/>
              <w:framePr w:w="9797" w:h="3125" w:wrap="none" w:vAnchor="page" w:hAnchor="page" w:x="925" w:y="6751"/>
              <w:shd w:val="clear" w:color="auto" w:fill="auto"/>
              <w:spacing w:line="190" w:lineRule="exact"/>
              <w:ind w:left="20" w:firstLine="0"/>
              <w:jc w:val="center"/>
            </w:pPr>
            <w:r>
              <w:rPr>
                <w:rStyle w:val="Bodytext285pt2"/>
                <w:color w:val="000000"/>
              </w:rPr>
              <w:t>50,- Kč</w:t>
            </w:r>
          </w:p>
        </w:tc>
      </w:tr>
    </w:tbl>
    <w:p w:rsidR="003935BA" w:rsidRDefault="003935BA" w:rsidP="003935BA">
      <w:pPr>
        <w:jc w:val="right"/>
      </w:pPr>
    </w:p>
    <w:p w:rsidR="003935BA" w:rsidRDefault="003935BA" w:rsidP="003935BA">
      <w:pPr>
        <w:jc w:val="right"/>
      </w:pPr>
    </w:p>
    <w:p w:rsidR="003935BA" w:rsidRDefault="003935BA" w:rsidP="003935BA">
      <w:pPr>
        <w:pStyle w:val="Bodytext130"/>
        <w:framePr w:w="9898" w:h="3241" w:hRule="exact" w:wrap="none" w:vAnchor="page" w:hAnchor="page" w:x="877" w:y="10022"/>
        <w:shd w:val="clear" w:color="auto" w:fill="auto"/>
        <w:spacing w:after="222" w:line="190" w:lineRule="exact"/>
        <w:ind w:left="320"/>
      </w:pPr>
      <w:r>
        <w:rPr>
          <w:rStyle w:val="Bodytext13"/>
          <w:color w:val="000000"/>
        </w:rPr>
        <w:t xml:space="preserve">Ceník je platný </w:t>
      </w:r>
      <w:proofErr w:type="gramStart"/>
      <w:r>
        <w:rPr>
          <w:rStyle w:val="Bodytext13"/>
          <w:color w:val="000000"/>
        </w:rPr>
        <w:t>od</w:t>
      </w:r>
      <w:proofErr w:type="gramEnd"/>
      <w:r>
        <w:rPr>
          <w:rStyle w:val="Bodytext13"/>
          <w:color w:val="000000"/>
        </w:rPr>
        <w:t xml:space="preserve">: </w:t>
      </w:r>
      <w:proofErr w:type="gramStart"/>
      <w:r>
        <w:rPr>
          <w:rStyle w:val="Bodytext13"/>
          <w:color w:val="000000"/>
        </w:rPr>
        <w:t>1.1.2015</w:t>
      </w:r>
      <w:proofErr w:type="gramEnd"/>
    </w:p>
    <w:p w:rsidR="003935BA" w:rsidRDefault="003935BA" w:rsidP="003935BA">
      <w:pPr>
        <w:pStyle w:val="Heading40"/>
        <w:framePr w:w="9898" w:h="3241" w:hRule="exact" w:wrap="none" w:vAnchor="page" w:hAnchor="page" w:x="877" w:y="10022"/>
        <w:shd w:val="clear" w:color="auto" w:fill="auto"/>
        <w:spacing w:after="105"/>
        <w:ind w:left="320"/>
        <w:jc w:val="both"/>
      </w:pPr>
      <w:bookmarkStart w:id="4" w:name="bookmark26"/>
      <w:r>
        <w:rPr>
          <w:rStyle w:val="Heading4"/>
          <w:b/>
          <w:bCs/>
          <w:color w:val="000000"/>
        </w:rPr>
        <w:t>Poznámky:</w:t>
      </w:r>
      <w:bookmarkEnd w:id="4"/>
    </w:p>
    <w:p w:rsidR="003935BA" w:rsidRDefault="003935BA" w:rsidP="003935BA">
      <w:pPr>
        <w:pStyle w:val="Bodytext130"/>
        <w:framePr w:w="9898" w:h="3241" w:hRule="exact" w:wrap="none" w:vAnchor="page" w:hAnchor="page" w:x="877" w:y="10022"/>
        <w:numPr>
          <w:ilvl w:val="0"/>
          <w:numId w:val="2"/>
        </w:numPr>
        <w:shd w:val="clear" w:color="auto" w:fill="auto"/>
        <w:tabs>
          <w:tab w:val="left" w:pos="305"/>
        </w:tabs>
        <w:spacing w:after="113"/>
        <w:ind w:left="320"/>
      </w:pPr>
      <w:r>
        <w:rPr>
          <w:rStyle w:val="Bodytext13"/>
          <w:color w:val="000000"/>
        </w:rPr>
        <w:t xml:space="preserve">Uvedené služby mohou být vyúčtovány samostatnou fakturou, v upomínce či výzvě k úhradě, popř. spolu s fakturou při vyúčtování dodávky zemního plynu nebo elektřiny, případně bezprostředně při poskytnutí služby nebo zahrnuty do Uznání dlužné částky za spotřebu plynu/elektřiny (také jako </w:t>
      </w:r>
      <w:r>
        <w:rPr>
          <w:rStyle w:val="Bodytext13Bold"/>
          <w:color w:val="000000"/>
        </w:rPr>
        <w:t xml:space="preserve">„Splátková dohoda"). </w:t>
      </w:r>
      <w:r>
        <w:rPr>
          <w:rStyle w:val="Bodytext13"/>
          <w:color w:val="000000"/>
        </w:rPr>
        <w:t>Veškeré platby se provádí některou z forem bezhotovostní úhrady.</w:t>
      </w:r>
    </w:p>
    <w:p w:rsidR="003935BA" w:rsidRDefault="003935BA" w:rsidP="003935BA">
      <w:pPr>
        <w:pStyle w:val="Bodytext130"/>
        <w:framePr w:w="9898" w:h="3241" w:hRule="exact" w:wrap="none" w:vAnchor="page" w:hAnchor="page" w:x="877" w:y="10022"/>
        <w:shd w:val="clear" w:color="auto" w:fill="auto"/>
        <w:spacing w:after="87" w:line="190" w:lineRule="exact"/>
        <w:ind w:left="320"/>
      </w:pPr>
      <w:r>
        <w:rPr>
          <w:rStyle w:val="Bodytext13"/>
          <w:color w:val="000000"/>
        </w:rPr>
        <w:t>Ceny za služby v Ceníku nadstandardních služeb jsou uvedeny včetně DPH. Aktuální sazba DPH je 21 %.</w:t>
      </w:r>
    </w:p>
    <w:p w:rsidR="003935BA" w:rsidRDefault="003935BA" w:rsidP="003935BA">
      <w:pPr>
        <w:pStyle w:val="Bodytext130"/>
        <w:framePr w:w="9898" w:h="3241" w:hRule="exact" w:wrap="none" w:vAnchor="page" w:hAnchor="page" w:x="877" w:y="10022"/>
        <w:numPr>
          <w:ilvl w:val="0"/>
          <w:numId w:val="2"/>
        </w:numPr>
        <w:shd w:val="clear" w:color="auto" w:fill="auto"/>
        <w:tabs>
          <w:tab w:val="left" w:pos="308"/>
        </w:tabs>
        <w:spacing w:after="81"/>
        <w:ind w:left="320"/>
      </w:pPr>
      <w:r>
        <w:rPr>
          <w:rStyle w:val="Bodytext13"/>
          <w:color w:val="000000"/>
        </w:rPr>
        <w:t>Na uzavření Splátkové dohody nemá Zákazník právní nárok. Pokud dojde mezi Obchodníkem a Zákazníkem ke sjednání Splátkové dohody, je Zákazník povinen doručit Obchodníkovi do10 pracovních dní potvrzenou Splátkovou dohodu, jinak tato pozbývá platnosti.</w:t>
      </w:r>
    </w:p>
    <w:p w:rsidR="003935BA" w:rsidRDefault="003935BA" w:rsidP="003935BA">
      <w:pPr>
        <w:pStyle w:val="Bodytext130"/>
        <w:framePr w:w="9898" w:h="3241" w:hRule="exact" w:wrap="none" w:vAnchor="page" w:hAnchor="page" w:x="877" w:y="10022"/>
        <w:numPr>
          <w:ilvl w:val="0"/>
          <w:numId w:val="2"/>
        </w:numPr>
        <w:shd w:val="clear" w:color="auto" w:fill="auto"/>
        <w:tabs>
          <w:tab w:val="left" w:pos="308"/>
        </w:tabs>
        <w:spacing w:after="0" w:line="230" w:lineRule="exact"/>
        <w:ind w:left="320"/>
      </w:pPr>
      <w:r>
        <w:rPr>
          <w:rStyle w:val="Bodytext13"/>
          <w:color w:val="000000"/>
        </w:rPr>
        <w:t>Za pořízení opisu, kopie, potvrzení smluvní dokumentace je Zákazník povinen uhradit cenu služby v hotovosti před jejím poskytnutím ze strany společnosti Pražská plynárenská, a.s.</w:t>
      </w:r>
    </w:p>
    <w:p w:rsidR="003935BA" w:rsidRDefault="003935BA" w:rsidP="003935BA">
      <w:pPr>
        <w:pStyle w:val="Bodytext130"/>
        <w:framePr w:w="9898" w:h="911" w:hRule="exact" w:wrap="none" w:vAnchor="page" w:hAnchor="page" w:x="877" w:y="13880"/>
        <w:shd w:val="clear" w:color="auto" w:fill="auto"/>
        <w:spacing w:after="0" w:line="216" w:lineRule="exact"/>
        <w:ind w:firstLine="0"/>
      </w:pPr>
      <w:r>
        <w:rPr>
          <w:rStyle w:val="Bodytext13"/>
          <w:color w:val="000000"/>
        </w:rPr>
        <w:t>Pražská plynárenská, a.s.</w:t>
      </w:r>
    </w:p>
    <w:p w:rsidR="003935BA" w:rsidRDefault="003935BA" w:rsidP="003935BA">
      <w:pPr>
        <w:pStyle w:val="Bodytext130"/>
        <w:framePr w:w="9898" w:h="911" w:hRule="exact" w:wrap="none" w:vAnchor="page" w:hAnchor="page" w:x="877" w:y="13880"/>
        <w:shd w:val="clear" w:color="auto" w:fill="auto"/>
        <w:spacing w:after="0" w:line="216" w:lineRule="exact"/>
        <w:ind w:right="5580" w:firstLine="0"/>
        <w:jc w:val="left"/>
      </w:pPr>
      <w:bookmarkStart w:id="5" w:name="_GoBack"/>
      <w:bookmarkEnd w:id="5"/>
      <w:r>
        <w:rPr>
          <w:rStyle w:val="Bodytext13"/>
          <w:color w:val="000000"/>
        </w:rPr>
        <w:t xml:space="preserve">Národní 37, 110 00 Praha 1 - Nové Město Zákaznická linka: 840 555 333 (Po-Pá 8.00-18.00 hod.) E-mail: </w:t>
      </w:r>
      <w:hyperlink r:id="rId9" w:history="1">
        <w:r w:rsidRPr="003935BA">
          <w:rPr>
            <w:rStyle w:val="Bodytext13"/>
            <w:color w:val="000000"/>
          </w:rPr>
          <w:t>callcentrum@ppas.cz</w:t>
        </w:r>
      </w:hyperlink>
    </w:p>
    <w:p w:rsidR="003935BA" w:rsidRDefault="003935BA" w:rsidP="003935BA">
      <w:pPr>
        <w:jc w:val="right"/>
      </w:pPr>
    </w:p>
    <w:sectPr w:rsidR="00393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B"/>
    <w:multiLevelType w:val="multilevel"/>
    <w:tmpl w:val="0000003A"/>
    <w:lvl w:ilvl="0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1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2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3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4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5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6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7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8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</w:abstractNum>
  <w:abstractNum w:abstractNumId="1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5BA"/>
    <w:rsid w:val="0002266B"/>
    <w:rsid w:val="003935BA"/>
    <w:rsid w:val="0068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6">
    <w:name w:val="Body text (6)_"/>
    <w:basedOn w:val="Standardnpsmoodstavce"/>
    <w:link w:val="Bodytext60"/>
    <w:uiPriority w:val="99"/>
    <w:locked/>
    <w:rsid w:val="003935BA"/>
    <w:rPr>
      <w:rFonts w:ascii="Arial" w:hAnsi="Arial" w:cs="Arial"/>
      <w:b/>
      <w:bCs/>
      <w:shd w:val="clear" w:color="auto" w:fill="FFFFFF"/>
    </w:rPr>
  </w:style>
  <w:style w:type="paragraph" w:customStyle="1" w:styleId="Bodytext60">
    <w:name w:val="Body text (6)"/>
    <w:basedOn w:val="Normln"/>
    <w:link w:val="Bodytext6"/>
    <w:uiPriority w:val="99"/>
    <w:rsid w:val="003935BA"/>
    <w:pPr>
      <w:widowControl w:val="0"/>
      <w:shd w:val="clear" w:color="auto" w:fill="FFFFFF"/>
      <w:spacing w:after="240" w:line="246" w:lineRule="exact"/>
      <w:jc w:val="center"/>
    </w:pPr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3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35BA"/>
    <w:rPr>
      <w:rFonts w:ascii="Tahoma" w:hAnsi="Tahoma" w:cs="Tahoma"/>
      <w:sz w:val="16"/>
      <w:szCs w:val="16"/>
    </w:rPr>
  </w:style>
  <w:style w:type="character" w:customStyle="1" w:styleId="Heading2">
    <w:name w:val="Heading #2_"/>
    <w:basedOn w:val="Standardnpsmoodstavce"/>
    <w:link w:val="Heading21"/>
    <w:uiPriority w:val="99"/>
    <w:locked/>
    <w:rsid w:val="003935BA"/>
    <w:rPr>
      <w:rFonts w:ascii="Arial" w:hAnsi="Arial" w:cs="Arial"/>
      <w:sz w:val="30"/>
      <w:szCs w:val="30"/>
      <w:shd w:val="clear" w:color="auto" w:fill="FFFFFF"/>
    </w:rPr>
  </w:style>
  <w:style w:type="character" w:customStyle="1" w:styleId="Heading20">
    <w:name w:val="Heading #2"/>
    <w:basedOn w:val="Heading2"/>
    <w:uiPriority w:val="99"/>
    <w:rsid w:val="003935BA"/>
    <w:rPr>
      <w:rFonts w:ascii="Arial" w:hAnsi="Arial" w:cs="Arial"/>
      <w:color w:val="5677A1"/>
      <w:sz w:val="30"/>
      <w:szCs w:val="30"/>
      <w:shd w:val="clear" w:color="auto" w:fill="FFFFFF"/>
    </w:rPr>
  </w:style>
  <w:style w:type="paragraph" w:customStyle="1" w:styleId="Heading21">
    <w:name w:val="Heading #21"/>
    <w:basedOn w:val="Normln"/>
    <w:link w:val="Heading2"/>
    <w:uiPriority w:val="99"/>
    <w:rsid w:val="003935BA"/>
    <w:pPr>
      <w:widowControl w:val="0"/>
      <w:shd w:val="clear" w:color="auto" w:fill="FFFFFF"/>
      <w:spacing w:after="0" w:line="334" w:lineRule="exact"/>
      <w:outlineLvl w:val="1"/>
    </w:pPr>
    <w:rPr>
      <w:rFonts w:ascii="Arial" w:hAnsi="Arial" w:cs="Arial"/>
      <w:sz w:val="30"/>
      <w:szCs w:val="30"/>
    </w:rPr>
  </w:style>
  <w:style w:type="character" w:customStyle="1" w:styleId="Heading4">
    <w:name w:val="Heading #4_"/>
    <w:basedOn w:val="Standardnpsmoodstavce"/>
    <w:link w:val="Heading40"/>
    <w:uiPriority w:val="99"/>
    <w:locked/>
    <w:rsid w:val="003935BA"/>
    <w:rPr>
      <w:rFonts w:ascii="Arial" w:hAnsi="Arial" w:cs="Arial"/>
      <w:b/>
      <w:bCs/>
      <w:sz w:val="19"/>
      <w:szCs w:val="19"/>
      <w:shd w:val="clear" w:color="auto" w:fill="FFFFFF"/>
    </w:rPr>
  </w:style>
  <w:style w:type="paragraph" w:customStyle="1" w:styleId="Heading40">
    <w:name w:val="Heading #4"/>
    <w:basedOn w:val="Normln"/>
    <w:link w:val="Heading4"/>
    <w:uiPriority w:val="99"/>
    <w:rsid w:val="003935BA"/>
    <w:pPr>
      <w:widowControl w:val="0"/>
      <w:shd w:val="clear" w:color="auto" w:fill="FFFFFF"/>
      <w:spacing w:after="0" w:line="212" w:lineRule="exact"/>
      <w:ind w:hanging="320"/>
      <w:jc w:val="center"/>
      <w:outlineLvl w:val="3"/>
    </w:pPr>
    <w:rPr>
      <w:rFonts w:ascii="Arial" w:hAnsi="Arial" w:cs="Arial"/>
      <w:b/>
      <w:bCs/>
      <w:sz w:val="19"/>
      <w:szCs w:val="19"/>
    </w:rPr>
  </w:style>
  <w:style w:type="character" w:customStyle="1" w:styleId="Bodytext13">
    <w:name w:val="Body text (13)_"/>
    <w:basedOn w:val="Standardnpsmoodstavce"/>
    <w:link w:val="Bodytext130"/>
    <w:uiPriority w:val="99"/>
    <w:locked/>
    <w:rsid w:val="003935BA"/>
    <w:rPr>
      <w:rFonts w:ascii="Arial" w:hAnsi="Arial" w:cs="Arial"/>
      <w:sz w:val="17"/>
      <w:szCs w:val="17"/>
      <w:shd w:val="clear" w:color="auto" w:fill="FFFFFF"/>
    </w:rPr>
  </w:style>
  <w:style w:type="character" w:customStyle="1" w:styleId="Bodytext13Bold">
    <w:name w:val="Body text (13) + Bold"/>
    <w:basedOn w:val="Bodytext13"/>
    <w:uiPriority w:val="99"/>
    <w:rsid w:val="003935BA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Heading4NotBold">
    <w:name w:val="Heading #4 + Not Bold"/>
    <w:basedOn w:val="Heading4"/>
    <w:uiPriority w:val="99"/>
    <w:rsid w:val="003935BA"/>
    <w:rPr>
      <w:rFonts w:ascii="Arial" w:hAnsi="Arial" w:cs="Arial"/>
      <w:b w:val="0"/>
      <w:bCs w:val="0"/>
      <w:sz w:val="19"/>
      <w:szCs w:val="19"/>
      <w:u w:val="none"/>
      <w:shd w:val="clear" w:color="auto" w:fill="FFFFFF"/>
    </w:rPr>
  </w:style>
  <w:style w:type="paragraph" w:customStyle="1" w:styleId="Bodytext130">
    <w:name w:val="Body text (13)"/>
    <w:basedOn w:val="Normln"/>
    <w:link w:val="Bodytext13"/>
    <w:uiPriority w:val="99"/>
    <w:rsid w:val="003935BA"/>
    <w:pPr>
      <w:widowControl w:val="0"/>
      <w:shd w:val="clear" w:color="auto" w:fill="FFFFFF"/>
      <w:spacing w:after="240" w:line="206" w:lineRule="exact"/>
      <w:ind w:hanging="320"/>
      <w:jc w:val="both"/>
    </w:pPr>
    <w:rPr>
      <w:rFonts w:ascii="Arial" w:hAnsi="Arial" w:cs="Arial"/>
      <w:sz w:val="17"/>
      <w:szCs w:val="17"/>
    </w:rPr>
  </w:style>
  <w:style w:type="character" w:customStyle="1" w:styleId="Bodytext2">
    <w:name w:val="Body text (2)_"/>
    <w:basedOn w:val="Standardnpsmoodstavce"/>
    <w:link w:val="Bodytext21"/>
    <w:uiPriority w:val="99"/>
    <w:locked/>
    <w:rsid w:val="003935BA"/>
    <w:rPr>
      <w:rFonts w:ascii="Arial" w:hAnsi="Arial" w:cs="Arial"/>
      <w:sz w:val="15"/>
      <w:szCs w:val="15"/>
      <w:shd w:val="clear" w:color="auto" w:fill="FFFFFF"/>
    </w:rPr>
  </w:style>
  <w:style w:type="character" w:customStyle="1" w:styleId="Bodytext285pt3">
    <w:name w:val="Body text (2) + 8.5 pt3"/>
    <w:aliases w:val="Bold1"/>
    <w:basedOn w:val="Bodytext2"/>
    <w:uiPriority w:val="99"/>
    <w:rsid w:val="003935BA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Bodytext285pt2">
    <w:name w:val="Body text (2) + 8.5 pt2"/>
    <w:basedOn w:val="Bodytext2"/>
    <w:uiPriority w:val="99"/>
    <w:rsid w:val="003935BA"/>
    <w:rPr>
      <w:rFonts w:ascii="Arial" w:hAnsi="Arial" w:cs="Arial"/>
      <w:sz w:val="17"/>
      <w:szCs w:val="17"/>
      <w:shd w:val="clear" w:color="auto" w:fill="FFFFFF"/>
    </w:rPr>
  </w:style>
  <w:style w:type="character" w:customStyle="1" w:styleId="Bodytext285pt1">
    <w:name w:val="Body text (2) + 8.5 pt1"/>
    <w:aliases w:val="Italic1"/>
    <w:basedOn w:val="Bodytext2"/>
    <w:uiPriority w:val="99"/>
    <w:rsid w:val="003935BA"/>
    <w:rPr>
      <w:rFonts w:ascii="Arial" w:hAnsi="Arial" w:cs="Arial"/>
      <w:i/>
      <w:iCs/>
      <w:sz w:val="17"/>
      <w:szCs w:val="17"/>
      <w:shd w:val="clear" w:color="auto" w:fill="FFFFFF"/>
    </w:rPr>
  </w:style>
  <w:style w:type="paragraph" w:customStyle="1" w:styleId="Bodytext21">
    <w:name w:val="Body text (2)1"/>
    <w:basedOn w:val="Normln"/>
    <w:link w:val="Bodytext2"/>
    <w:uiPriority w:val="99"/>
    <w:rsid w:val="003935BA"/>
    <w:pPr>
      <w:widowControl w:val="0"/>
      <w:shd w:val="clear" w:color="auto" w:fill="FFFFFF"/>
      <w:spacing w:after="0" w:line="182" w:lineRule="exact"/>
      <w:ind w:hanging="280"/>
      <w:jc w:val="both"/>
    </w:pPr>
    <w:rPr>
      <w:rFonts w:ascii="Arial" w:hAnsi="Arial" w:cs="Arial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6">
    <w:name w:val="Body text (6)_"/>
    <w:basedOn w:val="Standardnpsmoodstavce"/>
    <w:link w:val="Bodytext60"/>
    <w:uiPriority w:val="99"/>
    <w:locked/>
    <w:rsid w:val="003935BA"/>
    <w:rPr>
      <w:rFonts w:ascii="Arial" w:hAnsi="Arial" w:cs="Arial"/>
      <w:b/>
      <w:bCs/>
      <w:shd w:val="clear" w:color="auto" w:fill="FFFFFF"/>
    </w:rPr>
  </w:style>
  <w:style w:type="paragraph" w:customStyle="1" w:styleId="Bodytext60">
    <w:name w:val="Body text (6)"/>
    <w:basedOn w:val="Normln"/>
    <w:link w:val="Bodytext6"/>
    <w:uiPriority w:val="99"/>
    <w:rsid w:val="003935BA"/>
    <w:pPr>
      <w:widowControl w:val="0"/>
      <w:shd w:val="clear" w:color="auto" w:fill="FFFFFF"/>
      <w:spacing w:after="240" w:line="246" w:lineRule="exact"/>
      <w:jc w:val="center"/>
    </w:pPr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3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35BA"/>
    <w:rPr>
      <w:rFonts w:ascii="Tahoma" w:hAnsi="Tahoma" w:cs="Tahoma"/>
      <w:sz w:val="16"/>
      <w:szCs w:val="16"/>
    </w:rPr>
  </w:style>
  <w:style w:type="character" w:customStyle="1" w:styleId="Heading2">
    <w:name w:val="Heading #2_"/>
    <w:basedOn w:val="Standardnpsmoodstavce"/>
    <w:link w:val="Heading21"/>
    <w:uiPriority w:val="99"/>
    <w:locked/>
    <w:rsid w:val="003935BA"/>
    <w:rPr>
      <w:rFonts w:ascii="Arial" w:hAnsi="Arial" w:cs="Arial"/>
      <w:sz w:val="30"/>
      <w:szCs w:val="30"/>
      <w:shd w:val="clear" w:color="auto" w:fill="FFFFFF"/>
    </w:rPr>
  </w:style>
  <w:style w:type="character" w:customStyle="1" w:styleId="Heading20">
    <w:name w:val="Heading #2"/>
    <w:basedOn w:val="Heading2"/>
    <w:uiPriority w:val="99"/>
    <w:rsid w:val="003935BA"/>
    <w:rPr>
      <w:rFonts w:ascii="Arial" w:hAnsi="Arial" w:cs="Arial"/>
      <w:color w:val="5677A1"/>
      <w:sz w:val="30"/>
      <w:szCs w:val="30"/>
      <w:shd w:val="clear" w:color="auto" w:fill="FFFFFF"/>
    </w:rPr>
  </w:style>
  <w:style w:type="paragraph" w:customStyle="1" w:styleId="Heading21">
    <w:name w:val="Heading #21"/>
    <w:basedOn w:val="Normln"/>
    <w:link w:val="Heading2"/>
    <w:uiPriority w:val="99"/>
    <w:rsid w:val="003935BA"/>
    <w:pPr>
      <w:widowControl w:val="0"/>
      <w:shd w:val="clear" w:color="auto" w:fill="FFFFFF"/>
      <w:spacing w:after="0" w:line="334" w:lineRule="exact"/>
      <w:outlineLvl w:val="1"/>
    </w:pPr>
    <w:rPr>
      <w:rFonts w:ascii="Arial" w:hAnsi="Arial" w:cs="Arial"/>
      <w:sz w:val="30"/>
      <w:szCs w:val="30"/>
    </w:rPr>
  </w:style>
  <w:style w:type="character" w:customStyle="1" w:styleId="Heading4">
    <w:name w:val="Heading #4_"/>
    <w:basedOn w:val="Standardnpsmoodstavce"/>
    <w:link w:val="Heading40"/>
    <w:uiPriority w:val="99"/>
    <w:locked/>
    <w:rsid w:val="003935BA"/>
    <w:rPr>
      <w:rFonts w:ascii="Arial" w:hAnsi="Arial" w:cs="Arial"/>
      <w:b/>
      <w:bCs/>
      <w:sz w:val="19"/>
      <w:szCs w:val="19"/>
      <w:shd w:val="clear" w:color="auto" w:fill="FFFFFF"/>
    </w:rPr>
  </w:style>
  <w:style w:type="paragraph" w:customStyle="1" w:styleId="Heading40">
    <w:name w:val="Heading #4"/>
    <w:basedOn w:val="Normln"/>
    <w:link w:val="Heading4"/>
    <w:uiPriority w:val="99"/>
    <w:rsid w:val="003935BA"/>
    <w:pPr>
      <w:widowControl w:val="0"/>
      <w:shd w:val="clear" w:color="auto" w:fill="FFFFFF"/>
      <w:spacing w:after="0" w:line="212" w:lineRule="exact"/>
      <w:ind w:hanging="320"/>
      <w:jc w:val="center"/>
      <w:outlineLvl w:val="3"/>
    </w:pPr>
    <w:rPr>
      <w:rFonts w:ascii="Arial" w:hAnsi="Arial" w:cs="Arial"/>
      <w:b/>
      <w:bCs/>
      <w:sz w:val="19"/>
      <w:szCs w:val="19"/>
    </w:rPr>
  </w:style>
  <w:style w:type="character" w:customStyle="1" w:styleId="Bodytext13">
    <w:name w:val="Body text (13)_"/>
    <w:basedOn w:val="Standardnpsmoodstavce"/>
    <w:link w:val="Bodytext130"/>
    <w:uiPriority w:val="99"/>
    <w:locked/>
    <w:rsid w:val="003935BA"/>
    <w:rPr>
      <w:rFonts w:ascii="Arial" w:hAnsi="Arial" w:cs="Arial"/>
      <w:sz w:val="17"/>
      <w:szCs w:val="17"/>
      <w:shd w:val="clear" w:color="auto" w:fill="FFFFFF"/>
    </w:rPr>
  </w:style>
  <w:style w:type="character" w:customStyle="1" w:styleId="Bodytext13Bold">
    <w:name w:val="Body text (13) + Bold"/>
    <w:basedOn w:val="Bodytext13"/>
    <w:uiPriority w:val="99"/>
    <w:rsid w:val="003935BA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Heading4NotBold">
    <w:name w:val="Heading #4 + Not Bold"/>
    <w:basedOn w:val="Heading4"/>
    <w:uiPriority w:val="99"/>
    <w:rsid w:val="003935BA"/>
    <w:rPr>
      <w:rFonts w:ascii="Arial" w:hAnsi="Arial" w:cs="Arial"/>
      <w:b w:val="0"/>
      <w:bCs w:val="0"/>
      <w:sz w:val="19"/>
      <w:szCs w:val="19"/>
      <w:u w:val="none"/>
      <w:shd w:val="clear" w:color="auto" w:fill="FFFFFF"/>
    </w:rPr>
  </w:style>
  <w:style w:type="paragraph" w:customStyle="1" w:styleId="Bodytext130">
    <w:name w:val="Body text (13)"/>
    <w:basedOn w:val="Normln"/>
    <w:link w:val="Bodytext13"/>
    <w:uiPriority w:val="99"/>
    <w:rsid w:val="003935BA"/>
    <w:pPr>
      <w:widowControl w:val="0"/>
      <w:shd w:val="clear" w:color="auto" w:fill="FFFFFF"/>
      <w:spacing w:after="240" w:line="206" w:lineRule="exact"/>
      <w:ind w:hanging="320"/>
      <w:jc w:val="both"/>
    </w:pPr>
    <w:rPr>
      <w:rFonts w:ascii="Arial" w:hAnsi="Arial" w:cs="Arial"/>
      <w:sz w:val="17"/>
      <w:szCs w:val="17"/>
    </w:rPr>
  </w:style>
  <w:style w:type="character" w:customStyle="1" w:styleId="Bodytext2">
    <w:name w:val="Body text (2)_"/>
    <w:basedOn w:val="Standardnpsmoodstavce"/>
    <w:link w:val="Bodytext21"/>
    <w:uiPriority w:val="99"/>
    <w:locked/>
    <w:rsid w:val="003935BA"/>
    <w:rPr>
      <w:rFonts w:ascii="Arial" w:hAnsi="Arial" w:cs="Arial"/>
      <w:sz w:val="15"/>
      <w:szCs w:val="15"/>
      <w:shd w:val="clear" w:color="auto" w:fill="FFFFFF"/>
    </w:rPr>
  </w:style>
  <w:style w:type="character" w:customStyle="1" w:styleId="Bodytext285pt3">
    <w:name w:val="Body text (2) + 8.5 pt3"/>
    <w:aliases w:val="Bold1"/>
    <w:basedOn w:val="Bodytext2"/>
    <w:uiPriority w:val="99"/>
    <w:rsid w:val="003935BA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Bodytext285pt2">
    <w:name w:val="Body text (2) + 8.5 pt2"/>
    <w:basedOn w:val="Bodytext2"/>
    <w:uiPriority w:val="99"/>
    <w:rsid w:val="003935BA"/>
    <w:rPr>
      <w:rFonts w:ascii="Arial" w:hAnsi="Arial" w:cs="Arial"/>
      <w:sz w:val="17"/>
      <w:szCs w:val="17"/>
      <w:shd w:val="clear" w:color="auto" w:fill="FFFFFF"/>
    </w:rPr>
  </w:style>
  <w:style w:type="character" w:customStyle="1" w:styleId="Bodytext285pt1">
    <w:name w:val="Body text (2) + 8.5 pt1"/>
    <w:aliases w:val="Italic1"/>
    <w:basedOn w:val="Bodytext2"/>
    <w:uiPriority w:val="99"/>
    <w:rsid w:val="003935BA"/>
    <w:rPr>
      <w:rFonts w:ascii="Arial" w:hAnsi="Arial" w:cs="Arial"/>
      <w:i/>
      <w:iCs/>
      <w:sz w:val="17"/>
      <w:szCs w:val="17"/>
      <w:shd w:val="clear" w:color="auto" w:fill="FFFFFF"/>
    </w:rPr>
  </w:style>
  <w:style w:type="paragraph" w:customStyle="1" w:styleId="Bodytext21">
    <w:name w:val="Body text (2)1"/>
    <w:basedOn w:val="Normln"/>
    <w:link w:val="Bodytext2"/>
    <w:uiPriority w:val="99"/>
    <w:rsid w:val="003935BA"/>
    <w:pPr>
      <w:widowControl w:val="0"/>
      <w:shd w:val="clear" w:color="auto" w:fill="FFFFFF"/>
      <w:spacing w:after="0" w:line="182" w:lineRule="exact"/>
      <w:ind w:hanging="280"/>
      <w:jc w:val="both"/>
    </w:pPr>
    <w:rPr>
      <w:rFonts w:ascii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pas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pa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allcentrum@ppas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2017-03-28T09:33:00Z</dcterms:created>
  <dcterms:modified xsi:type="dcterms:W3CDTF">2017-03-28T09:40:00Z</dcterms:modified>
</cp:coreProperties>
</file>