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29" w:rsidRDefault="00353529" w:rsidP="00353529">
      <w:pPr>
        <w:outlineLvl w:val="0"/>
        <w:rPr>
          <w:sz w:val="22"/>
          <w:szCs w:val="22"/>
        </w:rPr>
      </w:pPr>
      <w:bookmarkStart w:id="0" w:name="_GoBack"/>
      <w:bookmarkEnd w:id="0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4, 2021 8:38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obj.č.</w:t>
      </w:r>
      <w:proofErr w:type="gramEnd"/>
      <w:r>
        <w:t>375</w:t>
      </w:r>
    </w:p>
    <w:p w:rsidR="00353529" w:rsidRDefault="00353529" w:rsidP="00353529">
      <w:pPr>
        <w:rPr>
          <w:lang w:eastAsia="en-US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136 880,-   Kč bez DPH. 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EtCO2, SpO2 senzory budou dodány cca do 14ti dnů.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353529" w:rsidRDefault="00353529" w:rsidP="00353529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4" name="Obrázek 4" descr="cid:image003.jpg@01D7B8FB.16384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B8FB.16384E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rPr>
          <w:rFonts w:ascii="Calibri Light" w:hAnsi="Calibri Light" w:cs="Calibri Light"/>
          <w:sz w:val="20"/>
          <w:szCs w:val="20"/>
        </w:rPr>
      </w:pPr>
    </w:p>
    <w:p w:rsidR="00353529" w:rsidRDefault="00353529" w:rsidP="0035352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1, 2021 2:33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obj.č.</w:t>
      </w:r>
      <w:proofErr w:type="gramEnd"/>
      <w:r>
        <w:t>375</w:t>
      </w:r>
    </w:p>
    <w:p w:rsidR="00353529" w:rsidRDefault="00353529" w:rsidP="00353529">
      <w:pPr>
        <w:rPr>
          <w:lang w:eastAsia="en-US"/>
        </w:rPr>
      </w:pPr>
    </w:p>
    <w:p w:rsidR="00353529" w:rsidRDefault="00353529" w:rsidP="00353529">
      <w:pPr>
        <w:rPr>
          <w:color w:val="0070C0"/>
        </w:rPr>
      </w:pPr>
      <w:r>
        <w:rPr>
          <w:color w:val="0070C0"/>
        </w:rPr>
        <w:t xml:space="preserve">Dobrý den </w:t>
      </w:r>
    </w:p>
    <w:p w:rsidR="00353529" w:rsidRDefault="00353529" w:rsidP="00353529">
      <w:pPr>
        <w:rPr>
          <w:color w:val="0070C0"/>
        </w:rPr>
      </w:pPr>
    </w:p>
    <w:p w:rsidR="00353529" w:rsidRDefault="00353529" w:rsidP="00353529">
      <w:pPr>
        <w:rPr>
          <w:color w:val="0070C0"/>
          <w:lang w:eastAsia="en-US"/>
        </w:rPr>
      </w:pPr>
      <w:r>
        <w:rPr>
          <w:color w:val="0070C0"/>
        </w:rPr>
        <w:t xml:space="preserve">   V příloze Vám posílám objednávku zboží  z  nasmlouvaného zdravotnického materiálu v rámci poptávky pro r. 2021. </w:t>
      </w:r>
    </w:p>
    <w:p w:rsidR="00353529" w:rsidRDefault="00353529" w:rsidP="00353529">
      <w:pPr>
        <w:pStyle w:val="Default"/>
        <w:rPr>
          <w:color w:val="0070C0"/>
          <w:sz w:val="20"/>
          <w:szCs w:val="20"/>
        </w:rPr>
      </w:pPr>
    </w:p>
    <w:p w:rsidR="00353529" w:rsidRDefault="00353529" w:rsidP="00353529">
      <w:pPr>
        <w:pStyle w:val="Default"/>
        <w:rPr>
          <w:color w:val="0070C0"/>
          <w:sz w:val="20"/>
          <w:szCs w:val="20"/>
        </w:rPr>
      </w:pPr>
    </w:p>
    <w:p w:rsidR="00353529" w:rsidRDefault="00353529" w:rsidP="00353529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353529" w:rsidRDefault="00353529" w:rsidP="00353529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353529" w:rsidRDefault="00353529" w:rsidP="00353529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353529" w:rsidRDefault="00353529" w:rsidP="00353529">
      <w:pPr>
        <w:rPr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353529" w:rsidRDefault="00353529" w:rsidP="00353529">
      <w:pPr>
        <w:pStyle w:val="Default"/>
        <w:rPr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353529" w:rsidRDefault="00353529" w:rsidP="00353529">
      <w:pPr>
        <w:pStyle w:val="Default"/>
        <w:rPr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lastRenderedPageBreak/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>P20V00001652</w:t>
      </w:r>
      <w:r>
        <w:rPr>
          <w:i/>
          <w:iCs/>
          <w:color w:val="0070C0"/>
          <w:sz w:val="22"/>
          <w:szCs w:val="22"/>
        </w:rPr>
        <w:t xml:space="preserve"> , tj. do pěti pracovních dní.</w:t>
      </w:r>
    </w:p>
    <w:p w:rsidR="00353529" w:rsidRDefault="00353529" w:rsidP="00353529">
      <w:pPr>
        <w:pStyle w:val="Default"/>
        <w:rPr>
          <w:b/>
          <w:bCs/>
          <w:i/>
          <w:iCs/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Zároveň musí být uvedené na faktuře i výše uvedené číslo smlouvy.</w:t>
      </w: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Předem za pochopení děkuji.</w:t>
      </w:r>
    </w:p>
    <w:p w:rsidR="00353529" w:rsidRDefault="00353529" w:rsidP="00353529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353529" w:rsidRDefault="00353529" w:rsidP="00353529">
      <w:pPr>
        <w:pStyle w:val="Default"/>
        <w:rPr>
          <w:color w:val="0070C0"/>
          <w:sz w:val="22"/>
          <w:szCs w:val="22"/>
        </w:rPr>
      </w:pPr>
    </w:p>
    <w:p w:rsidR="00353529" w:rsidRDefault="00353529" w:rsidP="00353529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353529" w:rsidRDefault="00353529" w:rsidP="00353529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353529" w:rsidRDefault="00353529" w:rsidP="00353529">
      <w:pPr>
        <w:rPr>
          <w:color w:val="0070C0"/>
        </w:rPr>
      </w:pPr>
    </w:p>
    <w:p w:rsidR="00353529" w:rsidRDefault="00353529" w:rsidP="00353529">
      <w:r>
        <w:rPr>
          <w:color w:val="0070C0"/>
        </w:rPr>
        <w:t>Přeji hezký zbytek dne</w:t>
      </w:r>
    </w:p>
    <w:p w:rsidR="006E129B" w:rsidRDefault="006E129B" w:rsidP="006E129B"/>
    <w:p w:rsidR="006E129B" w:rsidRDefault="006E129B" w:rsidP="006E129B"/>
    <w:p w:rsidR="006E129B" w:rsidRDefault="006E129B" w:rsidP="006E129B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1" name="Obrázek 1" descr="cid:image004.jpg@01D7B8FC.8006A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7B8FC.8006AE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9B" w:rsidRDefault="006E129B" w:rsidP="006E129B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672A1F" w:rsidRDefault="00672A1F" w:rsidP="006E129B"/>
    <w:p w:rsidR="0005382C" w:rsidRPr="006E129B" w:rsidRDefault="00353529" w:rsidP="006E129B">
      <w:r>
        <w:rPr>
          <w:noProof/>
        </w:rPr>
        <w:drawing>
          <wp:inline distT="0" distB="0" distL="0" distR="0" wp14:anchorId="24BEFBAD" wp14:editId="28B98DA0">
            <wp:extent cx="5760720" cy="10820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82C" w:rsidRPr="006E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C1A"/>
    <w:rsid w:val="0015234A"/>
    <w:rsid w:val="00277C56"/>
    <w:rsid w:val="00353529"/>
    <w:rsid w:val="00426B42"/>
    <w:rsid w:val="004A6A8D"/>
    <w:rsid w:val="005243DF"/>
    <w:rsid w:val="005E1D26"/>
    <w:rsid w:val="00672A1F"/>
    <w:rsid w:val="006E129B"/>
    <w:rsid w:val="006F351B"/>
    <w:rsid w:val="00725EFD"/>
    <w:rsid w:val="00852F54"/>
    <w:rsid w:val="008C07F2"/>
    <w:rsid w:val="009928AE"/>
    <w:rsid w:val="00B10B48"/>
    <w:rsid w:val="00BA3864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8DD2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B8FC.8006AE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7B8FB.16384E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16</cp:revision>
  <dcterms:created xsi:type="dcterms:W3CDTF">2021-09-01T17:29:00Z</dcterms:created>
  <dcterms:modified xsi:type="dcterms:W3CDTF">2021-10-04T11:50:00Z</dcterms:modified>
</cp:coreProperties>
</file>