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F8A8" w14:textId="32DFE2EB" w:rsidR="00DE5B08" w:rsidRPr="005C3EF1" w:rsidRDefault="00AD309C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C3EF1">
        <w:rPr>
          <w:rFonts w:ascii="Arial" w:eastAsia="Arial" w:hAnsi="Arial" w:cs="Arial"/>
          <w:b/>
          <w:sz w:val="28"/>
          <w:szCs w:val="28"/>
        </w:rPr>
        <w:t>Smlouva o partnerství</w:t>
      </w:r>
    </w:p>
    <w:p w14:paraId="6C42460E" w14:textId="77777777" w:rsidR="00DE5B08" w:rsidRPr="005C3EF1" w:rsidRDefault="00DE5B08">
      <w:pPr>
        <w:jc w:val="center"/>
        <w:rPr>
          <w:rFonts w:ascii="Arial" w:eastAsia="Arial" w:hAnsi="Arial" w:cs="Arial"/>
        </w:rPr>
      </w:pPr>
    </w:p>
    <w:tbl>
      <w:tblPr>
        <w:tblStyle w:val="a"/>
        <w:tblW w:w="97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04"/>
      </w:tblGrid>
      <w:tr w:rsidR="00DE5B08" w:rsidRPr="005C3EF1" w14:paraId="4F924409" w14:textId="77777777" w:rsidTr="00AD309C">
        <w:trPr>
          <w:trHeight w:val="833"/>
        </w:trPr>
        <w:tc>
          <w:tcPr>
            <w:tcW w:w="9704" w:type="dxa"/>
          </w:tcPr>
          <w:p w14:paraId="3CC9CF68" w14:textId="70C10BFE" w:rsidR="00AD309C" w:rsidRPr="005C3EF1" w:rsidRDefault="00895D1D">
            <w:pPr>
              <w:spacing w:after="0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  <w:b/>
              </w:rPr>
              <w:t>ŠKODA AUTO a.s.</w:t>
            </w:r>
            <w:r w:rsidRPr="005C3EF1">
              <w:rPr>
                <w:rFonts w:ascii="Arial" w:eastAsia="Arial" w:hAnsi="Arial" w:cs="Arial"/>
              </w:rPr>
              <w:br/>
              <w:t>se sídlem: tř. Václava Klementa 869, 293 01 Mladá Boleslav</w:t>
            </w:r>
            <w:r w:rsidRPr="005C3EF1">
              <w:rPr>
                <w:rFonts w:ascii="Arial" w:eastAsia="Arial" w:hAnsi="Arial" w:cs="Arial"/>
              </w:rPr>
              <w:br/>
              <w:t>IČ: 00177041</w:t>
            </w:r>
            <w:r w:rsidRPr="005C3EF1">
              <w:rPr>
                <w:rFonts w:ascii="Arial" w:eastAsia="Arial" w:hAnsi="Arial" w:cs="Arial"/>
              </w:rPr>
              <w:br/>
              <w:t>DIČ: CZ00177041</w:t>
            </w:r>
            <w:r w:rsidRPr="005C3EF1">
              <w:rPr>
                <w:rFonts w:ascii="Arial" w:eastAsia="Arial" w:hAnsi="Arial" w:cs="Arial"/>
              </w:rPr>
              <w:br/>
              <w:t xml:space="preserve">účet č.: </w:t>
            </w:r>
            <w:proofErr w:type="spellStart"/>
            <w:r w:rsidR="002B0600">
              <w:rPr>
                <w:rFonts w:ascii="Arial" w:eastAsia="Arial" w:hAnsi="Arial" w:cs="Arial"/>
              </w:rPr>
              <w:t>xx</w:t>
            </w:r>
            <w:proofErr w:type="spellEnd"/>
            <w:r w:rsidRPr="005C3EF1">
              <w:rPr>
                <w:rFonts w:ascii="Arial" w:eastAsia="Arial" w:hAnsi="Arial" w:cs="Arial"/>
              </w:rPr>
              <w:t xml:space="preserve"> </w:t>
            </w:r>
          </w:p>
          <w:p w14:paraId="45867F32" w14:textId="560E615F" w:rsidR="00DE5B08" w:rsidRPr="005C3EF1" w:rsidRDefault="00895D1D">
            <w:pPr>
              <w:spacing w:after="0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t xml:space="preserve">zapsaná v obchodním rejstříku u Městského soudu v Praze, odd. B, </w:t>
            </w:r>
            <w:proofErr w:type="spellStart"/>
            <w:r w:rsidRPr="005C3EF1">
              <w:rPr>
                <w:rFonts w:ascii="Arial" w:eastAsia="Arial" w:hAnsi="Arial" w:cs="Arial"/>
              </w:rPr>
              <w:t>vl</w:t>
            </w:r>
            <w:proofErr w:type="spellEnd"/>
            <w:r w:rsidRPr="005C3EF1">
              <w:rPr>
                <w:rFonts w:ascii="Arial" w:eastAsia="Arial" w:hAnsi="Arial" w:cs="Arial"/>
              </w:rPr>
              <w:t>. 332</w:t>
            </w:r>
          </w:p>
          <w:p w14:paraId="624FE605" w14:textId="66622BA0" w:rsidR="00AD309C" w:rsidRDefault="00895D1D">
            <w:pPr>
              <w:spacing w:after="0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t>zastupují:</w:t>
            </w:r>
            <w:r w:rsidR="00E008FE">
              <w:rPr>
                <w:rFonts w:ascii="Arial" w:eastAsia="Arial" w:hAnsi="Arial" w:cs="Arial"/>
              </w:rPr>
              <w:t xml:space="preserve"> </w:t>
            </w:r>
          </w:p>
          <w:p w14:paraId="63C7FC18" w14:textId="77777777" w:rsidR="007F0739" w:rsidRDefault="007F0739" w:rsidP="007F073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Ing. Hana </w:t>
            </w:r>
            <w:proofErr w:type="spellStart"/>
            <w:r>
              <w:rPr>
                <w:rFonts w:ascii="Arial" w:eastAsia="Arial" w:hAnsi="Arial" w:cs="Arial"/>
              </w:rPr>
              <w:t>Kurweilová</w:t>
            </w:r>
            <w:proofErr w:type="spellEnd"/>
            <w:r>
              <w:rPr>
                <w:rFonts w:ascii="Arial" w:eastAsia="Arial" w:hAnsi="Arial" w:cs="Arial"/>
              </w:rPr>
              <w:t xml:space="preserve">, vedoucí komplexní péče o MGMT, </w:t>
            </w:r>
            <w:proofErr w:type="spellStart"/>
            <w:r>
              <w:rPr>
                <w:rFonts w:ascii="Arial" w:eastAsia="Arial" w:hAnsi="Arial" w:cs="Arial"/>
              </w:rPr>
              <w:t>Employer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Branding</w:t>
            </w:r>
            <w:proofErr w:type="spellEnd"/>
          </w:p>
          <w:p w14:paraId="0A1F17F6" w14:textId="77777777" w:rsidR="007F0739" w:rsidRDefault="007F0739" w:rsidP="007F073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Petra </w:t>
            </w:r>
            <w:proofErr w:type="spellStart"/>
            <w:r>
              <w:rPr>
                <w:rFonts w:ascii="Arial" w:eastAsia="Arial" w:hAnsi="Arial" w:cs="Arial"/>
              </w:rPr>
              <w:t>Meliška</w:t>
            </w:r>
            <w:proofErr w:type="spellEnd"/>
            <w:r>
              <w:rPr>
                <w:rFonts w:ascii="Arial" w:eastAsia="Arial" w:hAnsi="Arial" w:cs="Arial"/>
              </w:rPr>
              <w:t xml:space="preserve">, MBA, vedoucí náboru a </w:t>
            </w:r>
            <w:proofErr w:type="spellStart"/>
            <w:r>
              <w:rPr>
                <w:rFonts w:ascii="Arial" w:eastAsia="Arial" w:hAnsi="Arial" w:cs="Arial"/>
              </w:rPr>
              <w:t>Empl</w:t>
            </w:r>
            <w:proofErr w:type="spellEnd"/>
            <w:r>
              <w:rPr>
                <w:rFonts w:ascii="Arial" w:eastAsia="Arial" w:hAnsi="Arial" w:cs="Arial"/>
              </w:rPr>
              <w:t>. Brandingu</w:t>
            </w:r>
          </w:p>
          <w:p w14:paraId="5F30876B" w14:textId="77777777" w:rsidR="007F0739" w:rsidRPr="005C3EF1" w:rsidRDefault="007F0739">
            <w:pPr>
              <w:spacing w:after="0"/>
              <w:rPr>
                <w:rFonts w:ascii="Arial" w:eastAsia="Arial" w:hAnsi="Arial" w:cs="Arial"/>
              </w:rPr>
            </w:pPr>
          </w:p>
          <w:p w14:paraId="7E62528C" w14:textId="77777777" w:rsidR="00AD309C" w:rsidRPr="005C3EF1" w:rsidRDefault="00AD309C">
            <w:pPr>
              <w:spacing w:after="0"/>
              <w:rPr>
                <w:rFonts w:ascii="Arial" w:eastAsia="Arial" w:hAnsi="Arial" w:cs="Arial"/>
              </w:rPr>
            </w:pPr>
          </w:p>
          <w:p w14:paraId="1ADA9BA8" w14:textId="41B7C281" w:rsidR="00DE5B08" w:rsidRPr="005C3EF1" w:rsidRDefault="00895D1D">
            <w:pPr>
              <w:spacing w:after="0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t xml:space="preserve"> (dále jen „</w:t>
            </w:r>
            <w:r w:rsidR="00F95841">
              <w:rPr>
                <w:rFonts w:ascii="Arial" w:eastAsia="Arial" w:hAnsi="Arial" w:cs="Arial"/>
                <w:b/>
              </w:rPr>
              <w:t>S</w:t>
            </w:r>
            <w:r w:rsidRPr="005C3EF1">
              <w:rPr>
                <w:rFonts w:ascii="Arial" w:eastAsia="Arial" w:hAnsi="Arial" w:cs="Arial"/>
                <w:b/>
              </w:rPr>
              <w:t>polečnost</w:t>
            </w:r>
            <w:r w:rsidRPr="005C3EF1">
              <w:rPr>
                <w:rFonts w:ascii="Arial" w:eastAsia="Arial" w:hAnsi="Arial" w:cs="Arial"/>
              </w:rPr>
              <w:t>“)</w:t>
            </w:r>
          </w:p>
        </w:tc>
      </w:tr>
    </w:tbl>
    <w:p w14:paraId="3948FC77" w14:textId="77777777" w:rsidR="00DE5B08" w:rsidRPr="005C3EF1" w:rsidRDefault="00DE5B08">
      <w:pPr>
        <w:spacing w:after="0"/>
        <w:rPr>
          <w:rFonts w:ascii="Arial" w:eastAsia="Arial" w:hAnsi="Arial" w:cs="Arial"/>
        </w:rPr>
      </w:pPr>
    </w:p>
    <w:p w14:paraId="400A29FC" w14:textId="77777777" w:rsidR="00DE5B08" w:rsidRPr="005C3EF1" w:rsidRDefault="00895D1D">
      <w:pPr>
        <w:spacing w:after="0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a</w:t>
      </w:r>
    </w:p>
    <w:p w14:paraId="60F990B2" w14:textId="77777777" w:rsidR="00DE5B08" w:rsidRPr="005C3EF1" w:rsidRDefault="00DE5B08">
      <w:pPr>
        <w:spacing w:after="0"/>
        <w:rPr>
          <w:rFonts w:ascii="Arial" w:eastAsia="Arial" w:hAnsi="Arial" w:cs="Arial"/>
        </w:rPr>
      </w:pPr>
    </w:p>
    <w:tbl>
      <w:tblPr>
        <w:tblStyle w:val="a0"/>
        <w:tblW w:w="819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91"/>
      </w:tblGrid>
      <w:tr w:rsidR="00DE5B08" w:rsidRPr="005C3EF1" w14:paraId="2C6504B9" w14:textId="77777777">
        <w:trPr>
          <w:trHeight w:val="340"/>
        </w:trPr>
        <w:tc>
          <w:tcPr>
            <w:tcW w:w="8191" w:type="dxa"/>
          </w:tcPr>
          <w:p w14:paraId="7F9F9CFD" w14:textId="54B31EA3" w:rsidR="00AD309C" w:rsidRPr="00E718FD" w:rsidRDefault="005153B4" w:rsidP="005153B4">
            <w:pPr>
              <w:shd w:val="clear" w:color="auto" w:fill="FFFFFF"/>
              <w:spacing w:after="0"/>
              <w:rPr>
                <w:rFonts w:ascii="Arial" w:eastAsia="Arial" w:hAnsi="Arial" w:cs="Arial"/>
              </w:rPr>
            </w:pPr>
            <w:r w:rsidRPr="00E718FD">
              <w:rPr>
                <w:rFonts w:ascii="Arial" w:eastAsia="Times New Roman" w:hAnsi="Arial" w:cs="Arial"/>
                <w:b/>
                <w:color w:val="000000"/>
              </w:rPr>
              <w:t>Fakulta elektrotechnická</w:t>
            </w:r>
            <w:r w:rsidR="00E718FD" w:rsidRPr="00E718FD">
              <w:rPr>
                <w:rFonts w:ascii="Arial" w:eastAsia="Times New Roman" w:hAnsi="Arial" w:cs="Arial"/>
                <w:b/>
                <w:color w:val="000000"/>
              </w:rPr>
              <w:t>, České vysoké učení technické v Praze</w:t>
            </w:r>
            <w:r w:rsidR="00895D1D" w:rsidRPr="00E718FD">
              <w:rPr>
                <w:rFonts w:ascii="Arial" w:eastAsia="Arial" w:hAnsi="Arial" w:cs="Arial"/>
              </w:rPr>
              <w:br/>
              <w:t xml:space="preserve">se sídlem: </w:t>
            </w:r>
            <w:r w:rsidR="00E718FD" w:rsidRPr="00E718FD">
              <w:rPr>
                <w:rFonts w:ascii="Arial" w:hAnsi="Arial" w:cs="Arial"/>
                <w:color w:val="000000"/>
                <w:shd w:val="clear" w:color="auto" w:fill="FFFFFF"/>
              </w:rPr>
              <w:t xml:space="preserve">Technická 2, </w:t>
            </w:r>
            <w:r w:rsidR="00E718FD" w:rsidRPr="00E718FD">
              <w:rPr>
                <w:rStyle w:val="postal-code"/>
                <w:rFonts w:ascii="Arial" w:hAnsi="Arial" w:cs="Arial"/>
                <w:color w:val="000000"/>
                <w:shd w:val="clear" w:color="auto" w:fill="FFFFFF"/>
              </w:rPr>
              <w:t>166 27,</w:t>
            </w:r>
            <w:r w:rsidR="00E718FD" w:rsidRPr="00E718FD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E718FD" w:rsidRPr="00E718FD">
              <w:rPr>
                <w:rStyle w:val="locality"/>
                <w:rFonts w:ascii="Arial" w:hAnsi="Arial" w:cs="Arial"/>
                <w:color w:val="000000"/>
                <w:shd w:val="clear" w:color="auto" w:fill="FFFFFF"/>
              </w:rPr>
              <w:t>Praha 6 - Dejvice</w:t>
            </w:r>
            <w:r w:rsidR="00895D1D" w:rsidRPr="00E718FD">
              <w:rPr>
                <w:rFonts w:ascii="Arial" w:eastAsia="Arial" w:hAnsi="Arial" w:cs="Arial"/>
              </w:rPr>
              <w:br/>
              <w:t xml:space="preserve">IČ: </w:t>
            </w:r>
            <w:r w:rsidRPr="00E718FD">
              <w:rPr>
                <w:rFonts w:ascii="Arial" w:hAnsi="Arial" w:cs="Arial"/>
                <w:color w:val="000000"/>
                <w:shd w:val="clear" w:color="auto" w:fill="FFFFFF"/>
              </w:rPr>
              <w:t>68407700</w:t>
            </w:r>
            <w:r w:rsidR="00895D1D" w:rsidRPr="00E718FD">
              <w:rPr>
                <w:rFonts w:ascii="Arial" w:eastAsia="Arial" w:hAnsi="Arial" w:cs="Arial"/>
              </w:rPr>
              <w:br/>
              <w:t xml:space="preserve">DIČ: </w:t>
            </w:r>
            <w:r w:rsidRPr="00E718FD">
              <w:rPr>
                <w:rFonts w:ascii="Arial" w:eastAsia="Arial" w:hAnsi="Arial" w:cs="Arial"/>
              </w:rPr>
              <w:t>CZ</w:t>
            </w:r>
            <w:r w:rsidRPr="00E718FD">
              <w:rPr>
                <w:rFonts w:ascii="Arial" w:hAnsi="Arial" w:cs="Arial"/>
                <w:color w:val="000000"/>
                <w:shd w:val="clear" w:color="auto" w:fill="FFFFFF"/>
              </w:rPr>
              <w:t>68407700</w:t>
            </w:r>
            <w:r w:rsidR="00895D1D" w:rsidRPr="00E718FD">
              <w:rPr>
                <w:rFonts w:ascii="Arial" w:eastAsia="Arial" w:hAnsi="Arial" w:cs="Arial"/>
              </w:rPr>
              <w:br/>
              <w:t>zastupuj</w:t>
            </w:r>
            <w:r w:rsidR="00633981" w:rsidRPr="00E718FD">
              <w:rPr>
                <w:rFonts w:ascii="Arial" w:eastAsia="Arial" w:hAnsi="Arial" w:cs="Arial"/>
              </w:rPr>
              <w:t>e</w:t>
            </w:r>
            <w:r w:rsidR="00895D1D" w:rsidRPr="00E718FD">
              <w:rPr>
                <w:rFonts w:ascii="Arial" w:eastAsia="Arial" w:hAnsi="Arial" w:cs="Arial"/>
              </w:rPr>
              <w:t xml:space="preserve">: </w:t>
            </w:r>
            <w:r w:rsidR="00633981" w:rsidRPr="00E718FD">
              <w:rPr>
                <w:rFonts w:ascii="Arial" w:hAnsi="Arial" w:cs="Arial"/>
                <w:color w:val="333333"/>
                <w:spacing w:val="-15"/>
              </w:rPr>
              <w:t xml:space="preserve">prof. Mgr. Petr </w:t>
            </w:r>
            <w:proofErr w:type="spellStart"/>
            <w:r w:rsidR="00633981" w:rsidRPr="00E718FD">
              <w:rPr>
                <w:rFonts w:ascii="Arial" w:hAnsi="Arial" w:cs="Arial"/>
                <w:color w:val="333333"/>
                <w:spacing w:val="-15"/>
              </w:rPr>
              <w:t>Páta</w:t>
            </w:r>
            <w:proofErr w:type="spellEnd"/>
            <w:r w:rsidR="00633981" w:rsidRPr="00E718FD">
              <w:rPr>
                <w:rFonts w:ascii="Arial" w:hAnsi="Arial" w:cs="Arial"/>
                <w:color w:val="333333"/>
                <w:spacing w:val="-15"/>
              </w:rPr>
              <w:t>, Ph.D.</w:t>
            </w:r>
            <w:r w:rsidR="00F95841">
              <w:rPr>
                <w:rFonts w:ascii="Arial" w:hAnsi="Arial" w:cs="Arial"/>
                <w:color w:val="333333"/>
                <w:spacing w:val="-15"/>
              </w:rPr>
              <w:t>, děkan</w:t>
            </w:r>
            <w:r w:rsidR="00895D1D" w:rsidRPr="00E718FD">
              <w:rPr>
                <w:rFonts w:ascii="Arial" w:eastAsia="Arial" w:hAnsi="Arial" w:cs="Arial"/>
              </w:rPr>
              <w:br/>
            </w:r>
          </w:p>
          <w:p w14:paraId="6130E8EF" w14:textId="4C3C347D" w:rsidR="00DE5B08" w:rsidRPr="00E718FD" w:rsidRDefault="00895D1D">
            <w:pPr>
              <w:rPr>
                <w:rFonts w:ascii="Arial" w:eastAsia="Arial" w:hAnsi="Arial" w:cs="Arial"/>
                <w:highlight w:val="yellow"/>
              </w:rPr>
            </w:pPr>
            <w:r w:rsidRPr="00E718FD">
              <w:rPr>
                <w:rFonts w:ascii="Arial" w:eastAsia="Arial" w:hAnsi="Arial" w:cs="Arial"/>
              </w:rPr>
              <w:t>(dále jen „</w:t>
            </w:r>
            <w:r w:rsidR="00F95841">
              <w:rPr>
                <w:rFonts w:ascii="Arial" w:eastAsia="Arial" w:hAnsi="Arial" w:cs="Arial"/>
                <w:b/>
              </w:rPr>
              <w:t>P</w:t>
            </w:r>
            <w:r w:rsidRPr="00E718FD">
              <w:rPr>
                <w:rFonts w:ascii="Arial" w:eastAsia="Arial" w:hAnsi="Arial" w:cs="Arial"/>
                <w:b/>
              </w:rPr>
              <w:t>artner</w:t>
            </w:r>
            <w:r w:rsidRPr="00E718FD">
              <w:rPr>
                <w:rFonts w:ascii="Arial" w:eastAsia="Arial" w:hAnsi="Arial" w:cs="Arial"/>
              </w:rPr>
              <w:t>“)</w:t>
            </w:r>
          </w:p>
        </w:tc>
      </w:tr>
    </w:tbl>
    <w:p w14:paraId="3DD8546E" w14:textId="79754B46" w:rsidR="00E008FE" w:rsidRPr="005C3EF1" w:rsidRDefault="00895D1D" w:rsidP="00E72D20">
      <w:pPr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uzavírají níže uvedeného dne, měsíce a roku smlouvu:</w:t>
      </w:r>
    </w:p>
    <w:p w14:paraId="3CAC7126" w14:textId="77777777" w:rsidR="00DE5B08" w:rsidRPr="005C3EF1" w:rsidRDefault="00895D1D">
      <w:pPr>
        <w:tabs>
          <w:tab w:val="left" w:pos="4005"/>
          <w:tab w:val="center" w:pos="4898"/>
        </w:tabs>
        <w:rPr>
          <w:rFonts w:ascii="Arial" w:eastAsia="Arial" w:hAnsi="Arial" w:cs="Arial"/>
          <w:b/>
        </w:rPr>
      </w:pPr>
      <w:r w:rsidRPr="005C3EF1">
        <w:rPr>
          <w:rFonts w:ascii="Arial" w:eastAsia="Arial" w:hAnsi="Arial" w:cs="Arial"/>
          <w:b/>
        </w:rPr>
        <w:tab/>
      </w:r>
      <w:r w:rsidRPr="005C3EF1">
        <w:rPr>
          <w:rFonts w:ascii="Arial" w:eastAsia="Arial" w:hAnsi="Arial" w:cs="Arial"/>
          <w:b/>
        </w:rPr>
        <w:tab/>
        <w:t>I. Předmět smlouvy</w:t>
      </w:r>
    </w:p>
    <w:p w14:paraId="1F81CD9F" w14:textId="2067DE33" w:rsidR="00DE5B08" w:rsidRPr="005C3EF1" w:rsidRDefault="00E72D20" w:rsidP="003B67A7">
      <w:pPr>
        <w:pStyle w:val="Odstavecseseznamem"/>
        <w:numPr>
          <w:ilvl w:val="0"/>
          <w:numId w:val="3"/>
        </w:numPr>
        <w:ind w:left="36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Partner se zavazuje, že zajistí pro Společnost </w:t>
      </w:r>
      <w:r w:rsidR="00E008FE">
        <w:rPr>
          <w:rFonts w:ascii="Arial" w:eastAsia="Arial" w:hAnsi="Arial" w:cs="Arial"/>
        </w:rPr>
        <w:t>realizaci služeb</w:t>
      </w:r>
      <w:r w:rsidR="006951CB">
        <w:rPr>
          <w:rFonts w:ascii="Arial" w:eastAsia="Arial" w:hAnsi="Arial" w:cs="Arial"/>
        </w:rPr>
        <w:t xml:space="preserve"> v Projektu </w:t>
      </w:r>
      <w:r w:rsidR="00F95841">
        <w:rPr>
          <w:rFonts w:ascii="Arial" w:eastAsia="Arial" w:hAnsi="Arial" w:cs="Arial"/>
        </w:rPr>
        <w:t xml:space="preserve">v </w:t>
      </w:r>
      <w:r w:rsidR="006951CB">
        <w:rPr>
          <w:rFonts w:ascii="Arial" w:eastAsia="Arial" w:hAnsi="Arial" w:cs="Arial"/>
        </w:rPr>
        <w:t>oblasti rovných příležitostí.</w:t>
      </w:r>
      <w:r w:rsidR="00E008FE">
        <w:rPr>
          <w:rFonts w:ascii="Arial" w:eastAsia="Arial" w:hAnsi="Arial" w:cs="Arial"/>
        </w:rPr>
        <w:t xml:space="preserve"> </w:t>
      </w:r>
    </w:p>
    <w:p w14:paraId="584A045E" w14:textId="658DDD32" w:rsidR="00E72D20" w:rsidRPr="003B67A7" w:rsidRDefault="00E008FE" w:rsidP="003B67A7">
      <w:pPr>
        <w:pStyle w:val="Odstavecseseznamem"/>
        <w:numPr>
          <w:ilvl w:val="0"/>
          <w:numId w:val="3"/>
        </w:numPr>
        <w:ind w:left="360"/>
        <w:jc w:val="both"/>
        <w:rPr>
          <w:rFonts w:ascii="Arial" w:eastAsia="Arial" w:hAnsi="Arial" w:cs="Arial"/>
        </w:rPr>
      </w:pPr>
      <w:r w:rsidRPr="003B67A7">
        <w:rPr>
          <w:rFonts w:ascii="Arial" w:eastAsia="Arial" w:hAnsi="Arial" w:cs="Arial"/>
        </w:rPr>
        <w:t xml:space="preserve">Partner prohlašuje, že společnost je </w:t>
      </w:r>
      <w:r w:rsidR="009C1262">
        <w:rPr>
          <w:rFonts w:ascii="Arial" w:eastAsia="Arial" w:hAnsi="Arial" w:cs="Arial"/>
        </w:rPr>
        <w:t>g</w:t>
      </w:r>
      <w:r w:rsidR="002838AB" w:rsidRPr="003B67A7">
        <w:rPr>
          <w:rFonts w:ascii="Arial" w:eastAsia="Arial" w:hAnsi="Arial" w:cs="Arial"/>
        </w:rPr>
        <w:t>enerální</w:t>
      </w:r>
      <w:r w:rsidRPr="003B67A7">
        <w:rPr>
          <w:rFonts w:ascii="Arial" w:eastAsia="Arial" w:hAnsi="Arial" w:cs="Arial"/>
        </w:rPr>
        <w:t>m partne</w:t>
      </w:r>
      <w:r w:rsidR="002838AB" w:rsidRPr="003B67A7">
        <w:rPr>
          <w:rFonts w:ascii="Arial" w:eastAsia="Arial" w:hAnsi="Arial" w:cs="Arial"/>
        </w:rPr>
        <w:t>r</w:t>
      </w:r>
      <w:r w:rsidRPr="003B67A7">
        <w:rPr>
          <w:rFonts w:ascii="Arial" w:eastAsia="Arial" w:hAnsi="Arial" w:cs="Arial"/>
        </w:rPr>
        <w:t>em</w:t>
      </w:r>
      <w:r w:rsidR="00883035" w:rsidRPr="003B67A7">
        <w:rPr>
          <w:rFonts w:ascii="Arial" w:eastAsia="Arial" w:hAnsi="Arial" w:cs="Arial"/>
        </w:rPr>
        <w:t xml:space="preserve"> </w:t>
      </w:r>
      <w:r w:rsidR="006951CB">
        <w:rPr>
          <w:rFonts w:ascii="Arial" w:eastAsia="Arial" w:hAnsi="Arial" w:cs="Arial"/>
        </w:rPr>
        <w:t>projektu</w:t>
      </w:r>
      <w:r w:rsidR="00F95841">
        <w:rPr>
          <w:rFonts w:ascii="Arial" w:eastAsia="Arial" w:hAnsi="Arial" w:cs="Arial"/>
        </w:rPr>
        <w:t>.</w:t>
      </w:r>
      <w:r w:rsidR="003B67A7" w:rsidRPr="003B67A7">
        <w:rPr>
          <w:rFonts w:ascii="Arial" w:eastAsia="Arial" w:hAnsi="Arial" w:cs="Arial"/>
        </w:rPr>
        <w:t xml:space="preserve"> Partner se v této souvislosti zavazuje:</w:t>
      </w:r>
    </w:p>
    <w:p w14:paraId="111FC1DE" w14:textId="4E47560B" w:rsidR="002838AB" w:rsidRPr="00E718FD" w:rsidRDefault="003B67A7" w:rsidP="003B67A7">
      <w:pPr>
        <w:pStyle w:val="Odstavecseseznamem"/>
        <w:numPr>
          <w:ilvl w:val="1"/>
          <w:numId w:val="3"/>
        </w:numPr>
        <w:ind w:left="1080"/>
        <w:jc w:val="both"/>
        <w:rPr>
          <w:rFonts w:ascii="Arial" w:eastAsia="Arial" w:hAnsi="Arial" w:cs="Arial"/>
        </w:rPr>
      </w:pPr>
      <w:r w:rsidRPr="00E718FD">
        <w:rPr>
          <w:rFonts w:ascii="Arial" w:eastAsia="Arial" w:hAnsi="Arial" w:cs="Arial"/>
        </w:rPr>
        <w:t xml:space="preserve">umístit </w:t>
      </w:r>
      <w:r w:rsidR="002838AB" w:rsidRPr="00E718FD">
        <w:rPr>
          <w:rFonts w:ascii="Arial" w:eastAsia="Arial" w:hAnsi="Arial" w:cs="Arial"/>
        </w:rPr>
        <w:t xml:space="preserve">Logo </w:t>
      </w:r>
      <w:r w:rsidR="00720A41">
        <w:rPr>
          <w:rFonts w:ascii="Arial" w:eastAsia="Arial" w:hAnsi="Arial" w:cs="Arial"/>
        </w:rPr>
        <w:t xml:space="preserve">a informace o </w:t>
      </w:r>
      <w:r w:rsidRPr="00E718FD">
        <w:rPr>
          <w:rFonts w:ascii="Arial" w:eastAsia="Arial" w:hAnsi="Arial" w:cs="Arial"/>
        </w:rPr>
        <w:t xml:space="preserve">Společnosti </w:t>
      </w:r>
      <w:r w:rsidR="002838AB" w:rsidRPr="00E718FD">
        <w:rPr>
          <w:rFonts w:ascii="Arial" w:eastAsia="Arial" w:hAnsi="Arial" w:cs="Arial"/>
        </w:rPr>
        <w:t>na web</w:t>
      </w:r>
      <w:r w:rsidR="00633981" w:rsidRPr="00E718FD">
        <w:rPr>
          <w:rFonts w:ascii="Arial" w:eastAsia="Arial" w:hAnsi="Arial" w:cs="Arial"/>
        </w:rPr>
        <w:t>ové</w:t>
      </w:r>
      <w:r w:rsidR="002838AB" w:rsidRPr="00E718FD">
        <w:rPr>
          <w:rFonts w:ascii="Arial" w:eastAsia="Arial" w:hAnsi="Arial" w:cs="Arial"/>
        </w:rPr>
        <w:t xml:space="preserve"> stránce Partnera</w:t>
      </w:r>
      <w:r w:rsidR="00720A41">
        <w:rPr>
          <w:rFonts w:ascii="Arial" w:eastAsia="Arial" w:hAnsi="Arial" w:cs="Arial"/>
        </w:rPr>
        <w:t xml:space="preserve"> v sekci Smluvní partnerství v oblasti PR (</w:t>
      </w:r>
      <w:r w:rsidR="00720A41" w:rsidRPr="00720A41">
        <w:rPr>
          <w:rFonts w:ascii="Arial" w:eastAsia="Arial" w:hAnsi="Arial" w:cs="Arial"/>
        </w:rPr>
        <w:t>fel.cvut.cz/</w:t>
      </w:r>
      <w:proofErr w:type="spellStart"/>
      <w:r w:rsidR="00720A41" w:rsidRPr="00720A41">
        <w:rPr>
          <w:rFonts w:ascii="Arial" w:eastAsia="Arial" w:hAnsi="Arial" w:cs="Arial"/>
        </w:rPr>
        <w:t>cz</w:t>
      </w:r>
      <w:proofErr w:type="spellEnd"/>
      <w:r w:rsidR="00720A41" w:rsidRPr="00720A41">
        <w:rPr>
          <w:rFonts w:ascii="Arial" w:eastAsia="Arial" w:hAnsi="Arial" w:cs="Arial"/>
        </w:rPr>
        <w:t>/</w:t>
      </w:r>
      <w:proofErr w:type="spellStart"/>
      <w:r w:rsidR="00720A41" w:rsidRPr="00720A41">
        <w:rPr>
          <w:rFonts w:ascii="Arial" w:eastAsia="Arial" w:hAnsi="Arial" w:cs="Arial"/>
        </w:rPr>
        <w:t>vz</w:t>
      </w:r>
      <w:proofErr w:type="spellEnd"/>
      <w:r w:rsidR="00720A41" w:rsidRPr="00720A41">
        <w:rPr>
          <w:rFonts w:ascii="Arial" w:eastAsia="Arial" w:hAnsi="Arial" w:cs="Arial"/>
        </w:rPr>
        <w:t>/partnerstvi.html</w:t>
      </w:r>
      <w:r w:rsidR="00720A41">
        <w:rPr>
          <w:rFonts w:ascii="Arial" w:eastAsia="Arial" w:hAnsi="Arial" w:cs="Arial"/>
        </w:rPr>
        <w:t>)</w:t>
      </w:r>
    </w:p>
    <w:p w14:paraId="63164C00" w14:textId="6C411B18" w:rsidR="002838AB" w:rsidRPr="00E718FD" w:rsidRDefault="003B67A7" w:rsidP="003B67A7">
      <w:pPr>
        <w:pStyle w:val="Odstavecseseznamem"/>
        <w:numPr>
          <w:ilvl w:val="1"/>
          <w:numId w:val="3"/>
        </w:numPr>
        <w:ind w:left="1080"/>
        <w:jc w:val="both"/>
        <w:rPr>
          <w:rFonts w:ascii="Arial" w:eastAsia="Arial" w:hAnsi="Arial" w:cs="Arial"/>
        </w:rPr>
      </w:pPr>
      <w:r w:rsidRPr="00E718FD">
        <w:rPr>
          <w:rFonts w:ascii="Arial" w:eastAsia="Arial" w:hAnsi="Arial" w:cs="Arial"/>
        </w:rPr>
        <w:t xml:space="preserve">umístit </w:t>
      </w:r>
      <w:r w:rsidR="002838AB" w:rsidRPr="00E718FD">
        <w:rPr>
          <w:rFonts w:ascii="Arial" w:eastAsia="Arial" w:hAnsi="Arial" w:cs="Arial"/>
        </w:rPr>
        <w:t xml:space="preserve">Logo </w:t>
      </w:r>
      <w:r w:rsidRPr="00E718FD">
        <w:rPr>
          <w:rFonts w:ascii="Arial" w:eastAsia="Arial" w:hAnsi="Arial" w:cs="Arial"/>
        </w:rPr>
        <w:t xml:space="preserve">Společnosti </w:t>
      </w:r>
      <w:r w:rsidR="002838AB" w:rsidRPr="00E718FD">
        <w:rPr>
          <w:rFonts w:ascii="Arial" w:eastAsia="Arial" w:hAnsi="Arial" w:cs="Arial"/>
        </w:rPr>
        <w:t xml:space="preserve">na </w:t>
      </w:r>
      <w:r w:rsidR="00720A41">
        <w:rPr>
          <w:rFonts w:ascii="Arial" w:eastAsia="Arial" w:hAnsi="Arial" w:cs="Arial"/>
        </w:rPr>
        <w:t>materiály</w:t>
      </w:r>
      <w:r w:rsidR="00633981" w:rsidRPr="00E718FD">
        <w:rPr>
          <w:rFonts w:ascii="Arial" w:eastAsia="Arial" w:hAnsi="Arial" w:cs="Arial"/>
        </w:rPr>
        <w:t xml:space="preserve"> Projektu</w:t>
      </w:r>
      <w:r w:rsidR="002838AB" w:rsidRPr="00E718FD">
        <w:rPr>
          <w:rFonts w:ascii="Arial" w:eastAsia="Arial" w:hAnsi="Arial" w:cs="Arial"/>
        </w:rPr>
        <w:t xml:space="preserve"> Partnera</w:t>
      </w:r>
      <w:r w:rsidR="00720A41">
        <w:rPr>
          <w:rFonts w:ascii="Arial" w:eastAsia="Arial" w:hAnsi="Arial" w:cs="Arial"/>
        </w:rPr>
        <w:t>,</w:t>
      </w:r>
    </w:p>
    <w:p w14:paraId="6086DF0D" w14:textId="75FA57B5" w:rsidR="00633981" w:rsidRDefault="00850BFC" w:rsidP="003B67A7">
      <w:pPr>
        <w:pStyle w:val="Odstavecseseznamem"/>
        <w:numPr>
          <w:ilvl w:val="1"/>
          <w:numId w:val="3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publikovat</w:t>
      </w:r>
      <w:r w:rsidRPr="00E718FD">
        <w:rPr>
          <w:rFonts w:ascii="Arial" w:eastAsia="Arial" w:hAnsi="Arial" w:cs="Arial"/>
        </w:rPr>
        <w:t xml:space="preserve"> </w:t>
      </w:r>
      <w:r w:rsidR="00720A41">
        <w:rPr>
          <w:rFonts w:ascii="Arial" w:eastAsia="Arial" w:hAnsi="Arial" w:cs="Arial"/>
        </w:rPr>
        <w:t xml:space="preserve">10 </w:t>
      </w:r>
      <w:r w:rsidR="00633981" w:rsidRPr="00E718FD">
        <w:rPr>
          <w:rFonts w:ascii="Arial" w:eastAsia="Arial" w:hAnsi="Arial" w:cs="Arial"/>
        </w:rPr>
        <w:t>pracovních inzerátů Společnosti na webové stránce pracovních příležitostí Partnera</w:t>
      </w:r>
      <w:r w:rsidR="00720A41">
        <w:rPr>
          <w:rFonts w:ascii="Arial" w:eastAsia="Arial" w:hAnsi="Arial" w:cs="Arial"/>
        </w:rPr>
        <w:t xml:space="preserve"> (</w:t>
      </w:r>
      <w:r w:rsidR="00720A41" w:rsidRPr="00720A41">
        <w:rPr>
          <w:rFonts w:ascii="Arial" w:eastAsia="Arial" w:hAnsi="Arial" w:cs="Arial"/>
        </w:rPr>
        <w:t>fel.cvut.cz/</w:t>
      </w:r>
      <w:proofErr w:type="spellStart"/>
      <w:r w:rsidR="00720A41" w:rsidRPr="00720A41">
        <w:rPr>
          <w:rFonts w:ascii="Arial" w:eastAsia="Arial" w:hAnsi="Arial" w:cs="Arial"/>
        </w:rPr>
        <w:t>cz</w:t>
      </w:r>
      <w:proofErr w:type="spellEnd"/>
      <w:r w:rsidR="00720A41" w:rsidRPr="00720A41">
        <w:rPr>
          <w:rFonts w:ascii="Arial" w:eastAsia="Arial" w:hAnsi="Arial" w:cs="Arial"/>
        </w:rPr>
        <w:t>/</w:t>
      </w:r>
      <w:proofErr w:type="spellStart"/>
      <w:r w:rsidR="00720A41" w:rsidRPr="00720A41">
        <w:rPr>
          <w:rFonts w:ascii="Arial" w:eastAsia="Arial" w:hAnsi="Arial" w:cs="Arial"/>
        </w:rPr>
        <w:t>psps</w:t>
      </w:r>
      <w:proofErr w:type="spellEnd"/>
      <w:r w:rsidR="00720A41" w:rsidRPr="00720A41">
        <w:rPr>
          <w:rFonts w:ascii="Arial" w:eastAsia="Arial" w:hAnsi="Arial" w:cs="Arial"/>
        </w:rPr>
        <w:t>/pracovniprilezitosti.html</w:t>
      </w:r>
      <w:r w:rsidR="00720A41">
        <w:rPr>
          <w:rFonts w:ascii="Arial" w:eastAsia="Arial" w:hAnsi="Arial" w:cs="Arial"/>
        </w:rPr>
        <w:t>),</w:t>
      </w:r>
    </w:p>
    <w:p w14:paraId="5A7E3530" w14:textId="67C1F452" w:rsidR="00411FFD" w:rsidRDefault="00411FFD" w:rsidP="003B67A7">
      <w:pPr>
        <w:pStyle w:val="Odstavecseseznamem"/>
        <w:numPr>
          <w:ilvl w:val="1"/>
          <w:numId w:val="3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zajistit prostor a příležitost pro 1 přednášku </w:t>
      </w:r>
      <w:r w:rsidR="009C1262">
        <w:rPr>
          <w:rFonts w:ascii="Arial" w:eastAsia="Arial" w:hAnsi="Arial" w:cs="Arial"/>
        </w:rPr>
        <w:t xml:space="preserve">související s tématem rovných příležitostí </w:t>
      </w:r>
      <w:r>
        <w:rPr>
          <w:rFonts w:ascii="Arial" w:eastAsia="Arial" w:hAnsi="Arial" w:cs="Arial"/>
        </w:rPr>
        <w:t>Společnosti pro aktuální studující,</w:t>
      </w:r>
    </w:p>
    <w:p w14:paraId="3BE4323D" w14:textId="673E71F6" w:rsidR="00411FFD" w:rsidRPr="00E718FD" w:rsidRDefault="00411FFD" w:rsidP="003B67A7">
      <w:pPr>
        <w:pStyle w:val="Odstavecseseznamem"/>
        <w:numPr>
          <w:ilvl w:val="1"/>
          <w:numId w:val="3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zajistit </w:t>
      </w:r>
      <w:proofErr w:type="spellStart"/>
      <w:r>
        <w:rPr>
          <w:rFonts w:ascii="Arial" w:eastAsia="Arial" w:hAnsi="Arial" w:cs="Arial"/>
        </w:rPr>
        <w:t>vizibilitu</w:t>
      </w:r>
      <w:proofErr w:type="spellEnd"/>
      <w:r>
        <w:rPr>
          <w:rFonts w:ascii="Arial" w:eastAsia="Arial" w:hAnsi="Arial" w:cs="Arial"/>
        </w:rPr>
        <w:t xml:space="preserve"> Společnosti na akcích Partnera pro </w:t>
      </w:r>
      <w:r w:rsidR="00507FAB">
        <w:rPr>
          <w:rFonts w:ascii="Arial" w:eastAsia="Arial" w:hAnsi="Arial" w:cs="Arial"/>
        </w:rPr>
        <w:t>studující</w:t>
      </w:r>
      <w:r>
        <w:rPr>
          <w:rFonts w:ascii="Arial" w:eastAsia="Arial" w:hAnsi="Arial" w:cs="Arial"/>
        </w:rPr>
        <w:t xml:space="preserve"> (dny otevřených dveří apod.),</w:t>
      </w:r>
    </w:p>
    <w:p w14:paraId="59E15500" w14:textId="17936507" w:rsidR="002838AB" w:rsidRPr="00E718FD" w:rsidRDefault="00AF15C9" w:rsidP="003B67A7">
      <w:pPr>
        <w:pStyle w:val="Odstavecseseznamem"/>
        <w:numPr>
          <w:ilvl w:val="1"/>
          <w:numId w:val="3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uvést </w:t>
      </w:r>
      <w:r w:rsidR="00411FFD">
        <w:rPr>
          <w:rFonts w:ascii="Arial" w:eastAsia="Arial" w:hAnsi="Arial" w:cs="Arial"/>
        </w:rPr>
        <w:t>v</w:t>
      </w:r>
      <w:r w:rsidR="009C1262">
        <w:rPr>
          <w:rFonts w:ascii="Arial" w:eastAsia="Arial" w:hAnsi="Arial" w:cs="Arial"/>
        </w:rPr>
        <w:t>e svém</w:t>
      </w:r>
      <w:r w:rsidR="003B67A7" w:rsidRPr="00E718FD">
        <w:rPr>
          <w:rFonts w:ascii="Arial" w:eastAsia="Arial" w:hAnsi="Arial" w:cs="Arial"/>
        </w:rPr>
        <w:t xml:space="preserve"> </w:t>
      </w:r>
      <w:proofErr w:type="spellStart"/>
      <w:r w:rsidR="003B67A7" w:rsidRPr="00E718FD">
        <w:rPr>
          <w:rFonts w:ascii="Arial" w:eastAsia="Arial" w:hAnsi="Arial" w:cs="Arial"/>
        </w:rPr>
        <w:t>n</w:t>
      </w:r>
      <w:r w:rsidR="002838AB" w:rsidRPr="00E718FD">
        <w:rPr>
          <w:rFonts w:ascii="Arial" w:eastAsia="Arial" w:hAnsi="Arial" w:cs="Arial"/>
        </w:rPr>
        <w:t>ewsletter</w:t>
      </w:r>
      <w:r w:rsidR="003B67A7" w:rsidRPr="00E718FD">
        <w:rPr>
          <w:rFonts w:ascii="Arial" w:eastAsia="Arial" w:hAnsi="Arial" w:cs="Arial"/>
        </w:rPr>
        <w:t>u</w:t>
      </w:r>
      <w:proofErr w:type="spellEnd"/>
      <w:r w:rsidR="003B67A7" w:rsidRPr="00E718F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v postech na sociálních sítích </w:t>
      </w:r>
      <w:r w:rsidRPr="00E718FD">
        <w:rPr>
          <w:rFonts w:ascii="Arial" w:eastAsia="Arial" w:hAnsi="Arial" w:cs="Arial"/>
        </w:rPr>
        <w:t>(</w:t>
      </w:r>
      <w:proofErr w:type="spellStart"/>
      <w:r w:rsidRPr="00E718FD">
        <w:rPr>
          <w:rFonts w:ascii="Arial" w:eastAsia="Arial" w:hAnsi="Arial" w:cs="Arial"/>
        </w:rPr>
        <w:t>Facebook</w:t>
      </w:r>
      <w:proofErr w:type="spellEnd"/>
      <w:r w:rsidRPr="00E718FD">
        <w:rPr>
          <w:rFonts w:ascii="Arial" w:eastAsia="Arial" w:hAnsi="Arial" w:cs="Arial"/>
        </w:rPr>
        <w:t xml:space="preserve">, </w:t>
      </w:r>
      <w:proofErr w:type="spellStart"/>
      <w:r w:rsidRPr="00E718FD">
        <w:rPr>
          <w:rFonts w:ascii="Arial" w:eastAsia="Arial" w:hAnsi="Arial" w:cs="Arial"/>
        </w:rPr>
        <w:t>Instagram</w:t>
      </w:r>
      <w:proofErr w:type="spellEnd"/>
      <w:r w:rsidRPr="00E718FD">
        <w:rPr>
          <w:rFonts w:ascii="Arial" w:eastAsia="Arial" w:hAnsi="Arial" w:cs="Arial"/>
        </w:rPr>
        <w:t xml:space="preserve">, </w:t>
      </w:r>
      <w:proofErr w:type="spellStart"/>
      <w:r w:rsidRPr="00E718FD">
        <w:rPr>
          <w:rFonts w:ascii="Arial" w:eastAsia="Arial" w:hAnsi="Arial" w:cs="Arial"/>
        </w:rPr>
        <w:t>LinkedIn</w:t>
      </w:r>
      <w:proofErr w:type="spellEnd"/>
      <w:r w:rsidRPr="00E718FD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  <w:r w:rsidR="009C1262">
        <w:rPr>
          <w:rFonts w:ascii="Arial" w:eastAsia="Arial" w:hAnsi="Arial" w:cs="Arial"/>
        </w:rPr>
        <w:t xml:space="preserve">Společnost jako generálního partnera </w:t>
      </w:r>
      <w:r>
        <w:rPr>
          <w:rFonts w:ascii="Arial" w:eastAsia="Arial" w:hAnsi="Arial" w:cs="Arial"/>
        </w:rPr>
        <w:t xml:space="preserve">u příležitosti </w:t>
      </w:r>
      <w:r w:rsidR="00411FFD">
        <w:rPr>
          <w:rFonts w:ascii="Arial" w:eastAsia="Arial" w:hAnsi="Arial" w:cs="Arial"/>
        </w:rPr>
        <w:t>zahájení a dokončení Projektu</w:t>
      </w:r>
      <w:r w:rsidR="003B67A7" w:rsidRPr="00E718FD">
        <w:rPr>
          <w:rFonts w:ascii="Arial" w:eastAsia="Arial" w:hAnsi="Arial" w:cs="Arial"/>
        </w:rPr>
        <w:t>,</w:t>
      </w:r>
    </w:p>
    <w:p w14:paraId="44BBD9AF" w14:textId="13E6FEBD" w:rsidR="00FA6F26" w:rsidRDefault="00AF15C9" w:rsidP="003B67A7">
      <w:pPr>
        <w:pStyle w:val="Odstavecseseznamem"/>
        <w:numPr>
          <w:ilvl w:val="1"/>
          <w:numId w:val="3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uvést Společnost jako generálního partnera </w:t>
      </w:r>
      <w:r w:rsidR="00BF2257">
        <w:rPr>
          <w:rFonts w:ascii="Arial" w:eastAsia="Arial" w:hAnsi="Arial" w:cs="Arial"/>
        </w:rPr>
        <w:t xml:space="preserve">v článcích na webu Partnera a v tiskových zprávách </w:t>
      </w:r>
      <w:r>
        <w:rPr>
          <w:rFonts w:ascii="Arial" w:eastAsia="Arial" w:hAnsi="Arial" w:cs="Arial"/>
        </w:rPr>
        <w:t xml:space="preserve">vydávaných u příležitosti </w:t>
      </w:r>
      <w:r w:rsidR="00411FFD">
        <w:rPr>
          <w:rFonts w:ascii="Arial" w:eastAsia="Arial" w:hAnsi="Arial" w:cs="Arial"/>
        </w:rPr>
        <w:t xml:space="preserve">zahájení a dokončení </w:t>
      </w:r>
      <w:r w:rsidR="00FA6F26">
        <w:rPr>
          <w:rFonts w:ascii="Arial" w:eastAsia="Arial" w:hAnsi="Arial" w:cs="Arial"/>
        </w:rPr>
        <w:t>Projektu</w:t>
      </w:r>
      <w:r w:rsidR="00411FFD">
        <w:rPr>
          <w:rFonts w:ascii="Arial" w:eastAsia="Arial" w:hAnsi="Arial" w:cs="Arial"/>
        </w:rPr>
        <w:t>,</w:t>
      </w:r>
    </w:p>
    <w:p w14:paraId="6B7F5708" w14:textId="714DE602" w:rsidR="00720A41" w:rsidRPr="00720A41" w:rsidRDefault="00411FFD" w:rsidP="00720A41">
      <w:pPr>
        <w:pStyle w:val="Odstavecseseznamem"/>
        <w:numPr>
          <w:ilvl w:val="1"/>
          <w:numId w:val="3"/>
        </w:numPr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zhotovit </w:t>
      </w:r>
      <w:r w:rsidR="00720A41">
        <w:rPr>
          <w:rFonts w:ascii="Arial" w:eastAsia="Arial" w:hAnsi="Arial" w:cs="Arial"/>
        </w:rPr>
        <w:t>závěrečný</w:t>
      </w:r>
      <w:r w:rsidR="00720A41" w:rsidRPr="00E718FD">
        <w:rPr>
          <w:rFonts w:ascii="Arial" w:eastAsia="Arial" w:hAnsi="Arial" w:cs="Arial"/>
        </w:rPr>
        <w:t xml:space="preserve"> report roční spolupráce (detailní popis, fotky z organizovaných </w:t>
      </w:r>
      <w:proofErr w:type="spellStart"/>
      <w:r w:rsidR="00720A41" w:rsidRPr="00E718FD">
        <w:rPr>
          <w:rFonts w:ascii="Arial" w:eastAsia="Arial" w:hAnsi="Arial" w:cs="Arial"/>
        </w:rPr>
        <w:t>eventů</w:t>
      </w:r>
      <w:proofErr w:type="spellEnd"/>
      <w:r w:rsidR="00720A41" w:rsidRPr="00E718FD">
        <w:rPr>
          <w:rFonts w:ascii="Arial" w:eastAsia="Arial" w:hAnsi="Arial" w:cs="Arial"/>
        </w:rPr>
        <w:t>), Společnost je oprávněna tento report dále upravovat a zveřejňovat dle svého uvážení</w:t>
      </w:r>
      <w:r w:rsidR="00720A41">
        <w:rPr>
          <w:rFonts w:ascii="Arial" w:eastAsia="Arial" w:hAnsi="Arial" w:cs="Arial"/>
        </w:rPr>
        <w:t>.</w:t>
      </w:r>
    </w:p>
    <w:p w14:paraId="32756F5E" w14:textId="77777777" w:rsidR="005C3EF1" w:rsidRPr="005C3EF1" w:rsidRDefault="00E72D20" w:rsidP="005C3EF1">
      <w:pPr>
        <w:spacing w:after="0"/>
        <w:jc w:val="center"/>
        <w:rPr>
          <w:rFonts w:ascii="Arial" w:hAnsi="Arial" w:cs="Arial"/>
          <w:b/>
        </w:rPr>
      </w:pPr>
      <w:r w:rsidRPr="005C3EF1">
        <w:rPr>
          <w:rFonts w:ascii="Arial" w:eastAsia="Arial" w:hAnsi="Arial" w:cs="Arial"/>
          <w:b/>
        </w:rPr>
        <w:t xml:space="preserve">II. </w:t>
      </w:r>
      <w:r w:rsidR="005C3EF1" w:rsidRPr="005C3EF1">
        <w:rPr>
          <w:rFonts w:ascii="Arial" w:hAnsi="Arial" w:cs="Arial"/>
          <w:b/>
        </w:rPr>
        <w:t>Cena za předmět plnění, platební podmínky, fakturace</w:t>
      </w:r>
    </w:p>
    <w:p w14:paraId="5E3E2C5C" w14:textId="77777777" w:rsidR="005C3EF1" w:rsidRPr="005C3EF1" w:rsidRDefault="005C3EF1" w:rsidP="005C3EF1">
      <w:pPr>
        <w:spacing w:after="0"/>
        <w:jc w:val="center"/>
        <w:rPr>
          <w:rFonts w:ascii="Arial" w:hAnsi="Arial" w:cs="Arial"/>
          <w:b/>
        </w:rPr>
      </w:pPr>
    </w:p>
    <w:p w14:paraId="719254E6" w14:textId="2C9E2F80" w:rsidR="005C3EF1" w:rsidRPr="00E718FD" w:rsidRDefault="0080702E" w:rsidP="00550920">
      <w:pPr>
        <w:pStyle w:val="Odstavecseseznamem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718FD">
        <w:rPr>
          <w:rFonts w:ascii="Arial" w:hAnsi="Arial" w:cs="Arial"/>
        </w:rPr>
        <w:t xml:space="preserve">Celková cena za služby, kterou uhradí </w:t>
      </w:r>
      <w:r w:rsidR="00AF15C9">
        <w:rPr>
          <w:rFonts w:ascii="Arial" w:hAnsi="Arial" w:cs="Arial"/>
        </w:rPr>
        <w:t>S</w:t>
      </w:r>
      <w:r w:rsidRPr="00E718FD">
        <w:rPr>
          <w:rFonts w:ascii="Arial" w:hAnsi="Arial" w:cs="Arial"/>
        </w:rPr>
        <w:t xml:space="preserve">polečnost </w:t>
      </w:r>
      <w:r w:rsidR="00AF15C9">
        <w:rPr>
          <w:rFonts w:ascii="Arial" w:hAnsi="Arial" w:cs="Arial"/>
        </w:rPr>
        <w:t>P</w:t>
      </w:r>
      <w:r w:rsidRPr="00E718FD">
        <w:rPr>
          <w:rFonts w:ascii="Arial" w:hAnsi="Arial" w:cs="Arial"/>
        </w:rPr>
        <w:t>artnerovi</w:t>
      </w:r>
      <w:r w:rsidR="00CD5167" w:rsidRPr="00E718FD">
        <w:rPr>
          <w:rFonts w:ascii="Arial" w:hAnsi="Arial" w:cs="Arial"/>
        </w:rPr>
        <w:t xml:space="preserve"> je </w:t>
      </w:r>
      <w:proofErr w:type="spellStart"/>
      <w:r w:rsidR="002B0600">
        <w:rPr>
          <w:rFonts w:ascii="Arial" w:hAnsi="Arial" w:cs="Arial"/>
        </w:rPr>
        <w:t>xx</w:t>
      </w:r>
      <w:proofErr w:type="spellEnd"/>
      <w:r w:rsidR="006951CB" w:rsidRPr="00E718FD">
        <w:rPr>
          <w:rFonts w:ascii="Arial" w:hAnsi="Arial" w:cs="Arial"/>
        </w:rPr>
        <w:t xml:space="preserve"> Kč.</w:t>
      </w:r>
    </w:p>
    <w:p w14:paraId="12389CA4" w14:textId="1FC7604B" w:rsidR="005C3EF1" w:rsidRDefault="005C3EF1" w:rsidP="005C3EF1">
      <w:pPr>
        <w:pStyle w:val="Odstavecseseznamem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C3EF1">
        <w:rPr>
          <w:rFonts w:ascii="Arial" w:hAnsi="Arial" w:cs="Arial"/>
        </w:rPr>
        <w:t>K</w:t>
      </w:r>
      <w:r w:rsidR="002706A5">
        <w:rPr>
          <w:rFonts w:ascii="Arial" w:hAnsi="Arial" w:cs="Arial"/>
        </w:rPr>
        <w:t> výše uveden</w:t>
      </w:r>
      <w:r w:rsidR="00850BFC">
        <w:rPr>
          <w:rFonts w:ascii="Arial" w:hAnsi="Arial" w:cs="Arial"/>
        </w:rPr>
        <w:t>é</w:t>
      </w:r>
      <w:r w:rsidR="002706A5">
        <w:rPr>
          <w:rFonts w:ascii="Arial" w:hAnsi="Arial" w:cs="Arial"/>
        </w:rPr>
        <w:t xml:space="preserve"> část</w:t>
      </w:r>
      <w:r w:rsidR="00850BFC">
        <w:rPr>
          <w:rFonts w:ascii="Arial" w:hAnsi="Arial" w:cs="Arial"/>
        </w:rPr>
        <w:t>ce</w:t>
      </w:r>
      <w:r w:rsidRPr="005C3EF1">
        <w:rPr>
          <w:rFonts w:ascii="Arial" w:hAnsi="Arial" w:cs="Arial"/>
        </w:rPr>
        <w:t xml:space="preserve"> bude připočtena daň z přidané hodnoty v zákonem stanovené výši.</w:t>
      </w:r>
    </w:p>
    <w:p w14:paraId="20DE038A" w14:textId="0C073FE2" w:rsidR="005C3EF1" w:rsidRPr="005C3EF1" w:rsidRDefault="00850BFC" w:rsidP="005C3EF1">
      <w:pPr>
        <w:pStyle w:val="Odstavecseseznamem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30 dnů od podpisu Smlouvy </w:t>
      </w:r>
      <w:r w:rsidR="002706A5">
        <w:rPr>
          <w:rFonts w:ascii="Arial" w:hAnsi="Arial" w:cs="Arial"/>
        </w:rPr>
        <w:t>Partner</w:t>
      </w:r>
      <w:r w:rsidR="005C3EF1" w:rsidRPr="005C3EF1">
        <w:rPr>
          <w:rFonts w:ascii="Arial" w:hAnsi="Arial" w:cs="Arial"/>
        </w:rPr>
        <w:t xml:space="preserve"> vystaví daňový doklad – fakturu a zašle ji </w:t>
      </w:r>
      <w:r w:rsidR="00AF15C9">
        <w:rPr>
          <w:rFonts w:ascii="Arial" w:hAnsi="Arial" w:cs="Arial"/>
        </w:rPr>
        <w:t>S</w:t>
      </w:r>
      <w:r w:rsidR="002706A5">
        <w:rPr>
          <w:rFonts w:ascii="Arial" w:hAnsi="Arial" w:cs="Arial"/>
        </w:rPr>
        <w:t>polečnosti</w:t>
      </w:r>
      <w:r w:rsidR="005C3EF1" w:rsidRPr="005C3EF1">
        <w:rPr>
          <w:rFonts w:ascii="Arial" w:hAnsi="Arial" w:cs="Arial"/>
        </w:rPr>
        <w:t xml:space="preserve"> v elektronické podobě na adresu: invoice@skoda-auto.cz. Faktura bude splňovat náležitosti daňového dokladu dle platných právních předpisů.</w:t>
      </w:r>
    </w:p>
    <w:p w14:paraId="003A954F" w14:textId="5890C00E" w:rsidR="005C3EF1" w:rsidRPr="005C3EF1" w:rsidRDefault="005C3EF1" w:rsidP="005C3EF1">
      <w:pPr>
        <w:pStyle w:val="Odstavecseseznamem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C3EF1">
        <w:rPr>
          <w:rFonts w:ascii="Arial" w:hAnsi="Arial" w:cs="Arial"/>
        </w:rPr>
        <w:t xml:space="preserve">Den uskutečnění zdanitelného plnění bude uveden na faktuře. V případě, že faktura nebude obsahovat potřebné náležitosti, je </w:t>
      </w:r>
      <w:r w:rsidR="00AF15C9">
        <w:rPr>
          <w:rFonts w:ascii="Arial" w:hAnsi="Arial" w:cs="Arial"/>
        </w:rPr>
        <w:t>S</w:t>
      </w:r>
      <w:r w:rsidR="002706A5">
        <w:rPr>
          <w:rFonts w:ascii="Arial" w:hAnsi="Arial" w:cs="Arial"/>
        </w:rPr>
        <w:t>polečnost</w:t>
      </w:r>
      <w:r w:rsidRPr="005C3EF1">
        <w:rPr>
          <w:rFonts w:ascii="Arial" w:hAnsi="Arial" w:cs="Arial"/>
        </w:rPr>
        <w:t xml:space="preserve"> oprávněn</w:t>
      </w:r>
      <w:r w:rsidR="002706A5">
        <w:rPr>
          <w:rFonts w:ascii="Arial" w:hAnsi="Arial" w:cs="Arial"/>
        </w:rPr>
        <w:t>a</w:t>
      </w:r>
      <w:r w:rsidRPr="005C3EF1">
        <w:rPr>
          <w:rFonts w:ascii="Arial" w:hAnsi="Arial" w:cs="Arial"/>
        </w:rPr>
        <w:t xml:space="preserve"> vrátit ji</w:t>
      </w:r>
      <w:r w:rsidR="002706A5">
        <w:rPr>
          <w:rFonts w:ascii="Arial" w:hAnsi="Arial" w:cs="Arial"/>
        </w:rPr>
        <w:t xml:space="preserve"> </w:t>
      </w:r>
      <w:r w:rsidR="00AF15C9">
        <w:rPr>
          <w:rFonts w:ascii="Arial" w:hAnsi="Arial" w:cs="Arial"/>
        </w:rPr>
        <w:t>P</w:t>
      </w:r>
      <w:r w:rsidR="002706A5">
        <w:rPr>
          <w:rFonts w:ascii="Arial" w:hAnsi="Arial" w:cs="Arial"/>
        </w:rPr>
        <w:t>artnerovi</w:t>
      </w:r>
      <w:r w:rsidRPr="005C3EF1">
        <w:rPr>
          <w:rFonts w:ascii="Arial" w:hAnsi="Arial" w:cs="Arial"/>
        </w:rPr>
        <w:t xml:space="preserve"> k doplnění. V takovém případě se ruší lhůta splatnosti a nová lhůta splatnosti začne plynout doručením opravené faktury zpět </w:t>
      </w:r>
      <w:r w:rsidR="00850BFC">
        <w:rPr>
          <w:rFonts w:ascii="Arial" w:hAnsi="Arial" w:cs="Arial"/>
        </w:rPr>
        <w:t>Společnosti</w:t>
      </w:r>
      <w:r w:rsidRPr="005C3EF1">
        <w:rPr>
          <w:rFonts w:ascii="Arial" w:hAnsi="Arial" w:cs="Arial"/>
        </w:rPr>
        <w:t xml:space="preserve">. Smluvní strany sjednávají, že </w:t>
      </w:r>
      <w:r w:rsidR="00850BFC">
        <w:rPr>
          <w:rFonts w:ascii="Arial" w:hAnsi="Arial" w:cs="Arial"/>
        </w:rPr>
        <w:t>Společnost</w:t>
      </w:r>
      <w:r w:rsidR="00850BFC" w:rsidRPr="005C3EF1">
        <w:rPr>
          <w:rFonts w:ascii="Arial" w:hAnsi="Arial" w:cs="Arial"/>
        </w:rPr>
        <w:t xml:space="preserve"> </w:t>
      </w:r>
      <w:r w:rsidRPr="005C3EF1">
        <w:rPr>
          <w:rFonts w:ascii="Arial" w:hAnsi="Arial" w:cs="Arial"/>
        </w:rPr>
        <w:lastRenderedPageBreak/>
        <w:t xml:space="preserve">se nedostane do prodlení s úhradou ceny, nebo její části, v případě, že neobdrží řádný daňový doklad vystavený </w:t>
      </w:r>
      <w:r w:rsidR="00850BFC">
        <w:rPr>
          <w:rFonts w:ascii="Arial" w:hAnsi="Arial" w:cs="Arial"/>
        </w:rPr>
        <w:t>Partnerem</w:t>
      </w:r>
      <w:r w:rsidRPr="005C3EF1">
        <w:rPr>
          <w:rFonts w:ascii="Arial" w:hAnsi="Arial" w:cs="Arial"/>
        </w:rPr>
        <w:t>.</w:t>
      </w:r>
    </w:p>
    <w:p w14:paraId="627EB8CF" w14:textId="413B4EB0" w:rsidR="005C3EF1" w:rsidRPr="00446ADA" w:rsidRDefault="005C3EF1" w:rsidP="005C3EF1">
      <w:pPr>
        <w:pStyle w:val="Odstavecseseznamem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C3EF1">
        <w:rPr>
          <w:rFonts w:ascii="Arial" w:hAnsi="Arial" w:cs="Arial"/>
        </w:rPr>
        <w:t xml:space="preserve">Na žádost </w:t>
      </w:r>
      <w:r w:rsidR="003D4C32">
        <w:rPr>
          <w:rFonts w:ascii="Arial" w:hAnsi="Arial" w:cs="Arial"/>
        </w:rPr>
        <w:t>S</w:t>
      </w:r>
      <w:r w:rsidR="00446ADA">
        <w:rPr>
          <w:rFonts w:ascii="Arial" w:hAnsi="Arial" w:cs="Arial"/>
        </w:rPr>
        <w:t>polečnosti</w:t>
      </w:r>
      <w:r w:rsidRPr="005C3EF1">
        <w:rPr>
          <w:rFonts w:ascii="Arial" w:hAnsi="Arial" w:cs="Arial"/>
        </w:rPr>
        <w:t xml:space="preserve"> je </w:t>
      </w:r>
      <w:r w:rsidR="003D4C32">
        <w:rPr>
          <w:rFonts w:ascii="Arial" w:hAnsi="Arial" w:cs="Arial"/>
        </w:rPr>
        <w:t>P</w:t>
      </w:r>
      <w:r w:rsidR="00446ADA">
        <w:rPr>
          <w:rFonts w:ascii="Arial" w:hAnsi="Arial" w:cs="Arial"/>
        </w:rPr>
        <w:t>artner</w:t>
      </w:r>
      <w:r w:rsidRPr="005C3EF1">
        <w:rPr>
          <w:rFonts w:ascii="Arial" w:hAnsi="Arial" w:cs="Arial"/>
        </w:rPr>
        <w:t xml:space="preserve"> povinen prokázat, že je majitelem účtu, kt</w:t>
      </w:r>
      <w:r w:rsidR="00446ADA">
        <w:rPr>
          <w:rFonts w:ascii="Arial" w:hAnsi="Arial" w:cs="Arial"/>
        </w:rPr>
        <w:t>erý používá v obchodním styku se společností</w:t>
      </w:r>
      <w:r w:rsidRPr="005C3EF1">
        <w:rPr>
          <w:rFonts w:ascii="Arial" w:hAnsi="Arial" w:cs="Arial"/>
        </w:rPr>
        <w:t xml:space="preserve">. Do náležitého prokázání této </w:t>
      </w:r>
      <w:r w:rsidRPr="00446ADA">
        <w:rPr>
          <w:rFonts w:ascii="Arial" w:hAnsi="Arial" w:cs="Arial"/>
        </w:rPr>
        <w:t xml:space="preserve">skutečnosti je </w:t>
      </w:r>
      <w:r w:rsidR="003D4C32">
        <w:rPr>
          <w:rFonts w:ascii="Arial" w:hAnsi="Arial" w:cs="Arial"/>
        </w:rPr>
        <w:t>S</w:t>
      </w:r>
      <w:r w:rsidR="00446ADA" w:rsidRPr="00446ADA">
        <w:rPr>
          <w:rFonts w:ascii="Arial" w:hAnsi="Arial" w:cs="Arial"/>
        </w:rPr>
        <w:t>polečnost</w:t>
      </w:r>
      <w:r w:rsidRPr="00446ADA">
        <w:rPr>
          <w:rFonts w:ascii="Arial" w:hAnsi="Arial" w:cs="Arial"/>
        </w:rPr>
        <w:t xml:space="preserve"> oprávněn</w:t>
      </w:r>
      <w:r w:rsidR="00446ADA" w:rsidRPr="00446ADA">
        <w:rPr>
          <w:rFonts w:ascii="Arial" w:hAnsi="Arial" w:cs="Arial"/>
        </w:rPr>
        <w:t>a</w:t>
      </w:r>
      <w:r w:rsidRPr="00446ADA">
        <w:rPr>
          <w:rFonts w:ascii="Arial" w:hAnsi="Arial" w:cs="Arial"/>
        </w:rPr>
        <w:t xml:space="preserve"> zadržet platby.</w:t>
      </w:r>
    </w:p>
    <w:p w14:paraId="3284D77C" w14:textId="0B3FADB4" w:rsidR="005C3EF1" w:rsidRPr="00446ADA" w:rsidRDefault="00446ADA" w:rsidP="005C3EF1">
      <w:pPr>
        <w:pStyle w:val="Odstavecseseznamem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46ADA">
        <w:rPr>
          <w:rFonts w:ascii="Arial" w:hAnsi="Arial" w:cs="Arial"/>
        </w:rPr>
        <w:t>Partner</w:t>
      </w:r>
      <w:r w:rsidR="005C3EF1" w:rsidRPr="00446ADA">
        <w:rPr>
          <w:rFonts w:ascii="Arial" w:hAnsi="Arial" w:cs="Arial"/>
        </w:rPr>
        <w:t xml:space="preserve"> je povinen na žádost </w:t>
      </w:r>
      <w:r w:rsidRPr="00446ADA">
        <w:rPr>
          <w:rFonts w:ascii="Arial" w:hAnsi="Arial" w:cs="Arial"/>
        </w:rPr>
        <w:t>společnosti</w:t>
      </w:r>
      <w:r w:rsidR="005C3EF1" w:rsidRPr="00446ADA">
        <w:rPr>
          <w:rFonts w:ascii="Arial" w:hAnsi="Arial" w:cs="Arial"/>
        </w:rPr>
        <w:t xml:space="preserve"> sdělit aktuální stav otevřených účetních položek vzniklých ze vzájemného obchodního styku, které jsou obsaženy v účetnictví </w:t>
      </w:r>
      <w:r w:rsidRPr="00446ADA">
        <w:rPr>
          <w:rFonts w:ascii="Arial" w:hAnsi="Arial" w:cs="Arial"/>
        </w:rPr>
        <w:t>partnera</w:t>
      </w:r>
      <w:r w:rsidR="005C3EF1" w:rsidRPr="00446ADA">
        <w:rPr>
          <w:rFonts w:ascii="Arial" w:hAnsi="Arial" w:cs="Arial"/>
        </w:rPr>
        <w:t xml:space="preserve"> k rozhodnému dni, a bude-li to třeba, vyjasnit a odsouhlasit rozpory se stavem obsaženým v účetnictví </w:t>
      </w:r>
      <w:r w:rsidRPr="00446ADA">
        <w:rPr>
          <w:rFonts w:ascii="Arial" w:hAnsi="Arial" w:cs="Arial"/>
        </w:rPr>
        <w:t>společnosti</w:t>
      </w:r>
      <w:r w:rsidR="005C3EF1" w:rsidRPr="00446ADA">
        <w:rPr>
          <w:rFonts w:ascii="Arial" w:hAnsi="Arial" w:cs="Arial"/>
        </w:rPr>
        <w:t>.</w:t>
      </w:r>
    </w:p>
    <w:p w14:paraId="2D4B82B2" w14:textId="7A1858B7" w:rsidR="005C3EF1" w:rsidRPr="005C3EF1" w:rsidRDefault="005C3EF1" w:rsidP="005C3EF1">
      <w:pPr>
        <w:pStyle w:val="Odstavecseseznamem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46ADA">
        <w:rPr>
          <w:rFonts w:ascii="Arial" w:hAnsi="Arial" w:cs="Arial"/>
        </w:rPr>
        <w:t xml:space="preserve">V souladu s podmínkami rozhodného práva je </w:t>
      </w:r>
      <w:r w:rsidR="003D4C32">
        <w:rPr>
          <w:rFonts w:ascii="Arial" w:hAnsi="Arial" w:cs="Arial"/>
        </w:rPr>
        <w:t>S</w:t>
      </w:r>
      <w:r w:rsidR="00446ADA">
        <w:rPr>
          <w:rFonts w:ascii="Arial" w:hAnsi="Arial" w:cs="Arial"/>
        </w:rPr>
        <w:t>polečnost</w:t>
      </w:r>
      <w:r w:rsidRPr="00446ADA">
        <w:rPr>
          <w:rFonts w:ascii="Arial" w:hAnsi="Arial" w:cs="Arial"/>
        </w:rPr>
        <w:t xml:space="preserve"> </w:t>
      </w:r>
      <w:r w:rsidRPr="005C3EF1">
        <w:rPr>
          <w:rFonts w:ascii="Arial" w:hAnsi="Arial" w:cs="Arial"/>
        </w:rPr>
        <w:t>oprávněn</w:t>
      </w:r>
      <w:r w:rsidR="00446ADA">
        <w:rPr>
          <w:rFonts w:ascii="Arial" w:hAnsi="Arial" w:cs="Arial"/>
        </w:rPr>
        <w:t>a</w:t>
      </w:r>
      <w:r w:rsidRPr="005C3EF1">
        <w:rPr>
          <w:rFonts w:ascii="Arial" w:hAnsi="Arial" w:cs="Arial"/>
        </w:rPr>
        <w:t xml:space="preserve"> provést jednostranné započtení vzájemných pohledávek, stejně tak, jako je k tomuto oprávněn </w:t>
      </w:r>
      <w:r w:rsidRPr="00446ADA">
        <w:rPr>
          <w:rFonts w:ascii="Arial" w:hAnsi="Arial" w:cs="Arial"/>
        </w:rPr>
        <w:t xml:space="preserve">také </w:t>
      </w:r>
      <w:r w:rsidR="003D4C32">
        <w:rPr>
          <w:rFonts w:ascii="Arial" w:hAnsi="Arial" w:cs="Arial"/>
        </w:rPr>
        <w:t>P</w:t>
      </w:r>
      <w:r w:rsidR="00446ADA" w:rsidRPr="00446ADA">
        <w:rPr>
          <w:rFonts w:ascii="Arial" w:hAnsi="Arial" w:cs="Arial"/>
        </w:rPr>
        <w:t>artner</w:t>
      </w:r>
      <w:r w:rsidRPr="00446ADA">
        <w:rPr>
          <w:rFonts w:ascii="Arial" w:hAnsi="Arial" w:cs="Arial"/>
        </w:rPr>
        <w:t>.</w:t>
      </w:r>
    </w:p>
    <w:p w14:paraId="57824211" w14:textId="58CB5621" w:rsidR="005C3EF1" w:rsidRPr="005C3EF1" w:rsidRDefault="005C3EF1" w:rsidP="005C3EF1">
      <w:pPr>
        <w:pStyle w:val="Odstavecseseznamem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5C3EF1">
        <w:rPr>
          <w:rFonts w:ascii="Arial" w:hAnsi="Arial" w:cs="Arial"/>
        </w:rPr>
        <w:t>Smluvní strany nejsou oprávněny postoupit nebo zastavit pohledávky z této Smlouvy.</w:t>
      </w:r>
    </w:p>
    <w:p w14:paraId="0014966C" w14:textId="77777777" w:rsidR="00E72D20" w:rsidRPr="005C3EF1" w:rsidRDefault="00E72D20">
      <w:pPr>
        <w:jc w:val="center"/>
        <w:rPr>
          <w:rFonts w:ascii="Arial" w:eastAsia="Arial" w:hAnsi="Arial" w:cs="Arial"/>
          <w:b/>
        </w:rPr>
      </w:pPr>
    </w:p>
    <w:p w14:paraId="51BA1644" w14:textId="71F322D2" w:rsidR="00DE5B08" w:rsidRPr="005C3EF1" w:rsidRDefault="00895D1D">
      <w:pPr>
        <w:jc w:val="center"/>
        <w:rPr>
          <w:rFonts w:ascii="Arial" w:eastAsia="Arial" w:hAnsi="Arial" w:cs="Arial"/>
          <w:b/>
        </w:rPr>
      </w:pPr>
      <w:r w:rsidRPr="005C3EF1">
        <w:rPr>
          <w:rFonts w:ascii="Arial" w:eastAsia="Arial" w:hAnsi="Arial" w:cs="Arial"/>
          <w:b/>
        </w:rPr>
        <w:t>I</w:t>
      </w:r>
      <w:r w:rsidR="00E72D20" w:rsidRPr="005C3EF1">
        <w:rPr>
          <w:rFonts w:ascii="Arial" w:eastAsia="Arial" w:hAnsi="Arial" w:cs="Arial"/>
          <w:b/>
        </w:rPr>
        <w:t>I</w:t>
      </w:r>
      <w:r w:rsidRPr="005C3EF1">
        <w:rPr>
          <w:rFonts w:ascii="Arial" w:eastAsia="Arial" w:hAnsi="Arial" w:cs="Arial"/>
          <w:b/>
        </w:rPr>
        <w:t>I</w:t>
      </w:r>
      <w:r w:rsidR="00E72D20" w:rsidRPr="005C3EF1">
        <w:rPr>
          <w:rFonts w:ascii="Arial" w:eastAsia="Arial" w:hAnsi="Arial" w:cs="Arial"/>
          <w:b/>
        </w:rPr>
        <w:t>.</w:t>
      </w:r>
      <w:r w:rsidRPr="005C3EF1">
        <w:rPr>
          <w:rFonts w:ascii="Arial" w:eastAsia="Arial" w:hAnsi="Arial" w:cs="Arial"/>
          <w:b/>
        </w:rPr>
        <w:t xml:space="preserve"> Kontaktní osoby</w:t>
      </w:r>
    </w:p>
    <w:p w14:paraId="6AF50FCF" w14:textId="77777777" w:rsidR="00DE5B08" w:rsidRPr="005C3EF1" w:rsidRDefault="00895D1D" w:rsidP="00897432">
      <w:p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Smluvní strany stanovily následující kontaktní osoby, které budou zabezpečovat spolupráci, vzájemnou informovanost obou stran a předávání potřebných podkladů a dokumentů. Smluvní strany se přitom dohodly, že jakákoliv změna kontaktních údajů musí být písemně oznámena všem smluvním stranám a účinnost změny nastává 5 pracovních dnů po doručení oznámení smluvním stranám.</w:t>
      </w:r>
    </w:p>
    <w:p w14:paraId="566C619F" w14:textId="77777777" w:rsidR="00DE5B08" w:rsidRPr="005C3EF1" w:rsidRDefault="00DE5B08">
      <w:pPr>
        <w:spacing w:after="0"/>
        <w:ind w:left="720"/>
        <w:jc w:val="both"/>
        <w:rPr>
          <w:rFonts w:ascii="Arial" w:eastAsia="Arial" w:hAnsi="Arial" w:cs="Arial"/>
        </w:rPr>
      </w:pPr>
    </w:p>
    <w:p w14:paraId="16EA007C" w14:textId="77777777" w:rsidR="00DE5B08" w:rsidRPr="005C3EF1" w:rsidRDefault="00895D1D" w:rsidP="00550920">
      <w:pPr>
        <w:spacing w:after="0"/>
        <w:ind w:left="72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Kontaktní osobou za společnost je:</w:t>
      </w:r>
    </w:p>
    <w:p w14:paraId="2A2141DB" w14:textId="56F9E2DC" w:rsidR="00DE5B08" w:rsidRPr="005C3EF1" w:rsidRDefault="00895D1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C3EF1">
        <w:rPr>
          <w:rFonts w:ascii="Arial" w:eastAsia="Arial" w:hAnsi="Arial" w:cs="Arial"/>
        </w:rPr>
        <w:t xml:space="preserve">Jméno a příjmení: </w:t>
      </w:r>
      <w:r w:rsidR="0080048B" w:rsidRPr="005C3EF1">
        <w:rPr>
          <w:rFonts w:ascii="Arial" w:eastAsia="Arial" w:hAnsi="Arial" w:cs="Arial"/>
        </w:rPr>
        <w:t>Tereza Navrátilová</w:t>
      </w:r>
    </w:p>
    <w:p w14:paraId="58E839DC" w14:textId="1F6A313E" w:rsidR="00DE5B08" w:rsidRPr="005C3EF1" w:rsidRDefault="00895D1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C3EF1">
        <w:rPr>
          <w:rFonts w:ascii="Arial" w:eastAsia="Arial" w:hAnsi="Arial" w:cs="Arial"/>
        </w:rPr>
        <w:t xml:space="preserve">Tel.: </w:t>
      </w:r>
      <w:proofErr w:type="spellStart"/>
      <w:r w:rsidR="002B0600">
        <w:rPr>
          <w:rFonts w:ascii="Arial" w:eastAsia="Arial" w:hAnsi="Arial" w:cs="Arial"/>
        </w:rPr>
        <w:t>xx</w:t>
      </w:r>
      <w:proofErr w:type="spellEnd"/>
    </w:p>
    <w:p w14:paraId="60009BD0" w14:textId="53D75CF2" w:rsidR="00DE5B08" w:rsidRPr="005C3EF1" w:rsidRDefault="00895D1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C3EF1">
        <w:rPr>
          <w:rFonts w:ascii="Arial" w:eastAsia="Arial" w:hAnsi="Arial" w:cs="Arial"/>
        </w:rPr>
        <w:t xml:space="preserve">E-mail: </w:t>
      </w:r>
      <w:proofErr w:type="spellStart"/>
      <w:r w:rsidR="002B0600">
        <w:rPr>
          <w:rFonts w:ascii="Arial" w:eastAsia="Arial" w:hAnsi="Arial" w:cs="Arial"/>
        </w:rPr>
        <w:t>xxx</w:t>
      </w:r>
      <w:proofErr w:type="spellEnd"/>
    </w:p>
    <w:p w14:paraId="1266742D" w14:textId="77777777" w:rsidR="00DE5B08" w:rsidRPr="005C3EF1" w:rsidRDefault="00DE5B08">
      <w:pPr>
        <w:spacing w:after="0"/>
        <w:ind w:left="1069"/>
        <w:jc w:val="both"/>
        <w:rPr>
          <w:rFonts w:ascii="Arial" w:eastAsia="Arial" w:hAnsi="Arial" w:cs="Arial"/>
        </w:rPr>
      </w:pPr>
    </w:p>
    <w:p w14:paraId="7F838E41" w14:textId="77777777" w:rsidR="00DE5B08" w:rsidRPr="005C3EF1" w:rsidRDefault="00895D1D" w:rsidP="00550920">
      <w:pPr>
        <w:spacing w:after="0"/>
        <w:ind w:left="72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Kontaktní osobou za partnera je:</w:t>
      </w:r>
    </w:p>
    <w:p w14:paraId="74F53E62" w14:textId="39B64E53" w:rsidR="00DE5B08" w:rsidRPr="00E718FD" w:rsidRDefault="00895D1D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718FD">
        <w:rPr>
          <w:rFonts w:ascii="Arial" w:eastAsia="Arial" w:hAnsi="Arial" w:cs="Arial"/>
        </w:rPr>
        <w:t xml:space="preserve">Jméno a příjmení: </w:t>
      </w:r>
      <w:r w:rsidR="00E718FD" w:rsidRPr="00E718FD">
        <w:rPr>
          <w:rFonts w:ascii="Arial" w:eastAsia="Arial" w:hAnsi="Arial" w:cs="Arial"/>
        </w:rPr>
        <w:t>Mgr. Veronika Jílková</w:t>
      </w:r>
      <w:r w:rsidRPr="00E718FD">
        <w:rPr>
          <w:rFonts w:ascii="Arial" w:eastAsia="Arial" w:hAnsi="Arial" w:cs="Arial"/>
        </w:rPr>
        <w:t xml:space="preserve"> </w:t>
      </w:r>
    </w:p>
    <w:p w14:paraId="7F672FA8" w14:textId="44791093" w:rsidR="00DE5B08" w:rsidRPr="00E718FD" w:rsidRDefault="00895D1D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718FD">
        <w:rPr>
          <w:rFonts w:ascii="Arial" w:eastAsia="Arial" w:hAnsi="Arial" w:cs="Arial"/>
        </w:rPr>
        <w:t xml:space="preserve">Tel: </w:t>
      </w:r>
      <w:proofErr w:type="spellStart"/>
      <w:r w:rsidR="002B0600">
        <w:rPr>
          <w:rFonts w:ascii="Arial" w:eastAsia="Arial" w:hAnsi="Arial" w:cs="Arial"/>
        </w:rPr>
        <w:t>xxx</w:t>
      </w:r>
      <w:proofErr w:type="spellEnd"/>
    </w:p>
    <w:p w14:paraId="38B2D922" w14:textId="06737E30" w:rsidR="006951CB" w:rsidRPr="00E718FD" w:rsidRDefault="00895D1D" w:rsidP="006951C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718FD">
        <w:rPr>
          <w:rFonts w:ascii="Arial" w:eastAsia="Arial" w:hAnsi="Arial" w:cs="Arial"/>
        </w:rPr>
        <w:t xml:space="preserve">E-mail: </w:t>
      </w:r>
      <w:r w:rsidR="002B0600">
        <w:rPr>
          <w:rFonts w:ascii="Arial" w:eastAsia="Arial" w:hAnsi="Arial" w:cs="Arial"/>
        </w:rPr>
        <w:t>xxx</w:t>
      </w:r>
      <w:bookmarkStart w:id="0" w:name="_GoBack"/>
      <w:bookmarkEnd w:id="0"/>
    </w:p>
    <w:p w14:paraId="3C734C02" w14:textId="77777777" w:rsidR="00DE5B08" w:rsidRPr="005C3EF1" w:rsidRDefault="00895D1D">
      <w:pPr>
        <w:jc w:val="center"/>
        <w:rPr>
          <w:rFonts w:ascii="Arial" w:eastAsia="Arial" w:hAnsi="Arial" w:cs="Arial"/>
          <w:b/>
        </w:rPr>
      </w:pPr>
      <w:r w:rsidRPr="005C3EF1">
        <w:rPr>
          <w:rFonts w:ascii="Arial" w:eastAsia="Arial" w:hAnsi="Arial" w:cs="Arial"/>
          <w:b/>
        </w:rPr>
        <w:t>VI. Závěrečná ustanovení</w:t>
      </w:r>
    </w:p>
    <w:p w14:paraId="2E37BDC6" w14:textId="7718BD90" w:rsidR="00DE5B08" w:rsidRPr="00897432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Tato smlouva se uzavírá na dobu určitou, a to pro období od dne jejího uzavření </w:t>
      </w:r>
      <w:r w:rsidRPr="00897432">
        <w:rPr>
          <w:rFonts w:ascii="Arial" w:eastAsia="Arial" w:hAnsi="Arial" w:cs="Arial"/>
        </w:rPr>
        <w:t xml:space="preserve">do 31. </w:t>
      </w:r>
      <w:r w:rsidR="003D4C32">
        <w:rPr>
          <w:rFonts w:ascii="Arial" w:eastAsia="Arial" w:hAnsi="Arial" w:cs="Arial"/>
        </w:rPr>
        <w:t>3</w:t>
      </w:r>
      <w:r w:rsidRPr="00897432">
        <w:rPr>
          <w:rFonts w:ascii="Arial" w:eastAsia="Arial" w:hAnsi="Arial" w:cs="Arial"/>
        </w:rPr>
        <w:t>. 202</w:t>
      </w:r>
      <w:r w:rsidR="003D4C32">
        <w:rPr>
          <w:rFonts w:ascii="Arial" w:eastAsia="Arial" w:hAnsi="Arial" w:cs="Arial"/>
        </w:rPr>
        <w:t>2</w:t>
      </w:r>
      <w:r w:rsidR="00897432" w:rsidRPr="00897432">
        <w:rPr>
          <w:rFonts w:ascii="Arial" w:eastAsia="Arial" w:hAnsi="Arial" w:cs="Arial"/>
        </w:rPr>
        <w:t>.</w:t>
      </w:r>
      <w:r w:rsidRPr="00897432">
        <w:rPr>
          <w:rFonts w:ascii="Arial" w:eastAsia="Arial" w:hAnsi="Arial" w:cs="Arial"/>
        </w:rPr>
        <w:t xml:space="preserve"> Tato smlouva se uzavírá v souladu se zákonem č. 89/2012 Sb., občanský zákoník. Pro řešení případných sporů z této smlouvy místně příslušným soudem je Městský soud v Praze, bude-li dána jeho věcná příslušnost. </w:t>
      </w:r>
    </w:p>
    <w:p w14:paraId="2B780EA0" w14:textId="77777777" w:rsidR="00DE5B08" w:rsidRPr="00897432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897432">
        <w:rPr>
          <w:rFonts w:ascii="Arial" w:eastAsia="Arial" w:hAnsi="Arial" w:cs="Arial"/>
        </w:rPr>
        <w:t>Případné odstoupení od smlouvy musí být učiněno písemně a je účinné doručením druhé smluvní straně.</w:t>
      </w:r>
    </w:p>
    <w:p w14:paraId="37D5E4B8" w14:textId="77777777" w:rsidR="00DE5B08" w:rsidRPr="00897432" w:rsidRDefault="00895D1D" w:rsidP="00897432">
      <w:pPr>
        <w:numPr>
          <w:ilvl w:val="0"/>
          <w:numId w:val="9"/>
        </w:numPr>
        <w:spacing w:after="0"/>
        <w:ind w:left="426"/>
        <w:rPr>
          <w:rFonts w:ascii="Arial" w:eastAsia="Arial" w:hAnsi="Arial" w:cs="Arial"/>
        </w:rPr>
      </w:pPr>
      <w:r w:rsidRPr="00897432">
        <w:rPr>
          <w:rFonts w:ascii="Arial" w:eastAsia="Arial" w:hAnsi="Arial" w:cs="Arial"/>
        </w:rPr>
        <w:t>Od této smlouvy je možné odstoupit také z těchto důvodů:</w:t>
      </w:r>
    </w:p>
    <w:p w14:paraId="23B44375" w14:textId="77777777" w:rsidR="00DE5B08" w:rsidRPr="005C3EF1" w:rsidRDefault="00895D1D">
      <w:pPr>
        <w:numPr>
          <w:ilvl w:val="0"/>
          <w:numId w:val="5"/>
        </w:numPr>
        <w:spacing w:after="0"/>
        <w:rPr>
          <w:rFonts w:ascii="Arial" w:eastAsia="Arial" w:hAnsi="Arial" w:cs="Arial"/>
        </w:rPr>
      </w:pPr>
      <w:r w:rsidRPr="00897432">
        <w:rPr>
          <w:rFonts w:ascii="Arial" w:eastAsia="Arial" w:hAnsi="Arial" w:cs="Arial"/>
        </w:rPr>
        <w:t>jedna ze smluvních stran poruší ustanovení této smlouvy a toto neodstraní ani po písemném</w:t>
      </w:r>
      <w:r w:rsidRPr="005C3EF1">
        <w:rPr>
          <w:rFonts w:ascii="Arial" w:eastAsia="Arial" w:hAnsi="Arial" w:cs="Arial"/>
        </w:rPr>
        <w:t xml:space="preserve"> vyzvání do 30 dnů;</w:t>
      </w:r>
    </w:p>
    <w:p w14:paraId="558CA676" w14:textId="0B2D2DDC" w:rsidR="00DE5B08" w:rsidRPr="005C3EF1" w:rsidRDefault="003D4C32">
      <w:pPr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895D1D" w:rsidRPr="005C3EF1">
        <w:rPr>
          <w:rFonts w:ascii="Arial" w:eastAsia="Arial" w:hAnsi="Arial" w:cs="Arial"/>
        </w:rPr>
        <w:t>artner poruší ustanovení uvedené v „Etickém kodexu skupiny ŠKODA AUTO“;</w:t>
      </w:r>
    </w:p>
    <w:p w14:paraId="0FDAD73C" w14:textId="77777777" w:rsidR="00DE5B08" w:rsidRPr="005C3EF1" w:rsidRDefault="00895D1D">
      <w:pPr>
        <w:numPr>
          <w:ilvl w:val="0"/>
          <w:numId w:val="5"/>
        </w:numPr>
        <w:spacing w:after="0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dojde k likvidaci jedné ze smluvních stran;</w:t>
      </w:r>
    </w:p>
    <w:p w14:paraId="597FCE85" w14:textId="77777777" w:rsidR="00DE5B08" w:rsidRPr="005C3EF1" w:rsidRDefault="00895D1D">
      <w:pPr>
        <w:numPr>
          <w:ilvl w:val="0"/>
          <w:numId w:val="5"/>
        </w:numPr>
        <w:spacing w:after="0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u jedné ze smluvních stran dojde k zastavení její činnosti, bez níž není naplnění této smlouvy možné.</w:t>
      </w:r>
    </w:p>
    <w:p w14:paraId="1722A739" w14:textId="77777777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Tuto smlouvu lze ukončit též vzájemnou dohodou. Dohoda musí být uzavřena písemně a podepsána zástupci všech smluvních stran. V této dohodě musí být rovněž stanoveno, jakým způsobem budou vypořádány vzájemné závazky.</w:t>
      </w:r>
    </w:p>
    <w:p w14:paraId="75E64F0C" w14:textId="6BD63F2A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Odstoupením kterékoliv strany od smlouvy dl</w:t>
      </w:r>
      <w:r w:rsidR="00897432">
        <w:rPr>
          <w:rFonts w:ascii="Arial" w:eastAsia="Arial" w:hAnsi="Arial" w:cs="Arial"/>
        </w:rPr>
        <w:t>e čl. V</w:t>
      </w:r>
      <w:r w:rsidRPr="005C3EF1">
        <w:rPr>
          <w:rFonts w:ascii="Arial" w:eastAsia="Arial" w:hAnsi="Arial" w:cs="Arial"/>
        </w:rPr>
        <w:t>I. odst. 3. této smlouvy není dotčeno právo druhé smluvní strany na uplatnění nároku na náhradu újmy. To neplatí, vznikne-li škoda té smluvní straně, která v </w:t>
      </w:r>
      <w:r w:rsidR="00897432">
        <w:rPr>
          <w:rFonts w:ascii="Arial" w:eastAsia="Arial" w:hAnsi="Arial" w:cs="Arial"/>
        </w:rPr>
        <w:t>souvislosti s uplatněním čl. VI</w:t>
      </w:r>
      <w:r w:rsidRPr="005C3EF1">
        <w:rPr>
          <w:rFonts w:ascii="Arial" w:eastAsia="Arial" w:hAnsi="Arial" w:cs="Arial"/>
        </w:rPr>
        <w:t>. odst. 3. písm. a) této smlouvy porušila některé z ustanovení smlouvy.</w:t>
      </w:r>
    </w:p>
    <w:p w14:paraId="1F737AEB" w14:textId="77777777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Smluvní strany se zavazují, že přijmou opatření k tomu, aby se tato smlouva nedostala do nepovolaných rukou, čímž ale není dotčeno právo stran poskytnout potřebné dílčí informace nezbytné pro případné zadání zakázky k vykonání práce vedoucí ke splnění závazků některé ze smluvních stran této smlouvy zejména u produkční reklamní agentury.</w:t>
      </w:r>
    </w:p>
    <w:p w14:paraId="2C3F5114" w14:textId="77777777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Žádná ze smluvních stran této smlouvy není oprávněna postoupit třetí straně závazky nebo práva vyplývající z této smlouvy, mohou si však za účelem splnění svých závazků třetí stranu sjednat, a to na základě předchozí písemné dohody všech stran, přičemž za toto plnění nesou odpovědnost tak, jako by jej vykonávaly samy.</w:t>
      </w:r>
    </w:p>
    <w:p w14:paraId="14163F97" w14:textId="77777777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Jakékoliv změny nebo doplňky jsou možné pouze formou písemného dodatku ke smlouvě, podepsaného oprávněnými zástupci smluvních stran.</w:t>
      </w:r>
    </w:p>
    <w:p w14:paraId="349236BC" w14:textId="5F44FDCD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Na žádost společnosti je </w:t>
      </w:r>
      <w:r w:rsidR="003D4C32">
        <w:rPr>
          <w:rFonts w:ascii="Arial" w:eastAsia="Arial" w:hAnsi="Arial" w:cs="Arial"/>
        </w:rPr>
        <w:t>P</w:t>
      </w:r>
      <w:r w:rsidRPr="005C3EF1">
        <w:rPr>
          <w:rFonts w:ascii="Arial" w:eastAsia="Arial" w:hAnsi="Arial" w:cs="Arial"/>
        </w:rPr>
        <w:t>artner povinen prokázat, že je majitelem účtu, na který mají být hrazeny platby podle této smlouvy, či jakéhokoli jiného účtu, který používá v obchodním styku se společností. Do náležitého prokázání této skutečnosti je společnost oprávněna zadržet platby.</w:t>
      </w:r>
    </w:p>
    <w:p w14:paraId="684A8A95" w14:textId="7529E894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Partner je povinen na žádost společnosti sdělit aktuální stav otevřených účetních položek vzniklých ze vzájemného obchodního styku, které jsou obsaženy v účetnictví </w:t>
      </w:r>
      <w:r w:rsidR="003D4C32">
        <w:rPr>
          <w:rFonts w:ascii="Arial" w:eastAsia="Arial" w:hAnsi="Arial" w:cs="Arial"/>
        </w:rPr>
        <w:t>P</w:t>
      </w:r>
      <w:r w:rsidRPr="005C3EF1">
        <w:rPr>
          <w:rFonts w:ascii="Arial" w:eastAsia="Arial" w:hAnsi="Arial" w:cs="Arial"/>
        </w:rPr>
        <w:t xml:space="preserve">artnera k rozhodnému dni, a bude-li to třeba vyjasnit a odsouhlasit </w:t>
      </w:r>
      <w:r w:rsidRPr="005C3EF1">
        <w:rPr>
          <w:rFonts w:ascii="Arial" w:eastAsia="Arial" w:hAnsi="Arial" w:cs="Arial"/>
        </w:rPr>
        <w:lastRenderedPageBreak/>
        <w:t xml:space="preserve">rozpory se stavem obsaženým v účetnictví společnosti. V souladu s podmínkami rozhodného práva je </w:t>
      </w:r>
      <w:r w:rsidR="00657C75">
        <w:rPr>
          <w:rFonts w:ascii="Arial" w:eastAsia="Arial" w:hAnsi="Arial" w:cs="Arial"/>
        </w:rPr>
        <w:t>S</w:t>
      </w:r>
      <w:r w:rsidR="00657C75" w:rsidRPr="005C3EF1">
        <w:rPr>
          <w:rFonts w:ascii="Arial" w:eastAsia="Arial" w:hAnsi="Arial" w:cs="Arial"/>
        </w:rPr>
        <w:t xml:space="preserve">polečnost </w:t>
      </w:r>
      <w:r w:rsidRPr="005C3EF1">
        <w:rPr>
          <w:rFonts w:ascii="Arial" w:eastAsia="Arial" w:hAnsi="Arial" w:cs="Arial"/>
        </w:rPr>
        <w:t xml:space="preserve">oprávněna provést jednostranné započtení vzájemných pohledávek. </w:t>
      </w:r>
    </w:p>
    <w:p w14:paraId="0EB3707D" w14:textId="78A7DD4B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Žádná smluvní strana není oprávněna postoupit nebo zastavit pohledávky z této smlouvy. Smluvní strany dále ujednávají, že </w:t>
      </w:r>
    </w:p>
    <w:p w14:paraId="14EF36A4" w14:textId="77777777" w:rsidR="00DE5B08" w:rsidRPr="005C3EF1" w:rsidRDefault="00895D1D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obchodní zvyklost nemá přednost před ustanovením zákona, jež nemá donucující účinky;</w:t>
      </w:r>
    </w:p>
    <w:p w14:paraId="380FF324" w14:textId="181DE50B" w:rsidR="00DE5B08" w:rsidRPr="005C3EF1" w:rsidRDefault="00895D1D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obě smluvní strany na sebe přebírají nebezpečí změny okolností; </w:t>
      </w:r>
    </w:p>
    <w:p w14:paraId="56EF8372" w14:textId="63CC6FD2" w:rsidR="00DE5B08" w:rsidRPr="005C3EF1" w:rsidRDefault="00895D1D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se vylučuje přijetí této smlouvy s jakoukoliv odchylkou, byť by to byla odchylka, která podstatně nemění původní podmínky. Totéž platí i pro sjednávání jakýchkoliv změn této </w:t>
      </w:r>
      <w:r w:rsidR="003D4C32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mlouvy či uzavírání dílčích smluv na tuto smlouvu navazujících;</w:t>
      </w:r>
    </w:p>
    <w:p w14:paraId="3D927E50" w14:textId="34EAC772" w:rsidR="00DE5B08" w:rsidRPr="005C3EF1" w:rsidRDefault="00895D1D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se pro tuto </w:t>
      </w:r>
      <w:r w:rsidR="003D4C32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mlouvu nepoužije úprava dle § 1799, § 1800 občanského zákoníku týkající se smluv uzavíraných adhezním způsobem. Totéž platí pro jakékoliv smlouvy a dokumenty na tuto smlouvu navazující.</w:t>
      </w:r>
    </w:p>
    <w:p w14:paraId="38048AFF" w14:textId="2DF2396E" w:rsidR="00DE5B08" w:rsidRPr="005C3EF1" w:rsidRDefault="00895D1D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veškeré změny a dodatky k této </w:t>
      </w:r>
      <w:r w:rsidR="003D4C32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mlouvě musí být uzavřeny písemně a řádně podepsány oprávněnými zástupci obou smluvních stran; to platí i pro vzdání se požadavku písemné formy. Změna kontaktních údajů se nepovažuje za změnu této smlouvy. Smluvní strany pro všechny své vzájemné obchodní vztahy stanoví, že nemůže dojít k uzavření smlouvy na základě jednostranného potvrzení dle § 1757 odst. 2 a 3 občanského zákoníku, jejichž aplikaci tímto vylučují;</w:t>
      </w:r>
    </w:p>
    <w:p w14:paraId="21551A80" w14:textId="77777777" w:rsidR="00DE5B08" w:rsidRPr="005C3EF1" w:rsidRDefault="00895D1D">
      <w:pPr>
        <w:numPr>
          <w:ilvl w:val="0"/>
          <w:numId w:val="7"/>
        </w:numPr>
        <w:spacing w:after="0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>smluvní strany ujednávají, že na závazek založený touto smlouvou se nepoužije § 1950 občanského zákoníku. To znamená, že kvitance na pozdější plnění nepotvrzuje splnění předchozího plnění, pokud to v ní není výslovně uvedeno.</w:t>
      </w:r>
    </w:p>
    <w:p w14:paraId="58E66D60" w14:textId="3C7EBA1D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V případě, že některé ustanovení této </w:t>
      </w:r>
      <w:r w:rsidR="003D4C32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 xml:space="preserve">mlouvy je nebo se stane neplatné, zůstávají ostatní ustanovení této smlouvy platná. Strany se zavazují nahradit neplatné ustanovení </w:t>
      </w:r>
      <w:r w:rsidR="003D4C32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mlouvy ustanovením jiným, platným, které svým obsahem a smyslem odpovídá nejlépe původně zamýšlenému ekonomickému účelu ustanovení neplatného.</w:t>
      </w:r>
    </w:p>
    <w:p w14:paraId="1AFEE3A7" w14:textId="5B05733D" w:rsidR="00DE5B08" w:rsidRPr="005C3EF1" w:rsidRDefault="00895D1D" w:rsidP="00897432">
      <w:pPr>
        <w:numPr>
          <w:ilvl w:val="0"/>
          <w:numId w:val="9"/>
        </w:numPr>
        <w:spacing w:after="0"/>
        <w:ind w:left="426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Smluvní strany se dohodly, že v případě, že je </w:t>
      </w:r>
      <w:r w:rsidR="003D4C32">
        <w:rPr>
          <w:rFonts w:ascii="Arial" w:eastAsia="Arial" w:hAnsi="Arial" w:cs="Arial"/>
        </w:rPr>
        <w:t>P</w:t>
      </w:r>
      <w:r w:rsidRPr="005C3EF1">
        <w:rPr>
          <w:rFonts w:ascii="Arial" w:eastAsia="Arial" w:hAnsi="Arial" w:cs="Arial"/>
        </w:rPr>
        <w:t xml:space="preserve">artner subjektem dle § 2 zákona č. 340/2015 Sb., o zvláštních podmínkách účinnosti některých smluv, uveřejňování těchto smluv a o registru smluv (dále jen „zákon o registru smluv“) a tato smlouva podléhá povinnosti uveřejnění dle zákona o registru smluv, zavazuje se </w:t>
      </w:r>
      <w:r w:rsidR="00FC2B7E">
        <w:rPr>
          <w:rFonts w:ascii="Arial" w:eastAsia="Arial" w:hAnsi="Arial" w:cs="Arial"/>
        </w:rPr>
        <w:t>P</w:t>
      </w:r>
      <w:r w:rsidR="00FC2B7E" w:rsidRPr="005C3EF1">
        <w:rPr>
          <w:rFonts w:ascii="Arial" w:eastAsia="Arial" w:hAnsi="Arial" w:cs="Arial"/>
        </w:rPr>
        <w:t>artner</w:t>
      </w:r>
      <w:r w:rsidRPr="005C3EF1">
        <w:rPr>
          <w:rFonts w:ascii="Arial" w:eastAsia="Arial" w:hAnsi="Arial" w:cs="Arial"/>
        </w:rPr>
        <w:t xml:space="preserve">, že do </w:t>
      </w:r>
      <w:r w:rsidR="00C60CDC">
        <w:rPr>
          <w:rFonts w:ascii="Arial" w:eastAsia="Arial" w:hAnsi="Arial" w:cs="Arial"/>
        </w:rPr>
        <w:t xml:space="preserve">30 </w:t>
      </w:r>
      <w:r w:rsidRPr="005C3EF1">
        <w:rPr>
          <w:rFonts w:ascii="Arial" w:eastAsia="Arial" w:hAnsi="Arial" w:cs="Arial"/>
        </w:rPr>
        <w:t xml:space="preserve">dnů od doručení podepsané smlouvy zajistí uveřejnění smlouvy (včetně všech jejich případných příloh) v registru smluv, včetně znečitelnění osobních údajů, a bez zbytečného odkladu zašle společnosti potvrzení o uveřejnění smlouvy dle § 5 odst. 4 zákona o registru smluv. Smluvní strany se také zavazují, že před uzavřením této </w:t>
      </w:r>
      <w:r w:rsidR="00850BFC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>mlouvy si vyjasní nutnost znečitelnění obchodního tajemství, pokud tato smlouva obchodní tajemství obsahuje.</w:t>
      </w:r>
    </w:p>
    <w:p w14:paraId="3F704719" w14:textId="3DB046E5" w:rsidR="00DE5B08" w:rsidRPr="005C3EF1" w:rsidRDefault="00895D1D" w:rsidP="00897432">
      <w:pPr>
        <w:numPr>
          <w:ilvl w:val="0"/>
          <w:numId w:val="9"/>
        </w:numPr>
        <w:spacing w:after="360"/>
        <w:ind w:left="426" w:hanging="357"/>
        <w:jc w:val="both"/>
        <w:rPr>
          <w:rFonts w:ascii="Arial" w:eastAsia="Arial" w:hAnsi="Arial" w:cs="Arial"/>
        </w:rPr>
      </w:pPr>
      <w:r w:rsidRPr="005C3EF1">
        <w:rPr>
          <w:rFonts w:ascii="Arial" w:eastAsia="Arial" w:hAnsi="Arial" w:cs="Arial"/>
        </w:rPr>
        <w:t xml:space="preserve">Tato </w:t>
      </w:r>
      <w:r w:rsidR="00850BFC">
        <w:rPr>
          <w:rFonts w:ascii="Arial" w:eastAsia="Arial" w:hAnsi="Arial" w:cs="Arial"/>
        </w:rPr>
        <w:t>S</w:t>
      </w:r>
      <w:r w:rsidRPr="005C3EF1">
        <w:rPr>
          <w:rFonts w:ascii="Arial" w:eastAsia="Arial" w:hAnsi="Arial" w:cs="Arial"/>
        </w:rPr>
        <w:t xml:space="preserve">mlouva je sepsána ve </w:t>
      </w:r>
      <w:r w:rsidR="00897432">
        <w:rPr>
          <w:rFonts w:ascii="Arial" w:eastAsia="Arial" w:hAnsi="Arial" w:cs="Arial"/>
        </w:rPr>
        <w:t>dvou</w:t>
      </w:r>
      <w:r w:rsidRPr="005C3EF1">
        <w:rPr>
          <w:rFonts w:ascii="Arial" w:eastAsia="Arial" w:hAnsi="Arial" w:cs="Arial"/>
        </w:rPr>
        <w:t xml:space="preserve"> vyhotoveních, z nichž každé má platnost originálu. Každá smluvní strana obdrží jedno vyhotovení této smlouvy.</w:t>
      </w:r>
    </w:p>
    <w:tbl>
      <w:tblPr>
        <w:tblStyle w:val="a1"/>
        <w:tblW w:w="88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675"/>
        <w:gridCol w:w="4253"/>
      </w:tblGrid>
      <w:tr w:rsidR="00DE5B08" w:rsidRPr="005C3EF1" w14:paraId="68AED21D" w14:textId="77777777">
        <w:trPr>
          <w:trHeight w:val="160"/>
        </w:trPr>
        <w:tc>
          <w:tcPr>
            <w:tcW w:w="3969" w:type="dxa"/>
          </w:tcPr>
          <w:p w14:paraId="51646438" w14:textId="77777777" w:rsidR="00DE5B08" w:rsidRPr="005C3EF1" w:rsidRDefault="00DE5B08">
            <w:pPr>
              <w:rPr>
                <w:rFonts w:ascii="Arial" w:eastAsia="Arial" w:hAnsi="Arial" w:cs="Arial"/>
              </w:rPr>
            </w:pPr>
          </w:p>
          <w:p w14:paraId="1365A5E4" w14:textId="7AF02F61" w:rsidR="00DE5B08" w:rsidRPr="005C3EF1" w:rsidRDefault="00897432" w:rsidP="008974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 Mladé Boleslavi dne:</w:t>
            </w:r>
            <w:r w:rsidR="00895D1D" w:rsidRPr="005C3EF1">
              <w:rPr>
                <w:rFonts w:ascii="Arial" w:eastAsia="Arial" w:hAnsi="Arial" w:cs="Arial"/>
              </w:rPr>
              <w:t>………………………</w:t>
            </w:r>
          </w:p>
        </w:tc>
        <w:tc>
          <w:tcPr>
            <w:tcW w:w="675" w:type="dxa"/>
          </w:tcPr>
          <w:p w14:paraId="3D99E4BC" w14:textId="77777777" w:rsidR="00DE5B08" w:rsidRPr="005C3EF1" w:rsidRDefault="00DE5B08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14:paraId="53E8D005" w14:textId="77777777" w:rsidR="00DE5B08" w:rsidRPr="005C3EF1" w:rsidRDefault="00DE5B08">
            <w:pPr>
              <w:rPr>
                <w:rFonts w:ascii="Arial" w:eastAsia="Arial" w:hAnsi="Arial" w:cs="Arial"/>
              </w:rPr>
            </w:pPr>
          </w:p>
          <w:p w14:paraId="258133D9" w14:textId="77777777" w:rsidR="00DE5B08" w:rsidRPr="005C3EF1" w:rsidRDefault="00895D1D">
            <w:pPr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t>V Praze dne: ……………………………</w:t>
            </w:r>
          </w:p>
        </w:tc>
      </w:tr>
      <w:tr w:rsidR="00DE5B08" w:rsidRPr="005C3EF1" w14:paraId="5F0A70E3" w14:textId="77777777">
        <w:tc>
          <w:tcPr>
            <w:tcW w:w="3969" w:type="dxa"/>
          </w:tcPr>
          <w:p w14:paraId="15BF8AEA" w14:textId="77777777" w:rsidR="00DE5B08" w:rsidRPr="005C3EF1" w:rsidRDefault="00895D1D">
            <w:pPr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  <w:b/>
              </w:rPr>
              <w:t>Společnost:</w:t>
            </w:r>
            <w:r w:rsidRPr="005C3EF1">
              <w:rPr>
                <w:rFonts w:ascii="Arial" w:eastAsia="Arial" w:hAnsi="Arial" w:cs="Arial"/>
              </w:rPr>
              <w:t xml:space="preserve"> ŠKODA AUTO a.s.</w:t>
            </w:r>
          </w:p>
        </w:tc>
        <w:tc>
          <w:tcPr>
            <w:tcW w:w="675" w:type="dxa"/>
          </w:tcPr>
          <w:p w14:paraId="7040E774" w14:textId="77777777" w:rsidR="00DE5B08" w:rsidRPr="005C3EF1" w:rsidRDefault="00DE5B08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14:paraId="04FC530B" w14:textId="2E9C9596" w:rsidR="00DE5B08" w:rsidRPr="005C3EF1" w:rsidRDefault="00895D1D">
            <w:pPr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  <w:b/>
              </w:rPr>
              <w:t>Partner:</w:t>
            </w:r>
            <w:r w:rsidRPr="005C3EF1">
              <w:rPr>
                <w:rFonts w:ascii="Arial" w:eastAsia="Arial" w:hAnsi="Arial" w:cs="Arial"/>
              </w:rPr>
              <w:t xml:space="preserve"> </w:t>
            </w:r>
            <w:r w:rsidR="009C1262">
              <w:rPr>
                <w:rFonts w:ascii="Arial" w:eastAsia="Arial" w:hAnsi="Arial" w:cs="Arial"/>
              </w:rPr>
              <w:t>Fakulta elektrotechnická ČVUT</w:t>
            </w:r>
          </w:p>
        </w:tc>
      </w:tr>
      <w:tr w:rsidR="00DE5B08" w:rsidRPr="005C3EF1" w14:paraId="3288E3BC" w14:textId="77777777">
        <w:tc>
          <w:tcPr>
            <w:tcW w:w="3969" w:type="dxa"/>
          </w:tcPr>
          <w:p w14:paraId="51643C44" w14:textId="77777777" w:rsidR="00897432" w:rsidRDefault="00897432">
            <w:pPr>
              <w:jc w:val="center"/>
              <w:rPr>
                <w:rFonts w:ascii="Arial" w:eastAsia="Arial" w:hAnsi="Arial" w:cs="Arial"/>
              </w:rPr>
            </w:pPr>
            <w:bookmarkStart w:id="1" w:name="_30j0zll" w:colFirst="0" w:colLast="0"/>
            <w:bookmarkEnd w:id="1"/>
          </w:p>
          <w:p w14:paraId="2E998E88" w14:textId="5F761DDB" w:rsidR="00DE5B08" w:rsidRPr="005C3EF1" w:rsidRDefault="00895D1D">
            <w:pPr>
              <w:jc w:val="center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53FDB79E" w14:textId="77777777" w:rsidR="00DE5B08" w:rsidRPr="005C3EF1" w:rsidRDefault="00DE5B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14:paraId="25BB8E47" w14:textId="77777777" w:rsidR="00897432" w:rsidRDefault="00897432">
            <w:pPr>
              <w:jc w:val="center"/>
              <w:rPr>
                <w:rFonts w:ascii="Arial" w:eastAsia="Arial" w:hAnsi="Arial" w:cs="Arial"/>
              </w:rPr>
            </w:pPr>
          </w:p>
          <w:p w14:paraId="477A1BCA" w14:textId="18B9AA00" w:rsidR="00DE5B08" w:rsidRPr="005C3EF1" w:rsidRDefault="00895D1D">
            <w:pPr>
              <w:jc w:val="center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br/>
              <w:t>…………………………………………………………</w:t>
            </w:r>
          </w:p>
        </w:tc>
      </w:tr>
      <w:tr w:rsidR="00DE5B08" w:rsidRPr="005C3EF1" w14:paraId="15A1F294" w14:textId="77777777">
        <w:trPr>
          <w:trHeight w:val="60"/>
        </w:trPr>
        <w:tc>
          <w:tcPr>
            <w:tcW w:w="3969" w:type="dxa"/>
          </w:tcPr>
          <w:p w14:paraId="060CD1D3" w14:textId="77777777" w:rsidR="007F0739" w:rsidRPr="007F0739" w:rsidRDefault="007F0739" w:rsidP="007F0739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7F0739">
              <w:rPr>
                <w:rFonts w:ascii="Arial" w:eastAsia="Arial" w:hAnsi="Arial" w:cs="Arial"/>
                <w:b/>
                <w:bCs/>
              </w:rPr>
              <w:t xml:space="preserve">Ing. Hana </w:t>
            </w:r>
            <w:proofErr w:type="spellStart"/>
            <w:r w:rsidRPr="007F0739">
              <w:rPr>
                <w:rFonts w:ascii="Arial" w:eastAsia="Arial" w:hAnsi="Arial" w:cs="Arial"/>
                <w:b/>
                <w:bCs/>
              </w:rPr>
              <w:t>Kurweilová</w:t>
            </w:r>
            <w:proofErr w:type="spellEnd"/>
          </w:p>
          <w:p w14:paraId="329B3CAD" w14:textId="48235F87" w:rsidR="007F0739" w:rsidRDefault="007F0739" w:rsidP="007F073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vedoucí komplexní péče o MGMT</w:t>
            </w:r>
            <w:r w:rsidR="00FC2B7E">
              <w:rPr>
                <w:rFonts w:ascii="Arial" w:eastAsia="Arial" w:hAnsi="Arial" w:cs="Arial"/>
              </w:rPr>
              <w:t>,</w:t>
            </w:r>
            <w:r w:rsidR="00FC2B7E"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Employer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Branding</w:t>
            </w:r>
            <w:proofErr w:type="spellEnd"/>
          </w:p>
          <w:p w14:paraId="4895647C" w14:textId="246ADC89" w:rsidR="00DE5B08" w:rsidRPr="005C3EF1" w:rsidRDefault="00DE5B08" w:rsidP="008974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5" w:type="dxa"/>
          </w:tcPr>
          <w:p w14:paraId="263CC3F0" w14:textId="77777777" w:rsidR="00DE5B08" w:rsidRPr="005C3EF1" w:rsidRDefault="00DE5B08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4358E55" w14:textId="00AC0F6F" w:rsidR="00DE5B08" w:rsidRPr="005C3EF1" w:rsidRDefault="009C1262">
            <w:pPr>
              <w:jc w:val="center"/>
              <w:rPr>
                <w:rFonts w:ascii="Arial" w:eastAsia="Arial" w:hAnsi="Arial" w:cs="Arial"/>
              </w:rPr>
            </w:pPr>
            <w:r w:rsidRPr="00C60CDC">
              <w:rPr>
                <w:rFonts w:ascii="Arial" w:eastAsia="Arial" w:hAnsi="Arial" w:cs="Arial"/>
                <w:b/>
                <w:bCs/>
              </w:rPr>
              <w:t xml:space="preserve">prof. Mgr. Petr </w:t>
            </w:r>
            <w:proofErr w:type="spellStart"/>
            <w:r w:rsidRPr="00C60CDC">
              <w:rPr>
                <w:rFonts w:ascii="Arial" w:eastAsia="Arial" w:hAnsi="Arial" w:cs="Arial"/>
                <w:b/>
                <w:bCs/>
              </w:rPr>
              <w:t>Páta</w:t>
            </w:r>
            <w:proofErr w:type="spellEnd"/>
            <w:r w:rsidRPr="00C60CDC">
              <w:rPr>
                <w:rFonts w:ascii="Arial" w:eastAsia="Arial" w:hAnsi="Arial" w:cs="Arial"/>
                <w:b/>
                <w:bCs/>
              </w:rPr>
              <w:t>, Ph.D.</w:t>
            </w:r>
            <w:r w:rsidR="00895D1D" w:rsidRPr="005C3EF1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děkan</w:t>
            </w:r>
          </w:p>
        </w:tc>
      </w:tr>
      <w:tr w:rsidR="00DE5B08" w:rsidRPr="005C3EF1" w14:paraId="252C0E0B" w14:textId="77777777">
        <w:tc>
          <w:tcPr>
            <w:tcW w:w="3969" w:type="dxa"/>
          </w:tcPr>
          <w:p w14:paraId="2A9372CF" w14:textId="77777777" w:rsidR="00897432" w:rsidRDefault="00897432">
            <w:pPr>
              <w:jc w:val="center"/>
              <w:rPr>
                <w:rFonts w:ascii="Arial" w:eastAsia="Arial" w:hAnsi="Arial" w:cs="Arial"/>
              </w:rPr>
            </w:pPr>
            <w:bookmarkStart w:id="2" w:name="_1fob9te" w:colFirst="0" w:colLast="0"/>
            <w:bookmarkEnd w:id="2"/>
          </w:p>
          <w:p w14:paraId="00E3C4E0" w14:textId="2608618F" w:rsidR="00DE5B08" w:rsidRPr="005C3EF1" w:rsidRDefault="00895D1D">
            <w:pPr>
              <w:jc w:val="center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3D048630" w14:textId="77777777" w:rsidR="00DE5B08" w:rsidRPr="005C3EF1" w:rsidRDefault="00DE5B08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14:paraId="719CBDD8" w14:textId="77777777" w:rsidR="00DE5B08" w:rsidRPr="005C3EF1" w:rsidRDefault="00895D1D">
            <w:pPr>
              <w:jc w:val="center"/>
              <w:rPr>
                <w:rFonts w:ascii="Arial" w:eastAsia="Arial" w:hAnsi="Arial" w:cs="Arial"/>
              </w:rPr>
            </w:pPr>
            <w:r w:rsidRPr="005C3EF1">
              <w:rPr>
                <w:rFonts w:ascii="Arial" w:eastAsia="Arial" w:hAnsi="Arial" w:cs="Arial"/>
              </w:rPr>
              <w:br/>
            </w:r>
          </w:p>
        </w:tc>
      </w:tr>
      <w:tr w:rsidR="00DE5B08" w:rsidRPr="005C3EF1" w14:paraId="4F44487C" w14:textId="77777777">
        <w:tc>
          <w:tcPr>
            <w:tcW w:w="3969" w:type="dxa"/>
          </w:tcPr>
          <w:p w14:paraId="3BBBC529" w14:textId="1806ED7B" w:rsidR="007F0739" w:rsidRPr="007F0739" w:rsidRDefault="00897432" w:rsidP="007F0739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7F0739">
              <w:rPr>
                <w:rFonts w:ascii="Arial" w:eastAsia="Arial" w:hAnsi="Arial" w:cs="Arial"/>
                <w:b/>
                <w:bCs/>
              </w:rPr>
              <w:t xml:space="preserve">Petra </w:t>
            </w:r>
            <w:proofErr w:type="spellStart"/>
            <w:r w:rsidRPr="007F0739">
              <w:rPr>
                <w:rFonts w:ascii="Arial" w:eastAsia="Arial" w:hAnsi="Arial" w:cs="Arial"/>
                <w:b/>
                <w:bCs/>
              </w:rPr>
              <w:t>Meliška</w:t>
            </w:r>
            <w:proofErr w:type="spellEnd"/>
            <w:r w:rsidRPr="007F0739">
              <w:rPr>
                <w:rFonts w:ascii="Arial" w:eastAsia="Arial" w:hAnsi="Arial" w:cs="Arial"/>
                <w:b/>
                <w:bCs/>
              </w:rPr>
              <w:t>, MBA</w:t>
            </w:r>
          </w:p>
          <w:p w14:paraId="2623782A" w14:textId="63DCCE49" w:rsidR="00DE5B08" w:rsidRPr="005C3EF1" w:rsidRDefault="007F0739" w:rsidP="007F073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 w:rsidR="00897432">
              <w:rPr>
                <w:rFonts w:ascii="Arial" w:eastAsia="Arial" w:hAnsi="Arial" w:cs="Arial"/>
              </w:rPr>
              <w:t xml:space="preserve">edoucí náboru a </w:t>
            </w:r>
            <w:proofErr w:type="spellStart"/>
            <w:r w:rsidR="00897432">
              <w:rPr>
                <w:rFonts w:ascii="Arial" w:eastAsia="Arial" w:hAnsi="Arial" w:cs="Arial"/>
              </w:rPr>
              <w:t>Empl</w:t>
            </w:r>
            <w:proofErr w:type="spellEnd"/>
            <w:r w:rsidR="00897432">
              <w:rPr>
                <w:rFonts w:ascii="Arial" w:eastAsia="Arial" w:hAnsi="Arial" w:cs="Arial"/>
              </w:rPr>
              <w:t>. Brandingu</w:t>
            </w:r>
          </w:p>
        </w:tc>
        <w:tc>
          <w:tcPr>
            <w:tcW w:w="675" w:type="dxa"/>
          </w:tcPr>
          <w:p w14:paraId="39C5B7A1" w14:textId="77777777" w:rsidR="00DE5B08" w:rsidRPr="005C3EF1" w:rsidRDefault="00DE5B08">
            <w:pPr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14:paraId="71226331" w14:textId="77777777" w:rsidR="00DE5B08" w:rsidRPr="005C3EF1" w:rsidRDefault="00DE5B0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99D964A" w14:textId="7B0064A3" w:rsidR="00E72D20" w:rsidRPr="005C3EF1" w:rsidRDefault="00E72D20" w:rsidP="0080048B">
      <w:pPr>
        <w:widowControl w:val="0"/>
        <w:autoSpaceDE w:val="0"/>
        <w:autoSpaceDN w:val="0"/>
        <w:adjustRightInd w:val="0"/>
        <w:spacing w:before="240" w:after="120"/>
        <w:rPr>
          <w:rFonts w:ascii="Arial" w:eastAsia="Arial" w:hAnsi="Arial" w:cs="Arial"/>
          <w:lang w:val="cs"/>
        </w:rPr>
      </w:pPr>
    </w:p>
    <w:p w14:paraId="21716776" w14:textId="367DC1F9" w:rsidR="002838AB" w:rsidRPr="00C60CDC" w:rsidRDefault="002838AB" w:rsidP="00C60CDC">
      <w:pPr>
        <w:rPr>
          <w:rFonts w:ascii="Arial" w:eastAsia="Arial" w:hAnsi="Arial" w:cs="Arial"/>
          <w:lang w:val="cs"/>
        </w:rPr>
      </w:pPr>
    </w:p>
    <w:sectPr w:rsidR="002838AB" w:rsidRPr="00C60CDC" w:rsidSect="00C60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3" w:right="788" w:bottom="1134" w:left="1321" w:header="663" w:footer="66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0C8AE" w16cex:dateUtc="2021-05-20T09:38:00Z"/>
  <w16cex:commentExtensible w16cex:durableId="2450C9AA" w16cex:dateUtc="2021-05-20T09:42:00Z"/>
  <w16cex:commentExtensible w16cex:durableId="2451F3C9" w16cex:dateUtc="2021-05-21T06:54:00Z"/>
  <w16cex:commentExtensible w16cex:durableId="2451F401" w16cex:dateUtc="2021-05-21T06:55:00Z"/>
  <w16cex:commentExtensible w16cex:durableId="2450CB31" w16cex:dateUtc="2021-05-20T09:49:00Z"/>
  <w16cex:commentExtensible w16cex:durableId="2450CB99" w16cex:dateUtc="2021-05-20T09:50:00Z"/>
  <w16cex:commentExtensible w16cex:durableId="2450CBAE" w16cex:dateUtc="2021-05-20T09:51:00Z"/>
  <w16cex:commentExtensible w16cex:durableId="2450CBBA" w16cex:dateUtc="2021-05-20T09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80F9F" w14:textId="77777777" w:rsidR="007C1C17" w:rsidRDefault="007C1C17">
      <w:pPr>
        <w:spacing w:after="0"/>
      </w:pPr>
      <w:r>
        <w:separator/>
      </w:r>
    </w:p>
  </w:endnote>
  <w:endnote w:type="continuationSeparator" w:id="0">
    <w:p w14:paraId="598C1CF3" w14:textId="77777777" w:rsidR="007C1C17" w:rsidRDefault="007C1C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18CB" w14:textId="77777777" w:rsidR="00720A41" w:rsidRDefault="00720A41">
    <w:pPr>
      <w:tabs>
        <w:tab w:val="right" w:pos="9798"/>
      </w:tabs>
      <w:spacing w:after="0"/>
      <w:rPr>
        <w:sz w:val="13"/>
        <w:szCs w:val="13"/>
      </w:rPr>
    </w:pPr>
    <w:r>
      <w:rPr>
        <w:sz w:val="13"/>
        <w:szCs w:val="13"/>
      </w:rPr>
      <w:tab/>
    </w:r>
    <w:r>
      <w:rPr>
        <w:sz w:val="13"/>
        <w:szCs w:val="13"/>
      </w:rPr>
      <w:fldChar w:fldCharType="begin"/>
    </w:r>
    <w:r>
      <w:rPr>
        <w:sz w:val="13"/>
        <w:szCs w:val="13"/>
      </w:rPr>
      <w:instrText>PAGE</w:instrText>
    </w:r>
    <w:r>
      <w:rPr>
        <w:sz w:val="13"/>
        <w:szCs w:val="13"/>
      </w:rPr>
      <w:fldChar w:fldCharType="end"/>
    </w:r>
    <w:r>
      <w:rPr>
        <w:sz w:val="13"/>
        <w:szCs w:val="13"/>
      </w:rPr>
      <w:t>/</w:t>
    </w:r>
    <w:r>
      <w:rPr>
        <w:sz w:val="13"/>
        <w:szCs w:val="13"/>
      </w:rPr>
      <w:fldChar w:fldCharType="begin"/>
    </w:r>
    <w:r>
      <w:rPr>
        <w:sz w:val="13"/>
        <w:szCs w:val="13"/>
      </w:rPr>
      <w:instrText>NUMPAGES</w:instrText>
    </w:r>
    <w:r>
      <w:rPr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3979F" w14:textId="12BA6EA5" w:rsidR="00720A41" w:rsidRDefault="00720A41">
    <w:pPr>
      <w:tabs>
        <w:tab w:val="right" w:pos="9798"/>
      </w:tabs>
      <w:spacing w:after="0"/>
      <w:rPr>
        <w:rFonts w:ascii="SKODA Next" w:eastAsia="SKODA Next" w:hAnsi="SKODA Next" w:cs="SKODA Next"/>
        <w:sz w:val="13"/>
        <w:szCs w:val="13"/>
      </w:rPr>
    </w:pPr>
    <w:r>
      <w:rPr>
        <w:rFonts w:ascii="SKODA Next" w:eastAsia="SKODA Next" w:hAnsi="SKODA Next" w:cs="SKODA Next"/>
        <w:sz w:val="13"/>
        <w:szCs w:val="13"/>
      </w:rPr>
      <w:tab/>
    </w:r>
    <w:r>
      <w:rPr>
        <w:rFonts w:ascii="SKODA Next" w:eastAsia="SKODA Next" w:hAnsi="SKODA Next" w:cs="SKODA Next"/>
        <w:sz w:val="13"/>
        <w:szCs w:val="13"/>
      </w:rPr>
      <w:fldChar w:fldCharType="begin"/>
    </w:r>
    <w:r>
      <w:rPr>
        <w:rFonts w:ascii="SKODA Next" w:eastAsia="SKODA Next" w:hAnsi="SKODA Next" w:cs="SKODA Next"/>
        <w:sz w:val="13"/>
        <w:szCs w:val="13"/>
      </w:rPr>
      <w:instrText>PAGE</w:instrText>
    </w:r>
    <w:r>
      <w:rPr>
        <w:rFonts w:ascii="SKODA Next" w:eastAsia="SKODA Next" w:hAnsi="SKODA Next" w:cs="SKODA Next"/>
        <w:sz w:val="13"/>
        <w:szCs w:val="13"/>
      </w:rPr>
      <w:fldChar w:fldCharType="separate"/>
    </w:r>
    <w:r>
      <w:rPr>
        <w:rFonts w:ascii="SKODA Next" w:eastAsia="SKODA Next" w:hAnsi="SKODA Next" w:cs="SKODA Next"/>
        <w:noProof/>
        <w:sz w:val="13"/>
        <w:szCs w:val="13"/>
      </w:rPr>
      <w:t>1</w:t>
    </w:r>
    <w:r>
      <w:rPr>
        <w:rFonts w:ascii="SKODA Next" w:eastAsia="SKODA Next" w:hAnsi="SKODA Next" w:cs="SKODA Next"/>
        <w:sz w:val="13"/>
        <w:szCs w:val="13"/>
      </w:rPr>
      <w:fldChar w:fldCharType="end"/>
    </w:r>
    <w:r>
      <w:rPr>
        <w:rFonts w:ascii="SKODA Next" w:eastAsia="SKODA Next" w:hAnsi="SKODA Next" w:cs="SKODA Next"/>
        <w:sz w:val="13"/>
        <w:szCs w:val="13"/>
      </w:rPr>
      <w:t>/</w:t>
    </w:r>
    <w:r>
      <w:rPr>
        <w:rFonts w:ascii="SKODA Next" w:eastAsia="SKODA Next" w:hAnsi="SKODA Next" w:cs="SKODA Next"/>
        <w:sz w:val="13"/>
        <w:szCs w:val="13"/>
      </w:rPr>
      <w:fldChar w:fldCharType="begin"/>
    </w:r>
    <w:r>
      <w:rPr>
        <w:rFonts w:ascii="SKODA Next" w:eastAsia="SKODA Next" w:hAnsi="SKODA Next" w:cs="SKODA Next"/>
        <w:sz w:val="13"/>
        <w:szCs w:val="13"/>
      </w:rPr>
      <w:instrText>NUMPAGES</w:instrText>
    </w:r>
    <w:r>
      <w:rPr>
        <w:rFonts w:ascii="SKODA Next" w:eastAsia="SKODA Next" w:hAnsi="SKODA Next" w:cs="SKODA Next"/>
        <w:sz w:val="13"/>
        <w:szCs w:val="13"/>
      </w:rPr>
      <w:fldChar w:fldCharType="separate"/>
    </w:r>
    <w:r>
      <w:rPr>
        <w:rFonts w:ascii="SKODA Next" w:eastAsia="SKODA Next" w:hAnsi="SKODA Next" w:cs="SKODA Next"/>
        <w:noProof/>
        <w:sz w:val="13"/>
        <w:szCs w:val="13"/>
      </w:rPr>
      <w:t>7</w:t>
    </w:r>
    <w:r>
      <w:rPr>
        <w:rFonts w:ascii="SKODA Next" w:eastAsia="SKODA Next" w:hAnsi="SKODA Next" w:cs="SKODA Next"/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E9A5" w14:textId="77777777" w:rsidR="00720A41" w:rsidRDefault="00720A41">
    <w:pPr>
      <w:tabs>
        <w:tab w:val="right" w:pos="9798"/>
      </w:tabs>
      <w:spacing w:after="0"/>
      <w:rPr>
        <w:sz w:val="13"/>
        <w:szCs w:val="13"/>
      </w:rPr>
    </w:pPr>
    <w:r>
      <w:rPr>
        <w:sz w:val="13"/>
        <w:szCs w:val="13"/>
      </w:rPr>
      <w:tab/>
    </w:r>
    <w:r>
      <w:rPr>
        <w:sz w:val="13"/>
        <w:szCs w:val="13"/>
      </w:rPr>
      <w:fldChar w:fldCharType="begin"/>
    </w:r>
    <w:r>
      <w:rPr>
        <w:sz w:val="13"/>
        <w:szCs w:val="13"/>
      </w:rPr>
      <w:instrText>PAGE</w:instrText>
    </w:r>
    <w:r>
      <w:rPr>
        <w:sz w:val="13"/>
        <w:szCs w:val="13"/>
      </w:rPr>
      <w:fldChar w:fldCharType="end"/>
    </w:r>
    <w:r>
      <w:rPr>
        <w:sz w:val="13"/>
        <w:szCs w:val="13"/>
      </w:rPr>
      <w:t>/</w:t>
    </w:r>
    <w:r>
      <w:rPr>
        <w:sz w:val="13"/>
        <w:szCs w:val="13"/>
      </w:rPr>
      <w:fldChar w:fldCharType="begin"/>
    </w:r>
    <w:r>
      <w:rPr>
        <w:sz w:val="13"/>
        <w:szCs w:val="13"/>
      </w:rPr>
      <w:instrText>NUMPAGES</w:instrText>
    </w:r>
    <w:r>
      <w:rPr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63B22" w14:textId="77777777" w:rsidR="007C1C17" w:rsidRDefault="007C1C17">
      <w:pPr>
        <w:spacing w:after="0"/>
      </w:pPr>
      <w:r>
        <w:separator/>
      </w:r>
    </w:p>
  </w:footnote>
  <w:footnote w:type="continuationSeparator" w:id="0">
    <w:p w14:paraId="56DB8CCF" w14:textId="77777777" w:rsidR="007C1C17" w:rsidRDefault="007C1C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780C" w14:textId="77777777" w:rsidR="00720A41" w:rsidRDefault="00720A41">
    <w:r>
      <w:rPr>
        <w:noProof/>
      </w:rPr>
      <w:drawing>
        <wp:anchor distT="0" distB="0" distL="114300" distR="114300" simplePos="0" relativeHeight="251660288" behindDoc="0" locked="0" layoutInCell="1" hidden="0" allowOverlap="1" wp14:anchorId="07688159" wp14:editId="4F36DDAA">
          <wp:simplePos x="0" y="0"/>
          <wp:positionH relativeFrom="column">
            <wp:posOffset>5328920</wp:posOffset>
          </wp:positionH>
          <wp:positionV relativeFrom="paragraph">
            <wp:posOffset>421005</wp:posOffset>
          </wp:positionV>
          <wp:extent cx="972185" cy="1124585"/>
          <wp:effectExtent l="0" t="0" r="0" b="0"/>
          <wp:wrapSquare wrapText="bothSides" distT="0" distB="0" distL="114300" distR="114300"/>
          <wp:docPr id="3" name="image1.gif" descr="skoda_AF_Claim_sRGB_300DPI_bez claimu-27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skoda_AF_Claim_sRGB_300DPI_bez claimu-27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8ECE4" w14:textId="77777777" w:rsidR="00720A41" w:rsidRDefault="00720A41">
    <w:r>
      <w:rPr>
        <w:noProof/>
      </w:rPr>
      <w:drawing>
        <wp:anchor distT="0" distB="0" distL="114300" distR="114300" simplePos="0" relativeHeight="251658240" behindDoc="0" locked="0" layoutInCell="1" hidden="0" allowOverlap="1" wp14:anchorId="06E2B4A7" wp14:editId="423921BE">
          <wp:simplePos x="0" y="0"/>
          <wp:positionH relativeFrom="column">
            <wp:posOffset>5281295</wp:posOffset>
          </wp:positionH>
          <wp:positionV relativeFrom="paragraph">
            <wp:posOffset>-121918</wp:posOffset>
          </wp:positionV>
          <wp:extent cx="972185" cy="1124585"/>
          <wp:effectExtent l="0" t="0" r="0" b="0"/>
          <wp:wrapSquare wrapText="bothSides" distT="0" distB="0" distL="114300" distR="114300"/>
          <wp:docPr id="1" name="image1.gif" descr="skoda_AF_Claim_sRGB_300DPI_bez claimu-27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skoda_AF_Claim_sRGB_300DPI_bez claimu-27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C6BAD" w14:textId="77777777" w:rsidR="00720A41" w:rsidRDefault="00720A41">
    <w:pPr>
      <w:tabs>
        <w:tab w:val="right" w:pos="9798"/>
      </w:tabs>
      <w:spacing w:after="0"/>
      <w:rPr>
        <w:sz w:val="13"/>
        <w:szCs w:val="13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4D03CE8" wp14:editId="63BD63AD">
          <wp:simplePos x="0" y="0"/>
          <wp:positionH relativeFrom="column">
            <wp:posOffset>6167755</wp:posOffset>
          </wp:positionH>
          <wp:positionV relativeFrom="paragraph">
            <wp:posOffset>421005</wp:posOffset>
          </wp:positionV>
          <wp:extent cx="972185" cy="1124585"/>
          <wp:effectExtent l="0" t="0" r="0" b="0"/>
          <wp:wrapSquare wrapText="bothSides" distT="0" distB="0" distL="114300" distR="114300"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5B2A502"/>
    <w:lvl w:ilvl="0">
      <w:numFmt w:val="bullet"/>
      <w:lvlText w:val="*"/>
      <w:lvlJc w:val="left"/>
    </w:lvl>
  </w:abstractNum>
  <w:abstractNum w:abstractNumId="1" w15:restartNumberingAfterBreak="0">
    <w:nsid w:val="06B20551"/>
    <w:multiLevelType w:val="hybridMultilevel"/>
    <w:tmpl w:val="5C9C4D9C"/>
    <w:lvl w:ilvl="0" w:tplc="860CF63C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0E43"/>
    <w:multiLevelType w:val="multilevel"/>
    <w:tmpl w:val="B0E4C0BE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6"/>
      <w:numFmt w:val="upperRoman"/>
      <w:lvlText w:val="%3."/>
      <w:lvlJc w:val="left"/>
      <w:pPr>
        <w:ind w:left="3049" w:hanging="72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98002E"/>
    <w:multiLevelType w:val="hybridMultilevel"/>
    <w:tmpl w:val="652A6C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31C9"/>
    <w:multiLevelType w:val="multilevel"/>
    <w:tmpl w:val="4F049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35108"/>
    <w:multiLevelType w:val="hybridMultilevel"/>
    <w:tmpl w:val="DDAA77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26499"/>
    <w:multiLevelType w:val="multilevel"/>
    <w:tmpl w:val="B0A8CA1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44976"/>
    <w:multiLevelType w:val="multilevel"/>
    <w:tmpl w:val="E65CF0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FF42BE"/>
    <w:multiLevelType w:val="hybridMultilevel"/>
    <w:tmpl w:val="094E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13BAE"/>
    <w:multiLevelType w:val="multilevel"/>
    <w:tmpl w:val="688A0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C38E4"/>
    <w:multiLevelType w:val="multilevel"/>
    <w:tmpl w:val="A22628CA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7C48B6"/>
    <w:multiLevelType w:val="multilevel"/>
    <w:tmpl w:val="B0A8CA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1A2B"/>
    <w:multiLevelType w:val="hybridMultilevel"/>
    <w:tmpl w:val="27E254EE"/>
    <w:lvl w:ilvl="0" w:tplc="04050019">
      <w:start w:val="1"/>
      <w:numFmt w:val="lowerLetter"/>
      <w:lvlText w:val="%1."/>
      <w:lvlJc w:val="left"/>
      <w:pPr>
        <w:ind w:left="137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4" w15:restartNumberingAfterBreak="0">
    <w:nsid w:val="4B8F711F"/>
    <w:multiLevelType w:val="multilevel"/>
    <w:tmpl w:val="EA72A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55423"/>
    <w:multiLevelType w:val="multilevel"/>
    <w:tmpl w:val="309AD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7F2"/>
    <w:multiLevelType w:val="multilevel"/>
    <w:tmpl w:val="84A2CBB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8C4BAC"/>
    <w:multiLevelType w:val="multilevel"/>
    <w:tmpl w:val="B0A8CA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4706"/>
    <w:multiLevelType w:val="multilevel"/>
    <w:tmpl w:val="B0A8CA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E09AE"/>
    <w:multiLevelType w:val="multilevel"/>
    <w:tmpl w:val="C5D29A48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8F64F8"/>
    <w:multiLevelType w:val="multilevel"/>
    <w:tmpl w:val="808C0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4"/>
  </w:num>
  <w:num w:numId="5">
    <w:abstractNumId w:val="16"/>
  </w:num>
  <w:num w:numId="6">
    <w:abstractNumId w:val="15"/>
  </w:num>
  <w:num w:numId="7">
    <w:abstractNumId w:val="8"/>
  </w:num>
  <w:num w:numId="8">
    <w:abstractNumId w:val="20"/>
  </w:num>
  <w:num w:numId="9">
    <w:abstractNumId w:val="10"/>
  </w:num>
  <w:num w:numId="10">
    <w:abstractNumId w:val="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2"/>
  </w:num>
  <w:num w:numId="13">
    <w:abstractNumId w:val="3"/>
  </w:num>
  <w:num w:numId="14">
    <w:abstractNumId w:val="18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  <w:num w:numId="19">
    <w:abstractNumId w:val="6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08"/>
    <w:rsid w:val="001D7200"/>
    <w:rsid w:val="00225D17"/>
    <w:rsid w:val="00255325"/>
    <w:rsid w:val="002706A5"/>
    <w:rsid w:val="002838AB"/>
    <w:rsid w:val="002B0600"/>
    <w:rsid w:val="002E4541"/>
    <w:rsid w:val="003008E3"/>
    <w:rsid w:val="003B67A7"/>
    <w:rsid w:val="003D4C32"/>
    <w:rsid w:val="003D4FA6"/>
    <w:rsid w:val="00411FFD"/>
    <w:rsid w:val="00446ADA"/>
    <w:rsid w:val="00507FAB"/>
    <w:rsid w:val="00513522"/>
    <w:rsid w:val="005153B4"/>
    <w:rsid w:val="00546605"/>
    <w:rsid w:val="00550349"/>
    <w:rsid w:val="00550920"/>
    <w:rsid w:val="005A0E8B"/>
    <w:rsid w:val="005C3EF1"/>
    <w:rsid w:val="00622BE8"/>
    <w:rsid w:val="00633981"/>
    <w:rsid w:val="00657C75"/>
    <w:rsid w:val="006951CB"/>
    <w:rsid w:val="006D599A"/>
    <w:rsid w:val="00720A41"/>
    <w:rsid w:val="00757281"/>
    <w:rsid w:val="007C1C17"/>
    <w:rsid w:val="007F0739"/>
    <w:rsid w:val="0080048B"/>
    <w:rsid w:val="0080702E"/>
    <w:rsid w:val="008128A5"/>
    <w:rsid w:val="00850BFC"/>
    <w:rsid w:val="00883035"/>
    <w:rsid w:val="00895D1D"/>
    <w:rsid w:val="00897432"/>
    <w:rsid w:val="009C1262"/>
    <w:rsid w:val="00A35469"/>
    <w:rsid w:val="00AD309C"/>
    <w:rsid w:val="00AF15C9"/>
    <w:rsid w:val="00AF7B59"/>
    <w:rsid w:val="00BA6467"/>
    <w:rsid w:val="00BF2257"/>
    <w:rsid w:val="00C12D2A"/>
    <w:rsid w:val="00C60CDC"/>
    <w:rsid w:val="00CD5167"/>
    <w:rsid w:val="00D62448"/>
    <w:rsid w:val="00D9127F"/>
    <w:rsid w:val="00DE5B08"/>
    <w:rsid w:val="00E008FE"/>
    <w:rsid w:val="00E718FD"/>
    <w:rsid w:val="00E72D20"/>
    <w:rsid w:val="00E84752"/>
    <w:rsid w:val="00F95841"/>
    <w:rsid w:val="00FA23A1"/>
    <w:rsid w:val="00FA6F26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F125"/>
  <w15:docId w15:val="{9870317D-1E81-4D89-A882-08BD7271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18"/>
        <w:szCs w:val="18"/>
        <w:lang w:val="cs-CZ" w:eastAsia="cs-CZ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outlineLvl w:val="0"/>
    </w:pPr>
    <w:rPr>
      <w:b/>
    </w:rPr>
  </w:style>
  <w:style w:type="paragraph" w:styleId="Nadpis2">
    <w:name w:val="heading 2"/>
    <w:basedOn w:val="Normln"/>
    <w:next w:val="Normln"/>
    <w:pPr>
      <w:keepNext/>
      <w:keepLines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Pr>
      <w:b/>
    </w:rPr>
  </w:style>
  <w:style w:type="paragraph" w:styleId="Podnadpis">
    <w:name w:val="Subtitle"/>
    <w:basedOn w:val="Normln"/>
    <w:next w:val="Normln"/>
    <w:rPr>
      <w:b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5D1D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D1D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895D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D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D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D1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0048B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E72D2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5C3EF1"/>
  </w:style>
  <w:style w:type="character" w:customStyle="1" w:styleId="postal-code">
    <w:name w:val="postal-code"/>
    <w:basedOn w:val="Standardnpsmoodstavce"/>
    <w:rsid w:val="00E718FD"/>
  </w:style>
  <w:style w:type="character" w:customStyle="1" w:styleId="locality">
    <w:name w:val="locality"/>
    <w:basedOn w:val="Standardnpsmoodstavce"/>
    <w:rsid w:val="00E7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1449</Words>
  <Characters>8550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Škoda Auto a.s.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Velechovska, Adriana (STR)</dc:creator>
  <cp:lastModifiedBy>Jilkova, Veronika</cp:lastModifiedBy>
  <cp:revision>3</cp:revision>
  <dcterms:created xsi:type="dcterms:W3CDTF">2021-10-04T09:31:00Z</dcterms:created>
  <dcterms:modified xsi:type="dcterms:W3CDTF">2021-10-04T09:31:00Z</dcterms:modified>
</cp:coreProperties>
</file>