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55B" w14:textId="4876F431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 xml:space="preserve">Smlouva o </w:t>
      </w:r>
      <w:r w:rsidR="003A3C09">
        <w:rPr>
          <w:rFonts w:eastAsia="Arial Unicode MS" w:cstheme="minorHAnsi"/>
          <w:b/>
          <w:color w:val="000000"/>
          <w:kern w:val="1"/>
          <w:sz w:val="32"/>
          <w:szCs w:val="32"/>
        </w:rPr>
        <w:t xml:space="preserve">zajištění výroby </w:t>
      </w:r>
      <w:r w:rsidR="006D0510">
        <w:rPr>
          <w:rFonts w:eastAsia="Arial Unicode MS" w:cstheme="minorHAnsi"/>
          <w:b/>
          <w:color w:val="000000"/>
          <w:kern w:val="1"/>
          <w:sz w:val="32"/>
          <w:szCs w:val="32"/>
        </w:rPr>
        <w:t>tiskových materiálů</w:t>
      </w:r>
    </w:p>
    <w:p w14:paraId="1B0452F6" w14:textId="7C6BCF94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5A5A38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8"/>
          <w:szCs w:val="18"/>
        </w:rPr>
      </w:pPr>
    </w:p>
    <w:p w14:paraId="635BB6F0" w14:textId="20B1E6DF" w:rsidR="0044313E" w:rsidRDefault="00B2353C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S</w:t>
      </w:r>
      <w:r w:rsidR="0044313E" w:rsidRPr="005A5A38">
        <w:rPr>
          <w:rFonts w:eastAsia="Arial Unicode MS" w:cstheme="minorHAnsi"/>
          <w:color w:val="000000"/>
          <w:kern w:val="1"/>
          <w:szCs w:val="28"/>
        </w:rPr>
        <w:t>mluvní strany</w:t>
      </w:r>
    </w:p>
    <w:p w14:paraId="612723B2" w14:textId="77777777" w:rsidR="00B2353C" w:rsidRPr="005A5A38" w:rsidRDefault="00B2353C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70B91EFC" w14:textId="77777777" w:rsidR="00B2353C" w:rsidRPr="005A5A38" w:rsidRDefault="00B2353C" w:rsidP="00B2353C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08E68D21" w14:textId="77777777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Zelný trh 294/9, Brno 602 00,</w:t>
      </w:r>
    </w:p>
    <w:p w14:paraId="0FC0EDE7" w14:textId="77777777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77737242" w14:textId="77777777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OR: spisová značka </w:t>
      </w:r>
      <w:proofErr w:type="spellStart"/>
      <w:r w:rsidRPr="005A5A38">
        <w:rPr>
          <w:rFonts w:eastAsia="Arial Unicode MS" w:cstheme="minorHAnsi"/>
          <w:kern w:val="1"/>
        </w:rPr>
        <w:t>Pr</w:t>
      </w:r>
      <w:proofErr w:type="spellEnd"/>
      <w:r w:rsidRPr="005A5A38">
        <w:rPr>
          <w:rFonts w:eastAsia="Arial Unicode MS" w:cstheme="minorHAnsi"/>
          <w:kern w:val="1"/>
        </w:rPr>
        <w:t xml:space="preserve"> 29 vedená u Krajského soudu v Brně</w:t>
      </w:r>
    </w:p>
    <w:p w14:paraId="22F348C9" w14:textId="32555F10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E05BF9">
        <w:rPr>
          <w:rFonts w:eastAsia="Arial Unicode MS" w:cstheme="minorHAnsi"/>
          <w:kern w:val="1"/>
        </w:rPr>
        <w:t>XXX</w:t>
      </w:r>
    </w:p>
    <w:p w14:paraId="6A3C15C4" w14:textId="77777777" w:rsidR="00B2353C" w:rsidRPr="005A5A38" w:rsidRDefault="00B2353C" w:rsidP="00B2353C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Miroslav </w:t>
      </w:r>
      <w:proofErr w:type="spellStart"/>
      <w:r w:rsidRPr="005A5A38">
        <w:rPr>
          <w:rFonts w:eastAsia="Arial Unicode MS" w:cstheme="minorHAnsi"/>
          <w:color w:val="000000"/>
          <w:kern w:val="1"/>
        </w:rPr>
        <w:t>Oščatka</w:t>
      </w:r>
      <w:proofErr w:type="spellEnd"/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50860A99" w14:textId="1E1BFCBD" w:rsidR="0044313E" w:rsidRPr="005A5A38" w:rsidRDefault="00B2353C" w:rsidP="00B2353C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>
        <w:rPr>
          <w:rFonts w:eastAsia="Arial Unicode MS" w:cstheme="minorHAnsi"/>
          <w:color w:val="000000"/>
          <w:kern w:val="1"/>
          <w:szCs w:val="28"/>
        </w:rPr>
        <w:t>„</w:t>
      </w:r>
      <w:r w:rsidRPr="005A5A38">
        <w:rPr>
          <w:rFonts w:eastAsia="Arial Unicode MS" w:cstheme="minorHAnsi"/>
          <w:i/>
          <w:iCs/>
          <w:color w:val="000000"/>
          <w:kern w:val="1"/>
          <w:szCs w:val="28"/>
        </w:rPr>
        <w:t>objednatel</w:t>
      </w:r>
      <w:r>
        <w:rPr>
          <w:rFonts w:eastAsia="Arial Unicode MS" w:cstheme="minorHAnsi"/>
          <w:i/>
          <w:iCs/>
          <w:color w:val="000000"/>
          <w:kern w:val="1"/>
          <w:szCs w:val="28"/>
        </w:rPr>
        <w:t>“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CC3C7E3" w14:textId="77777777" w:rsidR="003A3C09" w:rsidRPr="005A5A38" w:rsidRDefault="003A3C09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648A209B" w14:textId="7AEEBC6B" w:rsidR="00B2353C" w:rsidRPr="003A3C09" w:rsidRDefault="0044313E" w:rsidP="00B2353C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a</w:t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="00B2353C" w:rsidRPr="003A3C09">
        <w:rPr>
          <w:rFonts w:eastAsia="Arial Unicode MS" w:cstheme="minorHAnsi"/>
          <w:b/>
          <w:bCs/>
          <w:color w:val="000000"/>
          <w:kern w:val="1"/>
          <w:szCs w:val="28"/>
        </w:rPr>
        <w:t>Ing. Vladislav Pokorný</w:t>
      </w:r>
      <w:r w:rsidR="005020AD">
        <w:rPr>
          <w:rFonts w:eastAsia="Arial Unicode MS" w:cstheme="minorHAnsi"/>
          <w:b/>
          <w:bCs/>
          <w:color w:val="000000"/>
          <w:kern w:val="1"/>
          <w:szCs w:val="28"/>
        </w:rPr>
        <w:t xml:space="preserve"> – </w:t>
      </w:r>
      <w:r w:rsidR="00E5244B">
        <w:rPr>
          <w:rFonts w:eastAsia="Arial Unicode MS" w:cstheme="minorHAnsi"/>
          <w:b/>
          <w:bCs/>
          <w:color w:val="000000"/>
          <w:kern w:val="1"/>
          <w:szCs w:val="28"/>
        </w:rPr>
        <w:t>LITERA</w:t>
      </w:r>
      <w:r w:rsidR="0043511C">
        <w:rPr>
          <w:rFonts w:eastAsia="Arial Unicode MS" w:cstheme="minorHAnsi"/>
          <w:b/>
          <w:bCs/>
          <w:color w:val="000000"/>
          <w:kern w:val="1"/>
          <w:szCs w:val="28"/>
        </w:rPr>
        <w:t xml:space="preserve"> B</w:t>
      </w:r>
      <w:r w:rsidR="005B591E">
        <w:rPr>
          <w:rFonts w:eastAsia="Arial Unicode MS" w:cstheme="minorHAnsi"/>
          <w:b/>
          <w:bCs/>
          <w:color w:val="000000"/>
          <w:kern w:val="1"/>
          <w:szCs w:val="28"/>
        </w:rPr>
        <w:t>RNO</w:t>
      </w:r>
    </w:p>
    <w:p w14:paraId="2211B832" w14:textId="77777777" w:rsidR="00B2353C" w:rsidRPr="003A3C09" w:rsidRDefault="00B2353C" w:rsidP="00B2353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3A3C09">
        <w:rPr>
          <w:rFonts w:eastAsia="Arial Unicode MS" w:cstheme="minorHAnsi"/>
          <w:color w:val="000000"/>
          <w:kern w:val="1"/>
          <w:szCs w:val="28"/>
        </w:rPr>
        <w:t xml:space="preserve">se sídlem: Tábor </w:t>
      </w:r>
      <w:proofErr w:type="gramStart"/>
      <w:r w:rsidRPr="003A3C09">
        <w:rPr>
          <w:rFonts w:eastAsia="Arial Unicode MS" w:cstheme="minorHAnsi"/>
          <w:color w:val="000000"/>
          <w:kern w:val="1"/>
          <w:szCs w:val="28"/>
        </w:rPr>
        <w:t>43a</w:t>
      </w:r>
      <w:proofErr w:type="gramEnd"/>
      <w:r w:rsidRPr="003A3C09">
        <w:rPr>
          <w:rFonts w:eastAsia="Arial Unicode MS" w:cstheme="minorHAnsi"/>
          <w:color w:val="000000"/>
          <w:kern w:val="1"/>
          <w:szCs w:val="28"/>
        </w:rPr>
        <w:t>, Brno 612 00,</w:t>
      </w:r>
    </w:p>
    <w:p w14:paraId="1CD4207F" w14:textId="3A87B70C" w:rsidR="00B2353C" w:rsidRPr="003A3C09" w:rsidRDefault="00B2353C" w:rsidP="00B2353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3A3C09">
        <w:rPr>
          <w:rFonts w:eastAsia="Arial Unicode MS" w:cstheme="minorHAnsi"/>
          <w:color w:val="000000"/>
          <w:kern w:val="1"/>
          <w:szCs w:val="28"/>
        </w:rPr>
        <w:t>IČ: 40387194, DIČ: CZ</w:t>
      </w:r>
      <w:r w:rsidR="00E05BF9">
        <w:rPr>
          <w:rFonts w:eastAsia="Arial Unicode MS" w:cstheme="minorHAnsi"/>
          <w:color w:val="000000"/>
          <w:kern w:val="1"/>
          <w:szCs w:val="28"/>
        </w:rPr>
        <w:t>XXX</w:t>
      </w:r>
    </w:p>
    <w:p w14:paraId="10EF62CF" w14:textId="1E222484" w:rsidR="00B2353C" w:rsidRDefault="00B2353C" w:rsidP="00B2353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3A3C09">
        <w:rPr>
          <w:rFonts w:eastAsia="Arial Unicode MS" w:cstheme="minorHAnsi"/>
          <w:color w:val="000000"/>
          <w:kern w:val="1"/>
          <w:szCs w:val="28"/>
        </w:rPr>
        <w:t xml:space="preserve">bankovní spojení: </w:t>
      </w:r>
      <w:r w:rsidR="00E05BF9">
        <w:rPr>
          <w:rFonts w:eastAsia="Arial Unicode MS" w:cstheme="minorHAnsi"/>
          <w:color w:val="000000"/>
          <w:kern w:val="1"/>
          <w:szCs w:val="28"/>
        </w:rPr>
        <w:t>XXX</w:t>
      </w:r>
      <w:r w:rsidRPr="003A3C09">
        <w:rPr>
          <w:rFonts w:eastAsia="Arial Unicode MS" w:cstheme="minorHAnsi"/>
          <w:color w:val="000000"/>
          <w:kern w:val="1"/>
          <w:szCs w:val="28"/>
        </w:rPr>
        <w:tab/>
      </w:r>
    </w:p>
    <w:p w14:paraId="4AAE5B4B" w14:textId="0A7B22ED" w:rsidR="00B2353C" w:rsidRPr="003A3C09" w:rsidRDefault="00B2353C" w:rsidP="00B2353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zastoupen</w:t>
      </w:r>
      <w:r w:rsidR="006A5942">
        <w:rPr>
          <w:rFonts w:eastAsia="Arial Unicode MS" w:cstheme="minorHAnsi"/>
          <w:color w:val="000000"/>
          <w:kern w:val="1"/>
          <w:szCs w:val="28"/>
        </w:rPr>
        <w:t>á</w:t>
      </w:r>
      <w:r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="00E05BF9">
        <w:rPr>
          <w:rFonts w:eastAsia="Arial Unicode MS" w:cstheme="minorHAnsi"/>
          <w:color w:val="000000"/>
          <w:kern w:val="1"/>
          <w:szCs w:val="28"/>
        </w:rPr>
        <w:t>XXX</w:t>
      </w:r>
      <w:r>
        <w:rPr>
          <w:rFonts w:eastAsia="Arial Unicode MS" w:cstheme="minorHAnsi"/>
          <w:color w:val="000000"/>
          <w:kern w:val="1"/>
          <w:szCs w:val="28"/>
        </w:rPr>
        <w:t>, spolumajitelka</w:t>
      </w:r>
    </w:p>
    <w:p w14:paraId="1DF119A6" w14:textId="77777777" w:rsidR="00B2353C" w:rsidRPr="003A3C09" w:rsidRDefault="00B2353C" w:rsidP="00B2353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3A3C09">
        <w:rPr>
          <w:rFonts w:eastAsia="Arial Unicode MS" w:cstheme="minorHAnsi"/>
          <w:color w:val="000000"/>
          <w:kern w:val="1"/>
          <w:szCs w:val="28"/>
        </w:rPr>
        <w:t>(dále jen „</w:t>
      </w:r>
      <w:r w:rsidRPr="003A3C09">
        <w:rPr>
          <w:rFonts w:eastAsia="Arial Unicode MS" w:cstheme="minorHAnsi"/>
          <w:i/>
          <w:iCs/>
          <w:color w:val="000000"/>
          <w:kern w:val="1"/>
          <w:szCs w:val="28"/>
        </w:rPr>
        <w:t>zhotovitel</w:t>
      </w:r>
      <w:r w:rsidRPr="003A3C09">
        <w:rPr>
          <w:rFonts w:eastAsia="Arial Unicode MS" w:cstheme="minorHAnsi"/>
          <w:color w:val="000000"/>
          <w:kern w:val="1"/>
          <w:szCs w:val="28"/>
        </w:rPr>
        <w:t>“)</w:t>
      </w:r>
    </w:p>
    <w:p w14:paraId="7156D385" w14:textId="4571C122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379EBCE1" w14:textId="2E0F6604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>I.</w:t>
      </w:r>
      <w:r w:rsidR="00F06609">
        <w:rPr>
          <w:rFonts w:eastAsia="Arial Unicode MS" w:cstheme="minorHAnsi"/>
          <w:b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0A9A44D9" w14:textId="196480C9" w:rsidR="00920C96" w:rsidRPr="00920C96" w:rsidRDefault="00CF4636" w:rsidP="006D0510">
      <w:pPr>
        <w:widowControl w:val="0"/>
        <w:suppressAutoHyphens/>
        <w:spacing w:after="0"/>
        <w:rPr>
          <w:rFonts w:cs="Arial"/>
          <w:b/>
          <w:bCs/>
        </w:rPr>
      </w:pPr>
      <w:r w:rsidRPr="00CF4636">
        <w:rPr>
          <w:rFonts w:eastAsia="Arial Unicode MS" w:cstheme="minorHAnsi"/>
          <w:color w:val="000000"/>
          <w:kern w:val="1"/>
          <w:szCs w:val="28"/>
        </w:rPr>
        <w:t xml:space="preserve">Předmětem smlouvy </w:t>
      </w:r>
      <w:r w:rsidR="00920C96">
        <w:rPr>
          <w:rFonts w:eastAsia="Arial Unicode MS" w:cstheme="minorHAnsi"/>
          <w:color w:val="000000"/>
          <w:kern w:val="1"/>
          <w:szCs w:val="28"/>
        </w:rPr>
        <w:t xml:space="preserve">je </w:t>
      </w:r>
      <w:r w:rsidR="00A75A3D">
        <w:rPr>
          <w:rFonts w:eastAsia="Arial Unicode MS" w:cstheme="minorHAnsi"/>
          <w:color w:val="000000"/>
          <w:kern w:val="1"/>
          <w:szCs w:val="28"/>
        </w:rPr>
        <w:t>zajištění výroby</w:t>
      </w:r>
      <w:r w:rsidR="00920C96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6D0510">
        <w:rPr>
          <w:rFonts w:eastAsia="Arial Unicode MS" w:cstheme="minorHAnsi"/>
          <w:color w:val="000000"/>
          <w:kern w:val="1"/>
          <w:szCs w:val="28"/>
        </w:rPr>
        <w:t xml:space="preserve">pravidelných tiskových materiálů pro Centrum experimentálního divadla, p. o. </w:t>
      </w:r>
      <w:r w:rsidR="00A75A3D">
        <w:rPr>
          <w:rFonts w:eastAsia="Arial Unicode MS" w:cstheme="minorHAnsi"/>
          <w:color w:val="000000"/>
          <w:kern w:val="1"/>
          <w:szCs w:val="28"/>
        </w:rPr>
        <w:t>v</w:t>
      </w:r>
      <w:r w:rsidR="006D0510">
        <w:rPr>
          <w:rFonts w:eastAsia="Arial Unicode MS" w:cstheme="minorHAnsi"/>
          <w:color w:val="000000"/>
          <w:kern w:val="1"/>
          <w:szCs w:val="28"/>
        </w:rPr>
        <w:t xml:space="preserve"> období 1. 10. 2021 – 30. 6. 2022 dle níže uvedené specifikace.</w:t>
      </w:r>
    </w:p>
    <w:p w14:paraId="52C7B8E6" w14:textId="77777777" w:rsidR="00920C96" w:rsidRPr="00920C96" w:rsidRDefault="00920C96" w:rsidP="00920C96">
      <w:pPr>
        <w:pStyle w:val="Zkladntext"/>
        <w:rPr>
          <w:rFonts w:cs="Arial"/>
          <w:sz w:val="22"/>
          <w:szCs w:val="22"/>
        </w:rPr>
      </w:pPr>
    </w:p>
    <w:p w14:paraId="16A80C0C" w14:textId="0C3EDC4A" w:rsidR="006D0510" w:rsidRDefault="00CF4636" w:rsidP="006D0510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II.</w:t>
      </w:r>
      <w:r w:rsidR="00F06609">
        <w:rPr>
          <w:rFonts w:eastAsia="Arial Unicode MS" w:cstheme="minorHAnsi"/>
          <w:b/>
          <w:bCs/>
          <w:color w:val="000000"/>
          <w:kern w:val="1"/>
          <w:szCs w:val="28"/>
        </w:rPr>
        <w:br/>
      </w:r>
      <w:r w:rsidR="006D0510">
        <w:rPr>
          <w:rFonts w:eastAsia="Arial Unicode MS" w:cstheme="minorHAnsi"/>
          <w:b/>
          <w:color w:val="000000"/>
          <w:kern w:val="1"/>
          <w:szCs w:val="28"/>
        </w:rPr>
        <w:t>Práva a povinnosti smluvních stran</w:t>
      </w:r>
    </w:p>
    <w:p w14:paraId="3DAB7C50" w14:textId="7C50153D" w:rsidR="006D0510" w:rsidRPr="0069730E" w:rsidRDefault="006D0510" w:rsidP="008B5E64">
      <w:pPr>
        <w:pStyle w:val="Odstavecseseznamem"/>
        <w:numPr>
          <w:ilvl w:val="0"/>
          <w:numId w:val="24"/>
        </w:numPr>
        <w:autoSpaceDE w:val="0"/>
        <w:ind w:left="284"/>
        <w:jc w:val="both"/>
        <w:rPr>
          <w:rFonts w:cstheme="minorHAnsi"/>
          <w:bCs/>
          <w:color w:val="000000"/>
          <w:szCs w:val="28"/>
        </w:rPr>
      </w:pPr>
      <w:r w:rsidRPr="006D0510">
        <w:rPr>
          <w:rFonts w:cstheme="minorHAnsi"/>
          <w:bCs/>
          <w:color w:val="000000"/>
          <w:szCs w:val="28"/>
        </w:rPr>
        <w:t xml:space="preserve">Dodavatel garantuje zhotovení a dodání tiskovin nejpozději do 48 hodin od zadání podkladů 2x měsíčně na Zelný trh 9 a 2x měsíčně do Alfa pasáže na Poštovskou </w:t>
      </w:r>
      <w:proofErr w:type="gramStart"/>
      <w:r w:rsidRPr="006D0510">
        <w:rPr>
          <w:rFonts w:cstheme="minorHAnsi"/>
          <w:bCs/>
          <w:color w:val="000000"/>
          <w:szCs w:val="28"/>
        </w:rPr>
        <w:t>8d</w:t>
      </w:r>
      <w:proofErr w:type="gramEnd"/>
      <w:r w:rsidRPr="006D0510">
        <w:rPr>
          <w:rFonts w:cstheme="minorHAnsi"/>
          <w:bCs/>
          <w:color w:val="000000"/>
          <w:szCs w:val="28"/>
        </w:rPr>
        <w:t>, Brno 602 00</w:t>
      </w:r>
      <w:r w:rsidR="00A75A3D">
        <w:rPr>
          <w:rFonts w:cstheme="minorHAnsi"/>
          <w:bCs/>
          <w:color w:val="000000"/>
          <w:szCs w:val="28"/>
        </w:rPr>
        <w:t xml:space="preserve"> (</w:t>
      </w:r>
      <w:proofErr w:type="spellStart"/>
      <w:r w:rsidR="00A75A3D">
        <w:rPr>
          <w:rFonts w:cstheme="minorHAnsi"/>
          <w:bCs/>
          <w:color w:val="000000"/>
          <w:szCs w:val="28"/>
        </w:rPr>
        <w:t>HaDivadlo</w:t>
      </w:r>
      <w:proofErr w:type="spellEnd"/>
      <w:r w:rsidR="00A75A3D">
        <w:rPr>
          <w:rFonts w:cstheme="minorHAnsi"/>
          <w:bCs/>
          <w:color w:val="000000"/>
          <w:szCs w:val="28"/>
        </w:rPr>
        <w:t>)</w:t>
      </w:r>
      <w:r w:rsidRPr="006D0510">
        <w:rPr>
          <w:rFonts w:cstheme="minorHAnsi"/>
          <w:bCs/>
          <w:color w:val="000000"/>
          <w:szCs w:val="28"/>
        </w:rPr>
        <w:t>. Dovoz tiskovin v uvedeném rozsahu je zahrnut v ceně.</w:t>
      </w:r>
    </w:p>
    <w:p w14:paraId="523A4D6F" w14:textId="55E0A546" w:rsidR="006D0510" w:rsidRPr="006D0510" w:rsidRDefault="006D0510" w:rsidP="008B5E64">
      <w:pPr>
        <w:pStyle w:val="Odstavecseseznamem"/>
        <w:numPr>
          <w:ilvl w:val="0"/>
          <w:numId w:val="24"/>
        </w:numPr>
        <w:autoSpaceDE w:val="0"/>
        <w:ind w:left="284"/>
        <w:jc w:val="both"/>
        <w:rPr>
          <w:rFonts w:cstheme="minorHAnsi"/>
          <w:bCs/>
          <w:color w:val="000000"/>
          <w:szCs w:val="28"/>
        </w:rPr>
      </w:pPr>
      <w:r w:rsidRPr="006D0510">
        <w:rPr>
          <w:rFonts w:cstheme="minorHAnsi"/>
          <w:bCs/>
          <w:color w:val="000000"/>
          <w:szCs w:val="28"/>
        </w:rPr>
        <w:t>Dodavatel je oprávněn měnit smluvní cenu pouze za předpokladu změny technické specifikace tiskovin, v případě zvláštních požadavků objednatele nebo v případě změny objemu tisku.</w:t>
      </w:r>
    </w:p>
    <w:p w14:paraId="15D2C773" w14:textId="77777777" w:rsidR="006D0510" w:rsidRPr="006D0510" w:rsidRDefault="006D0510" w:rsidP="006D0510">
      <w:pPr>
        <w:pStyle w:val="Odstavecseseznamem"/>
        <w:autoSpaceDE w:val="0"/>
        <w:ind w:left="284"/>
        <w:rPr>
          <w:rFonts w:cstheme="minorHAnsi"/>
          <w:bCs/>
          <w:color w:val="000000"/>
          <w:szCs w:val="28"/>
        </w:rPr>
      </w:pPr>
    </w:p>
    <w:p w14:paraId="0134440B" w14:textId="25732E3B" w:rsidR="006D0510" w:rsidRPr="006D0510" w:rsidRDefault="006D0510" w:rsidP="006D0510">
      <w:pPr>
        <w:jc w:val="center"/>
        <w:rPr>
          <w:rFonts w:cstheme="minorHAnsi"/>
          <w:b/>
          <w:color w:val="000000"/>
          <w:szCs w:val="28"/>
        </w:rPr>
      </w:pPr>
      <w:r>
        <w:rPr>
          <w:rFonts w:cstheme="minorHAnsi"/>
          <w:b/>
          <w:color w:val="000000"/>
          <w:szCs w:val="28"/>
        </w:rPr>
        <w:t>Článek III.</w:t>
      </w:r>
      <w:r w:rsidR="00F06609">
        <w:rPr>
          <w:rFonts w:cstheme="minorHAnsi"/>
          <w:b/>
          <w:color w:val="000000"/>
          <w:szCs w:val="28"/>
        </w:rPr>
        <w:br/>
      </w:r>
      <w:r>
        <w:rPr>
          <w:rFonts w:cstheme="minorHAnsi"/>
          <w:b/>
          <w:color w:val="000000"/>
          <w:szCs w:val="28"/>
        </w:rPr>
        <w:t>Cena a platební podmínky</w:t>
      </w:r>
    </w:p>
    <w:tbl>
      <w:tblPr>
        <w:tblW w:w="1034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1701"/>
        <w:gridCol w:w="1701"/>
      </w:tblGrid>
      <w:tr w:rsidR="006D0510" w:rsidRPr="006D0510" w14:paraId="3CADC122" w14:textId="77777777" w:rsidTr="001D6022">
        <w:trPr>
          <w:trHeight w:val="464"/>
        </w:trPr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16636B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Druh tiskoviny a technická specifikace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67F0BDFC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Předpokládaný měsíční náklad (ks)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9B55CA4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Jednotková cena (v Kč, bez DPH)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FCF3A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Jednotková cena (v Kč, vč. DPH)</w:t>
            </w:r>
          </w:p>
        </w:tc>
      </w:tr>
      <w:tr w:rsidR="006D0510" w:rsidRPr="006D0510" w14:paraId="083735B2" w14:textId="77777777" w:rsidTr="006D0510">
        <w:trPr>
          <w:trHeight w:val="208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14:paraId="70D6FFC1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 xml:space="preserve">Programové letáky (měsíční programy "do kapsy"): formát 160 x 525 mm (složené 160 x 105 mm), barevnost 4/4, 4x lom, papír </w:t>
            </w:r>
            <w:proofErr w:type="spellStart"/>
            <w:r w:rsidRPr="006D0510">
              <w:rPr>
                <w:rFonts w:ascii="Times New Roman" w:eastAsia="Times New Roman" w:hAnsi="Times New Roman" w:cs="Times New Roman"/>
              </w:rPr>
              <w:t>LuxoArt</w:t>
            </w:r>
            <w:proofErr w:type="spellEnd"/>
            <w:r w:rsidRPr="006D05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D0510">
              <w:rPr>
                <w:rFonts w:ascii="Times New Roman" w:eastAsia="Times New Roman" w:hAnsi="Times New Roman" w:cs="Times New Roman"/>
              </w:rPr>
              <w:t>Samt</w:t>
            </w:r>
            <w:proofErr w:type="spellEnd"/>
            <w:r w:rsidRPr="006D0510">
              <w:rPr>
                <w:rFonts w:ascii="Times New Roman" w:eastAsia="Times New Roman" w:hAnsi="Times New Roman" w:cs="Times New Roman"/>
              </w:rPr>
              <w:t xml:space="preserve"> 115 g (Divadlo Husa na provázku)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1E771E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3 000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CC71DF" w14:textId="376756B8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1,75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3945CA" w14:textId="6E0369C5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2,0125</w:t>
            </w:r>
          </w:p>
        </w:tc>
      </w:tr>
      <w:tr w:rsidR="006D0510" w:rsidRPr="006D0510" w14:paraId="62ECD916" w14:textId="77777777" w:rsidTr="006D0510">
        <w:trPr>
          <w:trHeight w:val="208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14:paraId="4913A2F0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Měsíční programové plakáty: jednostranný tisk, formát 210 x 594 mm, obyčejný papír 80 g, plná barva</w:t>
            </w:r>
          </w:p>
          <w:p w14:paraId="115EB0A6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(Divadlo Husa na provázku)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AB9383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7062B" w14:textId="0C26593B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10,-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C489F1" w14:textId="7B122109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11,50</w:t>
            </w:r>
          </w:p>
        </w:tc>
      </w:tr>
      <w:tr w:rsidR="006D0510" w:rsidRPr="006D0510" w14:paraId="71A16BE1" w14:textId="77777777" w:rsidTr="006D0510">
        <w:trPr>
          <w:trHeight w:val="208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14:paraId="33510878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>Varianta 1 – barva 4/0</w:t>
            </w:r>
          </w:p>
          <w:p w14:paraId="46BEB783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 xml:space="preserve">Programy A2 – recyklovaný papír </w:t>
            </w:r>
            <w:proofErr w:type="gramStart"/>
            <w:r w:rsidRPr="006D0510">
              <w:rPr>
                <w:rFonts w:ascii="Times New Roman" w:eastAsia="Times New Roman" w:hAnsi="Times New Roman" w:cs="Times New Roman"/>
              </w:rPr>
              <w:t>60-80g</w:t>
            </w:r>
            <w:proofErr w:type="gramEnd"/>
            <w:r w:rsidRPr="006D0510">
              <w:rPr>
                <w:rFonts w:ascii="Times New Roman" w:eastAsia="Times New Roman" w:hAnsi="Times New Roman" w:cs="Times New Roman"/>
              </w:rPr>
              <w:t>, sklad na A5</w:t>
            </w:r>
          </w:p>
          <w:p w14:paraId="1D930737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(Terén)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888EAA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600 </w:t>
            </w:r>
          </w:p>
          <w:p w14:paraId="0DD5E6C1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(nebude každý měsíc)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2292B" w14:textId="199A17BC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4,50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F23329" w14:textId="207BCDDF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5,175</w:t>
            </w:r>
          </w:p>
        </w:tc>
      </w:tr>
      <w:tr w:rsidR="006D0510" w:rsidRPr="006D0510" w14:paraId="15B58F91" w14:textId="77777777" w:rsidTr="0069730E">
        <w:trPr>
          <w:trHeight w:val="208"/>
        </w:trPr>
        <w:tc>
          <w:tcPr>
            <w:tcW w:w="4962" w:type="dxa"/>
            <w:tcBorders>
              <w:left w:val="single" w:sz="1" w:space="0" w:color="000000"/>
              <w:bottom w:val="single" w:sz="2" w:space="0" w:color="000000"/>
            </w:tcBorders>
          </w:tcPr>
          <w:p w14:paraId="58B49B96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Varianta 2 – barva 4/0 + 1 </w:t>
            </w:r>
            <w:proofErr w:type="spellStart"/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>Pantone</w:t>
            </w:r>
            <w:proofErr w:type="spellEnd"/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 navíc</w:t>
            </w:r>
          </w:p>
          <w:p w14:paraId="23C1A548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 xml:space="preserve">Programy A2 – recyklovaný papír </w:t>
            </w:r>
            <w:proofErr w:type="gramStart"/>
            <w:r w:rsidRPr="006D0510">
              <w:rPr>
                <w:rFonts w:ascii="Times New Roman" w:eastAsia="Times New Roman" w:hAnsi="Times New Roman" w:cs="Times New Roman"/>
              </w:rPr>
              <w:t>60-80g</w:t>
            </w:r>
            <w:proofErr w:type="gramEnd"/>
            <w:r w:rsidRPr="006D0510">
              <w:rPr>
                <w:rFonts w:ascii="Times New Roman" w:eastAsia="Times New Roman" w:hAnsi="Times New Roman" w:cs="Times New Roman"/>
              </w:rPr>
              <w:t>, sklad na A5</w:t>
            </w:r>
          </w:p>
          <w:p w14:paraId="56EE8230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(Terén)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17054CC6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600</w:t>
            </w:r>
          </w:p>
          <w:p w14:paraId="415EF988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(nebude každý měsíc)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7397B9AF" w14:textId="1CE9AE63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5,50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BB6244" w14:textId="6053D2D5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6,325</w:t>
            </w:r>
          </w:p>
        </w:tc>
      </w:tr>
      <w:tr w:rsidR="006D0510" w:rsidRPr="006D0510" w14:paraId="043A735C" w14:textId="77777777" w:rsidTr="0069730E">
        <w:trPr>
          <w:trHeight w:val="20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5E60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Varianta 1 – barva 4/0</w:t>
            </w:r>
          </w:p>
          <w:p w14:paraId="599E8BA0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Plakáty A2 – křída 100 g</w:t>
            </w:r>
          </w:p>
          <w:p w14:paraId="325F519E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(Terén)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AE1BC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100 </w:t>
            </w:r>
          </w:p>
          <w:p w14:paraId="3B4299C7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(nebude každý měsíc)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22EC7" w14:textId="07BC27E5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19,-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946B6" w14:textId="2DED9A65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21,85</w:t>
            </w:r>
          </w:p>
        </w:tc>
      </w:tr>
      <w:tr w:rsidR="006D0510" w:rsidRPr="006D0510" w14:paraId="3AFF195A" w14:textId="77777777" w:rsidTr="0069730E">
        <w:trPr>
          <w:trHeight w:val="208"/>
        </w:trPr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1684F96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Varianta 2 – barva 4/0 + 1 </w:t>
            </w:r>
            <w:proofErr w:type="spellStart"/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>Pantone</w:t>
            </w:r>
            <w:proofErr w:type="spellEnd"/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 navíc</w:t>
            </w:r>
          </w:p>
          <w:p w14:paraId="29C20C0E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Plakáty A2 – křída 100 g</w:t>
            </w:r>
          </w:p>
          <w:p w14:paraId="14553168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(Terén)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551EBA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100</w:t>
            </w:r>
          </w:p>
          <w:p w14:paraId="1388850A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(nebude každý měsíc)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647E56" w14:textId="7F61AC64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23,-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4FA1CD" w14:textId="7ACE7AC3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26,45</w:t>
            </w:r>
          </w:p>
        </w:tc>
      </w:tr>
      <w:tr w:rsidR="006D0510" w:rsidRPr="006D0510" w14:paraId="4C991BC1" w14:textId="77777777" w:rsidTr="006D0510">
        <w:trPr>
          <w:trHeight w:val="208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14:paraId="677C7067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 xml:space="preserve">Plakáty A4 – barva 4/0, křída </w:t>
            </w:r>
            <w:proofErr w:type="gramStart"/>
            <w:r w:rsidRPr="006D0510">
              <w:rPr>
                <w:rFonts w:ascii="Times New Roman" w:eastAsia="Times New Roman" w:hAnsi="Times New Roman" w:cs="Times New Roman"/>
              </w:rPr>
              <w:t>80g</w:t>
            </w:r>
            <w:proofErr w:type="gramEnd"/>
          </w:p>
          <w:p w14:paraId="2BF11009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(Terén)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10355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90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9BA74" w14:textId="09642B83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2,50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2E787" w14:textId="7AB58865" w:rsidR="006D0510" w:rsidRPr="006D0510" w:rsidRDefault="00F06609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2,875</w:t>
            </w:r>
          </w:p>
        </w:tc>
      </w:tr>
      <w:tr w:rsidR="006D0510" w:rsidRPr="006D0510" w14:paraId="731738C8" w14:textId="77777777" w:rsidTr="00F06609">
        <w:trPr>
          <w:trHeight w:val="208"/>
        </w:trPr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8CAA2AA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 w:rsidRPr="006D0510">
              <w:rPr>
                <w:rFonts w:ascii="Times New Roman" w:eastAsia="Times New Roman" w:hAnsi="Times New Roman" w:cs="Times New Roman"/>
              </w:rPr>
              <w:t>14-denní</w:t>
            </w:r>
            <w:proofErr w:type="gramEnd"/>
            <w:r w:rsidRPr="006D0510">
              <w:rPr>
                <w:rFonts w:ascii="Times New Roman" w:eastAsia="Times New Roman" w:hAnsi="Times New Roman" w:cs="Times New Roman"/>
              </w:rPr>
              <w:t xml:space="preserve"> programové tiskoviny – výroba 2x měsíčně, barva černobílá, obyčejný papír 100 g:</w:t>
            </w:r>
          </w:p>
          <w:p w14:paraId="00CF2EA6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>594 × 841</w:t>
            </w:r>
            <w:r w:rsidRPr="006D05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mm </w:t>
            </w:r>
            <w:r w:rsidRPr="006D0510">
              <w:rPr>
                <w:rFonts w:ascii="Times New Roman" w:eastAsia="Times New Roman" w:hAnsi="Times New Roman" w:cs="Times New Roman"/>
              </w:rPr>
              <w:t>/ 20 +20 ks</w:t>
            </w:r>
          </w:p>
          <w:p w14:paraId="273D5672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>287 × 420</w:t>
            </w:r>
            <w:r w:rsidRPr="006D05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mm </w:t>
            </w:r>
            <w:r w:rsidRPr="006D0510">
              <w:rPr>
                <w:rFonts w:ascii="Times New Roman" w:eastAsia="Times New Roman" w:hAnsi="Times New Roman" w:cs="Times New Roman"/>
              </w:rPr>
              <w:t>/ 40 + 40 ks</w:t>
            </w:r>
          </w:p>
          <w:p w14:paraId="772A1978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>210 × 297</w:t>
            </w:r>
            <w:r w:rsidRPr="006D05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mm </w:t>
            </w:r>
            <w:r w:rsidRPr="006D0510">
              <w:rPr>
                <w:rFonts w:ascii="Times New Roman" w:eastAsia="Times New Roman" w:hAnsi="Times New Roman" w:cs="Times New Roman"/>
              </w:rPr>
              <w:t>/ 150 + 150 ks</w:t>
            </w:r>
          </w:p>
          <w:p w14:paraId="252015EE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885 × 1270 mm </w:t>
            </w:r>
            <w:r w:rsidRPr="006D0510">
              <w:rPr>
                <w:rFonts w:ascii="Times New Roman" w:eastAsia="Times New Roman" w:hAnsi="Times New Roman" w:cs="Times New Roman"/>
              </w:rPr>
              <w:t>/ 2 + 2 ks</w:t>
            </w:r>
          </w:p>
          <w:p w14:paraId="5AF61AF5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1100 × 1580 mm </w:t>
            </w:r>
            <w:r w:rsidRPr="006D0510">
              <w:rPr>
                <w:rFonts w:ascii="Times New Roman" w:eastAsia="Times New Roman" w:hAnsi="Times New Roman" w:cs="Times New Roman"/>
              </w:rPr>
              <w:t>/ 3 +3 ks</w:t>
            </w:r>
          </w:p>
          <w:p w14:paraId="2E751E7E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640 × 920 mm </w:t>
            </w:r>
            <w:r w:rsidRPr="006D0510">
              <w:rPr>
                <w:rFonts w:ascii="Times New Roman" w:eastAsia="Times New Roman" w:hAnsi="Times New Roman" w:cs="Times New Roman"/>
              </w:rPr>
              <w:t>/ 1 +1 ks</w:t>
            </w:r>
          </w:p>
          <w:p w14:paraId="5E1F9A6B" w14:textId="77777777" w:rsidR="006D0510" w:rsidRPr="006D0510" w:rsidRDefault="006D0510" w:rsidP="006D0510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  <w:b/>
                <w:bCs/>
              </w:rPr>
              <w:t xml:space="preserve">580 × 833 mm </w:t>
            </w:r>
            <w:r w:rsidRPr="006D0510">
              <w:rPr>
                <w:rFonts w:ascii="Times New Roman" w:eastAsia="Times New Roman" w:hAnsi="Times New Roman" w:cs="Times New Roman"/>
              </w:rPr>
              <w:t>/ 1 +1 ks</w:t>
            </w:r>
          </w:p>
          <w:p w14:paraId="7D73E21E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6D051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D0510">
              <w:rPr>
                <w:rFonts w:ascii="Times New Roman" w:eastAsia="Times New Roman" w:hAnsi="Times New Roman" w:cs="Times New Roman"/>
              </w:rPr>
              <w:t>HaDivadlo</w:t>
            </w:r>
            <w:proofErr w:type="spellEnd"/>
            <w:r w:rsidRPr="006D051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1B6A4A3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14:paraId="36D6F847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14:paraId="6FFF8751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40</w:t>
            </w:r>
          </w:p>
          <w:p w14:paraId="38F7323A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80</w:t>
            </w:r>
          </w:p>
          <w:p w14:paraId="7E4EA206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300</w:t>
            </w:r>
          </w:p>
          <w:p w14:paraId="29AAC0E8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4</w:t>
            </w:r>
          </w:p>
          <w:p w14:paraId="16B76085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6</w:t>
            </w:r>
          </w:p>
          <w:p w14:paraId="13FE98CC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</w:t>
            </w:r>
          </w:p>
          <w:p w14:paraId="293892B7" w14:textId="77777777" w:rsidR="006D0510" w:rsidRPr="006D0510" w:rsidRDefault="006D0510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D0510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9805B" w14:textId="77777777" w:rsidR="006D0510" w:rsidRDefault="006D0510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14:paraId="37906C73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14:paraId="45202266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50,-</w:t>
            </w:r>
          </w:p>
          <w:p w14:paraId="2EB644C9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2,-</w:t>
            </w:r>
          </w:p>
          <w:p w14:paraId="3E9EB5E1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1,-</w:t>
            </w:r>
          </w:p>
          <w:p w14:paraId="13E346C8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110,-</w:t>
            </w:r>
          </w:p>
          <w:p w14:paraId="1BF12F79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150,-</w:t>
            </w:r>
          </w:p>
          <w:p w14:paraId="5F8B62E5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100,-</w:t>
            </w:r>
          </w:p>
          <w:p w14:paraId="7A6150B1" w14:textId="7BE59D46" w:rsidR="00F06609" w:rsidRPr="006D0510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100,-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F1583" w14:textId="77777777" w:rsidR="006D0510" w:rsidRDefault="006D0510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14:paraId="1F7A64E3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14:paraId="7D672107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57,50</w:t>
            </w:r>
          </w:p>
          <w:p w14:paraId="645348C9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2,30</w:t>
            </w:r>
          </w:p>
          <w:p w14:paraId="3099BC03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1,15</w:t>
            </w:r>
          </w:p>
          <w:p w14:paraId="5D3DB4C5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126,50</w:t>
            </w:r>
          </w:p>
          <w:p w14:paraId="779EDBB6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172,50</w:t>
            </w:r>
          </w:p>
          <w:p w14:paraId="3BCDC2A2" w14:textId="77777777" w:rsidR="00F06609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115,-</w:t>
            </w:r>
          </w:p>
          <w:p w14:paraId="02618AD2" w14:textId="54E50C49" w:rsidR="00F06609" w:rsidRPr="006D0510" w:rsidRDefault="00F06609" w:rsidP="00F0660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115,-</w:t>
            </w:r>
          </w:p>
        </w:tc>
      </w:tr>
    </w:tbl>
    <w:p w14:paraId="409DCA35" w14:textId="744970C8" w:rsidR="006D0510" w:rsidRPr="008B5E64" w:rsidRDefault="006D0510" w:rsidP="00385904">
      <w:pPr>
        <w:widowControl w:val="0"/>
        <w:suppressAutoHyphens/>
        <w:spacing w:after="0"/>
        <w:rPr>
          <w:rFonts w:eastAsia="Arial Unicode MS" w:cstheme="minorHAnsi"/>
          <w:b/>
          <w:color w:val="000000"/>
          <w:kern w:val="1"/>
          <w:sz w:val="8"/>
          <w:szCs w:val="8"/>
        </w:rPr>
      </w:pPr>
    </w:p>
    <w:p w14:paraId="16757E4A" w14:textId="7B0F154B" w:rsidR="00CF4636" w:rsidRDefault="00385904" w:rsidP="0069730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bCs/>
          <w:color w:val="000000"/>
          <w:kern w:val="1"/>
          <w:szCs w:val="28"/>
        </w:rPr>
        <w:t>Dílčí ceny tiskovin budou zhotovitelem vyčísleny na daňovém dokladu – faktuře, kterou objednatel zaplatí ve lhůtě splatnosti.</w:t>
      </w:r>
    </w:p>
    <w:p w14:paraId="0CB0CBDC" w14:textId="77777777" w:rsidR="0069730E" w:rsidRPr="0069730E" w:rsidRDefault="0069730E" w:rsidP="0069730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4DBFA5E6" w14:textId="5A3FE009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="00385904">
        <w:rPr>
          <w:rFonts w:eastAsia="Arial Unicode MS" w:cstheme="minorHAnsi"/>
          <w:b/>
          <w:bCs/>
          <w:color w:val="000000"/>
          <w:kern w:val="1"/>
          <w:szCs w:val="28"/>
        </w:rPr>
        <w:t>V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1D68DD0A" w14:textId="45CEB73E" w:rsidR="00506325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Tato smlouva se uzavírá na dobu určitou a to od 1. 10. 2021 do 30. 6. 2022. Platnost této smlouvy je dána dnem podpisu smluvních stran.</w:t>
      </w:r>
    </w:p>
    <w:p w14:paraId="7FD57463" w14:textId="26589C24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Smlouva může být ukončena vzájemnou dohodou smluvních stran, nebo odstoupením od smlouvy v případě závažného porušení povinností stanovených touto smlouvou, nebo z důvodů stanovených zákonem.</w:t>
      </w:r>
    </w:p>
    <w:p w14:paraId="772524FD" w14:textId="306AEA05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Odstoupení od smlouvy nabývá účinnosti dnem doručení písemného oznámení o odstoupení druhé smluvní straně.</w:t>
      </w:r>
    </w:p>
    <w:p w14:paraId="6DA69543" w14:textId="10A08C99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Změny a doplňky této smlouvy mohou být prováděny pouze formou písemného dodatku ke smlouvě po souhlasu obou smluvních stran.</w:t>
      </w:r>
    </w:p>
    <w:p w14:paraId="25E7C066" w14:textId="7A3E87B2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Smluvní strany se zavazují řešit případné spory vzájemnou dohodou.</w:t>
      </w:r>
    </w:p>
    <w:p w14:paraId="5E69DAC7" w14:textId="4BE8A7C2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Smluvní strany prohlašují, že skutečnosti uvedené v této smlouvě nepovažují za důvěrné ani za obchodní tajemství a udělují svolení k jejich užití a zveřejnění bez stanovení jakýchkoliv dalších podmínek.</w:t>
      </w:r>
    </w:p>
    <w:p w14:paraId="04FCC0F8" w14:textId="37788D20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Ke smlouvě se váže povinnost jejího uveřejnění v registru smluv dle zákona č. 340/2015 Sb., v platném znění (zákon o registru smluv). Smluvní strany souhlasí bez výhrad s uveřejněním této smlouvy v registru smluv, při dodržení podmínek stanovených zákonem č. 110/2019 Sb., o zpracování osobních údajů, ve znění pozdějších předpisů. Smlouvu zašle do registru smluv objednatel.</w:t>
      </w:r>
    </w:p>
    <w:p w14:paraId="1B09733B" w14:textId="05C6DE3D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Právní vztahy touto smlouvou neupravené se řídí právními předpisy České republiky, zejména zákonem č.</w:t>
      </w:r>
      <w:r w:rsidR="008B5E64">
        <w:rPr>
          <w:rFonts w:cstheme="minorHAnsi"/>
          <w:color w:val="000000"/>
          <w:szCs w:val="28"/>
        </w:rPr>
        <w:t> </w:t>
      </w:r>
      <w:r>
        <w:rPr>
          <w:rFonts w:cstheme="minorHAnsi"/>
          <w:color w:val="000000"/>
          <w:szCs w:val="28"/>
        </w:rPr>
        <w:t>89/2012 Sb., občanský zákoník, v platném znění.</w:t>
      </w:r>
    </w:p>
    <w:p w14:paraId="7D79B9E7" w14:textId="5040E757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Tato smlouva je vyhotovena ve dvou stejnopisech, z nichž každá strana obdrží po jednom vyhotovení.</w:t>
      </w:r>
    </w:p>
    <w:p w14:paraId="6977B0F7" w14:textId="074884F1" w:rsidR="0044313E" w:rsidRPr="0069730E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Smluvní strany prohlašují, že si smlouvu důkladně přečetly, souhlasí s jejím obsahem a jsou si vědomy povinností jim z této smlouvy plynoucích. Dále prohlašují, že tato smlouva zachycuje jejich skutečnou, svobodnou a vážnou vůli, že byla uzavřena nikoliv v tísni a za nápadně nevýhodných podmínek, a na důkaz toho pod ni připojují své podpisy.</w:t>
      </w:r>
    </w:p>
    <w:p w14:paraId="1DE96A35" w14:textId="77777777" w:rsidR="00C80E40" w:rsidRPr="005A5A38" w:rsidRDefault="00C80E40" w:rsidP="0044313E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69730E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700B029B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8B5E64">
              <w:rPr>
                <w:rFonts w:eastAsia="Arial Unicode MS" w:cstheme="minorHAnsi"/>
                <w:color w:val="000000"/>
                <w:kern w:val="1"/>
                <w:szCs w:val="28"/>
              </w:rPr>
              <w:t>30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</w:t>
            </w:r>
            <w:r w:rsidR="00920C96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</w:t>
            </w:r>
            <w:r w:rsidR="00385904">
              <w:rPr>
                <w:rFonts w:eastAsia="Arial Unicode MS" w:cstheme="minorHAnsi"/>
                <w:color w:val="000000"/>
                <w:kern w:val="1"/>
                <w:szCs w:val="28"/>
              </w:rPr>
              <w:t>9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CF4636"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7F45CDD4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8B5E64">
              <w:rPr>
                <w:rFonts w:eastAsia="Arial Unicode MS" w:cstheme="minorHAnsi"/>
                <w:color w:val="000000"/>
                <w:kern w:val="1"/>
                <w:szCs w:val="28"/>
              </w:rPr>
              <w:t>30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385904">
              <w:rPr>
                <w:rFonts w:eastAsia="Arial Unicode MS" w:cstheme="minorHAnsi"/>
                <w:color w:val="000000"/>
                <w:kern w:val="1"/>
                <w:szCs w:val="28"/>
              </w:rPr>
              <w:t>9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CF4636"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</w:tr>
      <w:tr w:rsidR="00DA2F7F" w:rsidRPr="005A5A38" w14:paraId="4F9EC409" w14:textId="77777777" w:rsidTr="0069730E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3644F" w14:textId="77777777" w:rsidR="00C80E40" w:rsidRDefault="00C80E40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490843B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992697D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CF4636" w:rsidRPr="005A5A38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AC410D" w:rsidRPr="005A5A38" w14:paraId="25C9C476" w14:textId="77777777" w:rsidTr="0069730E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74D9AFDD" w:rsidR="00AC410D" w:rsidRPr="005A5A38" w:rsidRDefault="00AC410D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Miroslav </w:t>
            </w:r>
            <w:proofErr w:type="spellStart"/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Oščatka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8570D" w14:textId="77777777" w:rsidR="00AC410D" w:rsidRPr="005A5A38" w:rsidRDefault="00AC410D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1A7A14B3" w:rsidR="00AC410D" w:rsidRPr="005A5A38" w:rsidRDefault="00E05BF9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</w:p>
        </w:tc>
      </w:tr>
    </w:tbl>
    <w:p w14:paraId="425CFC90" w14:textId="7C6E26EA" w:rsidR="00B95CBB" w:rsidRPr="005A5A38" w:rsidRDefault="00B95CBB" w:rsidP="0069730E">
      <w:pPr>
        <w:widowControl w:val="0"/>
        <w:suppressAutoHyphens/>
        <w:autoSpaceDE w:val="0"/>
        <w:spacing w:after="0"/>
        <w:rPr>
          <w:rFonts w:cstheme="minorHAnsi"/>
          <w:sz w:val="24"/>
          <w:szCs w:val="24"/>
        </w:rPr>
      </w:pPr>
    </w:p>
    <w:sectPr w:rsidR="00B95CBB" w:rsidRPr="005A5A38" w:rsidSect="0069730E">
      <w:headerReference w:type="default" r:id="rId8"/>
      <w:footerReference w:type="default" r:id="rId9"/>
      <w:pgSz w:w="11906" w:h="16838"/>
      <w:pgMar w:top="1701" w:right="991" w:bottom="1134" w:left="993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F563" w14:textId="77777777" w:rsidR="0062481E" w:rsidRDefault="0062481E" w:rsidP="00FB039B">
      <w:pPr>
        <w:spacing w:after="0"/>
      </w:pPr>
      <w:r>
        <w:separator/>
      </w:r>
    </w:p>
  </w:endnote>
  <w:endnote w:type="continuationSeparator" w:id="0">
    <w:p w14:paraId="4A16F67E" w14:textId="77777777" w:rsidR="0062481E" w:rsidRDefault="0062481E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AEE7" w14:textId="77777777" w:rsidR="0062481E" w:rsidRDefault="0062481E" w:rsidP="00FB039B">
      <w:pPr>
        <w:spacing w:after="0"/>
      </w:pPr>
      <w:r>
        <w:separator/>
      </w:r>
    </w:p>
  </w:footnote>
  <w:footnote w:type="continuationSeparator" w:id="0">
    <w:p w14:paraId="68755286" w14:textId="77777777" w:rsidR="0062481E" w:rsidRDefault="0062481E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2D94"/>
    <w:multiLevelType w:val="multilevel"/>
    <w:tmpl w:val="99D0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F3BFC"/>
    <w:multiLevelType w:val="hybridMultilevel"/>
    <w:tmpl w:val="4BAEB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385B"/>
    <w:multiLevelType w:val="hybridMultilevel"/>
    <w:tmpl w:val="A4107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4B80"/>
    <w:multiLevelType w:val="hybridMultilevel"/>
    <w:tmpl w:val="04D0E5F4"/>
    <w:lvl w:ilvl="0" w:tplc="0E24CD9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2A52"/>
    <w:multiLevelType w:val="hybridMultilevel"/>
    <w:tmpl w:val="3B6AE1E0"/>
    <w:lvl w:ilvl="0" w:tplc="9942F8D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865D2"/>
    <w:multiLevelType w:val="hybridMultilevel"/>
    <w:tmpl w:val="2A6CB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5"/>
  </w:num>
  <w:num w:numId="5">
    <w:abstractNumId w:val="11"/>
  </w:num>
  <w:num w:numId="6">
    <w:abstractNumId w:val="8"/>
  </w:num>
  <w:num w:numId="7">
    <w:abstractNumId w:val="23"/>
  </w:num>
  <w:num w:numId="8">
    <w:abstractNumId w:val="6"/>
  </w:num>
  <w:num w:numId="9">
    <w:abstractNumId w:val="20"/>
  </w:num>
  <w:num w:numId="10">
    <w:abstractNumId w:val="13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25"/>
  </w:num>
  <w:num w:numId="16">
    <w:abstractNumId w:val="4"/>
  </w:num>
  <w:num w:numId="17">
    <w:abstractNumId w:val="10"/>
  </w:num>
  <w:num w:numId="18">
    <w:abstractNumId w:val="1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12"/>
  </w:num>
  <w:num w:numId="23">
    <w:abstractNumId w:val="7"/>
  </w:num>
  <w:num w:numId="24">
    <w:abstractNumId w:val="17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C6591"/>
    <w:rsid w:val="000D160B"/>
    <w:rsid w:val="000D2D4B"/>
    <w:rsid w:val="000D3042"/>
    <w:rsid w:val="000D495C"/>
    <w:rsid w:val="000F4892"/>
    <w:rsid w:val="001008B7"/>
    <w:rsid w:val="001239B5"/>
    <w:rsid w:val="00135C36"/>
    <w:rsid w:val="00172367"/>
    <w:rsid w:val="00207033"/>
    <w:rsid w:val="00237576"/>
    <w:rsid w:val="00240E13"/>
    <w:rsid w:val="00274917"/>
    <w:rsid w:val="00277E96"/>
    <w:rsid w:val="00305D96"/>
    <w:rsid w:val="00384237"/>
    <w:rsid w:val="00385904"/>
    <w:rsid w:val="003957E6"/>
    <w:rsid w:val="003A3C09"/>
    <w:rsid w:val="003A710B"/>
    <w:rsid w:val="003C56CA"/>
    <w:rsid w:val="00402E7F"/>
    <w:rsid w:val="0043511C"/>
    <w:rsid w:val="0044313E"/>
    <w:rsid w:val="004649BD"/>
    <w:rsid w:val="00470818"/>
    <w:rsid w:val="004A4067"/>
    <w:rsid w:val="004D628E"/>
    <w:rsid w:val="005020AD"/>
    <w:rsid w:val="00506325"/>
    <w:rsid w:val="00535E4A"/>
    <w:rsid w:val="005A1801"/>
    <w:rsid w:val="005A5A38"/>
    <w:rsid w:val="005B591E"/>
    <w:rsid w:val="005D4BD0"/>
    <w:rsid w:val="0062481E"/>
    <w:rsid w:val="0069730E"/>
    <w:rsid w:val="006A11DE"/>
    <w:rsid w:val="006A5942"/>
    <w:rsid w:val="006C0A2B"/>
    <w:rsid w:val="006D0510"/>
    <w:rsid w:val="0072370A"/>
    <w:rsid w:val="00730AFD"/>
    <w:rsid w:val="0075454D"/>
    <w:rsid w:val="0077138B"/>
    <w:rsid w:val="007B41D4"/>
    <w:rsid w:val="008873BF"/>
    <w:rsid w:val="008A5D04"/>
    <w:rsid w:val="008B5E64"/>
    <w:rsid w:val="008C542B"/>
    <w:rsid w:val="00920C96"/>
    <w:rsid w:val="00936B8A"/>
    <w:rsid w:val="009632AC"/>
    <w:rsid w:val="009757A8"/>
    <w:rsid w:val="00981988"/>
    <w:rsid w:val="009A0A0E"/>
    <w:rsid w:val="009B7070"/>
    <w:rsid w:val="009D7BF3"/>
    <w:rsid w:val="009E1722"/>
    <w:rsid w:val="009F309A"/>
    <w:rsid w:val="00A20315"/>
    <w:rsid w:val="00A75A3D"/>
    <w:rsid w:val="00AA0370"/>
    <w:rsid w:val="00AA418E"/>
    <w:rsid w:val="00AC410D"/>
    <w:rsid w:val="00AF2F14"/>
    <w:rsid w:val="00B2353C"/>
    <w:rsid w:val="00B36255"/>
    <w:rsid w:val="00B66C85"/>
    <w:rsid w:val="00B73739"/>
    <w:rsid w:val="00B8351B"/>
    <w:rsid w:val="00B95CBB"/>
    <w:rsid w:val="00BE3458"/>
    <w:rsid w:val="00C153ED"/>
    <w:rsid w:val="00C40D05"/>
    <w:rsid w:val="00C426E3"/>
    <w:rsid w:val="00C51827"/>
    <w:rsid w:val="00C54754"/>
    <w:rsid w:val="00C715FD"/>
    <w:rsid w:val="00C80E40"/>
    <w:rsid w:val="00CF4636"/>
    <w:rsid w:val="00D176F7"/>
    <w:rsid w:val="00D214B6"/>
    <w:rsid w:val="00DA2F7F"/>
    <w:rsid w:val="00DB3342"/>
    <w:rsid w:val="00DF0A49"/>
    <w:rsid w:val="00E05BF9"/>
    <w:rsid w:val="00E22083"/>
    <w:rsid w:val="00E5244B"/>
    <w:rsid w:val="00E7312F"/>
    <w:rsid w:val="00E840E0"/>
    <w:rsid w:val="00EE54DB"/>
    <w:rsid w:val="00F03B35"/>
    <w:rsid w:val="00F06609"/>
    <w:rsid w:val="00F766C3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2021-09-29T13:42:00Z</cp:lastPrinted>
  <dcterms:created xsi:type="dcterms:W3CDTF">2021-10-04T10:48:00Z</dcterms:created>
  <dcterms:modified xsi:type="dcterms:W3CDTF">2021-10-04T10:48:00Z</dcterms:modified>
</cp:coreProperties>
</file>