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84" w:rsidRDefault="0023491E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90.6pt;margin-top:557.7pt;width:114.25pt;height:0;z-index:-251659264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339.25pt;margin-top:557.9pt;width:114.95pt;height:0;z-index:-251658240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7C1A84" w:rsidRDefault="0023491E">
      <w:pPr>
        <w:pStyle w:val="Bodytext30"/>
        <w:framePr w:w="9149" w:h="266" w:hRule="exact" w:wrap="none" w:vAnchor="page" w:hAnchor="page" w:x="1770" w:y="1545"/>
        <w:shd w:val="clear" w:color="auto" w:fill="auto"/>
        <w:spacing w:after="0"/>
      </w:pPr>
      <w:r>
        <w:t>PLNÁ MOC</w:t>
      </w:r>
    </w:p>
    <w:p w:rsidR="007C1A84" w:rsidRDefault="0023491E">
      <w:pPr>
        <w:framePr w:wrap="none" w:vAnchor="page" w:hAnchor="page" w:x="8922" w:y="73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"C:\\Users\\isolnickova\\Desktop\\media\\image1.jpeg"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3pt">
            <v:imagedata r:id="rId6" r:href="rId7"/>
          </v:shape>
        </w:pict>
      </w:r>
      <w:r>
        <w:fldChar w:fldCharType="end"/>
      </w:r>
    </w:p>
    <w:p w:rsidR="007C1A84" w:rsidRDefault="0023491E">
      <w:pPr>
        <w:pStyle w:val="Bodytext30"/>
        <w:framePr w:w="9149" w:h="3965" w:hRule="exact" w:wrap="none" w:vAnchor="page" w:hAnchor="page" w:x="1770" w:y="1801"/>
        <w:shd w:val="clear" w:color="auto" w:fill="auto"/>
        <w:tabs>
          <w:tab w:val="left" w:pos="2502"/>
        </w:tabs>
        <w:spacing w:after="0" w:line="418" w:lineRule="exact"/>
        <w:ind w:left="140"/>
        <w:jc w:val="both"/>
      </w:pPr>
      <w:r>
        <w:t>Zmocnitel:</w:t>
      </w:r>
      <w:r>
        <w:tab/>
        <w:t>AUTOCONT a.s.</w:t>
      </w:r>
    </w:p>
    <w:p w:rsidR="007C1A84" w:rsidRDefault="0023491E">
      <w:pPr>
        <w:pStyle w:val="Bodytext20"/>
        <w:framePr w:w="9149" w:h="3965" w:hRule="exact" w:wrap="none" w:vAnchor="page" w:hAnchor="page" w:x="1770" w:y="1801"/>
        <w:shd w:val="clear" w:color="auto" w:fill="auto"/>
        <w:ind w:left="2580" w:right="1180" w:firstLine="0"/>
      </w:pPr>
      <w:r>
        <w:t>se sídlem: Hornopolní 3322/34, Moravská Ostrava, 702 00 Ostrava IČ: 04308697</w:t>
      </w:r>
    </w:p>
    <w:p w:rsidR="007C1A84" w:rsidRDefault="0023491E">
      <w:pPr>
        <w:pStyle w:val="Bodytext20"/>
        <w:framePr w:w="9149" w:h="3965" w:hRule="exact" w:wrap="none" w:vAnchor="page" w:hAnchor="page" w:x="1770" w:y="1801"/>
        <w:shd w:val="clear" w:color="auto" w:fill="auto"/>
        <w:spacing w:after="172" w:line="254" w:lineRule="exact"/>
        <w:ind w:left="2580" w:firstLine="0"/>
      </w:pPr>
      <w:r>
        <w:t>zapsaná v obchodním rejstříku vedeném Krajským</w:t>
      </w:r>
      <w:r>
        <w:t xml:space="preserve"> soudem v Ostravě, oddíl B, vložka 11012</w:t>
      </w:r>
    </w:p>
    <w:p w:rsidR="00336BFD" w:rsidRDefault="0023491E">
      <w:pPr>
        <w:pStyle w:val="Bodytext20"/>
        <w:framePr w:w="9149" w:h="3965" w:hRule="exact" w:wrap="none" w:vAnchor="page" w:hAnchor="page" w:x="1770" w:y="1801"/>
        <w:shd w:val="clear" w:color="auto" w:fill="auto"/>
        <w:spacing w:after="231" w:line="264" w:lineRule="exact"/>
        <w:ind w:left="2580" w:firstLine="0"/>
      </w:pPr>
      <w:r>
        <w:t xml:space="preserve">zastoupená Martinem Stejskalem, členem představenstva, třída A </w:t>
      </w:r>
    </w:p>
    <w:p w:rsidR="007C1A84" w:rsidRDefault="0023491E">
      <w:pPr>
        <w:pStyle w:val="Bodytext20"/>
        <w:framePr w:w="9149" w:h="3965" w:hRule="exact" w:wrap="none" w:vAnchor="page" w:hAnchor="page" w:x="1770" w:y="1801"/>
        <w:shd w:val="clear" w:color="auto" w:fill="auto"/>
        <w:spacing w:after="231" w:line="264" w:lineRule="exact"/>
        <w:ind w:left="2580" w:firstLine="0"/>
      </w:pPr>
      <w:bookmarkStart w:id="0" w:name="_GoBack"/>
      <w:bookmarkEnd w:id="0"/>
      <w:r>
        <w:t>a Ondřejem Matuštíkem, členem představenstva, třída B</w:t>
      </w:r>
    </w:p>
    <w:p w:rsidR="007C1A84" w:rsidRDefault="0023491E">
      <w:pPr>
        <w:pStyle w:val="Bodytext20"/>
        <w:framePr w:w="9149" w:h="3965" w:hRule="exact" w:wrap="none" w:vAnchor="page" w:hAnchor="page" w:x="1770" w:y="1801"/>
        <w:shd w:val="clear" w:color="auto" w:fill="auto"/>
        <w:tabs>
          <w:tab w:val="left" w:pos="2502"/>
        </w:tabs>
        <w:spacing w:after="2" w:line="200" w:lineRule="exact"/>
        <w:ind w:left="140" w:firstLine="0"/>
        <w:jc w:val="both"/>
      </w:pPr>
      <w:r>
        <w:rPr>
          <w:rStyle w:val="Bodytext2Bold"/>
        </w:rPr>
        <w:t>Zmocněnec:</w:t>
      </w:r>
      <w:r>
        <w:rPr>
          <w:rStyle w:val="Bodytext2Bold"/>
        </w:rPr>
        <w:tab/>
      </w:r>
      <w:r>
        <w:t>Josef Středa</w:t>
      </w:r>
    </w:p>
    <w:p w:rsidR="007C1A84" w:rsidRDefault="0023491E">
      <w:pPr>
        <w:pStyle w:val="Bodytext20"/>
        <w:framePr w:w="9149" w:h="3965" w:hRule="exact" w:wrap="none" w:vAnchor="page" w:hAnchor="page" w:x="1770" w:y="1801"/>
        <w:shd w:val="clear" w:color="auto" w:fill="auto"/>
        <w:spacing w:line="422" w:lineRule="exact"/>
        <w:ind w:left="2580" w:firstLine="0"/>
      </w:pPr>
      <w:r>
        <w:t>funkce: Ředitel RC</w:t>
      </w:r>
    </w:p>
    <w:p w:rsidR="007C1A84" w:rsidRDefault="0023491E">
      <w:pPr>
        <w:pStyle w:val="Bodytext20"/>
        <w:framePr w:w="9149" w:h="3965" w:hRule="exact" w:wrap="none" w:vAnchor="page" w:hAnchor="page" w:x="1770" w:y="1801"/>
        <w:shd w:val="clear" w:color="auto" w:fill="auto"/>
        <w:spacing w:line="422" w:lineRule="exact"/>
        <w:ind w:left="2580" w:firstLine="0"/>
      </w:pPr>
      <w:r>
        <w:t xml:space="preserve">trvale bytem: </w:t>
      </w:r>
    </w:p>
    <w:p w:rsidR="007C1A84" w:rsidRDefault="0023491E">
      <w:pPr>
        <w:pStyle w:val="Bodytext20"/>
        <w:framePr w:wrap="none" w:vAnchor="page" w:hAnchor="page" w:x="1770" w:y="6007"/>
        <w:shd w:val="clear" w:color="auto" w:fill="auto"/>
        <w:spacing w:line="200" w:lineRule="exact"/>
        <w:ind w:firstLine="0"/>
      </w:pPr>
      <w:r>
        <w:t xml:space="preserve">Zmocnitel </w:t>
      </w:r>
      <w:r>
        <w:t>tímto uděluje Zmocněnci plnou moc k</w:t>
      </w:r>
    </w:p>
    <w:p w:rsidR="007C1A84" w:rsidRDefault="0023491E">
      <w:pPr>
        <w:pStyle w:val="Bodytext20"/>
        <w:framePr w:w="9149" w:h="2745" w:hRule="exact" w:wrap="none" w:vAnchor="page" w:hAnchor="page" w:x="1770" w:y="6397"/>
        <w:shd w:val="clear" w:color="auto" w:fill="auto"/>
        <w:spacing w:after="180" w:line="259" w:lineRule="exact"/>
        <w:ind w:left="760"/>
        <w:jc w:val="both"/>
      </w:pPr>
      <w:r>
        <w:t xml:space="preserve">• Jednání se třetími stranami, uzavírání smluv se třetími stranami a přijímání objednávek učiněných těmito třetími stranami, pokud předmětem těchto právních jednání bude dodávka zboží nebo služeb Zmocnitele těmto třetím </w:t>
      </w:r>
      <w:r>
        <w:t>stranám v rámci běžného obchodního styku při provozu závodu Zmocnitele, a to v celkové výši plnění do 1 000 000 Kč bez DPH nebo ekvivalentu v jiné měně v každém jednotlivém případě.</w:t>
      </w:r>
    </w:p>
    <w:p w:rsidR="007C1A84" w:rsidRDefault="0023491E">
      <w:pPr>
        <w:pStyle w:val="Bodytext20"/>
        <w:framePr w:w="9149" w:h="2745" w:hRule="exact" w:wrap="none" w:vAnchor="page" w:hAnchor="page" w:x="1770" w:y="6397"/>
        <w:shd w:val="clear" w:color="auto" w:fill="auto"/>
        <w:spacing w:after="180" w:line="259" w:lineRule="exact"/>
        <w:ind w:firstLine="0"/>
      </w:pPr>
      <w:r>
        <w:t>Zmocněnec je oprávněn vykonávat veškeré úkony s výše uvedeným související,</w:t>
      </w:r>
      <w:r>
        <w:t xml:space="preserve"> zejména přijímat doručované písemnosti, podávat návrhy a žádosti, účastnit se jednání s třetími stranami atd.</w:t>
      </w:r>
    </w:p>
    <w:p w:rsidR="007C1A84" w:rsidRDefault="0023491E">
      <w:pPr>
        <w:pStyle w:val="Bodytext20"/>
        <w:framePr w:w="9149" w:h="2745" w:hRule="exact" w:wrap="none" w:vAnchor="page" w:hAnchor="page" w:x="1770" w:y="6397"/>
        <w:shd w:val="clear" w:color="auto" w:fill="auto"/>
        <w:spacing w:line="259" w:lineRule="exact"/>
        <w:ind w:firstLine="0"/>
      </w:pPr>
      <w:r>
        <w:t>Tato plná moc se uděluje na dobu určitou do 31.12.2021. K zániku této plné moci dojde též ukončením pracovního poměru Zmocněnce ke Zmocniteli.</w:t>
      </w:r>
    </w:p>
    <w:p w:rsidR="007C1A84" w:rsidRDefault="0023491E">
      <w:pPr>
        <w:pStyle w:val="Bodytext20"/>
        <w:framePr w:wrap="none" w:vAnchor="page" w:hAnchor="page" w:x="1770" w:y="9286"/>
        <w:shd w:val="clear" w:color="auto" w:fill="auto"/>
        <w:spacing w:line="200" w:lineRule="exact"/>
        <w:ind w:firstLine="0"/>
      </w:pPr>
      <w:r>
        <w:t>Zmocnitel je oprávněn tuto plnou moc kdykoliv odvolat.</w:t>
      </w:r>
    </w:p>
    <w:p w:rsidR="007C1A84" w:rsidRDefault="0023491E">
      <w:pPr>
        <w:pStyle w:val="Bodytext20"/>
        <w:framePr w:wrap="none" w:vAnchor="page" w:hAnchor="page" w:x="1770" w:y="9708"/>
        <w:shd w:val="clear" w:color="auto" w:fill="auto"/>
        <w:spacing w:line="200" w:lineRule="exact"/>
        <w:ind w:firstLine="0"/>
      </w:pPr>
      <w:r>
        <w:t>Zmocněnec není oprávněn udělit v rozsahu výše uvedeného zmocnění nebo jeho části další plnou moc.</w:t>
      </w:r>
    </w:p>
    <w:p w:rsidR="007C1A84" w:rsidRDefault="0023491E">
      <w:pPr>
        <w:pStyle w:val="Bodytext20"/>
        <w:framePr w:wrap="none" w:vAnchor="page" w:hAnchor="page" w:x="1770" w:y="10126"/>
        <w:shd w:val="clear" w:color="auto" w:fill="auto"/>
        <w:spacing w:line="200" w:lineRule="exact"/>
        <w:ind w:firstLine="0"/>
      </w:pPr>
      <w:r>
        <w:t>V Brně dne</w:t>
      </w:r>
    </w:p>
    <w:p w:rsidR="007C1A84" w:rsidRDefault="0023491E">
      <w:pPr>
        <w:pStyle w:val="Bodytext30"/>
        <w:framePr w:w="2314" w:h="792" w:hRule="exact" w:wrap="none" w:vAnchor="page" w:hAnchor="page" w:x="1774" w:y="11240"/>
        <w:shd w:val="clear" w:color="auto" w:fill="auto"/>
        <w:spacing w:after="13"/>
        <w:jc w:val="left"/>
      </w:pPr>
      <w:r>
        <w:t>A</w:t>
      </w:r>
      <w:r>
        <w:t>U</w:t>
      </w:r>
      <w:r>
        <w:t>T</w:t>
      </w:r>
      <w:r>
        <w:t>O</w:t>
      </w:r>
      <w:r>
        <w:t>CONT a.s.</w:t>
      </w:r>
    </w:p>
    <w:p w:rsidR="007C1A84" w:rsidRDefault="0023491E">
      <w:pPr>
        <w:pStyle w:val="Bodytext20"/>
        <w:framePr w:w="2314" w:h="792" w:hRule="exact" w:wrap="none" w:vAnchor="page" w:hAnchor="page" w:x="1774" w:y="11240"/>
        <w:shd w:val="clear" w:color="auto" w:fill="auto"/>
        <w:spacing w:line="259" w:lineRule="exact"/>
        <w:ind w:firstLine="0"/>
      </w:pPr>
      <w:r>
        <w:t>Martin Stejskal,</w:t>
      </w:r>
    </w:p>
    <w:p w:rsidR="007C1A84" w:rsidRDefault="0023491E">
      <w:pPr>
        <w:pStyle w:val="Bodytext20"/>
        <w:framePr w:w="2314" w:h="792" w:hRule="exact" w:wrap="none" w:vAnchor="page" w:hAnchor="page" w:x="1774" w:y="11240"/>
        <w:shd w:val="clear" w:color="auto" w:fill="auto"/>
        <w:spacing w:line="259" w:lineRule="exact"/>
        <w:ind w:firstLine="0"/>
      </w:pPr>
      <w:r>
        <w:t>člen představenstva, třída A</w:t>
      </w:r>
    </w:p>
    <w:p w:rsidR="007C1A84" w:rsidRDefault="0023491E">
      <w:pPr>
        <w:pStyle w:val="Bodytext30"/>
        <w:framePr w:w="2323" w:h="792" w:hRule="exact" w:wrap="none" w:vAnchor="page" w:hAnchor="page" w:x="6742" w:y="11245"/>
        <w:shd w:val="clear" w:color="auto" w:fill="auto"/>
        <w:spacing w:after="13"/>
        <w:jc w:val="left"/>
      </w:pPr>
      <w:r>
        <w:t>AUTOCONT a.s.</w:t>
      </w:r>
    </w:p>
    <w:p w:rsidR="007C1A84" w:rsidRDefault="0023491E">
      <w:pPr>
        <w:pStyle w:val="Bodytext20"/>
        <w:framePr w:w="2323" w:h="792" w:hRule="exact" w:wrap="none" w:vAnchor="page" w:hAnchor="page" w:x="6742" w:y="11245"/>
        <w:shd w:val="clear" w:color="auto" w:fill="auto"/>
        <w:spacing w:line="259" w:lineRule="exact"/>
        <w:ind w:firstLine="0"/>
      </w:pPr>
      <w:r>
        <w:t>Ondřej Matuštík,</w:t>
      </w:r>
    </w:p>
    <w:p w:rsidR="007C1A84" w:rsidRDefault="0023491E">
      <w:pPr>
        <w:pStyle w:val="Bodytext20"/>
        <w:framePr w:w="2323" w:h="792" w:hRule="exact" w:wrap="none" w:vAnchor="page" w:hAnchor="page" w:x="6742" w:y="11245"/>
        <w:shd w:val="clear" w:color="auto" w:fill="auto"/>
        <w:spacing w:line="259" w:lineRule="exact"/>
        <w:ind w:firstLine="0"/>
      </w:pPr>
      <w:r>
        <w:t>člen představenstva, třída B</w:t>
      </w:r>
    </w:p>
    <w:p w:rsidR="007C1A84" w:rsidRDefault="0023491E">
      <w:pPr>
        <w:pStyle w:val="Bodytext20"/>
        <w:framePr w:w="9149" w:h="839" w:hRule="exact" w:wrap="none" w:vAnchor="page" w:hAnchor="page" w:x="1770" w:y="12143"/>
        <w:shd w:val="clear" w:color="auto" w:fill="auto"/>
        <w:spacing w:line="259" w:lineRule="exact"/>
        <w:ind w:firstLine="0"/>
        <w:jc w:val="both"/>
      </w:pPr>
      <w:r>
        <w:t xml:space="preserve">Výše uvedené zmocnění bez výhrad přijímám a současně potvrzuji, že jsem obeznámen s interními pravidly Zmocnitele týkajícími se </w:t>
      </w:r>
      <w:r>
        <w:t>jednání za společnost a zavazuji se tato pravidla dodržovat a jsem si vědom následků plynoucích z porušení těchto pravidel.</w:t>
      </w:r>
    </w:p>
    <w:p w:rsidR="007C1A84" w:rsidRDefault="0023491E">
      <w:pPr>
        <w:pStyle w:val="Picturecaption20"/>
        <w:framePr w:wrap="none" w:vAnchor="page" w:hAnchor="page" w:x="1774" w:y="13130"/>
        <w:shd w:val="clear" w:color="auto" w:fill="auto"/>
      </w:pPr>
      <w:r>
        <w:t>V Brně dne</w:t>
      </w:r>
    </w:p>
    <w:p w:rsidR="007C1A84" w:rsidRDefault="0023491E">
      <w:pPr>
        <w:pStyle w:val="Bodytext20"/>
        <w:framePr w:wrap="none" w:vAnchor="page" w:hAnchor="page" w:x="1770" w:y="14388"/>
        <w:shd w:val="clear" w:color="auto" w:fill="auto"/>
        <w:spacing w:line="200" w:lineRule="exact"/>
        <w:ind w:firstLine="0"/>
        <w:jc w:val="both"/>
      </w:pPr>
      <w:r>
        <w:t>Josef Středa</w:t>
      </w:r>
    </w:p>
    <w:p w:rsidR="007C1A84" w:rsidRDefault="0023491E">
      <w:pPr>
        <w:pStyle w:val="Bodytext20"/>
        <w:framePr w:w="9149" w:h="466" w:hRule="exact" w:wrap="none" w:vAnchor="page" w:hAnchor="page" w:x="1770" w:y="15422"/>
        <w:shd w:val="clear" w:color="auto" w:fill="auto"/>
        <w:spacing w:line="197" w:lineRule="exact"/>
        <w:ind w:left="5" w:right="4260" w:firstLine="0"/>
      </w:pPr>
      <w:r>
        <w:t>AUTOCONT a.s., IČO: 04308697, DIČ: CZ04308697</w:t>
      </w:r>
      <w:r>
        <w:br/>
        <w:t xml:space="preserve">Hornopolní 3322/34, 702 00 </w:t>
      </w:r>
      <w:r>
        <w:t>Ostrava, Tel.: +420 910 971 111</w:t>
      </w:r>
    </w:p>
    <w:p w:rsidR="007C1A84" w:rsidRDefault="0023491E">
      <w:pPr>
        <w:pStyle w:val="Bodytext60"/>
        <w:framePr w:w="1397" w:h="459" w:hRule="exact" w:wrap="none" w:vAnchor="page" w:hAnchor="page" w:x="9296" w:y="15435"/>
        <w:shd w:val="clear" w:color="auto" w:fill="auto"/>
      </w:pPr>
      <w:hyperlink r:id="rId8" w:history="1">
        <w:r>
          <w:t>www.autocont.cz</w:t>
        </w:r>
      </w:hyperlink>
    </w:p>
    <w:p w:rsidR="007C1A84" w:rsidRDefault="0023491E">
      <w:pPr>
        <w:pStyle w:val="Bodytext60"/>
        <w:framePr w:w="1397" w:h="459" w:hRule="exact" w:wrap="none" w:vAnchor="page" w:hAnchor="page" w:x="9296" w:y="15435"/>
        <w:shd w:val="clear" w:color="auto" w:fill="auto"/>
      </w:pPr>
      <w:hyperlink r:id="rId9" w:history="1">
        <w:r>
          <w:t>www.autocont.sk</w:t>
        </w:r>
      </w:hyperlink>
    </w:p>
    <w:p w:rsidR="007C1A84" w:rsidRDefault="007C1A84">
      <w:pPr>
        <w:rPr>
          <w:sz w:val="2"/>
          <w:szCs w:val="2"/>
        </w:rPr>
      </w:pPr>
    </w:p>
    <w:sectPr w:rsidR="007C1A8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91E" w:rsidRDefault="0023491E">
      <w:r>
        <w:separator/>
      </w:r>
    </w:p>
  </w:endnote>
  <w:endnote w:type="continuationSeparator" w:id="0">
    <w:p w:rsidR="0023491E" w:rsidRDefault="0023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91E" w:rsidRDefault="0023491E"/>
  </w:footnote>
  <w:footnote w:type="continuationSeparator" w:id="0">
    <w:p w:rsidR="0023491E" w:rsidRDefault="002349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C1A84"/>
    <w:rsid w:val="0023491E"/>
    <w:rsid w:val="00336BFD"/>
    <w:rsid w:val="00382B88"/>
    <w:rsid w:val="007C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4:docId w14:val="467195AB"/>
  <w15:docId w15:val="{7F3DB01D-AE6D-4416-8574-4B908432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80" w:line="20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418" w:lineRule="exac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63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80" w:line="178" w:lineRule="exact"/>
    </w:pPr>
    <w:rPr>
      <w:rFonts w:ascii="Arial" w:eastAsia="Arial" w:hAnsi="Arial" w:cs="Arial"/>
      <w:sz w:val="14"/>
      <w:szCs w:val="14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60" w:after="480" w:line="91" w:lineRule="exact"/>
    </w:pPr>
    <w:rPr>
      <w:rFonts w:ascii="Arial" w:eastAsia="Arial" w:hAnsi="Arial" w:cs="Arial"/>
      <w:sz w:val="8"/>
      <w:szCs w:val="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con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utocont.s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2</cp:revision>
  <dcterms:created xsi:type="dcterms:W3CDTF">2021-10-04T07:27:00Z</dcterms:created>
  <dcterms:modified xsi:type="dcterms:W3CDTF">2021-10-04T07:30:00Z</dcterms:modified>
</cp:coreProperties>
</file>