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54382F" w14:textId="77777777" w:rsidR="00B13EF5" w:rsidRPr="00126FFC" w:rsidRDefault="00B13EF5" w:rsidP="00126FFC">
      <w:pPr>
        <w:pStyle w:val="Nzev"/>
        <w:rPr>
          <w:rFonts w:ascii="Century Gothic" w:hAnsi="Century Gothic" w:cs="Arial"/>
          <w:kern w:val="0"/>
          <w:sz w:val="24"/>
          <w:szCs w:val="24"/>
          <w14:shadow w14:blurRad="50800" w14:dist="50800" w14:dir="5400000" w14:sx="0" w14:sy="0" w14:kx="0" w14:ky="0" w14:algn="ctr">
            <w14:schemeClr w14:val="bg1"/>
          </w14:shadow>
          <w14:reflection w14:blurRad="0" w14:stA="100000" w14:stPos="0" w14:endA="0" w14:endPos="0" w14:dist="0" w14:dir="0" w14:fadeDir="0" w14:sx="0" w14:sy="0" w14:kx="0" w14:ky="0" w14:algn="b"/>
        </w:rPr>
      </w:pPr>
      <w:r w:rsidRPr="00126FFC">
        <w:rPr>
          <w:rFonts w:ascii="Century Gothic" w:hAnsi="Century Gothic" w:cs="Arial"/>
          <w:kern w:val="0"/>
          <w:sz w:val="24"/>
          <w:szCs w:val="24"/>
          <w14:shadow w14:blurRad="50800" w14:dist="50800" w14:dir="5400000" w14:sx="0" w14:sy="0" w14:kx="0" w14:ky="0" w14:algn="ctr">
            <w14:schemeClr w14:val="bg1"/>
          </w14:shadow>
          <w14:reflection w14:blurRad="0" w14:stA="100000" w14:stPos="0" w14:endA="0" w14:endPos="0" w14:dist="0" w14:dir="0" w14:fadeDir="0" w14:sx="0" w14:sy="0" w14:kx="0" w14:ky="0" w14:algn="b"/>
        </w:rPr>
        <w:t xml:space="preserve">RÁMCOVÁ SMLOUVA </w:t>
      </w:r>
    </w:p>
    <w:p w14:paraId="12FC3593" w14:textId="77777777" w:rsidR="00126FFC" w:rsidRPr="00126FFC" w:rsidRDefault="00B13EF5" w:rsidP="00126FFC">
      <w:pPr>
        <w:pStyle w:val="Zkladntext"/>
        <w:jc w:val="center"/>
        <w:rPr>
          <w:rFonts w:ascii="Century Gothic" w:hAnsi="Century Gothic" w:cs="Arial"/>
          <w:b/>
          <w:bCs/>
          <w:noProof w:val="0"/>
          <w:sz w:val="24"/>
          <w:szCs w:val="24"/>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pPr>
      <w:r w:rsidRPr="00126FFC">
        <w:rPr>
          <w:rFonts w:ascii="Century Gothic" w:hAnsi="Century Gothic" w:cs="Arial"/>
          <w:b/>
          <w:bCs/>
          <w:noProof w:val="0"/>
          <w:sz w:val="24"/>
          <w:szCs w:val="24"/>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o poskytování bezpečnostních služeb</w:t>
      </w:r>
    </w:p>
    <w:p w14:paraId="709FFB5A" w14:textId="77777777" w:rsidR="00B13EF5" w:rsidRPr="00126FFC" w:rsidRDefault="00B13EF5" w:rsidP="00126FFC">
      <w:pPr>
        <w:pStyle w:val="Zkladntext"/>
        <w:jc w:val="center"/>
        <w:rPr>
          <w:rFonts w:ascii="Century Gothic" w:hAnsi="Century Gothic" w:cs="Arial"/>
          <w:b/>
          <w:bCs/>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pPr>
    </w:p>
    <w:p w14:paraId="447A9951" w14:textId="77777777" w:rsidR="00B13EF5" w:rsidRPr="00126FFC" w:rsidRDefault="00B13EF5" w:rsidP="00126FFC">
      <w:pPr>
        <w:tabs>
          <w:tab w:val="left" w:pos="8505"/>
        </w:tabs>
        <w:jc w:val="center"/>
        <w:rPr>
          <w:rFonts w:ascii="Century Gothic" w:hAnsi="Century Gothic" w:cs="Arial"/>
          <w:b/>
          <w:bCs/>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pPr>
      <w:r w:rsidRPr="00126FFC">
        <w:rPr>
          <w:rFonts w:ascii="Century Gothic" w:hAnsi="Century Gothic" w:cs="Arial"/>
          <w:b/>
          <w:bCs/>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uzavřená dle § 1746 odst. 2 zákona č. 89/2012 Sb., občanského zákoníku, ve znění</w:t>
      </w:r>
      <w:r w:rsidR="00126FFC">
        <w:rPr>
          <w:rFonts w:ascii="Century Gothic" w:hAnsi="Century Gothic" w:cs="Arial"/>
          <w:b/>
          <w:bCs/>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 xml:space="preserve"> </w:t>
      </w:r>
      <w:r w:rsidRPr="00126FFC">
        <w:rPr>
          <w:rFonts w:ascii="Century Gothic" w:hAnsi="Century Gothic" w:cs="Arial"/>
          <w:b/>
          <w:bCs/>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pozdějších předpisů (dále jen "občanský zákoník")</w:t>
      </w:r>
    </w:p>
    <w:p w14:paraId="2E588860" w14:textId="77777777" w:rsidR="00B13EF5" w:rsidRPr="00126FFC" w:rsidRDefault="00B13EF5" w:rsidP="00126FFC">
      <w:pPr>
        <w:jc w:val="center"/>
        <w:rPr>
          <w:rFonts w:ascii="Century Gothic" w:hAnsi="Century Gothic" w:cs="Arial"/>
          <w:bCs/>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pPr>
    </w:p>
    <w:p w14:paraId="15749D73" w14:textId="77777777" w:rsidR="00B13EF5" w:rsidRPr="00126FFC" w:rsidRDefault="00B13EF5" w:rsidP="00126FFC">
      <w:pPr>
        <w:jc w:val="center"/>
        <w:rPr>
          <w:rFonts w:ascii="Century Gothic" w:hAnsi="Century Gothic" w:cs="Arial"/>
          <w:b/>
          <w:bCs/>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pPr>
    </w:p>
    <w:p w14:paraId="35C8FEB3" w14:textId="77777777" w:rsidR="00B13EF5" w:rsidRPr="00126FFC" w:rsidRDefault="00B13EF5" w:rsidP="00126FFC">
      <w:pPr>
        <w:pStyle w:val="Zkladntext"/>
        <w:rPr>
          <w:rFonts w:ascii="Century Gothic" w:hAnsi="Century Gothic" w:cs="Arial"/>
          <w:b/>
          <w:bCs/>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pPr>
    </w:p>
    <w:p w14:paraId="7ADFDC29" w14:textId="77777777" w:rsidR="00683EF3" w:rsidRPr="00683EF3" w:rsidRDefault="00683EF3" w:rsidP="00683EF3">
      <w:pPr>
        <w:pStyle w:val="Zkladntext"/>
        <w:rPr>
          <w:rFonts w:ascii="Century Gothic" w:hAnsi="Century Gothic" w:cs="Arial"/>
          <w:b/>
          <w:bCs/>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pPr>
      <w:r>
        <w:rPr>
          <w:rFonts w:ascii="Century Gothic" w:hAnsi="Century Gothic" w:cs="Arial"/>
          <w:b/>
          <w:bCs/>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Památník Terezín, příspěvková organizace</w:t>
      </w:r>
    </w:p>
    <w:p w14:paraId="790E0781" w14:textId="77777777" w:rsidR="00B13EF5" w:rsidRPr="00126FFC" w:rsidRDefault="005165BF" w:rsidP="00126FFC">
      <w:pPr>
        <w:pStyle w:val="Zkladntext"/>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pPr>
      <w:r>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 xml:space="preserve">sídlo: </w:t>
      </w:r>
      <w:proofErr w:type="spellStart"/>
      <w:r w:rsidR="00683EF3" w:rsidRPr="00683EF3">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Principova</w:t>
      </w:r>
      <w:proofErr w:type="spellEnd"/>
      <w:r w:rsidR="00683EF3" w:rsidRPr="00683EF3">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 xml:space="preserve"> alej 304</w:t>
      </w:r>
      <w:r w:rsidR="00683EF3">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 411 55, Terezín</w:t>
      </w:r>
    </w:p>
    <w:p w14:paraId="2A42CE62" w14:textId="77777777" w:rsidR="00B13EF5" w:rsidRPr="00126FFC" w:rsidRDefault="00B13EF5" w:rsidP="00126FFC">
      <w:pPr>
        <w:pStyle w:val="Zkladntext"/>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pPr>
      <w:r w:rsidRPr="00126FFC">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 xml:space="preserve">zastoupená: </w:t>
      </w:r>
      <w:r w:rsidR="00683EF3">
        <w:rPr>
          <w:rFonts w:ascii="Century Gothic" w:hAnsi="Century Gothic"/>
          <w:iCs/>
          <w:lang w:val="cs-CZ"/>
        </w:rPr>
        <w:t>PhDr. Jan Roubínek, ředitel</w:t>
      </w:r>
      <w:r w:rsidR="005165BF">
        <w:rPr>
          <w:rFonts w:ascii="Century Gothic" w:hAnsi="Century Gothic"/>
          <w:iCs/>
          <w:lang w:val="cs-CZ"/>
        </w:rPr>
        <w:t xml:space="preserve"> společnosti</w:t>
      </w:r>
      <w:r w:rsidRPr="00126FFC">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ab/>
      </w:r>
      <w:r w:rsidRPr="00126FFC">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ab/>
      </w:r>
      <w:r w:rsidRPr="00126FFC">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ab/>
      </w:r>
    </w:p>
    <w:p w14:paraId="5FF45C71" w14:textId="77777777" w:rsidR="00B13EF5" w:rsidRPr="00126FFC" w:rsidRDefault="00683EF3" w:rsidP="00126FFC">
      <w:pPr>
        <w:jc w:val="both"/>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pPr>
      <w:r>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 xml:space="preserve">IČ: </w:t>
      </w:r>
      <w:r w:rsidR="00B13EF5" w:rsidRPr="00126FFC">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 xml:space="preserve">   </w:t>
      </w:r>
      <w:r w:rsidRPr="00683EF3">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00177288</w:t>
      </w:r>
      <w:r w:rsidR="00B13EF5" w:rsidRPr="00126FFC">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 xml:space="preserve">      </w:t>
      </w:r>
    </w:p>
    <w:p w14:paraId="3C8B48E5" w14:textId="77777777" w:rsidR="00B13EF5" w:rsidRPr="00126FFC" w:rsidRDefault="00B13EF5" w:rsidP="00126FFC">
      <w:pPr>
        <w:jc w:val="both"/>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pPr>
      <w:r w:rsidRPr="00126FFC">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DIČ:</w:t>
      </w:r>
      <w:r w:rsidRPr="00126FFC">
        <w:rPr>
          <w:rFonts w:ascii="Century Gothic" w:hAnsi="Century Gothic" w:cs="Arial"/>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 xml:space="preserve"> </w:t>
      </w:r>
      <w:r w:rsidR="00683EF3">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CZ</w:t>
      </w:r>
      <w:r w:rsidR="00683EF3" w:rsidRPr="00683EF3">
        <w:t xml:space="preserve"> </w:t>
      </w:r>
      <w:r w:rsidR="00683EF3" w:rsidRPr="00683EF3">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00177288</w:t>
      </w:r>
    </w:p>
    <w:p w14:paraId="46785DF8" w14:textId="77777777" w:rsidR="00B13EF5" w:rsidRPr="00126FFC" w:rsidRDefault="00683EF3" w:rsidP="00126FFC">
      <w:pPr>
        <w:pStyle w:val="Zkladntext"/>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pPr>
      <w:r>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bankovní spojení: Česká národní banka</w:t>
      </w:r>
      <w:r w:rsidR="00B13EF5" w:rsidRPr="00126FFC">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ab/>
      </w:r>
    </w:p>
    <w:p w14:paraId="12B9D8B3" w14:textId="77777777" w:rsidR="00B13EF5" w:rsidRPr="00126FFC" w:rsidRDefault="005165BF" w:rsidP="00126FFC">
      <w:pPr>
        <w:pStyle w:val="Zkladntext"/>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pPr>
      <w:r>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 xml:space="preserve">č. </w:t>
      </w:r>
      <w:proofErr w:type="spellStart"/>
      <w:r w:rsidR="00683EF3">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bankov</w:t>
      </w:r>
      <w:proofErr w:type="spellEnd"/>
      <w:r w:rsidR="00683EF3">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 účtu: 134471/0710</w:t>
      </w:r>
      <w:r w:rsidR="00B13EF5" w:rsidRPr="00126FFC">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ab/>
      </w:r>
      <w:r w:rsidR="00B13EF5" w:rsidRPr="00126FFC">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ab/>
      </w:r>
    </w:p>
    <w:p w14:paraId="7EBB0A30" w14:textId="77777777" w:rsidR="00B13EF5" w:rsidRPr="00126FFC" w:rsidRDefault="00B13EF5" w:rsidP="00126FFC">
      <w:pPr>
        <w:pStyle w:val="Zkladntext"/>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pPr>
    </w:p>
    <w:p w14:paraId="6882D85C" w14:textId="77777777" w:rsidR="00B13EF5" w:rsidRPr="00126FFC" w:rsidRDefault="00B13EF5" w:rsidP="00126FFC">
      <w:pPr>
        <w:pStyle w:val="Zkladntext"/>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pPr>
      <w:r w:rsidRPr="00126FFC">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(dále jen jako „</w:t>
      </w:r>
      <w:r w:rsidRPr="00126FFC">
        <w:rPr>
          <w:rFonts w:ascii="Century Gothic" w:hAnsi="Century Gothic" w:cs="Arial"/>
          <w:b/>
          <w:bCs/>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Objednatel</w:t>
      </w:r>
      <w:r w:rsidRPr="00126FFC">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 na straně jedné)</w:t>
      </w:r>
    </w:p>
    <w:p w14:paraId="7EB32440" w14:textId="77777777" w:rsidR="00B13EF5" w:rsidRPr="00126FFC" w:rsidRDefault="00B13EF5" w:rsidP="00126FFC">
      <w:pPr>
        <w:pStyle w:val="Zkladntext"/>
        <w:rPr>
          <w:rFonts w:ascii="Century Gothic" w:hAnsi="Century Gothic" w:cs="Arial"/>
          <w:b/>
          <w:bCs/>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pPr>
    </w:p>
    <w:p w14:paraId="39829B7E" w14:textId="77777777" w:rsidR="00B13EF5" w:rsidRPr="00126FFC" w:rsidRDefault="00B13EF5" w:rsidP="00126FFC">
      <w:pPr>
        <w:pStyle w:val="Zkladntext"/>
        <w:rPr>
          <w:rFonts w:ascii="Century Gothic" w:hAnsi="Century Gothic" w:cs="Arial"/>
          <w:b/>
          <w:bCs/>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pPr>
      <w:r w:rsidRPr="00126FFC">
        <w:rPr>
          <w:rFonts w:ascii="Century Gothic" w:hAnsi="Century Gothic" w:cs="Arial"/>
          <w:b/>
          <w:bCs/>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a</w:t>
      </w:r>
    </w:p>
    <w:p w14:paraId="62940E82" w14:textId="77777777" w:rsidR="00B13EF5" w:rsidRDefault="00B13EF5" w:rsidP="00126FFC">
      <w:pPr>
        <w:pStyle w:val="Zkladntext"/>
        <w:rPr>
          <w:rFonts w:ascii="Century Gothic" w:hAnsi="Century Gothic" w:cs="Arial"/>
          <w:b/>
          <w:bCs/>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pPr>
    </w:p>
    <w:p w14:paraId="64FD73FB" w14:textId="77777777" w:rsidR="005165BF" w:rsidRPr="00126FFC" w:rsidRDefault="005165BF" w:rsidP="00126FFC">
      <w:pPr>
        <w:pStyle w:val="Zkladntext"/>
        <w:rPr>
          <w:rFonts w:ascii="Century Gothic" w:hAnsi="Century Gothic" w:cs="Arial"/>
          <w:b/>
          <w:bCs/>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pPr>
      <w:proofErr w:type="spellStart"/>
      <w:r>
        <w:rPr>
          <w:rFonts w:ascii="Century Gothic" w:hAnsi="Century Gothic" w:cs="Arial"/>
          <w:b/>
          <w:bCs/>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Synergia</w:t>
      </w:r>
      <w:proofErr w:type="spellEnd"/>
      <w:r>
        <w:rPr>
          <w:rFonts w:ascii="Century Gothic" w:hAnsi="Century Gothic" w:cs="Arial"/>
          <w:b/>
          <w:bCs/>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 xml:space="preserve"> management </w:t>
      </w:r>
      <w:proofErr w:type="spellStart"/>
      <w:r>
        <w:rPr>
          <w:rFonts w:ascii="Century Gothic" w:hAnsi="Century Gothic" w:cs="Arial"/>
          <w:b/>
          <w:bCs/>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czech</w:t>
      </w:r>
      <w:proofErr w:type="spellEnd"/>
      <w:r>
        <w:rPr>
          <w:rFonts w:ascii="Century Gothic" w:hAnsi="Century Gothic" w:cs="Arial"/>
          <w:b/>
          <w:bCs/>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 xml:space="preserve"> s.r.o.</w:t>
      </w:r>
    </w:p>
    <w:p w14:paraId="6A574D75" w14:textId="77777777" w:rsidR="00B13EF5" w:rsidRPr="00126FFC" w:rsidRDefault="00B13EF5" w:rsidP="00126FFC">
      <w:pPr>
        <w:pStyle w:val="Zkladntext"/>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pPr>
      <w:r w:rsidRPr="00126FFC">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sídlo:</w:t>
      </w:r>
      <w:r w:rsidR="005165BF">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 xml:space="preserve"> </w:t>
      </w:r>
      <w:r w:rsidR="00EC4993">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Drtinova 557/10</w:t>
      </w:r>
      <w:r w:rsidR="005165BF">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 Praha 5 – Smíchov, PSČ: 150 00</w:t>
      </w:r>
      <w:r w:rsidRPr="00126FFC">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ab/>
      </w:r>
      <w:r w:rsidRPr="00126FFC">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ab/>
      </w:r>
      <w:r w:rsidRPr="00126FFC">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ab/>
      </w:r>
      <w:r w:rsidRPr="00126FFC">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ab/>
        <w:t xml:space="preserve"> </w:t>
      </w:r>
      <w:r w:rsidRPr="00126FFC">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ab/>
      </w:r>
    </w:p>
    <w:p w14:paraId="32436336" w14:textId="77777777" w:rsidR="00B13EF5" w:rsidRPr="00126FFC" w:rsidRDefault="00B13EF5" w:rsidP="00126FFC">
      <w:pPr>
        <w:pStyle w:val="Zkladntext"/>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pPr>
      <w:r w:rsidRPr="00126FFC">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zastoupená:</w:t>
      </w:r>
      <w:r w:rsidR="005165BF">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 xml:space="preserve"> Mgr. David Rožek, jednatel společnosti</w:t>
      </w:r>
      <w:r w:rsidRPr="00126FFC">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ab/>
      </w:r>
      <w:r w:rsidRPr="00126FFC">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ab/>
      </w:r>
      <w:r w:rsidRPr="00126FFC">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ab/>
      </w:r>
      <w:r w:rsidRPr="00126FFC">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ab/>
      </w:r>
    </w:p>
    <w:p w14:paraId="5E41E30F" w14:textId="77777777" w:rsidR="00B13EF5" w:rsidRPr="00126FFC" w:rsidRDefault="00B13EF5" w:rsidP="00126FFC">
      <w:pPr>
        <w:pStyle w:val="Zkladntext"/>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pPr>
      <w:r w:rsidRPr="00126FFC">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zapsan</w:t>
      </w:r>
      <w:r w:rsidR="005165BF">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 xml:space="preserve">á v obchodním rejstříku </w:t>
      </w:r>
      <w:r w:rsidR="005165BF" w:rsidRPr="005165BF">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C 161120 vedená u Městského soudu v Praze</w:t>
      </w:r>
    </w:p>
    <w:p w14:paraId="20B0AB7D" w14:textId="77777777" w:rsidR="00B13EF5" w:rsidRPr="00126FFC" w:rsidRDefault="00B13EF5" w:rsidP="00126FFC">
      <w:pPr>
        <w:pStyle w:val="Zkladntext"/>
        <w:ind w:left="2160" w:hanging="2160"/>
        <w:jc w:val="both"/>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pPr>
      <w:r w:rsidRPr="00126FFC">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IČ:</w:t>
      </w:r>
      <w:r w:rsidR="005165BF">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 xml:space="preserve"> 29028400</w:t>
      </w:r>
      <w:r w:rsidRPr="00126FFC">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ab/>
      </w:r>
    </w:p>
    <w:p w14:paraId="34AFA99C" w14:textId="77777777" w:rsidR="00B13EF5" w:rsidRPr="00126FFC" w:rsidRDefault="00B13EF5" w:rsidP="00126FFC">
      <w:pPr>
        <w:pStyle w:val="Zkladntext"/>
        <w:ind w:left="2160" w:hanging="2160"/>
        <w:jc w:val="both"/>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pPr>
      <w:r w:rsidRPr="00126FFC">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DIČ:</w:t>
      </w:r>
      <w:r w:rsidR="005165BF">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 xml:space="preserve"> CZ29028400</w:t>
      </w:r>
    </w:p>
    <w:p w14:paraId="520A9F49" w14:textId="77777777" w:rsidR="00B13EF5" w:rsidRPr="00126FFC" w:rsidRDefault="00B13EF5" w:rsidP="00126FFC">
      <w:pPr>
        <w:pStyle w:val="Zkladntext"/>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pPr>
      <w:r w:rsidRPr="00126FFC">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bankovní spojení:</w:t>
      </w:r>
      <w:r w:rsidR="005165BF">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 xml:space="preserve"> Československá obchodní banka</w:t>
      </w:r>
      <w:r w:rsidRPr="00126FFC">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ab/>
      </w:r>
    </w:p>
    <w:p w14:paraId="7C8D96A5" w14:textId="77777777" w:rsidR="00B13EF5" w:rsidRPr="00126FFC" w:rsidRDefault="00B13EF5" w:rsidP="00126FFC">
      <w:pPr>
        <w:rPr>
          <w:rFonts w:ascii="Century Gothic" w:hAnsi="Century Gothic" w:cs="Arial"/>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pPr>
      <w:r w:rsidRPr="00126FFC">
        <w:rPr>
          <w:rFonts w:ascii="Century Gothic" w:hAnsi="Century Gothic" w:cs="Arial"/>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č. bankov. účtu:</w:t>
      </w:r>
      <w:r w:rsidR="005165BF">
        <w:rPr>
          <w:rFonts w:ascii="Century Gothic" w:hAnsi="Century Gothic" w:cs="Arial"/>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 xml:space="preserve"> 251695556/0300</w:t>
      </w:r>
      <w:r w:rsidRPr="00126FFC">
        <w:rPr>
          <w:rFonts w:ascii="Century Gothic" w:hAnsi="Century Gothic" w:cs="Arial"/>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ab/>
      </w:r>
    </w:p>
    <w:p w14:paraId="5ED9440E" w14:textId="77777777" w:rsidR="00B13EF5" w:rsidRPr="00126FFC" w:rsidRDefault="00B13EF5" w:rsidP="00126FFC">
      <w:pPr>
        <w:rPr>
          <w:rFonts w:ascii="Century Gothic" w:hAnsi="Century Gothic" w:cs="Arial"/>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pPr>
    </w:p>
    <w:p w14:paraId="5014C0B3" w14:textId="77777777" w:rsidR="00B13EF5" w:rsidRPr="00126FFC" w:rsidRDefault="00B13EF5" w:rsidP="00126FFC">
      <w:pPr>
        <w:rPr>
          <w:rFonts w:ascii="Century Gothic" w:hAnsi="Century Gothic" w:cs="Arial"/>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pPr>
      <w:r w:rsidRPr="00126FFC">
        <w:rPr>
          <w:rFonts w:ascii="Century Gothic" w:hAnsi="Century Gothic" w:cs="Arial"/>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(dále jen jako „</w:t>
      </w:r>
      <w:r w:rsidRPr="00126FFC">
        <w:rPr>
          <w:rFonts w:ascii="Century Gothic" w:hAnsi="Century Gothic" w:cs="Arial"/>
          <w:b/>
          <w:bCs/>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Dodavate</w:t>
      </w:r>
      <w:r w:rsidRPr="00126FFC">
        <w:rPr>
          <w:rFonts w:ascii="Century Gothic" w:hAnsi="Century Gothic" w:cs="Arial"/>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l“ na straně druhé)</w:t>
      </w:r>
    </w:p>
    <w:p w14:paraId="47317748" w14:textId="77777777" w:rsidR="00B13EF5" w:rsidRPr="00126FFC" w:rsidRDefault="00B13EF5" w:rsidP="00126FFC">
      <w:pPr>
        <w:pStyle w:val="Zkladntext"/>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pPr>
    </w:p>
    <w:p w14:paraId="4FB9E058" w14:textId="77777777" w:rsidR="00B13EF5" w:rsidRPr="00126FFC" w:rsidRDefault="00B13EF5" w:rsidP="00126FFC">
      <w:pPr>
        <w:pStyle w:val="Zkladntext"/>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pPr>
      <w:r w:rsidRPr="00126FFC">
        <w:rPr>
          <w:rFonts w:ascii="Century Gothic" w:hAnsi="Century Gothic" w:cs="Arial"/>
          <w:bCs/>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(Objednatel a Dodavatel společně také jako „</w:t>
      </w:r>
      <w:r w:rsidRPr="00126FFC">
        <w:rPr>
          <w:rFonts w:ascii="Century Gothic" w:hAnsi="Century Gothic" w:cs="Arial"/>
          <w:b/>
          <w:bCs/>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Smluvní strany“)</w:t>
      </w:r>
    </w:p>
    <w:p w14:paraId="28E06BFC" w14:textId="77777777" w:rsidR="00B13EF5" w:rsidRPr="00126FFC" w:rsidRDefault="00B13EF5" w:rsidP="00126FFC">
      <w:pPr>
        <w:pStyle w:val="Zkladntext"/>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pPr>
    </w:p>
    <w:p w14:paraId="449B581F" w14:textId="77777777" w:rsidR="00B13EF5" w:rsidRPr="00126FFC" w:rsidRDefault="00B13EF5" w:rsidP="00126FFC">
      <w:pPr>
        <w:pStyle w:val="Zkladntext"/>
        <w:jc w:val="both"/>
        <w:rPr>
          <w:rFonts w:ascii="Century Gothic" w:hAnsi="Century Gothic" w:cs="Arial"/>
          <w:b/>
          <w:bCs/>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pPr>
      <w:r w:rsidRPr="00126FFC">
        <w:rPr>
          <w:rFonts w:ascii="Century Gothic" w:hAnsi="Century Gothic" w:cs="Arial"/>
          <w:b/>
          <w:bCs/>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uzavírají spolu tuto rámcovou smlouvu o poskytování bezpečnostních služeb – služeb fyzické ostrahy, </w:t>
      </w:r>
      <w:r w:rsidR="005165BF">
        <w:rPr>
          <w:rFonts w:ascii="Century Gothic" w:hAnsi="Century Gothic" w:cs="Arial"/>
          <w:b/>
          <w:bCs/>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bezpečnostního poradenství a bezpečnostní spolupráce za Objednatele navenek</w:t>
      </w:r>
      <w:r w:rsidRPr="00126FFC">
        <w:rPr>
          <w:rFonts w:ascii="Century Gothic" w:hAnsi="Century Gothic" w:cs="Arial"/>
          <w:b/>
          <w:bCs/>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 xml:space="preserve"> </w:t>
      </w:r>
      <w:r w:rsidRPr="00126FFC">
        <w:rPr>
          <w:rFonts w:ascii="Century Gothic" w:hAnsi="Century Gothic" w:cs="Arial"/>
          <w:b/>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v</w:t>
      </w:r>
      <w:r w:rsidR="005165BF">
        <w:rPr>
          <w:rFonts w:ascii="Century Gothic" w:hAnsi="Century Gothic" w:cs="Arial"/>
          <w:b/>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 </w:t>
      </w:r>
      <w:r w:rsidRPr="00126FFC">
        <w:rPr>
          <w:rFonts w:ascii="Century Gothic" w:hAnsi="Century Gothic" w:cs="Arial"/>
          <w:b/>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objektech</w:t>
      </w:r>
      <w:r w:rsidR="005165BF">
        <w:rPr>
          <w:rFonts w:ascii="Century Gothic" w:hAnsi="Century Gothic" w:cs="Arial"/>
          <w:b/>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 xml:space="preserve"> a na akcích, organizovaných Objednavatelem.</w:t>
      </w:r>
      <w:r w:rsidRPr="00126FFC">
        <w:rPr>
          <w:rFonts w:ascii="Century Gothic" w:hAnsi="Century Gothic" w:cs="Arial"/>
          <w:b/>
          <w:bCs/>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 xml:space="preserve"> </w:t>
      </w:r>
      <w:r w:rsidRPr="00126FFC">
        <w:rPr>
          <w:rFonts w:ascii="Century Gothic" w:hAnsi="Century Gothic" w:cs="Arial"/>
          <w:b/>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(dále jen „Rámcová smlouva“)</w:t>
      </w:r>
      <w:r w:rsidRPr="00126FFC">
        <w:rPr>
          <w:rFonts w:ascii="Century Gothic" w:hAnsi="Century Gothic" w:cs="Arial"/>
          <w:b/>
          <w:bCs/>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w:t>
      </w:r>
    </w:p>
    <w:p w14:paraId="1690723C" w14:textId="77777777" w:rsidR="00B13EF5" w:rsidRPr="00126FFC" w:rsidRDefault="00B13EF5" w:rsidP="00126FFC">
      <w:pPr>
        <w:pStyle w:val="Zkladntext"/>
        <w:outlineLvl w:val="0"/>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pPr>
      <w:r w:rsidRPr="00126FFC">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 xml:space="preserve"> </w:t>
      </w:r>
    </w:p>
    <w:p w14:paraId="3E7B1A86" w14:textId="77777777" w:rsidR="00B13EF5" w:rsidRPr="00126FFC" w:rsidRDefault="00892D2A" w:rsidP="00126FFC">
      <w:pPr>
        <w:pStyle w:val="Zkladntext"/>
        <w:jc w:val="center"/>
        <w:outlineLvl w:val="0"/>
        <w:rPr>
          <w:rFonts w:ascii="Century Gothic" w:hAnsi="Century Gothic" w:cs="Arial"/>
          <w:b/>
          <w:bCs/>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pPr>
      <w:r>
        <w:rPr>
          <w:rFonts w:ascii="Century Gothic" w:hAnsi="Century Gothic" w:cs="Arial"/>
          <w:b/>
          <w:bCs/>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I.</w:t>
      </w:r>
    </w:p>
    <w:p w14:paraId="13B55F66" w14:textId="77777777" w:rsidR="00B13EF5" w:rsidRPr="00126FFC" w:rsidRDefault="00B13EF5" w:rsidP="00126FFC">
      <w:pPr>
        <w:pStyle w:val="Zkladntext"/>
        <w:jc w:val="center"/>
        <w:outlineLvl w:val="0"/>
        <w:rPr>
          <w:rFonts w:ascii="Century Gothic" w:hAnsi="Century Gothic" w:cs="Arial"/>
          <w:b/>
          <w:bCs/>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pPr>
      <w:r w:rsidRPr="00126FFC">
        <w:rPr>
          <w:rFonts w:ascii="Century Gothic" w:hAnsi="Century Gothic" w:cs="Arial"/>
          <w:b/>
          <w:bCs/>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Předmět smlouvy</w:t>
      </w:r>
    </w:p>
    <w:p w14:paraId="301981EE" w14:textId="77777777" w:rsidR="00B13EF5" w:rsidRPr="00126FFC" w:rsidRDefault="00B13EF5" w:rsidP="00126FFC">
      <w:pPr>
        <w:pStyle w:val="Zkladntext"/>
        <w:ind w:left="360"/>
        <w:jc w:val="both"/>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pPr>
    </w:p>
    <w:p w14:paraId="5D9A51F0" w14:textId="77777777" w:rsidR="00B13EF5" w:rsidRDefault="00B13EF5" w:rsidP="00126FFC">
      <w:pPr>
        <w:pStyle w:val="Zkladntext"/>
        <w:numPr>
          <w:ilvl w:val="0"/>
          <w:numId w:val="5"/>
        </w:numPr>
        <w:jc w:val="both"/>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pPr>
      <w:r w:rsidRPr="00126FFC">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Předmětem této Rámcové smlouvy je poskytování níže uvedených služeb ze strany Dodavatele Objednateli:</w:t>
      </w:r>
    </w:p>
    <w:p w14:paraId="04465329" w14:textId="16C24C12" w:rsidR="00C6639F" w:rsidRDefault="00C6639F" w:rsidP="00C6639F">
      <w:pPr>
        <w:pStyle w:val="Zkladntext"/>
        <w:ind w:left="360"/>
        <w:jc w:val="both"/>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pPr>
      <w:r w:rsidRPr="00C6639F">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1.</w:t>
      </w:r>
      <w:r w:rsidRPr="00C6639F">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ab/>
        <w:t xml:space="preserve">Tvorba </w:t>
      </w:r>
      <w:r w:rsidR="00FF5095">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manuálu dobrovolnické služby</w:t>
      </w:r>
    </w:p>
    <w:p w14:paraId="18F0FFBF" w14:textId="5C80B6D2" w:rsidR="00C6639F" w:rsidRDefault="00C6639F" w:rsidP="00C6639F">
      <w:pPr>
        <w:pStyle w:val="Zkladntext"/>
        <w:ind w:left="360"/>
        <w:jc w:val="both"/>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pPr>
      <w:r w:rsidRPr="00C6639F">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2.</w:t>
      </w:r>
      <w:r w:rsidRPr="00C6639F">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ab/>
        <w:t>Tvorba bezpečnostní</w:t>
      </w:r>
      <w:r w:rsidR="00FF5095">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ch plánů</w:t>
      </w:r>
      <w:r w:rsidRPr="00C6639F">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 xml:space="preserve"> organizace </w:t>
      </w:r>
    </w:p>
    <w:p w14:paraId="70901089" w14:textId="3BA84526" w:rsidR="00C6639F" w:rsidRDefault="00C6639F" w:rsidP="00C6639F">
      <w:pPr>
        <w:pStyle w:val="Zkladntext"/>
        <w:ind w:left="360"/>
        <w:jc w:val="both"/>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pPr>
      <w:r w:rsidRPr="00C6639F">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3.</w:t>
      </w:r>
      <w:r w:rsidRPr="00C6639F">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ab/>
      </w:r>
      <w:r w:rsidR="00FF5095">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 xml:space="preserve">Zpracování a tisk </w:t>
      </w:r>
      <w:r w:rsidR="00D24413">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bezpečnostních manuálů pro zaměstnance</w:t>
      </w:r>
    </w:p>
    <w:p w14:paraId="61D742EA" w14:textId="6295EAC4" w:rsidR="00C6639F" w:rsidRDefault="00C6639F" w:rsidP="00C6639F">
      <w:pPr>
        <w:pStyle w:val="Zkladntext"/>
        <w:ind w:left="360"/>
        <w:jc w:val="both"/>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pPr>
      <w:r w:rsidRPr="00C6639F">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 xml:space="preserve">4. </w:t>
      </w:r>
      <w:r w:rsidR="00D24413">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ab/>
        <w:t>Organizace bezpečnostního cvičení s IZS</w:t>
      </w:r>
    </w:p>
    <w:p w14:paraId="68204644" w14:textId="77777777" w:rsidR="00B13EF5" w:rsidRPr="00126FFC" w:rsidRDefault="00B13EF5" w:rsidP="00126FFC">
      <w:pPr>
        <w:pStyle w:val="Textkomente"/>
        <w:ind w:left="360"/>
        <w:jc w:val="both"/>
        <w:rPr>
          <w:rFonts w:ascii="Century Gothic" w:hAnsi="Century Gothic" w:cs="Arial"/>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pPr>
      <w:r w:rsidRPr="00126FFC">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Dodavatel se zavazuje provádět pro Objednatele služby za podmínek uvedených v této Rámcové smlouvě a nás</w:t>
      </w:r>
      <w:r w:rsidR="00274E64">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ledně uzavřené objednávce služeb</w:t>
      </w:r>
      <w:r w:rsidR="00CD0D75">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 xml:space="preserve"> na každý bod předmětu smlouvy zvlášť</w:t>
      </w:r>
      <w:r w:rsidRPr="00126FFC">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 xml:space="preserve">, </w:t>
      </w:r>
      <w:r w:rsidRPr="00126FFC">
        <w:rPr>
          <w:rFonts w:ascii="Century Gothic" w:hAnsi="Century Gothic" w:cs="Arial"/>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 xml:space="preserve">která bude uzavřena </w:t>
      </w:r>
      <w:r w:rsidR="00274E64">
        <w:rPr>
          <w:rFonts w:ascii="Century Gothic" w:hAnsi="Century Gothic" w:cs="Arial"/>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v návaznosti na potřeby Objednatele</w:t>
      </w:r>
    </w:p>
    <w:p w14:paraId="393489B4" w14:textId="77777777" w:rsidR="00B13EF5" w:rsidRPr="00126FFC" w:rsidRDefault="00B13EF5" w:rsidP="00126FFC">
      <w:pPr>
        <w:pStyle w:val="Zkladntext"/>
        <w:numPr>
          <w:ilvl w:val="0"/>
          <w:numId w:val="5"/>
        </w:numPr>
        <w:jc w:val="both"/>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pPr>
      <w:r w:rsidRPr="00126FFC">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 xml:space="preserve">Dodavatel prohlašuje, že je schopen s použitím svého know-how, dosavadních znalostí, informací obsažených v podkladech na předmět plnění, který upravuje tato </w:t>
      </w:r>
      <w:r w:rsidR="00965173" w:rsidRPr="00126FFC">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 xml:space="preserve">Rámcová </w:t>
      </w:r>
      <w:r w:rsidRPr="00126FFC">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 xml:space="preserve">smlouva, plnit závazek stanovený touto </w:t>
      </w:r>
      <w:r w:rsidR="00965173" w:rsidRPr="00126FFC">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 xml:space="preserve">Rámcovou </w:t>
      </w:r>
      <w:r w:rsidRPr="00126FFC">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smlouvou včas, řádně a za sjednanou cenu.</w:t>
      </w:r>
    </w:p>
    <w:p w14:paraId="2F93808E" w14:textId="77777777" w:rsidR="00B13EF5" w:rsidRDefault="00B13EF5" w:rsidP="00126FFC">
      <w:pPr>
        <w:pStyle w:val="Zkladntext"/>
        <w:numPr>
          <w:ilvl w:val="0"/>
          <w:numId w:val="5"/>
        </w:numPr>
        <w:jc w:val="both"/>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pPr>
      <w:r w:rsidRPr="00126FFC">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 xml:space="preserve">Objednatel i Dodavatel jsou povinni uzavřít samostatnou </w:t>
      </w:r>
      <w:r w:rsidR="00274E64">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objednávku</w:t>
      </w:r>
      <w:r w:rsidRPr="00126FFC">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 xml:space="preserve"> na každý objekt</w:t>
      </w:r>
      <w:r w:rsidR="00274E64">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 xml:space="preserve">, akci nebo potřebu zvlášť. Předmětem objednávky je vždy rozsah služeb, cenové rozpětí, termín dodávky a plná moc k výkonu činností dle této rámcové smlouvy, budou-li vykonávány </w:t>
      </w:r>
      <w:r w:rsidR="00274E64">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lastRenderedPageBreak/>
        <w:t>činnosti uvedené v hlava I., odst. 1, písm. „c“ a „g“.</w:t>
      </w:r>
      <w:r w:rsidRPr="00126FFC">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 xml:space="preserve"> </w:t>
      </w:r>
    </w:p>
    <w:p w14:paraId="48B789F9" w14:textId="77777777" w:rsidR="00274E64" w:rsidRPr="00126FFC" w:rsidRDefault="00274E64" w:rsidP="00126FFC">
      <w:pPr>
        <w:pStyle w:val="Zkladntext"/>
        <w:numPr>
          <w:ilvl w:val="0"/>
          <w:numId w:val="5"/>
        </w:numPr>
        <w:jc w:val="both"/>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pPr>
      <w:r>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Dodavatel je na základě realizace služeb dle této rámcové smlouvy vykonavatel a v přenesené právní subjektivitě vykonává přesně určená práva Objednatele v oblasti bezpečnosti, ochrany</w:t>
      </w:r>
      <w:r w:rsidR="00C222B3">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 xml:space="preserve"> zdraví,</w:t>
      </w:r>
      <w:r>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 xml:space="preserve"> majetku a informací.</w:t>
      </w:r>
    </w:p>
    <w:p w14:paraId="4434ECC0" w14:textId="77777777" w:rsidR="00B13EF5" w:rsidRPr="00126FFC" w:rsidRDefault="00B13EF5" w:rsidP="00126FFC">
      <w:pPr>
        <w:pStyle w:val="Zkladntext"/>
        <w:numPr>
          <w:ilvl w:val="0"/>
          <w:numId w:val="5"/>
        </w:numPr>
        <w:jc w:val="both"/>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pPr>
      <w:r w:rsidRPr="00126FFC">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Objednatel prohlašuje, že veškeré poskytnuté informace, pokyny a dokumenty s poskytnutými informacemi o charakteru služby jsou pravdivé a nezkreslené a odpovídají jím požadovanému rozsahu a povaze služeb, které jsou předmětem této</w:t>
      </w:r>
      <w:r w:rsidR="00965173" w:rsidRPr="00126FFC">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 xml:space="preserve"> Rámcové</w:t>
      </w:r>
      <w:r w:rsidRPr="00126FFC">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 xml:space="preserve"> smlouvy. </w:t>
      </w:r>
    </w:p>
    <w:p w14:paraId="3D6B4CAE" w14:textId="77777777" w:rsidR="00B13EF5" w:rsidRPr="00126FFC" w:rsidRDefault="00B13EF5" w:rsidP="00126FFC">
      <w:pPr>
        <w:pStyle w:val="Zkladntext"/>
        <w:numPr>
          <w:ilvl w:val="0"/>
          <w:numId w:val="5"/>
        </w:numPr>
        <w:jc w:val="both"/>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pPr>
      <w:r w:rsidRPr="00126FFC">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Objednatel se zavazuje za poskytnuté služby řádně a včas zaplatit.</w:t>
      </w:r>
    </w:p>
    <w:p w14:paraId="58697B43" w14:textId="77777777" w:rsidR="00B13EF5" w:rsidRPr="00126FFC" w:rsidRDefault="00B13EF5" w:rsidP="00126FFC">
      <w:pPr>
        <w:pStyle w:val="Zkladntext"/>
        <w:jc w:val="both"/>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pPr>
    </w:p>
    <w:p w14:paraId="61AAA130" w14:textId="77777777" w:rsidR="00B13EF5" w:rsidRPr="00126FFC" w:rsidRDefault="00B13EF5" w:rsidP="00126FFC">
      <w:pPr>
        <w:pStyle w:val="Zkladntext"/>
        <w:jc w:val="center"/>
        <w:outlineLvl w:val="0"/>
        <w:rPr>
          <w:rFonts w:ascii="Century Gothic" w:hAnsi="Century Gothic" w:cs="Arial"/>
          <w:b/>
          <w:bCs/>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pPr>
      <w:r w:rsidRPr="00126FFC">
        <w:rPr>
          <w:rFonts w:ascii="Century Gothic" w:hAnsi="Century Gothic" w:cs="Arial"/>
          <w:b/>
          <w:bCs/>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II.</w:t>
      </w:r>
      <w:bookmarkStart w:id="0" w:name="_Ref283992842"/>
    </w:p>
    <w:bookmarkEnd w:id="0"/>
    <w:p w14:paraId="69F6A532" w14:textId="77777777" w:rsidR="00B13EF5" w:rsidRPr="00126FFC" w:rsidRDefault="00C222B3" w:rsidP="00126FFC">
      <w:pPr>
        <w:pStyle w:val="CZNzevlnku"/>
        <w:spacing w:after="0"/>
        <w:rPr>
          <w:rFonts w:cs="Arial"/>
          <w14:shadow w14:blurRad="50800" w14:dist="50800" w14:dir="5400000" w14:sx="0" w14:sy="0" w14:kx="0" w14:ky="0" w14:algn="ctr">
            <w14:schemeClr w14:val="bg1"/>
          </w14:shadow>
          <w14:reflection w14:blurRad="0" w14:stA="100000" w14:stPos="0" w14:endA="0" w14:endPos="0" w14:dist="0" w14:dir="0" w14:fadeDir="0" w14:sx="0" w14:sy="0" w14:kx="0" w14:ky="0" w14:algn="b"/>
        </w:rPr>
      </w:pPr>
      <w:r>
        <w:rPr>
          <w:rFonts w:cs="Arial"/>
          <w14:shadow w14:blurRad="50800" w14:dist="50800" w14:dir="5400000" w14:sx="0" w14:sy="0" w14:kx="0" w14:ky="0" w14:algn="ctr">
            <w14:schemeClr w14:val="bg1"/>
          </w14:shadow>
          <w14:reflection w14:blurRad="0" w14:stA="100000" w14:stPos="0" w14:endA="0" w14:endPos="0" w14:dist="0" w14:dir="0" w14:fadeDir="0" w14:sx="0" w14:sy="0" w14:kx="0" w14:ky="0" w14:algn="b"/>
        </w:rPr>
        <w:t>Objednávky</w:t>
      </w:r>
      <w:r w:rsidR="00B13EF5" w:rsidRPr="00126FFC">
        <w:rPr>
          <w:rFonts w:cs="Arial"/>
          <w14:shadow w14:blurRad="50800" w14:dist="50800" w14:dir="5400000" w14:sx="0" w14:sy="0" w14:kx="0" w14:ky="0" w14:algn="ctr">
            <w14:schemeClr w14:val="bg1"/>
          </w14:shadow>
          <w14:reflection w14:blurRad="0" w14:stA="100000" w14:stPos="0" w14:endA="0" w14:endPos="0" w14:dist="0" w14:dir="0" w14:fadeDir="0" w14:sx="0" w14:sy="0" w14:kx="0" w14:ky="0" w14:algn="b"/>
        </w:rPr>
        <w:t xml:space="preserve"> a postup jejich uzavření  </w:t>
      </w:r>
    </w:p>
    <w:p w14:paraId="362C6B8C" w14:textId="77777777" w:rsidR="008D2734" w:rsidRDefault="00C222B3" w:rsidP="00126FFC">
      <w:pPr>
        <w:pStyle w:val="Zkladntext"/>
        <w:numPr>
          <w:ilvl w:val="0"/>
          <w:numId w:val="6"/>
        </w:numPr>
        <w:tabs>
          <w:tab w:val="clear" w:pos="360"/>
        </w:tabs>
        <w:jc w:val="both"/>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pPr>
      <w:bookmarkStart w:id="1" w:name="_Ref283996737"/>
      <w:r>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Objednávka</w:t>
      </w:r>
      <w:r w:rsidR="00B13EF5" w:rsidRPr="008D2734">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 xml:space="preserve"> představuje dílčí plnění z rámce sjednaného touto Rámcov</w:t>
      </w:r>
      <w:r w:rsidR="00965173" w:rsidRPr="008D2734">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ou</w:t>
      </w:r>
      <w:r w:rsidR="008D2734">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 xml:space="preserve"> smlouvou.</w:t>
      </w:r>
    </w:p>
    <w:bookmarkEnd w:id="1"/>
    <w:p w14:paraId="6126A16A" w14:textId="77777777" w:rsidR="00B13EF5" w:rsidRPr="00126FFC" w:rsidRDefault="00B13EF5" w:rsidP="00126FFC">
      <w:pPr>
        <w:pStyle w:val="Zkladntext"/>
        <w:numPr>
          <w:ilvl w:val="0"/>
          <w:numId w:val="6"/>
        </w:numPr>
        <w:tabs>
          <w:tab w:val="clear" w:pos="360"/>
        </w:tabs>
        <w:jc w:val="both"/>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pPr>
      <w:r w:rsidRPr="00126FFC">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 xml:space="preserve">Postup vedoucí k uzavření Prováděcí smlouvy je zahájen odesláním písemné výzvy k podání nabídky Dodavateli (dále jen „Výzva“). Výzva bude obsahovat alespoň: </w:t>
      </w:r>
    </w:p>
    <w:p w14:paraId="220B4B42" w14:textId="77777777" w:rsidR="00B13EF5" w:rsidRPr="00126FFC" w:rsidRDefault="00B13EF5" w:rsidP="00126FFC">
      <w:pPr>
        <w:pStyle w:val="Zkladntext"/>
        <w:numPr>
          <w:ilvl w:val="1"/>
          <w:numId w:val="6"/>
        </w:numPr>
        <w:tabs>
          <w:tab w:val="clear" w:pos="1080"/>
          <w:tab w:val="num" w:pos="-3828"/>
        </w:tabs>
        <w:jc w:val="both"/>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pPr>
      <w:r w:rsidRPr="00126FFC">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identifikační údaje Objednatele,</w:t>
      </w:r>
    </w:p>
    <w:p w14:paraId="2652DE19" w14:textId="77777777" w:rsidR="00B13EF5" w:rsidRPr="00126FFC" w:rsidRDefault="00B13EF5" w:rsidP="00126FFC">
      <w:pPr>
        <w:pStyle w:val="Zkladntext"/>
        <w:numPr>
          <w:ilvl w:val="1"/>
          <w:numId w:val="6"/>
        </w:numPr>
        <w:tabs>
          <w:tab w:val="clear" w:pos="1080"/>
          <w:tab w:val="num" w:pos="-3828"/>
        </w:tabs>
        <w:jc w:val="both"/>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pPr>
      <w:r w:rsidRPr="00126FFC">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 xml:space="preserve">podrobnou specifikaci požadovaného </w:t>
      </w:r>
      <w:r w:rsidR="00C222B3">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plnění</w:t>
      </w:r>
      <w:r w:rsidRPr="00126FFC">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w:t>
      </w:r>
    </w:p>
    <w:p w14:paraId="541F249F" w14:textId="77777777" w:rsidR="00B13EF5" w:rsidRPr="00126FFC" w:rsidRDefault="00B13EF5" w:rsidP="00126FFC">
      <w:pPr>
        <w:pStyle w:val="Zkladntext"/>
        <w:numPr>
          <w:ilvl w:val="1"/>
          <w:numId w:val="6"/>
        </w:numPr>
        <w:tabs>
          <w:tab w:val="clear" w:pos="1080"/>
          <w:tab w:val="num" w:pos="-3828"/>
        </w:tabs>
        <w:jc w:val="both"/>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pPr>
      <w:r w:rsidRPr="00126FFC">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 xml:space="preserve">místo a čas požadovaného plnění, </w:t>
      </w:r>
    </w:p>
    <w:p w14:paraId="49CCC2CD" w14:textId="77777777" w:rsidR="00B13EF5" w:rsidRPr="00126FFC" w:rsidRDefault="00B13EF5" w:rsidP="00126FFC">
      <w:pPr>
        <w:pStyle w:val="Zkladntext"/>
        <w:numPr>
          <w:ilvl w:val="1"/>
          <w:numId w:val="6"/>
        </w:numPr>
        <w:tabs>
          <w:tab w:val="clear" w:pos="1080"/>
          <w:tab w:val="num" w:pos="-3828"/>
        </w:tabs>
        <w:jc w:val="both"/>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pPr>
      <w:r w:rsidRPr="00126FFC">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další požadavky na předmět plnění,</w:t>
      </w:r>
    </w:p>
    <w:p w14:paraId="4F5A008C" w14:textId="77777777" w:rsidR="00B13EF5" w:rsidRPr="00126FFC" w:rsidRDefault="00B13EF5" w:rsidP="00126FFC">
      <w:pPr>
        <w:pStyle w:val="Zkladntext"/>
        <w:numPr>
          <w:ilvl w:val="1"/>
          <w:numId w:val="6"/>
        </w:numPr>
        <w:tabs>
          <w:tab w:val="clear" w:pos="1080"/>
          <w:tab w:val="num" w:pos="-3828"/>
        </w:tabs>
        <w:jc w:val="both"/>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pPr>
      <w:r w:rsidRPr="00126FFC">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lhůtu a místo pro podání nabídky,</w:t>
      </w:r>
    </w:p>
    <w:p w14:paraId="4AD3DF0A" w14:textId="77777777" w:rsidR="00B13EF5" w:rsidRPr="00C222B3" w:rsidRDefault="00B13EF5" w:rsidP="00C222B3">
      <w:pPr>
        <w:pStyle w:val="Zkladntext"/>
        <w:numPr>
          <w:ilvl w:val="1"/>
          <w:numId w:val="6"/>
        </w:numPr>
        <w:tabs>
          <w:tab w:val="clear" w:pos="1080"/>
          <w:tab w:val="num" w:pos="-3828"/>
        </w:tabs>
        <w:jc w:val="both"/>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pPr>
      <w:r w:rsidRPr="00126FFC">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označení osoby činící Výzvu, jež je oprávněna jednat za Objednatele</w:t>
      </w:r>
    </w:p>
    <w:p w14:paraId="3D2056DA" w14:textId="77777777" w:rsidR="00B13EF5" w:rsidRPr="00126FFC" w:rsidRDefault="00B13EF5" w:rsidP="00126FFC">
      <w:pPr>
        <w:pStyle w:val="Zkladntext"/>
        <w:numPr>
          <w:ilvl w:val="0"/>
          <w:numId w:val="6"/>
        </w:numPr>
        <w:tabs>
          <w:tab w:val="clear" w:pos="360"/>
        </w:tabs>
        <w:jc w:val="both"/>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pPr>
      <w:r w:rsidRPr="00126FFC">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Dodavatel je povinen na základě Výzvy doručit Objednateli ve lhůtě stanové ve Výzvě svou nabídku (dále též „Nabídka Dodavatele“). Nabídka Dodavate</w:t>
      </w:r>
      <w:r w:rsidR="00C222B3">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le bude mít formu Návrhu Objednávky</w:t>
      </w:r>
      <w:r w:rsidRPr="00126FFC">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 xml:space="preserve">, který předloží Objednatel, a jeho </w:t>
      </w:r>
      <w:r w:rsidR="00C222B3">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nedílnou součástí bude návrh „Bezpečnostního procesu a systematizace“ vypracovaný Dodavatelem.</w:t>
      </w:r>
      <w:r w:rsidRPr="00126FFC">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 xml:space="preserve"> </w:t>
      </w:r>
      <w:r w:rsidR="00C222B3">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Dále pak objednávka obsahuje kalkulaci ceny, a pr</w:t>
      </w:r>
      <w:r w:rsidR="00054084">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ohlášení o mlčenlivosti všech zú</w:t>
      </w:r>
      <w:r w:rsidR="00C222B3">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 xml:space="preserve">častněných osob za Dodavatele. </w:t>
      </w:r>
      <w:r w:rsidRPr="00126FFC">
        <w:rPr>
          <w:rFonts w:ascii="Century Gothic" w:hAnsi="Century Gothic" w:cs="Arial"/>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 xml:space="preserve">Objednatel je oprávněn před uzavřením konkrétní </w:t>
      </w:r>
      <w:r w:rsidR="00C222B3">
        <w:rPr>
          <w:rFonts w:ascii="Century Gothic" w:hAnsi="Century Gothic" w:cs="Arial"/>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Objednávky</w:t>
      </w:r>
      <w:r w:rsidRPr="00126FFC">
        <w:rPr>
          <w:rFonts w:ascii="Century Gothic" w:hAnsi="Century Gothic" w:cs="Arial"/>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 xml:space="preserve"> požadovat po </w:t>
      </w:r>
      <w:r w:rsidR="00C222B3">
        <w:rPr>
          <w:rFonts w:ascii="Century Gothic" w:hAnsi="Century Gothic" w:cs="Arial"/>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Dodavateli úpravu či doplnění nabídky</w:t>
      </w:r>
      <w:r w:rsidRPr="00126FFC">
        <w:rPr>
          <w:rFonts w:ascii="Century Gothic" w:hAnsi="Century Gothic" w:cs="Arial"/>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 xml:space="preserve">. </w:t>
      </w:r>
    </w:p>
    <w:p w14:paraId="1CB0C955" w14:textId="77777777" w:rsidR="00B13EF5" w:rsidRPr="00126FFC" w:rsidRDefault="00B13EF5" w:rsidP="00126FFC">
      <w:pPr>
        <w:pStyle w:val="Zkladntext"/>
        <w:numPr>
          <w:ilvl w:val="0"/>
          <w:numId w:val="6"/>
        </w:numPr>
        <w:tabs>
          <w:tab w:val="clear" w:pos="360"/>
        </w:tabs>
        <w:jc w:val="both"/>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pPr>
      <w:r w:rsidRPr="00126FFC">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Nabídka Dodavatele nesmí být v rozporu s touto Rámcovou smlouvou a Výzvou Objednatele. Dodavatel není oprávněn navrhnout ve své nabídce smluvní podmínky, které budou pro Obj</w:t>
      </w:r>
      <w:r w:rsidR="00C222B3">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ednatele méně výhodné.</w:t>
      </w:r>
    </w:p>
    <w:p w14:paraId="45287714" w14:textId="77777777" w:rsidR="00B13EF5" w:rsidRPr="00126FFC" w:rsidRDefault="00B13EF5" w:rsidP="00126FFC">
      <w:pPr>
        <w:pStyle w:val="Zkladntext"/>
        <w:numPr>
          <w:ilvl w:val="0"/>
          <w:numId w:val="6"/>
        </w:numPr>
        <w:tabs>
          <w:tab w:val="clear" w:pos="360"/>
        </w:tabs>
        <w:jc w:val="both"/>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pPr>
      <w:r w:rsidRPr="00126FFC">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 xml:space="preserve">Dodavatel může pověřit plněním této Rámcové smlouvy jinou osobu, kterou uvedl jako subdodavatele v nabídce v zadávacím řízení. Součástí Nabídky Dodavatele bude uvedení všech případných částí plnění, které budou vykonávat subdodavatelé a identifikační údaje těchto subdodavatelů. Za plnění subdodavatelů Dodavatel odpovídá jako za své plnění, včetně odpovědnosti za důsledky vzniklé při porušení smluvních závazků. </w:t>
      </w:r>
    </w:p>
    <w:p w14:paraId="3C6D12C2" w14:textId="77777777" w:rsidR="00B13EF5" w:rsidRPr="00126FFC" w:rsidRDefault="00B13EF5" w:rsidP="00126FFC">
      <w:pPr>
        <w:pStyle w:val="Zkladntext"/>
        <w:jc w:val="center"/>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pPr>
    </w:p>
    <w:p w14:paraId="3F7563CF" w14:textId="77777777" w:rsidR="00B13EF5" w:rsidRPr="00126FFC" w:rsidRDefault="00B13EF5" w:rsidP="00126FFC">
      <w:pPr>
        <w:pStyle w:val="Zkladntext"/>
        <w:jc w:val="center"/>
        <w:rPr>
          <w:rFonts w:ascii="Century Gothic" w:hAnsi="Century Gothic" w:cs="Arial"/>
          <w:b/>
          <w:bCs/>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pPr>
      <w:r w:rsidRPr="00126FFC">
        <w:rPr>
          <w:rFonts w:ascii="Century Gothic" w:hAnsi="Century Gothic" w:cs="Arial"/>
          <w:b/>
          <w:bCs/>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III.</w:t>
      </w:r>
    </w:p>
    <w:p w14:paraId="1582D30B" w14:textId="77777777" w:rsidR="00B13EF5" w:rsidRPr="00126FFC" w:rsidRDefault="00B13EF5" w:rsidP="00126FFC">
      <w:pPr>
        <w:pStyle w:val="Zkladntext"/>
        <w:jc w:val="center"/>
        <w:outlineLvl w:val="0"/>
        <w:rPr>
          <w:rFonts w:ascii="Century Gothic" w:hAnsi="Century Gothic" w:cs="Arial"/>
          <w:b/>
          <w:bCs/>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pPr>
      <w:r w:rsidRPr="00126FFC">
        <w:rPr>
          <w:rFonts w:ascii="Century Gothic" w:hAnsi="Century Gothic" w:cs="Arial"/>
          <w:b/>
          <w:bCs/>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Povinnosti Dodavatele</w:t>
      </w:r>
    </w:p>
    <w:p w14:paraId="56E7147A" w14:textId="77777777" w:rsidR="00B13EF5" w:rsidRPr="00126FFC" w:rsidRDefault="00B13EF5" w:rsidP="00126FFC">
      <w:pPr>
        <w:pStyle w:val="Zkladntext"/>
        <w:numPr>
          <w:ilvl w:val="0"/>
          <w:numId w:val="7"/>
        </w:numPr>
        <w:jc w:val="both"/>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pPr>
      <w:r w:rsidRPr="00126FFC">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Dodavatel se zavazuje dodržovat v objektech Objednatele</w:t>
      </w:r>
      <w:r w:rsidR="00C222B3">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 nebo objektech Objednatelem využívaných,</w:t>
      </w:r>
      <w:r w:rsidRPr="00126FFC">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 xml:space="preserve"> příslušné vnitřní pokyny a směrnice stanovující provozně technické a bezpečnostní podmínky pohybu osob v objektech Objednatele. Při plnění této Rámcové smlouvy v objektech Objednatele musí Dodavatel v maximální míře respektovat nutnost zajištění nerušeného </w:t>
      </w:r>
      <w:r w:rsidR="008D2734">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užívání objektů</w:t>
      </w:r>
      <w:r w:rsidRPr="00126FFC">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w:t>
      </w:r>
    </w:p>
    <w:p w14:paraId="7A097118" w14:textId="77777777" w:rsidR="00B13EF5" w:rsidRPr="00126FFC" w:rsidRDefault="00B13EF5" w:rsidP="00126FFC">
      <w:pPr>
        <w:pStyle w:val="Zkladntext"/>
        <w:numPr>
          <w:ilvl w:val="0"/>
          <w:numId w:val="7"/>
        </w:numPr>
        <w:jc w:val="both"/>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pPr>
      <w:r w:rsidRPr="00126FFC">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Dodavatel je povinen postupovat při plnění této Rámcové smlouvy svědomitě a s řádnou a odbornou péčí. Dodavatel je povinen pověřit plněním závazků z této Rámcové smlouvy pouze ty své zaměstnance či osoby v obdobném postavení, kteří jsou k tomu odborně způsobilí. Při poskytování služeb je Dodavatel vázán touto Rámcovou smlouvou, zákony, obecně závaznými právními předpisy a pokyny Objednatele, pokud tyto nejsou v rozporu s těmito normami nebo zájmy Objednatele. Dodavatel je povinen při výkonu své činnosti včas písemně</w:t>
      </w:r>
      <w:r w:rsidR="00C222B3">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 xml:space="preserve"> nebo ústně</w:t>
      </w:r>
      <w:r w:rsidRPr="00126FFC">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 xml:space="preserve"> upozornit Objednatele na zřejmou nevhodnost jeho pokynů, jejichž následkem může vzniknout škoda nebo nesoulad se zákony nebo obecně závaznými právními předpisy. Pokud Objednatel navzdory tomuto upozornění trvá na svých pokynech, Dodavatel neodpovídá za jakoukoli škodu vzniklou v této příčinné souvislosti.</w:t>
      </w:r>
    </w:p>
    <w:p w14:paraId="5744B1AF" w14:textId="77777777" w:rsidR="00B13EF5" w:rsidRPr="00126FFC" w:rsidRDefault="00B13EF5" w:rsidP="00126FFC">
      <w:pPr>
        <w:pStyle w:val="Zkladntext"/>
        <w:numPr>
          <w:ilvl w:val="0"/>
          <w:numId w:val="7"/>
        </w:numPr>
        <w:jc w:val="both"/>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pPr>
      <w:r w:rsidRPr="00126FFC">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 xml:space="preserve">Po celou dobu plnění této Rámcové smlouvy Dodavatel zodpovídá za dodržování </w:t>
      </w:r>
      <w:r w:rsidRPr="00126FFC">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lastRenderedPageBreak/>
        <w:t>bezpečnosti a ochrany zdraví při práci a dodržování příslušných ustanovení zákoníku práce u svých zaměstnanců či osob v obdobném postavení. Stejně tak zodpovídá i za dodržování požární ochrany při plnění této Rámcové smlouvy. Dodavatel i jeho zaměstnanci a osoby v obdobném postavení musí respektovat kontrolní činnost Objednatele přijímáním účinných opatření bez prodlení.</w:t>
      </w:r>
    </w:p>
    <w:p w14:paraId="01616C1B" w14:textId="77777777" w:rsidR="00B13EF5" w:rsidRPr="00126FFC" w:rsidRDefault="00B13EF5" w:rsidP="00126FFC">
      <w:pPr>
        <w:pStyle w:val="Zkladntext"/>
        <w:numPr>
          <w:ilvl w:val="0"/>
          <w:numId w:val="7"/>
        </w:numPr>
        <w:jc w:val="both"/>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pPr>
      <w:r w:rsidRPr="00126FFC">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Dodavatel se zavazuje, že při své činnosti bude dbát, aby nebylo poškozeno dobré jméno Objednatele. Při poskytování služeb musí Dodavatel vždy sledovat zájmy Objednatele. Dodavatel se zavazuje nevyvíjet jakékoliv aktivity, a to jak přímo, tak zprostředkovaně, které jsou v rozporu se zájmy Objednatele ve všech oblastech jeho činnosti.</w:t>
      </w:r>
    </w:p>
    <w:p w14:paraId="117D0002" w14:textId="77777777" w:rsidR="00B13EF5" w:rsidRPr="00126FFC" w:rsidRDefault="00B13EF5" w:rsidP="00126FFC">
      <w:pPr>
        <w:pStyle w:val="Zkladntext"/>
        <w:numPr>
          <w:ilvl w:val="0"/>
          <w:numId w:val="7"/>
        </w:numPr>
        <w:jc w:val="both"/>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pPr>
      <w:r w:rsidRPr="00126FFC">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Dodavatel není oprávněn použít ve svých dokumentech, prezentacích či reklamě odkazy na název Objednatele nebo jakýkoliv jiný odkaz, který by mohl byť i nepřímo vést k identifikaci Objednatele, bez předchozího písemného souhlasu Objednatele. Výše uvedeným omezením není dotčena možnost Dodavatele uvádět činnost dle této Rámcové smlouvy jako svou referenci ve svých nabídkách v zákonem stanoveném rozsahu, popřípadě rozsahu stanoveném zadavatelem.</w:t>
      </w:r>
    </w:p>
    <w:p w14:paraId="0376090D" w14:textId="77777777" w:rsidR="00B13EF5" w:rsidRPr="00126FFC" w:rsidRDefault="00B13EF5" w:rsidP="00126FFC">
      <w:pPr>
        <w:pStyle w:val="Zkladntext"/>
        <w:numPr>
          <w:ilvl w:val="0"/>
          <w:numId w:val="7"/>
        </w:numPr>
        <w:jc w:val="both"/>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pPr>
      <w:r w:rsidRPr="00126FFC">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 xml:space="preserve">Jestliže vznikne na straně Dodavatele stav ovlivněný vyšší mocí, Dodavatel bez zbytečného odkladu uvědomí Objednatele </w:t>
      </w:r>
      <w:r w:rsidR="008D2734">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 xml:space="preserve">telefonicky a následně </w:t>
      </w:r>
      <w:r w:rsidRPr="00126FFC">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písemně o takov</w:t>
      </w:r>
      <w:r w:rsidR="008D2734">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ém stavu a jeho příčině</w:t>
      </w:r>
      <w:r w:rsidRPr="00126FFC">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 Pokud není jinak stanoveno písemně Objednatelem, bude Dodavatel pokračovat v realizaci svých závazků vyplývajících ze smluvního vztahu v rozsahu svých nejlepších možností a schopností a bude hledat alternativní prostředky pro realizaci té části plnění, kde brání vyšší moc. Pokud by podmínky vyšší moci trvaly déle než 30 dní, je Objednatel oprávněn od Rámcové smlouvy nebo Prováděcí smlouvy odstoupit. Pro účely této Rámcové smlouvy „vyšší moc“ znamená událost, která je mimo kontrolu Smluvní strany, nastal</w:t>
      </w:r>
      <w:r w:rsidR="008D2734">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ou</w:t>
      </w:r>
      <w:r w:rsidRPr="00126FFC">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 xml:space="preserve"> po podpisu této Rámcové smlouvy, kterou nebylo možno předvídat, ke které došlo bez jejího zavinění, pokud nebyla způsobena její chybou či nedbalostí. Takovými událostmi se rozumí zejména války a revoluce, přírodní katastrofy, epidemie, karanténní omezení apod.</w:t>
      </w:r>
    </w:p>
    <w:p w14:paraId="6245D8CD" w14:textId="77777777" w:rsidR="00B13EF5" w:rsidRPr="00126FFC" w:rsidRDefault="00B13EF5" w:rsidP="00126FFC">
      <w:pPr>
        <w:pStyle w:val="Zkladntext"/>
        <w:numPr>
          <w:ilvl w:val="0"/>
          <w:numId w:val="7"/>
        </w:numPr>
        <w:jc w:val="both"/>
        <w:rPr>
          <w:rFonts w:ascii="Century Gothic" w:hAnsi="Century Gothic" w:cs="Tms Rmn"/>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pPr>
      <w:r w:rsidRPr="00126FFC">
        <w:rPr>
          <w:rFonts w:ascii="Century Gothic" w:hAnsi="Century Gothic" w:cs="Arial"/>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Dodavatel se zavazuje a je povinen pověřit plněním Prováděcí smlouvy výlučně osoby netrestané pro úmyslný trestný čin nebo trestný čin související s předmětem této Rámcové smlouvy.</w:t>
      </w:r>
      <w:r w:rsidR="00B13614" w:rsidRPr="00B13614">
        <w:rPr>
          <w:rFonts w:ascii="Century Gothic" w:hAnsi="Century Gothic"/>
          <w:lang w:val="cs-CZ"/>
        </w:rPr>
        <w:t xml:space="preserve"> </w:t>
      </w:r>
      <w:r w:rsidR="00B13614" w:rsidRPr="00AB33E5">
        <w:rPr>
          <w:rFonts w:ascii="Century Gothic" w:hAnsi="Century Gothic"/>
          <w:lang w:val="cs-CZ"/>
          <w14:reflection w14:blurRad="0" w14:stA="100000" w14:stPos="0" w14:endA="0" w14:endPos="0" w14:dist="0" w14:dir="0" w14:fadeDir="0" w14:sx="0" w14:sy="0" w14:kx="0" w14:ky="0" w14:algn="b"/>
        </w:rPr>
        <w:t>Porušení této povinnosti Dodavatelem bude považováno za podstatné porušení Rámcové smlouvy a opravňuje Objednatele k odstoupení od Rámcové nebo</w:t>
      </w:r>
      <w:r w:rsidR="00C222B3">
        <w:rPr>
          <w:rFonts w:ascii="Century Gothic" w:hAnsi="Century Gothic"/>
          <w:lang w:val="cs-CZ"/>
          <w14:reflection w14:blurRad="0" w14:stA="100000" w14:stPos="0" w14:endA="0" w14:endPos="0" w14:dist="0" w14:dir="0" w14:fadeDir="0" w14:sx="0" w14:sy="0" w14:kx="0" w14:ky="0" w14:algn="b"/>
        </w:rPr>
        <w:t xml:space="preserve"> jen příslušné Objednávky</w:t>
      </w:r>
      <w:r w:rsidR="00B13614" w:rsidRPr="00AB33E5">
        <w:rPr>
          <w:rFonts w:ascii="Century Gothic" w:hAnsi="Century Gothic"/>
          <w:lang w:val="cs-CZ"/>
          <w14:reflection w14:blurRad="0" w14:stA="100000" w14:stPos="0" w14:endA="0" w14:endPos="0" w14:dist="0" w14:dir="0" w14:fadeDir="0" w14:sx="0" w14:sy="0" w14:kx="0" w14:ky="0" w14:algn="b"/>
        </w:rPr>
        <w:t>.</w:t>
      </w:r>
    </w:p>
    <w:p w14:paraId="2C9B24F3" w14:textId="77777777" w:rsidR="00B13EF5" w:rsidRPr="00892D2A" w:rsidRDefault="00B13EF5" w:rsidP="00126FFC">
      <w:pPr>
        <w:pStyle w:val="Zkladntext"/>
        <w:numPr>
          <w:ilvl w:val="0"/>
          <w:numId w:val="7"/>
        </w:numPr>
        <w:jc w:val="both"/>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pPr>
      <w:r w:rsidRPr="00126FFC">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Dodavatel je povinen zabezpečit ochranu utajovaných informací ve smyslu zákona č. 412/2005 Sb., o ochraně utajovaných informací a o bezpečnostní způsobilosti, v platném znění a jeho prováděcích právních předpisů, v případě, že vznikne potřeba seznamovat se při realizaci předmětu plnění s utajovanými informacemi.</w:t>
      </w:r>
      <w:r w:rsidR="00B13614">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 xml:space="preserve"> </w:t>
      </w:r>
      <w:r w:rsidR="00B13614" w:rsidRPr="00AB33E5">
        <w:rPr>
          <w:rFonts w:ascii="Century Gothic" w:hAnsi="Century Gothic"/>
          <w:lang w:val="cs-CZ"/>
          <w14:shadow w14:blurRad="50800" w14:dist="50800" w14:dir="5400000" w14:sx="0" w14:sy="0" w14:kx="0" w14:ky="0" w14:algn="ctr">
            <w14:srgbClr w14:val="000000">
              <w14:alpha w14:val="42000"/>
            </w14:srgbClr>
          </w14:shadow>
        </w:rPr>
        <w:t>Dodavatel je dále povinen předložit Objednateli na jeho žádost doklady (nejméně ve fotokopii) k prokázání, že on a osoby jím pověřené splňují podmínky pro přístup k utajovaným informacím, a to nejpozději do pěti dnů ode dne, v němž tuto žádost obdržel.</w:t>
      </w:r>
    </w:p>
    <w:p w14:paraId="56E552CC" w14:textId="77777777" w:rsidR="00892D2A" w:rsidRPr="00126FFC" w:rsidRDefault="00892D2A" w:rsidP="00126FFC">
      <w:pPr>
        <w:pStyle w:val="Zkladntext"/>
        <w:numPr>
          <w:ilvl w:val="0"/>
          <w:numId w:val="7"/>
        </w:numPr>
        <w:jc w:val="both"/>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pPr>
      <w:r>
        <w:rPr>
          <w:rFonts w:ascii="Century Gothic" w:hAnsi="Century Gothic"/>
          <w:lang w:val="cs-CZ"/>
          <w14:shadow w14:blurRad="50800" w14:dist="50800" w14:dir="5400000" w14:sx="0" w14:sy="0" w14:kx="0" w14:ky="0" w14:algn="ctr">
            <w14:srgbClr w14:val="000000">
              <w14:alpha w14:val="42000"/>
            </w14:srgbClr>
          </w14:shadow>
        </w:rPr>
        <w:t>Dodavatel se zavazuje o všech zjištěných skutečnostech uchovávat mlčenlivost, tuto přenést i na své zaměstnance a případně všechny subdodavatelské subjekty. Informace a data, nashromážděná v důsledku výkonu činností dle této Rámcové smlouvy Dodavatel po jejich upotřebení skartuje a informuje o tomto kroku Objednatele.</w:t>
      </w:r>
    </w:p>
    <w:p w14:paraId="36A631C1" w14:textId="77777777" w:rsidR="00B13EF5" w:rsidRPr="00126FFC" w:rsidRDefault="00B13EF5" w:rsidP="00126FFC">
      <w:pPr>
        <w:numPr>
          <w:ilvl w:val="0"/>
          <w:numId w:val="7"/>
        </w:numPr>
        <w:tabs>
          <w:tab w:val="left" w:pos="360"/>
        </w:tabs>
        <w:jc w:val="both"/>
        <w:rPr>
          <w:rFonts w:ascii="Century Gothic" w:hAnsi="Century Gothic" w:cs="Arial"/>
          <w:b/>
          <w:bCs/>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pPr>
      <w:r w:rsidRPr="00126FFC">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 xml:space="preserve">V případě nutnosti výměny nezpůsobilého pracovníka ostrahy za způsobilého (za nezpůsobilost bude považována neschopnost pracovníka ostrahy vykonávat ostrahu bez ohledu na to, zda vznikla v důsledku onemocnění, úrazu či jiné zdravotní indispozice, v důsledku požití či aplikace alkoholu, drog či jiných návykových látek, nebo </w:t>
      </w:r>
      <w:r w:rsidRPr="00126FFC">
        <w:rPr>
          <w:rFonts w:ascii="Century Gothic" w:hAnsi="Century Gothic" w:cs="Arial"/>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 xml:space="preserve">nedostatečné znalosti </w:t>
      </w:r>
      <w:r w:rsidR="008D2734">
        <w:rPr>
          <w:rFonts w:ascii="Century Gothic" w:hAnsi="Century Gothic" w:cs="Arial"/>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 xml:space="preserve">českéh jazyka a </w:t>
      </w:r>
      <w:r w:rsidRPr="00126FFC">
        <w:rPr>
          <w:rFonts w:ascii="Century Gothic" w:hAnsi="Century Gothic" w:cs="Arial"/>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cizího jazyka, v případě, že byla tato znalost uveden</w:t>
      </w:r>
      <w:r w:rsidR="00892D2A">
        <w:rPr>
          <w:rFonts w:ascii="Century Gothic" w:hAnsi="Century Gothic" w:cs="Arial"/>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a v podmínkách Objednávky</w:t>
      </w:r>
      <w:r w:rsidRPr="00126FFC">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 xml:space="preserve">, neschopnosti komunikovat s návštěvníky či klienty Objednatele, neschopnosti obsluhovat zabezpečovací zařízení) je povinen Dodavatel </w:t>
      </w:r>
      <w:r w:rsidRPr="00126FFC">
        <w:rPr>
          <w:rFonts w:ascii="Century Gothic" w:hAnsi="Century Gothic" w:cs="Arial"/>
          <w:bCs/>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provést</w:t>
      </w:r>
      <w:r w:rsidRPr="00126FFC">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 xml:space="preserve"> </w:t>
      </w:r>
      <w:r w:rsidR="00892D2A">
        <w:rPr>
          <w:rFonts w:ascii="Century Gothic" w:hAnsi="Century Gothic" w:cs="Arial"/>
          <w:bCs/>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výměnu do 3 hodin</w:t>
      </w:r>
      <w:r w:rsidR="00240529" w:rsidRPr="00126FFC">
        <w:rPr>
          <w:rFonts w:ascii="Century Gothic" w:hAnsi="Century Gothic" w:cs="Arial"/>
          <w:bCs/>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 xml:space="preserve"> </w:t>
      </w:r>
      <w:r w:rsidR="00690223" w:rsidRPr="00126FFC">
        <w:rPr>
          <w:rFonts w:ascii="Century Gothic" w:hAnsi="Century Gothic"/>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od vyžádání odpovědnou osobou Objednatele, která požádá odpovědnou osobu Dodavatele</w:t>
      </w:r>
      <w:r w:rsidRPr="00126FFC">
        <w:rPr>
          <w:rFonts w:ascii="Century Gothic" w:hAnsi="Century Gothic" w:cs="Arial"/>
          <w:bCs/>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 Dodavate</w:t>
      </w:r>
      <w:r w:rsidR="00892D2A">
        <w:rPr>
          <w:rFonts w:ascii="Century Gothic" w:hAnsi="Century Gothic" w:cs="Arial"/>
          <w:bCs/>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l je povinen provést výměnu do 3 hodin</w:t>
      </w:r>
      <w:r w:rsidRPr="00126FFC">
        <w:rPr>
          <w:rFonts w:ascii="Century Gothic" w:hAnsi="Century Gothic" w:cs="Arial"/>
          <w:bCs/>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 xml:space="preserve"> i v případě zjištění neplnění povinností pracovníka ostrahy či </w:t>
      </w:r>
      <w:r w:rsidRPr="00126FFC">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nepostupování v souladu se Směrnicí pro výkon fyzické ostrahy.</w:t>
      </w:r>
    </w:p>
    <w:p w14:paraId="20CF8432" w14:textId="77777777" w:rsidR="00B13EF5" w:rsidRPr="00962F9B" w:rsidRDefault="00B13EF5" w:rsidP="00962F9B">
      <w:pPr>
        <w:pStyle w:val="Odstavecseseznamem"/>
        <w:numPr>
          <w:ilvl w:val="0"/>
          <w:numId w:val="7"/>
        </w:numPr>
        <w:jc w:val="both"/>
        <w:rPr>
          <w:rFonts w:ascii="Century Gothic" w:hAnsi="Century Gothic" w:cs="Arial"/>
          <w:bCs/>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pPr>
      <w:r w:rsidRPr="00962F9B">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 xml:space="preserve">V případě nutnosti odstranění zjištěných méně závažných nedostatků ve výkonu ostrahy (za nedostatek ve výkonu ostrahy bude považováno zejména nevhodné odění strážného) je povinen </w:t>
      </w:r>
      <w:r w:rsidR="008D2734" w:rsidRPr="00962F9B">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 xml:space="preserve">Dodavatel </w:t>
      </w:r>
      <w:r w:rsidRPr="00962F9B">
        <w:rPr>
          <w:rFonts w:ascii="Century Gothic" w:hAnsi="Century Gothic" w:cs="Arial"/>
          <w:bCs/>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odstranit zjišt</w:t>
      </w:r>
      <w:r w:rsidR="00892D2A">
        <w:rPr>
          <w:rFonts w:ascii="Century Gothic" w:hAnsi="Century Gothic" w:cs="Arial"/>
          <w:bCs/>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ěné nedostatky do 2</w:t>
      </w:r>
      <w:r w:rsidRPr="00962F9B">
        <w:rPr>
          <w:rFonts w:ascii="Century Gothic" w:hAnsi="Century Gothic" w:cs="Arial"/>
          <w:bCs/>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 xml:space="preserve"> hodin.</w:t>
      </w:r>
    </w:p>
    <w:p w14:paraId="540F25CA" w14:textId="77777777" w:rsidR="008D7964" w:rsidRPr="00962F9B" w:rsidRDefault="008D7964" w:rsidP="00962F9B">
      <w:pPr>
        <w:pStyle w:val="Odstavecseseznamem"/>
        <w:numPr>
          <w:ilvl w:val="0"/>
          <w:numId w:val="7"/>
        </w:numPr>
        <w:jc w:val="both"/>
        <w:rPr>
          <w:rFonts w:ascii="Century Gothic" w:hAnsi="Century Gothic" w:cs="Arial"/>
          <w:b/>
          <w:bCs/>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pPr>
      <w:r w:rsidRPr="00962F9B">
        <w:rPr>
          <w:rFonts w:ascii="Century Gothic" w:hAnsi="Century Gothic"/>
          <w:lang w:val="cs-CZ"/>
        </w:rPr>
        <w:lastRenderedPageBreak/>
        <w:t>Bezpečnostní pracovníci dodavatele na všech smluvních objektech budou současně vykonávat činnost spojenou s protipožární prevencí.</w:t>
      </w:r>
    </w:p>
    <w:p w14:paraId="642995FD" w14:textId="77777777" w:rsidR="00B13EF5" w:rsidRPr="00126FFC" w:rsidRDefault="00B13EF5" w:rsidP="00126FFC">
      <w:pPr>
        <w:pStyle w:val="Zkladntext"/>
        <w:jc w:val="both"/>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pPr>
    </w:p>
    <w:p w14:paraId="2A6C026C" w14:textId="77777777" w:rsidR="00B13EF5" w:rsidRPr="00126FFC" w:rsidRDefault="00B13EF5" w:rsidP="00126FFC">
      <w:pPr>
        <w:pStyle w:val="Zkladntext"/>
        <w:jc w:val="center"/>
        <w:outlineLvl w:val="0"/>
        <w:rPr>
          <w:rFonts w:ascii="Century Gothic" w:hAnsi="Century Gothic" w:cs="Arial"/>
          <w:b/>
          <w:bCs/>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pPr>
      <w:r w:rsidRPr="00126FFC">
        <w:rPr>
          <w:rFonts w:ascii="Century Gothic" w:hAnsi="Century Gothic" w:cs="Arial"/>
          <w:b/>
          <w:bCs/>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IV.</w:t>
      </w:r>
    </w:p>
    <w:p w14:paraId="0CA5B836" w14:textId="77777777" w:rsidR="00B13EF5" w:rsidRPr="00126FFC" w:rsidRDefault="00B13EF5" w:rsidP="00126FFC">
      <w:pPr>
        <w:pStyle w:val="Zkladntext"/>
        <w:jc w:val="center"/>
        <w:rPr>
          <w:rFonts w:ascii="Century Gothic" w:hAnsi="Century Gothic" w:cs="Arial"/>
          <w:b/>
          <w:bCs/>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pPr>
      <w:r w:rsidRPr="00126FFC">
        <w:rPr>
          <w:rFonts w:ascii="Century Gothic" w:hAnsi="Century Gothic" w:cs="Arial"/>
          <w:b/>
          <w:bCs/>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Povinnosti Objednatele</w:t>
      </w:r>
    </w:p>
    <w:p w14:paraId="4C98B453" w14:textId="77777777" w:rsidR="00B13EF5" w:rsidRPr="00126FFC" w:rsidRDefault="00B13EF5" w:rsidP="00126FFC">
      <w:pPr>
        <w:pStyle w:val="Zkladntext"/>
        <w:numPr>
          <w:ilvl w:val="0"/>
          <w:numId w:val="4"/>
        </w:numPr>
        <w:tabs>
          <w:tab w:val="clear" w:pos="720"/>
          <w:tab w:val="num" w:pos="360"/>
        </w:tabs>
        <w:ind w:left="360"/>
        <w:jc w:val="both"/>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pPr>
      <w:r w:rsidRPr="00126FFC">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Objednatel se zavazuje zaplatit Dodavateli za poskytnuté služby cenu v maximální výši podle čl. VI. odst. 1 Rámcové smlouvy.</w:t>
      </w:r>
    </w:p>
    <w:p w14:paraId="194AC3A6" w14:textId="77777777" w:rsidR="00892D2A" w:rsidRDefault="00B13EF5" w:rsidP="0087184C">
      <w:pPr>
        <w:pStyle w:val="Zkladntext"/>
        <w:numPr>
          <w:ilvl w:val="0"/>
          <w:numId w:val="4"/>
        </w:numPr>
        <w:tabs>
          <w:tab w:val="clear" w:pos="720"/>
          <w:tab w:val="num" w:pos="360"/>
        </w:tabs>
        <w:ind w:left="360"/>
        <w:jc w:val="both"/>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pPr>
      <w:r w:rsidRPr="00892D2A">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Objednatel se zavazuje poskytnout Dodavateli nezbytné prostory, které budou využity pro výkon bezpečnostní služby a současně umožnit zaměstnancům Dodavatele bezpečné uložení osobních věcí, používání sociálního zařízení</w:t>
      </w:r>
      <w:r w:rsidR="00892D2A">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w:t>
      </w:r>
    </w:p>
    <w:p w14:paraId="64407591" w14:textId="77777777" w:rsidR="00B13EF5" w:rsidRPr="00892D2A" w:rsidRDefault="00B13EF5" w:rsidP="0087184C">
      <w:pPr>
        <w:pStyle w:val="Zkladntext"/>
        <w:numPr>
          <w:ilvl w:val="0"/>
          <w:numId w:val="4"/>
        </w:numPr>
        <w:tabs>
          <w:tab w:val="clear" w:pos="720"/>
          <w:tab w:val="num" w:pos="360"/>
        </w:tabs>
        <w:ind w:left="360"/>
        <w:jc w:val="both"/>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pPr>
      <w:r w:rsidRPr="00892D2A">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Objednatel se zavazuje zajistit pracovníkům Dodavatele během plnění předmětu této Rámcové smlouvy, je-li to nezbytné, přístup na příslušná pracoviště Objednatele a součinnost nezbytnou k provedení předmětu plnění.</w:t>
      </w:r>
    </w:p>
    <w:p w14:paraId="17EB39B5" w14:textId="77777777" w:rsidR="00B13EF5" w:rsidRPr="00126FFC" w:rsidRDefault="00B13EF5" w:rsidP="00126FFC">
      <w:pPr>
        <w:pStyle w:val="Zkladntext"/>
        <w:numPr>
          <w:ilvl w:val="0"/>
          <w:numId w:val="4"/>
        </w:numPr>
        <w:tabs>
          <w:tab w:val="clear" w:pos="720"/>
          <w:tab w:val="num" w:pos="360"/>
        </w:tabs>
        <w:ind w:left="360"/>
        <w:jc w:val="both"/>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pPr>
      <w:r w:rsidRPr="00126FFC">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 xml:space="preserve">Objednatel se zavazuje </w:t>
      </w:r>
      <w:r w:rsidR="00240529" w:rsidRPr="00126FFC">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 xml:space="preserve">před uzavřením </w:t>
      </w:r>
      <w:r w:rsidRPr="00126FFC">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konkrétní Prováděcí smlouvy seznámit Dodavatele s problematikou BOZP a PO pro daný objekt.</w:t>
      </w:r>
    </w:p>
    <w:p w14:paraId="36119C29" w14:textId="77777777" w:rsidR="00B13EF5" w:rsidRPr="00126FFC" w:rsidRDefault="00B13EF5" w:rsidP="00126FFC">
      <w:pPr>
        <w:pStyle w:val="Zkladntext"/>
        <w:outlineLvl w:val="0"/>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pPr>
    </w:p>
    <w:p w14:paraId="5CA0AEB4" w14:textId="77777777" w:rsidR="00B13EF5" w:rsidRPr="00126FFC" w:rsidRDefault="00B13EF5" w:rsidP="00126FFC">
      <w:pPr>
        <w:pStyle w:val="Zkladntext"/>
        <w:jc w:val="center"/>
        <w:outlineLvl w:val="0"/>
        <w:rPr>
          <w:rFonts w:ascii="Century Gothic" w:hAnsi="Century Gothic" w:cs="Arial"/>
          <w:b/>
          <w:bCs/>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pPr>
      <w:r w:rsidRPr="00126FFC">
        <w:rPr>
          <w:rFonts w:ascii="Century Gothic" w:hAnsi="Century Gothic" w:cs="Arial"/>
          <w:b/>
          <w:bCs/>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V.</w:t>
      </w:r>
    </w:p>
    <w:p w14:paraId="1B5B191E" w14:textId="77777777" w:rsidR="00B13EF5" w:rsidRPr="00126FFC" w:rsidRDefault="00B13EF5" w:rsidP="00126FFC">
      <w:pPr>
        <w:pStyle w:val="Zkladntext"/>
        <w:jc w:val="center"/>
        <w:rPr>
          <w:rFonts w:ascii="Century Gothic" w:hAnsi="Century Gothic" w:cs="Arial"/>
          <w:b/>
          <w:bCs/>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pPr>
      <w:r w:rsidRPr="00126FFC">
        <w:rPr>
          <w:rFonts w:ascii="Century Gothic" w:hAnsi="Century Gothic" w:cs="Arial"/>
          <w:b/>
          <w:bCs/>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Doba trvání smlouvy</w:t>
      </w:r>
    </w:p>
    <w:p w14:paraId="10DF52B1" w14:textId="77777777" w:rsidR="00B13EF5" w:rsidRPr="00126FFC" w:rsidRDefault="00B13EF5" w:rsidP="00126FFC">
      <w:pPr>
        <w:pStyle w:val="Zkladntext"/>
        <w:numPr>
          <w:ilvl w:val="0"/>
          <w:numId w:val="2"/>
        </w:numPr>
        <w:jc w:val="both"/>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pPr>
      <w:r w:rsidRPr="00126FFC">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Tato Rámcová smlouva nabývá platnosti a účinnosti dnem jejího podpisu Smluvními stranami této Rámcové smlouvy.</w:t>
      </w:r>
    </w:p>
    <w:p w14:paraId="62740C04" w14:textId="77777777" w:rsidR="00B13EF5" w:rsidRPr="00126FFC" w:rsidRDefault="00B13EF5" w:rsidP="00126FFC">
      <w:pPr>
        <w:pStyle w:val="Zkladntext"/>
        <w:numPr>
          <w:ilvl w:val="0"/>
          <w:numId w:val="2"/>
        </w:numPr>
        <w:jc w:val="both"/>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pPr>
      <w:r w:rsidRPr="00126FFC">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Tato Rámcová sm</w:t>
      </w:r>
      <w:r w:rsidR="00892D2A">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louva se uzavírá na dobu neurčitou.</w:t>
      </w:r>
      <w:r w:rsidRPr="00126FFC">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 xml:space="preserve"> </w:t>
      </w:r>
    </w:p>
    <w:p w14:paraId="18FDECBE" w14:textId="77777777" w:rsidR="00B13EF5" w:rsidRPr="00126FFC" w:rsidRDefault="00B13EF5" w:rsidP="00126FFC">
      <w:pPr>
        <w:pStyle w:val="Zkladntext"/>
        <w:numPr>
          <w:ilvl w:val="0"/>
          <w:numId w:val="2"/>
        </w:numPr>
        <w:tabs>
          <w:tab w:val="clear" w:pos="360"/>
          <w:tab w:val="num" w:pos="426"/>
        </w:tabs>
        <w:jc w:val="both"/>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pPr>
      <w:r w:rsidRPr="00126FFC">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Tato Rámcová sm</w:t>
      </w:r>
      <w:r w:rsidR="00892D2A">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louva zcela zaniká předčasně</w:t>
      </w:r>
      <w:r w:rsidRPr="00126FFC">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 xml:space="preserve"> ze zákonných důvodů, písemnou dohodou Smluvních stran, </w:t>
      </w:r>
      <w:r w:rsidR="00AE015A">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 xml:space="preserve">písemnou výpovědí Objednatele </w:t>
      </w:r>
      <w:r w:rsidRPr="00126FFC">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 xml:space="preserve">nebo písemným odstoupením, v případě podstatného porušení smluvních povinností jedné ze Smluvních stran. </w:t>
      </w:r>
    </w:p>
    <w:p w14:paraId="606FEF17" w14:textId="77777777" w:rsidR="00AE015A" w:rsidRPr="00024076" w:rsidRDefault="00AE015A" w:rsidP="00AE015A">
      <w:pPr>
        <w:pStyle w:val="koprav"/>
        <w:numPr>
          <w:ilvl w:val="0"/>
          <w:numId w:val="2"/>
        </w:numPr>
        <w:spacing w:line="240" w:lineRule="auto"/>
        <w:rPr>
          <w:rFonts w:ascii="Century Gothic" w:hAnsi="Century Gothic"/>
        </w:rPr>
      </w:pPr>
      <w:r>
        <w:rPr>
          <w:rFonts w:ascii="Century Gothic" w:hAnsi="Century Gothic"/>
          <w:lang w:val="cs-CZ"/>
        </w:rPr>
        <w:t>Objednatel je oprávněn vypovědět Rámcovou smlouvu kdykoliv, a to i bez uvedení důvodu. Výpovědní lhůta činí tři kalendářní měsíce a počíná běžet prvním dnem měsíce následujícího po měsíci, ve kterém byla písemná výpověď Objednatele doručena Dodavateli.</w:t>
      </w:r>
    </w:p>
    <w:p w14:paraId="41343CCB" w14:textId="77777777" w:rsidR="00B13EF5" w:rsidRPr="00126FFC" w:rsidRDefault="00B13EF5" w:rsidP="00126FFC">
      <w:pPr>
        <w:pStyle w:val="Odstavecseseznamem"/>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pPr>
    </w:p>
    <w:p w14:paraId="0C0CFFC1" w14:textId="77777777" w:rsidR="00B13EF5" w:rsidRPr="00126FFC" w:rsidRDefault="00B13EF5" w:rsidP="00126FFC">
      <w:pPr>
        <w:pStyle w:val="Zkladntext"/>
        <w:jc w:val="center"/>
        <w:outlineLvl w:val="0"/>
        <w:rPr>
          <w:rFonts w:ascii="Century Gothic" w:hAnsi="Century Gothic" w:cs="Arial"/>
          <w:b/>
          <w:bCs/>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pPr>
      <w:r w:rsidRPr="00126FFC">
        <w:rPr>
          <w:rFonts w:ascii="Century Gothic" w:hAnsi="Century Gothic" w:cs="Arial"/>
          <w:b/>
          <w:bCs/>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VI.</w:t>
      </w:r>
    </w:p>
    <w:p w14:paraId="69BC57F1" w14:textId="77777777" w:rsidR="00B13EF5" w:rsidRPr="00126FFC" w:rsidRDefault="00B13EF5" w:rsidP="00126FFC">
      <w:pPr>
        <w:pStyle w:val="Zkladntext"/>
        <w:jc w:val="center"/>
        <w:rPr>
          <w:rFonts w:ascii="Century Gothic" w:hAnsi="Century Gothic" w:cs="Arial"/>
          <w:b/>
          <w:bCs/>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pPr>
      <w:r w:rsidRPr="00126FFC">
        <w:rPr>
          <w:rFonts w:ascii="Century Gothic" w:hAnsi="Century Gothic" w:cs="Arial"/>
          <w:b/>
          <w:bCs/>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Cena za poskytnuté služby</w:t>
      </w:r>
    </w:p>
    <w:p w14:paraId="7986A7AB" w14:textId="4E7139FF" w:rsidR="006247C7" w:rsidRPr="006247C7" w:rsidRDefault="00892D2A" w:rsidP="00126FFC">
      <w:pPr>
        <w:pStyle w:val="Zkladntext"/>
        <w:numPr>
          <w:ilvl w:val="0"/>
          <w:numId w:val="9"/>
        </w:numPr>
        <w:ind w:left="426"/>
        <w:jc w:val="both"/>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pPr>
      <w:r>
        <w:rPr>
          <w:rFonts w:ascii="Century Gothic" w:hAnsi="Century Gothic"/>
        </w:rPr>
        <w:t>Celková cena plnění z</w:t>
      </w:r>
      <w:r w:rsidR="00FB1D0C">
        <w:rPr>
          <w:rFonts w:ascii="Century Gothic" w:hAnsi="Century Gothic"/>
        </w:rPr>
        <w:t xml:space="preserve">a tuto rámcovou smlouvu nesmí přesáhnout </w:t>
      </w:r>
      <w:r w:rsidR="00D25AB6">
        <w:rPr>
          <w:rFonts w:ascii="Century Gothic" w:hAnsi="Century Gothic"/>
        </w:rPr>
        <w:t>1</w:t>
      </w:r>
      <w:r w:rsidR="00FB1D0C">
        <w:rPr>
          <w:rFonts w:ascii="Century Gothic" w:hAnsi="Century Gothic"/>
        </w:rPr>
        <w:t>4</w:t>
      </w:r>
      <w:r w:rsidR="00D25AB6">
        <w:rPr>
          <w:rFonts w:ascii="Century Gothic" w:hAnsi="Century Gothic"/>
        </w:rPr>
        <w:t>7</w:t>
      </w:r>
      <w:r w:rsidR="00FB1D0C">
        <w:rPr>
          <w:rFonts w:ascii="Century Gothic" w:hAnsi="Century Gothic"/>
        </w:rPr>
        <w:t>.000</w:t>
      </w:r>
      <w:r w:rsidR="006247C7" w:rsidRPr="00024076">
        <w:rPr>
          <w:rFonts w:ascii="Century Gothic" w:hAnsi="Century Gothic"/>
        </w:rPr>
        <w:t>,- Kč bez DPH</w:t>
      </w:r>
      <w:r w:rsidR="00FB1D0C">
        <w:rPr>
          <w:rFonts w:ascii="Century Gothic" w:hAnsi="Century Gothic"/>
        </w:rPr>
        <w:t xml:space="preserve"> za všechny služby, uvedené v</w:t>
      </w:r>
      <w:r w:rsidR="0074190A">
        <w:rPr>
          <w:rFonts w:ascii="Century Gothic" w:hAnsi="Century Gothic"/>
        </w:rPr>
        <w:t xml:space="preserve"> hlavě I</w:t>
      </w:r>
      <w:r w:rsidR="006247C7">
        <w:rPr>
          <w:rFonts w:ascii="Century Gothic" w:hAnsi="Century Gothic"/>
          <w:lang w:val="cs-CZ"/>
        </w:rPr>
        <w:t>.</w:t>
      </w:r>
    </w:p>
    <w:p w14:paraId="3DDB3346" w14:textId="77777777" w:rsidR="00B13EF5" w:rsidRPr="006247C7" w:rsidRDefault="00B13EF5" w:rsidP="00126FFC">
      <w:pPr>
        <w:pStyle w:val="Zkladntext"/>
        <w:numPr>
          <w:ilvl w:val="0"/>
          <w:numId w:val="9"/>
        </w:numPr>
        <w:ind w:left="426"/>
        <w:jc w:val="both"/>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pPr>
      <w:r w:rsidRPr="006247C7">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Cena za služby poskytované Dodavatelem</w:t>
      </w:r>
      <w:r w:rsidR="00892D2A">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 xml:space="preserve"> dle konkrétní Objednávky</w:t>
      </w:r>
      <w:r w:rsidRPr="006247C7">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 xml:space="preserve"> bude odpovídat jednotkov</w:t>
      </w:r>
      <w:r w:rsidR="00892D2A">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ým cenám obvyklým na trhu.</w:t>
      </w:r>
      <w:r w:rsidR="00811BB3" w:rsidRPr="006247C7">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 xml:space="preserve"> K této ceně bude připočtena DPH ve výši platné v den zdanitelného plnění.</w:t>
      </w:r>
      <w:r w:rsidRPr="006247C7">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 xml:space="preserve"> </w:t>
      </w:r>
    </w:p>
    <w:p w14:paraId="1D4ACA7D" w14:textId="77777777" w:rsidR="00B13EF5" w:rsidRPr="00126FFC" w:rsidRDefault="00B13EF5" w:rsidP="00126FFC">
      <w:pPr>
        <w:pStyle w:val="Zkladntext"/>
        <w:outlineLvl w:val="0"/>
        <w:rPr>
          <w:rFonts w:ascii="Century Gothic" w:hAnsi="Century Gothic" w:cs="Arial"/>
          <w:b/>
          <w:bCs/>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pPr>
    </w:p>
    <w:p w14:paraId="5946F0E1" w14:textId="77777777" w:rsidR="00B13EF5" w:rsidRPr="00126FFC" w:rsidRDefault="00892D2A" w:rsidP="00126FFC">
      <w:pPr>
        <w:pStyle w:val="Zkladntext"/>
        <w:jc w:val="center"/>
        <w:outlineLvl w:val="0"/>
        <w:rPr>
          <w:rFonts w:ascii="Century Gothic" w:hAnsi="Century Gothic" w:cs="Arial"/>
          <w:b/>
          <w:bCs/>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pPr>
      <w:r>
        <w:rPr>
          <w:rFonts w:ascii="Century Gothic" w:hAnsi="Century Gothic" w:cs="Arial"/>
          <w:b/>
          <w:bCs/>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VII</w:t>
      </w:r>
      <w:r w:rsidR="00B13EF5" w:rsidRPr="00126FFC">
        <w:rPr>
          <w:rFonts w:ascii="Century Gothic" w:hAnsi="Century Gothic" w:cs="Arial"/>
          <w:b/>
          <w:bCs/>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w:t>
      </w:r>
    </w:p>
    <w:p w14:paraId="1193CEEB" w14:textId="77777777" w:rsidR="00B13EF5" w:rsidRPr="00126FFC" w:rsidRDefault="00B13EF5" w:rsidP="00126FFC">
      <w:pPr>
        <w:pStyle w:val="Zkladntext"/>
        <w:jc w:val="center"/>
        <w:rPr>
          <w:rFonts w:ascii="Century Gothic" w:hAnsi="Century Gothic" w:cs="Arial"/>
          <w:b/>
          <w:bCs/>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pPr>
      <w:r w:rsidRPr="00126FFC">
        <w:rPr>
          <w:rFonts w:ascii="Century Gothic" w:hAnsi="Century Gothic" w:cs="Arial"/>
          <w:b/>
          <w:bCs/>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Platební podmínky</w:t>
      </w:r>
    </w:p>
    <w:p w14:paraId="6E75C56A" w14:textId="77777777" w:rsidR="00B13EF5" w:rsidRPr="00126FFC" w:rsidRDefault="00B13EF5" w:rsidP="00126FFC">
      <w:pPr>
        <w:pStyle w:val="Zkladntext"/>
        <w:numPr>
          <w:ilvl w:val="3"/>
          <w:numId w:val="1"/>
        </w:numPr>
        <w:tabs>
          <w:tab w:val="clear" w:pos="2880"/>
          <w:tab w:val="num" w:pos="284"/>
        </w:tabs>
        <w:ind w:left="284" w:hanging="284"/>
        <w:jc w:val="both"/>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pPr>
      <w:r w:rsidRPr="00126FFC">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 xml:space="preserve">Daňové doklady budou vystavovány Dodavatelem vždy k poslednímu dni </w:t>
      </w:r>
      <w:r w:rsidR="00892D2A">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plnění dle Objednávky</w:t>
      </w:r>
      <w:r w:rsidRPr="00126FFC">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 xml:space="preserve"> a budou v nich vyúčtovány </w:t>
      </w:r>
      <w:r w:rsidR="00892D2A">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 xml:space="preserve">všechny </w:t>
      </w:r>
      <w:r w:rsidRPr="00126FFC">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služby</w:t>
      </w:r>
      <w:r w:rsidR="00892D2A">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 xml:space="preserve"> dle této rámcové smlouvy zvlášť</w:t>
      </w:r>
      <w:r w:rsidRPr="00126FFC">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 Nedílnou součástí každého daňového dokladu bude výkaz odpracovaných hodin</w:t>
      </w:r>
      <w:r w:rsidR="00892D2A">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 xml:space="preserve"> v příslušné Objednávce</w:t>
      </w:r>
      <w:r w:rsidR="007661AF">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w:t>
      </w:r>
      <w:r w:rsidRPr="00126FFC">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 xml:space="preserve"> odsouhlasený Objednatelem.</w:t>
      </w:r>
    </w:p>
    <w:p w14:paraId="37236E9E" w14:textId="77777777" w:rsidR="00B13EF5" w:rsidRPr="00126FFC" w:rsidRDefault="00B13EF5" w:rsidP="00126FFC">
      <w:pPr>
        <w:pStyle w:val="Zkladntext"/>
        <w:numPr>
          <w:ilvl w:val="3"/>
          <w:numId w:val="1"/>
        </w:numPr>
        <w:tabs>
          <w:tab w:val="clear" w:pos="2880"/>
          <w:tab w:val="num" w:pos="284"/>
        </w:tabs>
        <w:ind w:left="284" w:hanging="284"/>
        <w:jc w:val="both"/>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pPr>
      <w:r w:rsidRPr="00126FFC">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Daňový doklad musí obsahovat číslo této Rámcové smlouvy a Prováděcí smlouvy a náležitosti řádného daňového dokladu podle příslušných právních předpisů, zejména pak zákona o dani z přidané hodnoty a zákona o účetnictví v platném znění. V případě, že daňový doklad nebude mít odpovídající náležitosti nebo nebude vystaven v souladu s touto Rámcovou smlouvou, je Objednatel oprávněn zaslat jej ve lhůtě splatnosti zpět k doplnění Dodavateli, aniž se dostane do prodlení se splatností; lhůta splatnosti počíná běžet znovu od opětovného doručení náležitě doplněného či opraveného daňového dokladu Objednateli.</w:t>
      </w:r>
    </w:p>
    <w:p w14:paraId="655767A8" w14:textId="77777777" w:rsidR="00B13EF5" w:rsidRPr="00126FFC" w:rsidRDefault="00B13EF5" w:rsidP="00126FFC">
      <w:pPr>
        <w:pStyle w:val="Zkladntext"/>
        <w:numPr>
          <w:ilvl w:val="3"/>
          <w:numId w:val="1"/>
        </w:numPr>
        <w:tabs>
          <w:tab w:val="clear" w:pos="2880"/>
          <w:tab w:val="num" w:pos="284"/>
        </w:tabs>
        <w:ind w:left="284" w:hanging="284"/>
        <w:jc w:val="both"/>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pPr>
      <w:r w:rsidRPr="00126FFC">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Splatnost daňového dokla</w:t>
      </w:r>
      <w:r w:rsidR="007661AF">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du vystaveného Dodavatelem je 14</w:t>
      </w:r>
      <w:r w:rsidRPr="00126FFC">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 xml:space="preserve"> dní ode dne jeho doručení Objednateli, spolu s ve</w:t>
      </w:r>
      <w:r w:rsidR="008D2734">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škerými požadovanými dokumenty</w:t>
      </w:r>
      <w:r w:rsidRPr="00126FFC">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 xml:space="preserve"> na adresu sídla Objednatele, či na jiné místo uvedené Objednatelem. Zaplacením se pro účely této Rámcové smlouvy rozumí den odepsání příslušné částky z účtu Objednatele.</w:t>
      </w:r>
    </w:p>
    <w:p w14:paraId="65308413" w14:textId="77777777" w:rsidR="00A40BFB" w:rsidRDefault="00B13EF5" w:rsidP="00962F9B">
      <w:pPr>
        <w:pStyle w:val="Zkladntext"/>
        <w:numPr>
          <w:ilvl w:val="3"/>
          <w:numId w:val="1"/>
        </w:numPr>
        <w:tabs>
          <w:tab w:val="clear" w:pos="2880"/>
          <w:tab w:val="num" w:pos="284"/>
        </w:tabs>
        <w:ind w:left="284" w:hanging="284"/>
        <w:jc w:val="both"/>
        <w:rPr>
          <w:rFonts w:ascii="Century Gothic" w:hAnsi="Century Gothic"/>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pPr>
      <w:r w:rsidRPr="00126FFC">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Objednatel neposkytuje Dodavateli jakékoliv zálohy na cenu za služby.</w:t>
      </w:r>
      <w:r w:rsidR="00A40BFB">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 xml:space="preserve"> </w:t>
      </w:r>
    </w:p>
    <w:p w14:paraId="1147CA43" w14:textId="77777777" w:rsidR="00A40BFB" w:rsidRPr="00962F9B" w:rsidRDefault="00A40BFB" w:rsidP="00962F9B">
      <w:pPr>
        <w:pStyle w:val="Zkladntext"/>
        <w:numPr>
          <w:ilvl w:val="3"/>
          <w:numId w:val="1"/>
        </w:numPr>
        <w:tabs>
          <w:tab w:val="clear" w:pos="2880"/>
          <w:tab w:val="num" w:pos="284"/>
        </w:tabs>
        <w:ind w:left="284" w:hanging="284"/>
        <w:jc w:val="both"/>
        <w:rPr>
          <w:rFonts w:ascii="Century Gothic" w:hAnsi="Century Gothic"/>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pPr>
      <w:r w:rsidRPr="00962F9B">
        <w:rPr>
          <w:rFonts w:ascii="Century Gothic" w:hAnsi="Century Gothic"/>
          <w:lang w:val="cs-CZ"/>
        </w:rPr>
        <w:t xml:space="preserve">Dodavatel prohlašuje, že ke dni podpisu Smlouvy není nespolehlivým plátcem DPH dle § 106 </w:t>
      </w:r>
      <w:r w:rsidRPr="00962F9B">
        <w:rPr>
          <w:rFonts w:ascii="Century Gothic" w:hAnsi="Century Gothic"/>
          <w:lang w:val="cs-CZ"/>
        </w:rPr>
        <w:lastRenderedPageBreak/>
        <w:t>zákona č. 235/2004 Sb., o dani z přidané hodnoty, platném znění, a není veden v registru nespolehlivých plátců DPH. Dodavatel se dále zavazuje uvádět pro účely bezhotovostního převodu pouze účet, či účty, které jsou správcem daně zveřejněny způsobem umožňujícím dálkový přístup dle zákona č. 235/2004 Sb., o dani z přidané hodnoty, v platném znění. V případě, že se Dodavatel stane nespolehlivým plátcem DPH, je povinen tuto skutečnost oznámit Objednateli nejpozději do 5 pracovních dní ode dne, kdy tato skutečnost nastala, přičemž oznámením se rozumí den, kdy Objednatel předmětnou informaci prokazatelně obdržel. Dodavatel dále souhlasí s tím, aby Objednatel provedl zajišťovací úhradu DPH přímo na účet jeho správce daně, jestliže Dodavatel bude ke dni uskutečnění zdanitelného plnění veden v registru nespolehlivých plátců DPH.</w:t>
      </w:r>
    </w:p>
    <w:p w14:paraId="0A271B66" w14:textId="77777777" w:rsidR="00A40BFB" w:rsidRPr="00126FFC" w:rsidRDefault="00A40BFB" w:rsidP="00962F9B">
      <w:pPr>
        <w:pStyle w:val="Zkladntext"/>
        <w:jc w:val="both"/>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pPr>
    </w:p>
    <w:p w14:paraId="1952CE3B" w14:textId="77777777" w:rsidR="00B13EF5" w:rsidRPr="00126FFC" w:rsidRDefault="00B13EF5" w:rsidP="00126FFC">
      <w:pPr>
        <w:pStyle w:val="Odstavecseseznamem"/>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pPr>
    </w:p>
    <w:p w14:paraId="18BE6D6D" w14:textId="77777777" w:rsidR="00B13EF5" w:rsidRPr="00126FFC" w:rsidRDefault="00892D2A" w:rsidP="00126FFC">
      <w:pPr>
        <w:pStyle w:val="Zkladntext"/>
        <w:jc w:val="center"/>
        <w:outlineLvl w:val="0"/>
        <w:rPr>
          <w:rFonts w:ascii="Century Gothic" w:hAnsi="Century Gothic" w:cs="Arial"/>
          <w:b/>
          <w:bCs/>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pPr>
      <w:r>
        <w:rPr>
          <w:rFonts w:ascii="Century Gothic" w:hAnsi="Century Gothic" w:cs="Arial"/>
          <w:b/>
          <w:bCs/>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VIII</w:t>
      </w:r>
      <w:r w:rsidR="00B13EF5" w:rsidRPr="00126FFC">
        <w:rPr>
          <w:rFonts w:ascii="Century Gothic" w:hAnsi="Century Gothic" w:cs="Arial"/>
          <w:b/>
          <w:bCs/>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w:t>
      </w:r>
    </w:p>
    <w:p w14:paraId="5C78A6B8" w14:textId="77777777" w:rsidR="00B13EF5" w:rsidRPr="00126FFC" w:rsidRDefault="00B13EF5" w:rsidP="00126FFC">
      <w:pPr>
        <w:pStyle w:val="Zkladntext"/>
        <w:jc w:val="center"/>
        <w:rPr>
          <w:rFonts w:ascii="Century Gothic" w:hAnsi="Century Gothic" w:cs="Arial"/>
          <w:b/>
          <w:bCs/>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pPr>
      <w:r w:rsidRPr="00126FFC">
        <w:rPr>
          <w:rFonts w:ascii="Century Gothic" w:hAnsi="Century Gothic" w:cs="Arial"/>
          <w:b/>
          <w:bCs/>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Náhrada škody</w:t>
      </w:r>
    </w:p>
    <w:p w14:paraId="1BA0BC8F" w14:textId="77777777" w:rsidR="00B13EF5" w:rsidRPr="00126FFC" w:rsidRDefault="00B13EF5" w:rsidP="00126FFC">
      <w:pPr>
        <w:pStyle w:val="Zkladntext"/>
        <w:numPr>
          <w:ilvl w:val="0"/>
          <w:numId w:val="8"/>
        </w:numPr>
        <w:jc w:val="both"/>
        <w:outlineLvl w:val="0"/>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pPr>
      <w:r w:rsidRPr="00126FFC">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Dodavatel odpovídá Objednateli za škodu, kterou mu způsobí porušením svých smluvních povinností. Dodavatel odpovídá rovněž za škodu, kterou způsobil porušením svých smluvních povinností na majetku třetích osob, který byl Objednateli svěřen do péče.</w:t>
      </w:r>
    </w:p>
    <w:p w14:paraId="006E7A04" w14:textId="77777777" w:rsidR="00B13EF5" w:rsidRPr="00126FFC" w:rsidRDefault="00B13EF5" w:rsidP="00126FFC">
      <w:pPr>
        <w:pStyle w:val="Zkladntext"/>
        <w:numPr>
          <w:ilvl w:val="0"/>
          <w:numId w:val="8"/>
        </w:numPr>
        <w:jc w:val="both"/>
        <w:outlineLvl w:val="0"/>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pPr>
      <w:r w:rsidRPr="00126FFC">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 xml:space="preserve">Dodavatel se zavazuje mít po celou dobu trvání této smlouvy uzavřenu pojistnou smlouvu na pojištění odpovědnosti za škody způsobené při výkonu činnosti dle této Rámcové smlouvy nebo platný pojistný certifikát vystavený pojistitelem Dodavatele platný pro Dodavatele s jednorázovým pojistným plněním minimálně ve výši </w:t>
      </w:r>
      <w:r w:rsidR="007661AF">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1</w:t>
      </w:r>
      <w:r w:rsidRPr="00126FFC">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 xml:space="preserve"> mil. Kč (</w:t>
      </w:r>
      <w:r w:rsidR="007661AF">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jeden milión</w:t>
      </w:r>
      <w:r w:rsidRPr="00126FFC">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 xml:space="preserve"> korun českých) za jednu škodnou událost. Objednatel požaduje předložení pojistné smlouvy kdykoliv po dobu trvání Rámcové smlouvy do 5 pracovních dní ode dne doručení výzvy Dodavateli. </w:t>
      </w:r>
    </w:p>
    <w:p w14:paraId="294BAA8B" w14:textId="77777777" w:rsidR="00B13EF5" w:rsidRPr="00126FFC" w:rsidRDefault="00B13EF5" w:rsidP="00126FFC">
      <w:pPr>
        <w:pStyle w:val="Zkladntext"/>
        <w:numPr>
          <w:ilvl w:val="0"/>
          <w:numId w:val="8"/>
        </w:numPr>
        <w:jc w:val="both"/>
        <w:outlineLvl w:val="0"/>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pPr>
      <w:r w:rsidRPr="00126FFC">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V případě změn v pojištění je Dodavatel povinen bezodkladně předložit Objednateli originál nebo ověřenou kopii dokladu o uzavření nové pojistné smlouvy, případně jejího dodatku.</w:t>
      </w:r>
    </w:p>
    <w:p w14:paraId="56DA6E16" w14:textId="77777777" w:rsidR="00B13EF5" w:rsidRPr="00126FFC" w:rsidRDefault="00B13EF5" w:rsidP="00126FFC">
      <w:pPr>
        <w:pStyle w:val="Zkladntext"/>
        <w:numPr>
          <w:ilvl w:val="0"/>
          <w:numId w:val="8"/>
        </w:numPr>
        <w:jc w:val="both"/>
        <w:outlineLvl w:val="0"/>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pPr>
      <w:r w:rsidRPr="00126FFC">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 xml:space="preserve">Porušení povinnosti dle odstavců 2. a 3. tohoto článku se považuje za závažné porušení Rámcové smlouvy na straně Dodavatele. </w:t>
      </w:r>
    </w:p>
    <w:p w14:paraId="14BE344C" w14:textId="77777777" w:rsidR="00B13EF5" w:rsidRPr="00126FFC" w:rsidRDefault="00B13EF5" w:rsidP="00126FFC">
      <w:pPr>
        <w:pStyle w:val="Zkladntext"/>
        <w:numPr>
          <w:ilvl w:val="0"/>
          <w:numId w:val="8"/>
        </w:numPr>
        <w:jc w:val="both"/>
        <w:outlineLvl w:val="0"/>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pPr>
      <w:r w:rsidRPr="00126FFC">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 xml:space="preserve">Náklady na pojištění nese Dodavatel a má je zahrnuty ve sjednané </w:t>
      </w:r>
      <w:r w:rsidR="00B1232C">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úplatě</w:t>
      </w:r>
      <w:r w:rsidRPr="00126FFC">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 xml:space="preserve"> za splnění předmětu Rámcové smlouvy.</w:t>
      </w:r>
    </w:p>
    <w:p w14:paraId="5FE911C9" w14:textId="77777777" w:rsidR="00B13EF5" w:rsidRPr="00126FFC" w:rsidRDefault="00B13EF5" w:rsidP="00126FFC">
      <w:pPr>
        <w:pStyle w:val="Zkladntext"/>
        <w:numPr>
          <w:ilvl w:val="0"/>
          <w:numId w:val="8"/>
        </w:numPr>
        <w:jc w:val="both"/>
        <w:outlineLvl w:val="0"/>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pPr>
      <w:r w:rsidRPr="00126FFC">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Dodavatel se zavazuje uplatnit veškeré pojistné události související s poskytováním plnění dle této Rámcové smlouvy u pojišťovny bez zbytečného odkladu.</w:t>
      </w:r>
    </w:p>
    <w:p w14:paraId="0B5C457B" w14:textId="77777777" w:rsidR="00B13EF5" w:rsidRDefault="00B13EF5" w:rsidP="00126FFC">
      <w:pPr>
        <w:pStyle w:val="Odstavecseseznamem"/>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pPr>
    </w:p>
    <w:p w14:paraId="6DE24404" w14:textId="77777777" w:rsidR="00B1232C" w:rsidRPr="00126FFC" w:rsidRDefault="00B1232C" w:rsidP="00126FFC">
      <w:pPr>
        <w:pStyle w:val="Odstavecseseznamem"/>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pPr>
    </w:p>
    <w:p w14:paraId="1C584078" w14:textId="77777777" w:rsidR="00B13EF5" w:rsidRPr="00126FFC" w:rsidRDefault="00B13EF5" w:rsidP="00126FFC">
      <w:pPr>
        <w:pStyle w:val="Zkladntext"/>
        <w:jc w:val="center"/>
        <w:outlineLvl w:val="0"/>
        <w:rPr>
          <w:rFonts w:ascii="Century Gothic" w:hAnsi="Century Gothic" w:cs="Arial"/>
          <w:b/>
          <w:bCs/>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pPr>
      <w:r w:rsidRPr="00126FFC">
        <w:rPr>
          <w:rFonts w:ascii="Century Gothic" w:hAnsi="Century Gothic" w:cs="Arial"/>
          <w:b/>
          <w:bCs/>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X.</w:t>
      </w:r>
    </w:p>
    <w:p w14:paraId="00AE0E8B" w14:textId="77777777" w:rsidR="00B13EF5" w:rsidRPr="00126FFC" w:rsidRDefault="00B13EF5" w:rsidP="00126FFC">
      <w:pPr>
        <w:pStyle w:val="Zkladntext"/>
        <w:jc w:val="center"/>
        <w:rPr>
          <w:rFonts w:ascii="Century Gothic" w:hAnsi="Century Gothic" w:cs="Arial"/>
          <w:b/>
          <w:bCs/>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pPr>
      <w:r w:rsidRPr="00126FFC">
        <w:rPr>
          <w:rFonts w:ascii="Century Gothic" w:hAnsi="Century Gothic" w:cs="Arial"/>
          <w:b/>
          <w:bCs/>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 xml:space="preserve">Závěrečná ustanovení </w:t>
      </w:r>
    </w:p>
    <w:p w14:paraId="3070A0E5" w14:textId="77777777" w:rsidR="00B13EF5" w:rsidRPr="00126FFC" w:rsidRDefault="00B13EF5" w:rsidP="00126FFC">
      <w:pPr>
        <w:pStyle w:val="Zkladntext"/>
        <w:numPr>
          <w:ilvl w:val="0"/>
          <w:numId w:val="3"/>
        </w:numPr>
        <w:jc w:val="both"/>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pPr>
      <w:r w:rsidRPr="00126FFC">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Veškerá komunikace na základě této Rámcové smlouvy je činěna písemně, není-li touto Rámcovou smlouvou stanoveno jinak. Písemná komunikace se činí v listinné nebo elektronické podobě prostřednictvím doporučené pošty, e-mailu nebo faxu na adresy či tel. čísla, které si Smluvní strany sdělí. Písemnost doručovaná prostřednictvím doporučené pošty se považuje za řádně doručenou dnem převzetí adresátem. Nedojde-li k převzetí, pak se písemnost považuje za doručenou dnem, kdy došlo k odmítnutí převzetí adresátem, a není-li jej, pak patnáctého dne ode dne jejího odeslání, za předpokladu, že byla písemnost zaslána na adresu, kterou si Smluvní strany sdělily. Povinnost prokázat den odeslání má Smluvní strana, která písemnost odeslala.</w:t>
      </w:r>
    </w:p>
    <w:p w14:paraId="6BD94615" w14:textId="77777777" w:rsidR="00B13EF5" w:rsidRPr="00126FFC" w:rsidRDefault="00B13EF5" w:rsidP="00126FFC">
      <w:pPr>
        <w:pStyle w:val="Styl1"/>
        <w:rPr>
          <w:rFonts w:ascii="Century Gothic" w:hAnsi="Century Gothic"/>
          <w14:shadow w14:blurRad="50800" w14:dist="50800" w14:dir="5400000" w14:sx="0" w14:sy="0" w14:kx="0" w14:ky="0" w14:algn="ctr">
            <w14:schemeClr w14:val="bg1"/>
          </w14:shadow>
          <w14:reflection w14:blurRad="0" w14:stA="100000" w14:stPos="0" w14:endA="0" w14:endPos="0" w14:dist="0" w14:dir="0" w14:fadeDir="0" w14:sx="0" w14:sy="0" w14:kx="0" w14:ky="0" w14:algn="b"/>
        </w:rPr>
      </w:pPr>
      <w:r w:rsidRPr="00126FFC">
        <w:rPr>
          <w:rFonts w:ascii="Century Gothic" w:hAnsi="Century Gothic"/>
          <w14:shadow w14:blurRad="50800" w14:dist="50800" w14:dir="5400000" w14:sx="0" w14:sy="0" w14:kx="0" w14:ky="0" w14:algn="ctr">
            <w14:schemeClr w14:val="bg1"/>
          </w14:shadow>
          <w14:reflection w14:blurRad="0" w14:stA="100000" w14:stPos="0" w14:endA="0" w14:endPos="0" w14:dist="0" w14:dir="0" w14:fadeDir="0" w14:sx="0" w14:sy="0" w14:kx="0" w14:ky="0" w14:algn="b"/>
        </w:rPr>
        <w:t xml:space="preserve">Dodavatel se zavazuje během plnění Rámcové smlouvy a po ukončení Rámcové smlouvy, zachovávat mlčenlivost o všech skutečnostech, o kterých se dozví od Objednatele v souvislosti s plněním Rámcové smlouvy. Objednatel s výjimkou skutečností obecně známých nebo Objednatelem zveřejněných považuje za důvěrné informace veškeré skutečnosti, o kterých se </w:t>
      </w:r>
      <w:r w:rsidR="00B1232C">
        <w:rPr>
          <w:rFonts w:ascii="Century Gothic" w:hAnsi="Century Gothic"/>
          <w14:shadow w14:blurRad="50800" w14:dist="50800" w14:dir="5400000" w14:sx="0" w14:sy="0" w14:kx="0" w14:ky="0" w14:algn="ctr">
            <w14:schemeClr w14:val="bg1"/>
          </w14:shadow>
          <w14:reflection w14:blurRad="0" w14:stA="100000" w14:stPos="0" w14:endA="0" w14:endPos="0" w14:dist="0" w14:dir="0" w14:fadeDir="0" w14:sx="0" w14:sy="0" w14:kx="0" w14:ky="0" w14:algn="b"/>
        </w:rPr>
        <w:t xml:space="preserve">Dodavatel </w:t>
      </w:r>
      <w:r w:rsidRPr="00126FFC">
        <w:rPr>
          <w:rFonts w:ascii="Century Gothic" w:hAnsi="Century Gothic"/>
          <w14:shadow w14:blurRad="50800" w14:dist="50800" w14:dir="5400000" w14:sx="0" w14:sy="0" w14:kx="0" w14:ky="0" w14:algn="ctr">
            <w14:schemeClr w14:val="bg1"/>
          </w14:shadow>
          <w14:reflection w14:blurRad="0" w14:stA="100000" w14:stPos="0" w14:endA="0" w14:endPos="0" w14:dist="0" w14:dir="0" w14:fadeDir="0" w14:sx="0" w14:sy="0" w14:kx="0" w14:ky="0" w14:algn="b"/>
        </w:rPr>
        <w:t>v souvislosti s touto Rámcovou smlouvou dozví, zejména veškeré informace, materiály, plány, obchodní plány a záměry, kalkulace, metodiky, evidence, databáze, osobní údaje o zaměstnancích atd., včetně veškerých dokumentů a plánů týkajících se technického zabezpečení objektu.</w:t>
      </w:r>
    </w:p>
    <w:p w14:paraId="0962979E" w14:textId="77777777" w:rsidR="00B13EF5" w:rsidRPr="00126FFC" w:rsidRDefault="00B13EF5" w:rsidP="00126FFC">
      <w:pPr>
        <w:widowControl/>
        <w:numPr>
          <w:ilvl w:val="0"/>
          <w:numId w:val="3"/>
        </w:numPr>
        <w:autoSpaceDE/>
        <w:autoSpaceDN/>
        <w:adjustRightInd/>
        <w:jc w:val="both"/>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pPr>
      <w:r w:rsidRPr="00126FFC">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 xml:space="preserve">Dodavatel není oprávněn postoupit ani převést jakákoliv svá práva či povinnosti vyplývající z této Rámcové smlouvy bez předchozího písemného souhlasu Objednatele. </w:t>
      </w:r>
    </w:p>
    <w:p w14:paraId="265F4D8F" w14:textId="77777777" w:rsidR="00B13EF5" w:rsidRPr="00126FFC" w:rsidRDefault="00B13EF5" w:rsidP="00126FFC">
      <w:pPr>
        <w:pStyle w:val="Zkladntext"/>
        <w:numPr>
          <w:ilvl w:val="0"/>
          <w:numId w:val="3"/>
        </w:numPr>
        <w:jc w:val="both"/>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pPr>
      <w:r w:rsidRPr="00126FFC">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 xml:space="preserve">Tuto Rámcovou smlouvu lze měnit dohodou smluvních stran formou vzestupně číslovaných </w:t>
      </w:r>
      <w:r w:rsidRPr="00126FFC">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lastRenderedPageBreak/>
        <w:t>písemných dodatků.</w:t>
      </w:r>
    </w:p>
    <w:p w14:paraId="312F3387" w14:textId="77777777" w:rsidR="00B13EF5" w:rsidRPr="00126FFC" w:rsidRDefault="00B13EF5" w:rsidP="00126FFC">
      <w:pPr>
        <w:pStyle w:val="Zkladntext"/>
        <w:numPr>
          <w:ilvl w:val="0"/>
          <w:numId w:val="3"/>
        </w:numPr>
        <w:jc w:val="both"/>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pPr>
      <w:r w:rsidRPr="00126FFC">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Vztahy touto Rámcovou smlouvou neupravené se řídí obecně platnými právními předpisy, zejména občanským zákoníkem.</w:t>
      </w:r>
    </w:p>
    <w:p w14:paraId="7AD88DF1" w14:textId="77777777" w:rsidR="00B13EF5" w:rsidRPr="00126FFC" w:rsidRDefault="00B13EF5" w:rsidP="00126FFC">
      <w:pPr>
        <w:widowControl/>
        <w:numPr>
          <w:ilvl w:val="0"/>
          <w:numId w:val="3"/>
        </w:numPr>
        <w:suppressAutoHyphens/>
        <w:autoSpaceDE/>
        <w:autoSpaceDN/>
        <w:adjustRightInd/>
        <w:jc w:val="both"/>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pPr>
      <w:r w:rsidRPr="00126FFC">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Tato Rámcová smlouva je sepsána ve čtyřech vyhotoveních</w:t>
      </w:r>
      <w:r w:rsidR="00B1232C">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 xml:space="preserve"> s </w:t>
      </w:r>
      <w:r w:rsidRPr="00126FFC">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platnost</w:t>
      </w:r>
      <w:r w:rsidR="00B1232C">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í</w:t>
      </w:r>
      <w:r w:rsidRPr="00126FFC">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 xml:space="preserve"> originálu. Tři vyhotovení obdrží Objednatel a jedno vyhotovení obdrží Dodavatel.  </w:t>
      </w:r>
    </w:p>
    <w:p w14:paraId="60CA56D4" w14:textId="77777777" w:rsidR="00B13EF5" w:rsidRPr="00126FFC" w:rsidRDefault="00B13EF5" w:rsidP="00126FFC">
      <w:pPr>
        <w:pStyle w:val="Zkladntext"/>
        <w:jc w:val="both"/>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pPr>
    </w:p>
    <w:p w14:paraId="4D71DBA8" w14:textId="77777777" w:rsidR="00B13EF5" w:rsidRPr="00126FFC" w:rsidRDefault="00B13EF5" w:rsidP="00126FFC">
      <w:pPr>
        <w:pStyle w:val="Zkladntext"/>
        <w:tabs>
          <w:tab w:val="left" w:pos="5400"/>
        </w:tabs>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pPr>
    </w:p>
    <w:p w14:paraId="2404914D" w14:textId="41327F92" w:rsidR="00B13EF5" w:rsidRPr="00126FFC" w:rsidRDefault="002B0385" w:rsidP="00126FFC">
      <w:pPr>
        <w:pStyle w:val="Zkladntext"/>
        <w:tabs>
          <w:tab w:val="left" w:pos="5400"/>
        </w:tabs>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pPr>
      <w:r>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V Terezíně</w:t>
      </w:r>
      <w:r w:rsidR="007661AF">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 xml:space="preserve"> dne</w:t>
      </w:r>
      <w:r w:rsidR="004E3C51">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 xml:space="preserve"> 3.9.2021</w:t>
      </w:r>
      <w:bookmarkStart w:id="2" w:name="_GoBack"/>
      <w:bookmarkEnd w:id="2"/>
      <w:r w:rsidR="007661AF">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ab/>
      </w:r>
      <w:r w:rsidR="007661AF">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ab/>
        <w:t xml:space="preserve">   V Praze</w:t>
      </w:r>
      <w:r w:rsidR="00B13EF5" w:rsidRPr="00126FFC">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 xml:space="preserve"> dne</w:t>
      </w:r>
      <w:r w:rsidR="0074190A">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 xml:space="preserve"> 2</w:t>
      </w:r>
      <w:r w:rsidR="00D25AB6">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0</w:t>
      </w:r>
      <w:r w:rsidR="0074190A">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 8. 20</w:t>
      </w:r>
      <w:r w:rsidR="00D25AB6">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21</w:t>
      </w:r>
    </w:p>
    <w:p w14:paraId="5E470592" w14:textId="77777777" w:rsidR="00B13EF5" w:rsidRPr="00126FFC" w:rsidRDefault="00B13EF5" w:rsidP="00126FFC">
      <w:pPr>
        <w:pStyle w:val="Zkladntext"/>
        <w:tabs>
          <w:tab w:val="center" w:pos="2268"/>
          <w:tab w:val="center" w:pos="7371"/>
        </w:tabs>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pPr>
    </w:p>
    <w:p w14:paraId="65ADA0A2" w14:textId="77777777" w:rsidR="00B13EF5" w:rsidRPr="00126FFC" w:rsidRDefault="00B13EF5" w:rsidP="00126FFC">
      <w:pPr>
        <w:pStyle w:val="Zkladntext"/>
        <w:tabs>
          <w:tab w:val="center" w:pos="2268"/>
          <w:tab w:val="center" w:pos="7371"/>
        </w:tabs>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pPr>
    </w:p>
    <w:p w14:paraId="50F84496" w14:textId="77777777" w:rsidR="00B13EF5" w:rsidRPr="007661AF" w:rsidRDefault="00B13EF5" w:rsidP="007661AF">
      <w:pPr>
        <w:pStyle w:val="Zkladntext"/>
        <w:tabs>
          <w:tab w:val="center" w:pos="2268"/>
          <w:tab w:val="center" w:pos="7371"/>
        </w:tabs>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pPr>
      <w:r w:rsidRPr="00126FFC">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 xml:space="preserve">Objednatel:                                                                                    </w:t>
      </w:r>
      <w:r w:rsidR="007661AF">
        <w:rPr>
          <w:rFonts w:ascii="Century Gothic" w:hAnsi="Century Gothic" w:cs="Arial"/>
          <w:noProof w:val="0"/>
          <w:lang w:val="cs-CZ"/>
          <w14:shadow w14:blurRad="50800" w14:dist="50800" w14:dir="5400000" w14:sx="0" w14:sy="0" w14:kx="0" w14:ky="0" w14:algn="ctr">
            <w14:schemeClr w14:val="bg1"/>
          </w14:shadow>
          <w14:reflection w14:blurRad="0" w14:stA="100000" w14:stPos="0" w14:endA="0" w14:endPos="0" w14:dist="0" w14:dir="0" w14:fadeDir="0" w14:sx="0" w14:sy="0" w14:kx="0" w14:ky="0" w14:algn="b"/>
        </w:rPr>
        <w:t>Dodavatel:</w:t>
      </w:r>
    </w:p>
    <w:sectPr w:rsidR="00B13EF5" w:rsidRPr="007661A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7941E7" w14:textId="77777777" w:rsidR="00A902CF" w:rsidRDefault="00A902CF" w:rsidP="00034A13">
      <w:r>
        <w:separator/>
      </w:r>
    </w:p>
  </w:endnote>
  <w:endnote w:type="continuationSeparator" w:id="0">
    <w:p w14:paraId="4AA25AE6" w14:textId="77777777" w:rsidR="00A902CF" w:rsidRDefault="00A902CF" w:rsidP="00034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entury Gothic">
    <w:altName w:val="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643459"/>
      <w:docPartObj>
        <w:docPartGallery w:val="Page Numbers (Bottom of Page)"/>
        <w:docPartUnique/>
      </w:docPartObj>
    </w:sdtPr>
    <w:sdtEndPr/>
    <w:sdtContent>
      <w:sdt>
        <w:sdtPr>
          <w:id w:val="98381352"/>
          <w:docPartObj>
            <w:docPartGallery w:val="Page Numbers (Top of Page)"/>
            <w:docPartUnique/>
          </w:docPartObj>
        </w:sdtPr>
        <w:sdtEndPr/>
        <w:sdtContent>
          <w:p w14:paraId="225DEBF9" w14:textId="77777777" w:rsidR="00126FFC" w:rsidRDefault="00126FFC" w:rsidP="00126FFC">
            <w:pPr>
              <w:pStyle w:val="Zpat"/>
              <w:jc w:val="center"/>
            </w:pPr>
            <w:r>
              <w:rPr>
                <w:b/>
                <w:bCs/>
                <w:sz w:val="24"/>
                <w:szCs w:val="24"/>
              </w:rPr>
              <w:fldChar w:fldCharType="begin"/>
            </w:r>
            <w:r>
              <w:rPr>
                <w:b/>
                <w:bCs/>
              </w:rPr>
              <w:instrText>PAGE</w:instrText>
            </w:r>
            <w:r>
              <w:rPr>
                <w:b/>
                <w:bCs/>
                <w:sz w:val="24"/>
                <w:szCs w:val="24"/>
              </w:rPr>
              <w:fldChar w:fldCharType="separate"/>
            </w:r>
            <w:r w:rsidR="004E3C51">
              <w:rPr>
                <w:b/>
                <w:bCs/>
              </w:rPr>
              <w:t>6</w:t>
            </w:r>
            <w:r>
              <w:rPr>
                <w:b/>
                <w:bCs/>
                <w:sz w:val="24"/>
                <w:szCs w:val="24"/>
              </w:rPr>
              <w:fldChar w:fldCharType="end"/>
            </w:r>
            <w:r>
              <w:rPr>
                <w:b/>
                <w:bCs/>
                <w:sz w:val="24"/>
                <w:szCs w:val="24"/>
              </w:rPr>
              <w:t>/</w:t>
            </w:r>
            <w:r>
              <w:rPr>
                <w:lang w:val="cs-CZ"/>
              </w:rPr>
              <w:t xml:space="preserve"> </w:t>
            </w:r>
            <w:r>
              <w:rPr>
                <w:b/>
                <w:bCs/>
                <w:sz w:val="24"/>
                <w:szCs w:val="24"/>
              </w:rPr>
              <w:fldChar w:fldCharType="begin"/>
            </w:r>
            <w:r>
              <w:rPr>
                <w:b/>
                <w:bCs/>
              </w:rPr>
              <w:instrText>NUMPAGES</w:instrText>
            </w:r>
            <w:r>
              <w:rPr>
                <w:b/>
                <w:bCs/>
                <w:sz w:val="24"/>
                <w:szCs w:val="24"/>
              </w:rPr>
              <w:fldChar w:fldCharType="separate"/>
            </w:r>
            <w:r w:rsidR="004E3C51">
              <w:rPr>
                <w:b/>
                <w:bCs/>
              </w:rPr>
              <w:t>6</w:t>
            </w:r>
            <w:r>
              <w:rPr>
                <w:b/>
                <w:bCs/>
                <w:sz w:val="24"/>
                <w:szCs w:val="24"/>
              </w:rPr>
              <w:fldChar w:fldCharType="end"/>
            </w:r>
          </w:p>
        </w:sdtContent>
      </w:sdt>
    </w:sdtContent>
  </w:sdt>
  <w:p w14:paraId="08326D47" w14:textId="77777777" w:rsidR="00126FFC" w:rsidRDefault="00126FF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4063C5" w14:textId="77777777" w:rsidR="00A902CF" w:rsidRDefault="00A902CF" w:rsidP="00034A13">
      <w:r>
        <w:separator/>
      </w:r>
    </w:p>
  </w:footnote>
  <w:footnote w:type="continuationSeparator" w:id="0">
    <w:p w14:paraId="08558AEE" w14:textId="77777777" w:rsidR="00A902CF" w:rsidRDefault="00A902CF" w:rsidP="00034A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67C28"/>
    <w:multiLevelType w:val="hybridMultilevel"/>
    <w:tmpl w:val="D67AA876"/>
    <w:lvl w:ilvl="0" w:tplc="B2CA5BE8">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147C11E3"/>
    <w:multiLevelType w:val="singleLevel"/>
    <w:tmpl w:val="30302A7E"/>
    <w:lvl w:ilvl="0">
      <w:start w:val="1"/>
      <w:numFmt w:val="decimal"/>
      <w:pStyle w:val="Styl1"/>
      <w:lvlText w:val="%1."/>
      <w:lvlJc w:val="left"/>
      <w:pPr>
        <w:tabs>
          <w:tab w:val="num" w:pos="360"/>
        </w:tabs>
        <w:ind w:left="360" w:hanging="360"/>
      </w:pPr>
    </w:lvl>
  </w:abstractNum>
  <w:abstractNum w:abstractNumId="2" w15:restartNumberingAfterBreak="0">
    <w:nsid w:val="17141D71"/>
    <w:multiLevelType w:val="hybridMultilevel"/>
    <w:tmpl w:val="91CE000A"/>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1A091418"/>
    <w:multiLevelType w:val="hybridMultilevel"/>
    <w:tmpl w:val="04DA7846"/>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4" w15:restartNumberingAfterBreak="0">
    <w:nsid w:val="282E1A0C"/>
    <w:multiLevelType w:val="hybridMultilevel"/>
    <w:tmpl w:val="E7147AC0"/>
    <w:lvl w:ilvl="0" w:tplc="1EB09174">
      <w:start w:val="1"/>
      <w:numFmt w:val="bullet"/>
      <w:lvlText w:val="-"/>
      <w:lvlJc w:val="left"/>
      <w:pPr>
        <w:ind w:left="1146" w:hanging="360"/>
      </w:pPr>
      <w:rPr>
        <w:rFonts w:ascii="Courier New" w:hAnsi="Courier New" w:cs="Courier New"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5" w15:restartNumberingAfterBreak="0">
    <w:nsid w:val="34666C1E"/>
    <w:multiLevelType w:val="hybridMultilevel"/>
    <w:tmpl w:val="DF846C2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35801C9D"/>
    <w:multiLevelType w:val="singleLevel"/>
    <w:tmpl w:val="0405000F"/>
    <w:lvl w:ilvl="0">
      <w:start w:val="1"/>
      <w:numFmt w:val="decimal"/>
      <w:lvlText w:val="%1."/>
      <w:lvlJc w:val="left"/>
      <w:pPr>
        <w:tabs>
          <w:tab w:val="num" w:pos="360"/>
        </w:tabs>
        <w:ind w:left="360" w:hanging="360"/>
      </w:pPr>
    </w:lvl>
  </w:abstractNum>
  <w:abstractNum w:abstractNumId="7" w15:restartNumberingAfterBreak="0">
    <w:nsid w:val="362C6FCD"/>
    <w:multiLevelType w:val="multilevel"/>
    <w:tmpl w:val="71B2242C"/>
    <w:lvl w:ilvl="0">
      <w:start w:val="1"/>
      <w:numFmt w:val="decimal"/>
      <w:pStyle w:val="RLlneksmlouvy"/>
      <w:lvlText w:val="%1."/>
      <w:lvlJc w:val="left"/>
      <w:pPr>
        <w:tabs>
          <w:tab w:val="num" w:pos="737"/>
        </w:tabs>
        <w:ind w:left="737" w:hanging="737"/>
      </w:pPr>
      <w:rPr>
        <w:rFonts w:ascii="Verdana" w:hAnsi="Verdana" w:hint="default"/>
        <w:b/>
        <w:i w:val="0"/>
        <w:caps/>
        <w:strike w:val="0"/>
        <w:dstrike w:val="0"/>
        <w:vanish w:val="0"/>
        <w:color w:val="00000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rPr>
        <w:rFonts w:ascii="Verdana" w:hAnsi="Verdana" w:hint="default"/>
        <w:b/>
        <w:i w:val="0"/>
        <w:sz w:val="20"/>
        <w:szCs w:val="20"/>
      </w:rPr>
    </w:lvl>
    <w:lvl w:ilvl="2">
      <w:start w:val="1"/>
      <w:numFmt w:val="bullet"/>
      <w:lvlText w:val=""/>
      <w:lvlJc w:val="left"/>
      <w:pPr>
        <w:tabs>
          <w:tab w:val="num" w:pos="2211"/>
        </w:tabs>
        <w:ind w:left="2211" w:hanging="737"/>
      </w:pPr>
      <w:rPr>
        <w:rFonts w:ascii="Symbol" w:hAnsi="Symbol" w:hint="default"/>
        <w:b/>
      </w:rPr>
    </w:lvl>
    <w:lvl w:ilvl="3">
      <w:start w:val="1"/>
      <w:numFmt w:val="decimal"/>
      <w:lvlText w:val="%1.%2%3.%4"/>
      <w:lvlJc w:val="left"/>
      <w:pPr>
        <w:tabs>
          <w:tab w:val="num" w:pos="3062"/>
        </w:tabs>
        <w:ind w:left="3062" w:hanging="851"/>
      </w:pPr>
      <w:rPr>
        <w:rFonts w:hint="default"/>
        <w:b/>
        <w:i w:val="0"/>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4CD3813"/>
    <w:multiLevelType w:val="hybridMultilevel"/>
    <w:tmpl w:val="2C484A78"/>
    <w:lvl w:ilvl="0" w:tplc="6C7C38CA">
      <w:start w:val="1"/>
      <w:numFmt w:val="decimal"/>
      <w:lvlText w:val="%1."/>
      <w:lvlJc w:val="left"/>
      <w:pPr>
        <w:tabs>
          <w:tab w:val="num" w:pos="360"/>
        </w:tabs>
        <w:ind w:left="360" w:hanging="360"/>
      </w:pPr>
      <w:rPr>
        <w:b w:val="0"/>
        <w:bCs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15:restartNumberingAfterBreak="0">
    <w:nsid w:val="4F220E23"/>
    <w:multiLevelType w:val="hybridMultilevel"/>
    <w:tmpl w:val="6FDCEC78"/>
    <w:lvl w:ilvl="0" w:tplc="6C7C38CA">
      <w:start w:val="1"/>
      <w:numFmt w:val="decimal"/>
      <w:lvlText w:val="%1."/>
      <w:lvlJc w:val="left"/>
      <w:pPr>
        <w:tabs>
          <w:tab w:val="num" w:pos="360"/>
        </w:tabs>
        <w:ind w:left="360" w:hanging="360"/>
      </w:pPr>
      <w:rPr>
        <w:b w:val="0"/>
        <w:bCs w:val="0"/>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10" w15:restartNumberingAfterBreak="0">
    <w:nsid w:val="53C03F7B"/>
    <w:multiLevelType w:val="hybridMultilevel"/>
    <w:tmpl w:val="DF846C2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66F80BF2"/>
    <w:multiLevelType w:val="hybridMultilevel"/>
    <w:tmpl w:val="CE5645B6"/>
    <w:lvl w:ilvl="0" w:tplc="6C7C38CA">
      <w:start w:val="1"/>
      <w:numFmt w:val="decimal"/>
      <w:lvlText w:val="%1."/>
      <w:lvlJc w:val="left"/>
      <w:pPr>
        <w:tabs>
          <w:tab w:val="num" w:pos="360"/>
        </w:tabs>
        <w:ind w:left="360" w:hanging="360"/>
      </w:pPr>
      <w:rPr>
        <w:b w:val="0"/>
        <w:bCs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6C4277C7"/>
    <w:multiLevelType w:val="multilevel"/>
    <w:tmpl w:val="8A92AC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500"/>
        </w:tabs>
        <w:ind w:left="1500" w:hanging="4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7C5068CC"/>
    <w:multiLevelType w:val="hybridMultilevel"/>
    <w:tmpl w:val="4A1A5BC0"/>
    <w:lvl w:ilvl="0" w:tplc="1EB09174">
      <w:start w:val="1"/>
      <w:numFmt w:val="bullet"/>
      <w:lvlText w:val="-"/>
      <w:lvlJc w:val="left"/>
      <w:pPr>
        <w:ind w:left="1146" w:hanging="360"/>
      </w:pPr>
      <w:rPr>
        <w:rFonts w:ascii="Courier New" w:hAnsi="Courier New" w:cs="Courier New"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num w:numId="1">
    <w:abstractNumId w:val="12"/>
  </w:num>
  <w:num w:numId="2">
    <w:abstractNumId w:val="6"/>
  </w:num>
  <w:num w:numId="3">
    <w:abstractNumId w:val="1"/>
  </w:num>
  <w:num w:numId="4">
    <w:abstractNumId w:val="2"/>
  </w:num>
  <w:num w:numId="5">
    <w:abstractNumId w:val="3"/>
  </w:num>
  <w:num w:numId="6">
    <w:abstractNumId w:val="9"/>
  </w:num>
  <w:num w:numId="7">
    <w:abstractNumId w:val="8"/>
  </w:num>
  <w:num w:numId="8">
    <w:abstractNumId w:val="11"/>
  </w:num>
  <w:num w:numId="9">
    <w:abstractNumId w:val="10"/>
  </w:num>
  <w:num w:numId="10">
    <w:abstractNumId w:val="5"/>
  </w:num>
  <w:num w:numId="11">
    <w:abstractNumId w:val="0"/>
  </w:num>
  <w:num w:numId="12">
    <w:abstractNumId w:val="13"/>
  </w:num>
  <w:num w:numId="13">
    <w:abstractNumId w:val="4"/>
  </w:num>
  <w:num w:numId="14">
    <w:abstractNumId w:val="7"/>
  </w:num>
  <w:num w:numId="1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EF5"/>
    <w:rsid w:val="00016697"/>
    <w:rsid w:val="00034A13"/>
    <w:rsid w:val="00054084"/>
    <w:rsid w:val="00061B37"/>
    <w:rsid w:val="000A42BE"/>
    <w:rsid w:val="00126FFC"/>
    <w:rsid w:val="001F67A6"/>
    <w:rsid w:val="00233AE1"/>
    <w:rsid w:val="00240529"/>
    <w:rsid w:val="002613F8"/>
    <w:rsid w:val="00271319"/>
    <w:rsid w:val="00274E64"/>
    <w:rsid w:val="002B0385"/>
    <w:rsid w:val="002C56D3"/>
    <w:rsid w:val="003E5C2E"/>
    <w:rsid w:val="00405990"/>
    <w:rsid w:val="00424ED4"/>
    <w:rsid w:val="00450CF0"/>
    <w:rsid w:val="004E3C51"/>
    <w:rsid w:val="00502F19"/>
    <w:rsid w:val="005165BF"/>
    <w:rsid w:val="005D56C7"/>
    <w:rsid w:val="00602B6A"/>
    <w:rsid w:val="006247C7"/>
    <w:rsid w:val="0064226A"/>
    <w:rsid w:val="00683EF3"/>
    <w:rsid w:val="00690223"/>
    <w:rsid w:val="006B5C13"/>
    <w:rsid w:val="006D6765"/>
    <w:rsid w:val="00740959"/>
    <w:rsid w:val="0074190A"/>
    <w:rsid w:val="007661AF"/>
    <w:rsid w:val="0078667C"/>
    <w:rsid w:val="007C1421"/>
    <w:rsid w:val="007F0A47"/>
    <w:rsid w:val="00811BB3"/>
    <w:rsid w:val="0087334C"/>
    <w:rsid w:val="00892D2A"/>
    <w:rsid w:val="008946B1"/>
    <w:rsid w:val="008D2734"/>
    <w:rsid w:val="008D7964"/>
    <w:rsid w:val="008F1550"/>
    <w:rsid w:val="00940580"/>
    <w:rsid w:val="0096138C"/>
    <w:rsid w:val="00962F9B"/>
    <w:rsid w:val="00965173"/>
    <w:rsid w:val="009E51DE"/>
    <w:rsid w:val="00A20DAC"/>
    <w:rsid w:val="00A40BFB"/>
    <w:rsid w:val="00A4476F"/>
    <w:rsid w:val="00A902CF"/>
    <w:rsid w:val="00A909B0"/>
    <w:rsid w:val="00AB33E5"/>
    <w:rsid w:val="00AE015A"/>
    <w:rsid w:val="00AE2611"/>
    <w:rsid w:val="00B1232C"/>
    <w:rsid w:val="00B13614"/>
    <w:rsid w:val="00B13EF5"/>
    <w:rsid w:val="00B26CCF"/>
    <w:rsid w:val="00B95A59"/>
    <w:rsid w:val="00BA5F3E"/>
    <w:rsid w:val="00BE54AE"/>
    <w:rsid w:val="00BF0ADC"/>
    <w:rsid w:val="00C022E5"/>
    <w:rsid w:val="00C222B3"/>
    <w:rsid w:val="00C6639F"/>
    <w:rsid w:val="00CD0D75"/>
    <w:rsid w:val="00CD7A9E"/>
    <w:rsid w:val="00CE5658"/>
    <w:rsid w:val="00D24413"/>
    <w:rsid w:val="00D25AB6"/>
    <w:rsid w:val="00D51C41"/>
    <w:rsid w:val="00DF2495"/>
    <w:rsid w:val="00E01889"/>
    <w:rsid w:val="00E425EB"/>
    <w:rsid w:val="00E9139B"/>
    <w:rsid w:val="00EA1105"/>
    <w:rsid w:val="00EC4993"/>
    <w:rsid w:val="00ED2526"/>
    <w:rsid w:val="00EF185D"/>
    <w:rsid w:val="00F04EFA"/>
    <w:rsid w:val="00F42E7F"/>
    <w:rsid w:val="00F436AB"/>
    <w:rsid w:val="00F96565"/>
    <w:rsid w:val="00FB1D0C"/>
    <w:rsid w:val="00FF19FF"/>
    <w:rsid w:val="00FF5095"/>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595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13EF5"/>
    <w:pPr>
      <w:widowControl w:val="0"/>
      <w:autoSpaceDE w:val="0"/>
      <w:autoSpaceDN w:val="0"/>
      <w:adjustRightInd w:val="0"/>
      <w:spacing w:after="0" w:line="240" w:lineRule="auto"/>
    </w:pPr>
    <w:rPr>
      <w:rFonts w:ascii="Tms Rmn" w:eastAsia="Times New Roman" w:hAnsi="Tms Rmn" w:cs="Tms Rmn"/>
      <w:noProof/>
      <w:sz w:val="20"/>
      <w:szCs w:val="20"/>
      <w:lang w:val="en-US" w:eastAsia="cs-CZ"/>
      <w14:shadow w14:blurRad="50800" w14:dist="38100" w14:dir="2700000" w14:sx="100000" w14:sy="100000" w14:kx="0" w14:ky="0" w14:algn="tl">
        <w14:srgbClr w14:val="000000">
          <w14:alpha w14:val="60000"/>
        </w14:srgbClr>
      </w14:shadow>
    </w:rPr>
  </w:style>
  <w:style w:type="paragraph" w:styleId="Nadpis4">
    <w:name w:val="heading 4"/>
    <w:basedOn w:val="Normln"/>
    <w:next w:val="Normln"/>
    <w:link w:val="Nadpis4Char"/>
    <w:uiPriority w:val="99"/>
    <w:qFormat/>
    <w:rsid w:val="00B13EF5"/>
    <w:pPr>
      <w:keepNext/>
      <w:jc w:val="center"/>
      <w:outlineLvl w:val="3"/>
    </w:pPr>
    <w:rPr>
      <w:rFonts w:ascii="Calibri" w:hAnsi="Calibri" w:cs="Times New Roman"/>
      <w:b/>
      <w:bCs/>
      <w:sz w:val="28"/>
      <w:szCs w:val="28"/>
      <w14:shadow w14:blurRad="0" w14:dist="0" w14:dir="0" w14:sx="0" w14:sy="0" w14:kx="0" w14:ky="0" w14:algn="none">
        <w14:srgbClr w14:val="000000"/>
      </w14:shadow>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9"/>
    <w:rsid w:val="00B13EF5"/>
    <w:rPr>
      <w:rFonts w:ascii="Calibri" w:eastAsia="Times New Roman" w:hAnsi="Calibri" w:cs="Times New Roman"/>
      <w:b/>
      <w:bCs/>
      <w:noProof/>
      <w:sz w:val="28"/>
      <w:szCs w:val="28"/>
      <w:lang w:val="en-US" w:eastAsia="cs-CZ"/>
      <w14:shadow w14:blurRad="50800" w14:dist="38100" w14:dir="2700000" w14:sx="100000" w14:sy="100000" w14:kx="0" w14:ky="0" w14:algn="tl">
        <w14:srgbClr w14:val="000000">
          <w14:alpha w14:val="60000"/>
        </w14:srgbClr>
      </w14:shadow>
    </w:rPr>
  </w:style>
  <w:style w:type="paragraph" w:styleId="Zkladntext">
    <w:name w:val="Body Text"/>
    <w:basedOn w:val="Normln"/>
    <w:link w:val="ZkladntextChar"/>
    <w:uiPriority w:val="99"/>
    <w:rsid w:val="00B13EF5"/>
    <w:rPr>
      <w:rFonts w:cs="Times New Roman"/>
      <w14:shadow w14:blurRad="0" w14:dist="0" w14:dir="0" w14:sx="0" w14:sy="0" w14:kx="0" w14:ky="0" w14:algn="none">
        <w14:srgbClr w14:val="000000"/>
      </w14:shadow>
    </w:rPr>
  </w:style>
  <w:style w:type="character" w:customStyle="1" w:styleId="ZkladntextChar">
    <w:name w:val="Základní text Char"/>
    <w:basedOn w:val="Standardnpsmoodstavce"/>
    <w:link w:val="Zkladntext"/>
    <w:uiPriority w:val="99"/>
    <w:rsid w:val="00B13EF5"/>
    <w:rPr>
      <w:rFonts w:ascii="Tms Rmn" w:eastAsia="Times New Roman" w:hAnsi="Tms Rmn" w:cs="Times New Roman"/>
      <w:noProof/>
      <w:sz w:val="20"/>
      <w:szCs w:val="20"/>
      <w:lang w:val="en-US" w:eastAsia="cs-CZ"/>
      <w14:shadow w14:blurRad="50800" w14:dist="38100" w14:dir="2700000" w14:sx="100000" w14:sy="100000" w14:kx="0" w14:ky="0" w14:algn="tl">
        <w14:srgbClr w14:val="000000">
          <w14:alpha w14:val="60000"/>
        </w14:srgbClr>
      </w14:shadow>
    </w:rPr>
  </w:style>
  <w:style w:type="paragraph" w:styleId="Nzev">
    <w:name w:val="Title"/>
    <w:basedOn w:val="Normln"/>
    <w:link w:val="NzevChar"/>
    <w:uiPriority w:val="99"/>
    <w:qFormat/>
    <w:rsid w:val="00B13EF5"/>
    <w:pPr>
      <w:jc w:val="center"/>
    </w:pPr>
    <w:rPr>
      <w:rFonts w:ascii="Cambria" w:hAnsi="Cambria" w:cs="Times New Roman"/>
      <w:b/>
      <w:bCs/>
      <w:kern w:val="28"/>
      <w:sz w:val="32"/>
      <w:szCs w:val="32"/>
      <w14:shadow w14:blurRad="0" w14:dist="0" w14:dir="0" w14:sx="0" w14:sy="0" w14:kx="0" w14:ky="0" w14:algn="none">
        <w14:srgbClr w14:val="000000"/>
      </w14:shadow>
    </w:rPr>
  </w:style>
  <w:style w:type="character" w:customStyle="1" w:styleId="NzevChar">
    <w:name w:val="Název Char"/>
    <w:basedOn w:val="Standardnpsmoodstavce"/>
    <w:link w:val="Nzev"/>
    <w:uiPriority w:val="99"/>
    <w:rsid w:val="00B13EF5"/>
    <w:rPr>
      <w:rFonts w:ascii="Cambria" w:eastAsia="Times New Roman" w:hAnsi="Cambria" w:cs="Times New Roman"/>
      <w:b/>
      <w:bCs/>
      <w:noProof/>
      <w:kern w:val="28"/>
      <w:sz w:val="32"/>
      <w:szCs w:val="32"/>
      <w:lang w:val="en-US" w:eastAsia="cs-CZ"/>
      <w14:shadow w14:blurRad="50800" w14:dist="38100" w14:dir="2700000" w14:sx="100000" w14:sy="100000" w14:kx="0" w14:ky="0" w14:algn="tl">
        <w14:srgbClr w14:val="000000">
          <w14:alpha w14:val="60000"/>
        </w14:srgbClr>
      </w14:shadow>
    </w:rPr>
  </w:style>
  <w:style w:type="paragraph" w:styleId="Odstavecseseznamem">
    <w:name w:val="List Paragraph"/>
    <w:basedOn w:val="Normln"/>
    <w:uiPriority w:val="99"/>
    <w:qFormat/>
    <w:rsid w:val="00B13EF5"/>
    <w:pPr>
      <w:ind w:left="708"/>
    </w:pPr>
    <w:rPr>
      <w14:shadow w14:blurRad="0" w14:dist="0" w14:dir="0" w14:sx="0" w14:sy="0" w14:kx="0" w14:ky="0" w14:algn="none">
        <w14:srgbClr w14:val="000000"/>
      </w14:shadow>
    </w:rPr>
  </w:style>
  <w:style w:type="paragraph" w:customStyle="1" w:styleId="CZNzevlnku">
    <w:name w:val="CZ Název článku"/>
    <w:basedOn w:val="Normln"/>
    <w:next w:val="Normln"/>
    <w:uiPriority w:val="99"/>
    <w:rsid w:val="00B13EF5"/>
    <w:pPr>
      <w:widowControl/>
      <w:autoSpaceDE/>
      <w:autoSpaceDN/>
      <w:adjustRightInd/>
      <w:spacing w:after="240" w:line="288" w:lineRule="auto"/>
      <w:jc w:val="center"/>
    </w:pPr>
    <w:rPr>
      <w:rFonts w:ascii="Century Gothic" w:hAnsi="Century Gothic" w:cs="Century Gothic"/>
      <w:b/>
      <w:bCs/>
      <w:noProof w:val="0"/>
      <w:lang w:val="cs-CZ"/>
      <w14:shadow w14:blurRad="0" w14:dist="0" w14:dir="0" w14:sx="0" w14:sy="0" w14:kx="0" w14:ky="0" w14:algn="none">
        <w14:srgbClr w14:val="000000"/>
      </w14:shadow>
    </w:rPr>
  </w:style>
  <w:style w:type="paragraph" w:styleId="Textkomente">
    <w:name w:val="annotation text"/>
    <w:basedOn w:val="Normln"/>
    <w:link w:val="TextkomenteChar"/>
    <w:uiPriority w:val="99"/>
    <w:unhideWhenUsed/>
    <w:rsid w:val="00B13EF5"/>
    <w:rPr>
      <w14:shadow w14:blurRad="0" w14:dist="0" w14:dir="0" w14:sx="0" w14:sy="0" w14:kx="0" w14:ky="0" w14:algn="none">
        <w14:srgbClr w14:val="000000"/>
      </w14:shadow>
    </w:rPr>
  </w:style>
  <w:style w:type="character" w:customStyle="1" w:styleId="TextkomenteChar">
    <w:name w:val="Text komentáře Char"/>
    <w:basedOn w:val="Standardnpsmoodstavce"/>
    <w:link w:val="Textkomente"/>
    <w:uiPriority w:val="99"/>
    <w:rsid w:val="00B13EF5"/>
    <w:rPr>
      <w:rFonts w:ascii="Tms Rmn" w:eastAsia="Times New Roman" w:hAnsi="Tms Rmn" w:cs="Tms Rmn"/>
      <w:noProof/>
      <w:sz w:val="20"/>
      <w:szCs w:val="20"/>
      <w:lang w:val="en-US" w:eastAsia="cs-CZ"/>
      <w14:shadow w14:blurRad="50800" w14:dist="38100" w14:dir="2700000" w14:sx="100000" w14:sy="100000" w14:kx="0" w14:ky="0" w14:algn="tl">
        <w14:srgbClr w14:val="000000">
          <w14:alpha w14:val="60000"/>
        </w14:srgbClr>
      </w14:shadow>
    </w:rPr>
  </w:style>
  <w:style w:type="paragraph" w:customStyle="1" w:styleId="RLTextlnkuslovan">
    <w:name w:val="RL Text článku číslovaný"/>
    <w:basedOn w:val="Normln"/>
    <w:link w:val="RLTextlnkuslovanChar"/>
    <w:rsid w:val="00B13EF5"/>
    <w:pPr>
      <w:widowControl/>
      <w:numPr>
        <w:ilvl w:val="1"/>
        <w:numId w:val="14"/>
      </w:numPr>
      <w:autoSpaceDE/>
      <w:autoSpaceDN/>
      <w:adjustRightInd/>
      <w:spacing w:after="120" w:line="280" w:lineRule="exact"/>
      <w:jc w:val="both"/>
    </w:pPr>
    <w:rPr>
      <w:rFonts w:ascii="Calibri" w:hAnsi="Calibri" w:cs="Times New Roman"/>
      <w:noProof w:val="0"/>
      <w:sz w:val="22"/>
      <w:szCs w:val="24"/>
      <w:lang w:val="x-none" w:eastAsia="x-none"/>
      <w14:shadow w14:blurRad="0" w14:dist="0" w14:dir="0" w14:sx="0" w14:sy="0" w14:kx="0" w14:ky="0" w14:algn="none">
        <w14:srgbClr w14:val="000000"/>
      </w14:shadow>
    </w:rPr>
  </w:style>
  <w:style w:type="paragraph" w:customStyle="1" w:styleId="RLlneksmlouvy">
    <w:name w:val="RL Článek smlouvy"/>
    <w:basedOn w:val="Normln"/>
    <w:next w:val="RLTextlnkuslovan"/>
    <w:rsid w:val="00B13EF5"/>
    <w:pPr>
      <w:keepNext/>
      <w:widowControl/>
      <w:numPr>
        <w:numId w:val="14"/>
      </w:numPr>
      <w:suppressAutoHyphens/>
      <w:autoSpaceDE/>
      <w:autoSpaceDN/>
      <w:adjustRightInd/>
      <w:spacing w:before="360" w:after="120" w:line="280" w:lineRule="exact"/>
      <w:jc w:val="both"/>
      <w:outlineLvl w:val="0"/>
    </w:pPr>
    <w:rPr>
      <w:rFonts w:ascii="Calibri" w:hAnsi="Calibri" w:cs="Times New Roman"/>
      <w:b/>
      <w:noProof w:val="0"/>
      <w:sz w:val="22"/>
      <w:szCs w:val="24"/>
      <w:lang w:val="x-none" w:eastAsia="en-US"/>
      <w14:shadow w14:blurRad="0" w14:dist="0" w14:dir="0" w14:sx="0" w14:sy="0" w14:kx="0" w14:ky="0" w14:algn="none">
        <w14:srgbClr w14:val="000000"/>
      </w14:shadow>
    </w:rPr>
  </w:style>
  <w:style w:type="character" w:customStyle="1" w:styleId="RLTextlnkuslovanChar">
    <w:name w:val="RL Text článku číslovaný Char"/>
    <w:link w:val="RLTextlnkuslovan"/>
    <w:rsid w:val="00B13EF5"/>
    <w:rPr>
      <w:rFonts w:ascii="Calibri" w:eastAsia="Times New Roman" w:hAnsi="Calibri" w:cs="Times New Roman"/>
      <w:szCs w:val="24"/>
      <w:lang w:val="x-none" w:eastAsia="x-none"/>
    </w:rPr>
  </w:style>
  <w:style w:type="character" w:styleId="Odkaznakoment">
    <w:name w:val="annotation reference"/>
    <w:basedOn w:val="Standardnpsmoodstavce"/>
    <w:uiPriority w:val="99"/>
    <w:semiHidden/>
    <w:unhideWhenUsed/>
    <w:rsid w:val="00965173"/>
    <w:rPr>
      <w:sz w:val="16"/>
      <w:szCs w:val="16"/>
    </w:rPr>
  </w:style>
  <w:style w:type="paragraph" w:styleId="Pedmtkomente">
    <w:name w:val="annotation subject"/>
    <w:basedOn w:val="Textkomente"/>
    <w:next w:val="Textkomente"/>
    <w:link w:val="PedmtkomenteChar"/>
    <w:uiPriority w:val="99"/>
    <w:semiHidden/>
    <w:unhideWhenUsed/>
    <w:rsid w:val="00965173"/>
    <w:rPr>
      <w:b/>
      <w:bCs/>
      <w14:shadow w14:blurRad="50800" w14:dist="38100" w14:dir="2700000" w14:sx="100000" w14:sy="100000" w14:kx="0" w14:ky="0" w14:algn="tl">
        <w14:srgbClr w14:val="000000">
          <w14:alpha w14:val="60000"/>
        </w14:srgbClr>
      </w14:shadow>
    </w:rPr>
  </w:style>
  <w:style w:type="character" w:customStyle="1" w:styleId="PedmtkomenteChar">
    <w:name w:val="Předmět komentáře Char"/>
    <w:basedOn w:val="TextkomenteChar"/>
    <w:link w:val="Pedmtkomente"/>
    <w:uiPriority w:val="99"/>
    <w:semiHidden/>
    <w:rsid w:val="00965173"/>
    <w:rPr>
      <w:rFonts w:ascii="Tms Rmn" w:eastAsia="Times New Roman" w:hAnsi="Tms Rmn" w:cs="Tms Rmn"/>
      <w:b/>
      <w:bCs/>
      <w:noProof/>
      <w:sz w:val="20"/>
      <w:szCs w:val="20"/>
      <w:lang w:val="en-US" w:eastAsia="cs-CZ"/>
      <w14:shadow w14:blurRad="50800" w14:dist="38100" w14:dir="2700000" w14:sx="100000" w14:sy="100000" w14:kx="0" w14:ky="0" w14:algn="tl">
        <w14:srgbClr w14:val="000000">
          <w14:alpha w14:val="60000"/>
        </w14:srgbClr>
      </w14:shadow>
    </w:rPr>
  </w:style>
  <w:style w:type="paragraph" w:styleId="Textbubliny">
    <w:name w:val="Balloon Text"/>
    <w:basedOn w:val="Normln"/>
    <w:link w:val="TextbublinyChar"/>
    <w:uiPriority w:val="99"/>
    <w:semiHidden/>
    <w:unhideWhenUsed/>
    <w:rsid w:val="00965173"/>
    <w:rPr>
      <w:rFonts w:ascii="Tahoma" w:hAnsi="Tahoma" w:cs="Tahoma"/>
      <w:sz w:val="16"/>
      <w:szCs w:val="16"/>
    </w:rPr>
  </w:style>
  <w:style w:type="character" w:customStyle="1" w:styleId="TextbublinyChar">
    <w:name w:val="Text bubliny Char"/>
    <w:basedOn w:val="Standardnpsmoodstavce"/>
    <w:link w:val="Textbubliny"/>
    <w:uiPriority w:val="99"/>
    <w:semiHidden/>
    <w:rsid w:val="00965173"/>
    <w:rPr>
      <w:rFonts w:ascii="Tahoma" w:eastAsia="Times New Roman" w:hAnsi="Tahoma" w:cs="Tahoma"/>
      <w:noProof/>
      <w:sz w:val="16"/>
      <w:szCs w:val="16"/>
      <w:lang w:val="en-US" w:eastAsia="cs-CZ"/>
      <w14:shadow w14:blurRad="50800" w14:dist="38100" w14:dir="2700000" w14:sx="100000" w14:sy="100000" w14:kx="0" w14:ky="0" w14:algn="tl">
        <w14:srgbClr w14:val="000000">
          <w14:alpha w14:val="60000"/>
        </w14:srgbClr>
      </w14:shadow>
    </w:rPr>
  </w:style>
  <w:style w:type="paragraph" w:styleId="Revize">
    <w:name w:val="Revision"/>
    <w:hidden/>
    <w:uiPriority w:val="99"/>
    <w:semiHidden/>
    <w:rsid w:val="00965173"/>
    <w:pPr>
      <w:spacing w:after="0" w:line="240" w:lineRule="auto"/>
    </w:pPr>
    <w:rPr>
      <w:rFonts w:ascii="Tms Rmn" w:eastAsia="Times New Roman" w:hAnsi="Tms Rmn" w:cs="Tms Rmn"/>
      <w:noProof/>
      <w:sz w:val="20"/>
      <w:szCs w:val="20"/>
      <w:lang w:val="en-US" w:eastAsia="cs-CZ"/>
      <w14:shadow w14:blurRad="50800" w14:dist="38100" w14:dir="2700000" w14:sx="100000" w14:sy="100000" w14:kx="0" w14:ky="0" w14:algn="tl">
        <w14:srgbClr w14:val="000000">
          <w14:alpha w14:val="60000"/>
        </w14:srgbClr>
      </w14:shadow>
    </w:rPr>
  </w:style>
  <w:style w:type="paragraph" w:customStyle="1" w:styleId="Styl1">
    <w:name w:val="Styl1"/>
    <w:basedOn w:val="Zkladntext"/>
    <w:link w:val="Styl1Char"/>
    <w:qFormat/>
    <w:rsid w:val="00DF2495"/>
    <w:pPr>
      <w:numPr>
        <w:numId w:val="3"/>
      </w:numPr>
      <w:jc w:val="both"/>
    </w:pPr>
    <w:rPr>
      <w:rFonts w:ascii="Arial" w:hAnsi="Arial" w:cs="Arial"/>
      <w:noProof w:val="0"/>
      <w:lang w:val="cs-CZ"/>
    </w:rPr>
  </w:style>
  <w:style w:type="character" w:customStyle="1" w:styleId="Styl1Char">
    <w:name w:val="Styl1 Char"/>
    <w:basedOn w:val="ZkladntextChar"/>
    <w:link w:val="Styl1"/>
    <w:rsid w:val="00DF2495"/>
    <w:rPr>
      <w:rFonts w:ascii="Arial" w:eastAsia="Times New Roman" w:hAnsi="Arial" w:cs="Arial"/>
      <w:noProof/>
      <w:sz w:val="20"/>
      <w:szCs w:val="20"/>
      <w:lang w:val="en-US" w:eastAsia="cs-CZ"/>
      <w14:shadow w14:blurRad="50800" w14:dist="38100" w14:dir="2700000" w14:sx="100000" w14:sy="100000" w14:kx="0" w14:ky="0" w14:algn="tl">
        <w14:srgbClr w14:val="000000">
          <w14:alpha w14:val="60000"/>
        </w14:srgbClr>
      </w14:shadow>
    </w:rPr>
  </w:style>
  <w:style w:type="paragraph" w:styleId="Zhlav">
    <w:name w:val="header"/>
    <w:basedOn w:val="Normln"/>
    <w:link w:val="ZhlavChar"/>
    <w:uiPriority w:val="99"/>
    <w:unhideWhenUsed/>
    <w:rsid w:val="00034A13"/>
    <w:pPr>
      <w:tabs>
        <w:tab w:val="center" w:pos="4536"/>
        <w:tab w:val="right" w:pos="9072"/>
      </w:tabs>
    </w:pPr>
  </w:style>
  <w:style w:type="character" w:customStyle="1" w:styleId="ZhlavChar">
    <w:name w:val="Záhlaví Char"/>
    <w:basedOn w:val="Standardnpsmoodstavce"/>
    <w:link w:val="Zhlav"/>
    <w:uiPriority w:val="99"/>
    <w:rsid w:val="00034A13"/>
    <w:rPr>
      <w:rFonts w:ascii="Tms Rmn" w:eastAsia="Times New Roman" w:hAnsi="Tms Rmn" w:cs="Tms Rmn"/>
      <w:noProof/>
      <w:sz w:val="20"/>
      <w:szCs w:val="20"/>
      <w:lang w:val="en-US" w:eastAsia="cs-CZ"/>
      <w14:shadow w14:blurRad="50800" w14:dist="38100" w14:dir="2700000" w14:sx="100000" w14:sy="100000" w14:kx="0" w14:ky="0" w14:algn="tl">
        <w14:srgbClr w14:val="000000">
          <w14:alpha w14:val="60000"/>
        </w14:srgbClr>
      </w14:shadow>
    </w:rPr>
  </w:style>
  <w:style w:type="paragraph" w:styleId="Zpat">
    <w:name w:val="footer"/>
    <w:basedOn w:val="Normln"/>
    <w:link w:val="ZpatChar"/>
    <w:uiPriority w:val="99"/>
    <w:unhideWhenUsed/>
    <w:rsid w:val="00034A13"/>
    <w:pPr>
      <w:tabs>
        <w:tab w:val="center" w:pos="4536"/>
        <w:tab w:val="right" w:pos="9072"/>
      </w:tabs>
    </w:pPr>
  </w:style>
  <w:style w:type="character" w:customStyle="1" w:styleId="ZpatChar">
    <w:name w:val="Zápatí Char"/>
    <w:basedOn w:val="Standardnpsmoodstavce"/>
    <w:link w:val="Zpat"/>
    <w:uiPriority w:val="99"/>
    <w:rsid w:val="00034A13"/>
    <w:rPr>
      <w:rFonts w:ascii="Tms Rmn" w:eastAsia="Times New Roman" w:hAnsi="Tms Rmn" w:cs="Tms Rmn"/>
      <w:noProof/>
      <w:sz w:val="20"/>
      <w:szCs w:val="20"/>
      <w:lang w:val="en-US" w:eastAsia="cs-CZ"/>
      <w14:shadow w14:blurRad="50800" w14:dist="38100" w14:dir="2700000" w14:sx="100000" w14:sy="100000" w14:kx="0" w14:ky="0" w14:algn="tl">
        <w14:srgbClr w14:val="000000">
          <w14:alpha w14:val="60000"/>
        </w14:srgbClr>
      </w14:shadow>
    </w:rPr>
  </w:style>
  <w:style w:type="paragraph" w:customStyle="1" w:styleId="koprav">
    <w:name w:val="k opravě"/>
    <w:basedOn w:val="RLTextlnkuslovan"/>
    <w:link w:val="kopravChar"/>
    <w:qFormat/>
    <w:rsid w:val="00B13614"/>
    <w:pPr>
      <w:numPr>
        <w:ilvl w:val="0"/>
        <w:numId w:val="0"/>
      </w:numPr>
      <w:tabs>
        <w:tab w:val="num" w:pos="360"/>
      </w:tabs>
      <w:spacing w:after="0"/>
      <w:ind w:left="360" w:hanging="360"/>
    </w:pPr>
    <w:rPr>
      <w:rFonts w:ascii="Arial" w:hAnsi="Arial" w:cs="Arial"/>
      <w:sz w:val="20"/>
      <w:szCs w:val="20"/>
    </w:rPr>
  </w:style>
  <w:style w:type="character" w:customStyle="1" w:styleId="kopravChar">
    <w:name w:val="k opravě Char"/>
    <w:basedOn w:val="RLTextlnkuslovanChar"/>
    <w:link w:val="koprav"/>
    <w:rsid w:val="00B13614"/>
    <w:rPr>
      <w:rFonts w:ascii="Arial" w:eastAsia="Times New Roman" w:hAnsi="Arial" w:cs="Arial"/>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535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2578</Words>
  <Characters>15213</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17756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2021-08-20T09:44:00Z</dcterms:created>
  <dcterms:modified xsi:type="dcterms:W3CDTF">2021-09-15T09:48:00Z</dcterms:modified>
</cp:coreProperties>
</file>