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479" w:rsidRDefault="006A4479" w:rsidP="006A4479">
      <w:pPr>
        <w:spacing w:before="240"/>
        <w:jc w:val="center"/>
      </w:pPr>
      <w:r>
        <w:t>Smlouva o dílo</w:t>
      </w:r>
    </w:p>
    <w:p w:rsidR="006A4479" w:rsidRPr="009542E9" w:rsidRDefault="006A4479" w:rsidP="006A4479">
      <w:pPr>
        <w:spacing w:before="60"/>
        <w:jc w:val="center"/>
        <w:rPr>
          <w:sz w:val="22"/>
          <w:szCs w:val="22"/>
        </w:rPr>
      </w:pPr>
      <w:r w:rsidRPr="009542E9">
        <w:rPr>
          <w:sz w:val="22"/>
          <w:szCs w:val="22"/>
        </w:rPr>
        <w:t>uzavřená podle §§ 2586 a násl. zákona č. 89/2012 Sb., občanský zákoník, ve znění pozd. předpisů</w:t>
      </w:r>
    </w:p>
    <w:p w:rsidR="006A4479" w:rsidRPr="009542E9" w:rsidRDefault="006A4479" w:rsidP="006A4479">
      <w:pPr>
        <w:numPr>
          <w:ilvl w:val="0"/>
          <w:numId w:val="2"/>
        </w:numPr>
        <w:spacing w:before="360"/>
        <w:ind w:left="0" w:firstLine="0"/>
        <w:jc w:val="center"/>
        <w:rPr>
          <w:b/>
          <w:sz w:val="22"/>
          <w:szCs w:val="22"/>
        </w:rPr>
      </w:pPr>
      <w:r w:rsidRPr="009542E9">
        <w:rPr>
          <w:b/>
          <w:sz w:val="22"/>
          <w:szCs w:val="22"/>
        </w:rPr>
        <w:t>Smluvní strany</w:t>
      </w:r>
    </w:p>
    <w:p w:rsidR="006A4479" w:rsidRPr="009542E9" w:rsidRDefault="006A4479" w:rsidP="006A4479">
      <w:pPr>
        <w:numPr>
          <w:ilvl w:val="0"/>
          <w:numId w:val="3"/>
        </w:numPr>
        <w:spacing w:before="60"/>
        <w:ind w:left="284" w:hanging="284"/>
        <w:jc w:val="both"/>
        <w:rPr>
          <w:sz w:val="22"/>
          <w:szCs w:val="22"/>
        </w:rPr>
      </w:pPr>
      <w:r w:rsidRPr="009542E9">
        <w:rPr>
          <w:sz w:val="22"/>
          <w:szCs w:val="22"/>
        </w:rPr>
        <w:t>Objednatel</w:t>
      </w:r>
    </w:p>
    <w:p w:rsidR="006A4479" w:rsidRPr="009542E9" w:rsidRDefault="006A4479" w:rsidP="006A4479">
      <w:pPr>
        <w:spacing w:before="60"/>
        <w:jc w:val="both"/>
        <w:rPr>
          <w:b/>
          <w:sz w:val="22"/>
          <w:szCs w:val="22"/>
        </w:rPr>
      </w:pPr>
      <w:r w:rsidRPr="009542E9">
        <w:rPr>
          <w:b/>
          <w:sz w:val="22"/>
          <w:szCs w:val="22"/>
        </w:rPr>
        <w:t>Město Český Krumlov</w:t>
      </w:r>
    </w:p>
    <w:p w:rsidR="006A4479" w:rsidRPr="009542E9" w:rsidRDefault="006A4479" w:rsidP="006A4479">
      <w:pPr>
        <w:jc w:val="both"/>
        <w:rPr>
          <w:sz w:val="22"/>
          <w:szCs w:val="22"/>
        </w:rPr>
      </w:pPr>
      <w:r w:rsidRPr="009542E9">
        <w:rPr>
          <w:sz w:val="22"/>
          <w:szCs w:val="22"/>
        </w:rPr>
        <w:t>se sídlem nám. Svornosti 1, Český Krumlov, PSČ 381 01,</w:t>
      </w:r>
    </w:p>
    <w:p w:rsidR="006A4479" w:rsidRPr="009542E9" w:rsidRDefault="006A4479" w:rsidP="006A4479">
      <w:pPr>
        <w:jc w:val="both"/>
        <w:rPr>
          <w:sz w:val="22"/>
          <w:szCs w:val="22"/>
        </w:rPr>
      </w:pPr>
      <w:r w:rsidRPr="009542E9">
        <w:rPr>
          <w:sz w:val="22"/>
          <w:szCs w:val="22"/>
        </w:rPr>
        <w:t>zastoupené ve věcech smluvních: Mgr. Dalibor Carda, starosta města,</w:t>
      </w:r>
    </w:p>
    <w:p w:rsidR="006A4479" w:rsidRPr="009542E9" w:rsidRDefault="006A4479" w:rsidP="006A4479">
      <w:pPr>
        <w:jc w:val="both"/>
        <w:rPr>
          <w:sz w:val="22"/>
          <w:szCs w:val="22"/>
        </w:rPr>
      </w:pPr>
      <w:r w:rsidRPr="009542E9">
        <w:rPr>
          <w:sz w:val="22"/>
          <w:szCs w:val="22"/>
        </w:rPr>
        <w:t xml:space="preserve">zastoupené ve věcech technických: </w:t>
      </w:r>
      <w:r w:rsidR="00E94B71">
        <w:rPr>
          <w:sz w:val="22"/>
          <w:szCs w:val="22"/>
        </w:rPr>
        <w:t>Jan</w:t>
      </w:r>
      <w:r w:rsidRPr="009542E9">
        <w:rPr>
          <w:sz w:val="22"/>
          <w:szCs w:val="22"/>
        </w:rPr>
        <w:t xml:space="preserve">em </w:t>
      </w:r>
      <w:r w:rsidR="00E94B71">
        <w:rPr>
          <w:sz w:val="22"/>
          <w:szCs w:val="22"/>
        </w:rPr>
        <w:t>Sommer</w:t>
      </w:r>
      <w:r w:rsidRPr="009542E9">
        <w:rPr>
          <w:sz w:val="22"/>
          <w:szCs w:val="22"/>
        </w:rPr>
        <w:t>em, technikem odboru investic MěÚ Český Krumlov,</w:t>
      </w:r>
    </w:p>
    <w:p w:rsidR="006A4479" w:rsidRPr="009542E9" w:rsidRDefault="006A4479" w:rsidP="006A4479">
      <w:pPr>
        <w:jc w:val="both"/>
        <w:rPr>
          <w:sz w:val="22"/>
          <w:szCs w:val="22"/>
        </w:rPr>
      </w:pPr>
      <w:r w:rsidRPr="009542E9">
        <w:rPr>
          <w:sz w:val="22"/>
          <w:szCs w:val="22"/>
        </w:rPr>
        <w:t>IČ: 00245836</w:t>
      </w:r>
    </w:p>
    <w:p w:rsidR="006A4479" w:rsidRPr="009542E9" w:rsidRDefault="006A4479" w:rsidP="006A4479">
      <w:pPr>
        <w:jc w:val="both"/>
        <w:rPr>
          <w:sz w:val="22"/>
          <w:szCs w:val="22"/>
        </w:rPr>
      </w:pPr>
      <w:r w:rsidRPr="009542E9">
        <w:rPr>
          <w:sz w:val="22"/>
          <w:szCs w:val="22"/>
        </w:rPr>
        <w:t>DIČ: CZ00245836</w:t>
      </w:r>
    </w:p>
    <w:p w:rsidR="006A4479" w:rsidRPr="009542E9" w:rsidRDefault="006A4479" w:rsidP="006A4479">
      <w:pPr>
        <w:tabs>
          <w:tab w:val="left" w:pos="0"/>
        </w:tabs>
        <w:jc w:val="both"/>
        <w:rPr>
          <w:sz w:val="22"/>
          <w:szCs w:val="22"/>
        </w:rPr>
      </w:pPr>
      <w:r w:rsidRPr="009542E9">
        <w:rPr>
          <w:sz w:val="22"/>
          <w:szCs w:val="22"/>
        </w:rPr>
        <w:t>bankovní spojení: Komerční banka, a.s., pobočka Český Krumlov</w:t>
      </w:r>
      <w:r w:rsidRPr="009542E9">
        <w:rPr>
          <w:sz w:val="22"/>
          <w:szCs w:val="22"/>
        </w:rPr>
        <w:tab/>
      </w:r>
    </w:p>
    <w:p w:rsidR="006A4479" w:rsidRPr="009542E9" w:rsidRDefault="00E94B71" w:rsidP="006A4479">
      <w:pPr>
        <w:jc w:val="both"/>
        <w:rPr>
          <w:sz w:val="22"/>
          <w:szCs w:val="22"/>
        </w:rPr>
      </w:pPr>
      <w:r>
        <w:rPr>
          <w:sz w:val="22"/>
          <w:szCs w:val="22"/>
        </w:rPr>
        <w:t xml:space="preserve">číslo účtu: </w:t>
      </w:r>
      <w:r w:rsidR="006A4479" w:rsidRPr="009542E9">
        <w:rPr>
          <w:sz w:val="22"/>
          <w:szCs w:val="22"/>
        </w:rPr>
        <w:t>221241/0100</w:t>
      </w:r>
    </w:p>
    <w:p w:rsidR="006A4479" w:rsidRPr="009542E9" w:rsidRDefault="006A4479" w:rsidP="006A4479">
      <w:pPr>
        <w:spacing w:before="60"/>
        <w:jc w:val="both"/>
        <w:rPr>
          <w:sz w:val="22"/>
          <w:szCs w:val="22"/>
        </w:rPr>
      </w:pPr>
      <w:r w:rsidRPr="009542E9">
        <w:rPr>
          <w:sz w:val="22"/>
          <w:szCs w:val="22"/>
        </w:rPr>
        <w:t>(dále jen „objednatel“)</w:t>
      </w:r>
    </w:p>
    <w:p w:rsidR="006A4479" w:rsidRPr="009542E9" w:rsidRDefault="006A4479" w:rsidP="006A4479">
      <w:pPr>
        <w:numPr>
          <w:ilvl w:val="0"/>
          <w:numId w:val="3"/>
        </w:numPr>
        <w:spacing w:before="120"/>
        <w:ind w:left="284" w:hanging="284"/>
        <w:jc w:val="both"/>
        <w:rPr>
          <w:sz w:val="22"/>
          <w:szCs w:val="22"/>
        </w:rPr>
      </w:pPr>
      <w:r w:rsidRPr="009542E9">
        <w:rPr>
          <w:sz w:val="22"/>
          <w:szCs w:val="22"/>
        </w:rPr>
        <w:t>Zhotovitel</w:t>
      </w:r>
    </w:p>
    <w:p w:rsidR="006A4479" w:rsidRPr="009542E9" w:rsidRDefault="006A4479" w:rsidP="006A4479">
      <w:pPr>
        <w:spacing w:before="60"/>
        <w:jc w:val="both"/>
        <w:rPr>
          <w:sz w:val="22"/>
          <w:szCs w:val="22"/>
        </w:rPr>
      </w:pPr>
      <w:r w:rsidRPr="009542E9">
        <w:rPr>
          <w:sz w:val="22"/>
          <w:szCs w:val="22"/>
        </w:rPr>
        <w:t>Obchodní jméno</w:t>
      </w:r>
      <w:r w:rsidR="00956B43">
        <w:rPr>
          <w:sz w:val="22"/>
          <w:szCs w:val="22"/>
        </w:rPr>
        <w:t>VIDOX, s.r.o.</w:t>
      </w:r>
      <w:r w:rsidRPr="009542E9">
        <w:rPr>
          <w:sz w:val="22"/>
          <w:szCs w:val="22"/>
        </w:rPr>
        <w:t>:</w:t>
      </w:r>
    </w:p>
    <w:p w:rsidR="006A4479" w:rsidRPr="009542E9" w:rsidRDefault="006A4479" w:rsidP="006A4479">
      <w:pPr>
        <w:pStyle w:val="CharChar"/>
        <w:spacing w:after="0"/>
        <w:rPr>
          <w:rFonts w:ascii="Times New Roman" w:hAnsi="Times New Roman"/>
          <w:szCs w:val="22"/>
          <w:lang w:val="cs-CZ" w:eastAsia="cs-CZ"/>
        </w:rPr>
      </w:pPr>
      <w:r w:rsidRPr="009542E9">
        <w:rPr>
          <w:rFonts w:ascii="Times New Roman" w:hAnsi="Times New Roman"/>
          <w:szCs w:val="22"/>
          <w:lang w:val="cs-CZ" w:eastAsia="cs-CZ"/>
        </w:rPr>
        <w:t xml:space="preserve">Sídlo: </w:t>
      </w:r>
      <w:r w:rsidR="00956B43">
        <w:rPr>
          <w:rFonts w:ascii="Times New Roman" w:hAnsi="Times New Roman"/>
          <w:szCs w:val="22"/>
          <w:lang w:val="cs-CZ" w:eastAsia="cs-CZ"/>
        </w:rPr>
        <w:t>U Poráků 511, 381 01 Český Krumlov,</w:t>
      </w:r>
    </w:p>
    <w:p w:rsidR="006A4479" w:rsidRPr="009542E9" w:rsidRDefault="00956B43" w:rsidP="006A4479">
      <w:pPr>
        <w:jc w:val="both"/>
        <w:rPr>
          <w:sz w:val="22"/>
          <w:szCs w:val="22"/>
        </w:rPr>
      </w:pPr>
      <w:r>
        <w:rPr>
          <w:sz w:val="22"/>
          <w:szCs w:val="22"/>
        </w:rPr>
        <w:t>Zápis v OR vedeném Krajským soudem v Českých Budějovicích, oddíl C, vložka 6919,</w:t>
      </w:r>
    </w:p>
    <w:p w:rsidR="006A4479" w:rsidRPr="009542E9" w:rsidRDefault="006A4479" w:rsidP="006A4479">
      <w:pPr>
        <w:jc w:val="both"/>
        <w:rPr>
          <w:sz w:val="22"/>
          <w:szCs w:val="22"/>
        </w:rPr>
      </w:pPr>
      <w:r w:rsidRPr="009542E9">
        <w:rPr>
          <w:sz w:val="22"/>
          <w:szCs w:val="22"/>
        </w:rPr>
        <w:t xml:space="preserve">zastoupená ve věcech smluvních: </w:t>
      </w:r>
      <w:r w:rsidR="00956B43">
        <w:rPr>
          <w:sz w:val="22"/>
          <w:szCs w:val="22"/>
        </w:rPr>
        <w:t xml:space="preserve">Dipl. Ing. Stefan Graf, jednatel společnosti, </w:t>
      </w:r>
    </w:p>
    <w:p w:rsidR="006A4479" w:rsidRPr="009542E9" w:rsidRDefault="006A4479" w:rsidP="006A4479">
      <w:pPr>
        <w:jc w:val="both"/>
        <w:rPr>
          <w:sz w:val="22"/>
          <w:szCs w:val="22"/>
        </w:rPr>
      </w:pPr>
      <w:r w:rsidRPr="009542E9">
        <w:rPr>
          <w:sz w:val="22"/>
          <w:szCs w:val="22"/>
        </w:rPr>
        <w:t xml:space="preserve">zastoupená ve věcech technických: </w:t>
      </w:r>
      <w:r w:rsidR="00956B43">
        <w:rPr>
          <w:sz w:val="22"/>
          <w:szCs w:val="22"/>
        </w:rPr>
        <w:t>p. Jan Kandlík, prokurista společnosti</w:t>
      </w:r>
    </w:p>
    <w:p w:rsidR="006A4479" w:rsidRPr="009542E9" w:rsidRDefault="006A4479" w:rsidP="006A4479">
      <w:pPr>
        <w:jc w:val="both"/>
        <w:rPr>
          <w:sz w:val="22"/>
          <w:szCs w:val="22"/>
        </w:rPr>
      </w:pPr>
      <w:r w:rsidRPr="009542E9">
        <w:rPr>
          <w:sz w:val="22"/>
          <w:szCs w:val="22"/>
        </w:rPr>
        <w:t xml:space="preserve">IČ: </w:t>
      </w:r>
      <w:r w:rsidR="00956B43">
        <w:rPr>
          <w:sz w:val="22"/>
          <w:szCs w:val="22"/>
        </w:rPr>
        <w:t>25160168</w:t>
      </w:r>
    </w:p>
    <w:p w:rsidR="006A4479" w:rsidRPr="009542E9" w:rsidRDefault="006A4479" w:rsidP="006A4479">
      <w:pPr>
        <w:jc w:val="both"/>
        <w:rPr>
          <w:sz w:val="22"/>
          <w:szCs w:val="22"/>
        </w:rPr>
      </w:pPr>
      <w:r w:rsidRPr="009542E9">
        <w:rPr>
          <w:sz w:val="22"/>
          <w:szCs w:val="22"/>
        </w:rPr>
        <w:t xml:space="preserve">DIČ: </w:t>
      </w:r>
      <w:r w:rsidR="00956B43">
        <w:rPr>
          <w:sz w:val="22"/>
          <w:szCs w:val="22"/>
        </w:rPr>
        <w:t>CZ25160168</w:t>
      </w:r>
    </w:p>
    <w:p w:rsidR="006A4479" w:rsidRPr="009542E9" w:rsidRDefault="006A4479" w:rsidP="006A4479">
      <w:pPr>
        <w:tabs>
          <w:tab w:val="left" w:pos="0"/>
        </w:tabs>
        <w:jc w:val="both"/>
        <w:rPr>
          <w:sz w:val="22"/>
          <w:szCs w:val="22"/>
        </w:rPr>
      </w:pPr>
      <w:r w:rsidRPr="009542E9">
        <w:rPr>
          <w:sz w:val="22"/>
          <w:szCs w:val="22"/>
        </w:rPr>
        <w:t xml:space="preserve">bankovní spojení: </w:t>
      </w:r>
      <w:r w:rsidR="00956B43">
        <w:rPr>
          <w:sz w:val="22"/>
          <w:szCs w:val="22"/>
        </w:rPr>
        <w:t>Komerční banka a.s., pobočka Český Krumlov,</w:t>
      </w:r>
    </w:p>
    <w:p w:rsidR="006A4479" w:rsidRPr="009542E9" w:rsidRDefault="006A4479" w:rsidP="006A4479">
      <w:pPr>
        <w:jc w:val="both"/>
        <w:rPr>
          <w:sz w:val="22"/>
          <w:szCs w:val="22"/>
        </w:rPr>
      </w:pPr>
      <w:r w:rsidRPr="009542E9">
        <w:rPr>
          <w:sz w:val="22"/>
          <w:szCs w:val="22"/>
        </w:rPr>
        <w:t xml:space="preserve">číslo účtu: </w:t>
      </w:r>
      <w:r w:rsidR="00956B43">
        <w:rPr>
          <w:sz w:val="22"/>
          <w:szCs w:val="22"/>
        </w:rPr>
        <w:t>4255580287/0100</w:t>
      </w:r>
    </w:p>
    <w:p w:rsidR="006A4479" w:rsidRPr="009542E9" w:rsidRDefault="006A4479" w:rsidP="006A4479">
      <w:pPr>
        <w:spacing w:before="60"/>
        <w:jc w:val="both"/>
        <w:rPr>
          <w:sz w:val="22"/>
          <w:szCs w:val="22"/>
        </w:rPr>
      </w:pPr>
      <w:r w:rsidRPr="009542E9">
        <w:rPr>
          <w:sz w:val="22"/>
          <w:szCs w:val="22"/>
        </w:rPr>
        <w:t>(dále jen „zhotovitel“)</w:t>
      </w:r>
    </w:p>
    <w:p w:rsidR="006A4479" w:rsidRPr="009542E9" w:rsidRDefault="006A4479" w:rsidP="006A4479">
      <w:pPr>
        <w:numPr>
          <w:ilvl w:val="0"/>
          <w:numId w:val="2"/>
        </w:numPr>
        <w:spacing w:before="120"/>
        <w:ind w:left="0" w:firstLine="0"/>
        <w:jc w:val="center"/>
        <w:rPr>
          <w:b/>
          <w:sz w:val="22"/>
          <w:szCs w:val="22"/>
        </w:rPr>
      </w:pPr>
      <w:r w:rsidRPr="009542E9">
        <w:rPr>
          <w:b/>
          <w:sz w:val="22"/>
          <w:szCs w:val="22"/>
        </w:rPr>
        <w:t>Předmět smlouvy</w:t>
      </w:r>
    </w:p>
    <w:p w:rsidR="006A4479" w:rsidRPr="00AC5E6A" w:rsidRDefault="006A4479" w:rsidP="006A4479">
      <w:pPr>
        <w:numPr>
          <w:ilvl w:val="1"/>
          <w:numId w:val="2"/>
        </w:numPr>
        <w:tabs>
          <w:tab w:val="clear" w:pos="4710"/>
        </w:tabs>
        <w:spacing w:before="60"/>
        <w:ind w:left="360"/>
        <w:jc w:val="both"/>
        <w:rPr>
          <w:iCs/>
          <w:sz w:val="22"/>
          <w:szCs w:val="22"/>
        </w:rPr>
      </w:pPr>
      <w:r w:rsidRPr="009542E9">
        <w:rPr>
          <w:sz w:val="22"/>
          <w:szCs w:val="22"/>
        </w:rPr>
        <w:t xml:space="preserve">Název díla: </w:t>
      </w:r>
      <w:r w:rsidRPr="003F7749">
        <w:rPr>
          <w:b/>
          <w:bCs/>
          <w:iCs/>
          <w:sz w:val="22"/>
          <w:szCs w:val="22"/>
        </w:rPr>
        <w:t>Budějovická brána, Český Krumlov – obnova vnějšího pláště</w:t>
      </w:r>
      <w:r>
        <w:rPr>
          <w:b/>
          <w:bCs/>
          <w:iCs/>
          <w:sz w:val="22"/>
          <w:szCs w:val="22"/>
        </w:rPr>
        <w:t xml:space="preserve"> – stavební práce</w:t>
      </w:r>
      <w:r w:rsidRPr="00AC5E6A">
        <w:rPr>
          <w:bCs/>
          <w:iCs/>
          <w:sz w:val="22"/>
          <w:szCs w:val="22"/>
        </w:rPr>
        <w:t>.</w:t>
      </w:r>
    </w:p>
    <w:p w:rsidR="006A4479" w:rsidRPr="009542E9" w:rsidRDefault="006A4479" w:rsidP="006A4479">
      <w:pPr>
        <w:numPr>
          <w:ilvl w:val="1"/>
          <w:numId w:val="2"/>
        </w:numPr>
        <w:tabs>
          <w:tab w:val="clear" w:pos="4710"/>
        </w:tabs>
        <w:spacing w:before="60"/>
        <w:ind w:left="360"/>
        <w:jc w:val="both"/>
        <w:rPr>
          <w:sz w:val="22"/>
          <w:szCs w:val="22"/>
        </w:rPr>
      </w:pPr>
      <w:r w:rsidRPr="009542E9">
        <w:rPr>
          <w:sz w:val="22"/>
          <w:szCs w:val="22"/>
        </w:rPr>
        <w:t>Specifikace díla:</w:t>
      </w:r>
    </w:p>
    <w:p w:rsidR="006A4479" w:rsidRPr="00433EB0" w:rsidRDefault="006A4479" w:rsidP="006A4479">
      <w:pPr>
        <w:spacing w:before="60"/>
        <w:ind w:left="360"/>
        <w:jc w:val="both"/>
        <w:rPr>
          <w:sz w:val="22"/>
          <w:szCs w:val="22"/>
        </w:rPr>
      </w:pPr>
      <w:r w:rsidRPr="00433EB0">
        <w:rPr>
          <w:sz w:val="22"/>
          <w:szCs w:val="22"/>
        </w:rPr>
        <w:t xml:space="preserve">Předmětem </w:t>
      </w:r>
      <w:r>
        <w:rPr>
          <w:sz w:val="22"/>
          <w:szCs w:val="22"/>
        </w:rPr>
        <w:t xml:space="preserve">díla </w:t>
      </w:r>
      <w:r w:rsidRPr="00433EB0">
        <w:rPr>
          <w:sz w:val="22"/>
          <w:szCs w:val="22"/>
        </w:rPr>
        <w:t xml:space="preserve">je obnova vnějšího pláště objektu Budějovické brány v Českém Krumlově. Oprava fasádního pláště </w:t>
      </w:r>
      <w:r>
        <w:rPr>
          <w:sz w:val="22"/>
          <w:szCs w:val="22"/>
        </w:rPr>
        <w:t xml:space="preserve">je dána </w:t>
      </w:r>
      <w:r w:rsidRPr="00433EB0">
        <w:rPr>
          <w:sz w:val="22"/>
          <w:szCs w:val="22"/>
        </w:rPr>
        <w:t>dokumentac</w:t>
      </w:r>
      <w:r>
        <w:rPr>
          <w:sz w:val="22"/>
          <w:szCs w:val="22"/>
        </w:rPr>
        <w:t>í</w:t>
      </w:r>
      <w:r w:rsidRPr="00433EB0">
        <w:rPr>
          <w:sz w:val="22"/>
          <w:szCs w:val="22"/>
        </w:rPr>
        <w:t xml:space="preserve"> „Stavebně-technický návrh obnovy vnějšího pláště Budějovické brány“, zhotoven</w:t>
      </w:r>
      <w:r>
        <w:rPr>
          <w:sz w:val="22"/>
          <w:szCs w:val="22"/>
        </w:rPr>
        <w:t>ou</w:t>
      </w:r>
      <w:r w:rsidRPr="00433EB0">
        <w:rPr>
          <w:sz w:val="22"/>
          <w:szCs w:val="22"/>
        </w:rPr>
        <w:t xml:space="preserve"> Ing. K. Mikešem, </w:t>
      </w:r>
      <w:r>
        <w:rPr>
          <w:sz w:val="22"/>
          <w:szCs w:val="22"/>
        </w:rPr>
        <w:t>a spočívá zejména</w:t>
      </w:r>
      <w:r w:rsidRPr="00433EB0">
        <w:rPr>
          <w:sz w:val="22"/>
          <w:szCs w:val="22"/>
        </w:rPr>
        <w:t>:</w:t>
      </w:r>
    </w:p>
    <w:p w:rsidR="006A4479" w:rsidRPr="00433EB0" w:rsidRDefault="006A4479" w:rsidP="006A4479">
      <w:pPr>
        <w:spacing w:before="60"/>
        <w:ind w:left="360"/>
        <w:jc w:val="both"/>
        <w:rPr>
          <w:sz w:val="22"/>
          <w:szCs w:val="22"/>
        </w:rPr>
      </w:pPr>
      <w:r w:rsidRPr="00433EB0">
        <w:rPr>
          <w:sz w:val="22"/>
          <w:szCs w:val="22"/>
        </w:rPr>
        <w:t>- v lokální opravě omítkových vrstev oklepáním a doplněním vápenné omítky,</w:t>
      </w:r>
    </w:p>
    <w:p w:rsidR="006A4479" w:rsidRPr="00433EB0" w:rsidRDefault="006A4479" w:rsidP="006A4479">
      <w:pPr>
        <w:spacing w:before="60"/>
        <w:ind w:left="360"/>
        <w:jc w:val="both"/>
        <w:rPr>
          <w:sz w:val="22"/>
          <w:szCs w:val="22"/>
        </w:rPr>
      </w:pPr>
      <w:r w:rsidRPr="00433EB0">
        <w:rPr>
          <w:sz w:val="22"/>
          <w:szCs w:val="22"/>
        </w:rPr>
        <w:t>- v opravě kvádrového průčelí a cimbuří vápennou maltou, s konzervací postřikem vápenné vody v 16 cyklech,</w:t>
      </w:r>
    </w:p>
    <w:p w:rsidR="006A4479" w:rsidRPr="00433EB0" w:rsidRDefault="006A4479" w:rsidP="006A4479">
      <w:pPr>
        <w:spacing w:before="60"/>
        <w:ind w:left="360"/>
        <w:jc w:val="both"/>
        <w:rPr>
          <w:sz w:val="22"/>
          <w:szCs w:val="22"/>
        </w:rPr>
      </w:pPr>
      <w:r w:rsidRPr="00433EB0">
        <w:rPr>
          <w:sz w:val="22"/>
          <w:szCs w:val="22"/>
        </w:rPr>
        <w:t>- v provedené vápenného nátěru ve shodné barevnosti jako stávající, v kombinaci cihlově červené a tmavého okru,</w:t>
      </w:r>
    </w:p>
    <w:p w:rsidR="006A4479" w:rsidRPr="009542E9" w:rsidRDefault="006A4479" w:rsidP="006A4479">
      <w:pPr>
        <w:spacing w:before="60"/>
        <w:ind w:left="360"/>
        <w:jc w:val="both"/>
        <w:rPr>
          <w:bCs/>
          <w:sz w:val="22"/>
          <w:szCs w:val="22"/>
        </w:rPr>
      </w:pPr>
      <w:r w:rsidRPr="00433EB0">
        <w:rPr>
          <w:sz w:val="22"/>
          <w:szCs w:val="22"/>
        </w:rPr>
        <w:t>- v opravě římsy z prejzové krytiny shodným materiálem, na vápennou maltu,</w:t>
      </w:r>
      <w:bookmarkStart w:id="0" w:name="_GoBack"/>
      <w:bookmarkEnd w:id="0"/>
    </w:p>
    <w:p w:rsidR="006A4479" w:rsidRDefault="006A4479" w:rsidP="006A4479">
      <w:pPr>
        <w:spacing w:before="60"/>
        <w:ind w:left="360"/>
        <w:jc w:val="both"/>
        <w:rPr>
          <w:sz w:val="22"/>
          <w:szCs w:val="22"/>
        </w:rPr>
      </w:pPr>
      <w:r>
        <w:rPr>
          <w:sz w:val="22"/>
          <w:szCs w:val="22"/>
        </w:rPr>
        <w:t xml:space="preserve">Předmětem díla </w:t>
      </w:r>
      <w:r w:rsidR="00956B43">
        <w:rPr>
          <w:sz w:val="22"/>
          <w:szCs w:val="22"/>
        </w:rPr>
        <w:t xml:space="preserve">je rovněž </w:t>
      </w:r>
      <w:r>
        <w:rPr>
          <w:sz w:val="22"/>
          <w:szCs w:val="22"/>
        </w:rPr>
        <w:t>obnova malířské výzdoby fasády, a to fresková výzdoba se slunečními hodinami, malířské ornamenty kolem oken a městský znak.</w:t>
      </w:r>
    </w:p>
    <w:p w:rsidR="006A4479" w:rsidRPr="009542E9" w:rsidRDefault="006A4479" w:rsidP="006A4479">
      <w:pPr>
        <w:spacing w:before="60"/>
        <w:ind w:left="360"/>
        <w:jc w:val="both"/>
        <w:rPr>
          <w:bCs/>
          <w:sz w:val="22"/>
          <w:szCs w:val="22"/>
        </w:rPr>
      </w:pPr>
      <w:r>
        <w:rPr>
          <w:sz w:val="22"/>
          <w:szCs w:val="22"/>
        </w:rPr>
        <w:t>Při realizaci stavebních prací musí být postupováno v souladu se závazným stanoviskem orgánu státní památkové péče, vydaným dne 8. prosince 2014 pod č.j. MUCK 66080/2014/OUPPP/DP (spisová značka 60569/2014/OÚPPP-DP</w:t>
      </w:r>
      <w:r w:rsidR="00956B43">
        <w:rPr>
          <w:sz w:val="22"/>
          <w:szCs w:val="22"/>
        </w:rPr>
        <w:t>)</w:t>
      </w:r>
      <w:r>
        <w:rPr>
          <w:sz w:val="22"/>
          <w:szCs w:val="22"/>
        </w:rPr>
        <w:t>.</w:t>
      </w:r>
    </w:p>
    <w:p w:rsidR="006A4479" w:rsidRPr="009542E9" w:rsidRDefault="006A4479" w:rsidP="006A4479">
      <w:pPr>
        <w:numPr>
          <w:ilvl w:val="1"/>
          <w:numId w:val="2"/>
        </w:numPr>
        <w:tabs>
          <w:tab w:val="clear" w:pos="4710"/>
        </w:tabs>
        <w:spacing w:before="60"/>
        <w:ind w:left="360"/>
        <w:jc w:val="both"/>
        <w:rPr>
          <w:sz w:val="22"/>
          <w:szCs w:val="22"/>
        </w:rPr>
      </w:pPr>
      <w:r w:rsidRPr="009542E9">
        <w:rPr>
          <w:sz w:val="22"/>
          <w:szCs w:val="22"/>
        </w:rPr>
        <w:t>Místo plnění:</w:t>
      </w:r>
    </w:p>
    <w:p w:rsidR="006A4479" w:rsidRPr="009542E9" w:rsidRDefault="006A4479" w:rsidP="006A4479">
      <w:pPr>
        <w:autoSpaceDE w:val="0"/>
        <w:autoSpaceDN w:val="0"/>
        <w:adjustRightInd w:val="0"/>
        <w:spacing w:before="60"/>
        <w:ind w:left="284"/>
        <w:jc w:val="both"/>
        <w:rPr>
          <w:sz w:val="22"/>
          <w:szCs w:val="22"/>
        </w:rPr>
      </w:pPr>
      <w:r w:rsidRPr="009542E9">
        <w:rPr>
          <w:sz w:val="22"/>
          <w:szCs w:val="22"/>
        </w:rPr>
        <w:t xml:space="preserve">Český Krumlov, objekt </w:t>
      </w:r>
      <w:r>
        <w:rPr>
          <w:sz w:val="22"/>
          <w:szCs w:val="22"/>
        </w:rPr>
        <w:t xml:space="preserve">Budějovické brány, </w:t>
      </w:r>
      <w:r>
        <w:rPr>
          <w:bCs/>
          <w:iCs/>
          <w:sz w:val="22"/>
          <w:szCs w:val="22"/>
        </w:rPr>
        <w:t>pozemek st.p.č. 788, k.ú. Český Krumlov, na kterém se nachází stavba čp. 104</w:t>
      </w:r>
      <w:r w:rsidRPr="009542E9">
        <w:rPr>
          <w:sz w:val="22"/>
          <w:szCs w:val="22"/>
        </w:rPr>
        <w:t>.</w:t>
      </w:r>
    </w:p>
    <w:p w:rsidR="006A4479" w:rsidRPr="009542E9" w:rsidRDefault="006A4479" w:rsidP="006A4479">
      <w:pPr>
        <w:numPr>
          <w:ilvl w:val="1"/>
          <w:numId w:val="2"/>
        </w:numPr>
        <w:tabs>
          <w:tab w:val="clear" w:pos="4710"/>
        </w:tabs>
        <w:spacing w:before="60"/>
        <w:ind w:left="360"/>
        <w:jc w:val="both"/>
        <w:rPr>
          <w:sz w:val="22"/>
          <w:szCs w:val="22"/>
        </w:rPr>
      </w:pPr>
      <w:r w:rsidRPr="009542E9">
        <w:rPr>
          <w:sz w:val="22"/>
          <w:szCs w:val="22"/>
        </w:rPr>
        <w:t>Na realizaci díla budou poskytnuty finanční prostředky z podpory MK ČR na obnovu kulturních památek poskytované v Programu regenerace městské památkové rezervace Český Krumlov</w:t>
      </w:r>
      <w:r>
        <w:rPr>
          <w:sz w:val="22"/>
          <w:szCs w:val="22"/>
        </w:rPr>
        <w:t>.</w:t>
      </w:r>
    </w:p>
    <w:p w:rsidR="006A4479" w:rsidRPr="009542E9" w:rsidRDefault="006A4479" w:rsidP="006A4479">
      <w:pPr>
        <w:numPr>
          <w:ilvl w:val="0"/>
          <w:numId w:val="2"/>
        </w:numPr>
        <w:spacing w:before="120"/>
        <w:ind w:left="0" w:firstLine="0"/>
        <w:jc w:val="center"/>
        <w:rPr>
          <w:b/>
          <w:sz w:val="22"/>
          <w:szCs w:val="22"/>
        </w:rPr>
      </w:pPr>
      <w:r w:rsidRPr="009542E9">
        <w:rPr>
          <w:b/>
          <w:sz w:val="22"/>
          <w:szCs w:val="22"/>
        </w:rPr>
        <w:lastRenderedPageBreak/>
        <w:t>Doba plnění</w:t>
      </w:r>
    </w:p>
    <w:p w:rsidR="006A4479" w:rsidRPr="009542E9" w:rsidRDefault="006A4479" w:rsidP="006A4479">
      <w:pPr>
        <w:numPr>
          <w:ilvl w:val="1"/>
          <w:numId w:val="2"/>
        </w:numPr>
        <w:tabs>
          <w:tab w:val="clear" w:pos="4710"/>
          <w:tab w:val="num" w:pos="-16020"/>
        </w:tabs>
        <w:spacing w:before="60"/>
        <w:ind w:left="360"/>
        <w:jc w:val="both"/>
        <w:rPr>
          <w:sz w:val="22"/>
          <w:szCs w:val="22"/>
        </w:rPr>
      </w:pPr>
      <w:r w:rsidRPr="009542E9">
        <w:rPr>
          <w:sz w:val="22"/>
          <w:szCs w:val="22"/>
        </w:rPr>
        <w:t xml:space="preserve">Zhotovitel se zavazuje provést dílo v rozsahu uvedeném v čl. II odst. 2 </w:t>
      </w:r>
      <w:r>
        <w:rPr>
          <w:sz w:val="22"/>
          <w:szCs w:val="22"/>
        </w:rPr>
        <w:t>smlouvy v době do 31. října 2017</w:t>
      </w:r>
      <w:r w:rsidRPr="009542E9">
        <w:rPr>
          <w:sz w:val="22"/>
          <w:szCs w:val="22"/>
        </w:rPr>
        <w:t>.</w:t>
      </w:r>
    </w:p>
    <w:p w:rsidR="006A4479" w:rsidRPr="009542E9" w:rsidRDefault="006A4479" w:rsidP="006A4479">
      <w:pPr>
        <w:numPr>
          <w:ilvl w:val="1"/>
          <w:numId w:val="2"/>
        </w:numPr>
        <w:tabs>
          <w:tab w:val="clear" w:pos="4710"/>
          <w:tab w:val="num" w:pos="-16020"/>
        </w:tabs>
        <w:spacing w:before="60"/>
        <w:ind w:left="360"/>
        <w:jc w:val="both"/>
        <w:rPr>
          <w:sz w:val="22"/>
          <w:szCs w:val="22"/>
        </w:rPr>
      </w:pPr>
      <w:r w:rsidRPr="009542E9">
        <w:rPr>
          <w:sz w:val="22"/>
          <w:szCs w:val="22"/>
        </w:rPr>
        <w:t>Zhotovitel zahájí práce do 10 (deseti) pracovních dnů po doručení písemné výzvy objednatele k</w:t>
      </w:r>
      <w:r w:rsidR="002A08EC">
        <w:rPr>
          <w:sz w:val="22"/>
          <w:szCs w:val="22"/>
        </w:rPr>
        <w:t> </w:t>
      </w:r>
      <w:r w:rsidRPr="009542E9">
        <w:rPr>
          <w:sz w:val="22"/>
          <w:szCs w:val="22"/>
        </w:rPr>
        <w:t>zahájení prací.</w:t>
      </w:r>
    </w:p>
    <w:p w:rsidR="006A4479" w:rsidRPr="009542E9" w:rsidRDefault="006A4479" w:rsidP="006A4479">
      <w:pPr>
        <w:numPr>
          <w:ilvl w:val="0"/>
          <w:numId w:val="2"/>
        </w:numPr>
        <w:spacing w:before="120"/>
        <w:ind w:left="0" w:firstLine="0"/>
        <w:jc w:val="center"/>
        <w:rPr>
          <w:b/>
          <w:sz w:val="22"/>
          <w:szCs w:val="22"/>
        </w:rPr>
      </w:pPr>
      <w:r w:rsidRPr="009542E9">
        <w:rPr>
          <w:b/>
          <w:sz w:val="22"/>
          <w:szCs w:val="22"/>
        </w:rPr>
        <w:t>Cena díla</w:t>
      </w:r>
    </w:p>
    <w:p w:rsidR="006A4479" w:rsidRPr="009542E9" w:rsidRDefault="006A4479" w:rsidP="006A4479">
      <w:pPr>
        <w:numPr>
          <w:ilvl w:val="0"/>
          <w:numId w:val="4"/>
        </w:numPr>
        <w:spacing w:before="60" w:after="60"/>
        <w:ind w:left="284" w:hanging="284"/>
        <w:jc w:val="both"/>
        <w:rPr>
          <w:sz w:val="22"/>
          <w:szCs w:val="22"/>
        </w:rPr>
      </w:pPr>
      <w:r w:rsidRPr="009542E9">
        <w:rPr>
          <w:sz w:val="22"/>
          <w:szCs w:val="22"/>
        </w:rPr>
        <w:t>Cena je stanovena na základě dohody obou smluvních stran a obsahuje všechny náklady zhotovitele související s plněním jeho závazku, pokud tato smlouva nestanoví jinak. Cena je stanovena dohodou smluvních stran podle ustanovení § 2 zákona č. 526/1990 Sb., o cenách, ve znění pozd. předpisů, a</w:t>
      </w:r>
      <w:r w:rsidR="002A08EC">
        <w:rPr>
          <w:sz w:val="22"/>
          <w:szCs w:val="22"/>
        </w:rPr>
        <w:t> </w:t>
      </w:r>
      <w:r w:rsidRPr="009542E9">
        <w:rPr>
          <w:sz w:val="22"/>
          <w:szCs w:val="22"/>
        </w:rPr>
        <w:t>činí</w:t>
      </w:r>
    </w:p>
    <w:tbl>
      <w:tblPr>
        <w:tblW w:w="0" w:type="auto"/>
        <w:tblInd w:w="534" w:type="dxa"/>
        <w:tblLook w:val="04A0" w:firstRow="1" w:lastRow="0" w:firstColumn="1" w:lastColumn="0" w:noHBand="0" w:noVBand="1"/>
      </w:tblPr>
      <w:tblGrid>
        <w:gridCol w:w="2443"/>
        <w:gridCol w:w="1134"/>
        <w:gridCol w:w="570"/>
      </w:tblGrid>
      <w:tr w:rsidR="006A4479" w:rsidRPr="009542E9" w:rsidTr="00956B43">
        <w:tc>
          <w:tcPr>
            <w:tcW w:w="2443" w:type="dxa"/>
            <w:shd w:val="clear" w:color="auto" w:fill="auto"/>
            <w:vAlign w:val="center"/>
          </w:tcPr>
          <w:p w:rsidR="006A4479" w:rsidRPr="009542E9" w:rsidRDefault="006A4479" w:rsidP="00AB6980">
            <w:pPr>
              <w:pStyle w:val="CharChar"/>
              <w:spacing w:before="60" w:after="0"/>
              <w:rPr>
                <w:rFonts w:ascii="Times New Roman" w:hAnsi="Times New Roman"/>
                <w:b/>
                <w:szCs w:val="22"/>
                <w:lang w:val="cs-CZ" w:eastAsia="cs-CZ"/>
              </w:rPr>
            </w:pPr>
            <w:r w:rsidRPr="009542E9">
              <w:rPr>
                <w:rFonts w:ascii="Times New Roman" w:hAnsi="Times New Roman"/>
                <w:b/>
                <w:szCs w:val="22"/>
                <w:lang w:val="cs-CZ" w:eastAsia="cs-CZ"/>
              </w:rPr>
              <w:t>Cena celkem bez DPH</w:t>
            </w:r>
          </w:p>
        </w:tc>
        <w:tc>
          <w:tcPr>
            <w:tcW w:w="1134" w:type="dxa"/>
            <w:shd w:val="clear" w:color="auto" w:fill="auto"/>
            <w:vAlign w:val="center"/>
          </w:tcPr>
          <w:p w:rsidR="006A4479" w:rsidRPr="009542E9" w:rsidRDefault="00A952EA" w:rsidP="00956B43">
            <w:pPr>
              <w:pStyle w:val="CharChar"/>
              <w:spacing w:before="60" w:after="0"/>
              <w:jc w:val="right"/>
              <w:rPr>
                <w:rFonts w:ascii="Times New Roman" w:hAnsi="Times New Roman"/>
                <w:b/>
                <w:szCs w:val="22"/>
                <w:lang w:val="cs-CZ" w:eastAsia="cs-CZ"/>
              </w:rPr>
            </w:pPr>
            <w:r>
              <w:rPr>
                <w:rFonts w:ascii="Times New Roman" w:hAnsi="Times New Roman"/>
                <w:b/>
                <w:szCs w:val="22"/>
                <w:lang w:val="cs-CZ" w:eastAsia="cs-CZ"/>
              </w:rPr>
              <w:t>758.855</w:t>
            </w:r>
            <w:r w:rsidR="00956B43">
              <w:rPr>
                <w:rFonts w:ascii="Times New Roman" w:hAnsi="Times New Roman"/>
                <w:b/>
                <w:szCs w:val="22"/>
                <w:lang w:val="cs-CZ" w:eastAsia="cs-CZ"/>
              </w:rPr>
              <w:t>,-</w:t>
            </w:r>
          </w:p>
        </w:tc>
        <w:tc>
          <w:tcPr>
            <w:tcW w:w="570" w:type="dxa"/>
            <w:shd w:val="clear" w:color="auto" w:fill="auto"/>
            <w:vAlign w:val="center"/>
          </w:tcPr>
          <w:p w:rsidR="006A4479" w:rsidRPr="009542E9" w:rsidRDefault="006A4479" w:rsidP="00AB6980">
            <w:pPr>
              <w:pStyle w:val="CharChar"/>
              <w:spacing w:before="60" w:after="0"/>
              <w:rPr>
                <w:rFonts w:ascii="Times New Roman" w:hAnsi="Times New Roman"/>
                <w:b/>
                <w:szCs w:val="22"/>
                <w:lang w:val="cs-CZ" w:eastAsia="cs-CZ"/>
              </w:rPr>
            </w:pPr>
            <w:r w:rsidRPr="009542E9">
              <w:rPr>
                <w:rFonts w:ascii="Times New Roman" w:hAnsi="Times New Roman"/>
                <w:b/>
                <w:szCs w:val="22"/>
                <w:lang w:val="cs-CZ" w:eastAsia="cs-CZ"/>
              </w:rPr>
              <w:t>Kč.</w:t>
            </w:r>
          </w:p>
        </w:tc>
      </w:tr>
    </w:tbl>
    <w:p w:rsidR="005109D3" w:rsidRDefault="005109D3" w:rsidP="005109D3">
      <w:pPr>
        <w:spacing w:before="60"/>
        <w:ind w:left="284"/>
        <w:jc w:val="both"/>
        <w:rPr>
          <w:b/>
          <w:sz w:val="22"/>
          <w:szCs w:val="22"/>
        </w:rPr>
      </w:pPr>
      <w:r w:rsidRPr="0096542D">
        <w:rPr>
          <w:sz w:val="22"/>
          <w:szCs w:val="22"/>
        </w:rPr>
        <w:t xml:space="preserve">Celková cena prací na obnově památkové podstaty kulturní památky bez DPH činí </w:t>
      </w:r>
      <w:r w:rsidR="002A08EC">
        <w:rPr>
          <w:b/>
          <w:bCs/>
          <w:sz w:val="22"/>
          <w:szCs w:val="22"/>
        </w:rPr>
        <w:t>206</w:t>
      </w:r>
      <w:r w:rsidRPr="0096542D">
        <w:rPr>
          <w:b/>
          <w:bCs/>
          <w:sz w:val="22"/>
          <w:szCs w:val="22"/>
        </w:rPr>
        <w:t>.</w:t>
      </w:r>
      <w:r w:rsidR="002A08EC">
        <w:rPr>
          <w:b/>
          <w:bCs/>
          <w:sz w:val="22"/>
          <w:szCs w:val="22"/>
        </w:rPr>
        <w:t>782</w:t>
      </w:r>
      <w:r w:rsidRPr="0096542D">
        <w:rPr>
          <w:b/>
          <w:bCs/>
          <w:sz w:val="22"/>
          <w:szCs w:val="22"/>
        </w:rPr>
        <w:t>,</w:t>
      </w:r>
      <w:r w:rsidR="002A08EC">
        <w:rPr>
          <w:b/>
          <w:bCs/>
          <w:sz w:val="22"/>
          <w:szCs w:val="22"/>
        </w:rPr>
        <w:t>00</w:t>
      </w:r>
      <w:r w:rsidRPr="0096542D">
        <w:rPr>
          <w:b/>
          <w:bCs/>
          <w:sz w:val="22"/>
          <w:szCs w:val="22"/>
        </w:rPr>
        <w:t xml:space="preserve"> </w:t>
      </w:r>
      <w:r w:rsidRPr="0096542D">
        <w:rPr>
          <w:b/>
          <w:sz w:val="22"/>
          <w:szCs w:val="22"/>
        </w:rPr>
        <w:t xml:space="preserve">Kč </w:t>
      </w:r>
      <w:r w:rsidRPr="0096542D">
        <w:rPr>
          <w:sz w:val="22"/>
          <w:szCs w:val="22"/>
        </w:rPr>
        <w:t>a</w:t>
      </w:r>
      <w:r w:rsidR="002A08EC">
        <w:rPr>
          <w:sz w:val="22"/>
          <w:szCs w:val="22"/>
        </w:rPr>
        <w:t> </w:t>
      </w:r>
      <w:r w:rsidRPr="0096542D">
        <w:rPr>
          <w:sz w:val="22"/>
          <w:szCs w:val="22"/>
        </w:rPr>
        <w:t>je stanovena na základě položkového rozpočtu prací na obnově památkové podstaty kulturní památky</w:t>
      </w:r>
      <w:r>
        <w:rPr>
          <w:sz w:val="22"/>
          <w:szCs w:val="22"/>
        </w:rPr>
        <w:t xml:space="preserve"> (způsobilé náklady)</w:t>
      </w:r>
      <w:r w:rsidRPr="0096542D">
        <w:rPr>
          <w:sz w:val="22"/>
          <w:szCs w:val="22"/>
        </w:rPr>
        <w:t xml:space="preserve">, </w:t>
      </w:r>
      <w:r>
        <w:rPr>
          <w:sz w:val="22"/>
          <w:szCs w:val="22"/>
        </w:rPr>
        <w:t xml:space="preserve">který tvoří </w:t>
      </w:r>
      <w:r w:rsidRPr="0096542D">
        <w:rPr>
          <w:sz w:val="22"/>
          <w:szCs w:val="22"/>
        </w:rPr>
        <w:t xml:space="preserve">přílohu této smlouvy; výše DPH (sazba 21%) činí </w:t>
      </w:r>
      <w:r w:rsidR="00FC0386" w:rsidRPr="00FC0386">
        <w:rPr>
          <w:b/>
          <w:sz w:val="22"/>
          <w:szCs w:val="22"/>
        </w:rPr>
        <w:t>43</w:t>
      </w:r>
      <w:r w:rsidRPr="005109D3">
        <w:rPr>
          <w:b/>
          <w:sz w:val="22"/>
          <w:szCs w:val="22"/>
        </w:rPr>
        <w:t>.</w:t>
      </w:r>
      <w:r w:rsidR="00FC0386">
        <w:rPr>
          <w:b/>
          <w:sz w:val="22"/>
          <w:szCs w:val="22"/>
        </w:rPr>
        <w:t>424</w:t>
      </w:r>
      <w:r w:rsidRPr="0096542D">
        <w:rPr>
          <w:b/>
          <w:sz w:val="22"/>
          <w:szCs w:val="22"/>
        </w:rPr>
        <w:t>,</w:t>
      </w:r>
      <w:r w:rsidR="00FC0386">
        <w:rPr>
          <w:b/>
          <w:sz w:val="22"/>
          <w:szCs w:val="22"/>
        </w:rPr>
        <w:t>00 </w:t>
      </w:r>
      <w:r w:rsidRPr="0096542D">
        <w:rPr>
          <w:b/>
          <w:sz w:val="22"/>
          <w:szCs w:val="22"/>
        </w:rPr>
        <w:t xml:space="preserve">Kč </w:t>
      </w:r>
      <w:r w:rsidRPr="0096542D">
        <w:rPr>
          <w:sz w:val="22"/>
          <w:szCs w:val="22"/>
        </w:rPr>
        <w:t>a celková cena prací na obnově památkové podstaty kulturní památky včetně DPH činí</w:t>
      </w:r>
      <w:r w:rsidR="00FC0386">
        <w:rPr>
          <w:sz w:val="22"/>
          <w:szCs w:val="22"/>
        </w:rPr>
        <w:t xml:space="preserve"> </w:t>
      </w:r>
      <w:r w:rsidR="00FC0386" w:rsidRPr="00FC0386">
        <w:rPr>
          <w:b/>
          <w:sz w:val="22"/>
          <w:szCs w:val="22"/>
        </w:rPr>
        <w:t>250</w:t>
      </w:r>
      <w:r>
        <w:rPr>
          <w:b/>
          <w:sz w:val="22"/>
          <w:szCs w:val="22"/>
        </w:rPr>
        <w:t>.</w:t>
      </w:r>
      <w:r w:rsidR="00FC0386">
        <w:rPr>
          <w:b/>
          <w:sz w:val="22"/>
          <w:szCs w:val="22"/>
        </w:rPr>
        <w:t>206</w:t>
      </w:r>
      <w:r>
        <w:rPr>
          <w:b/>
          <w:sz w:val="22"/>
          <w:szCs w:val="22"/>
        </w:rPr>
        <w:t>,</w:t>
      </w:r>
      <w:r w:rsidR="00FC0386">
        <w:rPr>
          <w:b/>
          <w:sz w:val="22"/>
          <w:szCs w:val="22"/>
        </w:rPr>
        <w:t>00</w:t>
      </w:r>
      <w:r w:rsidRPr="0096542D">
        <w:rPr>
          <w:b/>
          <w:sz w:val="22"/>
          <w:szCs w:val="22"/>
        </w:rPr>
        <w:t xml:space="preserve"> Kč.</w:t>
      </w:r>
    </w:p>
    <w:p w:rsidR="005109D3" w:rsidRPr="0096542D" w:rsidRDefault="005109D3" w:rsidP="005109D3">
      <w:pPr>
        <w:spacing w:before="60"/>
        <w:ind w:left="284"/>
        <w:jc w:val="both"/>
        <w:rPr>
          <w:sz w:val="22"/>
          <w:szCs w:val="22"/>
        </w:rPr>
      </w:pPr>
      <w:r w:rsidRPr="0096542D">
        <w:rPr>
          <w:sz w:val="22"/>
          <w:szCs w:val="22"/>
        </w:rPr>
        <w:t xml:space="preserve">Celková cena </w:t>
      </w:r>
      <w:r>
        <w:rPr>
          <w:sz w:val="22"/>
          <w:szCs w:val="22"/>
        </w:rPr>
        <w:t xml:space="preserve">restaurátorských </w:t>
      </w:r>
      <w:r w:rsidRPr="0096542D">
        <w:rPr>
          <w:sz w:val="22"/>
          <w:szCs w:val="22"/>
        </w:rPr>
        <w:t xml:space="preserve">prací bez DPH činí </w:t>
      </w:r>
      <w:r w:rsidR="00FC0386">
        <w:rPr>
          <w:b/>
          <w:bCs/>
          <w:sz w:val="22"/>
          <w:szCs w:val="22"/>
        </w:rPr>
        <w:t>327</w:t>
      </w:r>
      <w:r w:rsidRPr="0096542D">
        <w:rPr>
          <w:b/>
          <w:bCs/>
          <w:sz w:val="22"/>
          <w:szCs w:val="22"/>
        </w:rPr>
        <w:t>.</w:t>
      </w:r>
      <w:r w:rsidR="00FC0386">
        <w:rPr>
          <w:b/>
          <w:bCs/>
          <w:sz w:val="22"/>
          <w:szCs w:val="22"/>
        </w:rPr>
        <w:t>377</w:t>
      </w:r>
      <w:r w:rsidRPr="0096542D">
        <w:rPr>
          <w:b/>
          <w:bCs/>
          <w:sz w:val="22"/>
          <w:szCs w:val="22"/>
        </w:rPr>
        <w:t>,</w:t>
      </w:r>
      <w:r w:rsidR="00FC0386">
        <w:rPr>
          <w:b/>
          <w:bCs/>
          <w:sz w:val="22"/>
          <w:szCs w:val="22"/>
        </w:rPr>
        <w:t>00</w:t>
      </w:r>
      <w:r w:rsidRPr="0096542D">
        <w:rPr>
          <w:b/>
          <w:bCs/>
          <w:sz w:val="22"/>
          <w:szCs w:val="22"/>
        </w:rPr>
        <w:t xml:space="preserve"> </w:t>
      </w:r>
      <w:r w:rsidRPr="0096542D">
        <w:rPr>
          <w:b/>
          <w:sz w:val="22"/>
          <w:szCs w:val="22"/>
        </w:rPr>
        <w:t xml:space="preserve">Kč </w:t>
      </w:r>
      <w:r w:rsidRPr="0096542D">
        <w:rPr>
          <w:sz w:val="22"/>
          <w:szCs w:val="22"/>
        </w:rPr>
        <w:t xml:space="preserve">a je stanovena na základě položkového rozpočtu </w:t>
      </w:r>
      <w:r>
        <w:rPr>
          <w:sz w:val="22"/>
          <w:szCs w:val="22"/>
        </w:rPr>
        <w:t xml:space="preserve">restaurátorských </w:t>
      </w:r>
      <w:r w:rsidRPr="0096542D">
        <w:rPr>
          <w:sz w:val="22"/>
          <w:szCs w:val="22"/>
        </w:rPr>
        <w:t xml:space="preserve">prací </w:t>
      </w:r>
      <w:r>
        <w:rPr>
          <w:sz w:val="22"/>
          <w:szCs w:val="22"/>
        </w:rPr>
        <w:t>(způsobilé náklady)</w:t>
      </w:r>
      <w:r w:rsidRPr="0096542D">
        <w:rPr>
          <w:sz w:val="22"/>
          <w:szCs w:val="22"/>
        </w:rPr>
        <w:t xml:space="preserve">, </w:t>
      </w:r>
      <w:r>
        <w:rPr>
          <w:sz w:val="22"/>
          <w:szCs w:val="22"/>
        </w:rPr>
        <w:t xml:space="preserve">který tvoří </w:t>
      </w:r>
      <w:r w:rsidRPr="0096542D">
        <w:rPr>
          <w:sz w:val="22"/>
          <w:szCs w:val="22"/>
        </w:rPr>
        <w:t xml:space="preserve">přílohu této smlouvy; výše DPH (sazba 21%) činí </w:t>
      </w:r>
      <w:r w:rsidR="00FC0386">
        <w:rPr>
          <w:b/>
          <w:bCs/>
          <w:sz w:val="22"/>
          <w:szCs w:val="22"/>
        </w:rPr>
        <w:t>68</w:t>
      </w:r>
      <w:r w:rsidRPr="0096542D">
        <w:rPr>
          <w:b/>
          <w:bCs/>
          <w:sz w:val="22"/>
          <w:szCs w:val="22"/>
        </w:rPr>
        <w:t>.</w:t>
      </w:r>
      <w:r w:rsidR="00FC0386">
        <w:rPr>
          <w:b/>
          <w:bCs/>
          <w:sz w:val="22"/>
          <w:szCs w:val="22"/>
        </w:rPr>
        <w:t>749</w:t>
      </w:r>
      <w:r w:rsidRPr="0096542D">
        <w:rPr>
          <w:b/>
          <w:bCs/>
          <w:sz w:val="22"/>
          <w:szCs w:val="22"/>
        </w:rPr>
        <w:t>,</w:t>
      </w:r>
      <w:r w:rsidR="00FC0386">
        <w:rPr>
          <w:b/>
          <w:bCs/>
          <w:sz w:val="22"/>
          <w:szCs w:val="22"/>
        </w:rPr>
        <w:t>00</w:t>
      </w:r>
      <w:r w:rsidRPr="0096542D">
        <w:rPr>
          <w:b/>
          <w:bCs/>
          <w:sz w:val="22"/>
          <w:szCs w:val="22"/>
        </w:rPr>
        <w:t xml:space="preserve"> </w:t>
      </w:r>
      <w:r w:rsidRPr="0096542D">
        <w:rPr>
          <w:b/>
          <w:sz w:val="22"/>
          <w:szCs w:val="22"/>
        </w:rPr>
        <w:t>Kč</w:t>
      </w:r>
      <w:r w:rsidRPr="0096542D">
        <w:rPr>
          <w:sz w:val="22"/>
          <w:szCs w:val="22"/>
        </w:rPr>
        <w:t xml:space="preserve"> a celková cena prací na obnově památkové podstaty kulturní památky včetně DPH činí </w:t>
      </w:r>
      <w:r w:rsidR="00FC0386">
        <w:rPr>
          <w:b/>
          <w:bCs/>
          <w:sz w:val="22"/>
          <w:szCs w:val="22"/>
        </w:rPr>
        <w:t>396</w:t>
      </w:r>
      <w:r w:rsidRPr="0096542D">
        <w:rPr>
          <w:b/>
          <w:bCs/>
          <w:sz w:val="22"/>
          <w:szCs w:val="22"/>
        </w:rPr>
        <w:t>.</w:t>
      </w:r>
      <w:r w:rsidR="00FC0386">
        <w:rPr>
          <w:b/>
          <w:bCs/>
          <w:sz w:val="22"/>
          <w:szCs w:val="22"/>
        </w:rPr>
        <w:t>126</w:t>
      </w:r>
      <w:r w:rsidRPr="0096542D">
        <w:rPr>
          <w:b/>
          <w:bCs/>
          <w:sz w:val="22"/>
          <w:szCs w:val="22"/>
        </w:rPr>
        <w:t>,</w:t>
      </w:r>
      <w:r w:rsidR="00FC0386">
        <w:rPr>
          <w:b/>
          <w:bCs/>
          <w:sz w:val="22"/>
          <w:szCs w:val="22"/>
        </w:rPr>
        <w:t>00</w:t>
      </w:r>
      <w:r w:rsidRPr="0096542D">
        <w:rPr>
          <w:b/>
          <w:bCs/>
          <w:sz w:val="22"/>
          <w:szCs w:val="22"/>
        </w:rPr>
        <w:t xml:space="preserve"> </w:t>
      </w:r>
      <w:r w:rsidRPr="0096542D">
        <w:rPr>
          <w:b/>
          <w:sz w:val="22"/>
          <w:szCs w:val="22"/>
        </w:rPr>
        <w:t>Kč</w:t>
      </w:r>
      <w:r w:rsidRPr="005109D3">
        <w:rPr>
          <w:sz w:val="22"/>
          <w:szCs w:val="22"/>
        </w:rPr>
        <w:t>.</w:t>
      </w:r>
    </w:p>
    <w:p w:rsidR="005109D3" w:rsidRDefault="005109D3" w:rsidP="005109D3">
      <w:pPr>
        <w:spacing w:before="60"/>
        <w:ind w:left="284"/>
        <w:jc w:val="both"/>
        <w:rPr>
          <w:sz w:val="22"/>
          <w:szCs w:val="22"/>
        </w:rPr>
      </w:pPr>
      <w:r w:rsidRPr="0096542D">
        <w:rPr>
          <w:sz w:val="22"/>
          <w:szCs w:val="22"/>
        </w:rPr>
        <w:t xml:space="preserve">Celková cena ostatních prací nutných ke zhotovení díla bez DPH činí </w:t>
      </w:r>
      <w:r w:rsidR="00FC0386">
        <w:rPr>
          <w:b/>
          <w:bCs/>
          <w:sz w:val="22"/>
          <w:szCs w:val="22"/>
        </w:rPr>
        <w:t>224</w:t>
      </w:r>
      <w:r w:rsidRPr="0096542D">
        <w:rPr>
          <w:b/>
          <w:bCs/>
          <w:sz w:val="22"/>
          <w:szCs w:val="22"/>
        </w:rPr>
        <w:t>.</w:t>
      </w:r>
      <w:r w:rsidR="00FC0386">
        <w:rPr>
          <w:b/>
          <w:bCs/>
          <w:sz w:val="22"/>
          <w:szCs w:val="22"/>
        </w:rPr>
        <w:t>696</w:t>
      </w:r>
      <w:r w:rsidRPr="0096542D">
        <w:rPr>
          <w:b/>
          <w:bCs/>
          <w:sz w:val="22"/>
          <w:szCs w:val="22"/>
        </w:rPr>
        <w:t>,</w:t>
      </w:r>
      <w:r w:rsidR="00FC0386">
        <w:rPr>
          <w:b/>
          <w:bCs/>
          <w:sz w:val="22"/>
          <w:szCs w:val="22"/>
        </w:rPr>
        <w:t>00</w:t>
      </w:r>
      <w:r w:rsidRPr="0096542D">
        <w:rPr>
          <w:b/>
          <w:bCs/>
          <w:sz w:val="22"/>
          <w:szCs w:val="22"/>
        </w:rPr>
        <w:t xml:space="preserve"> </w:t>
      </w:r>
      <w:r w:rsidRPr="0096542D">
        <w:rPr>
          <w:b/>
          <w:sz w:val="22"/>
          <w:szCs w:val="22"/>
        </w:rPr>
        <w:t xml:space="preserve">Kč </w:t>
      </w:r>
      <w:r w:rsidRPr="0096542D">
        <w:rPr>
          <w:sz w:val="22"/>
          <w:szCs w:val="22"/>
        </w:rPr>
        <w:t>a je stanovena na základě položkového rozpočtu ostatních prací nutných ke zhotovení díla</w:t>
      </w:r>
      <w:r>
        <w:rPr>
          <w:sz w:val="22"/>
          <w:szCs w:val="22"/>
        </w:rPr>
        <w:t xml:space="preserve"> (nezpůsobilé náklady)</w:t>
      </w:r>
      <w:r w:rsidRPr="0096542D">
        <w:rPr>
          <w:sz w:val="22"/>
          <w:szCs w:val="22"/>
        </w:rPr>
        <w:t xml:space="preserve">, který tvoří přílohu této smlouvy; výše DPH (21%) činí </w:t>
      </w:r>
      <w:r w:rsidR="00FC0386">
        <w:rPr>
          <w:b/>
          <w:bCs/>
          <w:sz w:val="22"/>
          <w:szCs w:val="22"/>
        </w:rPr>
        <w:t>47</w:t>
      </w:r>
      <w:r w:rsidRPr="0096542D">
        <w:rPr>
          <w:b/>
          <w:bCs/>
          <w:sz w:val="22"/>
          <w:szCs w:val="22"/>
        </w:rPr>
        <w:t>.</w:t>
      </w:r>
      <w:r w:rsidR="00FC0386">
        <w:rPr>
          <w:b/>
          <w:bCs/>
          <w:sz w:val="22"/>
          <w:szCs w:val="22"/>
        </w:rPr>
        <w:t>186</w:t>
      </w:r>
      <w:r w:rsidRPr="0096542D">
        <w:rPr>
          <w:b/>
          <w:bCs/>
          <w:sz w:val="22"/>
          <w:szCs w:val="22"/>
        </w:rPr>
        <w:t>,</w:t>
      </w:r>
      <w:r w:rsidR="00FC0386">
        <w:rPr>
          <w:b/>
          <w:bCs/>
          <w:sz w:val="22"/>
          <w:szCs w:val="22"/>
        </w:rPr>
        <w:t>00</w:t>
      </w:r>
      <w:r w:rsidRPr="0096542D">
        <w:rPr>
          <w:b/>
          <w:bCs/>
          <w:sz w:val="22"/>
          <w:szCs w:val="22"/>
        </w:rPr>
        <w:t xml:space="preserve"> </w:t>
      </w:r>
      <w:r w:rsidRPr="0096542D">
        <w:rPr>
          <w:b/>
          <w:sz w:val="22"/>
          <w:szCs w:val="22"/>
        </w:rPr>
        <w:t xml:space="preserve">Kč </w:t>
      </w:r>
      <w:r w:rsidRPr="0096542D">
        <w:rPr>
          <w:sz w:val="22"/>
          <w:szCs w:val="22"/>
        </w:rPr>
        <w:t>a celková cena ostatních prací nutných ke zhotovení díla včetně DPH činí</w:t>
      </w:r>
      <w:r>
        <w:rPr>
          <w:sz w:val="22"/>
          <w:szCs w:val="22"/>
        </w:rPr>
        <w:t xml:space="preserve"> </w:t>
      </w:r>
      <w:r w:rsidR="00FC0386">
        <w:rPr>
          <w:b/>
          <w:bCs/>
          <w:sz w:val="22"/>
          <w:szCs w:val="22"/>
        </w:rPr>
        <w:t>271</w:t>
      </w:r>
      <w:r w:rsidRPr="0096542D">
        <w:rPr>
          <w:b/>
          <w:bCs/>
          <w:sz w:val="22"/>
          <w:szCs w:val="22"/>
        </w:rPr>
        <w:t>.</w:t>
      </w:r>
      <w:r w:rsidR="00FC0386">
        <w:rPr>
          <w:b/>
          <w:bCs/>
          <w:sz w:val="22"/>
          <w:szCs w:val="22"/>
        </w:rPr>
        <w:t>882</w:t>
      </w:r>
      <w:r w:rsidRPr="0096542D">
        <w:rPr>
          <w:b/>
          <w:bCs/>
          <w:sz w:val="22"/>
          <w:szCs w:val="22"/>
        </w:rPr>
        <w:t>,</w:t>
      </w:r>
      <w:r w:rsidR="00FC0386">
        <w:rPr>
          <w:b/>
          <w:bCs/>
          <w:sz w:val="22"/>
          <w:szCs w:val="22"/>
        </w:rPr>
        <w:t>00</w:t>
      </w:r>
      <w:r w:rsidRPr="0096542D">
        <w:rPr>
          <w:b/>
          <w:bCs/>
          <w:sz w:val="22"/>
          <w:szCs w:val="22"/>
        </w:rPr>
        <w:t xml:space="preserve"> </w:t>
      </w:r>
      <w:r w:rsidRPr="0096542D">
        <w:rPr>
          <w:b/>
          <w:sz w:val="22"/>
          <w:szCs w:val="22"/>
        </w:rPr>
        <w:t>Kč</w:t>
      </w:r>
      <w:r w:rsidRPr="005109D3">
        <w:rPr>
          <w:sz w:val="22"/>
          <w:szCs w:val="22"/>
        </w:rPr>
        <w:t>.</w:t>
      </w:r>
    </w:p>
    <w:p w:rsidR="006A4479" w:rsidRPr="009542E9" w:rsidRDefault="006A4479" w:rsidP="005109D3">
      <w:pPr>
        <w:spacing w:before="60"/>
        <w:ind w:left="284"/>
        <w:jc w:val="both"/>
        <w:rPr>
          <w:sz w:val="22"/>
          <w:szCs w:val="22"/>
        </w:rPr>
      </w:pPr>
      <w:r w:rsidRPr="009542E9">
        <w:rPr>
          <w:sz w:val="22"/>
          <w:szCs w:val="22"/>
        </w:rPr>
        <w:t>Cena prací je stanovena na základě položkového rozpočtu, který tvoří přílohu č. 1 smlouvy.</w:t>
      </w:r>
    </w:p>
    <w:p w:rsidR="006A4479" w:rsidRPr="009542E9" w:rsidRDefault="006A4479" w:rsidP="006A4479">
      <w:pPr>
        <w:numPr>
          <w:ilvl w:val="0"/>
          <w:numId w:val="4"/>
        </w:numPr>
        <w:spacing w:before="60"/>
        <w:ind w:left="284" w:hanging="284"/>
        <w:jc w:val="both"/>
        <w:rPr>
          <w:sz w:val="22"/>
          <w:szCs w:val="22"/>
        </w:rPr>
      </w:pPr>
      <w:r w:rsidRPr="009542E9">
        <w:rPr>
          <w:sz w:val="22"/>
          <w:szCs w:val="22"/>
        </w:rPr>
        <w:t>Uvedená</w:t>
      </w:r>
      <w:r w:rsidRPr="009542E9">
        <w:rPr>
          <w:bCs/>
          <w:sz w:val="22"/>
          <w:szCs w:val="22"/>
        </w:rPr>
        <w:t xml:space="preserve"> </w:t>
      </w:r>
      <w:r w:rsidRPr="009542E9">
        <w:rPr>
          <w:sz w:val="22"/>
          <w:szCs w:val="22"/>
        </w:rPr>
        <w:t xml:space="preserve">cena je nejvýše přípustná, obsahuje veškeré náklady nutné ke kompletnímu, řádnému a včasnému provedení díla zhotovitelem, včetně všech nákladů souvisejících, tj. zejména veškeré náklady spojené s úplným a kvalitním provedením a dokončením předmětu zakázky včetně veškerých rizik a vlivů (včetně inflačních) během provádění díla, náklady na opatření podkladů, náklady na projednání, provozní náklady, pojištění, daně, náklady na případné získání nezbytných autorských a jiných práv a jakékoliv další výdaje spojené s plněním zakázky. </w:t>
      </w:r>
    </w:p>
    <w:p w:rsidR="006A4479" w:rsidRPr="009542E9" w:rsidRDefault="006A4479" w:rsidP="006A4479">
      <w:pPr>
        <w:numPr>
          <w:ilvl w:val="0"/>
          <w:numId w:val="4"/>
        </w:numPr>
        <w:spacing w:before="60"/>
        <w:ind w:left="284" w:hanging="284"/>
        <w:jc w:val="both"/>
        <w:rPr>
          <w:sz w:val="22"/>
          <w:szCs w:val="22"/>
        </w:rPr>
      </w:pPr>
      <w:r w:rsidRPr="009542E9">
        <w:rPr>
          <w:sz w:val="22"/>
          <w:szCs w:val="22"/>
        </w:rPr>
        <w:t>Cena celkem bez DPH dohodnutá dle čl. IV</w:t>
      </w:r>
      <w:r w:rsidR="00956B43">
        <w:rPr>
          <w:sz w:val="22"/>
          <w:szCs w:val="22"/>
        </w:rPr>
        <w:t xml:space="preserve">. </w:t>
      </w:r>
      <w:r w:rsidRPr="009542E9">
        <w:rPr>
          <w:sz w:val="22"/>
          <w:szCs w:val="22"/>
        </w:rPr>
        <w:t>odst. 1. smlouvy je cenou maximální a je pevná po celou dobu realizace zakázky. Daň z přidané hodnoty (dále jen "DPH") bude účtována a uváděna při fakturaci zdanitelného plnění v souladu se zákonem č. 235/2004 Sb., o dani z přidané hodnoty, ve znění pozd. předpisů (dále jen "zákon o DPH").</w:t>
      </w:r>
    </w:p>
    <w:p w:rsidR="006A4479" w:rsidRPr="009542E9" w:rsidRDefault="006A4479" w:rsidP="006A4479">
      <w:pPr>
        <w:numPr>
          <w:ilvl w:val="0"/>
          <w:numId w:val="4"/>
        </w:numPr>
        <w:spacing w:before="60"/>
        <w:ind w:left="284" w:hanging="284"/>
        <w:jc w:val="both"/>
        <w:rPr>
          <w:sz w:val="22"/>
          <w:szCs w:val="22"/>
        </w:rPr>
      </w:pPr>
      <w:r w:rsidRPr="009542E9">
        <w:rPr>
          <w:sz w:val="22"/>
          <w:szCs w:val="22"/>
        </w:rPr>
        <w:t>Smluvní strany se dohodly na tom, že položkové rozpočty obsahují veškeré náklady zhotovitele a žádné vícenáklady již nebudou účtovány.</w:t>
      </w:r>
    </w:p>
    <w:p w:rsidR="006A4479" w:rsidRPr="009542E9" w:rsidRDefault="006A4479" w:rsidP="006A4479">
      <w:pPr>
        <w:numPr>
          <w:ilvl w:val="0"/>
          <w:numId w:val="2"/>
        </w:numPr>
        <w:spacing w:before="120"/>
        <w:ind w:left="0" w:firstLine="0"/>
        <w:jc w:val="center"/>
        <w:rPr>
          <w:b/>
          <w:sz w:val="22"/>
          <w:szCs w:val="22"/>
        </w:rPr>
      </w:pPr>
      <w:r w:rsidRPr="009542E9">
        <w:rPr>
          <w:b/>
          <w:sz w:val="22"/>
          <w:szCs w:val="22"/>
        </w:rPr>
        <w:t>Platební podmínky</w:t>
      </w:r>
    </w:p>
    <w:p w:rsidR="006A4479" w:rsidRPr="009542E9" w:rsidRDefault="006A4479" w:rsidP="006A4479">
      <w:pPr>
        <w:numPr>
          <w:ilvl w:val="0"/>
          <w:numId w:val="5"/>
        </w:numPr>
        <w:spacing w:before="60"/>
        <w:ind w:left="284" w:hanging="284"/>
        <w:jc w:val="both"/>
        <w:rPr>
          <w:bCs/>
          <w:sz w:val="22"/>
          <w:szCs w:val="22"/>
        </w:rPr>
      </w:pPr>
      <w:r w:rsidRPr="009542E9">
        <w:rPr>
          <w:bCs/>
          <w:sz w:val="22"/>
          <w:szCs w:val="22"/>
        </w:rPr>
        <w:t xml:space="preserve">Cenu podle čl. IV. odst. 1. této smlouvy vyúčtuje zhotovitel objednateli po předání a převzetí řádně a včas provedeného díla tak, že samostatně bude vyúčtována cena prací na </w:t>
      </w:r>
      <w:r w:rsidRPr="009542E9">
        <w:rPr>
          <w:sz w:val="22"/>
          <w:szCs w:val="22"/>
        </w:rPr>
        <w:t>obnově památkové podstaty kulturní památky na základě položkového rozpočtu, který tvoří přílohu č. 1 smlouvy a samostatně bude vyúčtována cena ostatních prací nutných ke zhotovení díla na základě položkového rozpočtu, který tvoří přílohu č. 2</w:t>
      </w:r>
      <w:r w:rsidRPr="009542E9">
        <w:rPr>
          <w:bCs/>
          <w:sz w:val="22"/>
          <w:szCs w:val="22"/>
        </w:rPr>
        <w:t>. Každý daňový doklad (faktura) bude vystaven na základě předávacího protokolu podepsaného oběma smluvními stranami, který bude tvořit přílohu faktury. Dnem uskutečnění zdanitelného plnění je den podepsání předávacího protokolu díla oběma smluvními stranami.</w:t>
      </w:r>
    </w:p>
    <w:p w:rsidR="006A4479" w:rsidRPr="009542E9" w:rsidRDefault="006A4479" w:rsidP="006A4479">
      <w:pPr>
        <w:numPr>
          <w:ilvl w:val="0"/>
          <w:numId w:val="5"/>
        </w:numPr>
        <w:spacing w:before="60"/>
        <w:ind w:left="284" w:hanging="284"/>
        <w:jc w:val="both"/>
        <w:rPr>
          <w:bCs/>
          <w:sz w:val="22"/>
          <w:szCs w:val="22"/>
        </w:rPr>
      </w:pPr>
      <w:r w:rsidRPr="009542E9">
        <w:rPr>
          <w:bCs/>
          <w:sz w:val="22"/>
          <w:szCs w:val="22"/>
        </w:rPr>
        <w:t xml:space="preserve">Daňový doklad (faktura) bude obsahovat náležitosti daňového účetního dokladu, formou a obsahem odpovídat zákonu č. 563/1991 Sb., o účetnictví, ve znění pozd. předpisů, zákonu o DPH a bude mít náležitosti obchodní listiny dle § 435 zákona č. 89/2012 Sb., občanský zákoník, ve znění pozd. předpisů (dále jen „občanský zákoník“). V případě, že daňový doklad (faktura) nebude obsahovat tyto náležitosti, bude objednatelem vrácen k opravení bez proplacení. V takovém případě lhůta </w:t>
      </w:r>
      <w:r w:rsidRPr="009542E9">
        <w:rPr>
          <w:bCs/>
          <w:sz w:val="22"/>
          <w:szCs w:val="22"/>
        </w:rPr>
        <w:lastRenderedPageBreak/>
        <w:t>splatnosti počíná běžet znovu ode dne doručení opraveného či nově vyhotoveného daňového dokladu (faktury). Nedílnou přílohou faktury je soupis provedených prací odsouhlasený objednatelem. Daňový doklad bude vyhotoven v počtu 2 originálů.</w:t>
      </w:r>
    </w:p>
    <w:p w:rsidR="006A4479" w:rsidRPr="009542E9" w:rsidRDefault="006A4479" w:rsidP="006A4479">
      <w:pPr>
        <w:numPr>
          <w:ilvl w:val="0"/>
          <w:numId w:val="5"/>
        </w:numPr>
        <w:spacing w:before="60"/>
        <w:ind w:left="284" w:hanging="284"/>
        <w:jc w:val="both"/>
        <w:rPr>
          <w:bCs/>
          <w:sz w:val="22"/>
          <w:szCs w:val="22"/>
        </w:rPr>
      </w:pPr>
      <w:r w:rsidRPr="009542E9">
        <w:rPr>
          <w:bCs/>
          <w:sz w:val="22"/>
          <w:szCs w:val="22"/>
        </w:rPr>
        <w:t>Zjistí-li objednavatel ve lhůtě splatnosti u předaného a převzatého dílčího plnění vady, je oprávněn zhotoviteli daňový doklad (fakturu) vrátit a příslušnou úhradu pozastavit až do data odstranění vady.</w:t>
      </w:r>
    </w:p>
    <w:p w:rsidR="006A4479" w:rsidRPr="009542E9" w:rsidRDefault="006A4479" w:rsidP="006A4479">
      <w:pPr>
        <w:numPr>
          <w:ilvl w:val="0"/>
          <w:numId w:val="5"/>
        </w:numPr>
        <w:spacing w:before="60"/>
        <w:ind w:left="284" w:hanging="284"/>
        <w:jc w:val="both"/>
        <w:rPr>
          <w:bCs/>
          <w:sz w:val="22"/>
          <w:szCs w:val="22"/>
        </w:rPr>
      </w:pPr>
      <w:r w:rsidRPr="009542E9">
        <w:rPr>
          <w:sz w:val="22"/>
          <w:szCs w:val="22"/>
        </w:rPr>
        <w:t>Objednatel se zavazuje zaplatit platby do 21 dnů od doručení daňového dokladu (faktury). V pochybnostech se má za to, že daňový doklad (faktura) byl objednateli doručen třetí den po odeslání zhotovitelem.</w:t>
      </w:r>
    </w:p>
    <w:p w:rsidR="006A4479" w:rsidRPr="009542E9" w:rsidRDefault="006A4479" w:rsidP="006A4479">
      <w:pPr>
        <w:numPr>
          <w:ilvl w:val="0"/>
          <w:numId w:val="5"/>
        </w:numPr>
        <w:spacing w:before="60"/>
        <w:ind w:left="284" w:hanging="284"/>
        <w:jc w:val="both"/>
        <w:rPr>
          <w:bCs/>
          <w:sz w:val="22"/>
          <w:szCs w:val="22"/>
        </w:rPr>
      </w:pPr>
      <w:r w:rsidRPr="009542E9">
        <w:rPr>
          <w:bCs/>
          <w:sz w:val="22"/>
          <w:szCs w:val="22"/>
        </w:rPr>
        <w:t>Zaplacení ceny za dílo ani její části nebude považováno za prohlášení/potvrzení objednatele o řádném a včasném poskytnutí plnění zhotovitelem nebo o tom, že plnění přejímá a akceptuje i s vadami, a to bez ohledu na výši provedené platby nebo podklady, na základě nichž byla provedena.</w:t>
      </w:r>
    </w:p>
    <w:p w:rsidR="006A4479" w:rsidRPr="009542E9" w:rsidRDefault="006A4479" w:rsidP="006A4479">
      <w:pPr>
        <w:numPr>
          <w:ilvl w:val="0"/>
          <w:numId w:val="5"/>
        </w:numPr>
        <w:spacing w:before="60"/>
        <w:ind w:left="284" w:hanging="284"/>
        <w:jc w:val="both"/>
        <w:rPr>
          <w:bCs/>
          <w:sz w:val="22"/>
          <w:szCs w:val="22"/>
        </w:rPr>
      </w:pPr>
      <w:r w:rsidRPr="009542E9">
        <w:rPr>
          <w:bCs/>
          <w:sz w:val="22"/>
          <w:szCs w:val="22"/>
        </w:rPr>
        <w:t>V případě, že objekt, na kterém jsou zhotovitelem prováděny stavební nebo montážní práce, je používán k ekonomické činnosti, je objednatel povinen takovou skutečnost oznámit zhotoviteli před zahájením prací. V takovém případě, pokud je zhotovitel plátcem DPH a provádí stavební nebo montážní práce vymezené v Klasifikaci produkce CZ-CPA 41 až 43 vydané Českým statistickým úřadem (dále jen "Klasifikace produkce CZ-CPA"), je povinen aplikovat režim přenesené daňové povinnosti. Zhotovitel je povinen vystavit daňový doklad – fakturu s náležitostmi dle §92</w:t>
      </w:r>
      <w:r>
        <w:rPr>
          <w:bCs/>
          <w:sz w:val="22"/>
          <w:szCs w:val="22"/>
        </w:rPr>
        <w:t xml:space="preserve"> </w:t>
      </w:r>
      <w:r w:rsidRPr="009542E9">
        <w:rPr>
          <w:bCs/>
          <w:sz w:val="22"/>
          <w:szCs w:val="22"/>
        </w:rPr>
        <w:t xml:space="preserve">a zákona o DPH včetně uvedení kódu plnění podle Klasifikace produkce CZ-CPA. Současně zhotovitel uvede na každém daňovém dokladu – faktuře text: </w:t>
      </w:r>
    </w:p>
    <w:p w:rsidR="006A4479" w:rsidRPr="009542E9" w:rsidRDefault="006A4479" w:rsidP="006A4479">
      <w:pPr>
        <w:spacing w:before="60"/>
        <w:ind w:left="284"/>
        <w:jc w:val="both"/>
        <w:rPr>
          <w:bCs/>
          <w:sz w:val="22"/>
          <w:szCs w:val="22"/>
        </w:rPr>
      </w:pPr>
      <w:r w:rsidRPr="009542E9">
        <w:rPr>
          <w:bCs/>
          <w:sz w:val="22"/>
          <w:szCs w:val="22"/>
        </w:rPr>
        <w:t>"Fakturovaná částka neobsahuje daň z přidané hodnoty. Předmět plnění podléhá režimu přenesené daňové povinnosti podle §92 a zákona č.235/2004 Sb., o dani z přidané hodnoty, ve znění pozd. předpisů. Pro příjemce plnění vzniká povinnost daň přiznat a zaplatit. Sazba DPH je 21 %.".</w:t>
      </w:r>
    </w:p>
    <w:p w:rsidR="006A4479" w:rsidRPr="009542E9" w:rsidRDefault="006A4479" w:rsidP="006A4479">
      <w:pPr>
        <w:numPr>
          <w:ilvl w:val="0"/>
          <w:numId w:val="2"/>
        </w:numPr>
        <w:spacing w:before="120"/>
        <w:ind w:left="0" w:firstLine="0"/>
        <w:jc w:val="center"/>
        <w:rPr>
          <w:b/>
          <w:sz w:val="22"/>
          <w:szCs w:val="22"/>
        </w:rPr>
      </w:pPr>
      <w:r w:rsidRPr="009542E9">
        <w:rPr>
          <w:b/>
          <w:sz w:val="22"/>
          <w:szCs w:val="22"/>
        </w:rPr>
        <w:t>Kvalitativní a technické podmínky</w:t>
      </w:r>
    </w:p>
    <w:p w:rsidR="006A4479" w:rsidRPr="009542E9" w:rsidRDefault="006A4479" w:rsidP="006A4479">
      <w:pPr>
        <w:numPr>
          <w:ilvl w:val="0"/>
          <w:numId w:val="6"/>
        </w:numPr>
        <w:tabs>
          <w:tab w:val="clear" w:pos="720"/>
          <w:tab w:val="num" w:pos="-4253"/>
          <w:tab w:val="num" w:pos="360"/>
        </w:tabs>
        <w:spacing w:before="60"/>
        <w:ind w:left="360"/>
        <w:jc w:val="both"/>
        <w:rPr>
          <w:sz w:val="22"/>
          <w:szCs w:val="22"/>
        </w:rPr>
      </w:pPr>
      <w:r w:rsidRPr="009542E9">
        <w:rPr>
          <w:sz w:val="22"/>
          <w:szCs w:val="22"/>
        </w:rPr>
        <w:t>Kvalitativní a technické podmínky předmětu díla jsou vymezeny zadávací dokumentací</w:t>
      </w:r>
      <w:r w:rsidRPr="009542E9">
        <w:rPr>
          <w:bCs/>
          <w:iCs/>
          <w:sz w:val="22"/>
          <w:szCs w:val="22"/>
        </w:rPr>
        <w:t xml:space="preserve">, projektovou dokumentací (restaurátorským návrhem) a položkovými rozpočty. </w:t>
      </w:r>
    </w:p>
    <w:p w:rsidR="006A4479" w:rsidRPr="009542E9" w:rsidRDefault="006A4479" w:rsidP="006A4479">
      <w:pPr>
        <w:tabs>
          <w:tab w:val="num" w:pos="360"/>
        </w:tabs>
        <w:spacing w:before="60"/>
        <w:ind w:left="360" w:hanging="540"/>
        <w:jc w:val="both"/>
        <w:rPr>
          <w:sz w:val="22"/>
          <w:szCs w:val="22"/>
        </w:rPr>
      </w:pPr>
      <w:r w:rsidRPr="009542E9">
        <w:rPr>
          <w:sz w:val="22"/>
          <w:szCs w:val="22"/>
        </w:rPr>
        <w:t xml:space="preserve">   2.  Zhotovitel se zavazuje, že při zhotovování díla použije pouze materiály a výrobky splňující                                        požadované kvalitativní a technické podmínky (např. české technické normy) a použije pouze materiály a výrobky schválené a certifikované, popř. ty, které mají atest na jakost.</w:t>
      </w:r>
    </w:p>
    <w:p w:rsidR="006A4479" w:rsidRPr="009542E9" w:rsidRDefault="006A4479" w:rsidP="006A4479">
      <w:pPr>
        <w:tabs>
          <w:tab w:val="num" w:pos="360"/>
        </w:tabs>
        <w:spacing w:before="60"/>
        <w:jc w:val="both"/>
        <w:rPr>
          <w:sz w:val="22"/>
          <w:szCs w:val="22"/>
        </w:rPr>
      </w:pPr>
      <w:r w:rsidRPr="009542E9">
        <w:rPr>
          <w:sz w:val="22"/>
          <w:szCs w:val="22"/>
        </w:rPr>
        <w:t>3.  Jakékoliv změny je nutno odsouhlasit oprávněnými zástupci obou smluvních stran.</w:t>
      </w:r>
    </w:p>
    <w:p w:rsidR="006A4479" w:rsidRPr="009542E9" w:rsidRDefault="006A4479" w:rsidP="006A4479">
      <w:pPr>
        <w:numPr>
          <w:ilvl w:val="0"/>
          <w:numId w:val="2"/>
        </w:numPr>
        <w:spacing w:before="120"/>
        <w:ind w:left="180" w:hanging="180"/>
        <w:jc w:val="center"/>
        <w:rPr>
          <w:b/>
          <w:sz w:val="22"/>
          <w:szCs w:val="22"/>
        </w:rPr>
      </w:pPr>
      <w:r w:rsidRPr="009542E9">
        <w:rPr>
          <w:b/>
          <w:sz w:val="22"/>
          <w:szCs w:val="22"/>
        </w:rPr>
        <w:t>Provádění díla</w:t>
      </w:r>
    </w:p>
    <w:p w:rsidR="006A4479" w:rsidRPr="009542E9" w:rsidRDefault="006A4479" w:rsidP="006A4479">
      <w:pPr>
        <w:tabs>
          <w:tab w:val="num" w:pos="0"/>
        </w:tabs>
        <w:spacing w:before="60"/>
        <w:ind w:left="360" w:hanging="360"/>
        <w:jc w:val="both"/>
        <w:rPr>
          <w:sz w:val="22"/>
          <w:szCs w:val="22"/>
        </w:rPr>
      </w:pPr>
      <w:r w:rsidRPr="009542E9">
        <w:rPr>
          <w:sz w:val="22"/>
          <w:szCs w:val="22"/>
        </w:rPr>
        <w:t>1.  Zhotovitel bude při plnění předmětu díla této smlouvy postupovat s odbornou péčí a zavazuje se dodržovat obecně závazné právní předpisy, technické normy a podmínky této smlouvy.</w:t>
      </w:r>
    </w:p>
    <w:p w:rsidR="006A4479" w:rsidRPr="009542E9" w:rsidRDefault="006A4479" w:rsidP="006A4479">
      <w:pPr>
        <w:tabs>
          <w:tab w:val="num" w:pos="360"/>
        </w:tabs>
        <w:spacing w:before="60"/>
        <w:ind w:left="360" w:hanging="360"/>
        <w:jc w:val="both"/>
        <w:rPr>
          <w:sz w:val="22"/>
          <w:szCs w:val="22"/>
        </w:rPr>
      </w:pPr>
      <w:r w:rsidRPr="009542E9">
        <w:rPr>
          <w:sz w:val="22"/>
          <w:szCs w:val="22"/>
        </w:rPr>
        <w:t>2.  Objednatel je oprávněn průběžně kontrolovat průběh zhotovení díla.</w:t>
      </w:r>
    </w:p>
    <w:p w:rsidR="006A4479" w:rsidRPr="009542E9" w:rsidRDefault="006A4479" w:rsidP="006A4479">
      <w:pPr>
        <w:numPr>
          <w:ilvl w:val="0"/>
          <w:numId w:val="2"/>
        </w:numPr>
        <w:spacing w:before="120"/>
        <w:ind w:left="180" w:hanging="180"/>
        <w:jc w:val="center"/>
        <w:rPr>
          <w:b/>
          <w:sz w:val="22"/>
          <w:szCs w:val="22"/>
        </w:rPr>
      </w:pPr>
      <w:r w:rsidRPr="009542E9">
        <w:rPr>
          <w:b/>
          <w:sz w:val="22"/>
          <w:szCs w:val="22"/>
        </w:rPr>
        <w:t>Předání díla</w:t>
      </w:r>
    </w:p>
    <w:p w:rsidR="006A4479" w:rsidRPr="009542E9" w:rsidRDefault="006A4479" w:rsidP="006A4479">
      <w:pPr>
        <w:numPr>
          <w:ilvl w:val="0"/>
          <w:numId w:val="7"/>
        </w:numPr>
        <w:tabs>
          <w:tab w:val="clear" w:pos="720"/>
          <w:tab w:val="num" w:pos="360"/>
        </w:tabs>
        <w:spacing w:before="60"/>
        <w:ind w:left="360"/>
        <w:jc w:val="both"/>
        <w:rPr>
          <w:sz w:val="22"/>
          <w:szCs w:val="22"/>
        </w:rPr>
      </w:pPr>
      <w:r w:rsidRPr="009542E9">
        <w:rPr>
          <w:sz w:val="22"/>
          <w:szCs w:val="22"/>
        </w:rPr>
        <w:t>Zhotovitel se zavazuje nejméně 5 dnů před odevzdáním díla vyzvat objednatele k jeho             převzetí. Objednatel potvrdí písemně datum přejímky.</w:t>
      </w:r>
    </w:p>
    <w:p w:rsidR="006A4479" w:rsidRPr="009542E9" w:rsidRDefault="006A4479" w:rsidP="006A4479">
      <w:pPr>
        <w:spacing w:before="60"/>
        <w:jc w:val="both"/>
        <w:rPr>
          <w:sz w:val="22"/>
          <w:szCs w:val="22"/>
        </w:rPr>
      </w:pPr>
      <w:r w:rsidRPr="009542E9">
        <w:rPr>
          <w:sz w:val="22"/>
          <w:szCs w:val="22"/>
        </w:rPr>
        <w:t xml:space="preserve">2.  Termínu převzetí díla bude předcházet přejímací řízení, které bude písemně oznámeno          </w:t>
      </w:r>
    </w:p>
    <w:p w:rsidR="006A4479" w:rsidRPr="009542E9" w:rsidRDefault="006A4479" w:rsidP="006A4479">
      <w:pPr>
        <w:spacing w:before="60"/>
        <w:jc w:val="both"/>
        <w:rPr>
          <w:sz w:val="22"/>
          <w:szCs w:val="22"/>
        </w:rPr>
      </w:pPr>
      <w:r w:rsidRPr="009542E9">
        <w:rPr>
          <w:sz w:val="22"/>
          <w:szCs w:val="22"/>
        </w:rPr>
        <w:t xml:space="preserve">     zhotovitelem objednateli.</w:t>
      </w:r>
    </w:p>
    <w:p w:rsidR="006A4479" w:rsidRPr="009542E9" w:rsidRDefault="006A4479" w:rsidP="006A4479">
      <w:pPr>
        <w:numPr>
          <w:ilvl w:val="2"/>
          <w:numId w:val="7"/>
        </w:numPr>
        <w:tabs>
          <w:tab w:val="clear" w:pos="2340"/>
          <w:tab w:val="num" w:pos="360"/>
        </w:tabs>
        <w:spacing w:before="60"/>
        <w:ind w:left="180" w:hanging="180"/>
        <w:jc w:val="both"/>
        <w:rPr>
          <w:sz w:val="22"/>
          <w:szCs w:val="22"/>
        </w:rPr>
      </w:pPr>
      <w:r w:rsidRPr="009542E9">
        <w:rPr>
          <w:sz w:val="22"/>
          <w:szCs w:val="22"/>
        </w:rPr>
        <w:t>O předání a převzetí díla bude sepsán zápis, který bude obsahovat zejména:</w:t>
      </w:r>
    </w:p>
    <w:p w:rsidR="006A4479" w:rsidRPr="009542E9" w:rsidRDefault="006A4479" w:rsidP="006A4479">
      <w:pPr>
        <w:numPr>
          <w:ilvl w:val="0"/>
          <w:numId w:val="8"/>
        </w:numPr>
        <w:tabs>
          <w:tab w:val="clear" w:pos="720"/>
          <w:tab w:val="num" w:pos="360"/>
        </w:tabs>
        <w:ind w:left="180" w:firstLine="180"/>
        <w:jc w:val="both"/>
        <w:rPr>
          <w:sz w:val="22"/>
          <w:szCs w:val="22"/>
        </w:rPr>
      </w:pPr>
      <w:r w:rsidRPr="009542E9">
        <w:rPr>
          <w:sz w:val="22"/>
          <w:szCs w:val="22"/>
        </w:rPr>
        <w:t>označení díla,</w:t>
      </w:r>
    </w:p>
    <w:p w:rsidR="006A4479" w:rsidRPr="009542E9" w:rsidRDefault="006A4479" w:rsidP="006A4479">
      <w:pPr>
        <w:numPr>
          <w:ilvl w:val="0"/>
          <w:numId w:val="8"/>
        </w:numPr>
        <w:tabs>
          <w:tab w:val="clear" w:pos="720"/>
          <w:tab w:val="num" w:pos="360"/>
        </w:tabs>
        <w:ind w:left="180" w:firstLine="180"/>
        <w:jc w:val="both"/>
        <w:rPr>
          <w:sz w:val="22"/>
          <w:szCs w:val="22"/>
        </w:rPr>
      </w:pPr>
      <w:r w:rsidRPr="009542E9">
        <w:rPr>
          <w:sz w:val="22"/>
          <w:szCs w:val="22"/>
        </w:rPr>
        <w:t>označení objednatele,</w:t>
      </w:r>
    </w:p>
    <w:p w:rsidR="006A4479" w:rsidRPr="009542E9" w:rsidRDefault="006A4479" w:rsidP="006A4479">
      <w:pPr>
        <w:numPr>
          <w:ilvl w:val="0"/>
          <w:numId w:val="8"/>
        </w:numPr>
        <w:tabs>
          <w:tab w:val="clear" w:pos="720"/>
          <w:tab w:val="left" w:pos="-4253"/>
          <w:tab w:val="num" w:pos="360"/>
        </w:tabs>
        <w:ind w:left="180" w:firstLine="180"/>
        <w:jc w:val="both"/>
        <w:rPr>
          <w:sz w:val="22"/>
          <w:szCs w:val="22"/>
        </w:rPr>
      </w:pPr>
      <w:r w:rsidRPr="009542E9">
        <w:rPr>
          <w:sz w:val="22"/>
          <w:szCs w:val="22"/>
        </w:rPr>
        <w:t>označení zhotovitele,</w:t>
      </w:r>
    </w:p>
    <w:p w:rsidR="006A4479" w:rsidRPr="009542E9" w:rsidRDefault="006A4479" w:rsidP="006A4479">
      <w:pPr>
        <w:numPr>
          <w:ilvl w:val="0"/>
          <w:numId w:val="8"/>
        </w:numPr>
        <w:tabs>
          <w:tab w:val="clear" w:pos="720"/>
          <w:tab w:val="left" w:pos="-4253"/>
          <w:tab w:val="num" w:pos="360"/>
        </w:tabs>
        <w:ind w:left="180" w:firstLine="180"/>
        <w:jc w:val="both"/>
        <w:rPr>
          <w:sz w:val="22"/>
          <w:szCs w:val="22"/>
        </w:rPr>
      </w:pPr>
      <w:r w:rsidRPr="009542E9">
        <w:rPr>
          <w:sz w:val="22"/>
          <w:szCs w:val="22"/>
        </w:rPr>
        <w:t>identifikaci smlouvy,</w:t>
      </w:r>
    </w:p>
    <w:p w:rsidR="006A4479" w:rsidRPr="009542E9" w:rsidRDefault="006A4479" w:rsidP="006A4479">
      <w:pPr>
        <w:numPr>
          <w:ilvl w:val="0"/>
          <w:numId w:val="8"/>
        </w:numPr>
        <w:tabs>
          <w:tab w:val="clear" w:pos="720"/>
          <w:tab w:val="num" w:pos="360"/>
        </w:tabs>
        <w:ind w:left="180" w:firstLine="180"/>
        <w:jc w:val="both"/>
        <w:rPr>
          <w:sz w:val="22"/>
          <w:szCs w:val="22"/>
        </w:rPr>
      </w:pPr>
      <w:r w:rsidRPr="009542E9">
        <w:rPr>
          <w:sz w:val="22"/>
          <w:szCs w:val="22"/>
        </w:rPr>
        <w:t>další údaje dle smluvního ujednání obou stran.</w:t>
      </w:r>
    </w:p>
    <w:p w:rsidR="006A4479" w:rsidRPr="009542E9" w:rsidRDefault="006A4479" w:rsidP="006A4479">
      <w:pPr>
        <w:numPr>
          <w:ilvl w:val="1"/>
          <w:numId w:val="8"/>
        </w:numPr>
        <w:spacing w:before="60"/>
        <w:jc w:val="both"/>
        <w:rPr>
          <w:sz w:val="22"/>
          <w:szCs w:val="22"/>
        </w:rPr>
      </w:pPr>
      <w:r w:rsidRPr="009542E9">
        <w:rPr>
          <w:sz w:val="22"/>
          <w:szCs w:val="22"/>
        </w:rPr>
        <w:t>Objednatel se zavazuje dílo převzít, pokud je řádně a včas provedeno. Tuto povinnost   objednatel nemá, jestliže není dílo provedeno ve smyslu výše uvedených podmínek, například i v případě nedodělků či jinak nekvalitně provedeného díla, jestliže toto brání jeho užívání.</w:t>
      </w:r>
    </w:p>
    <w:p w:rsidR="006A4479" w:rsidRPr="009542E9" w:rsidRDefault="006A4479" w:rsidP="006A4479">
      <w:pPr>
        <w:numPr>
          <w:ilvl w:val="1"/>
          <w:numId w:val="8"/>
        </w:numPr>
        <w:spacing w:before="60"/>
        <w:jc w:val="both"/>
        <w:rPr>
          <w:sz w:val="22"/>
          <w:szCs w:val="22"/>
        </w:rPr>
      </w:pPr>
      <w:r w:rsidRPr="009542E9">
        <w:rPr>
          <w:sz w:val="22"/>
          <w:szCs w:val="22"/>
        </w:rPr>
        <w:t>Pokud objednatel odmítl dokončené dílo převzít, musí být sepsán o tomto zápis se stanovisky obou smluvních stran a se zdůvodněním.</w:t>
      </w:r>
    </w:p>
    <w:p w:rsidR="006A4479" w:rsidRPr="009542E9" w:rsidRDefault="006A4479" w:rsidP="006A4479">
      <w:pPr>
        <w:numPr>
          <w:ilvl w:val="0"/>
          <w:numId w:val="2"/>
        </w:numPr>
        <w:spacing w:before="120"/>
        <w:ind w:left="180" w:hanging="180"/>
        <w:jc w:val="center"/>
        <w:rPr>
          <w:b/>
          <w:sz w:val="22"/>
          <w:szCs w:val="22"/>
        </w:rPr>
      </w:pPr>
      <w:r w:rsidRPr="009542E9">
        <w:rPr>
          <w:b/>
          <w:sz w:val="22"/>
          <w:szCs w:val="22"/>
        </w:rPr>
        <w:lastRenderedPageBreak/>
        <w:t>Odpovědnost za vady, záruky, reklamace.</w:t>
      </w:r>
    </w:p>
    <w:p w:rsidR="006A4479" w:rsidRPr="009542E9" w:rsidRDefault="006A4479" w:rsidP="006A4479">
      <w:pPr>
        <w:numPr>
          <w:ilvl w:val="0"/>
          <w:numId w:val="9"/>
        </w:numPr>
        <w:tabs>
          <w:tab w:val="num" w:pos="360"/>
        </w:tabs>
        <w:spacing w:before="60"/>
        <w:ind w:left="360"/>
        <w:jc w:val="both"/>
        <w:rPr>
          <w:sz w:val="22"/>
          <w:szCs w:val="22"/>
        </w:rPr>
      </w:pPr>
      <w:r w:rsidRPr="009542E9">
        <w:rPr>
          <w:sz w:val="22"/>
          <w:szCs w:val="22"/>
        </w:rPr>
        <w:t>Zhotovitel odpovídá za vady díla v záruční době, jeho odpovědnost se řídí příslušnými ustanoveními občanského zákoníku (§§ 2615 a násl. občanského zákoníku).</w:t>
      </w:r>
    </w:p>
    <w:p w:rsidR="006A4479" w:rsidRPr="009542E9" w:rsidRDefault="006A4479" w:rsidP="006A4479">
      <w:pPr>
        <w:numPr>
          <w:ilvl w:val="0"/>
          <w:numId w:val="9"/>
        </w:numPr>
        <w:tabs>
          <w:tab w:val="num" w:pos="360"/>
        </w:tabs>
        <w:spacing w:before="60"/>
        <w:ind w:left="360"/>
        <w:jc w:val="both"/>
        <w:rPr>
          <w:sz w:val="22"/>
          <w:szCs w:val="22"/>
        </w:rPr>
      </w:pPr>
      <w:r w:rsidRPr="009542E9">
        <w:rPr>
          <w:sz w:val="22"/>
          <w:szCs w:val="22"/>
        </w:rPr>
        <w:t xml:space="preserve">Zhotovitel poskytuje záruku za jakost provedeného díla po dobu 60 měsíců. Záruční doba počíná plynout ode dne předání a převzetí díla. </w:t>
      </w:r>
      <w:r w:rsidRPr="009542E9">
        <w:rPr>
          <w:bCs/>
          <w:iCs/>
          <w:sz w:val="22"/>
          <w:szCs w:val="22"/>
        </w:rPr>
        <w:t>Současně je zhotovitel oprávněn předat zadavateli popis údržby zhotoveného díla</w:t>
      </w:r>
    </w:p>
    <w:p w:rsidR="006A4479" w:rsidRPr="009542E9" w:rsidRDefault="006A4479" w:rsidP="006A4479">
      <w:pPr>
        <w:numPr>
          <w:ilvl w:val="0"/>
          <w:numId w:val="9"/>
        </w:numPr>
        <w:tabs>
          <w:tab w:val="clear" w:pos="540"/>
          <w:tab w:val="num" w:pos="360"/>
        </w:tabs>
        <w:spacing w:before="60"/>
        <w:ind w:left="357" w:hanging="357"/>
        <w:jc w:val="both"/>
        <w:rPr>
          <w:sz w:val="22"/>
          <w:szCs w:val="22"/>
        </w:rPr>
      </w:pPr>
      <w:r w:rsidRPr="009542E9">
        <w:rPr>
          <w:sz w:val="22"/>
          <w:szCs w:val="22"/>
        </w:rPr>
        <w:t>Vyskytne-li se v průběhu záruční doby na provedeném díle vada, objednatel písemně toto oznámí zhotoviteli, což znamená, že požaduje její bezplatné odstranění.</w:t>
      </w:r>
    </w:p>
    <w:p w:rsidR="006A4479" w:rsidRPr="009542E9" w:rsidRDefault="006A4479" w:rsidP="006A4479">
      <w:pPr>
        <w:numPr>
          <w:ilvl w:val="0"/>
          <w:numId w:val="9"/>
        </w:numPr>
        <w:tabs>
          <w:tab w:val="clear" w:pos="540"/>
          <w:tab w:val="num" w:pos="360"/>
        </w:tabs>
        <w:spacing w:before="60"/>
        <w:ind w:left="357" w:hanging="357"/>
        <w:jc w:val="both"/>
        <w:rPr>
          <w:i/>
          <w:sz w:val="22"/>
          <w:szCs w:val="22"/>
        </w:rPr>
      </w:pPr>
      <w:r w:rsidRPr="009542E9">
        <w:rPr>
          <w:sz w:val="22"/>
          <w:szCs w:val="22"/>
        </w:rPr>
        <w:t>Objednatel je povinen vady zjištěné v průběhu trvání záruční doby písemně reklamovat u zhotovitele bez zbytečného odkladu po jejich zjištění; zhotovitel oznámí nejpozději do 15-ti dnů po obdržení reklamace, zda reklamaci uznává nebo z jakých důvodů ji neuznává. Pokud tak neučiní, má se za to, že reklamaci objednatel uznává. Reklamaci lze uplatnit nejpozději do posledního dne záruční lhůty, přičemž i reklamace odeslaná objednatelem v poslední den záruční lhůty se považuje za včas uplatněnou.</w:t>
      </w:r>
    </w:p>
    <w:p w:rsidR="006A4479" w:rsidRPr="009542E9" w:rsidRDefault="006A4479" w:rsidP="006A4479">
      <w:pPr>
        <w:numPr>
          <w:ilvl w:val="0"/>
          <w:numId w:val="9"/>
        </w:numPr>
        <w:tabs>
          <w:tab w:val="clear" w:pos="540"/>
          <w:tab w:val="num" w:pos="360"/>
        </w:tabs>
        <w:spacing w:before="60"/>
        <w:ind w:left="357" w:hanging="357"/>
        <w:jc w:val="both"/>
        <w:rPr>
          <w:sz w:val="22"/>
          <w:szCs w:val="22"/>
        </w:rPr>
      </w:pPr>
      <w:r w:rsidRPr="009542E9">
        <w:rPr>
          <w:sz w:val="22"/>
          <w:szCs w:val="22"/>
        </w:rPr>
        <w:t>Objednatel je povinen umožnit zhotoviteli odstranění vady, zhotovitel započne s odstraňování vady do sedmi pracovních dnů ode dne doručení písemného oznámení o vadě, pokud se smluvní strany nedohodnou jinak.</w:t>
      </w:r>
    </w:p>
    <w:p w:rsidR="006A4479" w:rsidRPr="009542E9" w:rsidRDefault="006A4479" w:rsidP="006A4479">
      <w:pPr>
        <w:numPr>
          <w:ilvl w:val="0"/>
          <w:numId w:val="2"/>
        </w:numPr>
        <w:spacing w:before="120"/>
        <w:ind w:left="0" w:firstLine="0"/>
        <w:jc w:val="center"/>
        <w:rPr>
          <w:b/>
          <w:sz w:val="22"/>
          <w:szCs w:val="22"/>
        </w:rPr>
      </w:pPr>
      <w:r w:rsidRPr="009542E9">
        <w:rPr>
          <w:b/>
          <w:sz w:val="22"/>
          <w:szCs w:val="22"/>
        </w:rPr>
        <w:t>Odstoupení od smlouvy</w:t>
      </w:r>
    </w:p>
    <w:p w:rsidR="006A4479" w:rsidRPr="009542E9" w:rsidRDefault="006A4479" w:rsidP="006A4479">
      <w:pPr>
        <w:numPr>
          <w:ilvl w:val="0"/>
          <w:numId w:val="10"/>
        </w:numPr>
        <w:tabs>
          <w:tab w:val="clear" w:pos="1440"/>
          <w:tab w:val="num" w:pos="360"/>
        </w:tabs>
        <w:spacing w:before="60"/>
        <w:ind w:left="357" w:hanging="357"/>
        <w:jc w:val="both"/>
        <w:rPr>
          <w:sz w:val="22"/>
          <w:szCs w:val="22"/>
        </w:rPr>
      </w:pPr>
      <w:r w:rsidRPr="009542E9">
        <w:rPr>
          <w:sz w:val="22"/>
          <w:szCs w:val="22"/>
        </w:rPr>
        <w:t>Objednatel je oprávněn odstoupit od smlouvy v případě, že zhotovitel je v prodlení s prováděním a dokončením díla dle termínu uvedeného v této smlouvě a dílo neprovedl ani nedokončil v náhradní patnácti denní lhůtě. Tímto není dotčeno právo kterékoliv smluvní strany na odstoupení od této smlouvy podle příslušných ustanovení občanského zákoníku.</w:t>
      </w:r>
    </w:p>
    <w:p w:rsidR="006A4479" w:rsidRPr="009542E9" w:rsidRDefault="006A4479" w:rsidP="006A4479">
      <w:pPr>
        <w:numPr>
          <w:ilvl w:val="0"/>
          <w:numId w:val="10"/>
        </w:numPr>
        <w:tabs>
          <w:tab w:val="clear" w:pos="1440"/>
          <w:tab w:val="num" w:pos="360"/>
        </w:tabs>
        <w:spacing w:before="60"/>
        <w:ind w:left="284" w:hanging="284"/>
        <w:jc w:val="both"/>
        <w:rPr>
          <w:sz w:val="22"/>
          <w:szCs w:val="22"/>
        </w:rPr>
      </w:pPr>
      <w:r w:rsidRPr="009542E9">
        <w:rPr>
          <w:sz w:val="22"/>
          <w:szCs w:val="22"/>
        </w:rPr>
        <w:t xml:space="preserve">Objednatel je oprávněn odstoupit od smlouvy v případě, že </w:t>
      </w:r>
    </w:p>
    <w:p w:rsidR="006A4479" w:rsidRPr="009542E9" w:rsidRDefault="006A4479" w:rsidP="006A4479">
      <w:pPr>
        <w:numPr>
          <w:ilvl w:val="0"/>
          <w:numId w:val="10"/>
        </w:numPr>
        <w:tabs>
          <w:tab w:val="clear" w:pos="1440"/>
          <w:tab w:val="num" w:pos="360"/>
        </w:tabs>
        <w:spacing w:before="60"/>
        <w:ind w:left="357" w:hanging="357"/>
        <w:jc w:val="both"/>
        <w:rPr>
          <w:sz w:val="22"/>
          <w:szCs w:val="22"/>
        </w:rPr>
      </w:pPr>
      <w:r w:rsidRPr="009542E9">
        <w:rPr>
          <w:sz w:val="22"/>
          <w:szCs w:val="22"/>
        </w:rPr>
        <w:t>Odstoupení nabývá účinnosti dnem jeho doručení druhé smluvní straně a jeho účinky se řídí     příslušnými ustanoveními občanského zákoníku.</w:t>
      </w:r>
    </w:p>
    <w:p w:rsidR="006A4479" w:rsidRPr="009542E9" w:rsidRDefault="006A4479" w:rsidP="006A4479">
      <w:pPr>
        <w:numPr>
          <w:ilvl w:val="0"/>
          <w:numId w:val="10"/>
        </w:numPr>
        <w:tabs>
          <w:tab w:val="clear" w:pos="1440"/>
          <w:tab w:val="num" w:pos="360"/>
        </w:tabs>
        <w:spacing w:before="60"/>
        <w:ind w:left="357" w:hanging="357"/>
        <w:jc w:val="both"/>
        <w:rPr>
          <w:sz w:val="22"/>
          <w:szCs w:val="22"/>
        </w:rPr>
      </w:pPr>
      <w:r w:rsidRPr="009542E9">
        <w:rPr>
          <w:sz w:val="22"/>
          <w:szCs w:val="22"/>
        </w:rPr>
        <w:t>V případě odstoupení objednatele je zhotovitel povinen předat objednateli nedokončené dílo vč. věcí, které jsou součástí díla a byly jím opatřeny, a uhradit objednateli příp. vzniklou škodu.</w:t>
      </w:r>
    </w:p>
    <w:p w:rsidR="006A4479" w:rsidRPr="009542E9" w:rsidRDefault="006A4479" w:rsidP="006A4479">
      <w:pPr>
        <w:numPr>
          <w:ilvl w:val="0"/>
          <w:numId w:val="10"/>
        </w:numPr>
        <w:tabs>
          <w:tab w:val="clear" w:pos="1440"/>
          <w:tab w:val="num" w:pos="360"/>
        </w:tabs>
        <w:spacing w:before="60"/>
        <w:ind w:left="357" w:hanging="357"/>
        <w:jc w:val="both"/>
        <w:rPr>
          <w:sz w:val="22"/>
          <w:szCs w:val="22"/>
        </w:rPr>
      </w:pPr>
      <w:r w:rsidRPr="009542E9">
        <w:rPr>
          <w:sz w:val="22"/>
          <w:szCs w:val="22"/>
        </w:rPr>
        <w:t>Objednatel je povinen v případě odstoupení od této smlouvy uhradit zhotoviteli náklady, které zhotovitel vynaložil na zhotovení díla ke dni, kdy došlo k odstoupení od smlouvy.</w:t>
      </w:r>
    </w:p>
    <w:p w:rsidR="006A4479" w:rsidRPr="009542E9" w:rsidRDefault="006A4479" w:rsidP="006A4479">
      <w:pPr>
        <w:numPr>
          <w:ilvl w:val="0"/>
          <w:numId w:val="2"/>
        </w:numPr>
        <w:spacing w:before="120"/>
        <w:ind w:left="0" w:firstLine="0"/>
        <w:jc w:val="center"/>
        <w:rPr>
          <w:b/>
          <w:sz w:val="22"/>
          <w:szCs w:val="22"/>
        </w:rPr>
      </w:pPr>
      <w:r w:rsidRPr="009542E9">
        <w:rPr>
          <w:b/>
          <w:sz w:val="22"/>
          <w:szCs w:val="22"/>
        </w:rPr>
        <w:t>Sankce</w:t>
      </w:r>
    </w:p>
    <w:p w:rsidR="006A4479" w:rsidRPr="009542E9" w:rsidRDefault="006A4479" w:rsidP="006A4479">
      <w:pPr>
        <w:numPr>
          <w:ilvl w:val="0"/>
          <w:numId w:val="11"/>
        </w:numPr>
        <w:tabs>
          <w:tab w:val="clear" w:pos="1440"/>
          <w:tab w:val="num" w:pos="360"/>
        </w:tabs>
        <w:spacing w:before="60"/>
        <w:ind w:left="357" w:hanging="357"/>
        <w:jc w:val="both"/>
        <w:rPr>
          <w:sz w:val="22"/>
          <w:szCs w:val="22"/>
        </w:rPr>
      </w:pPr>
      <w:r w:rsidRPr="009542E9">
        <w:rPr>
          <w:sz w:val="22"/>
          <w:szCs w:val="22"/>
        </w:rPr>
        <w:t>V případě, že zhotovitel nedodrží termín dokončení díla z důvodů na jeho straně, zaplatí objednateli smluvní pokutu ve výši 0,5 % z ceny díla za každý i započatý den prodlení.</w:t>
      </w:r>
    </w:p>
    <w:p w:rsidR="006A4479" w:rsidRPr="009542E9" w:rsidRDefault="006A4479" w:rsidP="006A4479">
      <w:pPr>
        <w:numPr>
          <w:ilvl w:val="0"/>
          <w:numId w:val="11"/>
        </w:numPr>
        <w:tabs>
          <w:tab w:val="clear" w:pos="1440"/>
          <w:tab w:val="num" w:pos="360"/>
        </w:tabs>
        <w:spacing w:before="60"/>
        <w:ind w:left="357" w:hanging="357"/>
        <w:jc w:val="both"/>
        <w:rPr>
          <w:sz w:val="22"/>
          <w:szCs w:val="22"/>
        </w:rPr>
      </w:pPr>
      <w:r w:rsidRPr="009542E9">
        <w:rPr>
          <w:sz w:val="22"/>
          <w:szCs w:val="22"/>
        </w:rPr>
        <w:t>V případě nedodržení termínu k odstranění vad v záruční době dle čl. IX. odst. 4. této smlouvy, zaplatí zhotovitel objednateli smluvní pokutu ve výši 2.000, - Kč za vadu a každý den prodlení.</w:t>
      </w:r>
    </w:p>
    <w:p w:rsidR="006A4479" w:rsidRPr="009542E9" w:rsidRDefault="006A4479" w:rsidP="006A4479">
      <w:pPr>
        <w:numPr>
          <w:ilvl w:val="0"/>
          <w:numId w:val="11"/>
        </w:numPr>
        <w:tabs>
          <w:tab w:val="clear" w:pos="1440"/>
          <w:tab w:val="num" w:pos="360"/>
        </w:tabs>
        <w:spacing w:before="60"/>
        <w:ind w:left="357" w:hanging="357"/>
        <w:jc w:val="both"/>
        <w:rPr>
          <w:sz w:val="22"/>
          <w:szCs w:val="22"/>
        </w:rPr>
      </w:pPr>
      <w:r w:rsidRPr="009542E9">
        <w:rPr>
          <w:sz w:val="22"/>
          <w:szCs w:val="22"/>
        </w:rPr>
        <w:t>Pokud objednatel neuhradí fakturu za provedení díla ve stanoveném termínu, zaplatí zhotoviteli úrok z prodlení ve výši 0,5 % z dlužné částky za každý i započatý den prodlení.</w:t>
      </w:r>
    </w:p>
    <w:p w:rsidR="006A4479" w:rsidRPr="009542E9" w:rsidRDefault="006A4479" w:rsidP="006A4479">
      <w:pPr>
        <w:numPr>
          <w:ilvl w:val="0"/>
          <w:numId w:val="11"/>
        </w:numPr>
        <w:tabs>
          <w:tab w:val="clear" w:pos="1440"/>
          <w:tab w:val="num" w:pos="360"/>
        </w:tabs>
        <w:spacing w:before="60"/>
        <w:ind w:left="357" w:hanging="357"/>
        <w:jc w:val="both"/>
        <w:rPr>
          <w:sz w:val="22"/>
          <w:szCs w:val="22"/>
        </w:rPr>
      </w:pPr>
      <w:r w:rsidRPr="009542E9">
        <w:rPr>
          <w:sz w:val="22"/>
          <w:szCs w:val="22"/>
        </w:rPr>
        <w:t>Smluvní strany sjednávají na rozdíl od dispozitivního ustanovení § 2050 občanského zákoníku, že sjednáním smluvní pokuty není dotčeno právo na náhradu škody, která vznikne porušením povinností, zajištěných ujednáním o smluvní pokutě.</w:t>
      </w:r>
    </w:p>
    <w:p w:rsidR="006A4479" w:rsidRPr="009542E9" w:rsidRDefault="006A4479" w:rsidP="006A4479">
      <w:pPr>
        <w:numPr>
          <w:ilvl w:val="0"/>
          <w:numId w:val="2"/>
        </w:numPr>
        <w:spacing w:before="240"/>
        <w:ind w:left="0" w:firstLine="0"/>
        <w:jc w:val="center"/>
        <w:rPr>
          <w:b/>
          <w:sz w:val="22"/>
          <w:szCs w:val="22"/>
        </w:rPr>
      </w:pPr>
      <w:r w:rsidRPr="009542E9">
        <w:rPr>
          <w:b/>
          <w:sz w:val="22"/>
          <w:szCs w:val="22"/>
        </w:rPr>
        <w:t>Další ujednání</w:t>
      </w:r>
    </w:p>
    <w:p w:rsidR="006A4479" w:rsidRPr="009542E9" w:rsidRDefault="006A4479" w:rsidP="006A4479">
      <w:pPr>
        <w:numPr>
          <w:ilvl w:val="0"/>
          <w:numId w:val="12"/>
        </w:numPr>
        <w:tabs>
          <w:tab w:val="clear" w:pos="1440"/>
          <w:tab w:val="num" w:pos="-3240"/>
          <w:tab w:val="num" w:pos="360"/>
        </w:tabs>
        <w:spacing w:before="60"/>
        <w:ind w:left="357" w:hanging="357"/>
        <w:jc w:val="both"/>
        <w:rPr>
          <w:sz w:val="22"/>
          <w:szCs w:val="22"/>
        </w:rPr>
      </w:pPr>
      <w:r w:rsidRPr="009542E9">
        <w:rPr>
          <w:sz w:val="22"/>
          <w:szCs w:val="22"/>
        </w:rPr>
        <w:t>Ve smyslu zákona č. 320/2001 Sb., o finanční kontrole, ve znění pozd. předpisů, se účastníci zavazují spolupůsobit při finanční kontrole a poskytnout kontrolním orgánům dokumenty vztahující se k předmětu smlouvy a umožnit nahlédnutí do účetnictví nebo daňové evidence s ním související, a to po dobu nejméně deseti let od předání a převzetí stavby, nebude-li mezi účastníky dohodnuto jinak.</w:t>
      </w:r>
    </w:p>
    <w:p w:rsidR="006A4479" w:rsidRPr="009542E9" w:rsidRDefault="006A4479" w:rsidP="006A4479">
      <w:pPr>
        <w:numPr>
          <w:ilvl w:val="0"/>
          <w:numId w:val="12"/>
        </w:numPr>
        <w:tabs>
          <w:tab w:val="clear" w:pos="1440"/>
          <w:tab w:val="num" w:pos="-3240"/>
          <w:tab w:val="num" w:pos="360"/>
        </w:tabs>
        <w:spacing w:before="60"/>
        <w:ind w:left="357" w:hanging="357"/>
        <w:jc w:val="both"/>
        <w:rPr>
          <w:b/>
          <w:sz w:val="22"/>
          <w:szCs w:val="22"/>
        </w:rPr>
      </w:pPr>
      <w:r w:rsidRPr="009542E9">
        <w:rPr>
          <w:sz w:val="22"/>
          <w:szCs w:val="22"/>
        </w:rPr>
        <w:t>Zhotovitel se dále zavazuje poskytnout na žádost objednatele písemně jakékoli doplňující informace související s realizací projektu, a to ve lhůtě stanovené objednatelem.</w:t>
      </w:r>
    </w:p>
    <w:p w:rsidR="006A4479" w:rsidRPr="009542E9" w:rsidRDefault="006A4479" w:rsidP="006A4479">
      <w:pPr>
        <w:numPr>
          <w:ilvl w:val="0"/>
          <w:numId w:val="12"/>
        </w:numPr>
        <w:tabs>
          <w:tab w:val="clear" w:pos="1440"/>
          <w:tab w:val="num" w:pos="-3240"/>
          <w:tab w:val="num" w:pos="360"/>
        </w:tabs>
        <w:spacing w:before="60"/>
        <w:ind w:left="357" w:hanging="357"/>
        <w:jc w:val="both"/>
        <w:rPr>
          <w:b/>
          <w:sz w:val="22"/>
          <w:szCs w:val="22"/>
        </w:rPr>
      </w:pPr>
      <w:r w:rsidRPr="009542E9">
        <w:rPr>
          <w:sz w:val="22"/>
          <w:szCs w:val="22"/>
        </w:rPr>
        <w:lastRenderedPageBreak/>
        <w:t>Zhotovitel se zavazuje archivovat originální vyhotovení smlouvy včetně jejích dodatků, originály účetních dokladů a dalších dokladů vztahujících se k realizaci předmětu této smlouvy po dobu pěti let od ukončení realizace projektu.</w:t>
      </w:r>
    </w:p>
    <w:p w:rsidR="006A4479" w:rsidRPr="009542E9" w:rsidRDefault="006A4479" w:rsidP="006A4479">
      <w:pPr>
        <w:numPr>
          <w:ilvl w:val="0"/>
          <w:numId w:val="2"/>
        </w:numPr>
        <w:spacing w:before="120"/>
        <w:ind w:left="0" w:firstLine="0"/>
        <w:jc w:val="center"/>
        <w:rPr>
          <w:b/>
          <w:sz w:val="22"/>
          <w:szCs w:val="22"/>
        </w:rPr>
      </w:pPr>
      <w:r w:rsidRPr="009542E9">
        <w:rPr>
          <w:b/>
          <w:sz w:val="22"/>
          <w:szCs w:val="22"/>
        </w:rPr>
        <w:t>Závěrečná ustanovení</w:t>
      </w:r>
    </w:p>
    <w:p w:rsidR="006A4479" w:rsidRPr="009542E9" w:rsidRDefault="006A4479" w:rsidP="006A4479">
      <w:pPr>
        <w:numPr>
          <w:ilvl w:val="0"/>
          <w:numId w:val="13"/>
        </w:numPr>
        <w:tabs>
          <w:tab w:val="clear" w:pos="2340"/>
          <w:tab w:val="num" w:pos="360"/>
        </w:tabs>
        <w:spacing w:before="60"/>
        <w:ind w:left="360"/>
        <w:jc w:val="both"/>
        <w:rPr>
          <w:sz w:val="22"/>
          <w:szCs w:val="22"/>
        </w:rPr>
      </w:pPr>
      <w:r w:rsidRPr="009542E9">
        <w:rPr>
          <w:sz w:val="22"/>
          <w:szCs w:val="22"/>
        </w:rPr>
        <w:t>Nedílnou součástí této s</w:t>
      </w:r>
      <w:r w:rsidR="00E94B71">
        <w:rPr>
          <w:sz w:val="22"/>
          <w:szCs w:val="22"/>
        </w:rPr>
        <w:t xml:space="preserve">mlouvy jsou položkové rozpočty - </w:t>
      </w:r>
      <w:r w:rsidRPr="009542E9">
        <w:rPr>
          <w:sz w:val="22"/>
          <w:szCs w:val="22"/>
        </w:rPr>
        <w:t>oceněné výkazy výměr (soupis prací a dodávek), jež zhotovitel poskytl objednateli při zpracování nabídky, a které tvoří přílohu této smlouvy.</w:t>
      </w:r>
    </w:p>
    <w:p w:rsidR="006A4479" w:rsidRPr="009542E9" w:rsidRDefault="006A4479" w:rsidP="006A4479">
      <w:pPr>
        <w:numPr>
          <w:ilvl w:val="0"/>
          <w:numId w:val="13"/>
        </w:numPr>
        <w:tabs>
          <w:tab w:val="clear" w:pos="2340"/>
          <w:tab w:val="num" w:pos="360"/>
        </w:tabs>
        <w:spacing w:before="60"/>
        <w:ind w:left="360"/>
        <w:jc w:val="both"/>
        <w:rPr>
          <w:sz w:val="22"/>
          <w:szCs w:val="22"/>
        </w:rPr>
      </w:pPr>
      <w:r w:rsidRPr="009542E9">
        <w:rPr>
          <w:sz w:val="22"/>
          <w:szCs w:val="22"/>
        </w:rPr>
        <w:t>Tato smlouva může být změněna pouze písemnými dodatky, které budou vzestupně číslovány a podepsány oprávněnými zástupci smluvních stran.</w:t>
      </w:r>
    </w:p>
    <w:p w:rsidR="006A4479" w:rsidRPr="009542E9" w:rsidRDefault="006A4479" w:rsidP="006A4479">
      <w:pPr>
        <w:numPr>
          <w:ilvl w:val="0"/>
          <w:numId w:val="13"/>
        </w:numPr>
        <w:tabs>
          <w:tab w:val="clear" w:pos="2340"/>
          <w:tab w:val="num" w:pos="360"/>
        </w:tabs>
        <w:spacing w:before="60"/>
        <w:ind w:left="360"/>
        <w:jc w:val="both"/>
        <w:rPr>
          <w:sz w:val="22"/>
          <w:szCs w:val="22"/>
        </w:rPr>
      </w:pPr>
      <w:r w:rsidRPr="009542E9">
        <w:rPr>
          <w:sz w:val="22"/>
          <w:szCs w:val="22"/>
        </w:rPr>
        <w:t>Smlouva může být ukončena také písemnou dohodou smluvních stran, která bude upravovat vzájemná práva a povinnosti.</w:t>
      </w:r>
    </w:p>
    <w:p w:rsidR="006A4479" w:rsidRPr="009542E9" w:rsidRDefault="006A4479" w:rsidP="006A4479">
      <w:pPr>
        <w:numPr>
          <w:ilvl w:val="0"/>
          <w:numId w:val="13"/>
        </w:numPr>
        <w:tabs>
          <w:tab w:val="clear" w:pos="2340"/>
          <w:tab w:val="num" w:pos="360"/>
        </w:tabs>
        <w:spacing w:before="60"/>
        <w:ind w:left="360"/>
        <w:jc w:val="both"/>
        <w:rPr>
          <w:sz w:val="22"/>
          <w:szCs w:val="22"/>
        </w:rPr>
      </w:pPr>
      <w:r w:rsidRPr="009542E9">
        <w:rPr>
          <w:sz w:val="22"/>
          <w:szCs w:val="22"/>
        </w:rPr>
        <w:t>Zhotovitel nemůže bez souhlasu objednatele postoupit svá práva a povinnosti ze smlouvy na třetí osobu.</w:t>
      </w:r>
    </w:p>
    <w:p w:rsidR="006A4479" w:rsidRPr="009542E9" w:rsidRDefault="006A4479" w:rsidP="006A4479">
      <w:pPr>
        <w:numPr>
          <w:ilvl w:val="0"/>
          <w:numId w:val="13"/>
        </w:numPr>
        <w:tabs>
          <w:tab w:val="clear" w:pos="2340"/>
          <w:tab w:val="num" w:pos="360"/>
        </w:tabs>
        <w:spacing w:before="60"/>
        <w:ind w:left="360"/>
        <w:jc w:val="both"/>
        <w:rPr>
          <w:sz w:val="22"/>
          <w:szCs w:val="22"/>
        </w:rPr>
      </w:pPr>
      <w:r w:rsidRPr="009542E9">
        <w:rPr>
          <w:sz w:val="22"/>
          <w:szCs w:val="22"/>
        </w:rPr>
        <w:t>Smluvní strany se dohodly, že v případě nástupnictví jsou právní nástupci vázáni ustanoveními této smlouvy v plném rozsahu.</w:t>
      </w:r>
    </w:p>
    <w:p w:rsidR="006A4479" w:rsidRPr="009542E9" w:rsidRDefault="006A4479" w:rsidP="006A4479">
      <w:pPr>
        <w:numPr>
          <w:ilvl w:val="0"/>
          <w:numId w:val="13"/>
        </w:numPr>
        <w:tabs>
          <w:tab w:val="clear" w:pos="2340"/>
          <w:tab w:val="num" w:pos="360"/>
        </w:tabs>
        <w:spacing w:before="60"/>
        <w:ind w:left="360"/>
        <w:jc w:val="both"/>
        <w:rPr>
          <w:sz w:val="22"/>
          <w:szCs w:val="22"/>
        </w:rPr>
      </w:pPr>
      <w:r w:rsidRPr="009542E9">
        <w:rPr>
          <w:sz w:val="22"/>
          <w:szCs w:val="22"/>
        </w:rPr>
        <w:t>Případná neplatnost některého ustanovení této smlouvy nemá za následek neplatnost ostatních ustanovení. V případě, že kterékoliv ustanovení této smlouvy se stane neúčinným nebo neplatným, smluvní strany se zavazují bez zbytečných odkladů nahradit takové ustanovení novým.</w:t>
      </w:r>
    </w:p>
    <w:p w:rsidR="006A4479" w:rsidRPr="009542E9" w:rsidRDefault="00E94B71" w:rsidP="006A4479">
      <w:pPr>
        <w:numPr>
          <w:ilvl w:val="0"/>
          <w:numId w:val="13"/>
        </w:numPr>
        <w:tabs>
          <w:tab w:val="clear" w:pos="2340"/>
          <w:tab w:val="num" w:pos="360"/>
        </w:tabs>
        <w:spacing w:before="60"/>
        <w:ind w:left="360"/>
        <w:jc w:val="both"/>
        <w:rPr>
          <w:sz w:val="22"/>
          <w:szCs w:val="22"/>
        </w:rPr>
      </w:pPr>
      <w:r w:rsidRPr="00B90E5D">
        <w:rPr>
          <w:sz w:val="22"/>
          <w:szCs w:val="22"/>
        </w:rPr>
        <w:t>Smluvní strany souhlasí, aby tato smlouva byla zveřejněna v plném rozsahu v elektronickém registru smluv, který slouží k uveřejňování smluv dle zákona č. 340/2015 Sb</w:t>
      </w:r>
      <w:r>
        <w:rPr>
          <w:sz w:val="22"/>
          <w:szCs w:val="22"/>
        </w:rPr>
        <w:t>.</w:t>
      </w:r>
      <w:r w:rsidRPr="00B90E5D">
        <w:rPr>
          <w:sz w:val="22"/>
          <w:szCs w:val="22"/>
        </w:rPr>
        <w:t>, o zvláštních podmínkách účinnosti některých smluv, uveřejňování těchto smluv a o registru smluv (zákon o registru smluv)</w:t>
      </w:r>
      <w:r w:rsidRPr="0041760C">
        <w:rPr>
          <w:sz w:val="22"/>
          <w:szCs w:val="22"/>
        </w:rPr>
        <w:t>.</w:t>
      </w:r>
    </w:p>
    <w:p w:rsidR="006A4479" w:rsidRPr="009542E9" w:rsidRDefault="006A4479" w:rsidP="006A4479">
      <w:pPr>
        <w:numPr>
          <w:ilvl w:val="0"/>
          <w:numId w:val="13"/>
        </w:numPr>
        <w:tabs>
          <w:tab w:val="clear" w:pos="2340"/>
          <w:tab w:val="num" w:pos="360"/>
        </w:tabs>
        <w:spacing w:before="60"/>
        <w:ind w:left="360"/>
        <w:jc w:val="both"/>
        <w:rPr>
          <w:sz w:val="22"/>
          <w:szCs w:val="22"/>
        </w:rPr>
      </w:pPr>
      <w:r w:rsidRPr="009542E9">
        <w:rPr>
          <w:sz w:val="22"/>
          <w:szCs w:val="22"/>
        </w:rPr>
        <w:t>Smluvní strany prohlašují, že si smlouvu před jejím podpisem přečetly, že byla uzavřena podle jejich pravé a svobodné vůle, určitě, vážně a srozumitelně a její autentičnost stvrzují svými podpisy.</w:t>
      </w:r>
    </w:p>
    <w:p w:rsidR="006A4479" w:rsidRDefault="006A4479" w:rsidP="006A4479">
      <w:pPr>
        <w:numPr>
          <w:ilvl w:val="0"/>
          <w:numId w:val="13"/>
        </w:numPr>
        <w:tabs>
          <w:tab w:val="clear" w:pos="2340"/>
          <w:tab w:val="num" w:pos="360"/>
        </w:tabs>
        <w:spacing w:before="60"/>
        <w:ind w:left="360"/>
        <w:jc w:val="both"/>
        <w:rPr>
          <w:sz w:val="22"/>
          <w:szCs w:val="22"/>
        </w:rPr>
      </w:pPr>
      <w:r w:rsidRPr="009542E9">
        <w:rPr>
          <w:sz w:val="22"/>
          <w:szCs w:val="22"/>
        </w:rPr>
        <w:t>Tato smlouva je vyhotovena ve čtyřech stejnopisech s platností originálu, objednatel obdrží tři vyhotovení a zhotovitel obdrží jedno vyhotovení.</w:t>
      </w:r>
    </w:p>
    <w:p w:rsidR="00E94B71" w:rsidRPr="009542E9" w:rsidRDefault="00E94B71" w:rsidP="006A4479">
      <w:pPr>
        <w:numPr>
          <w:ilvl w:val="0"/>
          <w:numId w:val="13"/>
        </w:numPr>
        <w:tabs>
          <w:tab w:val="clear" w:pos="2340"/>
          <w:tab w:val="num" w:pos="360"/>
        </w:tabs>
        <w:spacing w:before="60"/>
        <w:ind w:left="360"/>
        <w:jc w:val="both"/>
        <w:rPr>
          <w:sz w:val="22"/>
          <w:szCs w:val="22"/>
        </w:rPr>
      </w:pPr>
      <w:r>
        <w:rPr>
          <w:sz w:val="22"/>
        </w:rPr>
        <w:t>Uzavření s</w:t>
      </w:r>
      <w:r w:rsidRPr="0041760C">
        <w:rPr>
          <w:sz w:val="22"/>
          <w:szCs w:val="22"/>
        </w:rPr>
        <w:t>mlouv</w:t>
      </w:r>
      <w:r>
        <w:rPr>
          <w:sz w:val="22"/>
          <w:szCs w:val="22"/>
        </w:rPr>
        <w:t>y</w:t>
      </w:r>
      <w:r w:rsidRPr="0041760C">
        <w:rPr>
          <w:sz w:val="22"/>
          <w:szCs w:val="22"/>
        </w:rPr>
        <w:t xml:space="preserve"> o dílo byl</w:t>
      </w:r>
      <w:r>
        <w:rPr>
          <w:sz w:val="22"/>
          <w:szCs w:val="22"/>
        </w:rPr>
        <w:t>o</w:t>
      </w:r>
      <w:r w:rsidRPr="0041760C">
        <w:rPr>
          <w:sz w:val="22"/>
          <w:szCs w:val="22"/>
        </w:rPr>
        <w:t xml:space="preserve"> schválen</w:t>
      </w:r>
      <w:r>
        <w:rPr>
          <w:sz w:val="22"/>
          <w:szCs w:val="22"/>
        </w:rPr>
        <w:t>o</w:t>
      </w:r>
      <w:r w:rsidRPr="0041760C">
        <w:rPr>
          <w:sz w:val="22"/>
          <w:szCs w:val="22"/>
        </w:rPr>
        <w:t xml:space="preserve"> usnesením Rady města Český Krumlov ze dne </w:t>
      </w:r>
      <w:r w:rsidR="00F96B3E">
        <w:rPr>
          <w:sz w:val="22"/>
          <w:szCs w:val="22"/>
        </w:rPr>
        <w:t>13</w:t>
      </w:r>
      <w:r w:rsidRPr="0041760C">
        <w:rPr>
          <w:sz w:val="22"/>
          <w:szCs w:val="22"/>
        </w:rPr>
        <w:t xml:space="preserve">. </w:t>
      </w:r>
      <w:r w:rsidR="00F96B3E">
        <w:rPr>
          <w:sz w:val="22"/>
          <w:szCs w:val="22"/>
        </w:rPr>
        <w:t>3</w:t>
      </w:r>
      <w:r w:rsidRPr="0041760C">
        <w:rPr>
          <w:sz w:val="22"/>
          <w:szCs w:val="22"/>
        </w:rPr>
        <w:t>. 201</w:t>
      </w:r>
      <w:r w:rsidR="00F96B3E">
        <w:rPr>
          <w:sz w:val="22"/>
          <w:szCs w:val="22"/>
        </w:rPr>
        <w:t>7</w:t>
      </w:r>
      <w:r w:rsidRPr="0041760C">
        <w:rPr>
          <w:sz w:val="22"/>
          <w:szCs w:val="22"/>
        </w:rPr>
        <w:t>, č. usnesení: 0</w:t>
      </w:r>
      <w:r w:rsidR="00F96B3E">
        <w:rPr>
          <w:sz w:val="22"/>
          <w:szCs w:val="22"/>
        </w:rPr>
        <w:t>079</w:t>
      </w:r>
      <w:r w:rsidRPr="0041760C">
        <w:rPr>
          <w:sz w:val="22"/>
          <w:szCs w:val="22"/>
        </w:rPr>
        <w:t>/RM</w:t>
      </w:r>
      <w:r w:rsidR="00F96B3E">
        <w:rPr>
          <w:sz w:val="22"/>
          <w:szCs w:val="22"/>
        </w:rPr>
        <w:t>6</w:t>
      </w:r>
      <w:r w:rsidRPr="0041760C">
        <w:rPr>
          <w:sz w:val="22"/>
          <w:szCs w:val="22"/>
        </w:rPr>
        <w:t>/201</w:t>
      </w:r>
      <w:r w:rsidR="00F96B3E">
        <w:rPr>
          <w:sz w:val="22"/>
          <w:szCs w:val="22"/>
        </w:rPr>
        <w:t>7</w:t>
      </w:r>
      <w:r w:rsidRPr="0041760C">
        <w:rPr>
          <w:sz w:val="22"/>
          <w:szCs w:val="22"/>
        </w:rPr>
        <w:t>.</w:t>
      </w:r>
    </w:p>
    <w:p w:rsidR="006A4479" w:rsidRDefault="006A4479" w:rsidP="006A4479">
      <w:pPr>
        <w:numPr>
          <w:ilvl w:val="0"/>
          <w:numId w:val="13"/>
        </w:numPr>
        <w:tabs>
          <w:tab w:val="clear" w:pos="2340"/>
          <w:tab w:val="num" w:pos="360"/>
        </w:tabs>
        <w:spacing w:before="60"/>
        <w:ind w:left="360"/>
        <w:jc w:val="both"/>
        <w:rPr>
          <w:sz w:val="22"/>
          <w:szCs w:val="22"/>
        </w:rPr>
      </w:pPr>
      <w:r w:rsidRPr="009542E9">
        <w:rPr>
          <w:sz w:val="22"/>
          <w:szCs w:val="22"/>
        </w:rPr>
        <w:t>Tato smlouva nabývá platnosti dnem podpisu obou smluvních stran</w:t>
      </w:r>
      <w:r w:rsidR="00E94B71">
        <w:rPr>
          <w:sz w:val="22"/>
          <w:szCs w:val="22"/>
        </w:rPr>
        <w:t>.</w:t>
      </w:r>
    </w:p>
    <w:p w:rsidR="00E94B71" w:rsidRPr="009542E9" w:rsidRDefault="00E94B71" w:rsidP="006A4479">
      <w:pPr>
        <w:numPr>
          <w:ilvl w:val="0"/>
          <w:numId w:val="13"/>
        </w:numPr>
        <w:tabs>
          <w:tab w:val="clear" w:pos="2340"/>
          <w:tab w:val="num" w:pos="360"/>
        </w:tabs>
        <w:spacing w:before="60"/>
        <w:ind w:left="360"/>
        <w:jc w:val="both"/>
        <w:rPr>
          <w:sz w:val="22"/>
          <w:szCs w:val="22"/>
        </w:rPr>
      </w:pPr>
      <w:r w:rsidRPr="0041760C">
        <w:rPr>
          <w:sz w:val="22"/>
          <w:szCs w:val="22"/>
        </w:rPr>
        <w:t xml:space="preserve">Jako projev souhlasu s obsahem </w:t>
      </w:r>
      <w:r>
        <w:rPr>
          <w:sz w:val="22"/>
          <w:szCs w:val="22"/>
        </w:rPr>
        <w:t>s</w:t>
      </w:r>
      <w:r w:rsidRPr="0041760C">
        <w:rPr>
          <w:sz w:val="22"/>
          <w:szCs w:val="22"/>
        </w:rPr>
        <w:t>mlouv</w:t>
      </w:r>
      <w:r>
        <w:rPr>
          <w:sz w:val="22"/>
          <w:szCs w:val="22"/>
        </w:rPr>
        <w:t xml:space="preserve">y </w:t>
      </w:r>
      <w:r w:rsidRPr="0041760C">
        <w:rPr>
          <w:sz w:val="22"/>
          <w:szCs w:val="22"/>
        </w:rPr>
        <w:t>připojují smluvní strany svůj podpis</w:t>
      </w:r>
      <w:r>
        <w:rPr>
          <w:sz w:val="22"/>
          <w:szCs w:val="22"/>
        </w:rPr>
        <w:t>.</w:t>
      </w:r>
    </w:p>
    <w:p w:rsidR="006A4479" w:rsidRPr="009542E9" w:rsidRDefault="006A4479" w:rsidP="00E94B71">
      <w:pPr>
        <w:spacing w:before="240"/>
        <w:rPr>
          <w:sz w:val="22"/>
          <w:szCs w:val="22"/>
        </w:rPr>
      </w:pPr>
      <w:r w:rsidRPr="009542E9">
        <w:rPr>
          <w:sz w:val="22"/>
          <w:szCs w:val="22"/>
        </w:rPr>
        <w:t>Přílohy:</w:t>
      </w:r>
    </w:p>
    <w:p w:rsidR="006A4479" w:rsidRPr="009542E9" w:rsidRDefault="006A4479" w:rsidP="006A4479">
      <w:pPr>
        <w:spacing w:before="60"/>
        <w:ind w:left="426" w:hanging="426"/>
        <w:rPr>
          <w:sz w:val="22"/>
          <w:szCs w:val="22"/>
        </w:rPr>
      </w:pPr>
      <w:r w:rsidRPr="009542E9">
        <w:rPr>
          <w:sz w:val="22"/>
          <w:szCs w:val="22"/>
        </w:rPr>
        <w:t xml:space="preserve">č. 1 - Položkový rozpočet prací – cenová nabídka zhotovitele. </w:t>
      </w:r>
    </w:p>
    <w:p w:rsidR="006A4479" w:rsidRPr="009542E9" w:rsidRDefault="006A4479" w:rsidP="00E94B71">
      <w:pPr>
        <w:spacing w:before="480" w:after="720"/>
        <w:rPr>
          <w:sz w:val="22"/>
          <w:szCs w:val="22"/>
        </w:rPr>
      </w:pPr>
      <w:r w:rsidRPr="009542E9">
        <w:rPr>
          <w:sz w:val="22"/>
          <w:szCs w:val="22"/>
        </w:rPr>
        <w:t>V Českém Krumlově dne ..............................</w:t>
      </w:r>
      <w:r w:rsidRPr="009542E9">
        <w:rPr>
          <w:sz w:val="22"/>
          <w:szCs w:val="22"/>
        </w:rPr>
        <w:tab/>
        <w:t>V .............................. dne ..............................</w:t>
      </w:r>
    </w:p>
    <w:tbl>
      <w:tblPr>
        <w:tblW w:w="8613" w:type="dxa"/>
        <w:tblBorders>
          <w:insideH w:val="single" w:sz="4" w:space="0" w:color="auto"/>
        </w:tblBorders>
        <w:tblLook w:val="04A0" w:firstRow="1" w:lastRow="0" w:firstColumn="1" w:lastColumn="0" w:noHBand="0" w:noVBand="1"/>
      </w:tblPr>
      <w:tblGrid>
        <w:gridCol w:w="3031"/>
        <w:gridCol w:w="2039"/>
        <w:gridCol w:w="3543"/>
      </w:tblGrid>
      <w:tr w:rsidR="006A4479" w:rsidRPr="00D72F2E" w:rsidTr="00AB6980">
        <w:tc>
          <w:tcPr>
            <w:tcW w:w="3031" w:type="dxa"/>
            <w:shd w:val="clear" w:color="auto" w:fill="auto"/>
          </w:tcPr>
          <w:p w:rsidR="006A4479" w:rsidRPr="00D72F2E" w:rsidRDefault="006A4479" w:rsidP="00AB6980">
            <w:pPr>
              <w:tabs>
                <w:tab w:val="left" w:pos="600"/>
                <w:tab w:val="left" w:leader="dot" w:pos="3360"/>
                <w:tab w:val="left" w:pos="5220"/>
                <w:tab w:val="left" w:leader="dot" w:pos="8520"/>
              </w:tabs>
              <w:rPr>
                <w:rFonts w:eastAsia="SimSun"/>
                <w:sz w:val="22"/>
                <w:szCs w:val="22"/>
              </w:rPr>
            </w:pPr>
          </w:p>
        </w:tc>
        <w:tc>
          <w:tcPr>
            <w:tcW w:w="2039" w:type="dxa"/>
            <w:tcBorders>
              <w:top w:val="nil"/>
              <w:bottom w:val="nil"/>
            </w:tcBorders>
            <w:shd w:val="clear" w:color="auto" w:fill="auto"/>
          </w:tcPr>
          <w:p w:rsidR="006A4479" w:rsidRPr="00D72F2E" w:rsidRDefault="006A4479" w:rsidP="00AB6980">
            <w:pPr>
              <w:tabs>
                <w:tab w:val="left" w:pos="600"/>
                <w:tab w:val="left" w:leader="dot" w:pos="3360"/>
                <w:tab w:val="left" w:pos="5220"/>
                <w:tab w:val="left" w:leader="dot" w:pos="8520"/>
              </w:tabs>
              <w:rPr>
                <w:rFonts w:eastAsia="SimSun"/>
                <w:sz w:val="22"/>
                <w:szCs w:val="22"/>
              </w:rPr>
            </w:pPr>
          </w:p>
        </w:tc>
        <w:tc>
          <w:tcPr>
            <w:tcW w:w="3543" w:type="dxa"/>
            <w:shd w:val="clear" w:color="auto" w:fill="auto"/>
          </w:tcPr>
          <w:p w:rsidR="006A4479" w:rsidRPr="00D72F2E" w:rsidRDefault="006A4479" w:rsidP="00AB6980">
            <w:pPr>
              <w:tabs>
                <w:tab w:val="left" w:pos="600"/>
                <w:tab w:val="left" w:leader="dot" w:pos="3360"/>
                <w:tab w:val="left" w:pos="5220"/>
                <w:tab w:val="left" w:leader="dot" w:pos="8520"/>
              </w:tabs>
              <w:rPr>
                <w:rFonts w:eastAsia="SimSun"/>
                <w:sz w:val="22"/>
                <w:szCs w:val="22"/>
              </w:rPr>
            </w:pPr>
          </w:p>
        </w:tc>
      </w:tr>
      <w:tr w:rsidR="006A4479" w:rsidRPr="00D72F2E" w:rsidTr="00AB6980">
        <w:tc>
          <w:tcPr>
            <w:tcW w:w="3031" w:type="dxa"/>
            <w:shd w:val="clear" w:color="auto" w:fill="auto"/>
          </w:tcPr>
          <w:p w:rsidR="006A4479" w:rsidRPr="00D72F2E" w:rsidRDefault="006A4479" w:rsidP="00AB6980">
            <w:pPr>
              <w:tabs>
                <w:tab w:val="left" w:pos="600"/>
                <w:tab w:val="left" w:leader="dot" w:pos="3360"/>
                <w:tab w:val="left" w:pos="5220"/>
                <w:tab w:val="left" w:leader="dot" w:pos="8520"/>
              </w:tabs>
              <w:rPr>
                <w:rFonts w:eastAsia="SimSun"/>
                <w:sz w:val="22"/>
                <w:szCs w:val="22"/>
              </w:rPr>
            </w:pPr>
            <w:r w:rsidRPr="00D72F2E">
              <w:rPr>
                <w:rFonts w:eastAsia="SimSun"/>
                <w:sz w:val="22"/>
                <w:szCs w:val="22"/>
              </w:rPr>
              <w:t>Objednatel</w:t>
            </w:r>
          </w:p>
        </w:tc>
        <w:tc>
          <w:tcPr>
            <w:tcW w:w="2039" w:type="dxa"/>
            <w:tcBorders>
              <w:top w:val="nil"/>
              <w:bottom w:val="nil"/>
            </w:tcBorders>
            <w:shd w:val="clear" w:color="auto" w:fill="auto"/>
          </w:tcPr>
          <w:p w:rsidR="006A4479" w:rsidRPr="00D72F2E" w:rsidRDefault="006A4479" w:rsidP="00AB6980">
            <w:pPr>
              <w:tabs>
                <w:tab w:val="left" w:pos="600"/>
                <w:tab w:val="left" w:leader="dot" w:pos="3360"/>
                <w:tab w:val="left" w:pos="5220"/>
                <w:tab w:val="left" w:leader="dot" w:pos="8520"/>
              </w:tabs>
              <w:rPr>
                <w:rFonts w:eastAsia="SimSun"/>
                <w:sz w:val="22"/>
                <w:szCs w:val="22"/>
              </w:rPr>
            </w:pPr>
          </w:p>
        </w:tc>
        <w:tc>
          <w:tcPr>
            <w:tcW w:w="3543" w:type="dxa"/>
            <w:shd w:val="clear" w:color="auto" w:fill="auto"/>
          </w:tcPr>
          <w:p w:rsidR="006A4479" w:rsidRPr="00D72F2E" w:rsidRDefault="006A4479" w:rsidP="00AB6980">
            <w:pPr>
              <w:tabs>
                <w:tab w:val="left" w:pos="600"/>
                <w:tab w:val="left" w:leader="dot" w:pos="3360"/>
                <w:tab w:val="left" w:pos="5220"/>
                <w:tab w:val="left" w:leader="dot" w:pos="8520"/>
              </w:tabs>
              <w:rPr>
                <w:rFonts w:eastAsia="SimSun"/>
                <w:sz w:val="22"/>
                <w:szCs w:val="22"/>
              </w:rPr>
            </w:pPr>
            <w:r w:rsidRPr="00D72F2E">
              <w:rPr>
                <w:rFonts w:eastAsia="SimSun"/>
                <w:sz w:val="22"/>
                <w:szCs w:val="22"/>
              </w:rPr>
              <w:t>Zhotovitel</w:t>
            </w:r>
          </w:p>
        </w:tc>
      </w:tr>
    </w:tbl>
    <w:p w:rsidR="006A4479" w:rsidRPr="009542E9" w:rsidRDefault="006A4479" w:rsidP="006A4479">
      <w:pPr>
        <w:tabs>
          <w:tab w:val="left" w:pos="600"/>
          <w:tab w:val="left" w:leader="dot" w:pos="3360"/>
          <w:tab w:val="left" w:pos="5220"/>
          <w:tab w:val="left" w:leader="dot" w:pos="8520"/>
        </w:tabs>
        <w:rPr>
          <w:sz w:val="22"/>
          <w:szCs w:val="22"/>
        </w:rPr>
      </w:pPr>
    </w:p>
    <w:p w:rsidR="008239AE" w:rsidRDefault="00473958"/>
    <w:sectPr w:rsidR="008239AE">
      <w:headerReference w:type="even"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479" w:rsidRDefault="006A4479" w:rsidP="006A4479">
      <w:r>
        <w:separator/>
      </w:r>
    </w:p>
  </w:endnote>
  <w:endnote w:type="continuationSeparator" w:id="0">
    <w:p w:rsidR="006A4479" w:rsidRDefault="006A4479" w:rsidP="006A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479" w:rsidRDefault="006A4479" w:rsidP="006A4479">
      <w:r>
        <w:separator/>
      </w:r>
    </w:p>
  </w:footnote>
  <w:footnote w:type="continuationSeparator" w:id="0">
    <w:p w:rsidR="006A4479" w:rsidRDefault="006A4479" w:rsidP="006A4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B43" w:rsidRDefault="00473958">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8556876" o:spid="_x0000_s2050" type="#_x0000_t136" style="position:absolute;margin-left:0;margin-top:0;width:456.8pt;height:182.7pt;rotation:315;z-index:-251655168;mso-position-horizontal:center;mso-position-horizontal-relative:margin;mso-position-vertical:center;mso-position-vertical-relative:margin" o:allowincell="f" fillcolor="silver" stroked="f">
          <v:textpath style="font-family:&quot;Times New Roman&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B43" w:rsidRDefault="00473958">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8556875" o:spid="_x0000_s2049" type="#_x0000_t136" style="position:absolute;margin-left:0;margin-top:0;width:456.8pt;height:182.7pt;rotation:315;z-index:-251657216;mso-position-horizontal:center;mso-position-horizontal-relative:margin;mso-position-vertical:center;mso-position-vertical-relative:margin" o:allowincell="f" fillcolor="silver" stroked="f">
          <v:textpath style="font-family:&quot;Times New Roman&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20FA5"/>
    <w:multiLevelType w:val="hybridMultilevel"/>
    <w:tmpl w:val="C5144A48"/>
    <w:lvl w:ilvl="0" w:tplc="FFFFFFFF">
      <w:start w:val="1"/>
      <w:numFmt w:val="lowerLetter"/>
      <w:lvlText w:val="%1)"/>
      <w:lvlJc w:val="left"/>
      <w:pPr>
        <w:tabs>
          <w:tab w:val="num" w:pos="720"/>
        </w:tabs>
        <w:ind w:left="720" w:hanging="360"/>
      </w:pPr>
    </w:lvl>
    <w:lvl w:ilvl="1" w:tplc="FFFFFFFF">
      <w:start w:val="4"/>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B640A17"/>
    <w:multiLevelType w:val="hybridMultilevel"/>
    <w:tmpl w:val="5B0EAB06"/>
    <w:lvl w:ilvl="0" w:tplc="FFFFFFFF">
      <w:start w:val="1"/>
      <w:numFmt w:val="decimal"/>
      <w:lvlText w:val="%1."/>
      <w:lvlJc w:val="left"/>
      <w:pPr>
        <w:tabs>
          <w:tab w:val="num" w:pos="540"/>
        </w:tabs>
        <w:ind w:left="54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CF52B06"/>
    <w:multiLevelType w:val="hybridMultilevel"/>
    <w:tmpl w:val="62EEB24A"/>
    <w:lvl w:ilvl="0" w:tplc="320671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CF6A03"/>
    <w:multiLevelType w:val="hybridMultilevel"/>
    <w:tmpl w:val="F17CE0F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3"/>
      <w:numFmt w:val="decimal"/>
      <w:lvlText w:val="%3."/>
      <w:lvlJc w:val="left"/>
      <w:pPr>
        <w:tabs>
          <w:tab w:val="num" w:pos="2340"/>
        </w:tabs>
        <w:ind w:left="2340" w:hanging="360"/>
      </w:pPr>
      <w:rPr>
        <w:rFonts w:hint="default"/>
      </w:rPr>
    </w:lvl>
    <w:lvl w:ilvl="3" w:tplc="FFFFFFFF">
      <w:start w:val="2"/>
      <w:numFmt w:val="bullet"/>
      <w:lvlText w:val=""/>
      <w:lvlJc w:val="left"/>
      <w:pPr>
        <w:tabs>
          <w:tab w:val="num" w:pos="2880"/>
        </w:tabs>
        <w:ind w:left="2880" w:hanging="360"/>
      </w:pPr>
      <w:rPr>
        <w:rFonts w:ascii="Symbol" w:eastAsia="Times New Roman" w:hAnsi="Symbol"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8CE18F1"/>
    <w:multiLevelType w:val="hybridMultilevel"/>
    <w:tmpl w:val="62EEB24A"/>
    <w:lvl w:ilvl="0" w:tplc="320671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D4D0EAB"/>
    <w:multiLevelType w:val="hybridMultilevel"/>
    <w:tmpl w:val="8FFC6324"/>
    <w:lvl w:ilvl="0" w:tplc="B644C850">
      <w:start w:val="1"/>
      <w:numFmt w:val="decimal"/>
      <w:pStyle w:val="Obsah1"/>
      <w:lvlText w:val="%1."/>
      <w:lvlJc w:val="left"/>
      <w:pPr>
        <w:tabs>
          <w:tab w:val="num" w:pos="720"/>
        </w:tabs>
        <w:ind w:left="720" w:hanging="360"/>
      </w:pPr>
      <w:rPr>
        <w:rFonts w:ascii="Arial" w:hAnsi="Arial"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ABF02F2"/>
    <w:multiLevelType w:val="hybridMultilevel"/>
    <w:tmpl w:val="01E0688E"/>
    <w:lvl w:ilvl="0" w:tplc="70BAFE32">
      <w:start w:val="1"/>
      <w:numFmt w:val="upperRoman"/>
      <w:suff w:val="space"/>
      <w:lvlText w:val="%1."/>
      <w:lvlJc w:val="left"/>
      <w:pPr>
        <w:ind w:left="4404" w:hanging="624"/>
      </w:pPr>
      <w:rPr>
        <w:rFonts w:hint="default"/>
      </w:rPr>
    </w:lvl>
    <w:lvl w:ilvl="1" w:tplc="3738AFF4">
      <w:start w:val="1"/>
      <w:numFmt w:val="decimal"/>
      <w:lvlText w:val="%2."/>
      <w:lvlJc w:val="left"/>
      <w:pPr>
        <w:tabs>
          <w:tab w:val="num" w:pos="4710"/>
        </w:tabs>
        <w:ind w:left="4710" w:hanging="360"/>
      </w:pPr>
      <w:rPr>
        <w:rFonts w:hint="default"/>
        <w:b w:val="0"/>
        <w:bCs/>
      </w:rPr>
    </w:lvl>
    <w:lvl w:ilvl="2" w:tplc="0405001B" w:tentative="1">
      <w:start w:val="1"/>
      <w:numFmt w:val="lowerRoman"/>
      <w:lvlText w:val="%3."/>
      <w:lvlJc w:val="right"/>
      <w:pPr>
        <w:ind w:left="5430" w:hanging="180"/>
      </w:pPr>
    </w:lvl>
    <w:lvl w:ilvl="3" w:tplc="0405000F" w:tentative="1">
      <w:start w:val="1"/>
      <w:numFmt w:val="decimal"/>
      <w:lvlText w:val="%4."/>
      <w:lvlJc w:val="left"/>
      <w:pPr>
        <w:ind w:left="6150" w:hanging="360"/>
      </w:pPr>
    </w:lvl>
    <w:lvl w:ilvl="4" w:tplc="04050019" w:tentative="1">
      <w:start w:val="1"/>
      <w:numFmt w:val="lowerLetter"/>
      <w:lvlText w:val="%5."/>
      <w:lvlJc w:val="left"/>
      <w:pPr>
        <w:ind w:left="6870" w:hanging="360"/>
      </w:pPr>
    </w:lvl>
    <w:lvl w:ilvl="5" w:tplc="0405001B" w:tentative="1">
      <w:start w:val="1"/>
      <w:numFmt w:val="lowerRoman"/>
      <w:lvlText w:val="%6."/>
      <w:lvlJc w:val="right"/>
      <w:pPr>
        <w:ind w:left="7590" w:hanging="180"/>
      </w:pPr>
    </w:lvl>
    <w:lvl w:ilvl="6" w:tplc="0405000F" w:tentative="1">
      <w:start w:val="1"/>
      <w:numFmt w:val="decimal"/>
      <w:lvlText w:val="%7."/>
      <w:lvlJc w:val="left"/>
      <w:pPr>
        <w:ind w:left="8310" w:hanging="360"/>
      </w:pPr>
    </w:lvl>
    <w:lvl w:ilvl="7" w:tplc="04050019" w:tentative="1">
      <w:start w:val="1"/>
      <w:numFmt w:val="lowerLetter"/>
      <w:lvlText w:val="%8."/>
      <w:lvlJc w:val="left"/>
      <w:pPr>
        <w:ind w:left="9030" w:hanging="360"/>
      </w:pPr>
    </w:lvl>
    <w:lvl w:ilvl="8" w:tplc="0405001B" w:tentative="1">
      <w:start w:val="1"/>
      <w:numFmt w:val="lowerRoman"/>
      <w:lvlText w:val="%9."/>
      <w:lvlJc w:val="right"/>
      <w:pPr>
        <w:ind w:left="9750" w:hanging="180"/>
      </w:pPr>
    </w:lvl>
  </w:abstractNum>
  <w:abstractNum w:abstractNumId="7" w15:restartNumberingAfterBreak="0">
    <w:nsid w:val="4E346EDC"/>
    <w:multiLevelType w:val="hybridMultilevel"/>
    <w:tmpl w:val="64D4A74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4F302C0E"/>
    <w:multiLevelType w:val="hybridMultilevel"/>
    <w:tmpl w:val="BFFE26D2"/>
    <w:lvl w:ilvl="0" w:tplc="A04AB994">
      <w:start w:val="1"/>
      <w:numFmt w:val="decimal"/>
      <w:lvlText w:val="%1."/>
      <w:lvlJc w:val="left"/>
      <w:pPr>
        <w:tabs>
          <w:tab w:val="num" w:pos="1440"/>
        </w:tabs>
        <w:ind w:left="1440" w:hanging="360"/>
      </w:pPr>
      <w:rPr>
        <w:rFonts w:hint="default"/>
        <w:b w:val="0"/>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29E4AAD"/>
    <w:multiLevelType w:val="hybridMultilevel"/>
    <w:tmpl w:val="62EEB24A"/>
    <w:lvl w:ilvl="0" w:tplc="320671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68D2ADA"/>
    <w:multiLevelType w:val="hybridMultilevel"/>
    <w:tmpl w:val="41D273B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47F1A6A"/>
    <w:multiLevelType w:val="multilevel"/>
    <w:tmpl w:val="121C00DA"/>
    <w:lvl w:ilvl="0">
      <w:start w:val="1"/>
      <w:numFmt w:val="decimal"/>
      <w:lvlText w:val="%1."/>
      <w:lvlJc w:val="left"/>
      <w:pPr>
        <w:tabs>
          <w:tab w:val="num" w:pos="2340"/>
        </w:tabs>
        <w:ind w:left="23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77461C94"/>
    <w:multiLevelType w:val="hybridMultilevel"/>
    <w:tmpl w:val="12C8C346"/>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3"/>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479"/>
    <w:rsid w:val="000611A5"/>
    <w:rsid w:val="0011724F"/>
    <w:rsid w:val="002231D7"/>
    <w:rsid w:val="002A08EC"/>
    <w:rsid w:val="00473958"/>
    <w:rsid w:val="005109D3"/>
    <w:rsid w:val="006A4479"/>
    <w:rsid w:val="00734977"/>
    <w:rsid w:val="007A0AC4"/>
    <w:rsid w:val="00956B43"/>
    <w:rsid w:val="00A952EA"/>
    <w:rsid w:val="00B956F4"/>
    <w:rsid w:val="00E94B71"/>
    <w:rsid w:val="00F96B3E"/>
    <w:rsid w:val="00FC03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534BC8F"/>
  <w15:chartTrackingRefBased/>
  <w15:docId w15:val="{80C966AF-5D70-41B0-8208-DA6982F7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6A447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B956F4"/>
    <w:pPr>
      <w:numPr>
        <w:numId w:val="1"/>
      </w:numPr>
      <w:spacing w:before="120" w:after="120"/>
    </w:pPr>
    <w:rPr>
      <w:rFonts w:ascii="Arial" w:eastAsia="SimSun" w:hAnsi="Arial" w:cs="Arial"/>
      <w:b/>
      <w:bCs/>
      <w:noProof/>
      <w:sz w:val="16"/>
      <w:lang w:eastAsia="zh-CN"/>
    </w:rPr>
  </w:style>
  <w:style w:type="paragraph" w:customStyle="1" w:styleId="CharCharChar">
    <w:name w:val="Char Char Char"/>
    <w:basedOn w:val="Normln"/>
    <w:rsid w:val="006A4479"/>
    <w:pPr>
      <w:spacing w:after="160" w:line="240" w:lineRule="exact"/>
    </w:pPr>
    <w:rPr>
      <w:rFonts w:ascii="Times New Roman Bold" w:hAnsi="Times New Roman Bold"/>
      <w:sz w:val="22"/>
      <w:szCs w:val="26"/>
      <w:lang w:val="sk-SK" w:eastAsia="en-US"/>
    </w:rPr>
  </w:style>
  <w:style w:type="paragraph" w:customStyle="1" w:styleId="CharChar">
    <w:name w:val="Char Char"/>
    <w:basedOn w:val="Normln"/>
    <w:rsid w:val="006A4479"/>
    <w:pPr>
      <w:spacing w:after="160" w:line="240" w:lineRule="exact"/>
    </w:pPr>
    <w:rPr>
      <w:rFonts w:ascii="Times New Roman Bold" w:hAnsi="Times New Roman Bold"/>
      <w:sz w:val="22"/>
      <w:szCs w:val="26"/>
      <w:lang w:val="sk-SK" w:eastAsia="en-US"/>
    </w:rPr>
  </w:style>
  <w:style w:type="paragraph" w:styleId="Zhlav">
    <w:name w:val="header"/>
    <w:basedOn w:val="Normln"/>
    <w:link w:val="ZhlavChar"/>
    <w:unhideWhenUsed/>
    <w:rsid w:val="006A4479"/>
    <w:pPr>
      <w:tabs>
        <w:tab w:val="center" w:pos="4536"/>
        <w:tab w:val="right" w:pos="9072"/>
      </w:tabs>
    </w:pPr>
  </w:style>
  <w:style w:type="character" w:customStyle="1" w:styleId="ZhlavChar">
    <w:name w:val="Záhlaví Char"/>
    <w:basedOn w:val="Standardnpsmoodstavce"/>
    <w:link w:val="Zhlav"/>
    <w:uiPriority w:val="99"/>
    <w:rsid w:val="006A447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A4479"/>
    <w:pPr>
      <w:tabs>
        <w:tab w:val="center" w:pos="4536"/>
        <w:tab w:val="right" w:pos="9072"/>
      </w:tabs>
    </w:pPr>
  </w:style>
  <w:style w:type="character" w:customStyle="1" w:styleId="ZpatChar">
    <w:name w:val="Zápatí Char"/>
    <w:basedOn w:val="Standardnpsmoodstavce"/>
    <w:link w:val="Zpat"/>
    <w:uiPriority w:val="99"/>
    <w:rsid w:val="006A4479"/>
    <w:rPr>
      <w:rFonts w:ascii="Times New Roman" w:eastAsia="Times New Roman" w:hAnsi="Times New Roman" w:cs="Times New Roman"/>
      <w:sz w:val="24"/>
      <w:szCs w:val="24"/>
      <w:lang w:eastAsia="cs-CZ"/>
    </w:rPr>
  </w:style>
  <w:style w:type="paragraph" w:customStyle="1" w:styleId="CharChar0">
    <w:name w:val="Char Char"/>
    <w:basedOn w:val="Normln"/>
    <w:rsid w:val="006A4479"/>
    <w:pPr>
      <w:spacing w:after="160" w:line="240" w:lineRule="exact"/>
    </w:pPr>
    <w:rPr>
      <w:rFonts w:ascii="Times New Roman Bold" w:hAnsi="Times New Roman Bold"/>
      <w:sz w:val="22"/>
      <w:szCs w:val="26"/>
      <w:lang w:val="sk-SK" w:eastAsia="en-US"/>
    </w:rPr>
  </w:style>
  <w:style w:type="paragraph" w:styleId="Textbubliny">
    <w:name w:val="Balloon Text"/>
    <w:basedOn w:val="Normln"/>
    <w:link w:val="TextbublinyChar"/>
    <w:uiPriority w:val="99"/>
    <w:semiHidden/>
    <w:unhideWhenUsed/>
    <w:rsid w:val="0073497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34977"/>
    <w:rPr>
      <w:rFonts w:ascii="Segoe UI" w:eastAsia="Times New Roman" w:hAnsi="Segoe UI" w:cs="Segoe UI"/>
      <w:sz w:val="18"/>
      <w:szCs w:val="18"/>
      <w:lang w:eastAsia="cs-CZ"/>
    </w:rPr>
  </w:style>
  <w:style w:type="paragraph" w:customStyle="1" w:styleId="CharChar1">
    <w:name w:val="Char Char"/>
    <w:basedOn w:val="Normln"/>
    <w:rsid w:val="00E94B71"/>
    <w:pPr>
      <w:spacing w:after="160" w:line="240" w:lineRule="exact"/>
    </w:pPr>
    <w:rPr>
      <w:rFonts w:ascii="Times New Roman Bold" w:hAnsi="Times New Roman Bold"/>
      <w:sz w:val="22"/>
      <w:szCs w:val="26"/>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FFF3D-7A72-4748-A7A6-49659639B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2296</Words>
  <Characters>13550</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Pešek</dc:creator>
  <cp:keywords/>
  <dc:description/>
  <cp:lastModifiedBy>Jolana Benešová</cp:lastModifiedBy>
  <cp:revision>7</cp:revision>
  <cp:lastPrinted>2017-03-24T07:35:00Z</cp:lastPrinted>
  <dcterms:created xsi:type="dcterms:W3CDTF">2017-03-13T16:09:00Z</dcterms:created>
  <dcterms:modified xsi:type="dcterms:W3CDTF">2017-03-24T07:35:00Z</dcterms:modified>
</cp:coreProperties>
</file>