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4A" w:rsidRDefault="00757831">
      <w:pPr>
        <w:pStyle w:val="Nadpis10"/>
        <w:keepNext/>
        <w:keepLines/>
        <w:shd w:val="clear" w:color="auto" w:fill="auto"/>
        <w:ind w:left="1280"/>
      </w:pPr>
      <w:bookmarkStart w:id="0" w:name="bookmark0"/>
      <w:bookmarkStart w:id="1" w:name="_GoBack"/>
      <w:bookmarkEnd w:id="1"/>
      <w:r>
        <w:rPr>
          <w:rStyle w:val="Nadpis11"/>
          <w:b/>
          <w:bCs/>
        </w:rPr>
        <w:t>Předběžný rozpočet Česká voda-Czech Water.a.s.</w:t>
      </w:r>
      <w:bookmarkEnd w:id="0"/>
    </w:p>
    <w:p w:rsidR="00DA5E4A" w:rsidRDefault="00E54A59">
      <w:pPr>
        <w:pStyle w:val="Zkladntext20"/>
        <w:shd w:val="clear" w:color="auto" w:fill="auto"/>
        <w:ind w:right="2440"/>
      </w:pPr>
      <w:r>
        <w:rPr>
          <w:noProof/>
          <w:lang w:bidi="ar-SA"/>
        </w:rPr>
        <mc:AlternateContent>
          <mc:Choice Requires="wps">
            <w:drawing>
              <wp:anchor distT="0" distB="33655" distL="63500" distR="923290" simplePos="0" relativeHeight="251657728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15240</wp:posOffset>
                </wp:positionV>
                <wp:extent cx="1536065" cy="396240"/>
                <wp:effectExtent l="2540" t="0" r="444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E4A" w:rsidRDefault="00757831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 xml:space="preserve">Č€5KÁ </w:t>
                            </w: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VODA</w:t>
                            </w:r>
                          </w:p>
                          <w:p w:rsidR="00DA5E4A" w:rsidRDefault="00757831">
                            <w:pPr>
                              <w:pStyle w:val="Zkladntext4"/>
                              <w:shd w:val="clear" w:color="auto" w:fill="auto"/>
                              <w:ind w:left="340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CZGCH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5pt;margin-top:1.2pt;width:120.95pt;height:31.2pt;z-index:-251658752;visibility:visible;mso-wrap-style:square;mso-width-percent:0;mso-height-percent:0;mso-wrap-distance-left:5pt;mso-wrap-distance-top:0;mso-wrap-distance-right:72.7pt;mso-wrap-distance-bottom: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D8rAIAAKk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EUaCdEDRAxsNupUjimx3hl5n4HTfg5sZYRtYdpXq/k7SbxoJuW6I2LEbpeTQMFJBdqG96T+5OuFo&#10;C7IdPsoKwpC9kQ5orFVnWwfNQIAOLD2emLGpUBtycZkEyQIjCmeXaRLFjjqfZPPtXmnznskOWSPH&#10;Cph36ORwp43NhmSziw0mZMnb1rHfimcb4DjtQGy4as9sFo7Mn2mQbpabZezFUbLx4qAovJtyHXtJ&#10;GV4tistivS7CXzZuGGcNryombJhZWGH8Z8QdJT5J4iQtLVteWTibkla77bpV6EBA2KX7XM/h5Ozm&#10;P0/DNQFqeVFSCM28jVKvTJZXXlzGCy+9CpZeEKa3aRLEaVyUz0u644L9e0loyHG6iBaTmM5Jv6gt&#10;cN/r2kjWcQOjo+VdjpcnJ5JZCW5E5ag1hLeT/aQVNv1zK4DumWgnWKvRSa1m3I6AYlW8ldUjSFdJ&#10;UBboE+YdGI1UPzAaYHbkWH/fE8Uwaj8IkL8dNLOhZmM7G0RQuJpjg9Fkrs00kPa94rsGkOcHdgNP&#10;pOROvecsjg8L5oEr4ji77MB5+u+8zhN29RsAAP//AwBQSwMEFAAGAAgAAAAhAGk88DXbAAAABwEA&#10;AA8AAABkcnMvZG93bnJldi54bWxMjsFOwzAQRO9I/IO1SFxQ68SU0oY4FUJw4Ubh0psbL0mEvY5i&#10;Nwn9epYTHEczevPK3eydGHGIXSAN+TIDgVQH21Gj4eP9ZbEBEZMha1wg1PCNEXbV5UVpChsmesNx&#10;nxrBEIqF0dCm1BdSxrpFb+Iy9EjcfYbBm8RxaKQdzMRw76TKsrX0piN+aE2PTy3WX/uT17Cen/ub&#10;1y2q6Vy7kQ7nPE+Ya319NT8+gEg4p78x/OqzOlTsdAwnslE4zve3vNSgViC4VndbBeLI7NUGZFXK&#10;//7VDwAAAP//AwBQSwECLQAUAAYACAAAACEAtoM4kv4AAADhAQAAEwAAAAAAAAAAAAAAAAAAAAAA&#10;W0NvbnRlbnRfVHlwZXNdLnhtbFBLAQItABQABgAIAAAAIQA4/SH/1gAAAJQBAAALAAAAAAAAAAAA&#10;AAAAAC8BAABfcmVscy8ucmVsc1BLAQItABQABgAIAAAAIQDCFcD8rAIAAKkFAAAOAAAAAAAAAAAA&#10;AAAAAC4CAABkcnMvZTJvRG9jLnhtbFBLAQItABQABgAIAAAAIQBpPPA12wAAAAcBAAAPAAAAAAAA&#10;AAAAAAAAAAYFAABkcnMvZG93bnJldi54bWxQSwUGAAAAAAQABADzAAAADgYAAAAA&#10;" filled="f" stroked="f">
                <v:textbox style="mso-fit-shape-to-text:t" inset="0,0,0,0">
                  <w:txbxContent>
                    <w:p w:rsidR="00DA5E4A" w:rsidRDefault="00757831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 xml:space="preserve">Č€5KÁ </w:t>
                      </w:r>
                      <w:r>
                        <w:rPr>
                          <w:rStyle w:val="Zkladntext3Exact1"/>
                          <w:b/>
                          <w:bCs/>
                        </w:rPr>
                        <w:t>VODA</w:t>
                      </w:r>
                    </w:p>
                    <w:p w:rsidR="00DA5E4A" w:rsidRDefault="00757831">
                      <w:pPr>
                        <w:pStyle w:val="Zkladntext4"/>
                        <w:shd w:val="clear" w:color="auto" w:fill="auto"/>
                        <w:ind w:left="340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CZGCH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57831">
        <w:rPr>
          <w:rStyle w:val="Zkladntext21"/>
        </w:rPr>
        <w:t>Ke Kablu 971/1, Praha 10, 10200 IČO:25035070, DIČ: CZ25035070</w:t>
      </w:r>
    </w:p>
    <w:p w:rsidR="00DA5E4A" w:rsidRDefault="00757831">
      <w:pPr>
        <w:pStyle w:val="Zkladntext20"/>
        <w:shd w:val="clear" w:color="auto" w:fill="auto"/>
        <w:jc w:val="both"/>
      </w:pPr>
      <w:r>
        <w:rPr>
          <w:rStyle w:val="Zkladntext21"/>
        </w:rP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162"/>
        <w:gridCol w:w="883"/>
        <w:gridCol w:w="1085"/>
        <w:gridCol w:w="1090"/>
        <w:gridCol w:w="1469"/>
      </w:tblGrid>
      <w:tr w:rsidR="00DA5E4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22"/>
              </w:rPr>
              <w:t>Vaše objednávka: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22"/>
              </w:rPr>
              <w:t xml:space="preserve">Nabídka: </w:t>
            </w:r>
            <w:r>
              <w:rPr>
                <w:rStyle w:val="Zkladntext22"/>
              </w:rPr>
              <w:t>CVCW20440-2021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tabs>
                <w:tab w:val="left" w:pos="1598"/>
              </w:tabs>
              <w:spacing w:line="212" w:lineRule="exact"/>
              <w:jc w:val="both"/>
            </w:pPr>
            <w:r>
              <w:rPr>
                <w:rStyle w:val="Zkladntext22"/>
              </w:rPr>
              <w:t>Provádí:</w:t>
            </w:r>
            <w:r>
              <w:rPr>
                <w:rStyle w:val="Zkladntext22"/>
              </w:rPr>
              <w:tab/>
              <w:t>CVCW, a.s., stř.20440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tabs>
                <w:tab w:val="left" w:pos="859"/>
              </w:tabs>
              <w:spacing w:line="212" w:lineRule="exact"/>
              <w:jc w:val="both"/>
            </w:pPr>
            <w:r>
              <w:rPr>
                <w:rStyle w:val="Zkladntext22"/>
              </w:rPr>
              <w:t>Datum:</w:t>
            </w:r>
            <w:r>
              <w:rPr>
                <w:rStyle w:val="Zkladntext22"/>
              </w:rPr>
              <w:tab/>
              <w:t>23.9.2021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after="220" w:line="212" w:lineRule="exact"/>
            </w:pPr>
            <w:r>
              <w:rPr>
                <w:rStyle w:val="Zkladntext22"/>
              </w:rPr>
              <w:t>Název zakázky:</w:t>
            </w:r>
          </w:p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220" w:line="234" w:lineRule="exact"/>
              <w:jc w:val="center"/>
            </w:pPr>
            <w:r>
              <w:rPr>
                <w:rStyle w:val="Zkladntext2105ptTun"/>
              </w:rPr>
              <w:t>Havarijní oprava kompresoru tepelného čerpadla TČ1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after="280" w:line="212" w:lineRule="exact"/>
            </w:pPr>
            <w:r>
              <w:rPr>
                <w:rStyle w:val="Zkladntext22"/>
              </w:rPr>
              <w:t>Popis:</w:t>
            </w:r>
          </w:p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before="280" w:line="245" w:lineRule="exact"/>
              <w:ind w:left="1680"/>
            </w:pPr>
            <w:r>
              <w:rPr>
                <w:rStyle w:val="Zkladntext22"/>
              </w:rPr>
              <w:t>odsátí chladivá a vypuštění oleje, výměna vadného kompresoru včetně ohřevu oleje, výměna</w:t>
            </w:r>
          </w:p>
          <w:p w:rsidR="00DA5E4A" w:rsidRDefault="00757831">
            <w:pPr>
              <w:pStyle w:val="Zkladntext20"/>
              <w:framePr w:w="928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54"/>
              </w:tabs>
              <w:spacing w:line="245" w:lineRule="exact"/>
              <w:ind w:left="1680" w:hanging="1260"/>
            </w:pPr>
            <w:r>
              <w:rPr>
                <w:rStyle w:val="Zkladntext22"/>
              </w:rPr>
              <w:t xml:space="preserve">stykače a softstartéru pro </w:t>
            </w:r>
            <w:r>
              <w:rPr>
                <w:rStyle w:val="Zkladntext22"/>
              </w:rPr>
              <w:t>nový kompresor včetně nastavení parametrů, doplnění chladivá a montáž vložky filtru, funkční zkoušky a nastavení parametrů tepelného čerpadla</w:t>
            </w:r>
          </w:p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45" w:lineRule="exact"/>
              <w:ind w:left="1680" w:hanging="1260"/>
            </w:pPr>
            <w:r>
              <w:rPr>
                <w:rStyle w:val="Zkladntext22"/>
              </w:rPr>
              <w:t>2,</w:t>
            </w:r>
          </w:p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ind w:left="1680" w:hanging="1260"/>
            </w:pPr>
            <w:r>
              <w:rPr>
                <w:rStyle w:val="Zkladntext22"/>
              </w:rPr>
              <w:t>3.</w:t>
            </w:r>
          </w:p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ind w:left="1680" w:hanging="1260"/>
            </w:pPr>
            <w:r>
              <w:rPr>
                <w:rStyle w:val="Zkladntext22"/>
              </w:rPr>
              <w:t>4.</w:t>
            </w:r>
          </w:p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ind w:left="1680" w:hanging="1260"/>
            </w:pPr>
            <w:r>
              <w:rPr>
                <w:rStyle w:val="Zkladntext22"/>
              </w:rPr>
              <w:t>5.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2"/>
              </w:rPr>
              <w:t>Materiál: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Poz.č.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ind w:left="1080"/>
            </w:pPr>
            <w:r>
              <w:rPr>
                <w:rStyle w:val="Zkladntext22"/>
              </w:rPr>
              <w:t>Položka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2"/>
              </w:rPr>
              <w:t>Množství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Jednotková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2"/>
              </w:rPr>
              <w:t>Cena celkem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34" w:lineRule="exact"/>
              <w:jc w:val="right"/>
            </w:pPr>
            <w:r>
              <w:rPr>
                <w:rStyle w:val="Zkladntext2105ptTun"/>
              </w:rPr>
              <w:t>1.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ind w:left="1080"/>
            </w:pPr>
            <w:r>
              <w:rPr>
                <w:rStyle w:val="Zkladntext22"/>
              </w:rPr>
              <w:t>kompresor ZR scroll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128 613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 xml:space="preserve">128 </w:t>
            </w:r>
            <w:r>
              <w:rPr>
                <w:rStyle w:val="Zkladntext22"/>
              </w:rPr>
              <w:t>613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ind w:left="1080"/>
            </w:pPr>
            <w:r>
              <w:rPr>
                <w:rStyle w:val="Zkladntext22"/>
              </w:rPr>
              <w:t>softstartér MCI St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24 928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24 928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3,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ind w:left="1080"/>
            </w:pPr>
            <w:r>
              <w:rPr>
                <w:rStyle w:val="Zkladntext22"/>
              </w:rPr>
              <w:t>vložka H49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2 417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2 417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4.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ind w:left="1080"/>
            </w:pPr>
            <w:r>
              <w:rPr>
                <w:rStyle w:val="Zkladntext22"/>
              </w:rPr>
              <w:t>stykač SE LC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11 726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11 726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5.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ind w:left="1080"/>
            </w:pPr>
            <w:r>
              <w:rPr>
                <w:rStyle w:val="Zkladntext22"/>
              </w:rPr>
              <w:t>ohřev KZR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3 239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3 239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6.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ind w:left="1080"/>
            </w:pPr>
            <w:r>
              <w:rPr>
                <w:rStyle w:val="Zkladntext22"/>
              </w:rPr>
              <w:t>chladivo R4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9 643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9 643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7.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ind w:left="1080"/>
            </w:pPr>
            <w:r>
              <w:rPr>
                <w:rStyle w:val="Zkladntext22"/>
              </w:rPr>
              <w:t>těsnící materiál - sada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784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784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8.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ind w:left="1080"/>
            </w:pPr>
            <w:r>
              <w:rPr>
                <w:rStyle w:val="Zkladntext22"/>
              </w:rPr>
              <w:t xml:space="preserve">drobný </w:t>
            </w:r>
            <w:r>
              <w:rPr>
                <w:rStyle w:val="Zkladntext22"/>
              </w:rPr>
              <w:t>montážní a spojovací materiál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1 936 Kč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1 936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9.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10.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11.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12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13.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14,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15.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16.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3"/>
              </w:rPr>
              <w:t>17,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18,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19.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20.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2"/>
              </w:rPr>
              <w:t>0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DA5E4A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tabs>
                <w:tab w:val="left" w:pos="8194"/>
              </w:tabs>
              <w:spacing w:line="212" w:lineRule="exact"/>
              <w:jc w:val="both"/>
            </w:pPr>
            <w:r>
              <w:rPr>
                <w:rStyle w:val="Zkladntext2Tun"/>
              </w:rPr>
              <w:t>Materiál celkem</w:t>
            </w:r>
            <w:r>
              <w:rPr>
                <w:rStyle w:val="Zkladntext2Tun"/>
              </w:rPr>
              <w:tab/>
              <w:t>183 286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tabs>
                <w:tab w:val="left" w:pos="8294"/>
              </w:tabs>
              <w:spacing w:line="212" w:lineRule="exact"/>
              <w:jc w:val="both"/>
            </w:pPr>
            <w:r>
              <w:rPr>
                <w:rStyle w:val="Zkladntext2Tun"/>
              </w:rPr>
              <w:t>Práce celkem</w:t>
            </w:r>
            <w:r>
              <w:rPr>
                <w:rStyle w:val="Zkladntext2Tun"/>
              </w:rPr>
              <w:tab/>
              <w:t xml:space="preserve">38 </w:t>
            </w:r>
            <w:r>
              <w:rPr>
                <w:rStyle w:val="Zkladntext2Tun"/>
              </w:rPr>
              <w:t>976 Kč</w:t>
            </w:r>
          </w:p>
        </w:tc>
      </w:tr>
      <w:tr w:rsidR="00DA5E4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4A" w:rsidRDefault="00757831">
            <w:pPr>
              <w:pStyle w:val="Zkladntext20"/>
              <w:framePr w:w="9283" w:wrap="notBeside" w:vAnchor="text" w:hAnchor="text" w:xAlign="center" w:y="1"/>
              <w:shd w:val="clear" w:color="auto" w:fill="auto"/>
              <w:tabs>
                <w:tab w:val="left" w:pos="8400"/>
              </w:tabs>
              <w:spacing w:line="212" w:lineRule="exact"/>
              <w:jc w:val="both"/>
            </w:pPr>
            <w:r>
              <w:rPr>
                <w:rStyle w:val="Zkladntext2Tun"/>
              </w:rPr>
              <w:t>Doprava</w:t>
            </w:r>
            <w:r>
              <w:rPr>
                <w:rStyle w:val="Zkladntext2Tun"/>
              </w:rPr>
              <w:tab/>
              <w:t>7 200 Kč</w:t>
            </w:r>
          </w:p>
        </w:tc>
      </w:tr>
    </w:tbl>
    <w:p w:rsidR="00DA5E4A" w:rsidRDefault="00757831">
      <w:pPr>
        <w:pStyle w:val="Titulektabulky0"/>
        <w:framePr w:w="9283" w:wrap="notBeside" w:vAnchor="text" w:hAnchor="text" w:xAlign="center" w:y="1"/>
        <w:shd w:val="clear" w:color="auto" w:fill="auto"/>
        <w:tabs>
          <w:tab w:val="left" w:pos="8770"/>
        </w:tabs>
      </w:pPr>
      <w:r>
        <w:rPr>
          <w:rStyle w:val="Titulektabulky1"/>
          <w:b/>
          <w:bCs/>
        </w:rPr>
        <w:t>Ostatní náklady</w:t>
      </w:r>
      <w:r>
        <w:rPr>
          <w:rStyle w:val="Titulektabulky1"/>
          <w:b/>
          <w:bCs/>
        </w:rPr>
        <w:tab/>
        <w:t>0 Kč</w:t>
      </w:r>
    </w:p>
    <w:p w:rsidR="00DA5E4A" w:rsidRDefault="00DA5E4A">
      <w:pPr>
        <w:framePr w:w="9283" w:wrap="notBeside" w:vAnchor="text" w:hAnchor="text" w:xAlign="center" w:y="1"/>
        <w:rPr>
          <w:sz w:val="2"/>
          <w:szCs w:val="2"/>
        </w:rPr>
      </w:pPr>
    </w:p>
    <w:p w:rsidR="00DA5E4A" w:rsidRDefault="00DA5E4A">
      <w:pPr>
        <w:rPr>
          <w:sz w:val="2"/>
          <w:szCs w:val="2"/>
        </w:rPr>
      </w:pPr>
    </w:p>
    <w:p w:rsidR="00DA5E4A" w:rsidRDefault="00E54A59">
      <w:pPr>
        <w:framePr w:h="215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97880" cy="1371600"/>
            <wp:effectExtent l="0" t="0" r="0" b="0"/>
            <wp:docPr id="1" name="obrázek 1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4A" w:rsidRDefault="00757831">
      <w:pPr>
        <w:pStyle w:val="Titulekobrzku0"/>
        <w:framePr w:h="2150" w:wrap="notBeside" w:vAnchor="text" w:hAnchor="text" w:xAlign="center" w:y="1"/>
        <w:shd w:val="clear" w:color="auto" w:fill="auto"/>
      </w:pPr>
      <w:r>
        <w:rPr>
          <w:rStyle w:val="Titulekobrzku1"/>
        </w:rPr>
        <w:t xml:space="preserve">IČ: 25035070, DIČ: </w:t>
      </w:r>
      <w:r>
        <w:rPr>
          <w:rStyle w:val="Titulekobrzku8ptTundkovn0pt"/>
        </w:rPr>
        <w:t xml:space="preserve">CZ25035070 </w:t>
      </w:r>
      <w:r>
        <w:rPr>
          <w:rStyle w:val="TitulekobrzkuArial4ptdkovn0pt"/>
        </w:rPr>
        <w:t>-</w:t>
      </w:r>
      <w:r>
        <w:rPr>
          <w:rStyle w:val="Titulekobrzku65ptdkovn0pt"/>
        </w:rPr>
        <w:t>1</w:t>
      </w:r>
      <w:r>
        <w:rPr>
          <w:rStyle w:val="TitulekobrzkuArial4ptdkovn0pt"/>
        </w:rPr>
        <w:t>-</w:t>
      </w:r>
    </w:p>
    <w:p w:rsidR="00DA5E4A" w:rsidRDefault="00DA5E4A">
      <w:pPr>
        <w:rPr>
          <w:sz w:val="2"/>
          <w:szCs w:val="2"/>
        </w:rPr>
      </w:pPr>
    </w:p>
    <w:p w:rsidR="00DA5E4A" w:rsidRDefault="00DA5E4A">
      <w:pPr>
        <w:rPr>
          <w:sz w:val="2"/>
          <w:szCs w:val="2"/>
        </w:rPr>
      </w:pPr>
    </w:p>
    <w:sectPr w:rsidR="00DA5E4A">
      <w:pgSz w:w="11900" w:h="16840"/>
      <w:pgMar w:top="1212" w:right="1362" w:bottom="1212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31" w:rsidRDefault="00757831">
      <w:r>
        <w:separator/>
      </w:r>
    </w:p>
  </w:endnote>
  <w:endnote w:type="continuationSeparator" w:id="0">
    <w:p w:rsidR="00757831" w:rsidRDefault="0075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31" w:rsidRDefault="00757831"/>
  </w:footnote>
  <w:footnote w:type="continuationSeparator" w:id="0">
    <w:p w:rsidR="00757831" w:rsidRDefault="007578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5D31"/>
    <w:multiLevelType w:val="multilevel"/>
    <w:tmpl w:val="B07299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13131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4A"/>
    <w:rsid w:val="00757831"/>
    <w:rsid w:val="00DA5E4A"/>
    <w:rsid w:val="00E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43293-32C2-48DF-8286-E7FCF554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919191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7575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itulekobrzku1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8AA6DE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8ptTundkovn0pt">
    <w:name w:val="Titulek obrázku + 8 pt;Tučné;Řádkování 0 pt"/>
    <w:basedOn w:val="Titulekobrzku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8AA6D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Arial4ptdkovn0pt">
    <w:name w:val="Titulek obrázku + Arial;4 pt;Řádkování 0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8AA6DE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65ptdkovn0pt">
    <w:name w:val="Titulek obrázku + 6;5 pt;Řádkování 0 pt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8AA6DE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3" w:lineRule="exact"/>
      <w:jc w:val="center"/>
    </w:pPr>
    <w:rPr>
      <w:rFonts w:ascii="Trebuchet MS" w:eastAsia="Trebuchet MS" w:hAnsi="Trebuchet MS" w:cs="Trebuchet MS"/>
      <w:spacing w:val="10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A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2021-09-30T14:07:00Z</cp:lastPrinted>
  <dcterms:created xsi:type="dcterms:W3CDTF">2021-09-30T14:07:00Z</dcterms:created>
  <dcterms:modified xsi:type="dcterms:W3CDTF">2021-09-30T14:08:00Z</dcterms:modified>
</cp:coreProperties>
</file>