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0" w:rsidRPr="00137360" w:rsidRDefault="00137360" w:rsidP="00BC60B6">
      <w:pPr>
        <w:spacing w:after="0" w:line="240" w:lineRule="auto"/>
        <w:jc w:val="right"/>
        <w:rPr>
          <w:rFonts w:ascii="Times New Roman" w:eastAsia="Times New Roman" w:hAnsi="Times New Roman" w:cs="Times New Roman"/>
          <w:sz w:val="24"/>
          <w:szCs w:val="24"/>
          <w:lang w:eastAsia="cs-CZ"/>
        </w:rPr>
      </w:pPr>
      <w:r w:rsidRPr="00137360">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360">
        <w:rPr>
          <w:rFonts w:ascii="Arial" w:eastAsia="Times New Roman" w:hAnsi="Arial" w:cs="Arial"/>
          <w:b/>
          <w:bCs/>
          <w:szCs w:val="24"/>
          <w:lang w:eastAsia="cs-CZ"/>
        </w:rPr>
        <w:t>Číslo spisu:S/06184/UL/21</w:t>
      </w:r>
    </w:p>
    <w:p w:rsidR="00137360" w:rsidRPr="00137360" w:rsidRDefault="00137360" w:rsidP="00BC60B6">
      <w:pPr>
        <w:spacing w:after="0" w:line="240" w:lineRule="auto"/>
        <w:jc w:val="right"/>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Číslo jednací: 06184/UL/21</w:t>
      </w:r>
    </w:p>
    <w:p w:rsidR="00137360" w:rsidRPr="00137360" w:rsidRDefault="00137360" w:rsidP="00BC60B6">
      <w:pPr>
        <w:spacing w:after="0" w:line="240" w:lineRule="auto"/>
        <w:jc w:val="right"/>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PPK-151a/53/21 </w:t>
      </w:r>
    </w:p>
    <w:p w:rsidR="00137360" w:rsidRPr="00137360" w:rsidRDefault="00137360" w:rsidP="00BC60B6">
      <w:pPr>
        <w:spacing w:after="0" w:line="240" w:lineRule="auto"/>
        <w:jc w:val="right"/>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Dotační titul: A1 </w:t>
      </w:r>
    </w:p>
    <w:p w:rsidR="00BC60B6" w:rsidRDefault="00BC60B6" w:rsidP="00137360">
      <w:pPr>
        <w:spacing w:before="100" w:beforeAutospacing="1" w:after="100" w:afterAutospacing="1" w:line="240" w:lineRule="auto"/>
        <w:jc w:val="center"/>
        <w:rPr>
          <w:rFonts w:ascii="Arial" w:eastAsia="Times New Roman" w:hAnsi="Arial" w:cs="Arial"/>
          <w:b/>
          <w:bCs/>
          <w:szCs w:val="24"/>
          <w:lang w:eastAsia="cs-CZ"/>
        </w:rPr>
      </w:pPr>
    </w:p>
    <w:p w:rsidR="00137360" w:rsidRPr="00137360" w:rsidRDefault="00137360" w:rsidP="001373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SMLOUVA O DÍLO</w:t>
      </w:r>
    </w:p>
    <w:p w:rsidR="00137360" w:rsidRPr="00137360" w:rsidRDefault="00137360" w:rsidP="001373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UZAVŘENÁ DLE USTANOVENÍ § 2586 A NÁSL. ZÁK. Č. 89/2012 SB., OBČANSKÉHO ZÁKONÍKU, VE ZNĚNÍ POZDĚJŠÍCH PŘEDPISŮ</w:t>
      </w:r>
    </w:p>
    <w:p w:rsidR="00137360" w:rsidRPr="00137360" w:rsidRDefault="00137360" w:rsidP="001373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I. Smluvní strany</w:t>
      </w:r>
    </w:p>
    <w:p w:rsidR="00137360" w:rsidRPr="00137360" w:rsidRDefault="00137360" w:rsidP="00137360">
      <w:pPr>
        <w:spacing w:before="100" w:beforeAutospacing="1" w:after="100" w:afterAutospacing="1"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1.1</w:t>
      </w:r>
      <w:r w:rsidRPr="00137360">
        <w:rPr>
          <w:rFonts w:ascii="Arial" w:eastAsia="Times New Roman" w:hAnsi="Arial" w:cs="Arial"/>
          <w:b/>
          <w:bCs/>
          <w:szCs w:val="24"/>
          <w:lang w:eastAsia="cs-CZ"/>
        </w:rPr>
        <w:t xml:space="preserve"> Objednatel</w:t>
      </w:r>
    </w:p>
    <w:p w:rsidR="00137360" w:rsidRPr="00137360" w:rsidRDefault="00137360" w:rsidP="00137360">
      <w:pPr>
        <w:spacing w:before="100" w:beforeAutospacing="1" w:after="100" w:afterAutospacing="1" w:line="240" w:lineRule="auto"/>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Česká republika - Agentura ochrany přírody a krajiny ČR</w:t>
      </w:r>
    </w:p>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Sídlo: Kaplanova 1931/1, 148 00 Praha 11 - Chodov </w:t>
      </w:r>
    </w:p>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Zastoupený: Ing. Vladislav Kopecký </w:t>
      </w:r>
      <w:r w:rsidRPr="00137360">
        <w:rPr>
          <w:rFonts w:ascii="Arial" w:eastAsia="Times New Roman" w:hAnsi="Arial" w:cs="Arial"/>
          <w:szCs w:val="24"/>
          <w:lang w:eastAsia="cs-CZ"/>
        </w:rPr>
        <w:br/>
        <w:t xml:space="preserve">vedoucí oddělení péče o přírodu a krajinu - RP SCHKO České středohoří </w:t>
      </w:r>
    </w:p>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Bankovní spojení: ČNB Praha, Číslo účtu: 18228011/0710</w:t>
      </w:r>
    </w:p>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IČO: 629 335 91</w:t>
      </w:r>
      <w:r w:rsidR="00BC60B6">
        <w:rPr>
          <w:rFonts w:ascii="Arial" w:eastAsia="Times New Roman" w:hAnsi="Arial" w:cs="Arial"/>
          <w:szCs w:val="24"/>
          <w:lang w:eastAsia="cs-CZ"/>
        </w:rPr>
        <w:t xml:space="preserve">, </w:t>
      </w:r>
      <w:r w:rsidRPr="00137360">
        <w:rPr>
          <w:rFonts w:ascii="Arial" w:eastAsia="Times New Roman" w:hAnsi="Arial" w:cs="Arial"/>
          <w:szCs w:val="24"/>
          <w:lang w:eastAsia="cs-CZ"/>
        </w:rPr>
        <w:t>DIČ: neplátce DPH</w:t>
      </w:r>
    </w:p>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Telefon: 951 424 331</w:t>
      </w:r>
    </w:p>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V rozsahu této smlouvy osoba zmocněná k jednání se zhotovitelem, k věcným úkonům a k převzetí díla: Mgr. Michal Forejt Ph.D.</w:t>
      </w:r>
    </w:p>
    <w:p w:rsidR="00137360" w:rsidRPr="00137360" w:rsidRDefault="00137360" w:rsidP="00137360">
      <w:pPr>
        <w:spacing w:before="100" w:beforeAutospacing="1" w:after="100" w:afterAutospacing="1"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(dále jen </w:t>
      </w:r>
      <w:r w:rsidRPr="00137360">
        <w:rPr>
          <w:rFonts w:ascii="Arial" w:eastAsia="Times New Roman" w:hAnsi="Arial" w:cs="Arial"/>
        </w:rPr>
        <w:t>„</w:t>
      </w:r>
      <w:r w:rsidRPr="00137360">
        <w:rPr>
          <w:rFonts w:ascii="Arial" w:eastAsia="Times New Roman" w:hAnsi="Arial" w:cs="Arial"/>
          <w:szCs w:val="24"/>
          <w:lang w:eastAsia="cs-CZ"/>
        </w:rPr>
        <w:t>objednatel”)</w:t>
      </w:r>
    </w:p>
    <w:p w:rsidR="00137360" w:rsidRPr="00137360" w:rsidRDefault="00137360" w:rsidP="00137360">
      <w:pPr>
        <w:spacing w:before="100" w:beforeAutospacing="1" w:after="100" w:afterAutospacing="1"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a</w:t>
      </w:r>
    </w:p>
    <w:p w:rsidR="00137360" w:rsidRPr="00137360" w:rsidRDefault="00137360" w:rsidP="00137360">
      <w:pPr>
        <w:spacing w:before="100" w:beforeAutospacing="1" w:after="100" w:afterAutospacing="1"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1.2</w:t>
      </w:r>
      <w:r w:rsidRPr="00137360">
        <w:rPr>
          <w:rFonts w:ascii="Arial" w:eastAsia="Times New Roman" w:hAnsi="Arial" w:cs="Arial"/>
          <w:b/>
          <w:bCs/>
          <w:szCs w:val="24"/>
          <w:lang w:eastAsia="cs-CZ"/>
        </w:rPr>
        <w:t xml:space="preserve"> Zhotovitel</w:t>
      </w:r>
    </w:p>
    <w:p w:rsidR="00033034" w:rsidRDefault="00033034" w:rsidP="00033034">
      <w:pPr>
        <w:spacing w:after="0" w:line="240" w:lineRule="auto"/>
        <w:rPr>
          <w:rFonts w:ascii="Arial" w:eastAsia="Times New Roman" w:hAnsi="Arial" w:cs="Arial"/>
          <w:lang w:eastAsia="cs-CZ"/>
        </w:rPr>
      </w:pPr>
      <w:r w:rsidRPr="00033034">
        <w:rPr>
          <w:rFonts w:ascii="Arial" w:eastAsia="Times New Roman" w:hAnsi="Arial" w:cs="Arial"/>
          <w:b/>
          <w:lang w:eastAsia="cs-CZ"/>
        </w:rPr>
        <w:t>Jaroslav Kučera KU-KU s.r.o.</w:t>
      </w:r>
    </w:p>
    <w:p w:rsidR="00033034" w:rsidRDefault="00033034" w:rsidP="00033034">
      <w:pPr>
        <w:spacing w:after="0" w:line="240" w:lineRule="auto"/>
        <w:rPr>
          <w:rFonts w:ascii="Arial" w:eastAsia="Times New Roman" w:hAnsi="Arial" w:cs="Arial"/>
          <w:lang w:eastAsia="cs-CZ"/>
        </w:rPr>
      </w:pPr>
      <w:r w:rsidRPr="004E5D07">
        <w:rPr>
          <w:rFonts w:ascii="Arial" w:eastAsia="Times New Roman" w:hAnsi="Arial" w:cs="Arial"/>
          <w:lang w:eastAsia="cs-CZ"/>
        </w:rPr>
        <w:br/>
      </w:r>
      <w:r>
        <w:rPr>
          <w:rFonts w:ascii="Arial" w:eastAsia="Times New Roman" w:hAnsi="Arial" w:cs="Arial"/>
          <w:lang w:eastAsia="cs-CZ"/>
        </w:rPr>
        <w:t xml:space="preserve">Sídlo: </w:t>
      </w:r>
      <w:r w:rsidRPr="004E5D07">
        <w:rPr>
          <w:rFonts w:ascii="Arial" w:eastAsia="Times New Roman" w:hAnsi="Arial" w:cs="Arial"/>
          <w:lang w:eastAsia="cs-CZ"/>
        </w:rPr>
        <w:t>Jitřní 1951</w:t>
      </w:r>
      <w:r>
        <w:rPr>
          <w:rFonts w:ascii="Arial" w:eastAsia="Times New Roman" w:hAnsi="Arial" w:cs="Arial"/>
          <w:lang w:eastAsia="cs-CZ"/>
        </w:rPr>
        <w:t xml:space="preserve">, </w:t>
      </w:r>
      <w:r w:rsidRPr="004E5D07">
        <w:rPr>
          <w:rFonts w:ascii="Arial" w:eastAsia="Times New Roman" w:hAnsi="Arial" w:cs="Arial"/>
          <w:lang w:eastAsia="cs-CZ"/>
        </w:rPr>
        <w:t>43201 Kadaň</w:t>
      </w:r>
      <w:r w:rsidRPr="004E5D07">
        <w:rPr>
          <w:rFonts w:ascii="Arial" w:eastAsia="Times New Roman" w:hAnsi="Arial" w:cs="Arial"/>
          <w:lang w:eastAsia="cs-CZ"/>
        </w:rPr>
        <w:br/>
      </w:r>
      <w:r>
        <w:rPr>
          <w:rFonts w:ascii="Arial" w:eastAsia="Times New Roman" w:hAnsi="Arial" w:cs="Arial"/>
          <w:lang w:eastAsia="cs-CZ"/>
        </w:rPr>
        <w:t>B</w:t>
      </w:r>
      <w:r w:rsidRPr="004E5D07">
        <w:rPr>
          <w:rFonts w:ascii="Arial" w:eastAsia="Times New Roman" w:hAnsi="Arial" w:cs="Arial"/>
          <w:lang w:eastAsia="cs-CZ"/>
        </w:rPr>
        <w:t>ankovní spojení</w:t>
      </w:r>
      <w:r>
        <w:rPr>
          <w:rFonts w:ascii="Arial" w:eastAsia="Times New Roman" w:hAnsi="Arial" w:cs="Arial"/>
          <w:lang w:eastAsia="cs-CZ"/>
        </w:rPr>
        <w:t>:</w:t>
      </w:r>
      <w:r w:rsidRPr="004E5D07">
        <w:rPr>
          <w:rFonts w:ascii="Arial" w:eastAsia="Times New Roman" w:hAnsi="Arial" w:cs="Arial"/>
          <w:lang w:eastAsia="cs-CZ"/>
        </w:rPr>
        <w:t xml:space="preserve"> 2151770247/0100</w:t>
      </w:r>
      <w:r>
        <w:rPr>
          <w:rFonts w:ascii="Arial" w:eastAsia="Times New Roman" w:hAnsi="Arial" w:cs="Arial"/>
          <w:lang w:eastAsia="cs-CZ"/>
        </w:rPr>
        <w:t xml:space="preserve"> Komerční banka Kadaň</w:t>
      </w:r>
    </w:p>
    <w:p w:rsidR="00033034" w:rsidRDefault="00033034" w:rsidP="00033034">
      <w:pPr>
        <w:spacing w:after="0" w:line="240" w:lineRule="auto"/>
        <w:rPr>
          <w:rFonts w:ascii="Arial" w:eastAsia="Times New Roman" w:hAnsi="Arial" w:cs="Arial"/>
          <w:lang w:eastAsia="cs-CZ"/>
        </w:rPr>
      </w:pPr>
      <w:r w:rsidRPr="004E5D07">
        <w:rPr>
          <w:rFonts w:ascii="Arial" w:eastAsia="Times New Roman" w:hAnsi="Arial" w:cs="Arial"/>
          <w:lang w:eastAsia="cs-CZ"/>
        </w:rPr>
        <w:t>IČ 27262588</w:t>
      </w:r>
    </w:p>
    <w:p w:rsidR="00033034" w:rsidRDefault="00033034" w:rsidP="00033034">
      <w:pPr>
        <w:autoSpaceDE w:val="0"/>
        <w:autoSpaceDN w:val="0"/>
        <w:adjustRightInd w:val="0"/>
        <w:spacing w:after="0" w:line="240" w:lineRule="auto"/>
        <w:rPr>
          <w:rFonts w:ascii="CIDFont+F3" w:hAnsi="CIDFont+F3" w:cs="CIDFont+F3"/>
        </w:rPr>
      </w:pPr>
      <w:r w:rsidRPr="004E5D07">
        <w:rPr>
          <w:rFonts w:ascii="Arial" w:eastAsia="Times New Roman" w:hAnsi="Arial" w:cs="Arial"/>
          <w:lang w:eastAsia="cs-CZ"/>
        </w:rPr>
        <w:lastRenderedPageBreak/>
        <w:t>DIČ CZ27262588</w:t>
      </w:r>
      <w:r>
        <w:rPr>
          <w:rFonts w:ascii="Arial" w:eastAsia="Times New Roman" w:hAnsi="Arial" w:cs="Arial"/>
          <w:lang w:eastAsia="cs-CZ"/>
        </w:rPr>
        <w:t>, je plátcem DPH</w:t>
      </w:r>
      <w:r w:rsidRPr="004E5D07">
        <w:rPr>
          <w:rFonts w:ascii="Arial" w:eastAsia="Times New Roman" w:hAnsi="Arial" w:cs="Arial"/>
          <w:lang w:eastAsia="cs-CZ"/>
        </w:rPr>
        <w:br/>
      </w:r>
      <w:r>
        <w:rPr>
          <w:rFonts w:ascii="CIDFont+F3" w:hAnsi="CIDFont+F3" w:cs="CIDFont+F3"/>
        </w:rPr>
        <w:t>Společnost zapsaná v obchodním rejstříku vedeném Krajským soudem v Ústí nad Labem,</w:t>
      </w:r>
    </w:p>
    <w:p w:rsidR="00033034" w:rsidRDefault="00033034" w:rsidP="00033034">
      <w:pPr>
        <w:autoSpaceDE w:val="0"/>
        <w:autoSpaceDN w:val="0"/>
        <w:adjustRightInd w:val="0"/>
        <w:spacing w:after="0" w:line="240" w:lineRule="auto"/>
        <w:rPr>
          <w:rFonts w:ascii="CIDFont+F3" w:hAnsi="CIDFont+F3" w:cs="CIDFont+F3"/>
        </w:rPr>
      </w:pPr>
      <w:proofErr w:type="gramStart"/>
      <w:r>
        <w:rPr>
          <w:rFonts w:ascii="CIDFont+F3" w:hAnsi="CIDFont+F3" w:cs="CIDFont+F3"/>
        </w:rPr>
        <w:t>sp.zn.</w:t>
      </w:r>
      <w:proofErr w:type="gramEnd"/>
      <w:r>
        <w:rPr>
          <w:rFonts w:ascii="CIDFont+F3" w:hAnsi="CIDFont+F3" w:cs="CIDFont+F3"/>
        </w:rPr>
        <w:t>: C 21288</w:t>
      </w:r>
    </w:p>
    <w:p w:rsidR="00033034" w:rsidRDefault="00033034" w:rsidP="00033034">
      <w:pPr>
        <w:spacing w:after="0" w:line="240" w:lineRule="auto"/>
        <w:rPr>
          <w:rFonts w:ascii="Arial" w:eastAsia="Times New Roman" w:hAnsi="Arial" w:cs="Arial"/>
          <w:szCs w:val="24"/>
          <w:lang w:eastAsia="cs-CZ"/>
        </w:rPr>
      </w:pPr>
      <w:r>
        <w:rPr>
          <w:rFonts w:ascii="CIDFont+F3" w:hAnsi="CIDFont+F3" w:cs="CIDFont+F3"/>
        </w:rPr>
        <w:t>Kontaktní osoba: Jaroslav Kučera, tel: „xxxx“, email: „xxxx“</w:t>
      </w:r>
    </w:p>
    <w:p w:rsidR="00137360" w:rsidRPr="00137360" w:rsidRDefault="00137360" w:rsidP="00033034">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(dále jen </w:t>
      </w:r>
      <w:r w:rsidRPr="00137360">
        <w:rPr>
          <w:rFonts w:ascii="Arial" w:eastAsia="Times New Roman" w:hAnsi="Arial" w:cs="Arial"/>
        </w:rPr>
        <w:t>„</w:t>
      </w:r>
      <w:r w:rsidRPr="00137360">
        <w:rPr>
          <w:rFonts w:ascii="Arial" w:eastAsia="Times New Roman" w:hAnsi="Arial" w:cs="Arial"/>
          <w:szCs w:val="24"/>
          <w:lang w:eastAsia="cs-CZ"/>
        </w:rPr>
        <w:t xml:space="preserve">zhotovitel”) </w:t>
      </w:r>
    </w:p>
    <w:p w:rsidR="00033034" w:rsidRDefault="00033034">
      <w:pPr>
        <w:rPr>
          <w:rFonts w:ascii="Arial" w:eastAsia="Times New Roman" w:hAnsi="Arial" w:cs="Arial"/>
          <w:b/>
          <w:bCs/>
          <w:szCs w:val="24"/>
          <w:lang w:eastAsia="cs-CZ"/>
        </w:rPr>
      </w:pPr>
      <w:r>
        <w:rPr>
          <w:rFonts w:ascii="Arial" w:eastAsia="Times New Roman" w:hAnsi="Arial" w:cs="Arial"/>
          <w:b/>
          <w:bCs/>
          <w:szCs w:val="24"/>
          <w:lang w:eastAsia="cs-CZ"/>
        </w:rPr>
        <w:br w:type="page"/>
      </w:r>
      <w:bookmarkStart w:id="0" w:name="_GoBack"/>
      <w:bookmarkEnd w:id="0"/>
    </w:p>
    <w:p w:rsidR="00137360" w:rsidRPr="00137360" w:rsidRDefault="00137360" w:rsidP="00BC60B6">
      <w:pPr>
        <w:spacing w:before="240" w:after="24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lastRenderedPageBreak/>
        <w:t>II. Předmět smlouvy</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2.1 </w:t>
      </w:r>
      <w:r w:rsidRPr="00137360">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137360" w:rsidRPr="00137360" w:rsidRDefault="00137360" w:rsidP="00137360">
      <w:pPr>
        <w:keepLines/>
        <w:spacing w:before="120" w:after="120" w:line="240" w:lineRule="auto"/>
        <w:ind w:left="340" w:hanging="340"/>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2.2 Dílem se rozumí: Ruční kosení a výřezy nežádoucích dřevin do výšky 3 m motorovou pilou na vymezené ploše 3,66 ha v k. ú. Odolice. </w:t>
      </w:r>
      <w:r w:rsidRPr="00137360">
        <w:rPr>
          <w:rFonts w:ascii="Arial" w:eastAsia="Times New Roman" w:hAnsi="Arial" w:cs="Arial"/>
          <w:szCs w:val="24"/>
          <w:lang w:eastAsia="cs-CZ"/>
        </w:rPr>
        <w:br/>
        <w:t>Opatření bude provedeno v souladu se standardem AOPK: 02 004 Sečení.</w:t>
      </w:r>
    </w:p>
    <w:p w:rsidR="00137360" w:rsidRPr="00137360" w:rsidRDefault="00137360" w:rsidP="00137360">
      <w:pPr>
        <w:spacing w:before="120" w:after="120" w:line="240" w:lineRule="auto"/>
        <w:ind w:left="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(dále jen „dílo“)</w:t>
      </w:r>
    </w:p>
    <w:p w:rsidR="00137360" w:rsidRPr="00137360" w:rsidRDefault="00137360" w:rsidP="00137360">
      <w:pPr>
        <w:spacing w:before="120" w:after="120" w:line="240" w:lineRule="auto"/>
        <w:ind w:left="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Podrobná specifikace díla je uvedena v příloze č. 1 Rozpočet a specifikace díla PPK-151a/53/21</w:t>
      </w:r>
      <w:r>
        <w:rPr>
          <w:rFonts w:ascii="Arial" w:eastAsia="Times New Roman" w:hAnsi="Arial" w:cs="Arial"/>
          <w:szCs w:val="24"/>
          <w:lang w:eastAsia="cs-CZ"/>
        </w:rPr>
        <w:t xml:space="preserve"> a v příloze </w:t>
      </w:r>
      <w:proofErr w:type="gramStart"/>
      <w:r>
        <w:rPr>
          <w:rFonts w:ascii="Arial" w:eastAsia="Times New Roman" w:hAnsi="Arial" w:cs="Arial"/>
          <w:szCs w:val="24"/>
          <w:lang w:eastAsia="cs-CZ"/>
        </w:rPr>
        <w:t>č. 2 Mapový</w:t>
      </w:r>
      <w:proofErr w:type="gramEnd"/>
      <w:r>
        <w:rPr>
          <w:rFonts w:ascii="Arial" w:eastAsia="Times New Roman" w:hAnsi="Arial" w:cs="Arial"/>
          <w:szCs w:val="24"/>
          <w:lang w:eastAsia="cs-CZ"/>
        </w:rPr>
        <w:t xml:space="preserve"> zákres</w:t>
      </w:r>
      <w:r w:rsidRPr="00137360">
        <w:rPr>
          <w:rFonts w:ascii="Arial" w:eastAsia="Times New Roman" w:hAnsi="Arial" w:cs="Arial"/>
          <w:szCs w:val="24"/>
          <w:lang w:eastAsia="cs-CZ"/>
        </w:rPr>
        <w:t>.</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2.3 Při provádění díla je zhotovitel vázán pokyny objednatele.</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137360" w:rsidRPr="00137360" w:rsidRDefault="00137360" w:rsidP="00BC60B6">
      <w:pPr>
        <w:spacing w:before="240" w:after="24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III. Cena díla a platební podmínky</w:t>
      </w:r>
    </w:p>
    <w:p w:rsidR="00033034" w:rsidRPr="00033034" w:rsidRDefault="00137360" w:rsidP="00033034">
      <w:pPr>
        <w:keepLines/>
        <w:spacing w:before="120" w:after="120" w:line="240" w:lineRule="auto"/>
        <w:ind w:left="340" w:hanging="340"/>
        <w:jc w:val="both"/>
        <w:rPr>
          <w:rFonts w:ascii="Arial" w:eastAsia="Times New Roman" w:hAnsi="Arial" w:cs="Arial"/>
          <w:szCs w:val="24"/>
          <w:lang w:eastAsia="cs-CZ"/>
        </w:rPr>
      </w:pPr>
      <w:r w:rsidRPr="00137360">
        <w:rPr>
          <w:rFonts w:ascii="Arial" w:eastAsia="Times New Roman" w:hAnsi="Arial" w:cs="Arial"/>
          <w:szCs w:val="24"/>
          <w:lang w:eastAsia="cs-CZ"/>
        </w:rPr>
        <w:t>3.1</w:t>
      </w:r>
      <w:r>
        <w:rPr>
          <w:rFonts w:ascii="Arial" w:eastAsia="Times New Roman" w:hAnsi="Arial" w:cs="Arial"/>
          <w:szCs w:val="24"/>
          <w:lang w:eastAsia="cs-CZ"/>
        </w:rPr>
        <w:t xml:space="preserve"> </w:t>
      </w:r>
      <w:r w:rsidR="00033034" w:rsidRPr="00033034">
        <w:rPr>
          <w:rFonts w:ascii="Arial" w:eastAsia="Times New Roman" w:hAnsi="Arial" w:cs="Arial"/>
          <w:szCs w:val="24"/>
          <w:lang w:eastAsia="cs-CZ"/>
        </w:rPr>
        <w:t>Cena díla je stanovena v souladu s právními předpisy:</w:t>
      </w:r>
    </w:p>
    <w:p w:rsidR="00033034" w:rsidRPr="00033034" w:rsidRDefault="00033034" w:rsidP="00033034">
      <w:pPr>
        <w:keepLines/>
        <w:spacing w:before="120" w:after="120" w:line="240" w:lineRule="auto"/>
        <w:ind w:left="340"/>
        <w:jc w:val="both"/>
        <w:rPr>
          <w:rFonts w:ascii="Arial" w:eastAsia="Times New Roman" w:hAnsi="Arial" w:cs="Arial"/>
          <w:szCs w:val="24"/>
          <w:lang w:eastAsia="cs-CZ"/>
        </w:rPr>
      </w:pPr>
      <w:r w:rsidRPr="00033034">
        <w:rPr>
          <w:rFonts w:ascii="Arial" w:eastAsia="Times New Roman" w:hAnsi="Arial" w:cs="Arial"/>
          <w:szCs w:val="24"/>
          <w:lang w:eastAsia="cs-CZ"/>
        </w:rPr>
        <w:t>Cena bez DPH: 133.920,- Kč</w:t>
      </w:r>
    </w:p>
    <w:p w:rsidR="00033034" w:rsidRPr="00033034" w:rsidRDefault="00033034" w:rsidP="00033034">
      <w:pPr>
        <w:keepLines/>
        <w:spacing w:before="120" w:after="120" w:line="240" w:lineRule="auto"/>
        <w:ind w:left="340"/>
        <w:jc w:val="both"/>
        <w:rPr>
          <w:rFonts w:ascii="Arial" w:eastAsia="Times New Roman" w:hAnsi="Arial" w:cs="Arial"/>
          <w:szCs w:val="24"/>
          <w:lang w:eastAsia="cs-CZ"/>
        </w:rPr>
      </w:pPr>
      <w:r w:rsidRPr="00033034">
        <w:rPr>
          <w:rFonts w:ascii="Arial" w:eastAsia="Times New Roman" w:hAnsi="Arial" w:cs="Arial"/>
          <w:szCs w:val="24"/>
          <w:lang w:eastAsia="cs-CZ"/>
        </w:rPr>
        <w:t>DPH 21%: 28.123,20 Kč</w:t>
      </w:r>
    </w:p>
    <w:p w:rsidR="00033034" w:rsidRPr="00033034" w:rsidRDefault="00033034" w:rsidP="00033034">
      <w:pPr>
        <w:keepLines/>
        <w:spacing w:before="120" w:after="120" w:line="240" w:lineRule="auto"/>
        <w:ind w:left="340"/>
        <w:jc w:val="both"/>
        <w:rPr>
          <w:rFonts w:ascii="Arial" w:eastAsia="Times New Roman" w:hAnsi="Arial" w:cs="Arial"/>
          <w:szCs w:val="24"/>
          <w:lang w:eastAsia="cs-CZ"/>
        </w:rPr>
      </w:pPr>
      <w:r w:rsidRPr="00033034">
        <w:rPr>
          <w:rFonts w:ascii="Arial" w:eastAsia="Times New Roman" w:hAnsi="Arial" w:cs="Arial"/>
          <w:szCs w:val="24"/>
          <w:lang w:eastAsia="cs-CZ"/>
        </w:rPr>
        <w:t>Cena včetně DPH: 162.043,20 Kč</w:t>
      </w:r>
    </w:p>
    <w:p w:rsidR="00033034" w:rsidRDefault="00033034" w:rsidP="00033034">
      <w:pPr>
        <w:keepLines/>
        <w:spacing w:before="120" w:after="120" w:line="240" w:lineRule="auto"/>
        <w:ind w:left="340"/>
        <w:jc w:val="both"/>
        <w:rPr>
          <w:rFonts w:ascii="Arial" w:eastAsia="Times New Roman" w:hAnsi="Arial" w:cs="Arial"/>
          <w:szCs w:val="24"/>
          <w:lang w:eastAsia="cs-CZ"/>
        </w:rPr>
      </w:pPr>
      <w:r w:rsidRPr="00033034">
        <w:rPr>
          <w:rFonts w:ascii="Arial" w:eastAsia="Times New Roman" w:hAnsi="Arial" w:cs="Arial"/>
          <w:szCs w:val="24"/>
          <w:lang w:eastAsia="cs-CZ"/>
        </w:rPr>
        <w:t>Zhotovitel je plátce DPH.</w:t>
      </w:r>
      <w:r w:rsidRPr="00137360">
        <w:rPr>
          <w:rFonts w:ascii="Arial" w:eastAsia="Times New Roman" w:hAnsi="Arial" w:cs="Arial"/>
          <w:szCs w:val="24"/>
          <w:lang w:eastAsia="cs-CZ"/>
        </w:rPr>
        <w:t xml:space="preserve"> </w:t>
      </w:r>
    </w:p>
    <w:p w:rsidR="00137360" w:rsidRPr="00137360" w:rsidRDefault="00137360" w:rsidP="00033034">
      <w:pPr>
        <w:keepLines/>
        <w:spacing w:before="120" w:after="120" w:line="240" w:lineRule="auto"/>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3.2 Dohodnutá cena je stanovena jako nejvýše přípustná. Ke změně může dojít pouze při změně zákonných sazeb DPH.</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3.3 Veškeré náklady vzniklé zhotoviteli v souvislosti s prováděním díla jsou zahrnuty v ceně díla. </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BC60B6">
        <w:rPr>
          <w:rFonts w:ascii="Arial" w:eastAsia="Times New Roman" w:hAnsi="Arial" w:cs="Arial"/>
          <w:szCs w:val="24"/>
          <w:lang w:eastAsia="cs-CZ"/>
        </w:rPr>
        <w:t xml:space="preserve"> </w:t>
      </w:r>
      <w:r w:rsidRPr="00137360">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lastRenderedPageBreak/>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3.7 Smluvní strany se dohodly, že objednatel nebude poskytovat zálohové platby. </w:t>
      </w:r>
    </w:p>
    <w:p w:rsidR="00033034" w:rsidRDefault="00033034">
      <w:pPr>
        <w:rPr>
          <w:rFonts w:ascii="Arial" w:eastAsia="Times New Roman" w:hAnsi="Arial" w:cs="Arial"/>
          <w:b/>
          <w:bCs/>
          <w:szCs w:val="24"/>
          <w:lang w:eastAsia="cs-CZ"/>
        </w:rPr>
      </w:pPr>
      <w:r>
        <w:rPr>
          <w:rFonts w:ascii="Arial" w:eastAsia="Times New Roman" w:hAnsi="Arial" w:cs="Arial"/>
          <w:b/>
          <w:bCs/>
          <w:szCs w:val="24"/>
          <w:lang w:eastAsia="cs-CZ"/>
        </w:rPr>
        <w:br w:type="page"/>
      </w:r>
    </w:p>
    <w:p w:rsidR="00137360" w:rsidRPr="00137360" w:rsidRDefault="00137360" w:rsidP="00BC60B6">
      <w:pPr>
        <w:spacing w:before="240" w:after="24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lastRenderedPageBreak/>
        <w:t>IV.</w:t>
      </w:r>
      <w:r w:rsidRPr="00137360">
        <w:rPr>
          <w:rFonts w:ascii="Arial" w:eastAsia="Times New Roman" w:hAnsi="Arial" w:cs="Arial"/>
          <w:szCs w:val="24"/>
          <w:lang w:eastAsia="cs-CZ"/>
        </w:rPr>
        <w:t xml:space="preserve"> </w:t>
      </w:r>
      <w:r w:rsidRPr="00137360">
        <w:rPr>
          <w:rFonts w:ascii="Arial" w:eastAsia="Times New Roman" w:hAnsi="Arial" w:cs="Arial"/>
          <w:b/>
          <w:bCs/>
          <w:szCs w:val="24"/>
          <w:lang w:eastAsia="cs-CZ"/>
        </w:rPr>
        <w:t>Doba a místo plnění</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4.1 Zhotovitel se zavazuje provést dílo a předat jej objednateli nejpozději </w:t>
      </w:r>
      <w:proofErr w:type="gramStart"/>
      <w:r w:rsidRPr="00137360">
        <w:rPr>
          <w:rFonts w:ascii="Arial" w:eastAsia="Times New Roman" w:hAnsi="Arial" w:cs="Arial"/>
          <w:szCs w:val="24"/>
          <w:lang w:eastAsia="cs-CZ"/>
        </w:rPr>
        <w:t>do</w:t>
      </w:r>
      <w:proofErr w:type="gramEnd"/>
      <w:r w:rsidRPr="00137360">
        <w:rPr>
          <w:rFonts w:ascii="Arial" w:eastAsia="Times New Roman" w:hAnsi="Arial" w:cs="Arial"/>
          <w:szCs w:val="24"/>
          <w:lang w:eastAsia="cs-CZ"/>
        </w:rPr>
        <w:t>: 31.</w:t>
      </w:r>
      <w:r w:rsidR="00BC60B6">
        <w:rPr>
          <w:rFonts w:ascii="Arial" w:eastAsia="Times New Roman" w:hAnsi="Arial" w:cs="Arial"/>
          <w:szCs w:val="24"/>
          <w:lang w:eastAsia="cs-CZ"/>
        </w:rPr>
        <w:t xml:space="preserve"> </w:t>
      </w:r>
      <w:r w:rsidRPr="00137360">
        <w:rPr>
          <w:rFonts w:ascii="Arial" w:eastAsia="Times New Roman" w:hAnsi="Arial" w:cs="Arial"/>
          <w:szCs w:val="24"/>
          <w:lang w:eastAsia="cs-CZ"/>
        </w:rPr>
        <w:t>10.</w:t>
      </w:r>
      <w:r w:rsidR="00BC60B6">
        <w:rPr>
          <w:rFonts w:ascii="Arial" w:eastAsia="Times New Roman" w:hAnsi="Arial" w:cs="Arial"/>
          <w:szCs w:val="24"/>
          <w:lang w:eastAsia="cs-CZ"/>
        </w:rPr>
        <w:t xml:space="preserve"> </w:t>
      </w:r>
      <w:r w:rsidRPr="00137360">
        <w:rPr>
          <w:rFonts w:ascii="Arial" w:eastAsia="Times New Roman" w:hAnsi="Arial" w:cs="Arial"/>
          <w:szCs w:val="24"/>
          <w:lang w:eastAsia="cs-CZ"/>
        </w:rPr>
        <w:t>2021.</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4.3 Místem plnění je části p. p. č. 189/3 a 199/2 k. ú. Odolice. .</w:t>
      </w:r>
    </w:p>
    <w:p w:rsidR="00137360" w:rsidRPr="00137360" w:rsidRDefault="00137360" w:rsidP="00BC60B6">
      <w:pPr>
        <w:spacing w:before="240" w:after="24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V. Další ujednání</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6" w:history="1">
        <w:r w:rsidRPr="00137360">
          <w:rPr>
            <w:rFonts w:ascii="Arial" w:eastAsia="Times New Roman" w:hAnsi="Arial" w:cs="Arial"/>
            <w:color w:val="0000FF"/>
            <w:szCs w:val="24"/>
            <w:u w:val="single"/>
            <w:lang w:eastAsia="cs-CZ"/>
          </w:rPr>
          <w:t>https://portal.nature.cz/publik_syst/files/oop_mngmonvyj.pdf</w:t>
        </w:r>
      </w:hyperlink>
      <w:r w:rsidRPr="00137360">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137360" w:rsidRPr="00137360" w:rsidRDefault="00137360" w:rsidP="00BC60B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VI. Předání a převzetí díla</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37360" w:rsidRPr="00137360" w:rsidRDefault="00137360" w:rsidP="00BC60B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VII. Odpovědnost za vady</w:t>
      </w:r>
    </w:p>
    <w:p w:rsidR="00033034" w:rsidRDefault="00033034">
      <w:pPr>
        <w:rPr>
          <w:rFonts w:ascii="Arial" w:eastAsia="Times New Roman" w:hAnsi="Arial" w:cs="Arial"/>
          <w:szCs w:val="24"/>
          <w:lang w:eastAsia="cs-CZ"/>
        </w:rPr>
      </w:pPr>
      <w:r>
        <w:rPr>
          <w:rFonts w:ascii="Arial" w:eastAsia="Times New Roman" w:hAnsi="Arial" w:cs="Arial"/>
          <w:szCs w:val="24"/>
          <w:lang w:eastAsia="cs-CZ"/>
        </w:rPr>
        <w:br w:type="page"/>
      </w:r>
    </w:p>
    <w:p w:rsidR="00137360" w:rsidRDefault="00137360" w:rsidP="00137360">
      <w:pPr>
        <w:spacing w:before="57" w:after="57" w:line="240" w:lineRule="auto"/>
        <w:ind w:left="340" w:hanging="340"/>
        <w:jc w:val="both"/>
      </w:pPr>
      <w:r w:rsidRPr="00CE270A">
        <w:rPr>
          <w:rFonts w:ascii="Arial" w:eastAsia="Times New Roman" w:hAnsi="Arial" w:cs="Arial"/>
          <w:szCs w:val="24"/>
          <w:lang w:eastAsia="cs-CZ"/>
        </w:rPr>
        <w:lastRenderedPageBreak/>
        <w:t xml:space="preserve">7.1 </w:t>
      </w:r>
      <w:r>
        <w:rPr>
          <w:rFonts w:ascii="Arial" w:hAnsi="Arial" w:cs="Arial"/>
        </w:rPr>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r>
        <w:rPr>
          <w:rFonts w:ascii="Arial" w:hAnsi="Arial" w:cs="Arial"/>
          <w:lang w:eastAsia="cs-CZ"/>
        </w:rPr>
        <w:t>.</w:t>
      </w:r>
    </w:p>
    <w:p w:rsidR="00137360" w:rsidRDefault="00137360" w:rsidP="00137360">
      <w:pPr>
        <w:spacing w:before="120" w:after="120" w:line="240" w:lineRule="auto"/>
        <w:ind w:left="340" w:hanging="340"/>
        <w:jc w:val="both"/>
      </w:pPr>
      <w:r>
        <w:rPr>
          <w:rFonts w:ascii="Arial" w:hAnsi="Arial" w:cs="Arial"/>
          <w:lang w:eastAsia="cs-CZ"/>
        </w:rPr>
        <w:t xml:space="preserve">7.2 </w:t>
      </w:r>
      <w:r>
        <w:rPr>
          <w:rFonts w:ascii="Arial" w:hAnsi="Arial" w:cs="Arial"/>
        </w:rPr>
        <w:t>Při předání díla dle čl. 2.2 je objednatel povinen předmětné plochy prohlédnout. Má-li dílo vady, je zhotovitel v prodlení. V takovém případě vyzve objednatel zhotovitele k odstranění vad a stanoví zhotoviteli lhůtu k nápravě. Tím není dotčen čl. 8 smlouvy. Neodstraní-li zhotovitel vady ani ve lhůtě stanovené objednatelem, může objednatel od smlouvy odstoupit doručením písemného oznámení o odstoupení druhé smluvní straně</w:t>
      </w:r>
      <w:r>
        <w:rPr>
          <w:rFonts w:ascii="Arial" w:hAnsi="Arial" w:cs="Arial"/>
          <w:lang w:eastAsia="cs-CZ"/>
        </w:rPr>
        <w:t>.</w:t>
      </w:r>
    </w:p>
    <w:p w:rsidR="00137360" w:rsidRPr="00137360" w:rsidRDefault="00137360" w:rsidP="00137360">
      <w:pPr>
        <w:spacing w:before="120" w:after="120" w:line="240" w:lineRule="auto"/>
        <w:ind w:left="340" w:hanging="340"/>
        <w:jc w:val="both"/>
        <w:rPr>
          <w:rFonts w:ascii="Arial" w:hAnsi="Arial" w:cs="Arial"/>
        </w:rPr>
      </w:pPr>
      <w:r w:rsidRPr="00137360">
        <w:rPr>
          <w:rFonts w:ascii="Arial" w:hAnsi="Arial" w:cs="Arial"/>
        </w:rPr>
        <w:t>7.3 Objednatel poznamená charakter vad, lhůtu pro jejich odstranění a splnění této lhůty, případně nemožnost odstranění vad, do předávacího protokolu vyhotovených v souladu s čl. 6.1 této smlouvy.</w:t>
      </w:r>
    </w:p>
    <w:p w:rsidR="00137360" w:rsidRPr="00137360" w:rsidRDefault="00137360" w:rsidP="00BC60B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VIII. Sankce</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rsidR="00137360" w:rsidRDefault="00137360" w:rsidP="00137360">
      <w:pPr>
        <w:keepLines/>
        <w:spacing w:before="120" w:after="120" w:line="240" w:lineRule="auto"/>
        <w:ind w:left="340" w:hanging="340"/>
        <w:jc w:val="both"/>
        <w:rPr>
          <w:rFonts w:ascii="Arial" w:eastAsia="Times New Roman" w:hAnsi="Arial" w:cs="Arial"/>
          <w:szCs w:val="24"/>
          <w:lang w:eastAsia="cs-CZ"/>
        </w:rPr>
      </w:pPr>
      <w:r w:rsidRPr="00137360">
        <w:rPr>
          <w:rFonts w:ascii="Arial" w:eastAsia="Times New Roman" w:hAnsi="Arial" w:cs="Arial"/>
          <w:szCs w:val="24"/>
          <w:lang w:eastAsia="cs-CZ"/>
        </w:rPr>
        <w:t>8.3 Ustanoveními o smluvní pokutě není dotčen nárok oprávněné smluvní strany požadovat náhradu škody v plném rozsahu.</w:t>
      </w:r>
    </w:p>
    <w:p w:rsidR="00137360" w:rsidRPr="00053620" w:rsidRDefault="00137360" w:rsidP="00137360">
      <w:pPr>
        <w:keepLines/>
        <w:spacing w:before="240" w:after="240" w:line="240" w:lineRule="auto"/>
        <w:ind w:left="340" w:hanging="340"/>
        <w:jc w:val="center"/>
        <w:rPr>
          <w:rFonts w:ascii="Arial" w:hAnsi="Arial" w:cs="Arial"/>
        </w:rPr>
      </w:pPr>
      <w:r w:rsidRPr="00CE270A">
        <w:rPr>
          <w:rFonts w:ascii="Arial" w:eastAsia="Times New Roman" w:hAnsi="Arial" w:cs="Arial"/>
          <w:b/>
          <w:bCs/>
          <w:szCs w:val="24"/>
          <w:lang w:eastAsia="cs-CZ"/>
        </w:rPr>
        <w:t xml:space="preserve">IX. </w:t>
      </w:r>
      <w:r w:rsidRPr="00053620">
        <w:rPr>
          <w:rFonts w:ascii="Arial" w:eastAsia="Times New Roman" w:hAnsi="Arial" w:cs="Arial"/>
          <w:b/>
          <w:bCs/>
          <w:lang w:eastAsia="cs-CZ"/>
        </w:rPr>
        <w:t>Vyšší moc</w:t>
      </w:r>
    </w:p>
    <w:p w:rsidR="00137360" w:rsidRPr="0088796A" w:rsidRDefault="00137360" w:rsidP="00137360">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lastRenderedPageBreak/>
        <w:t>9.1</w:t>
      </w:r>
      <w:r>
        <w:rPr>
          <w:rFonts w:ascii="Arial" w:eastAsia="Times New Roman" w:hAnsi="Arial" w:cs="Arial"/>
          <w:szCs w:val="24"/>
          <w:lang w:eastAsia="cs-CZ"/>
        </w:rPr>
        <w:tab/>
      </w:r>
      <w:r w:rsidRPr="0088796A">
        <w:rPr>
          <w:rFonts w:ascii="Arial" w:eastAsia="Times New Roman" w:hAnsi="Arial" w:cs="Arial"/>
          <w:szCs w:val="24"/>
          <w:lang w:eastAsia="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     </w:t>
      </w:r>
    </w:p>
    <w:p w:rsidR="00137360" w:rsidRPr="0088796A" w:rsidRDefault="00137360" w:rsidP="00137360">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9.2</w:t>
      </w:r>
      <w:r>
        <w:rPr>
          <w:rFonts w:ascii="Arial" w:eastAsia="Times New Roman" w:hAnsi="Arial" w:cs="Arial"/>
          <w:szCs w:val="24"/>
          <w:lang w:eastAsia="cs-CZ"/>
        </w:rPr>
        <w:tab/>
      </w:r>
      <w:r w:rsidRPr="005C2A78">
        <w:rPr>
          <w:rFonts w:ascii="Arial" w:eastAsia="Times New Roman" w:hAnsi="Arial" w:cs="Arial"/>
          <w:szCs w:val="24"/>
          <w:lang w:eastAsia="cs-CZ"/>
        </w:rPr>
        <w:t>Za vyšší moc se pro účely této smlouvy nepovažuje překážka vzniklá z poměrů smluvní strany, která se překážky dle odstavce 8.1 dovolává, nebo vzniklá až v době, kdy byla tato smluvní strana v prodlení s plněním smluvené povinnosti.</w:t>
      </w:r>
    </w:p>
    <w:p w:rsidR="00137360" w:rsidRPr="005C2A78" w:rsidRDefault="00137360" w:rsidP="00137360">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9.3</w:t>
      </w:r>
      <w:r>
        <w:rPr>
          <w:rFonts w:ascii="Arial" w:eastAsia="Times New Roman" w:hAnsi="Arial" w:cs="Arial"/>
          <w:szCs w:val="24"/>
          <w:lang w:eastAsia="cs-CZ"/>
        </w:rPr>
        <w:tab/>
      </w:r>
      <w:r w:rsidRPr="005C2A78">
        <w:rPr>
          <w:rFonts w:ascii="Arial" w:eastAsia="Times New Roman" w:hAnsi="Arial" w:cs="Arial"/>
          <w:szCs w:val="24"/>
          <w:lang w:eastAsia="cs-CZ"/>
        </w:rPr>
        <w:t>Smluvní strana postižená vyšší mocí je povinna neprodleně druhou smluvní stranu o výskytu vyšší moci písemně informovat.</w:t>
      </w:r>
    </w:p>
    <w:p w:rsidR="00137360" w:rsidRPr="0088796A" w:rsidRDefault="00137360" w:rsidP="00137360">
      <w:pPr>
        <w:keepLines/>
        <w:spacing w:before="120" w:after="120" w:line="240" w:lineRule="auto"/>
        <w:ind w:left="340" w:hanging="340"/>
        <w:jc w:val="both"/>
        <w:rPr>
          <w:rFonts w:ascii="Arial" w:hAnsi="Arial" w:cs="Arial"/>
          <w:lang w:eastAsia="cs-CZ"/>
        </w:rPr>
      </w:pPr>
      <w:r>
        <w:rPr>
          <w:rFonts w:ascii="Arial" w:eastAsia="Times New Roman" w:hAnsi="Arial" w:cs="Arial"/>
          <w:szCs w:val="24"/>
          <w:lang w:eastAsia="cs-CZ"/>
        </w:rPr>
        <w:t>9.4</w:t>
      </w:r>
      <w:r>
        <w:rPr>
          <w:rFonts w:ascii="Arial" w:eastAsia="Times New Roman" w:hAnsi="Arial" w:cs="Arial"/>
          <w:szCs w:val="24"/>
          <w:lang w:eastAsia="cs-CZ"/>
        </w:rPr>
        <w:tab/>
      </w:r>
      <w:r w:rsidRPr="005C2A78">
        <w:rPr>
          <w:rFonts w:ascii="Arial" w:eastAsia="Times New Roman" w:hAnsi="Arial" w:cs="Arial"/>
          <w:szCs w:val="24"/>
          <w:lang w:eastAsia="cs-CZ"/>
        </w:rPr>
        <w:t>V případě vyšší moci se prodlužuje lhůta</w:t>
      </w:r>
      <w:r w:rsidRPr="0088796A">
        <w:rPr>
          <w:rFonts w:ascii="Arial" w:hAnsi="Arial" w:cs="Arial"/>
          <w:lang w:eastAsia="cs-CZ"/>
        </w:rPr>
        <w:t xml:space="preserve">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137360" w:rsidRPr="00137360" w:rsidRDefault="00137360" w:rsidP="00BC60B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137360">
        <w:rPr>
          <w:rFonts w:ascii="Arial" w:eastAsia="Times New Roman" w:hAnsi="Arial" w:cs="Arial"/>
          <w:b/>
          <w:bCs/>
          <w:szCs w:val="24"/>
          <w:lang w:eastAsia="cs-CZ"/>
        </w:rPr>
        <w:t>X. Závěrečná ustanovení</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Pr="00137360">
        <w:rPr>
          <w:rFonts w:ascii="Arial" w:eastAsia="Times New Roman" w:hAnsi="Arial" w:cs="Arial"/>
          <w:szCs w:val="24"/>
          <w:lang w:eastAsia="cs-CZ"/>
        </w:rPr>
        <w:t xml:space="preserve">.1 Tato smlouva může být měněna a doplňována pouze písemnými a očíslovanými dodatky podepsanými oprávněnými zástupci smluvních stran, není-li v této smlouvě uvedeno jinak. </w:t>
      </w:r>
    </w:p>
    <w:p w:rsidR="00033034" w:rsidRDefault="00033034">
      <w:pPr>
        <w:rPr>
          <w:rFonts w:ascii="Arial" w:eastAsia="Times New Roman" w:hAnsi="Arial" w:cs="Arial"/>
          <w:szCs w:val="24"/>
          <w:lang w:eastAsia="cs-CZ"/>
        </w:rPr>
      </w:pPr>
      <w:r>
        <w:rPr>
          <w:rFonts w:ascii="Arial" w:eastAsia="Times New Roman" w:hAnsi="Arial" w:cs="Arial"/>
          <w:szCs w:val="24"/>
          <w:lang w:eastAsia="cs-CZ"/>
        </w:rPr>
        <w:br w:type="page"/>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10</w:t>
      </w:r>
      <w:r w:rsidRPr="00137360">
        <w:rPr>
          <w:rFonts w:ascii="Arial" w:eastAsia="Times New Roman" w:hAnsi="Arial" w:cs="Arial"/>
          <w:szCs w:val="24"/>
          <w:lang w:eastAsia="cs-CZ"/>
        </w:rPr>
        <w:t xml:space="preserve">.2 Ve věcech touto smlouvou neupravených se řídí práva a povinnosti smluvních stran příslušnými ustanoveními zákona č. 89/2012 Sb., občanského zákoníku. </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Pr="00137360">
        <w:rPr>
          <w:rFonts w:ascii="Arial" w:eastAsia="Times New Roman" w:hAnsi="Arial" w:cs="Arial"/>
          <w:szCs w:val="24"/>
          <w:lang w:eastAsia="cs-CZ"/>
        </w:rPr>
        <w:t>.3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Pr="00137360">
        <w:rPr>
          <w:rFonts w:ascii="Arial" w:eastAsia="Times New Roman" w:hAnsi="Arial" w:cs="Arial"/>
          <w:szCs w:val="24"/>
          <w:lang w:eastAsia="cs-CZ"/>
        </w:rPr>
        <w:t xml:space="preserve">.4 Tato smlouva je vyhotovena ve dvou stejnopisech, z nichž každý má platnost originálu. Jeden stejnopis obdrží objednatel, jeden stejnopis obdrží zhotovitel. </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Pr="00137360">
        <w:rPr>
          <w:rFonts w:ascii="Arial" w:eastAsia="Times New Roman" w:hAnsi="Arial" w:cs="Arial"/>
          <w:szCs w:val="24"/>
          <w:lang w:eastAsia="cs-CZ"/>
        </w:rPr>
        <w:t>.5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Pr="00137360">
        <w:rPr>
          <w:rFonts w:ascii="Arial" w:eastAsia="Times New Roman" w:hAnsi="Arial" w:cs="Arial"/>
          <w:szCs w:val="24"/>
          <w:lang w:eastAsia="cs-CZ"/>
        </w:rPr>
        <w:t>.6 Obě smluvní strany prohlašují, že se seznámily s celým textem smlouvy včetně jejich příloh a s celým obsahem smlouvy souhlasí. Současně prohlašují, že tato smlouva nebyla sjednána v tísni ani za jinak nápadně nevýhodných podmínek.</w:t>
      </w:r>
    </w:p>
    <w:p w:rsidR="00137360" w:rsidRPr="00137360" w:rsidRDefault="00137360" w:rsidP="00137360">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10</w:t>
      </w:r>
      <w:r w:rsidRPr="00137360">
        <w:rPr>
          <w:rFonts w:ascii="Arial" w:eastAsia="Times New Roman" w:hAnsi="Arial" w:cs="Arial"/>
          <w:szCs w:val="24"/>
          <w:lang w:eastAsia="cs-CZ"/>
        </w:rPr>
        <w:t>.7 Nedílnou součástí smlouvy jsou tyto přílohy:</w:t>
      </w:r>
    </w:p>
    <w:p w:rsidR="00137360" w:rsidRDefault="00137360" w:rsidP="00137360">
      <w:pPr>
        <w:keepLines/>
        <w:spacing w:before="120" w:after="120" w:line="240" w:lineRule="auto"/>
        <w:ind w:left="340"/>
        <w:jc w:val="both"/>
        <w:rPr>
          <w:rFonts w:ascii="Arial" w:eastAsia="Times New Roman" w:hAnsi="Arial" w:cs="Arial"/>
          <w:szCs w:val="24"/>
          <w:lang w:eastAsia="cs-CZ"/>
        </w:rPr>
      </w:pPr>
      <w:r w:rsidRPr="00137360">
        <w:rPr>
          <w:rFonts w:ascii="Arial" w:eastAsia="Times New Roman" w:hAnsi="Arial" w:cs="Arial"/>
          <w:szCs w:val="24"/>
          <w:lang w:eastAsia="cs-CZ"/>
        </w:rPr>
        <w:t xml:space="preserve">Příloha </w:t>
      </w:r>
      <w:proofErr w:type="gramStart"/>
      <w:r w:rsidRPr="00137360">
        <w:rPr>
          <w:rFonts w:ascii="Arial" w:eastAsia="Times New Roman" w:hAnsi="Arial" w:cs="Arial"/>
          <w:szCs w:val="24"/>
          <w:lang w:eastAsia="cs-CZ"/>
        </w:rPr>
        <w:t>č. 1 –Rozpočet</w:t>
      </w:r>
      <w:proofErr w:type="gramEnd"/>
      <w:r w:rsidRPr="00137360">
        <w:rPr>
          <w:rFonts w:ascii="Arial" w:eastAsia="Times New Roman" w:hAnsi="Arial" w:cs="Arial"/>
          <w:szCs w:val="24"/>
          <w:lang w:eastAsia="cs-CZ"/>
        </w:rPr>
        <w:t xml:space="preserve"> a specifikace díla PPK-151a/53/21</w:t>
      </w:r>
    </w:p>
    <w:p w:rsidR="00137360" w:rsidRPr="00CE270A" w:rsidRDefault="00137360" w:rsidP="00137360">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firstRow="1" w:lastRow="0" w:firstColumn="1" w:lastColumn="0" w:noHBand="0" w:noVBand="1"/>
      </w:tblPr>
      <w:tblGrid>
        <w:gridCol w:w="861"/>
        <w:gridCol w:w="821"/>
        <w:gridCol w:w="366"/>
        <w:gridCol w:w="60"/>
        <w:gridCol w:w="1664"/>
        <w:gridCol w:w="246"/>
        <w:gridCol w:w="843"/>
        <w:gridCol w:w="1719"/>
        <w:gridCol w:w="366"/>
        <w:gridCol w:w="60"/>
        <w:gridCol w:w="420"/>
        <w:gridCol w:w="1409"/>
        <w:gridCol w:w="177"/>
        <w:gridCol w:w="60"/>
      </w:tblGrid>
      <w:tr w:rsidR="00137360" w:rsidRPr="00137360" w:rsidTr="00BC60B6">
        <w:trPr>
          <w:gridAfter w:val="2"/>
          <w:wAfter w:w="237" w:type="dxa"/>
          <w:trHeight w:val="915"/>
          <w:jc w:val="center"/>
        </w:trPr>
        <w:tc>
          <w:tcPr>
            <w:tcW w:w="1682" w:type="dxa"/>
            <w:gridSpan w:val="2"/>
            <w:tcBorders>
              <w:top w:val="nil"/>
              <w:left w:val="nil"/>
              <w:bottom w:val="nil"/>
              <w:right w:val="nil"/>
            </w:tcBorders>
            <w:shd w:val="clear" w:color="auto" w:fill="auto"/>
            <w:vAlign w:val="center"/>
            <w:hideMark/>
          </w:tcPr>
          <w:p w:rsidR="00137360" w:rsidRPr="00137360" w:rsidRDefault="00137360" w:rsidP="00137360">
            <w:pPr>
              <w:spacing w:after="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V Litoměřicích</w:t>
            </w:r>
          </w:p>
        </w:tc>
        <w:tc>
          <w:tcPr>
            <w:tcW w:w="366"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970" w:type="dxa"/>
            <w:gridSpan w:val="3"/>
            <w:tcBorders>
              <w:top w:val="nil"/>
              <w:left w:val="nil"/>
              <w:bottom w:val="nil"/>
              <w:right w:val="nil"/>
            </w:tcBorders>
            <w:shd w:val="clear" w:color="auto" w:fill="auto"/>
            <w:vAlign w:val="center"/>
            <w:hideMark/>
          </w:tcPr>
          <w:p w:rsidR="00137360" w:rsidRPr="00137360" w:rsidRDefault="00137360" w:rsidP="00033034">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dne </w:t>
            </w:r>
            <w:r w:rsidR="00033034">
              <w:rPr>
                <w:rFonts w:ascii="Arial" w:eastAsia="Times New Roman" w:hAnsi="Arial" w:cs="Arial"/>
                <w:szCs w:val="24"/>
                <w:lang w:eastAsia="cs-CZ"/>
              </w:rPr>
              <w:t>30.</w:t>
            </w:r>
            <w:r w:rsidR="00160113">
              <w:rPr>
                <w:rFonts w:ascii="Arial" w:eastAsia="Times New Roman" w:hAnsi="Arial" w:cs="Arial"/>
                <w:szCs w:val="24"/>
                <w:lang w:eastAsia="cs-CZ"/>
              </w:rPr>
              <w:t xml:space="preserve"> </w:t>
            </w:r>
            <w:r w:rsidR="00033034">
              <w:rPr>
                <w:rFonts w:ascii="Arial" w:eastAsia="Times New Roman" w:hAnsi="Arial" w:cs="Arial"/>
                <w:szCs w:val="24"/>
                <w:lang w:eastAsia="cs-CZ"/>
              </w:rPr>
              <w:t>9.</w:t>
            </w:r>
            <w:r w:rsidR="00160113">
              <w:rPr>
                <w:rFonts w:ascii="Arial" w:eastAsia="Times New Roman" w:hAnsi="Arial" w:cs="Arial"/>
                <w:szCs w:val="24"/>
                <w:lang w:eastAsia="cs-CZ"/>
              </w:rPr>
              <w:t xml:space="preserve"> </w:t>
            </w:r>
            <w:r w:rsidR="00033034">
              <w:rPr>
                <w:rFonts w:ascii="Arial" w:eastAsia="Times New Roman" w:hAnsi="Arial" w:cs="Arial"/>
                <w:szCs w:val="24"/>
                <w:lang w:eastAsia="cs-CZ"/>
              </w:rPr>
              <w:t>2021</w:t>
            </w:r>
          </w:p>
        </w:tc>
        <w:tc>
          <w:tcPr>
            <w:tcW w:w="843"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719" w:type="dxa"/>
            <w:tcBorders>
              <w:top w:val="nil"/>
              <w:left w:val="nil"/>
              <w:bottom w:val="nil"/>
              <w:right w:val="nil"/>
            </w:tcBorders>
            <w:shd w:val="clear" w:color="auto" w:fill="auto"/>
            <w:tcMar>
              <w:top w:w="0" w:type="dxa"/>
              <w:left w:w="15" w:type="dxa"/>
              <w:bottom w:w="0" w:type="dxa"/>
              <w:right w:w="15" w:type="dxa"/>
            </w:tcMar>
            <w:vAlign w:val="center"/>
            <w:hideMark/>
          </w:tcPr>
          <w:p w:rsidR="00137360" w:rsidRPr="00137360" w:rsidRDefault="00137360" w:rsidP="00033034">
            <w:pPr>
              <w:spacing w:after="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V </w:t>
            </w:r>
            <w:r w:rsidR="00033034">
              <w:rPr>
                <w:rFonts w:ascii="Arial" w:eastAsia="Times New Roman" w:hAnsi="Arial" w:cs="Arial"/>
                <w:szCs w:val="24"/>
                <w:lang w:eastAsia="cs-CZ"/>
              </w:rPr>
              <w:t>Kadani</w:t>
            </w:r>
          </w:p>
        </w:tc>
        <w:tc>
          <w:tcPr>
            <w:tcW w:w="366"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889" w:type="dxa"/>
            <w:gridSpan w:val="3"/>
            <w:tcBorders>
              <w:top w:val="nil"/>
              <w:left w:val="nil"/>
              <w:bottom w:val="nil"/>
              <w:right w:val="nil"/>
            </w:tcBorders>
            <w:shd w:val="clear" w:color="auto" w:fill="auto"/>
            <w:vAlign w:val="center"/>
            <w:hideMark/>
          </w:tcPr>
          <w:p w:rsidR="00137360" w:rsidRPr="00137360" w:rsidRDefault="00137360" w:rsidP="00033034">
            <w:pPr>
              <w:spacing w:after="0" w:line="240" w:lineRule="auto"/>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 xml:space="preserve">dne </w:t>
            </w:r>
            <w:r w:rsidR="00033034">
              <w:rPr>
                <w:rFonts w:ascii="Arial" w:eastAsia="Times New Roman" w:hAnsi="Arial" w:cs="Arial"/>
                <w:szCs w:val="24"/>
                <w:lang w:eastAsia="cs-CZ"/>
              </w:rPr>
              <w:t>30.</w:t>
            </w:r>
            <w:r w:rsidR="00160113">
              <w:rPr>
                <w:rFonts w:ascii="Arial" w:eastAsia="Times New Roman" w:hAnsi="Arial" w:cs="Arial"/>
                <w:szCs w:val="24"/>
                <w:lang w:eastAsia="cs-CZ"/>
              </w:rPr>
              <w:t xml:space="preserve"> </w:t>
            </w:r>
            <w:r w:rsidR="00033034">
              <w:rPr>
                <w:rFonts w:ascii="Arial" w:eastAsia="Times New Roman" w:hAnsi="Arial" w:cs="Arial"/>
                <w:szCs w:val="24"/>
                <w:lang w:eastAsia="cs-CZ"/>
              </w:rPr>
              <w:t>9.</w:t>
            </w:r>
            <w:r w:rsidR="00160113">
              <w:rPr>
                <w:rFonts w:ascii="Arial" w:eastAsia="Times New Roman" w:hAnsi="Arial" w:cs="Arial"/>
                <w:szCs w:val="24"/>
                <w:lang w:eastAsia="cs-CZ"/>
              </w:rPr>
              <w:t xml:space="preserve"> </w:t>
            </w:r>
            <w:r w:rsidR="00033034">
              <w:rPr>
                <w:rFonts w:ascii="Arial" w:eastAsia="Times New Roman" w:hAnsi="Arial" w:cs="Arial"/>
                <w:szCs w:val="24"/>
                <w:lang w:eastAsia="cs-CZ"/>
              </w:rPr>
              <w:t>2021</w:t>
            </w:r>
          </w:p>
        </w:tc>
      </w:tr>
      <w:tr w:rsidR="00137360" w:rsidRPr="00137360" w:rsidTr="00BC60B6">
        <w:trPr>
          <w:gridAfter w:val="2"/>
          <w:wAfter w:w="237" w:type="dxa"/>
          <w:jc w:val="center"/>
        </w:trPr>
        <w:tc>
          <w:tcPr>
            <w:tcW w:w="3772" w:type="dxa"/>
            <w:gridSpan w:val="5"/>
            <w:tcBorders>
              <w:top w:val="nil"/>
              <w:left w:val="nil"/>
              <w:bottom w:val="nil"/>
              <w:right w:val="nil"/>
            </w:tcBorders>
            <w:shd w:val="clear" w:color="auto" w:fill="auto"/>
            <w:vAlign w:val="center"/>
            <w:hideMark/>
          </w:tcPr>
          <w:p w:rsidR="00137360" w:rsidRPr="00137360" w:rsidRDefault="00137360" w:rsidP="00BC60B6">
            <w:pPr>
              <w:spacing w:after="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Objednatel</w:t>
            </w:r>
          </w:p>
        </w:tc>
        <w:tc>
          <w:tcPr>
            <w:tcW w:w="10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37360" w:rsidRPr="00137360" w:rsidRDefault="00137360" w:rsidP="00BC60B6">
            <w:pPr>
              <w:spacing w:after="0" w:line="240" w:lineRule="auto"/>
              <w:jc w:val="center"/>
              <w:rPr>
                <w:rFonts w:ascii="Times New Roman" w:eastAsia="Times New Roman" w:hAnsi="Times New Roman" w:cs="Times New Roman"/>
                <w:sz w:val="24"/>
                <w:szCs w:val="24"/>
                <w:lang w:eastAsia="cs-CZ"/>
              </w:rPr>
            </w:pPr>
          </w:p>
        </w:tc>
        <w:tc>
          <w:tcPr>
            <w:tcW w:w="39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37360" w:rsidRPr="00137360" w:rsidRDefault="00137360" w:rsidP="00BC60B6">
            <w:pPr>
              <w:spacing w:after="0" w:line="240" w:lineRule="auto"/>
              <w:jc w:val="center"/>
              <w:rPr>
                <w:rFonts w:ascii="Times New Roman" w:eastAsia="Times New Roman" w:hAnsi="Times New Roman" w:cs="Times New Roman"/>
                <w:sz w:val="24"/>
                <w:szCs w:val="24"/>
                <w:lang w:eastAsia="cs-CZ"/>
              </w:rPr>
            </w:pPr>
            <w:r w:rsidRPr="00137360">
              <w:rPr>
                <w:rFonts w:ascii="Arial" w:eastAsia="Times New Roman" w:hAnsi="Arial" w:cs="Arial"/>
                <w:szCs w:val="24"/>
                <w:lang w:eastAsia="cs-CZ"/>
              </w:rPr>
              <w:t>Zhotovitel</w:t>
            </w:r>
          </w:p>
        </w:tc>
      </w:tr>
      <w:tr w:rsidR="00137360" w:rsidRPr="00137360" w:rsidTr="00BC60B6">
        <w:trPr>
          <w:gridAfter w:val="2"/>
          <w:wAfter w:w="237" w:type="dxa"/>
          <w:trHeight w:val="388"/>
          <w:jc w:val="center"/>
        </w:trPr>
        <w:tc>
          <w:tcPr>
            <w:tcW w:w="861"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187" w:type="dxa"/>
            <w:gridSpan w:val="2"/>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664"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089" w:type="dxa"/>
            <w:gridSpan w:val="2"/>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719"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409" w:type="dxa"/>
            <w:tcBorders>
              <w:top w:val="nil"/>
              <w:left w:val="nil"/>
              <w:bottom w:val="nil"/>
              <w:right w:val="nil"/>
            </w:tcBorders>
            <w:shd w:val="clear" w:color="auto" w:fill="auto"/>
            <w:tcMar>
              <w:top w:w="0" w:type="dxa"/>
              <w:left w:w="15" w:type="dxa"/>
              <w:bottom w:w="0" w:type="dxa"/>
              <w:right w:w="15" w:type="dxa"/>
            </w:tcMar>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r>
      <w:tr w:rsidR="00BC60B6" w:rsidRPr="00BC60B6" w:rsidTr="00BC60B6">
        <w:trPr>
          <w:gridAfter w:val="2"/>
          <w:wAfter w:w="237" w:type="dxa"/>
          <w:jc w:val="center"/>
        </w:trPr>
        <w:tc>
          <w:tcPr>
            <w:tcW w:w="3772" w:type="dxa"/>
            <w:gridSpan w:val="5"/>
            <w:tcBorders>
              <w:top w:val="nil"/>
              <w:left w:val="nil"/>
              <w:bottom w:val="nil"/>
              <w:right w:val="nil"/>
            </w:tcBorders>
            <w:shd w:val="clear" w:color="auto" w:fill="auto"/>
            <w:vAlign w:val="center"/>
          </w:tcPr>
          <w:p w:rsidR="00BC60B6" w:rsidRPr="00BC60B6" w:rsidRDefault="00BC60B6" w:rsidP="00137360">
            <w:pPr>
              <w:spacing w:after="0" w:line="240" w:lineRule="auto"/>
              <w:jc w:val="center"/>
              <w:rPr>
                <w:rFonts w:ascii="Arial" w:eastAsia="Times New Roman" w:hAnsi="Arial" w:cs="Arial"/>
                <w:bCs/>
                <w:szCs w:val="24"/>
                <w:lang w:eastAsia="cs-CZ"/>
              </w:rPr>
            </w:pPr>
          </w:p>
        </w:tc>
        <w:tc>
          <w:tcPr>
            <w:tcW w:w="1089" w:type="dxa"/>
            <w:gridSpan w:val="2"/>
            <w:tcBorders>
              <w:top w:val="nil"/>
              <w:left w:val="nil"/>
              <w:bottom w:val="nil"/>
              <w:right w:val="nil"/>
            </w:tcBorders>
            <w:shd w:val="clear" w:color="auto" w:fill="auto"/>
            <w:tcMar>
              <w:top w:w="0" w:type="dxa"/>
              <w:left w:w="15" w:type="dxa"/>
              <w:bottom w:w="0" w:type="dxa"/>
              <w:right w:w="15" w:type="dxa"/>
            </w:tcMar>
            <w:vAlign w:val="center"/>
          </w:tcPr>
          <w:p w:rsidR="00BC60B6" w:rsidRPr="00BC60B6" w:rsidRDefault="00BC60B6" w:rsidP="00137360">
            <w:pPr>
              <w:spacing w:after="0" w:line="240" w:lineRule="auto"/>
              <w:rPr>
                <w:rFonts w:ascii="Times New Roman" w:eastAsia="Times New Roman" w:hAnsi="Times New Roman" w:cs="Times New Roman"/>
                <w:sz w:val="24"/>
                <w:szCs w:val="24"/>
                <w:lang w:eastAsia="cs-CZ"/>
              </w:rPr>
            </w:pPr>
          </w:p>
        </w:tc>
        <w:tc>
          <w:tcPr>
            <w:tcW w:w="3974" w:type="dxa"/>
            <w:gridSpan w:val="5"/>
            <w:tcBorders>
              <w:top w:val="nil"/>
              <w:left w:val="nil"/>
              <w:bottom w:val="nil"/>
              <w:right w:val="nil"/>
            </w:tcBorders>
            <w:shd w:val="clear" w:color="auto" w:fill="auto"/>
            <w:tcMar>
              <w:top w:w="0" w:type="dxa"/>
              <w:left w:w="15" w:type="dxa"/>
              <w:bottom w:w="0" w:type="dxa"/>
              <w:right w:w="15" w:type="dxa"/>
            </w:tcMar>
            <w:vAlign w:val="center"/>
          </w:tcPr>
          <w:p w:rsidR="00BC60B6" w:rsidRPr="00BC60B6" w:rsidRDefault="00BC60B6" w:rsidP="00137360">
            <w:pPr>
              <w:spacing w:after="0" w:line="240" w:lineRule="auto"/>
              <w:jc w:val="center"/>
              <w:rPr>
                <w:rFonts w:ascii="Arial" w:eastAsia="Times New Roman" w:hAnsi="Arial" w:cs="Arial"/>
                <w:bCs/>
                <w:szCs w:val="24"/>
                <w:lang w:eastAsia="cs-CZ"/>
              </w:rPr>
            </w:pPr>
          </w:p>
        </w:tc>
      </w:tr>
      <w:tr w:rsidR="00137360" w:rsidRPr="00BC60B6" w:rsidTr="00BC60B6">
        <w:trPr>
          <w:gridAfter w:val="2"/>
          <w:wAfter w:w="237" w:type="dxa"/>
          <w:jc w:val="center"/>
        </w:trPr>
        <w:tc>
          <w:tcPr>
            <w:tcW w:w="3772" w:type="dxa"/>
            <w:gridSpan w:val="5"/>
            <w:tcBorders>
              <w:top w:val="nil"/>
              <w:left w:val="nil"/>
              <w:bottom w:val="nil"/>
              <w:right w:val="nil"/>
            </w:tcBorders>
            <w:shd w:val="clear" w:color="auto" w:fill="auto"/>
            <w:vAlign w:val="center"/>
            <w:hideMark/>
          </w:tcPr>
          <w:p w:rsidR="00137360" w:rsidRPr="00BC60B6" w:rsidRDefault="00137360" w:rsidP="00137360">
            <w:pPr>
              <w:spacing w:after="0" w:line="240" w:lineRule="auto"/>
              <w:jc w:val="center"/>
              <w:rPr>
                <w:rFonts w:ascii="Times New Roman" w:eastAsia="Times New Roman" w:hAnsi="Times New Roman" w:cs="Times New Roman"/>
                <w:sz w:val="24"/>
                <w:szCs w:val="24"/>
                <w:lang w:eastAsia="cs-CZ"/>
              </w:rPr>
            </w:pPr>
            <w:r w:rsidRPr="00BC60B6">
              <w:rPr>
                <w:rFonts w:ascii="Arial" w:eastAsia="Times New Roman" w:hAnsi="Arial" w:cs="Arial"/>
                <w:bCs/>
                <w:szCs w:val="24"/>
                <w:lang w:eastAsia="cs-CZ"/>
              </w:rPr>
              <w:t xml:space="preserve">Ing. Vladislav Kopecký </w:t>
            </w:r>
            <w:r w:rsidRPr="00BC60B6">
              <w:rPr>
                <w:rFonts w:ascii="Arial" w:eastAsia="Times New Roman" w:hAnsi="Arial" w:cs="Arial"/>
                <w:bCs/>
                <w:szCs w:val="24"/>
                <w:lang w:eastAsia="cs-CZ"/>
              </w:rPr>
              <w:br/>
              <w:t>vedoucí oddělení péče o přírodu a krajinu - RP SCHKO České středohoří</w:t>
            </w:r>
          </w:p>
        </w:tc>
        <w:tc>
          <w:tcPr>
            <w:tcW w:w="10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37360" w:rsidRPr="00BC60B6" w:rsidRDefault="00137360" w:rsidP="00137360">
            <w:pPr>
              <w:spacing w:after="0" w:line="240" w:lineRule="auto"/>
              <w:rPr>
                <w:rFonts w:ascii="Times New Roman" w:eastAsia="Times New Roman" w:hAnsi="Times New Roman" w:cs="Times New Roman"/>
                <w:sz w:val="24"/>
                <w:szCs w:val="24"/>
                <w:lang w:eastAsia="cs-CZ"/>
              </w:rPr>
            </w:pPr>
            <w:r w:rsidRPr="00BC60B6">
              <w:rPr>
                <w:rFonts w:ascii="Times New Roman" w:eastAsia="Times New Roman" w:hAnsi="Times New Roman" w:cs="Times New Roman"/>
                <w:sz w:val="24"/>
                <w:szCs w:val="24"/>
                <w:lang w:eastAsia="cs-CZ"/>
              </w:rPr>
              <w:t> </w:t>
            </w:r>
          </w:p>
        </w:tc>
        <w:tc>
          <w:tcPr>
            <w:tcW w:w="39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14240" w:rsidRDefault="00214240" w:rsidP="00137360">
            <w:pPr>
              <w:spacing w:after="0" w:line="240" w:lineRule="auto"/>
              <w:jc w:val="center"/>
              <w:rPr>
                <w:rFonts w:ascii="Arial" w:eastAsia="Times New Roman" w:hAnsi="Arial" w:cs="Arial"/>
                <w:bCs/>
                <w:szCs w:val="24"/>
                <w:lang w:eastAsia="cs-CZ"/>
              </w:rPr>
            </w:pPr>
          </w:p>
          <w:p w:rsidR="00214240" w:rsidRDefault="00214240" w:rsidP="00137360">
            <w:pPr>
              <w:spacing w:after="0" w:line="240" w:lineRule="auto"/>
              <w:jc w:val="center"/>
              <w:rPr>
                <w:rFonts w:ascii="Arial" w:eastAsia="Times New Roman" w:hAnsi="Arial" w:cs="Arial"/>
                <w:bCs/>
                <w:szCs w:val="24"/>
                <w:lang w:eastAsia="cs-CZ"/>
              </w:rPr>
            </w:pPr>
          </w:p>
          <w:p w:rsidR="00137360" w:rsidRDefault="00033034" w:rsidP="00137360">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Jaroslav Kučera</w:t>
            </w:r>
          </w:p>
          <w:p w:rsidR="00033034" w:rsidRDefault="00033034" w:rsidP="00137360">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Jednatel společnosti</w:t>
            </w:r>
          </w:p>
          <w:p w:rsidR="00033034" w:rsidRDefault="00033034" w:rsidP="00137360">
            <w:pPr>
              <w:spacing w:after="0" w:line="240" w:lineRule="auto"/>
              <w:jc w:val="center"/>
              <w:rPr>
                <w:rFonts w:ascii="Arial" w:eastAsia="Times New Roman" w:hAnsi="Arial" w:cs="Arial"/>
                <w:bCs/>
                <w:szCs w:val="24"/>
                <w:lang w:eastAsia="cs-CZ"/>
              </w:rPr>
            </w:pPr>
            <w:r>
              <w:rPr>
                <w:rFonts w:ascii="Arial" w:eastAsia="Times New Roman" w:hAnsi="Arial" w:cs="Arial"/>
                <w:bCs/>
                <w:szCs w:val="24"/>
                <w:lang w:eastAsia="cs-CZ"/>
              </w:rPr>
              <w:t>Jaroslav Kučera Ku-Ku s.r.o.</w:t>
            </w:r>
          </w:p>
          <w:p w:rsidR="00BC60B6" w:rsidRDefault="00BC60B6" w:rsidP="00137360">
            <w:pPr>
              <w:spacing w:after="0" w:line="240" w:lineRule="auto"/>
              <w:jc w:val="center"/>
              <w:rPr>
                <w:rFonts w:ascii="Arial" w:eastAsia="Times New Roman" w:hAnsi="Arial" w:cs="Arial"/>
                <w:bCs/>
                <w:szCs w:val="24"/>
                <w:lang w:eastAsia="cs-CZ"/>
              </w:rPr>
            </w:pPr>
          </w:p>
          <w:p w:rsidR="00BC60B6" w:rsidRPr="00BC60B6" w:rsidRDefault="00BC60B6" w:rsidP="00137360">
            <w:pPr>
              <w:spacing w:after="0" w:line="240" w:lineRule="auto"/>
              <w:jc w:val="center"/>
              <w:rPr>
                <w:rFonts w:ascii="Times New Roman" w:eastAsia="Times New Roman" w:hAnsi="Times New Roman" w:cs="Times New Roman"/>
                <w:sz w:val="24"/>
                <w:szCs w:val="24"/>
                <w:lang w:eastAsia="cs-CZ"/>
              </w:rPr>
            </w:pPr>
          </w:p>
        </w:tc>
      </w:tr>
      <w:tr w:rsidR="00137360" w:rsidRPr="00137360" w:rsidTr="00BC60B6">
        <w:trPr>
          <w:jc w:val="center"/>
        </w:trPr>
        <w:tc>
          <w:tcPr>
            <w:tcW w:w="861"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821"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664"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089" w:type="dxa"/>
            <w:gridSpan w:val="2"/>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1719"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2006" w:type="dxa"/>
            <w:gridSpan w:val="3"/>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37360" w:rsidRPr="00137360" w:rsidRDefault="00137360" w:rsidP="00137360">
            <w:pPr>
              <w:spacing w:after="0" w:line="240" w:lineRule="auto"/>
              <w:rPr>
                <w:rFonts w:ascii="Times New Roman" w:eastAsia="Times New Roman" w:hAnsi="Times New Roman" w:cs="Times New Roman"/>
                <w:sz w:val="24"/>
                <w:szCs w:val="24"/>
                <w:lang w:eastAsia="cs-CZ"/>
              </w:rPr>
            </w:pPr>
            <w:r w:rsidRPr="00137360">
              <w:rPr>
                <w:rFonts w:ascii="Times New Roman" w:eastAsia="Times New Roman" w:hAnsi="Times New Roman" w:cs="Times New Roman"/>
                <w:sz w:val="24"/>
                <w:szCs w:val="24"/>
                <w:lang w:eastAsia="cs-CZ"/>
              </w:rPr>
              <w:t> </w:t>
            </w:r>
          </w:p>
        </w:tc>
      </w:tr>
    </w:tbl>
    <w:p w:rsidR="00137360" w:rsidRPr="00137360" w:rsidRDefault="00137360" w:rsidP="00137360">
      <w:pPr>
        <w:spacing w:before="100" w:beforeAutospacing="1" w:after="240" w:line="240" w:lineRule="auto"/>
        <w:rPr>
          <w:rFonts w:ascii="Times New Roman" w:eastAsia="Times New Roman" w:hAnsi="Times New Roman" w:cs="Times New Roman"/>
          <w:sz w:val="24"/>
          <w:szCs w:val="24"/>
          <w:lang w:eastAsia="cs-CZ"/>
        </w:rPr>
      </w:pPr>
    </w:p>
    <w:p w:rsidR="007A240F" w:rsidRDefault="007A240F"/>
    <w:sectPr w:rsidR="007A2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3">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58CE"/>
    <w:multiLevelType w:val="multilevel"/>
    <w:tmpl w:val="A03248D2"/>
    <w:lvl w:ilvl="0">
      <w:start w:val="1"/>
      <w:numFmt w:val="upperRoman"/>
      <w:pStyle w:val="nadpismj"/>
      <w:suff w:val="space"/>
      <w:lvlText w:val="%1."/>
      <w:lvlJc w:val="center"/>
      <w:pPr>
        <w:ind w:left="3402"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60"/>
    <w:rsid w:val="00033034"/>
    <w:rsid w:val="00137360"/>
    <w:rsid w:val="00160113"/>
    <w:rsid w:val="00214240"/>
    <w:rsid w:val="00574B8D"/>
    <w:rsid w:val="007A240F"/>
    <w:rsid w:val="00BC6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C48C"/>
  <w15:chartTrackingRefBased/>
  <w15:docId w15:val="{6C2018E5-37E4-4EED-ACA8-CC71C933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373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3736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37360"/>
    <w:rPr>
      <w:b/>
      <w:bCs/>
    </w:rPr>
  </w:style>
  <w:style w:type="character" w:styleId="Hypertextovodkaz">
    <w:name w:val="Hyperlink"/>
    <w:basedOn w:val="Standardnpsmoodstavce"/>
    <w:uiPriority w:val="99"/>
    <w:semiHidden/>
    <w:unhideWhenUsed/>
    <w:rsid w:val="00137360"/>
    <w:rPr>
      <w:color w:val="0000FF"/>
      <w:u w:val="single"/>
    </w:rPr>
  </w:style>
  <w:style w:type="paragraph" w:customStyle="1" w:styleId="nadpismj">
    <w:name w:val="nadpis můj"/>
    <w:basedOn w:val="Nadpis2"/>
    <w:link w:val="nadpismjChar"/>
    <w:rsid w:val="00137360"/>
    <w:pPr>
      <w:keepLines w:val="0"/>
      <w:numPr>
        <w:numId w:val="1"/>
      </w:numPr>
      <w:spacing w:before="480" w:after="360" w:line="260" w:lineRule="exact"/>
      <w:jc w:val="center"/>
    </w:pPr>
    <w:rPr>
      <w:rFonts w:ascii="Arial" w:eastAsia="Calibri" w:hAnsi="Arial" w:cs="Arial"/>
      <w:b/>
      <w:bCs/>
      <w:color w:val="auto"/>
      <w:spacing w:val="16"/>
      <w:kern w:val="28"/>
      <w:sz w:val="20"/>
      <w:szCs w:val="20"/>
      <w:lang w:eastAsia="cs-CZ"/>
    </w:rPr>
  </w:style>
  <w:style w:type="character" w:customStyle="1" w:styleId="nadpismjChar">
    <w:name w:val="nadpis můj Char"/>
    <w:link w:val="nadpismj"/>
    <w:rsid w:val="00137360"/>
    <w:rPr>
      <w:rFonts w:ascii="Arial" w:eastAsia="Calibri" w:hAnsi="Arial" w:cs="Arial"/>
      <w:b/>
      <w:bCs/>
      <w:spacing w:val="16"/>
      <w:kern w:val="28"/>
      <w:sz w:val="20"/>
      <w:szCs w:val="20"/>
      <w:lang w:eastAsia="cs-CZ"/>
    </w:rPr>
  </w:style>
  <w:style w:type="character" w:customStyle="1" w:styleId="Nadpis2Char">
    <w:name w:val="Nadpis 2 Char"/>
    <w:basedOn w:val="Standardnpsmoodstavce"/>
    <w:link w:val="Nadpis2"/>
    <w:uiPriority w:val="9"/>
    <w:semiHidden/>
    <w:rsid w:val="00137360"/>
    <w:rPr>
      <w:rFonts w:asciiTheme="majorHAnsi" w:eastAsiaTheme="majorEastAsia" w:hAnsiTheme="majorHAnsi" w:cstheme="majorBidi"/>
      <w:color w:val="2E74B5" w:themeColor="accent1" w:themeShade="BF"/>
      <w:sz w:val="26"/>
      <w:szCs w:val="26"/>
    </w:rPr>
  </w:style>
  <w:style w:type="character" w:customStyle="1" w:styleId="Silnzdraznn">
    <w:name w:val="Silné zdůraznění"/>
    <w:qFormat/>
    <w:rsid w:val="00137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nature.cz/publik_syst/files/oop_mngmonvyj.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1755</Words>
  <Characters>10355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michal.forejt</dc:creator>
  <cp:keywords/>
  <dc:description/>
  <cp:lastModifiedBy>Windows User</cp:lastModifiedBy>
  <cp:revision>4</cp:revision>
  <dcterms:created xsi:type="dcterms:W3CDTF">2021-09-30T09:30:00Z</dcterms:created>
  <dcterms:modified xsi:type="dcterms:W3CDTF">2021-09-30T09:33:00Z</dcterms:modified>
</cp:coreProperties>
</file>