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C1" w:rsidRDefault="001603C1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lang w:eastAsia="cs-CZ"/>
        </w:rPr>
        <w:t xml:space="preserve">                                                                 </w:t>
      </w:r>
      <w:r w:rsidR="00371D91">
        <w:rPr>
          <w:rFonts w:eastAsia="Times New Roman"/>
          <w:lang w:eastAsia="cs-CZ"/>
        </w:rPr>
        <w:tab/>
      </w:r>
      <w:r w:rsidR="00371D91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Evidenční číslo smlouvy:</w:t>
      </w:r>
      <w:r w:rsidR="00371D91">
        <w:rPr>
          <w:rFonts w:eastAsia="Times New Roman"/>
          <w:lang w:eastAsia="cs-CZ"/>
        </w:rPr>
        <w:t xml:space="preserve"> </w:t>
      </w:r>
      <w:r w:rsidR="00371D91" w:rsidRPr="00371D91">
        <w:rPr>
          <w:rFonts w:eastAsia="Times New Roman"/>
          <w:lang w:eastAsia="cs-CZ"/>
        </w:rPr>
        <w:t>KK03719/2021</w:t>
      </w:r>
    </w:p>
    <w:p w:rsidR="001603C1" w:rsidRDefault="001603C1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1603C1" w:rsidRDefault="001603C1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1603C1" w:rsidRDefault="001603C1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1603C1" w:rsidRDefault="001603C1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(dále jen „smlouva“)</w:t>
      </w:r>
    </w:p>
    <w:p w:rsidR="001603C1" w:rsidRDefault="001603C1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Smluvní strany: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Karlovarský kraj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sídla: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Závodní 353/88, 360 06 Karlovy Vary – Dvory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Identifikační číslo:</w:t>
      </w:r>
      <w:r>
        <w:rPr>
          <w:rFonts w:eastAsia="Times New Roman"/>
          <w:lang w:eastAsia="cs-CZ"/>
        </w:rPr>
        <w:tab/>
        <w:t>70891168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CZ70891168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Patrik Pizinger, člen Rady Karlovarského kraje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:rsidR="001603C1" w:rsidRDefault="001603C1">
      <w:pPr>
        <w:spacing w:after="0" w:line="240" w:lineRule="auto"/>
        <w:ind w:left="1416"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Komerční banka,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číslo účtu</w:t>
      </w:r>
      <w:r>
        <w:rPr>
          <w:rFonts w:eastAsia="Times New Roman"/>
          <w:lang w:eastAsia="cs-CZ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případně další účty:</w:t>
      </w:r>
    </w:p>
    <w:p w:rsidR="001603C1" w:rsidRDefault="001603C1">
      <w:pPr>
        <w:spacing w:after="0" w:line="240" w:lineRule="auto"/>
        <w:rPr>
          <w:color w:val="000000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Československá obchodní banka, a.s.</w:t>
      </w:r>
      <w:r>
        <w:rPr>
          <w:rFonts w:eastAsia="Times New Roman"/>
          <w:lang w:eastAsia="cs-CZ"/>
        </w:rPr>
        <w:tab/>
        <w:t>číslo účtu</w:t>
      </w:r>
      <w:r>
        <w:rPr>
          <w:rFonts w:eastAsia="Times New Roman"/>
          <w:lang w:eastAsia="cs-CZ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Česká spořitelna, a.s.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číslo účtu</w:t>
      </w:r>
      <w:r>
        <w:rPr>
          <w:color w:val="000000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PPF banka, a.s.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číslo účtu</w:t>
      </w:r>
      <w:r>
        <w:rPr>
          <w:rFonts w:eastAsia="Times New Roman"/>
          <w:lang w:eastAsia="cs-CZ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  <w:t>siqbxt2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Administrující odbor:</w:t>
      </w:r>
      <w:r>
        <w:rPr>
          <w:rFonts w:eastAsia="Times New Roman"/>
          <w:lang w:eastAsia="cs-CZ"/>
        </w:rPr>
        <w:tab/>
        <w:t>odbor regionálního rozvoje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„poskytovatel“)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TJ Radon Vysoká Pec, z.s.</w:t>
      </w:r>
      <w:r>
        <w:rPr>
          <w:rFonts w:eastAsia="Times New Roman"/>
          <w:b/>
          <w:bCs/>
          <w:highlight w:val="yellow"/>
          <w:lang w:eastAsia="cs-CZ"/>
        </w:rPr>
        <w:t xml:space="preserve"> </w:t>
      </w:r>
    </w:p>
    <w:p w:rsidR="001603C1" w:rsidRDefault="001603C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Adresa sídla:</w:t>
      </w:r>
      <w:r>
        <w:rPr>
          <w:rFonts w:eastAsia="Times New Roman"/>
          <w:bCs/>
          <w:lang w:eastAsia="cs-CZ"/>
        </w:rPr>
        <w:tab/>
        <w:t>Vysoká Pec 174, Vysoká Pec 362 21</w:t>
      </w:r>
    </w:p>
    <w:p w:rsidR="001603C1" w:rsidRDefault="001603C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Identifikační číslo:</w:t>
      </w:r>
      <w:r>
        <w:rPr>
          <w:rFonts w:eastAsia="Times New Roman"/>
          <w:bCs/>
          <w:lang w:eastAsia="cs-CZ"/>
        </w:rPr>
        <w:tab/>
        <w:t>66984378</w:t>
      </w:r>
    </w:p>
    <w:p w:rsidR="001603C1" w:rsidRDefault="001603C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Právní forma:</w:t>
      </w:r>
      <w:r>
        <w:rPr>
          <w:rFonts w:eastAsia="Times New Roman"/>
          <w:bCs/>
          <w:lang w:eastAsia="cs-CZ"/>
        </w:rPr>
        <w:tab/>
        <w:t>spolek</w:t>
      </w:r>
    </w:p>
    <w:p w:rsidR="001603C1" w:rsidRDefault="001603C1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 w:rsidR="00507BC4">
        <w:rPr>
          <w:rFonts w:eastAsia="Times New Roman"/>
          <w:lang w:eastAsia="cs-CZ"/>
        </w:rPr>
        <w:t>Dana Schwarzová</w:t>
      </w:r>
      <w:r>
        <w:rPr>
          <w:rFonts w:eastAsia="Times New Roman"/>
          <w:lang w:eastAsia="cs-CZ"/>
        </w:rPr>
        <w:t>, předseda</w:t>
      </w:r>
    </w:p>
    <w:p w:rsidR="001603C1" w:rsidRDefault="001603C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  <w:t>Komerční banka, a.s.</w:t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lang w:eastAsia="cs-CZ"/>
        </w:rPr>
        <w:t>číslo účtu:</w:t>
      </w:r>
      <w:r>
        <w:rPr>
          <w:rFonts w:eastAsia="Times New Roman"/>
          <w:lang w:eastAsia="cs-CZ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55756D">
        <w:rPr>
          <w:rFonts w:eastAsia="Times New Roman"/>
          <w:lang w:eastAsia="cs-CZ"/>
        </w:rPr>
        <w:t>xxxxxxxxxxxxxxxxxx</w:t>
      </w:r>
    </w:p>
    <w:p w:rsidR="001603C1" w:rsidRDefault="001603C1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Není plátce DPH a DPH je uznatelným výdajem</w:t>
      </w:r>
      <w:r>
        <w:rPr>
          <w:rFonts w:eastAsia="Times New Roman"/>
          <w:color w:val="FF0000"/>
          <w:lang w:eastAsia="cs-CZ"/>
        </w:rPr>
        <w:t>.</w:t>
      </w:r>
    </w:p>
    <w:p w:rsidR="001603C1" w:rsidRDefault="001603C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(společně jako „smluvní strany“)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I.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Obecné ustanovení</w:t>
      </w:r>
    </w:p>
    <w:p w:rsidR="001603C1" w:rsidRDefault="001603C1">
      <w:pPr>
        <w:spacing w:after="0" w:line="240" w:lineRule="auto"/>
        <w:rPr>
          <w:rFonts w:eastAsia="Arial Unicode MS"/>
          <w:color w:val="FF0000"/>
          <w:lang w:eastAsia="cs-CZ"/>
        </w:rPr>
      </w:pPr>
    </w:p>
    <w:p w:rsidR="001603C1" w:rsidRDefault="001603C1" w:rsidP="001603C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rozpočtů, ve znění pozdějších předpisů (dále také „RPÚR“) poskytovatel poskytuje příjemci dotaci na účel uvedený v článku II. smlouvy a příjemce tuto dotaci přijímá.</w:t>
      </w:r>
    </w:p>
    <w:p w:rsidR="001603C1" w:rsidRDefault="001603C1">
      <w:pPr>
        <w:spacing w:after="160" w:line="259" w:lineRule="auto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t>Článek II.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Výše dotace, její účel a údaje o dotaci</w:t>
      </w:r>
    </w:p>
    <w:p w:rsidR="001603C1" w:rsidRDefault="001603C1" w:rsidP="001603C1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iCs/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1603C1" w:rsidRDefault="001603C1">
      <w:pPr>
        <w:pStyle w:val="Normlnweb"/>
        <w:ind w:left="426"/>
        <w:rPr>
          <w:b/>
          <w:bCs/>
          <w:sz w:val="22"/>
          <w:szCs w:val="22"/>
        </w:rPr>
      </w:pPr>
    </w:p>
    <w:p w:rsidR="001603C1" w:rsidRDefault="001603C1" w:rsidP="001603C1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>
        <w:rPr>
          <w:sz w:val="22"/>
          <w:szCs w:val="22"/>
        </w:rPr>
        <w:t>Údaje o dotaci:</w:t>
      </w:r>
    </w:p>
    <w:p w:rsidR="001603C1" w:rsidRDefault="001603C1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>Dotace se poskytuje v kalendářním roce: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2021</w:t>
      </w:r>
    </w:p>
    <w:p w:rsidR="001603C1" w:rsidRDefault="001603C1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>Dotace se poskytuje ve výši: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2.000.000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Kč</w:t>
      </w:r>
    </w:p>
    <w:p w:rsidR="001603C1" w:rsidRDefault="001603C1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ab/>
        <w:t>(slovy: dva miliony korun českých)</w:t>
      </w:r>
    </w:p>
    <w:p w:rsidR="001603C1" w:rsidRDefault="001603C1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pořízení sněžné rolby na úpravu </w:t>
      </w:r>
    </w:p>
    <w:p w:rsidR="001603C1" w:rsidRDefault="001603C1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lyžařských běžeckých stop</w:t>
      </w:r>
    </w:p>
    <w:p w:rsidR="001603C1" w:rsidRDefault="001603C1">
      <w:pPr>
        <w:pStyle w:val="Normlnweb"/>
        <w:ind w:left="426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(dále také „projekt“)</w:t>
      </w:r>
      <w:r>
        <w:rPr>
          <w:sz w:val="22"/>
          <w:szCs w:val="22"/>
        </w:rPr>
        <w:tab/>
      </w:r>
    </w:p>
    <w:p w:rsidR="001603C1" w:rsidRDefault="001603C1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>Platba dotace bude opatřena variabilním symbolem:</w:t>
      </w:r>
      <w:r>
        <w:rPr>
          <w:sz w:val="22"/>
          <w:szCs w:val="22"/>
        </w:rPr>
        <w:tab/>
      </w:r>
      <w:r w:rsidR="0055756D">
        <w:t>xxxxxxxxxxxxxxxxxx</w:t>
      </w:r>
      <w:r>
        <w:rPr>
          <w:sz w:val="22"/>
          <w:szCs w:val="22"/>
        </w:rPr>
        <w:t xml:space="preserve"> 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3A431A" w:rsidRDefault="003A431A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III.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Způsob poskytnutí dotace</w:t>
      </w:r>
    </w:p>
    <w:p w:rsidR="001603C1" w:rsidRDefault="001603C1" w:rsidP="001603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>Dotace bude příjemci poukázána jednorázově do 20</w:t>
      </w:r>
      <w:r>
        <w:rPr>
          <w:rFonts w:eastAsia="Arial Unicode MS"/>
          <w:color w:val="FF0000"/>
          <w:lang w:eastAsia="cs-CZ"/>
        </w:rPr>
        <w:t xml:space="preserve"> </w:t>
      </w:r>
      <w:r>
        <w:rPr>
          <w:rFonts w:eastAsia="Arial Unicode MS"/>
          <w:lang w:eastAsia="cs-CZ"/>
        </w:rPr>
        <w:t>pracovních dnů od uzavření smlouvy, a to formou bezhotovostního převodu na bankovní účet příjemce uvedený  v záhlaví smlouvy. Platba bude opatřena variabilním symbolem uvedeným v odstavci 2. čl. II.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:rsidR="001603C1" w:rsidRDefault="001603C1" w:rsidP="001603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je poskytována formou zálohy s povinností následného finančního vypořádání.</w:t>
      </w:r>
    </w:p>
    <w:p w:rsidR="001603C1" w:rsidRDefault="001603C1">
      <w:pPr>
        <w:spacing w:after="0" w:line="240" w:lineRule="auto"/>
        <w:rPr>
          <w:rFonts w:eastAsia="Times New Roman"/>
          <w:i/>
          <w:lang w:eastAsia="cs-CZ"/>
        </w:rPr>
      </w:pPr>
    </w:p>
    <w:p w:rsidR="001603C1" w:rsidRDefault="001603C1">
      <w:pPr>
        <w:tabs>
          <w:tab w:val="left" w:pos="7798"/>
        </w:tabs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ab/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IV.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Základní povinnosti příjemce</w:t>
      </w:r>
    </w:p>
    <w:p w:rsidR="001603C1" w:rsidRDefault="001603C1" w:rsidP="001603C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vyčerpat poskytnuté finanční prostředky nejpozději do 29. 4. 2022. Vyčerpáním se rozumí datum odepsání finančních prostředků z účtu příjemce, popř. datum zaplacení uvedené na daňovém dokladu v případě hotovostních plateb.</w:t>
      </w:r>
      <w:r w:rsidR="00E925D9">
        <w:rPr>
          <w:rFonts w:eastAsia="Arial Unicode MS"/>
          <w:lang w:eastAsia="cs-CZ"/>
        </w:rPr>
        <w:t xml:space="preserve">  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je investičního charakteru a příjemce je povinen ji použít výhradně k pořízení sněžné rolby na úpravu lyžařských běžeckých stop</w:t>
      </w:r>
      <w:r w:rsidR="00FD3D88">
        <w:rPr>
          <w:rFonts w:eastAsia="Arial Unicode MS"/>
          <w:lang w:eastAsia="cs-CZ"/>
        </w:rPr>
        <w:t xml:space="preserve"> a tuto ponechat ve svém majetku po dobu 5 let od schváleného finančního vypořádání dotace (dále jen „doba udržitelnosti“)</w:t>
      </w:r>
      <w:r>
        <w:rPr>
          <w:rFonts w:eastAsia="Arial Unicode MS"/>
          <w:lang w:eastAsia="cs-CZ"/>
        </w:rPr>
        <w:t>.</w:t>
      </w:r>
    </w:p>
    <w:p w:rsidR="001603C1" w:rsidRDefault="001603C1">
      <w:pPr>
        <w:spacing w:after="0" w:line="240" w:lineRule="auto"/>
        <w:ind w:left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Příjemce je dále povinen</w:t>
      </w:r>
      <w:r w:rsidR="00875BAC">
        <w:rPr>
          <w:rFonts w:eastAsia="Times New Roman"/>
          <w:bCs/>
          <w:lang w:eastAsia="cs-CZ"/>
        </w:rPr>
        <w:t xml:space="preserve"> po dobu udržitelnosti</w:t>
      </w:r>
      <w:r>
        <w:rPr>
          <w:rFonts w:eastAsia="Times New Roman"/>
          <w:bCs/>
          <w:lang w:eastAsia="cs-CZ"/>
        </w:rPr>
        <w:t xml:space="preserve">:   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používat sněžnou rolbu na úpravu lyžařských běžeckých tras</w:t>
      </w:r>
      <w:r w:rsidR="003A431A">
        <w:rPr>
          <w:rFonts w:eastAsia="Times New Roman"/>
          <w:bCs/>
          <w:lang w:eastAsia="cs-CZ"/>
        </w:rPr>
        <w:t>,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spolupracovat se společností První Krušnohorská o.p.s. při koordinaci údržby lyžařských běžeckých tras v Krušných horách,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Times New Roman"/>
          <w:bCs/>
          <w:lang w:eastAsia="cs-CZ"/>
        </w:rPr>
        <w:t>doložit zavedení tohoto majetku do účetnictví, vést řádné odpisy,</w:t>
      </w:r>
    </w:p>
    <w:p w:rsidR="00F74A1A" w:rsidRDefault="00F74A1A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ve lhůtě 60 dnů ode dne pořízení </w:t>
      </w:r>
      <w:r w:rsidR="00D8689B">
        <w:rPr>
          <w:rFonts w:eastAsia="Times New Roman"/>
          <w:bCs/>
          <w:lang w:eastAsia="cs-CZ"/>
        </w:rPr>
        <w:t>sněžné rolby požádat notáře o vyhotovení zástavní smlouvy, na jejímž základě bude do rejstříku zástav vedeného Notářskou komorou ČR zap</w:t>
      </w:r>
      <w:r w:rsidR="003503CB">
        <w:rPr>
          <w:rFonts w:eastAsia="Times New Roman"/>
          <w:bCs/>
          <w:lang w:eastAsia="cs-CZ"/>
        </w:rPr>
        <w:t>s</w:t>
      </w:r>
      <w:r w:rsidR="00D8689B">
        <w:rPr>
          <w:rFonts w:eastAsia="Times New Roman"/>
          <w:bCs/>
          <w:lang w:eastAsia="cs-CZ"/>
        </w:rPr>
        <w:t xml:space="preserve">áno zástavní právo ve prospěch </w:t>
      </w:r>
      <w:r w:rsidR="003F66F5">
        <w:rPr>
          <w:rFonts w:eastAsia="Times New Roman"/>
          <w:bCs/>
          <w:lang w:eastAsia="cs-CZ"/>
        </w:rPr>
        <w:t>poskytovatele</w:t>
      </w:r>
      <w:r w:rsidR="003503CB">
        <w:rPr>
          <w:rFonts w:eastAsia="Times New Roman"/>
          <w:bCs/>
          <w:lang w:eastAsia="cs-CZ"/>
        </w:rPr>
        <w:t xml:space="preserve"> ve výši poskytnuté dotace,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starat se o tento majetek s péčí řádného hospodáře,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uzavřít majetkové pojištění sněžné rolby na základní a živelná rizika, odcizení a vandalismus, </w:t>
      </w:r>
      <w:r>
        <w:rPr>
          <w:rFonts w:eastAsia="Times New Roman"/>
          <w:bCs/>
          <w:lang w:eastAsia="cs-CZ"/>
        </w:rPr>
        <w:br/>
        <w:t>na odpovědnost za újmu způsobenou provozem,,</w:t>
      </w:r>
    </w:p>
    <w:p w:rsidR="001603C1" w:rsidRDefault="001603C1" w:rsidP="001603C1">
      <w:pPr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předložit neprodleně poskytovateli případná pojistná hlášení o pojistné události,</w:t>
      </w:r>
      <w:r w:rsidR="00FD3D88">
        <w:rPr>
          <w:rFonts w:eastAsia="Times New Roman"/>
          <w:bCs/>
          <w:lang w:eastAsia="cs-CZ"/>
        </w:rPr>
        <w:t xml:space="preserve"> pojistné plnění použít na </w:t>
      </w:r>
      <w:r w:rsidR="00875BAC">
        <w:rPr>
          <w:rFonts w:eastAsia="Times New Roman"/>
          <w:bCs/>
          <w:lang w:eastAsia="cs-CZ"/>
        </w:rPr>
        <w:t>opravu, popř. pořízení nové sněžné rolby</w:t>
      </w:r>
      <w:r w:rsidR="00005C48">
        <w:rPr>
          <w:rFonts w:eastAsia="Times New Roman"/>
          <w:bCs/>
          <w:lang w:eastAsia="cs-CZ"/>
        </w:rPr>
        <w:t xml:space="preserve"> a toto použití doložit</w:t>
      </w:r>
      <w:r w:rsidR="00875323">
        <w:rPr>
          <w:rFonts w:eastAsia="Arial Unicode MS"/>
          <w:lang w:eastAsia="cs-CZ"/>
        </w:rPr>
        <w:t>;</w:t>
      </w:r>
      <w:r w:rsidR="00875BAC">
        <w:rPr>
          <w:rFonts w:eastAsia="Times New Roman"/>
          <w:bCs/>
          <w:lang w:eastAsia="cs-CZ"/>
        </w:rPr>
        <w:t xml:space="preserve"> pokud nebude z pojistného plnění pořízena nová rolba, odvést z</w:t>
      </w:r>
      <w:r w:rsidR="003503CB">
        <w:rPr>
          <w:rFonts w:eastAsia="Times New Roman"/>
          <w:bCs/>
          <w:lang w:eastAsia="cs-CZ"/>
        </w:rPr>
        <w:t> pojistného plnění</w:t>
      </w:r>
      <w:r w:rsidR="00875BAC">
        <w:rPr>
          <w:rFonts w:eastAsia="Times New Roman"/>
          <w:bCs/>
          <w:lang w:eastAsia="cs-CZ"/>
        </w:rPr>
        <w:t xml:space="preserve"> poskytovateli částku odpovídající poměru poskytnuté dotace a ceny sněžné rolby v době pořízení.  </w:t>
      </w:r>
    </w:p>
    <w:p w:rsidR="001603C1" w:rsidRDefault="001603C1" w:rsidP="00FD3D88">
      <w:pPr>
        <w:spacing w:after="0" w:line="240" w:lineRule="auto"/>
        <w:ind w:left="720"/>
        <w:rPr>
          <w:rFonts w:eastAsia="Times New Roman"/>
          <w:bCs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b/>
          <w:bCs/>
          <w:lang w:eastAsia="cs-CZ"/>
        </w:rPr>
      </w:pPr>
    </w:p>
    <w:p w:rsidR="001603C1" w:rsidRDefault="001603C1" w:rsidP="001603C1">
      <w:pPr>
        <w:numPr>
          <w:ilvl w:val="0"/>
          <w:numId w:val="4"/>
        </w:numPr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Arial Unicode MS"/>
          <w:lang w:eastAsia="cs-CZ"/>
        </w:rPr>
        <w:t xml:space="preserve">Po celou dobu realizace projektu a udržitelnosti projektu nesmí příjemce dotace bez písemného souhlasu poskytovatele dotace převést vlastnické právo k majetku pořízenému byť i jen částečně </w:t>
      </w:r>
      <w:r>
        <w:rPr>
          <w:rFonts w:eastAsia="Arial Unicode MS"/>
          <w:lang w:eastAsia="cs-CZ"/>
        </w:rPr>
        <w:br/>
        <w:t>z finančních prostředků získaných podle této smlouvy na třetí osobu</w:t>
      </w:r>
      <w:r w:rsidR="00D130C6">
        <w:rPr>
          <w:rFonts w:eastAsia="Arial Unicode MS"/>
          <w:lang w:eastAsia="cs-CZ"/>
        </w:rPr>
        <w:t xml:space="preserve">. </w:t>
      </w:r>
      <w:r>
        <w:rPr>
          <w:rFonts w:eastAsia="Arial Unicode MS"/>
          <w:lang w:eastAsia="cs-CZ"/>
        </w:rPr>
        <w:t>Příjemce dotace může majetek pořízený z dotace po dobu udržitelnosti projektu pronajmout či vypůjčit třetí osobě, avšak k pronájmu přesahujícímu dva měsíce pouze</w:t>
      </w:r>
      <w:r w:rsidR="00D130C6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s písemným souhlasem poskytovatele dotace, a to na základě transparentního, otevřeného</w:t>
      </w:r>
      <w:r w:rsidR="00D130C6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a nediskriminačního výběrového řízení.</w:t>
      </w:r>
    </w:p>
    <w:p w:rsidR="00242922" w:rsidRDefault="00242922">
      <w:pPr>
        <w:spacing w:after="0" w:line="240" w:lineRule="auto"/>
        <w:rPr>
          <w:rFonts w:eastAsia="Times New Roman"/>
          <w:bCs/>
          <w:color w:val="FF0000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V.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Ostatní povinnosti příjemce</w:t>
      </w:r>
    </w:p>
    <w:p w:rsidR="001603C1" w:rsidRDefault="001603C1">
      <w:pPr>
        <w:tabs>
          <w:tab w:val="num" w:pos="720"/>
        </w:tabs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>
        <w:rPr>
          <w:lang w:eastAsia="cs-CZ"/>
        </w:rPr>
        <w:t>Příjemce je povinen řídit se touto smlouvou.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 nejde o úhrady spojené s realizací účelu, na který byly poskytnuty). Dále příjemce tyto prostředky nesmí použít na dary, pohoštění, mzdy pracovníků nebo funkcionářů příjemce či příjemce samotného, poštovné a balné, penále, úroky z úvěrů, náhrady škod, pojistné, pokuty, úhrady dluhu apod.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</w:t>
      </w:r>
      <w:r w:rsidR="00E925D9">
        <w:rPr>
          <w:rFonts w:eastAsia="Arial Unicode MS"/>
          <w:lang w:eastAsia="cs-CZ"/>
        </w:rPr>
        <w:t xml:space="preserve">, popř. doložit poptávkové řízení nejméně 5 dodavatelů a výběr nejvýhodnější nabídky – poměr cena/kvalita včetně zdůvodnění výběru. </w:t>
      </w: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 příjemcem.</w:t>
      </w: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tabs>
          <w:tab w:val="clear" w:pos="360"/>
          <w:tab w:val="num" w:pos="142"/>
        </w:tabs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31. 5. 2022,</w:t>
      </w:r>
      <w:r>
        <w:rPr>
          <w:rFonts w:eastAsia="Arial Unicode MS"/>
          <w:highlight w:val="yellow"/>
          <w:lang w:eastAsia="cs-CZ"/>
        </w:rPr>
        <w:t xml:space="preserve"> </w:t>
      </w:r>
      <w:r>
        <w:rPr>
          <w:rFonts w:eastAsia="Arial Unicode MS"/>
          <w:lang w:eastAsia="cs-CZ"/>
        </w:rPr>
        <w:t xml:space="preserve">resp. do dne ukončení smlouvy v případě čl. IX.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>
          <w:rPr>
            <w:rStyle w:val="Hypertextovodkaz"/>
            <w:rFonts w:eastAsia="Arial Unicode MS"/>
            <w:lang w:eastAsia="cs-C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:rsidR="001603C1" w:rsidRDefault="001603C1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603C1" w:rsidRDefault="001603C1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Spolu s finančním vypořádáním dotace je příjemce povinen předložit administrujícímu odboru:</w:t>
      </w:r>
    </w:p>
    <w:p w:rsidR="001603C1" w:rsidRDefault="001603C1" w:rsidP="001603C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vyhodnocení použití poskytnuté dotace s popisem realizace a zhodnocením realizovaných aktivit;</w:t>
      </w:r>
    </w:p>
    <w:p w:rsidR="001603C1" w:rsidRDefault="001603C1" w:rsidP="001603C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průkaznou fotodokumentaci předmětu dotace;</w:t>
      </w:r>
    </w:p>
    <w:p w:rsidR="001603C1" w:rsidRDefault="001603C1" w:rsidP="001603C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doklad o zaúčtování majetku do účetnictví organizace; </w:t>
      </w:r>
    </w:p>
    <w:p w:rsidR="001603C1" w:rsidRDefault="001603C1" w:rsidP="001603C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doklady k výběrovému řízení;</w:t>
      </w:r>
    </w:p>
    <w:p w:rsidR="001603C1" w:rsidRDefault="001603C1" w:rsidP="001603C1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doklad k uzavření majetkového pojištění</w:t>
      </w:r>
      <w:r w:rsidR="00BA6F63">
        <w:rPr>
          <w:rFonts w:eastAsia="Arial Unicode MS"/>
          <w:lang w:eastAsia="cs-CZ"/>
        </w:rPr>
        <w:t>.</w:t>
      </w:r>
    </w:p>
    <w:p w:rsidR="001603C1" w:rsidRDefault="001603C1" w:rsidP="00242922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6"/>
        </w:numPr>
        <w:tabs>
          <w:tab w:val="left" w:pos="36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9" w:history="1">
        <w:r>
          <w:rPr>
            <w:rStyle w:val="Hypertextovodkaz"/>
            <w:rFonts w:eastAsia="Arial Unicode MS"/>
            <w:lang w:eastAsia="cs-CZ"/>
          </w:rPr>
          <w:t>www.kr-karlovarsky.cz</w:t>
        </w:r>
      </w:hyperlink>
      <w:r>
        <w:rPr>
          <w:rFonts w:eastAsia="Arial Unicode MS"/>
          <w:lang w:eastAsia="cs-CZ"/>
        </w:rPr>
        <w:t>.</w:t>
      </w: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hyperlink r:id="rId10" w:history="1">
        <w:r>
          <w:rPr>
            <w:rStyle w:val="Hypertextovodkaz"/>
            <w:rFonts w:eastAsia="Arial Unicode MS"/>
            <w:lang w:eastAsia="cs-CZ"/>
          </w:rPr>
          <w:t>www.kr-karlovarsky.cz</w:t>
        </w:r>
      </w:hyperlink>
      <w:r>
        <w:rPr>
          <w:rFonts w:eastAsia="Arial Unicode MS"/>
          <w:lang w:eastAsia="cs-CZ"/>
        </w:rPr>
        <w:t>, odkaz Karlovarský kraj – Poskytování symbolů a záštit).</w:t>
      </w:r>
    </w:p>
    <w:p w:rsidR="001603C1" w:rsidRDefault="001603C1">
      <w:pPr>
        <w:spacing w:after="0" w:line="240" w:lineRule="auto"/>
        <w:ind w:left="360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16"/>
        </w:numPr>
        <w:tabs>
          <w:tab w:val="clear" w:pos="-732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96E5B" w:rsidRDefault="00196E5B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VI.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1603C1" w:rsidRDefault="001603C1" w:rsidP="001603C1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 čl. II</w:t>
      </w:r>
      <w:r w:rsidR="00CF6AE0">
        <w:rPr>
          <w:rFonts w:eastAsia="Arial Unicode MS"/>
          <w:lang w:eastAsia="cs-CZ"/>
        </w:rPr>
        <w:t>.</w:t>
      </w:r>
      <w:r>
        <w:rPr>
          <w:rFonts w:eastAsia="Arial Unicode MS"/>
          <w:lang w:eastAsia="cs-CZ"/>
        </w:rPr>
        <w:t xml:space="preserve"> odst. 2.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rovněž povinen vrátit poskytnuté finanční prostředky na účet uvedený v záhlaví smlouvy, jestliže odpadne účel, na který je dotace poskytována, a to do 10</w:t>
      </w:r>
      <w:r>
        <w:rPr>
          <w:rFonts w:eastAsia="Arial Unicode MS"/>
          <w:color w:val="FF0000"/>
          <w:lang w:eastAsia="cs-CZ"/>
        </w:rPr>
        <w:t xml:space="preserve"> </w:t>
      </w:r>
      <w:r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CF6AE0">
        <w:rPr>
          <w:rFonts w:eastAsia="Arial Unicode MS"/>
          <w:lang w:eastAsia="cs-CZ"/>
        </w:rPr>
        <w:t>.</w:t>
      </w:r>
      <w:r>
        <w:rPr>
          <w:rFonts w:eastAsia="Arial Unicode MS"/>
          <w:lang w:eastAsia="cs-CZ"/>
        </w:rPr>
        <w:t xml:space="preserve"> odst. 2.</w:t>
      </w:r>
    </w:p>
    <w:p w:rsidR="001603C1" w:rsidRDefault="001603C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>
        <w:rPr>
          <w:rFonts w:eastAsia="Arial Unicode MS"/>
          <w:i/>
          <w:lang w:eastAsia="cs-CZ"/>
        </w:rPr>
        <w:t xml:space="preserve"> </w:t>
      </w:r>
      <w:r>
        <w:rPr>
          <w:rFonts w:eastAsia="Arial Unicode MS"/>
          <w:lang w:eastAsia="cs-CZ"/>
        </w:rPr>
        <w:t>prostřednictvím avíza, které je přílohou formuláře finanční vypořádání dotace.</w:t>
      </w:r>
    </w:p>
    <w:p w:rsidR="001603C1" w:rsidRDefault="001603C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 </w:t>
      </w:r>
    </w:p>
    <w:p w:rsidR="001603C1" w:rsidRDefault="001603C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:rsidR="001603C1" w:rsidRDefault="001603C1" w:rsidP="003503CB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článku V. odst. 6 smlouvy, a to ke dni likvidace. </w:t>
      </w:r>
    </w:p>
    <w:p w:rsidR="003503CB" w:rsidRDefault="003503CB" w:rsidP="003503CB">
      <w:pPr>
        <w:pStyle w:val="Odstavecseseznamem"/>
        <w:spacing w:after="0"/>
        <w:rPr>
          <w:rFonts w:eastAsia="Arial Unicode MS"/>
          <w:lang w:eastAsia="cs-CZ"/>
        </w:rPr>
      </w:pPr>
    </w:p>
    <w:p w:rsidR="003F66F5" w:rsidRDefault="003F66F5" w:rsidP="003F66F5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Poskytovatel</w:t>
      </w:r>
      <w:r w:rsidR="003503CB" w:rsidRPr="003F66F5">
        <w:rPr>
          <w:rFonts w:eastAsia="Arial Unicode MS"/>
          <w:lang w:eastAsia="cs-CZ"/>
        </w:rPr>
        <w:t xml:space="preserve"> je povinen poskytnout příjemci nezbytnou součinnost pro realizaci právního jednání dle čl. IV. odst. 2 písmeno </w:t>
      </w:r>
      <w:r w:rsidR="00E925D9">
        <w:rPr>
          <w:rFonts w:eastAsia="Arial Unicode MS"/>
          <w:lang w:eastAsia="cs-CZ"/>
        </w:rPr>
        <w:t>d</w:t>
      </w:r>
      <w:r w:rsidR="003503CB" w:rsidRPr="003F66F5">
        <w:rPr>
          <w:rFonts w:eastAsia="Arial Unicode MS"/>
          <w:lang w:eastAsia="cs-CZ"/>
        </w:rPr>
        <w:t>).</w:t>
      </w:r>
      <w:r>
        <w:rPr>
          <w:rFonts w:eastAsia="Arial Unicode MS"/>
          <w:lang w:eastAsia="cs-CZ"/>
        </w:rPr>
        <w:t xml:space="preserve"> </w:t>
      </w:r>
    </w:p>
    <w:p w:rsidR="003F66F5" w:rsidRDefault="003F66F5" w:rsidP="003F66F5">
      <w:pPr>
        <w:pStyle w:val="Odstavecseseznamem"/>
        <w:spacing w:after="0"/>
        <w:rPr>
          <w:rFonts w:eastAsia="Times New Roman"/>
          <w:bCs/>
          <w:color w:val="FF0000"/>
          <w:lang w:eastAsia="cs-CZ"/>
        </w:rPr>
      </w:pPr>
    </w:p>
    <w:p w:rsidR="003F66F5" w:rsidRPr="001050B8" w:rsidRDefault="001050B8" w:rsidP="001050B8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>
        <w:rPr>
          <w:lang w:eastAsia="cs-CZ"/>
        </w:rPr>
        <w:t>Výše nároku na vrácení poskytnuté dotace se za podmínky, že příjemce plní své povinnosti dle čl. IV. této smlouvy, každých 12 měsíců snižuje o poměrnou část, a to o uplatněné účetní odpisy sněžné rolby (minimální délka odpisu 5 let)</w:t>
      </w:r>
      <w:r>
        <w:rPr>
          <w:rFonts w:eastAsia="Arial Unicode MS"/>
          <w:lang w:eastAsia="cs-CZ"/>
        </w:rPr>
        <w:t xml:space="preserve"> </w:t>
      </w:r>
      <w:r w:rsidR="00A8459A" w:rsidRPr="001050B8">
        <w:rPr>
          <w:rFonts w:eastAsia="Times New Roman"/>
          <w:bCs/>
          <w:lang w:eastAsia="cs-CZ"/>
        </w:rPr>
        <w:t>odpovídající poměru poskytnuté dotace a ceny sněžné rolby v době pořízení</w:t>
      </w:r>
      <w:r w:rsidR="003F66F5" w:rsidRPr="001050B8">
        <w:rPr>
          <w:rFonts w:eastAsia="Times New Roman"/>
          <w:bCs/>
          <w:color w:val="FF0000"/>
          <w:lang w:eastAsia="cs-CZ"/>
        </w:rPr>
        <w:t>.</w:t>
      </w: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>
        <w:rPr>
          <w:rFonts w:eastAsia="Arial Unicode MS"/>
          <w:b/>
          <w:bCs/>
          <w:lang w:eastAsia="cs-CZ"/>
        </w:rPr>
        <w:t>Článek VII.</w:t>
      </w:r>
    </w:p>
    <w:p w:rsidR="001603C1" w:rsidRDefault="001603C1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>
        <w:rPr>
          <w:rFonts w:eastAsia="Arial Unicode MS"/>
          <w:b/>
          <w:bCs/>
          <w:lang w:eastAsia="cs-CZ"/>
        </w:rPr>
        <w:t>Kontrolní ustanovení</w:t>
      </w:r>
    </w:p>
    <w:p w:rsidR="001603C1" w:rsidRDefault="001603C1" w:rsidP="001603C1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>
        <w:rPr>
          <w:bCs/>
          <w:iCs/>
        </w:rPr>
        <w:t>v souladu se zákonem č. 255/2012 Sb., o kontrole (kontrolní řád), ve znění pozdějších předpisů a dalšími platnými právními předpisy</w:t>
      </w:r>
      <w:r>
        <w:t xml:space="preserve"> kontrolovat dodržení podmínek, za nichž byla dotace poskytnuta, včetně podmínek vyplývajících ze smlouvy, </w:t>
      </w:r>
      <w:r>
        <w:br/>
        <w:t>a příjemce je povinen tuto kontrolu strpět</w:t>
      </w:r>
      <w:r>
        <w:rPr>
          <w:rFonts w:eastAsia="Times New Roman"/>
          <w:lang w:eastAsia="cs-CZ"/>
        </w:rPr>
        <w:t>.</w:t>
      </w:r>
    </w:p>
    <w:p w:rsidR="001603C1" w:rsidRDefault="001603C1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 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:rsidR="001603C1" w:rsidRDefault="001603C1">
      <w:pPr>
        <w:pStyle w:val="Odstavecseseznamem"/>
        <w:spacing w:after="0" w:line="240" w:lineRule="auto"/>
        <w:ind w:left="426"/>
        <w:rPr>
          <w:bCs/>
        </w:rPr>
      </w:pPr>
    </w:p>
    <w:p w:rsidR="001603C1" w:rsidRDefault="001603C1" w:rsidP="001603C1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1603C1" w:rsidRDefault="001603C1">
      <w:pPr>
        <w:pStyle w:val="Odstavecseseznamem"/>
        <w:spacing w:after="0" w:line="240" w:lineRule="auto"/>
        <w:ind w:left="426"/>
        <w:rPr>
          <w:bCs/>
        </w:rPr>
      </w:pPr>
    </w:p>
    <w:p w:rsidR="001603C1" w:rsidRDefault="001603C1" w:rsidP="001603C1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>
        <w:rPr>
          <w:rFonts w:eastAsia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1603C1" w:rsidRDefault="001603C1">
      <w:pPr>
        <w:spacing w:after="0" w:line="240" w:lineRule="auto"/>
        <w:rPr>
          <w:rFonts w:eastAsia="Times New Roman"/>
          <w:b/>
          <w:lang w:eastAsia="cs-CZ"/>
        </w:rPr>
      </w:pPr>
    </w:p>
    <w:p w:rsidR="00583A10" w:rsidRDefault="00583A10">
      <w:pPr>
        <w:spacing w:after="0" w:line="240" w:lineRule="auto"/>
        <w:rPr>
          <w:rFonts w:eastAsia="Times New Roman"/>
          <w:b/>
          <w:lang w:eastAsia="cs-CZ"/>
        </w:rPr>
      </w:pPr>
    </w:p>
    <w:p w:rsidR="001603C1" w:rsidRDefault="001603C1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VIII.</w:t>
      </w:r>
    </w:p>
    <w:p w:rsidR="001603C1" w:rsidRDefault="001603C1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Důsledky porušení povinností příjemce</w:t>
      </w:r>
    </w:p>
    <w:p w:rsidR="001603C1" w:rsidRDefault="001603C1" w:rsidP="001603C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V případě, že příjemce nesplní některou ze svých povinností stanovených v čl. IV. odst. 1, čl. V. odst. 5, 8, 9, čl. VI. odst. 3, 4, 5, 6, popř. poruší jinou povinnost nepeněžité povahy vyplývající z této smlouvy, nespočívající však v neoprávněném použití prostředků </w:t>
      </w:r>
      <w:r w:rsidR="00026BBB">
        <w:rPr>
          <w:rFonts w:eastAsia="Times New Roman"/>
          <w:bCs/>
          <w:lang w:eastAsia="cs-CZ"/>
        </w:rPr>
        <w:t xml:space="preserve">nebo neplnění povinnosti </w:t>
      </w:r>
      <w:r>
        <w:rPr>
          <w:rFonts w:eastAsia="Times New Roman"/>
          <w:bCs/>
          <w:lang w:eastAsia="cs-CZ"/>
        </w:rPr>
        <w:t>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1603C1" w:rsidRDefault="001603C1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603C1" w:rsidRDefault="001603C1" w:rsidP="001603C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V případě, že příjemce neprokáže způsobem stanoveným v čl. IV. odst. 2, 3, v čl. V. odst. 1, 2, 3, 6, 7 použití finančních prostředků, popř. použije poskytnuté prostředky, případně jejich část, k jinému účelu, než je uvedeno v této smlouvě, </w:t>
      </w:r>
      <w:r w:rsidR="00BA6F63">
        <w:rPr>
          <w:rFonts w:eastAsia="Times New Roman"/>
          <w:bCs/>
          <w:lang w:eastAsia="cs-CZ"/>
        </w:rPr>
        <w:t xml:space="preserve">popř. nesplní povinnosti zde uvedené, </w:t>
      </w:r>
      <w:r>
        <w:rPr>
          <w:rFonts w:eastAsia="Times New Roman"/>
          <w:bCs/>
          <w:lang w:eastAsia="cs-CZ"/>
        </w:rPr>
        <w:t>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  <w:r w:rsidR="00BA6F63">
        <w:rPr>
          <w:rFonts w:eastAsia="Times New Roman"/>
          <w:bCs/>
          <w:lang w:eastAsia="cs-CZ"/>
        </w:rPr>
        <w:t xml:space="preserve"> </w:t>
      </w:r>
    </w:p>
    <w:p w:rsidR="001603C1" w:rsidRDefault="001603C1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603C1" w:rsidRDefault="001603C1" w:rsidP="001603C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603C1" w:rsidRDefault="001603C1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603C1" w:rsidRDefault="001603C1" w:rsidP="001603C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 uvedený </w:t>
      </w:r>
      <w:r>
        <w:rPr>
          <w:rFonts w:eastAsia="Arial Unicode MS"/>
          <w:lang w:eastAsia="cs-CZ"/>
        </w:rPr>
        <w:t>v záhlaví smlouvy</w:t>
      </w:r>
      <w:r>
        <w:rPr>
          <w:rFonts w:eastAsia="Times New Roman"/>
          <w:bCs/>
          <w:lang w:eastAsia="cs-CZ"/>
        </w:rPr>
        <w:t xml:space="preserve"> a opatří je variabilním symbolem a písemně informuje poskytovatele o vrácení peněžních prostředků na jeho účet.</w:t>
      </w:r>
    </w:p>
    <w:p w:rsidR="001603C1" w:rsidRDefault="001603C1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/>
          <w:bCs/>
          <w:lang w:eastAsia="cs-CZ"/>
        </w:rPr>
      </w:pPr>
    </w:p>
    <w:p w:rsidR="00583A10" w:rsidRDefault="00583A10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IX.</w:t>
      </w:r>
    </w:p>
    <w:p w:rsidR="001603C1" w:rsidRDefault="001603C1">
      <w:pPr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Ukončení smlouvy</w:t>
      </w:r>
      <w:r w:rsidR="00BA6F63">
        <w:rPr>
          <w:rFonts w:eastAsia="Times New Roman"/>
          <w:b/>
          <w:bCs/>
          <w:lang w:eastAsia="cs-CZ"/>
        </w:rPr>
        <w:t xml:space="preserve"> </w:t>
      </w:r>
      <w:r w:rsidR="003C4866">
        <w:rPr>
          <w:rFonts w:eastAsia="Times New Roman"/>
          <w:b/>
          <w:bCs/>
          <w:lang w:eastAsia="cs-CZ"/>
        </w:rPr>
        <w:t xml:space="preserve">(+ </w:t>
      </w:r>
      <w:r w:rsidR="00BA6F63">
        <w:rPr>
          <w:rFonts w:eastAsia="Times New Roman"/>
          <w:b/>
          <w:bCs/>
          <w:lang w:eastAsia="cs-CZ"/>
        </w:rPr>
        <w:t>dob</w:t>
      </w:r>
      <w:r w:rsidR="003C4866">
        <w:rPr>
          <w:rFonts w:eastAsia="Times New Roman"/>
          <w:b/>
          <w:bCs/>
          <w:lang w:eastAsia="cs-CZ"/>
        </w:rPr>
        <w:t>a</w:t>
      </w:r>
      <w:r w:rsidR="00BA6F63">
        <w:rPr>
          <w:rFonts w:eastAsia="Times New Roman"/>
          <w:b/>
          <w:bCs/>
          <w:lang w:eastAsia="cs-CZ"/>
        </w:rPr>
        <w:t xml:space="preserve"> udržitelnosti</w:t>
      </w:r>
      <w:r w:rsidR="003C4866">
        <w:rPr>
          <w:rFonts w:eastAsia="Times New Roman"/>
          <w:b/>
          <w:bCs/>
          <w:lang w:eastAsia="cs-CZ"/>
        </w:rPr>
        <w:t>)</w:t>
      </w:r>
    </w:p>
    <w:p w:rsidR="001603C1" w:rsidRDefault="001603C1" w:rsidP="001603C1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Smlouvu lze ukončit na základě písemné dohody smluvních stran nebo výpovědí.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Kterákoli smluvní strana je oprávněna tuto smlouvu písemně vypovědět z důvodu, že tato smlouva byla uzavřena na základě nepravdivých údajů. Výpovědní lhůta činí 1 měsíc a 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3F66F5" w:rsidRPr="00BE24D3" w:rsidRDefault="003F66F5" w:rsidP="003F66F5">
      <w:pPr>
        <w:numPr>
          <w:ilvl w:val="0"/>
          <w:numId w:val="8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BE24D3">
        <w:rPr>
          <w:rFonts w:eastAsia="Times New Roman"/>
          <w:bCs/>
          <w:color w:val="000000" w:themeColor="text1"/>
          <w:lang w:eastAsia="cs-CZ"/>
        </w:rPr>
        <w:t xml:space="preserve">Veřejnoprávní smlouva zaniká v případě </w:t>
      </w:r>
      <w:r w:rsidRPr="00BE24D3">
        <w:rPr>
          <w:rFonts w:eastAsia="Arial Unicode MS"/>
          <w:color w:val="000000" w:themeColor="text1"/>
          <w:lang w:eastAsia="cs-CZ"/>
        </w:rPr>
        <w:t>zrušení právnické osoby s likvidací.</w:t>
      </w:r>
    </w:p>
    <w:p w:rsidR="003F66F5" w:rsidRDefault="003F66F5" w:rsidP="003F66F5">
      <w:pPr>
        <w:spacing w:after="0" w:line="240" w:lineRule="auto"/>
        <w:rPr>
          <w:rFonts w:eastAsia="Arial Unicode MS"/>
          <w:lang w:eastAsia="cs-CZ"/>
        </w:rPr>
      </w:pPr>
    </w:p>
    <w:p w:rsidR="001603C1" w:rsidRDefault="001603C1" w:rsidP="001603C1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 obdobně podle článku V. odst. 6 smlouvy, a to ke dni ukončení smlouvy.</w:t>
      </w:r>
      <w:r w:rsidR="00BA6F63">
        <w:rPr>
          <w:rFonts w:eastAsia="Times New Roman"/>
          <w:bCs/>
          <w:lang w:eastAsia="cs-CZ"/>
        </w:rPr>
        <w:t xml:space="preserve"> Pro výpočet poskytnuté dotace se přiměřené použije čl. VI. odst. 8.</w:t>
      </w:r>
    </w:p>
    <w:p w:rsidR="001603C1" w:rsidRDefault="001603C1">
      <w:pPr>
        <w:spacing w:after="0" w:line="240" w:lineRule="auto"/>
        <w:rPr>
          <w:rFonts w:eastAsia="Times New Roman"/>
          <w:b/>
          <w:bCs/>
          <w:lang w:eastAsia="cs-CZ"/>
        </w:rPr>
      </w:pPr>
    </w:p>
    <w:p w:rsidR="00583A10" w:rsidRDefault="00583A10">
      <w:pPr>
        <w:spacing w:after="0" w:line="240" w:lineRule="auto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X.</w:t>
      </w:r>
    </w:p>
    <w:p w:rsidR="001603C1" w:rsidRDefault="001603C1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Veřejná podpora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</w:p>
    <w:p w:rsidR="001603C1" w:rsidRDefault="001603C1" w:rsidP="001603C1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>
        <w:rPr>
          <w:rFonts w:eastAsia="Times New Roman"/>
          <w:vertAlign w:val="superscript"/>
          <w:lang w:eastAsia="cs-CZ"/>
        </w:rPr>
        <w:footnoteReference w:id="1"/>
      </w:r>
      <w:r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:rsidR="001603C1" w:rsidRDefault="001603C1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242922" w:rsidRDefault="00242922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1603C1" w:rsidRDefault="001603C1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XI.</w:t>
      </w:r>
    </w:p>
    <w:p w:rsidR="001603C1" w:rsidRDefault="001603C1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Závěrečná ustanovení</w:t>
      </w:r>
    </w:p>
    <w:p w:rsidR="001603C1" w:rsidRDefault="001603C1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9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Pokud smlouva či zvláštní obecně závazný předpis nestanoví jinak, řídí se vztahy dle  smlouvy příslušnými ustanoveními zákonů č. 500/2004 Sb., správní řád, ve znění pozdějších předpisů a č. 89/2012 Sb., občanský zákoník, ve znění pozdějších předpisů.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ve 3 vyhotoveních, z nichž 2</w:t>
      </w:r>
      <w:r>
        <w:rPr>
          <w:rFonts w:eastAsia="Times New Roman"/>
          <w:color w:val="FF0000"/>
          <w:lang w:eastAsia="cs-CZ"/>
        </w:rPr>
        <w:t xml:space="preserve"> </w:t>
      </w:r>
      <w:r>
        <w:rPr>
          <w:rFonts w:eastAsia="Times New Roman"/>
          <w:lang w:eastAsia="cs-CZ"/>
        </w:rPr>
        <w:t>obdrží poskytovatel a 1</w:t>
      </w:r>
      <w:r>
        <w:rPr>
          <w:rFonts w:eastAsia="Times New Roman"/>
          <w:color w:val="FF0000"/>
          <w:lang w:eastAsia="cs-CZ"/>
        </w:rPr>
        <w:t xml:space="preserve"> </w:t>
      </w:r>
      <w:r>
        <w:rPr>
          <w:rFonts w:eastAsia="Times New Roman"/>
          <w:lang w:eastAsia="cs-CZ"/>
        </w:rPr>
        <w:t>příjemce.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 </w:t>
      </w:r>
    </w:p>
    <w:p w:rsidR="001603C1" w:rsidRDefault="001603C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1603C1" w:rsidRDefault="001603C1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:rsidR="001603C1" w:rsidRDefault="001603C1" w:rsidP="001603C1">
      <w:pPr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 poskytnutí dotace a uzavření veřejnoprávní smlouvy rozhodlo v souladu s ustanovením § 36 písm. c) zákona č. 129/2000 Sb., o krajích (krajské zřízení), ve znění pozdějších předpisů, Zastupitelstvo Karlovarského kraje usnesením č. ZK</w:t>
      </w:r>
      <w:r w:rsidR="00D73E55">
        <w:rPr>
          <w:rFonts w:eastAsia="Times New Roman"/>
          <w:lang w:eastAsia="cs-CZ"/>
        </w:rPr>
        <w:t xml:space="preserve"> 301/09/21 </w:t>
      </w:r>
      <w:r>
        <w:rPr>
          <w:rFonts w:eastAsia="Times New Roman"/>
          <w:lang w:eastAsia="cs-CZ"/>
        </w:rPr>
        <w:t>ze dne</w:t>
      </w:r>
      <w:r w:rsidR="00D73E55">
        <w:rPr>
          <w:rFonts w:eastAsia="Times New Roman"/>
          <w:lang w:eastAsia="cs-CZ"/>
        </w:rPr>
        <w:t xml:space="preserve"> 13. 9. 2021</w:t>
      </w:r>
      <w:r>
        <w:rPr>
          <w:rFonts w:eastAsia="Times New Roman"/>
          <w:lang w:eastAsia="cs-CZ"/>
        </w:rPr>
        <w:t>.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1603C1">
        <w:trPr>
          <w:trHeight w:val="644"/>
        </w:trPr>
        <w:tc>
          <w:tcPr>
            <w:tcW w:w="2265" w:type="dxa"/>
            <w:vAlign w:val="center"/>
          </w:tcPr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603C1" w:rsidRDefault="001603C1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603C1" w:rsidRDefault="001603C1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..... ..... ..... ..... .....</w:t>
            </w:r>
          </w:p>
          <w:p w:rsidR="001603C1" w:rsidRDefault="001603C1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:rsidR="001603C1" w:rsidRDefault="001603C1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1603C1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Karlovarský kraj</w:t>
            </w: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..... ..... ..... ..... ..... .....</w:t>
            </w: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(poskytovatel)</w:t>
            </w:r>
          </w:p>
        </w:tc>
        <w:tc>
          <w:tcPr>
            <w:tcW w:w="4528" w:type="dxa"/>
            <w:gridSpan w:val="2"/>
          </w:tcPr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TJ Radon Vysoká Pec, z.s.</w:t>
            </w: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:rsidR="001603C1" w:rsidRDefault="001603C1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..... ..... ..... ..... ..... .....</w:t>
            </w:r>
          </w:p>
          <w:p w:rsidR="001603C1" w:rsidRDefault="001603C1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(příjemce)</w:t>
            </w:r>
          </w:p>
        </w:tc>
      </w:tr>
    </w:tbl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Přílohy:</w:t>
      </w:r>
    </w:p>
    <w:p w:rsidR="001603C1" w:rsidRDefault="001603C1" w:rsidP="001603C1">
      <w:pPr>
        <w:numPr>
          <w:ilvl w:val="0"/>
          <w:numId w:val="18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Žádost o poskytnutí dotace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..... ..... ..... ..... ..... .....</w:t>
      </w:r>
    </w:p>
    <w:p w:rsidR="001603C1" w:rsidRDefault="001603C1">
      <w:pPr>
        <w:spacing w:after="0" w:line="240" w:lineRule="auto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D73E55">
        <w:rPr>
          <w:rFonts w:eastAsia="Times New Roman"/>
          <w:b/>
          <w:color w:val="000000" w:themeColor="text1"/>
          <w:sz w:val="20"/>
          <w:szCs w:val="20"/>
          <w:lang w:eastAsia="cs-CZ"/>
        </w:rPr>
        <w:t xml:space="preserve">ZK </w:t>
      </w:r>
      <w:r w:rsidR="00D73E55" w:rsidRPr="00D73E55">
        <w:rPr>
          <w:rFonts w:eastAsia="Times New Roman"/>
          <w:b/>
          <w:color w:val="000000" w:themeColor="text1"/>
          <w:sz w:val="20"/>
          <w:szCs w:val="20"/>
          <w:lang w:eastAsia="cs-CZ"/>
        </w:rPr>
        <w:t>301/09/21</w:t>
      </w:r>
      <w:r w:rsidRPr="00D73E55">
        <w:rPr>
          <w:rFonts w:eastAsia="Times New Roman"/>
          <w:b/>
          <w:color w:val="000000" w:themeColor="text1"/>
          <w:sz w:val="20"/>
          <w:szCs w:val="20"/>
          <w:lang w:eastAsia="cs-CZ"/>
        </w:rPr>
        <w:t xml:space="preserve"> ze dne </w:t>
      </w:r>
      <w:r w:rsidR="00D73E55" w:rsidRPr="00D73E55">
        <w:rPr>
          <w:rFonts w:eastAsia="Times New Roman"/>
          <w:b/>
          <w:color w:val="000000" w:themeColor="text1"/>
          <w:sz w:val="20"/>
          <w:szCs w:val="20"/>
          <w:lang w:eastAsia="cs-CZ"/>
        </w:rPr>
        <w:t>13. 9. 2021</w:t>
      </w: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b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11, 13 vyhl. č. 416/2004 Sb.</w:t>
      </w: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b/>
          <w:sz w:val="20"/>
          <w:szCs w:val="20"/>
          <w:lang w:eastAsia="cs-CZ"/>
        </w:rPr>
        <w:t>Příkazce operace:</w:t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Pr="00D73E55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color w:val="000000" w:themeColor="text1"/>
          <w:sz w:val="20"/>
          <w:szCs w:val="20"/>
          <w:lang w:eastAsia="cs-CZ"/>
        </w:rPr>
      </w:pP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>příkazce</w:t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  <w:t>rozpočtář</w:t>
      </w: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lang w:eastAsia="cs-CZ"/>
        </w:rPr>
      </w:pPr>
    </w:p>
    <w:p w:rsidR="001603C1" w:rsidRDefault="001603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2835"/>
        <w:rPr>
          <w:rFonts w:eastAsia="Times New Roman"/>
          <w:sz w:val="20"/>
          <w:szCs w:val="20"/>
          <w:lang w:eastAsia="cs-CZ"/>
        </w:rPr>
      </w:pP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>referent</w:t>
      </w:r>
      <w:r w:rsidRPr="00D73E55">
        <w:rPr>
          <w:rFonts w:eastAsia="Times New Roman"/>
          <w:color w:val="000000" w:themeColor="text1"/>
          <w:sz w:val="20"/>
          <w:szCs w:val="20"/>
          <w:lang w:eastAsia="cs-CZ"/>
        </w:rPr>
        <w:tab/>
        <w:t xml:space="preserve">                dne xx. xx. xxxx</w:t>
      </w:r>
      <w:r>
        <w:rPr>
          <w:rFonts w:eastAsia="Times New Roman"/>
          <w:sz w:val="20"/>
          <w:szCs w:val="20"/>
          <w:lang w:eastAsia="cs-CZ"/>
        </w:rPr>
        <w:tab/>
        <w:t>Podpis:</w:t>
      </w:r>
    </w:p>
    <w:p w:rsidR="001603C1" w:rsidRDefault="001603C1">
      <w:pPr>
        <w:spacing w:after="0" w:line="240" w:lineRule="auto"/>
        <w:ind w:right="2835"/>
        <w:rPr>
          <w:rFonts w:eastAsia="Times New Roman"/>
          <w:sz w:val="20"/>
          <w:szCs w:val="20"/>
          <w:lang w:eastAsia="cs-CZ"/>
        </w:rPr>
      </w:pPr>
    </w:p>
    <w:sectPr w:rsidR="001603C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FD" w:rsidRDefault="00AE31FD">
      <w:pPr>
        <w:spacing w:after="0" w:line="240" w:lineRule="auto"/>
      </w:pPr>
      <w:r>
        <w:separator/>
      </w:r>
    </w:p>
  </w:endnote>
  <w:endnote w:type="continuationSeparator" w:id="0">
    <w:p w:rsidR="00AE31FD" w:rsidRDefault="00AE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C1" w:rsidRDefault="001603C1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507BC4">
      <w:rPr>
        <w:noProof/>
      </w:rPr>
      <w:t>7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507BC4">
      <w:rPr>
        <w:noProof/>
      </w:rPr>
      <w:t>7</w:t>
    </w:r>
    <w:r>
      <w:rPr>
        <w:sz w:val="24"/>
        <w:szCs w:val="24"/>
      </w:rPr>
      <w:fldChar w:fldCharType="end"/>
    </w:r>
  </w:p>
  <w:p w:rsidR="001603C1" w:rsidRDefault="00160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FD" w:rsidRDefault="00AE31FD">
      <w:pPr>
        <w:spacing w:after="0" w:line="240" w:lineRule="auto"/>
      </w:pPr>
      <w:r>
        <w:separator/>
      </w:r>
    </w:p>
  </w:footnote>
  <w:footnote w:type="continuationSeparator" w:id="0">
    <w:p w:rsidR="00AE31FD" w:rsidRDefault="00AE31FD">
      <w:pPr>
        <w:spacing w:after="0" w:line="240" w:lineRule="auto"/>
      </w:pPr>
      <w:r>
        <w:continuationSeparator/>
      </w:r>
    </w:p>
  </w:footnote>
  <w:footnote w:id="1">
    <w:p w:rsidR="001603C1" w:rsidRDefault="001603C1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13E5"/>
    <w:multiLevelType w:val="hybridMultilevel"/>
    <w:tmpl w:val="E778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34AD"/>
    <w:multiLevelType w:val="hybridMultilevel"/>
    <w:tmpl w:val="AAC4A03E"/>
    <w:lvl w:ilvl="0" w:tplc="F10C2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924B8"/>
    <w:multiLevelType w:val="hybridMultilevel"/>
    <w:tmpl w:val="702E1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9" w15:restartNumberingAfterBreak="0">
    <w:nsid w:val="5DB65AE7"/>
    <w:multiLevelType w:val="hybridMultilevel"/>
    <w:tmpl w:val="3BB4BF8E"/>
    <w:lvl w:ilvl="0" w:tplc="61521472">
      <w:start w:val="9"/>
      <w:numFmt w:val="decimal"/>
      <w:lvlText w:val="%1."/>
      <w:lvlJc w:val="left"/>
      <w:pPr>
        <w:tabs>
          <w:tab w:val="num" w:pos="-732"/>
        </w:tabs>
        <w:ind w:left="-73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12" w:hanging="360"/>
      </w:pPr>
    </w:lvl>
    <w:lvl w:ilvl="2" w:tplc="0405001B" w:tentative="1">
      <w:start w:val="1"/>
      <w:numFmt w:val="lowerRoman"/>
      <w:lvlText w:val="%3."/>
      <w:lvlJc w:val="right"/>
      <w:pPr>
        <w:ind w:left="708" w:hanging="180"/>
      </w:pPr>
    </w:lvl>
    <w:lvl w:ilvl="3" w:tplc="0405000F" w:tentative="1">
      <w:start w:val="1"/>
      <w:numFmt w:val="decimal"/>
      <w:lvlText w:val="%4."/>
      <w:lvlJc w:val="left"/>
      <w:pPr>
        <w:ind w:left="1428" w:hanging="360"/>
      </w:pPr>
    </w:lvl>
    <w:lvl w:ilvl="4" w:tplc="04050019" w:tentative="1">
      <w:start w:val="1"/>
      <w:numFmt w:val="lowerLetter"/>
      <w:lvlText w:val="%5."/>
      <w:lvlJc w:val="left"/>
      <w:pPr>
        <w:ind w:left="2148" w:hanging="360"/>
      </w:pPr>
    </w:lvl>
    <w:lvl w:ilvl="5" w:tplc="0405001B" w:tentative="1">
      <w:start w:val="1"/>
      <w:numFmt w:val="lowerRoman"/>
      <w:lvlText w:val="%6."/>
      <w:lvlJc w:val="right"/>
      <w:pPr>
        <w:ind w:left="2868" w:hanging="180"/>
      </w:pPr>
    </w:lvl>
    <w:lvl w:ilvl="6" w:tplc="0405000F" w:tentative="1">
      <w:start w:val="1"/>
      <w:numFmt w:val="decimal"/>
      <w:lvlText w:val="%7."/>
      <w:lvlJc w:val="left"/>
      <w:pPr>
        <w:ind w:left="3588" w:hanging="360"/>
      </w:pPr>
    </w:lvl>
    <w:lvl w:ilvl="7" w:tplc="04050019" w:tentative="1">
      <w:start w:val="1"/>
      <w:numFmt w:val="lowerLetter"/>
      <w:lvlText w:val="%8."/>
      <w:lvlJc w:val="left"/>
      <w:pPr>
        <w:ind w:left="4308" w:hanging="360"/>
      </w:pPr>
    </w:lvl>
    <w:lvl w:ilvl="8" w:tplc="0405001B" w:tentative="1">
      <w:start w:val="1"/>
      <w:numFmt w:val="lowerRoman"/>
      <w:lvlText w:val="%9."/>
      <w:lvlJc w:val="right"/>
      <w:pPr>
        <w:ind w:left="5028" w:hanging="180"/>
      </w:pPr>
    </w:lvl>
  </w:abstractNum>
  <w:abstractNum w:abstractNumId="1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C1762A"/>
    <w:multiLevelType w:val="hybridMultilevel"/>
    <w:tmpl w:val="433267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8B3761"/>
    <w:multiLevelType w:val="hybridMultilevel"/>
    <w:tmpl w:val="A92ECA56"/>
    <w:lvl w:ilvl="0" w:tplc="10ECA1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47989"/>
    <w:multiLevelType w:val="hybridMultilevel"/>
    <w:tmpl w:val="78CE1D46"/>
    <w:lvl w:ilvl="0" w:tplc="916C6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2"/>
  </w:num>
  <w:num w:numId="5">
    <w:abstractNumId w:val="1"/>
  </w:num>
  <w:num w:numId="6">
    <w:abstractNumId w:val="1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2"/>
  </w:num>
  <w:num w:numId="13">
    <w:abstractNumId w:val="0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C6"/>
    <w:rsid w:val="00005C48"/>
    <w:rsid w:val="00026BBB"/>
    <w:rsid w:val="00074A0A"/>
    <w:rsid w:val="00084070"/>
    <w:rsid w:val="000C426A"/>
    <w:rsid w:val="001050B8"/>
    <w:rsid w:val="001603C1"/>
    <w:rsid w:val="00177DD8"/>
    <w:rsid w:val="00187918"/>
    <w:rsid w:val="001934BF"/>
    <w:rsid w:val="00196E5B"/>
    <w:rsid w:val="00242922"/>
    <w:rsid w:val="002948A8"/>
    <w:rsid w:val="002A2E3D"/>
    <w:rsid w:val="002B159F"/>
    <w:rsid w:val="00302997"/>
    <w:rsid w:val="00346BFE"/>
    <w:rsid w:val="003503CB"/>
    <w:rsid w:val="00371D91"/>
    <w:rsid w:val="00386FAE"/>
    <w:rsid w:val="003A431A"/>
    <w:rsid w:val="003A5E6D"/>
    <w:rsid w:val="003C4866"/>
    <w:rsid w:val="003E704D"/>
    <w:rsid w:val="003F66F5"/>
    <w:rsid w:val="0040353B"/>
    <w:rsid w:val="00452ED2"/>
    <w:rsid w:val="004805BA"/>
    <w:rsid w:val="00507BC4"/>
    <w:rsid w:val="0055756D"/>
    <w:rsid w:val="00583A10"/>
    <w:rsid w:val="00590ABB"/>
    <w:rsid w:val="005B4CCA"/>
    <w:rsid w:val="00775848"/>
    <w:rsid w:val="007D61FA"/>
    <w:rsid w:val="007E5896"/>
    <w:rsid w:val="00820069"/>
    <w:rsid w:val="00875323"/>
    <w:rsid w:val="00875BAC"/>
    <w:rsid w:val="008B77B2"/>
    <w:rsid w:val="008E2041"/>
    <w:rsid w:val="00924B38"/>
    <w:rsid w:val="00A00382"/>
    <w:rsid w:val="00A8459A"/>
    <w:rsid w:val="00AE31FD"/>
    <w:rsid w:val="00AE6EC6"/>
    <w:rsid w:val="00BA6F63"/>
    <w:rsid w:val="00BB0672"/>
    <w:rsid w:val="00BE24D3"/>
    <w:rsid w:val="00C23C79"/>
    <w:rsid w:val="00C92963"/>
    <w:rsid w:val="00CF6AE0"/>
    <w:rsid w:val="00D130C6"/>
    <w:rsid w:val="00D73E55"/>
    <w:rsid w:val="00D8689B"/>
    <w:rsid w:val="00DC18E4"/>
    <w:rsid w:val="00DD5875"/>
    <w:rsid w:val="00E04F5D"/>
    <w:rsid w:val="00E85672"/>
    <w:rsid w:val="00E925D9"/>
    <w:rsid w:val="00EA674C"/>
    <w:rsid w:val="00F61D07"/>
    <w:rsid w:val="00F74A1A"/>
    <w:rsid w:val="00F75BDC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F4AE-B90D-465B-87F9-5B1AD895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semiHidden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semiHidden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semiHidden/>
    <w:rPr>
      <w:rFonts w:ascii="Times New Roman" w:hAnsi="Times New Roman"/>
      <w:sz w:val="22"/>
      <w:szCs w:val="22"/>
      <w:lang w:eastAsia="en-US"/>
    </w:r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A19D-B1B4-41F9-8F61-82904660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2936</Words>
  <Characters>17326</Characters>
  <Application>Microsoft Office Word</Application>
  <DocSecurity>4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Links>
    <vt:vector size="18" baseType="variant">
      <vt:variant>
        <vt:i4>5963868</vt:i4>
      </vt:variant>
      <vt:variant>
        <vt:i4>6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Špindlerová Romana</cp:lastModifiedBy>
  <cp:revision>2</cp:revision>
  <cp:lastPrinted>2021-08-26T06:41:00Z</cp:lastPrinted>
  <dcterms:created xsi:type="dcterms:W3CDTF">2021-09-24T11:54:00Z</dcterms:created>
  <dcterms:modified xsi:type="dcterms:W3CDTF">2021-09-24T11:54:00Z</dcterms:modified>
</cp:coreProperties>
</file>