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781BD" w14:textId="77777777" w:rsidR="00CD7A24" w:rsidRPr="0050627F" w:rsidRDefault="00CD7A24" w:rsidP="00CD7A24">
      <w:pPr>
        <w:spacing w:before="120"/>
        <w:jc w:val="right"/>
        <w:rPr>
          <w:rFonts w:ascii="Arial" w:hAnsi="Arial" w:cs="Arial"/>
          <w:bCs/>
          <w:sz w:val="22"/>
          <w:szCs w:val="22"/>
        </w:rPr>
      </w:pPr>
      <w:r w:rsidRPr="0050627F">
        <w:rPr>
          <w:rFonts w:ascii="Arial" w:hAnsi="Arial" w:cs="Arial"/>
          <w:bCs/>
          <w:sz w:val="22"/>
          <w:szCs w:val="22"/>
        </w:rPr>
        <w:t>SPU 344535/2021/104/</w:t>
      </w:r>
      <w:proofErr w:type="spellStart"/>
      <w:r w:rsidRPr="0050627F">
        <w:rPr>
          <w:rFonts w:ascii="Arial" w:hAnsi="Arial" w:cs="Arial"/>
          <w:bCs/>
          <w:sz w:val="22"/>
          <w:szCs w:val="22"/>
        </w:rPr>
        <w:t>Hav</w:t>
      </w:r>
      <w:proofErr w:type="spellEnd"/>
    </w:p>
    <w:p w14:paraId="0FA8E35D" w14:textId="77777777" w:rsidR="00CD7A24" w:rsidRPr="00E95D78" w:rsidRDefault="00CD7A24" w:rsidP="00CD7A24">
      <w:pPr>
        <w:spacing w:before="120"/>
        <w:jc w:val="center"/>
        <w:rPr>
          <w:rFonts w:ascii="Arial" w:hAnsi="Arial" w:cs="Arial"/>
          <w:b/>
          <w:sz w:val="32"/>
          <w:szCs w:val="32"/>
        </w:rPr>
      </w:pPr>
      <w:r w:rsidRPr="00E95D78">
        <w:rPr>
          <w:rFonts w:ascii="Arial" w:hAnsi="Arial" w:cs="Arial"/>
          <w:b/>
          <w:sz w:val="32"/>
          <w:szCs w:val="32"/>
        </w:rPr>
        <w:t>DODATEK č.</w:t>
      </w:r>
      <w:r>
        <w:rPr>
          <w:rFonts w:ascii="Arial" w:hAnsi="Arial" w:cs="Arial"/>
          <w:b/>
          <w:sz w:val="32"/>
          <w:szCs w:val="32"/>
        </w:rPr>
        <w:t xml:space="preserve"> 36</w:t>
      </w:r>
    </w:p>
    <w:p w14:paraId="5D2726FF" w14:textId="77777777" w:rsidR="00CD7A24" w:rsidRPr="00E95D78" w:rsidRDefault="00CD7A24" w:rsidP="00CD7A24">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Nájemní smlouvě</w:t>
      </w:r>
      <w:r w:rsidRPr="00E95D78">
        <w:rPr>
          <w:rFonts w:ascii="Arial" w:hAnsi="Arial" w:cs="Arial"/>
          <w:b/>
          <w:sz w:val="32"/>
          <w:szCs w:val="32"/>
        </w:rPr>
        <w:t xml:space="preserve"> č. </w:t>
      </w:r>
      <w:r>
        <w:rPr>
          <w:rFonts w:ascii="Arial" w:hAnsi="Arial" w:cs="Arial"/>
          <w:b/>
          <w:sz w:val="32"/>
          <w:szCs w:val="32"/>
        </w:rPr>
        <w:t>140N05/04</w:t>
      </w:r>
    </w:p>
    <w:p w14:paraId="420FF807" w14:textId="77777777" w:rsidR="00CD7A24" w:rsidRPr="00E95D78" w:rsidRDefault="00CD7A24" w:rsidP="00CD7A24">
      <w:pPr>
        <w:rPr>
          <w:rFonts w:ascii="Arial" w:hAnsi="Arial" w:cs="Arial"/>
          <w:b/>
          <w:bCs/>
          <w:sz w:val="22"/>
          <w:szCs w:val="22"/>
        </w:rPr>
      </w:pPr>
    </w:p>
    <w:p w14:paraId="79AAF3E4" w14:textId="77777777" w:rsidR="00CD7A24" w:rsidRPr="0050627F" w:rsidRDefault="00CD7A24" w:rsidP="00CD7A24">
      <w:pPr>
        <w:rPr>
          <w:rFonts w:ascii="Arial" w:hAnsi="Arial" w:cs="Arial"/>
          <w:b/>
          <w:bCs/>
          <w:sz w:val="22"/>
          <w:szCs w:val="22"/>
          <w:u w:val="single"/>
        </w:rPr>
      </w:pPr>
      <w:r w:rsidRPr="0050627F">
        <w:rPr>
          <w:rFonts w:ascii="Arial" w:hAnsi="Arial" w:cs="Arial"/>
          <w:b/>
          <w:bCs/>
          <w:sz w:val="22"/>
          <w:szCs w:val="22"/>
          <w:u w:val="single"/>
        </w:rPr>
        <w:t>Smluvní strany:</w:t>
      </w:r>
    </w:p>
    <w:p w14:paraId="2E5B5961" w14:textId="77777777" w:rsidR="00CD7A24" w:rsidRPr="0050627F" w:rsidRDefault="00CD7A24" w:rsidP="00CD7A24">
      <w:pPr>
        <w:tabs>
          <w:tab w:val="left" w:pos="3690"/>
        </w:tabs>
        <w:spacing w:before="120"/>
        <w:rPr>
          <w:rFonts w:ascii="Arial" w:hAnsi="Arial" w:cs="Arial"/>
          <w:b/>
          <w:sz w:val="22"/>
          <w:szCs w:val="22"/>
        </w:rPr>
      </w:pPr>
    </w:p>
    <w:p w14:paraId="0180B948" w14:textId="77777777" w:rsidR="00CD7A24" w:rsidRPr="0050627F" w:rsidRDefault="00CD7A24" w:rsidP="00CD7A24">
      <w:pPr>
        <w:rPr>
          <w:rFonts w:ascii="Arial" w:hAnsi="Arial" w:cs="Arial"/>
          <w:sz w:val="22"/>
          <w:szCs w:val="22"/>
        </w:rPr>
      </w:pPr>
      <w:r w:rsidRPr="0050627F">
        <w:rPr>
          <w:rFonts w:ascii="Arial" w:hAnsi="Arial" w:cs="Arial"/>
          <w:b/>
          <w:bCs/>
          <w:sz w:val="22"/>
          <w:szCs w:val="22"/>
        </w:rPr>
        <w:t>Česká republika – Státní pozemkový úřad</w:t>
      </w:r>
    </w:p>
    <w:p w14:paraId="4250A6DE" w14:textId="77777777" w:rsidR="00CD7A24" w:rsidRPr="0050627F" w:rsidRDefault="00CD7A24" w:rsidP="00CD7A24">
      <w:pPr>
        <w:rPr>
          <w:rFonts w:ascii="Arial" w:hAnsi="Arial" w:cs="Arial"/>
          <w:sz w:val="22"/>
          <w:szCs w:val="22"/>
        </w:rPr>
      </w:pPr>
      <w:r w:rsidRPr="0050627F">
        <w:rPr>
          <w:rFonts w:ascii="Arial" w:hAnsi="Arial" w:cs="Arial"/>
          <w:sz w:val="22"/>
          <w:szCs w:val="22"/>
        </w:rPr>
        <w:t>sídlo: Husinecká 1024/</w:t>
      </w:r>
      <w:proofErr w:type="gramStart"/>
      <w:r w:rsidRPr="0050627F">
        <w:rPr>
          <w:rFonts w:ascii="Arial" w:hAnsi="Arial" w:cs="Arial"/>
          <w:sz w:val="22"/>
          <w:szCs w:val="22"/>
        </w:rPr>
        <w:t>11a</w:t>
      </w:r>
      <w:proofErr w:type="gramEnd"/>
      <w:r w:rsidRPr="0050627F">
        <w:rPr>
          <w:rFonts w:ascii="Arial" w:hAnsi="Arial" w:cs="Arial"/>
          <w:sz w:val="22"/>
          <w:szCs w:val="22"/>
        </w:rPr>
        <w:t>, 130 00 Praha 3 – Žižkov</w:t>
      </w:r>
    </w:p>
    <w:p w14:paraId="2B1E76D5" w14:textId="77777777" w:rsidR="00CD7A24" w:rsidRPr="0050627F" w:rsidRDefault="00CD7A24" w:rsidP="00CD7A24">
      <w:pPr>
        <w:rPr>
          <w:rFonts w:ascii="Arial" w:hAnsi="Arial" w:cs="Arial"/>
          <w:sz w:val="22"/>
          <w:szCs w:val="22"/>
        </w:rPr>
      </w:pPr>
      <w:r w:rsidRPr="0050627F">
        <w:rPr>
          <w:rFonts w:ascii="Arial" w:hAnsi="Arial" w:cs="Arial"/>
          <w:sz w:val="22"/>
          <w:szCs w:val="22"/>
        </w:rPr>
        <w:t xml:space="preserve">IČO: 01312774 </w:t>
      </w:r>
    </w:p>
    <w:p w14:paraId="4AC182B3" w14:textId="77777777" w:rsidR="00CD7A24" w:rsidRPr="0050627F" w:rsidRDefault="00CD7A24" w:rsidP="00CD7A24">
      <w:pPr>
        <w:rPr>
          <w:rFonts w:ascii="Arial" w:hAnsi="Arial" w:cs="Arial"/>
          <w:sz w:val="22"/>
          <w:szCs w:val="22"/>
        </w:rPr>
      </w:pPr>
      <w:r w:rsidRPr="0050627F">
        <w:rPr>
          <w:rFonts w:ascii="Arial" w:hAnsi="Arial" w:cs="Arial"/>
          <w:sz w:val="22"/>
          <w:szCs w:val="22"/>
        </w:rPr>
        <w:t xml:space="preserve">DIČ: CZ </w:t>
      </w:r>
      <w:smartTag w:uri="urn:schemas-microsoft-com:office:smarttags" w:element="phone">
        <w:smartTagPr>
          <w:attr w:uri="urn:schemas-microsoft-com:office:office" w:name="ls" w:val="trans"/>
        </w:smartTagPr>
        <w:r w:rsidRPr="0050627F">
          <w:rPr>
            <w:rFonts w:ascii="Arial" w:hAnsi="Arial" w:cs="Arial"/>
            <w:sz w:val="22"/>
            <w:szCs w:val="22"/>
          </w:rPr>
          <w:t>01312774</w:t>
        </w:r>
      </w:smartTag>
    </w:p>
    <w:p w14:paraId="7CBFE524"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 xml:space="preserve">za který právně jedná Ing. Jiří Papež, ředitel Krajského pozemkového úřadu pro Plzeňský kraj, </w:t>
      </w:r>
    </w:p>
    <w:p w14:paraId="68C6874B"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adresa: nám. Generála Píky 8, 326 00 Plzeň,</w:t>
      </w:r>
    </w:p>
    <w:p w14:paraId="234133C5"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 xml:space="preserve">na základě oprávnění vyplývajícího z platného Podpisového řádu Státního pozemkového úřadu účinného ke dni právního jednání </w:t>
      </w:r>
    </w:p>
    <w:p w14:paraId="176BD925"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bankovní spojení: Česká národní banka</w:t>
      </w:r>
    </w:p>
    <w:p w14:paraId="1F762C59"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číslo účtu: 40010-3723001/0710</w:t>
      </w:r>
    </w:p>
    <w:p w14:paraId="139005E3" w14:textId="77777777" w:rsidR="00CD7A24" w:rsidRPr="0050627F" w:rsidRDefault="00CD7A24" w:rsidP="00CD7A24">
      <w:pPr>
        <w:jc w:val="both"/>
        <w:rPr>
          <w:rFonts w:ascii="Arial" w:hAnsi="Arial" w:cs="Arial"/>
          <w:sz w:val="22"/>
          <w:szCs w:val="22"/>
        </w:rPr>
      </w:pPr>
    </w:p>
    <w:p w14:paraId="173E87BF"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 xml:space="preserve">(dále jen „pronajímatel“)  </w:t>
      </w:r>
    </w:p>
    <w:p w14:paraId="54EA594A" w14:textId="77777777" w:rsidR="00CD7A24" w:rsidRPr="0050627F" w:rsidRDefault="00CD7A24" w:rsidP="00CD7A24">
      <w:pPr>
        <w:pStyle w:val="adresa"/>
        <w:tabs>
          <w:tab w:val="clear" w:pos="3402"/>
          <w:tab w:val="clear" w:pos="6237"/>
        </w:tabs>
        <w:rPr>
          <w:rFonts w:ascii="Arial" w:hAnsi="Arial" w:cs="Arial"/>
          <w:sz w:val="22"/>
          <w:szCs w:val="22"/>
          <w:lang w:eastAsia="cs-CZ"/>
        </w:rPr>
      </w:pPr>
    </w:p>
    <w:p w14:paraId="3D7060D9"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 na straně jedné –</w:t>
      </w:r>
    </w:p>
    <w:p w14:paraId="1B402D11"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cr/>
        <w:t>a</w:t>
      </w:r>
    </w:p>
    <w:p w14:paraId="080D9C8D" w14:textId="77777777" w:rsidR="00CD7A24" w:rsidRPr="0050627F" w:rsidRDefault="00CD7A24" w:rsidP="00CD7A24">
      <w:pPr>
        <w:pStyle w:val="adresa"/>
        <w:tabs>
          <w:tab w:val="clear" w:pos="3402"/>
          <w:tab w:val="clear" w:pos="6237"/>
        </w:tabs>
        <w:rPr>
          <w:rFonts w:ascii="Arial" w:hAnsi="Arial" w:cs="Arial"/>
          <w:sz w:val="22"/>
          <w:szCs w:val="22"/>
          <w:lang w:eastAsia="cs-CZ"/>
        </w:rPr>
      </w:pPr>
    </w:p>
    <w:p w14:paraId="0D3B899E" w14:textId="77777777" w:rsidR="00CD7A24" w:rsidRPr="0050627F" w:rsidRDefault="00CD7A24" w:rsidP="00CD7A24">
      <w:pPr>
        <w:pStyle w:val="Zkladntext"/>
        <w:rPr>
          <w:rFonts w:ascii="Arial" w:hAnsi="Arial" w:cs="Arial"/>
          <w:b/>
          <w:i/>
          <w:iCs/>
          <w:sz w:val="22"/>
          <w:szCs w:val="22"/>
        </w:rPr>
      </w:pPr>
      <w:r w:rsidRPr="0050627F">
        <w:rPr>
          <w:rFonts w:ascii="Arial" w:hAnsi="Arial" w:cs="Arial"/>
          <w:b/>
          <w:sz w:val="22"/>
          <w:szCs w:val="22"/>
        </w:rPr>
        <w:t>Úněšovský statek, akciová společnost</w:t>
      </w:r>
    </w:p>
    <w:p w14:paraId="401B354F" w14:textId="77777777" w:rsidR="00CD7A24" w:rsidRPr="0050627F" w:rsidRDefault="00CD7A24" w:rsidP="00CD7A24">
      <w:pPr>
        <w:pStyle w:val="Zkladntext"/>
        <w:rPr>
          <w:rFonts w:ascii="Arial" w:hAnsi="Arial" w:cs="Arial"/>
          <w:i/>
          <w:iCs/>
          <w:sz w:val="22"/>
          <w:szCs w:val="22"/>
        </w:rPr>
      </w:pPr>
      <w:r w:rsidRPr="0050627F">
        <w:rPr>
          <w:rFonts w:ascii="Arial" w:hAnsi="Arial" w:cs="Arial"/>
          <w:sz w:val="22"/>
          <w:szCs w:val="22"/>
        </w:rPr>
        <w:t xml:space="preserve">sídlo: Úněšov 76, 330 38 Úněšov </w:t>
      </w:r>
    </w:p>
    <w:p w14:paraId="6ED8F967" w14:textId="77777777" w:rsidR="00CD7A24" w:rsidRPr="0050627F" w:rsidRDefault="00CD7A24" w:rsidP="00CD7A24">
      <w:pPr>
        <w:pStyle w:val="Zkladntext"/>
        <w:outlineLvl w:val="0"/>
        <w:rPr>
          <w:rFonts w:ascii="Arial" w:hAnsi="Arial" w:cs="Arial"/>
          <w:i/>
          <w:iCs/>
          <w:sz w:val="22"/>
          <w:szCs w:val="22"/>
        </w:rPr>
      </w:pPr>
      <w:proofErr w:type="gramStart"/>
      <w:r w:rsidRPr="0050627F">
        <w:rPr>
          <w:rFonts w:ascii="Arial" w:hAnsi="Arial" w:cs="Arial"/>
          <w:sz w:val="22"/>
          <w:szCs w:val="22"/>
        </w:rPr>
        <w:t>IČO:  49790277</w:t>
      </w:r>
      <w:proofErr w:type="gramEnd"/>
    </w:p>
    <w:p w14:paraId="14E4DF3A" w14:textId="77777777" w:rsidR="00CD7A24" w:rsidRPr="0050627F" w:rsidRDefault="00CD7A24" w:rsidP="00CD7A24">
      <w:pPr>
        <w:jc w:val="both"/>
        <w:rPr>
          <w:rFonts w:ascii="Arial" w:hAnsi="Arial" w:cs="Arial"/>
          <w:iCs/>
          <w:sz w:val="22"/>
          <w:szCs w:val="22"/>
        </w:rPr>
      </w:pPr>
      <w:proofErr w:type="gramStart"/>
      <w:r w:rsidRPr="0050627F">
        <w:rPr>
          <w:rFonts w:ascii="Arial" w:hAnsi="Arial" w:cs="Arial"/>
          <w:iCs/>
          <w:sz w:val="22"/>
          <w:szCs w:val="22"/>
        </w:rPr>
        <w:t>DIČ:  CZ</w:t>
      </w:r>
      <w:proofErr w:type="gramEnd"/>
      <w:r w:rsidRPr="0050627F">
        <w:rPr>
          <w:rFonts w:ascii="Arial" w:hAnsi="Arial" w:cs="Arial"/>
          <w:iCs/>
          <w:sz w:val="22"/>
          <w:szCs w:val="22"/>
        </w:rPr>
        <w:t>49790277</w:t>
      </w:r>
    </w:p>
    <w:p w14:paraId="2B5482D2" w14:textId="77777777" w:rsidR="00CD7A24" w:rsidRPr="0050627F" w:rsidRDefault="00CD7A24" w:rsidP="00CD7A24">
      <w:pPr>
        <w:jc w:val="both"/>
        <w:rPr>
          <w:rFonts w:ascii="Arial" w:hAnsi="Arial" w:cs="Arial"/>
          <w:iCs/>
          <w:sz w:val="22"/>
          <w:szCs w:val="22"/>
          <w:u w:val="single"/>
        </w:rPr>
      </w:pPr>
      <w:r w:rsidRPr="0050627F">
        <w:rPr>
          <w:rFonts w:ascii="Arial" w:hAnsi="Arial" w:cs="Arial"/>
          <w:sz w:val="22"/>
          <w:szCs w:val="22"/>
        </w:rPr>
        <w:t>zapsána v obchodním rejstříku vedeném Krajským soudem v Plzni, oddíl B, vložka 372</w:t>
      </w:r>
    </w:p>
    <w:p w14:paraId="642B8874" w14:textId="77777777" w:rsidR="00CD7A24" w:rsidRPr="0050627F" w:rsidRDefault="00CD7A24" w:rsidP="00CD7A24">
      <w:pPr>
        <w:pStyle w:val="adresa"/>
        <w:rPr>
          <w:rFonts w:ascii="Arial" w:hAnsi="Arial" w:cs="Arial"/>
          <w:sz w:val="22"/>
          <w:szCs w:val="22"/>
        </w:rPr>
      </w:pPr>
      <w:r w:rsidRPr="0050627F">
        <w:rPr>
          <w:rFonts w:ascii="Arial" w:hAnsi="Arial" w:cs="Arial"/>
          <w:sz w:val="22"/>
          <w:szCs w:val="22"/>
        </w:rPr>
        <w:t xml:space="preserve">osoba oprávněná jednat za právnickou osobu – Ing. Jiří Vaněk, předseda představenstva </w:t>
      </w:r>
    </w:p>
    <w:p w14:paraId="751EC5FF" w14:textId="79A0D128" w:rsidR="00CD7A24" w:rsidRPr="0050627F" w:rsidRDefault="00CD7A24" w:rsidP="00CD7A24">
      <w:pPr>
        <w:pStyle w:val="adresa"/>
        <w:rPr>
          <w:rFonts w:ascii="Arial" w:hAnsi="Arial" w:cs="Arial"/>
          <w:sz w:val="22"/>
          <w:szCs w:val="22"/>
        </w:rPr>
      </w:pPr>
      <w:r w:rsidRPr="0050627F">
        <w:rPr>
          <w:rFonts w:ascii="Arial" w:hAnsi="Arial" w:cs="Arial"/>
          <w:sz w:val="22"/>
          <w:szCs w:val="22"/>
        </w:rPr>
        <w:t xml:space="preserve">bankovní spojení: </w:t>
      </w:r>
      <w:proofErr w:type="spellStart"/>
      <w:r>
        <w:rPr>
          <w:rFonts w:ascii="Arial" w:hAnsi="Arial" w:cs="Arial"/>
          <w:sz w:val="22"/>
          <w:szCs w:val="22"/>
        </w:rPr>
        <w:t>xxxxxxxxxxxxxxxxxx</w:t>
      </w:r>
      <w:proofErr w:type="spellEnd"/>
      <w:r w:rsidRPr="0050627F">
        <w:rPr>
          <w:rFonts w:ascii="Arial" w:hAnsi="Arial" w:cs="Arial"/>
          <w:sz w:val="22"/>
          <w:szCs w:val="22"/>
        </w:rPr>
        <w:t xml:space="preserve"> </w:t>
      </w:r>
    </w:p>
    <w:p w14:paraId="389EAB24" w14:textId="6602237F" w:rsidR="00CD7A24" w:rsidRPr="0050627F" w:rsidRDefault="00CD7A24" w:rsidP="00CD7A24">
      <w:pPr>
        <w:pStyle w:val="adresa"/>
        <w:rPr>
          <w:rFonts w:ascii="Arial" w:hAnsi="Arial" w:cs="Arial"/>
          <w:sz w:val="22"/>
          <w:szCs w:val="22"/>
        </w:rPr>
      </w:pPr>
      <w:r w:rsidRPr="0050627F">
        <w:rPr>
          <w:rFonts w:ascii="Arial" w:hAnsi="Arial" w:cs="Arial"/>
          <w:sz w:val="22"/>
          <w:szCs w:val="22"/>
        </w:rPr>
        <w:t xml:space="preserve">číslo účtu: </w:t>
      </w:r>
      <w:proofErr w:type="spellStart"/>
      <w:r>
        <w:rPr>
          <w:rFonts w:ascii="Arial" w:hAnsi="Arial" w:cs="Arial"/>
          <w:sz w:val="22"/>
          <w:szCs w:val="22"/>
        </w:rPr>
        <w:t>xxxxxxxxxxxxxxxxxxx</w:t>
      </w:r>
      <w:proofErr w:type="spellEnd"/>
    </w:p>
    <w:p w14:paraId="3A18664F" w14:textId="77777777" w:rsidR="00CD7A24" w:rsidRPr="0050627F" w:rsidRDefault="00CD7A24" w:rsidP="00CD7A24">
      <w:pPr>
        <w:jc w:val="both"/>
        <w:rPr>
          <w:rFonts w:ascii="Arial" w:hAnsi="Arial" w:cs="Arial"/>
          <w:sz w:val="22"/>
          <w:szCs w:val="22"/>
        </w:rPr>
      </w:pPr>
    </w:p>
    <w:p w14:paraId="5519C38F" w14:textId="77777777" w:rsidR="00CD7A24" w:rsidRPr="0050627F" w:rsidRDefault="00CD7A24" w:rsidP="00CD7A24">
      <w:pPr>
        <w:pStyle w:val="Zkladntext3"/>
        <w:rPr>
          <w:rFonts w:ascii="Arial" w:hAnsi="Arial" w:cs="Arial"/>
          <w:sz w:val="22"/>
          <w:szCs w:val="22"/>
        </w:rPr>
      </w:pPr>
      <w:r w:rsidRPr="0050627F">
        <w:rPr>
          <w:rFonts w:ascii="Arial" w:hAnsi="Arial" w:cs="Arial"/>
          <w:sz w:val="22"/>
          <w:szCs w:val="22"/>
        </w:rPr>
        <w:t xml:space="preserve">(dále jen „nájemce“) </w:t>
      </w:r>
    </w:p>
    <w:p w14:paraId="58701D23" w14:textId="77777777" w:rsidR="00CD7A24" w:rsidRPr="0050627F" w:rsidRDefault="00CD7A24" w:rsidP="00CD7A24">
      <w:pPr>
        <w:jc w:val="both"/>
        <w:rPr>
          <w:rFonts w:ascii="Arial" w:hAnsi="Arial" w:cs="Arial"/>
          <w:sz w:val="22"/>
          <w:szCs w:val="22"/>
        </w:rPr>
      </w:pPr>
    </w:p>
    <w:p w14:paraId="601ABFE6"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 na straně druhé –</w:t>
      </w:r>
    </w:p>
    <w:p w14:paraId="7D40C1E1" w14:textId="77777777" w:rsidR="00CD7A24" w:rsidRPr="0050627F" w:rsidRDefault="00CD7A24" w:rsidP="00CD7A24">
      <w:pPr>
        <w:jc w:val="both"/>
        <w:rPr>
          <w:rFonts w:ascii="Arial" w:hAnsi="Arial" w:cs="Arial"/>
          <w:sz w:val="22"/>
          <w:szCs w:val="22"/>
        </w:rPr>
      </w:pPr>
    </w:p>
    <w:p w14:paraId="385AC116"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 xml:space="preserve">uzavírají tento dodatek č. 36 k nájemní smlouvě č. 140N05/04, ze dne 19.9.2005 ve znění dodatku č. 1 ze dne 1.1.2006, dodatku č. 2 ze dne 27.9.2006, dodatku č. 3 ze dne 27.9.2006, dodatku č. 4 ze dne 29.11.2006, dodatku č. 5 ze dne 1.3.2007, dodatku č. 6 ze dne 24.9.2007, dodatku č. 7 ze dne 1.10.2007, dodatku č. 8 ze dne 30.11.2007, dodatku č. 9 ze dne 29.8.2008, dodatku č. 10 ze dne 15.9.2008, dodatku č. 11 ze dne 29.9.2008, dodatku č. 12 ze dne 7.4.2009, dodatku č. 13 ze dne 22.9.2009, dodatku č. 14 ze dne 25.9.2009, dodatku č. 15 ze dne 1.6.2010, dodatku č. 16 ze dne 22.9.2010, dodatku č. 17 ze dne 1.12.2010, dodatku č. 18 ze dne 23.3.2011, dodatku č. 19 ze dne 7.9.2011, dodatku č. 20 ze dne 20.3.2012, dodatku č. 21 ze dne 27.3.2012, dodatku č. 22 ze dne 15.8.2012, dodatku č. 23 ze dne 27.9.2012, dodatku č. 24 ze dne 14.2.2014, dodatku č. 25 ze dne 12.9.2014, dodatku č. 26 ze dne 24.9.2014, dodatku č. 27 ze dne 5.2.2015, dodatku č. 28 ze dne 5.2.2015, dodatku č. 29 ze dne 7.9.2016, dodatku č. 30 ze dne 31.5.2017, dodatku č. 31 ze dne 6.9.2017, dodatku č. 32 ze dne 29.5.2018, dodatku č. 33 ze dne 19.9.2018, dodatku č. 34 ze dne 16.9.2019 a dodatku č. 35 ze dne 10.9.2020 (dále jen „smlouva“), kterým se mění předmět nájmu a výše ročního nájemného.  </w:t>
      </w:r>
    </w:p>
    <w:p w14:paraId="0CAE35A6" w14:textId="77777777" w:rsidR="00CD7A24" w:rsidRPr="0050627F" w:rsidRDefault="00CD7A24" w:rsidP="00CD7A24">
      <w:pPr>
        <w:rPr>
          <w:rFonts w:ascii="Arial" w:hAnsi="Arial" w:cs="Arial"/>
          <w:b/>
          <w:bCs/>
          <w:sz w:val="22"/>
          <w:szCs w:val="22"/>
          <w:u w:val="single"/>
        </w:rPr>
      </w:pPr>
    </w:p>
    <w:p w14:paraId="124CCDD1" w14:textId="77777777" w:rsidR="00CD7A24" w:rsidRDefault="00CD7A24" w:rsidP="00CD7A24">
      <w:pPr>
        <w:jc w:val="both"/>
        <w:rPr>
          <w:rFonts w:ascii="Arial" w:hAnsi="Arial" w:cs="Arial"/>
          <w:b/>
          <w:bCs/>
          <w:sz w:val="22"/>
          <w:szCs w:val="22"/>
          <w:u w:val="single"/>
        </w:rPr>
      </w:pPr>
    </w:p>
    <w:p w14:paraId="27807A5B" w14:textId="77777777" w:rsidR="00CD7A24" w:rsidRPr="0050627F" w:rsidRDefault="00CD7A24" w:rsidP="00CD7A24">
      <w:pPr>
        <w:jc w:val="both"/>
        <w:rPr>
          <w:rFonts w:ascii="Arial" w:hAnsi="Arial" w:cs="Arial"/>
          <w:sz w:val="22"/>
          <w:szCs w:val="22"/>
        </w:rPr>
      </w:pPr>
    </w:p>
    <w:p w14:paraId="06E2CE14" w14:textId="77777777" w:rsidR="00CD7A24" w:rsidRPr="0050627F" w:rsidRDefault="00CD7A24" w:rsidP="00CD7A24">
      <w:pPr>
        <w:tabs>
          <w:tab w:val="left" w:pos="568"/>
        </w:tabs>
        <w:jc w:val="both"/>
        <w:rPr>
          <w:rFonts w:ascii="Arial" w:hAnsi="Arial" w:cs="Arial"/>
          <w:sz w:val="22"/>
          <w:szCs w:val="22"/>
        </w:rPr>
      </w:pPr>
    </w:p>
    <w:p w14:paraId="460880A6" w14:textId="3BD9765D" w:rsidR="00CD7A24" w:rsidRPr="0050627F" w:rsidRDefault="00CD7A24" w:rsidP="00CD7A24">
      <w:pPr>
        <w:tabs>
          <w:tab w:val="left" w:pos="568"/>
        </w:tabs>
        <w:jc w:val="both"/>
        <w:rPr>
          <w:rFonts w:ascii="Arial" w:hAnsi="Arial" w:cs="Arial"/>
          <w:i/>
          <w:sz w:val="22"/>
          <w:szCs w:val="22"/>
        </w:rPr>
      </w:pPr>
      <w:r w:rsidRPr="0050627F">
        <w:rPr>
          <w:rFonts w:ascii="Arial" w:hAnsi="Arial" w:cs="Arial"/>
          <w:sz w:val="22"/>
          <w:szCs w:val="22"/>
        </w:rPr>
        <w:lastRenderedPageBreak/>
        <w:t xml:space="preserve">1. Dne 14.1.2021 nabyla vlastnické právo k pozemku </w:t>
      </w:r>
      <w:r w:rsidRPr="0050627F">
        <w:rPr>
          <w:rFonts w:ascii="Arial" w:hAnsi="Arial" w:cs="Arial"/>
          <w:b/>
          <w:bCs/>
          <w:sz w:val="22"/>
          <w:szCs w:val="22"/>
        </w:rPr>
        <w:t>KN 338/1, katastrální území Luková u Manětína, obec Manětín</w:t>
      </w:r>
      <w:r w:rsidRPr="0050627F">
        <w:rPr>
          <w:rFonts w:ascii="Arial" w:hAnsi="Arial" w:cs="Arial"/>
          <w:sz w:val="22"/>
          <w:szCs w:val="22"/>
        </w:rPr>
        <w:t xml:space="preserve"> třetí osoba </w:t>
      </w:r>
      <w:proofErr w:type="spellStart"/>
      <w:r>
        <w:rPr>
          <w:rFonts w:ascii="Arial" w:hAnsi="Arial" w:cs="Arial"/>
          <w:sz w:val="22"/>
          <w:szCs w:val="22"/>
        </w:rPr>
        <w:t>xxxxxxxxxxxxxxxxxxxx</w:t>
      </w:r>
      <w:proofErr w:type="spellEnd"/>
      <w:r>
        <w:rPr>
          <w:rFonts w:ascii="Arial" w:hAnsi="Arial" w:cs="Arial"/>
          <w:sz w:val="22"/>
          <w:szCs w:val="22"/>
        </w:rPr>
        <w:t xml:space="preserve"> na</w:t>
      </w:r>
      <w:r w:rsidRPr="0050627F">
        <w:rPr>
          <w:rFonts w:ascii="Arial" w:hAnsi="Arial" w:cs="Arial"/>
          <w:sz w:val="22"/>
          <w:szCs w:val="22"/>
        </w:rPr>
        <w:t xml:space="preserve"> základě Smlouvy o převodu pozemku číslo 17PR20/04. Ode dne podání návrhu na vklad vlastnického práva </w:t>
      </w:r>
      <w:r w:rsidRPr="0050627F">
        <w:rPr>
          <w:rFonts w:ascii="Arial" w:hAnsi="Arial" w:cs="Arial"/>
          <w:iCs/>
          <w:sz w:val="22"/>
          <w:szCs w:val="22"/>
        </w:rPr>
        <w:t xml:space="preserve">do katastru nemovitostí nenáleží pronajímateli nájemné. </w:t>
      </w:r>
    </w:p>
    <w:p w14:paraId="4F3C40A9" w14:textId="77777777" w:rsidR="00CD7A24" w:rsidRPr="0050627F" w:rsidRDefault="00CD7A24" w:rsidP="00CD7A24">
      <w:pPr>
        <w:tabs>
          <w:tab w:val="left" w:pos="568"/>
        </w:tabs>
        <w:jc w:val="both"/>
        <w:rPr>
          <w:rFonts w:ascii="Arial" w:hAnsi="Arial" w:cs="Arial"/>
          <w:i/>
          <w:sz w:val="22"/>
          <w:szCs w:val="22"/>
        </w:rPr>
      </w:pPr>
    </w:p>
    <w:p w14:paraId="558983DC" w14:textId="15CC8592" w:rsidR="00CD7A24" w:rsidRPr="0050627F" w:rsidRDefault="00CD7A24" w:rsidP="00CD7A24">
      <w:pPr>
        <w:tabs>
          <w:tab w:val="left" w:pos="568"/>
        </w:tabs>
        <w:jc w:val="both"/>
        <w:rPr>
          <w:rFonts w:ascii="Arial" w:hAnsi="Arial" w:cs="Arial"/>
          <w:i/>
          <w:sz w:val="22"/>
          <w:szCs w:val="22"/>
        </w:rPr>
      </w:pPr>
      <w:r w:rsidRPr="0050627F">
        <w:rPr>
          <w:rFonts w:ascii="Arial" w:hAnsi="Arial" w:cs="Arial"/>
          <w:sz w:val="22"/>
          <w:szCs w:val="22"/>
        </w:rPr>
        <w:t xml:space="preserve">Dne 12.2.2021 nabyla vlastnické právo k pozemku </w:t>
      </w:r>
      <w:r w:rsidRPr="0050627F">
        <w:rPr>
          <w:rFonts w:ascii="Arial" w:hAnsi="Arial" w:cs="Arial"/>
          <w:b/>
          <w:bCs/>
          <w:sz w:val="22"/>
          <w:szCs w:val="22"/>
        </w:rPr>
        <w:t>KN 370/2, katastrální území Luková u Manětína, obec Manětín</w:t>
      </w:r>
      <w:r w:rsidRPr="0050627F">
        <w:rPr>
          <w:rFonts w:ascii="Arial" w:hAnsi="Arial" w:cs="Arial"/>
          <w:sz w:val="22"/>
          <w:szCs w:val="22"/>
        </w:rPr>
        <w:t xml:space="preserve"> třetí osoba </w:t>
      </w:r>
      <w:proofErr w:type="spellStart"/>
      <w:r>
        <w:rPr>
          <w:rFonts w:ascii="Arial" w:hAnsi="Arial" w:cs="Arial"/>
          <w:sz w:val="22"/>
          <w:szCs w:val="22"/>
        </w:rPr>
        <w:t>xxxxxxxxxxxxxxxx</w:t>
      </w:r>
      <w:proofErr w:type="spellEnd"/>
      <w:r w:rsidRPr="0050627F">
        <w:rPr>
          <w:rFonts w:ascii="Arial" w:hAnsi="Arial" w:cs="Arial"/>
          <w:i/>
          <w:sz w:val="22"/>
          <w:szCs w:val="22"/>
        </w:rPr>
        <w:t xml:space="preserve"> </w:t>
      </w:r>
      <w:r w:rsidRPr="0050627F">
        <w:rPr>
          <w:rFonts w:ascii="Arial" w:hAnsi="Arial" w:cs="Arial"/>
          <w:sz w:val="22"/>
          <w:szCs w:val="22"/>
        </w:rPr>
        <w:t xml:space="preserve">na základě Smlouvy o převodu pozemku číslo 1PR21/04. Ode dne podání návrhu na vklad vlastnického práva </w:t>
      </w:r>
      <w:r w:rsidRPr="0050627F">
        <w:rPr>
          <w:rFonts w:ascii="Arial" w:hAnsi="Arial" w:cs="Arial"/>
          <w:iCs/>
          <w:sz w:val="22"/>
          <w:szCs w:val="22"/>
        </w:rPr>
        <w:t xml:space="preserve">do katastru nemovitostí nenáleží pronajímateli nájemné. </w:t>
      </w:r>
    </w:p>
    <w:p w14:paraId="1794816A" w14:textId="77777777" w:rsidR="00CD7A24" w:rsidRPr="0050627F" w:rsidRDefault="00CD7A24" w:rsidP="00CD7A24">
      <w:pPr>
        <w:tabs>
          <w:tab w:val="left" w:pos="568"/>
        </w:tabs>
        <w:jc w:val="both"/>
        <w:rPr>
          <w:rFonts w:ascii="Arial" w:hAnsi="Arial" w:cs="Arial"/>
          <w:i/>
          <w:sz w:val="22"/>
          <w:szCs w:val="22"/>
        </w:rPr>
      </w:pPr>
    </w:p>
    <w:p w14:paraId="373587F7" w14:textId="6CDAEA11" w:rsidR="00CD7A24" w:rsidRPr="0050627F" w:rsidRDefault="00CD7A24" w:rsidP="00CD7A24">
      <w:pPr>
        <w:pStyle w:val="Zkladntext"/>
        <w:rPr>
          <w:rFonts w:ascii="Arial" w:hAnsi="Arial" w:cs="Arial"/>
          <w:sz w:val="22"/>
          <w:szCs w:val="22"/>
        </w:rPr>
      </w:pPr>
      <w:r w:rsidRPr="0050627F">
        <w:rPr>
          <w:rFonts w:ascii="Arial" w:hAnsi="Arial" w:cs="Arial"/>
          <w:sz w:val="22"/>
          <w:szCs w:val="22"/>
        </w:rPr>
        <w:t xml:space="preserve">Dne 17.9.2020 vzniklo </w:t>
      </w:r>
      <w:r>
        <w:rPr>
          <w:rFonts w:ascii="Arial" w:hAnsi="Arial" w:cs="Arial"/>
          <w:sz w:val="22"/>
          <w:szCs w:val="22"/>
        </w:rPr>
        <w:t>xxxxxxxxxxxxxxxxxxxxxxxx</w:t>
      </w:r>
      <w:r w:rsidRPr="0050627F">
        <w:rPr>
          <w:rFonts w:ascii="Arial" w:hAnsi="Arial" w:cs="Arial"/>
          <w:sz w:val="22"/>
          <w:szCs w:val="22"/>
        </w:rPr>
        <w:t xml:space="preserve"> právo hospodařit s pozemkem </w:t>
      </w:r>
      <w:r w:rsidRPr="0050627F">
        <w:rPr>
          <w:rFonts w:ascii="Arial" w:hAnsi="Arial" w:cs="Arial"/>
          <w:b/>
          <w:bCs/>
          <w:sz w:val="22"/>
          <w:szCs w:val="22"/>
        </w:rPr>
        <w:t>KN 1796/1, katastrální území Dolní Jamné, obec Bezvěrov</w:t>
      </w:r>
      <w:r w:rsidRPr="0050627F">
        <w:rPr>
          <w:rFonts w:ascii="Arial" w:hAnsi="Arial" w:cs="Arial"/>
          <w:sz w:val="22"/>
          <w:szCs w:val="22"/>
        </w:rPr>
        <w:t xml:space="preserve"> na základě Souhlasného prohlášení č.j. SPU 336126/20 Po. Ode dne podání návrhu na vklad práva </w:t>
      </w:r>
      <w:r w:rsidRPr="0050627F">
        <w:rPr>
          <w:rFonts w:ascii="Arial" w:hAnsi="Arial" w:cs="Arial"/>
          <w:iCs/>
          <w:sz w:val="22"/>
          <w:szCs w:val="22"/>
        </w:rPr>
        <w:t xml:space="preserve">do katastru nemovitostí nenáleží pronajímateli nájemné. </w:t>
      </w:r>
    </w:p>
    <w:p w14:paraId="1BADDB03" w14:textId="77777777" w:rsidR="00CD7A24" w:rsidRPr="0050627F" w:rsidRDefault="00CD7A24" w:rsidP="00CD7A24">
      <w:pPr>
        <w:tabs>
          <w:tab w:val="left" w:pos="568"/>
        </w:tabs>
        <w:jc w:val="both"/>
        <w:rPr>
          <w:rFonts w:ascii="Arial" w:hAnsi="Arial" w:cs="Arial"/>
          <w:sz w:val="22"/>
          <w:szCs w:val="22"/>
        </w:rPr>
      </w:pPr>
    </w:p>
    <w:p w14:paraId="77B7B21E" w14:textId="77777777" w:rsidR="00CD7A24" w:rsidRPr="0050627F" w:rsidRDefault="00CD7A24" w:rsidP="00CD7A24">
      <w:pPr>
        <w:tabs>
          <w:tab w:val="left" w:pos="568"/>
        </w:tabs>
        <w:jc w:val="both"/>
        <w:rPr>
          <w:rFonts w:ascii="Arial" w:hAnsi="Arial" w:cs="Arial"/>
          <w:sz w:val="22"/>
          <w:szCs w:val="22"/>
        </w:rPr>
      </w:pPr>
      <w:r w:rsidRPr="0050627F">
        <w:rPr>
          <w:rFonts w:ascii="Arial" w:hAnsi="Arial" w:cs="Arial"/>
          <w:sz w:val="22"/>
          <w:szCs w:val="22"/>
        </w:rPr>
        <w:t>Z důvodu revize pozemků provedené Katastrálním úřadem pro Plzeňský kraj, Katastrálním pracovištěm Plzeň – sever se upravuje předmět nájmu takto:</w:t>
      </w:r>
    </w:p>
    <w:p w14:paraId="5D39134C" w14:textId="77777777" w:rsidR="00CD7A24" w:rsidRPr="0050627F" w:rsidRDefault="00CD7A24" w:rsidP="00CD7A24">
      <w:pPr>
        <w:tabs>
          <w:tab w:val="left" w:pos="568"/>
        </w:tabs>
        <w:jc w:val="both"/>
        <w:rPr>
          <w:rFonts w:ascii="Arial" w:hAnsi="Arial" w:cs="Arial"/>
          <w:sz w:val="22"/>
          <w:szCs w:val="22"/>
        </w:rPr>
      </w:pPr>
    </w:p>
    <w:p w14:paraId="71A621C0" w14:textId="77777777" w:rsidR="00CD7A24" w:rsidRPr="0050627F" w:rsidRDefault="00CD7A24" w:rsidP="00CD7A24">
      <w:pPr>
        <w:tabs>
          <w:tab w:val="left" w:pos="568"/>
        </w:tabs>
        <w:jc w:val="both"/>
        <w:rPr>
          <w:rFonts w:ascii="Arial" w:hAnsi="Arial" w:cs="Arial"/>
          <w:sz w:val="22"/>
          <w:szCs w:val="22"/>
        </w:rPr>
      </w:pPr>
      <w:r w:rsidRPr="0050627F">
        <w:rPr>
          <w:rFonts w:ascii="Arial" w:hAnsi="Arial" w:cs="Arial"/>
          <w:sz w:val="22"/>
          <w:szCs w:val="22"/>
        </w:rPr>
        <w:t>Původní stav</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193"/>
        <w:gridCol w:w="1493"/>
        <w:gridCol w:w="1276"/>
        <w:gridCol w:w="992"/>
        <w:gridCol w:w="1984"/>
      </w:tblGrid>
      <w:tr w:rsidR="00CD7A24" w:rsidRPr="0050627F" w14:paraId="18E8DC6C" w14:textId="77777777" w:rsidTr="007E31CA">
        <w:trPr>
          <w:cantSplit/>
        </w:trPr>
        <w:tc>
          <w:tcPr>
            <w:tcW w:w="1204" w:type="dxa"/>
          </w:tcPr>
          <w:p w14:paraId="0D69A61C"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obec</w:t>
            </w:r>
          </w:p>
        </w:tc>
        <w:tc>
          <w:tcPr>
            <w:tcW w:w="2193" w:type="dxa"/>
          </w:tcPr>
          <w:p w14:paraId="29162E41"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kat. území</w:t>
            </w:r>
          </w:p>
        </w:tc>
        <w:tc>
          <w:tcPr>
            <w:tcW w:w="1493" w:type="dxa"/>
          </w:tcPr>
          <w:p w14:paraId="52F9424A"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druh evidence</w:t>
            </w:r>
          </w:p>
        </w:tc>
        <w:tc>
          <w:tcPr>
            <w:tcW w:w="1276" w:type="dxa"/>
          </w:tcPr>
          <w:p w14:paraId="3F70E015"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 xml:space="preserve">parcela č. </w:t>
            </w:r>
          </w:p>
        </w:tc>
        <w:tc>
          <w:tcPr>
            <w:tcW w:w="992" w:type="dxa"/>
          </w:tcPr>
          <w:p w14:paraId="68515F3E"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výměra (m2)</w:t>
            </w:r>
          </w:p>
        </w:tc>
        <w:tc>
          <w:tcPr>
            <w:tcW w:w="1984" w:type="dxa"/>
          </w:tcPr>
          <w:p w14:paraId="14BFB0A8"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druh pozemku</w:t>
            </w:r>
          </w:p>
        </w:tc>
      </w:tr>
      <w:tr w:rsidR="00CD7A24" w:rsidRPr="0050627F" w14:paraId="6F1DCCD7" w14:textId="77777777" w:rsidTr="007E31CA">
        <w:trPr>
          <w:cantSplit/>
        </w:trPr>
        <w:tc>
          <w:tcPr>
            <w:tcW w:w="1204" w:type="dxa"/>
          </w:tcPr>
          <w:p w14:paraId="385CE856"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Bezvěrov</w:t>
            </w:r>
          </w:p>
        </w:tc>
        <w:tc>
          <w:tcPr>
            <w:tcW w:w="2193" w:type="dxa"/>
          </w:tcPr>
          <w:p w14:paraId="5F4A018F"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Dolní Jamné</w:t>
            </w:r>
          </w:p>
        </w:tc>
        <w:tc>
          <w:tcPr>
            <w:tcW w:w="1493" w:type="dxa"/>
          </w:tcPr>
          <w:p w14:paraId="352AAE61"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KN</w:t>
            </w:r>
          </w:p>
        </w:tc>
        <w:tc>
          <w:tcPr>
            <w:tcW w:w="1276" w:type="dxa"/>
          </w:tcPr>
          <w:p w14:paraId="41709A80"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1650</w:t>
            </w:r>
          </w:p>
        </w:tc>
        <w:tc>
          <w:tcPr>
            <w:tcW w:w="992" w:type="dxa"/>
          </w:tcPr>
          <w:p w14:paraId="17E4037C"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75</w:t>
            </w:r>
          </w:p>
        </w:tc>
        <w:tc>
          <w:tcPr>
            <w:tcW w:w="1984" w:type="dxa"/>
          </w:tcPr>
          <w:p w14:paraId="21665D80"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ostatní plocha</w:t>
            </w:r>
          </w:p>
        </w:tc>
      </w:tr>
      <w:tr w:rsidR="00CD7A24" w:rsidRPr="0050627F" w14:paraId="3E9C30F8" w14:textId="77777777" w:rsidTr="007E31CA">
        <w:trPr>
          <w:cantSplit/>
        </w:trPr>
        <w:tc>
          <w:tcPr>
            <w:tcW w:w="1204" w:type="dxa"/>
          </w:tcPr>
          <w:p w14:paraId="65485009"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Bezvěrov</w:t>
            </w:r>
          </w:p>
        </w:tc>
        <w:tc>
          <w:tcPr>
            <w:tcW w:w="2193" w:type="dxa"/>
          </w:tcPr>
          <w:p w14:paraId="223353E5"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Dolní Jamné</w:t>
            </w:r>
          </w:p>
        </w:tc>
        <w:tc>
          <w:tcPr>
            <w:tcW w:w="1493" w:type="dxa"/>
          </w:tcPr>
          <w:p w14:paraId="26263DE0"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KN</w:t>
            </w:r>
          </w:p>
        </w:tc>
        <w:tc>
          <w:tcPr>
            <w:tcW w:w="1276" w:type="dxa"/>
          </w:tcPr>
          <w:p w14:paraId="2420915E"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1647/1</w:t>
            </w:r>
          </w:p>
        </w:tc>
        <w:tc>
          <w:tcPr>
            <w:tcW w:w="992" w:type="dxa"/>
          </w:tcPr>
          <w:p w14:paraId="10759892"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17246</w:t>
            </w:r>
          </w:p>
        </w:tc>
        <w:tc>
          <w:tcPr>
            <w:tcW w:w="1984" w:type="dxa"/>
          </w:tcPr>
          <w:p w14:paraId="0A6ACF37"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orná půda</w:t>
            </w:r>
          </w:p>
        </w:tc>
      </w:tr>
      <w:tr w:rsidR="00CD7A24" w:rsidRPr="0050627F" w14:paraId="1AB9142A" w14:textId="77777777" w:rsidTr="007E31CA">
        <w:trPr>
          <w:cantSplit/>
        </w:trPr>
        <w:tc>
          <w:tcPr>
            <w:tcW w:w="1204" w:type="dxa"/>
          </w:tcPr>
          <w:p w14:paraId="090F7895"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Bezvěrov</w:t>
            </w:r>
          </w:p>
        </w:tc>
        <w:tc>
          <w:tcPr>
            <w:tcW w:w="2193" w:type="dxa"/>
          </w:tcPr>
          <w:p w14:paraId="3191A17B"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 xml:space="preserve">Světec u Dolního </w:t>
            </w:r>
            <w:proofErr w:type="spellStart"/>
            <w:r w:rsidRPr="0050627F">
              <w:rPr>
                <w:rFonts w:ascii="Arial" w:hAnsi="Arial" w:cs="Arial"/>
                <w:sz w:val="22"/>
                <w:szCs w:val="22"/>
              </w:rPr>
              <w:t>Jamného</w:t>
            </w:r>
            <w:proofErr w:type="spellEnd"/>
          </w:p>
        </w:tc>
        <w:tc>
          <w:tcPr>
            <w:tcW w:w="1493" w:type="dxa"/>
          </w:tcPr>
          <w:p w14:paraId="3AECABBF"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KN</w:t>
            </w:r>
          </w:p>
        </w:tc>
        <w:tc>
          <w:tcPr>
            <w:tcW w:w="1276" w:type="dxa"/>
          </w:tcPr>
          <w:p w14:paraId="2485A3D7"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482</w:t>
            </w:r>
          </w:p>
        </w:tc>
        <w:tc>
          <w:tcPr>
            <w:tcW w:w="992" w:type="dxa"/>
          </w:tcPr>
          <w:p w14:paraId="35EB46B3"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911</w:t>
            </w:r>
          </w:p>
        </w:tc>
        <w:tc>
          <w:tcPr>
            <w:tcW w:w="1984" w:type="dxa"/>
          </w:tcPr>
          <w:p w14:paraId="1E040178"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orná půda</w:t>
            </w:r>
          </w:p>
        </w:tc>
      </w:tr>
    </w:tbl>
    <w:p w14:paraId="4947523E" w14:textId="77777777" w:rsidR="00CD7A24" w:rsidRPr="0050627F" w:rsidRDefault="00CD7A24" w:rsidP="00CD7A24">
      <w:pPr>
        <w:pStyle w:val="Zkladntext"/>
        <w:rPr>
          <w:rFonts w:ascii="Arial" w:hAnsi="Arial" w:cs="Arial"/>
          <w:sz w:val="22"/>
          <w:szCs w:val="22"/>
        </w:rPr>
      </w:pPr>
    </w:p>
    <w:p w14:paraId="502AFD33" w14:textId="77777777" w:rsidR="00CD7A24" w:rsidRPr="0050627F" w:rsidRDefault="00CD7A24" w:rsidP="00CD7A24">
      <w:pPr>
        <w:tabs>
          <w:tab w:val="left" w:pos="568"/>
        </w:tabs>
        <w:jc w:val="both"/>
        <w:rPr>
          <w:rFonts w:ascii="Arial" w:hAnsi="Arial" w:cs="Arial"/>
          <w:sz w:val="22"/>
          <w:szCs w:val="22"/>
        </w:rPr>
      </w:pPr>
      <w:r w:rsidRPr="0050627F">
        <w:rPr>
          <w:rFonts w:ascii="Arial" w:hAnsi="Arial" w:cs="Arial"/>
          <w:sz w:val="22"/>
          <w:szCs w:val="22"/>
        </w:rPr>
        <w:t>Nový stav</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193"/>
        <w:gridCol w:w="1493"/>
        <w:gridCol w:w="1276"/>
        <w:gridCol w:w="992"/>
        <w:gridCol w:w="1984"/>
      </w:tblGrid>
      <w:tr w:rsidR="00CD7A24" w:rsidRPr="0050627F" w14:paraId="553CCD37" w14:textId="77777777" w:rsidTr="007E31CA">
        <w:trPr>
          <w:cantSplit/>
        </w:trPr>
        <w:tc>
          <w:tcPr>
            <w:tcW w:w="1204" w:type="dxa"/>
          </w:tcPr>
          <w:p w14:paraId="1C405DDA"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obec</w:t>
            </w:r>
          </w:p>
        </w:tc>
        <w:tc>
          <w:tcPr>
            <w:tcW w:w="2193" w:type="dxa"/>
          </w:tcPr>
          <w:p w14:paraId="6C5D433E"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kat. území</w:t>
            </w:r>
          </w:p>
        </w:tc>
        <w:tc>
          <w:tcPr>
            <w:tcW w:w="1493" w:type="dxa"/>
          </w:tcPr>
          <w:p w14:paraId="50E99390"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druh evidence</w:t>
            </w:r>
          </w:p>
        </w:tc>
        <w:tc>
          <w:tcPr>
            <w:tcW w:w="1276" w:type="dxa"/>
          </w:tcPr>
          <w:p w14:paraId="2BCEE6D6"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 xml:space="preserve">parcela č. </w:t>
            </w:r>
          </w:p>
        </w:tc>
        <w:tc>
          <w:tcPr>
            <w:tcW w:w="992" w:type="dxa"/>
          </w:tcPr>
          <w:p w14:paraId="3B7A6C52"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výměra (m2)</w:t>
            </w:r>
          </w:p>
        </w:tc>
        <w:tc>
          <w:tcPr>
            <w:tcW w:w="1984" w:type="dxa"/>
          </w:tcPr>
          <w:p w14:paraId="629A51B1"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druh pozemku</w:t>
            </w:r>
          </w:p>
        </w:tc>
      </w:tr>
      <w:tr w:rsidR="00CD7A24" w:rsidRPr="0050627F" w14:paraId="3C4ACA48" w14:textId="77777777" w:rsidTr="007E31CA">
        <w:trPr>
          <w:cantSplit/>
        </w:trPr>
        <w:tc>
          <w:tcPr>
            <w:tcW w:w="1204" w:type="dxa"/>
          </w:tcPr>
          <w:p w14:paraId="18998FA0"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Bezvěrov</w:t>
            </w:r>
          </w:p>
        </w:tc>
        <w:tc>
          <w:tcPr>
            <w:tcW w:w="2193" w:type="dxa"/>
          </w:tcPr>
          <w:p w14:paraId="56279C07"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Dolní Jamné</w:t>
            </w:r>
          </w:p>
        </w:tc>
        <w:tc>
          <w:tcPr>
            <w:tcW w:w="1493" w:type="dxa"/>
          </w:tcPr>
          <w:p w14:paraId="4899AD81"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KN</w:t>
            </w:r>
          </w:p>
        </w:tc>
        <w:tc>
          <w:tcPr>
            <w:tcW w:w="1276" w:type="dxa"/>
          </w:tcPr>
          <w:p w14:paraId="4AA21C75"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1647/1</w:t>
            </w:r>
          </w:p>
        </w:tc>
        <w:tc>
          <w:tcPr>
            <w:tcW w:w="992" w:type="dxa"/>
          </w:tcPr>
          <w:p w14:paraId="482A923D"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17321</w:t>
            </w:r>
          </w:p>
        </w:tc>
        <w:tc>
          <w:tcPr>
            <w:tcW w:w="1984" w:type="dxa"/>
          </w:tcPr>
          <w:p w14:paraId="243910EB"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ostatní plocha</w:t>
            </w:r>
          </w:p>
        </w:tc>
      </w:tr>
      <w:tr w:rsidR="00CD7A24" w:rsidRPr="0050627F" w14:paraId="6FD79E5D" w14:textId="77777777" w:rsidTr="007E31CA">
        <w:trPr>
          <w:cantSplit/>
        </w:trPr>
        <w:tc>
          <w:tcPr>
            <w:tcW w:w="1204" w:type="dxa"/>
          </w:tcPr>
          <w:p w14:paraId="1C3F0DDE"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Bezvěrov</w:t>
            </w:r>
          </w:p>
        </w:tc>
        <w:tc>
          <w:tcPr>
            <w:tcW w:w="2193" w:type="dxa"/>
          </w:tcPr>
          <w:p w14:paraId="3A03ABBB"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 xml:space="preserve">Světec u Dolního </w:t>
            </w:r>
            <w:proofErr w:type="spellStart"/>
            <w:r w:rsidRPr="0050627F">
              <w:rPr>
                <w:rFonts w:ascii="Arial" w:hAnsi="Arial" w:cs="Arial"/>
                <w:sz w:val="22"/>
                <w:szCs w:val="22"/>
              </w:rPr>
              <w:t>Jamného</w:t>
            </w:r>
            <w:proofErr w:type="spellEnd"/>
          </w:p>
        </w:tc>
        <w:tc>
          <w:tcPr>
            <w:tcW w:w="1493" w:type="dxa"/>
          </w:tcPr>
          <w:p w14:paraId="39DFF39C"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KN</w:t>
            </w:r>
          </w:p>
        </w:tc>
        <w:tc>
          <w:tcPr>
            <w:tcW w:w="1276" w:type="dxa"/>
          </w:tcPr>
          <w:p w14:paraId="5F9176DF"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484/2 - část</w:t>
            </w:r>
          </w:p>
        </w:tc>
        <w:tc>
          <w:tcPr>
            <w:tcW w:w="992" w:type="dxa"/>
          </w:tcPr>
          <w:p w14:paraId="6A8A22A0"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911</w:t>
            </w:r>
          </w:p>
        </w:tc>
        <w:tc>
          <w:tcPr>
            <w:tcW w:w="1984" w:type="dxa"/>
          </w:tcPr>
          <w:p w14:paraId="505F3741" w14:textId="77777777" w:rsidR="00CD7A24" w:rsidRPr="0050627F" w:rsidRDefault="00CD7A24" w:rsidP="007E31CA">
            <w:pPr>
              <w:tabs>
                <w:tab w:val="left" w:pos="568"/>
              </w:tabs>
              <w:jc w:val="center"/>
              <w:rPr>
                <w:rFonts w:ascii="Arial" w:hAnsi="Arial" w:cs="Arial"/>
                <w:sz w:val="22"/>
                <w:szCs w:val="22"/>
              </w:rPr>
            </w:pPr>
            <w:r w:rsidRPr="0050627F">
              <w:rPr>
                <w:rFonts w:ascii="Arial" w:hAnsi="Arial" w:cs="Arial"/>
                <w:sz w:val="22"/>
                <w:szCs w:val="22"/>
              </w:rPr>
              <w:t>orná půda</w:t>
            </w:r>
          </w:p>
        </w:tc>
      </w:tr>
    </w:tbl>
    <w:p w14:paraId="3DE34940" w14:textId="77777777" w:rsidR="00CD7A24" w:rsidRPr="0050627F" w:rsidRDefault="00CD7A24" w:rsidP="00CD7A24">
      <w:pPr>
        <w:tabs>
          <w:tab w:val="left" w:pos="568"/>
        </w:tabs>
        <w:jc w:val="both"/>
        <w:rPr>
          <w:rFonts w:ascii="Arial" w:hAnsi="Arial" w:cs="Arial"/>
          <w:sz w:val="22"/>
          <w:szCs w:val="22"/>
        </w:rPr>
      </w:pPr>
    </w:p>
    <w:p w14:paraId="537DF2A4" w14:textId="77777777" w:rsidR="00CD7A24" w:rsidRPr="0050627F" w:rsidRDefault="00CD7A24" w:rsidP="00CD7A24">
      <w:pPr>
        <w:pStyle w:val="Zkladntextodsazen"/>
        <w:ind w:firstLine="0"/>
        <w:rPr>
          <w:b w:val="0"/>
          <w:bCs w:val="0"/>
          <w:sz w:val="22"/>
          <w:szCs w:val="22"/>
        </w:rPr>
      </w:pPr>
      <w:r w:rsidRPr="0050627F">
        <w:rPr>
          <w:b w:val="0"/>
          <w:bCs w:val="0"/>
          <w:sz w:val="22"/>
          <w:szCs w:val="22"/>
        </w:rPr>
        <w:t xml:space="preserve">2. Smluvní strany se dohodly na tom, že s ohledem na skutečnosti uvedené v bodě 1. tohoto dodatku se nově stanovuje výše ročního nájemného na částku 711 624 Kč (slovy: </w:t>
      </w:r>
      <w:proofErr w:type="spellStart"/>
      <w:r w:rsidRPr="0050627F">
        <w:rPr>
          <w:b w:val="0"/>
          <w:bCs w:val="0"/>
          <w:sz w:val="22"/>
          <w:szCs w:val="22"/>
        </w:rPr>
        <w:t>sedmsetjedenácttisícšestsetdvacetčtyři</w:t>
      </w:r>
      <w:proofErr w:type="spellEnd"/>
      <w:r w:rsidRPr="0050627F">
        <w:rPr>
          <w:b w:val="0"/>
          <w:bCs w:val="0"/>
          <w:sz w:val="22"/>
          <w:szCs w:val="22"/>
        </w:rPr>
        <w:t xml:space="preserve"> korun českých).</w:t>
      </w:r>
    </w:p>
    <w:p w14:paraId="21D267FA" w14:textId="77777777" w:rsidR="00CD7A24" w:rsidRPr="0050627F" w:rsidRDefault="00CD7A24" w:rsidP="00CD7A24">
      <w:pPr>
        <w:pStyle w:val="Zkladntext21"/>
        <w:tabs>
          <w:tab w:val="left" w:pos="568"/>
        </w:tabs>
        <w:rPr>
          <w:rFonts w:ascii="Arial" w:hAnsi="Arial" w:cs="Arial"/>
          <w:b w:val="0"/>
          <w:sz w:val="22"/>
          <w:szCs w:val="22"/>
        </w:rPr>
      </w:pPr>
    </w:p>
    <w:p w14:paraId="1FEBB8F7" w14:textId="77777777" w:rsidR="00CD7A24" w:rsidRPr="0050627F" w:rsidRDefault="00CD7A24" w:rsidP="00CD7A24">
      <w:pPr>
        <w:pStyle w:val="Zkladntext21"/>
        <w:tabs>
          <w:tab w:val="left" w:pos="568"/>
        </w:tabs>
        <w:rPr>
          <w:rFonts w:ascii="Arial" w:hAnsi="Arial" w:cs="Arial"/>
          <w:b w:val="0"/>
          <w:sz w:val="22"/>
          <w:szCs w:val="22"/>
        </w:rPr>
      </w:pPr>
      <w:r w:rsidRPr="0050627F">
        <w:rPr>
          <w:rFonts w:ascii="Arial" w:hAnsi="Arial" w:cs="Arial"/>
          <w:b w:val="0"/>
          <w:sz w:val="22"/>
          <w:szCs w:val="22"/>
        </w:rPr>
        <w:t xml:space="preserve">K 1.10.2021 je nájemce povinen zaplatit částku </w:t>
      </w:r>
      <w:r w:rsidRPr="0050627F">
        <w:rPr>
          <w:rFonts w:ascii="Arial" w:hAnsi="Arial" w:cs="Arial"/>
          <w:b w:val="0"/>
          <w:sz w:val="22"/>
          <w:szCs w:val="22"/>
          <w:u w:val="single"/>
        </w:rPr>
        <w:t>712 790 Kč</w:t>
      </w:r>
      <w:r w:rsidRPr="0050627F">
        <w:rPr>
          <w:rFonts w:ascii="Arial" w:hAnsi="Arial" w:cs="Arial"/>
          <w:b w:val="0"/>
          <w:sz w:val="22"/>
          <w:szCs w:val="22"/>
        </w:rPr>
        <w:t xml:space="preserve"> (slovy: </w:t>
      </w:r>
      <w:proofErr w:type="spellStart"/>
      <w:r w:rsidRPr="0050627F">
        <w:rPr>
          <w:rFonts w:ascii="Arial" w:hAnsi="Arial" w:cs="Arial"/>
          <w:b w:val="0"/>
          <w:sz w:val="22"/>
          <w:szCs w:val="22"/>
        </w:rPr>
        <w:t>sedmsetdvanácttisícsedmsetdevadesát</w:t>
      </w:r>
      <w:proofErr w:type="spellEnd"/>
      <w:r w:rsidRPr="0050627F">
        <w:rPr>
          <w:rFonts w:ascii="Arial" w:hAnsi="Arial" w:cs="Arial"/>
          <w:b w:val="0"/>
          <w:sz w:val="22"/>
          <w:szCs w:val="22"/>
        </w:rPr>
        <w:t xml:space="preserve"> korun českých).</w:t>
      </w:r>
    </w:p>
    <w:p w14:paraId="312398B9" w14:textId="77777777" w:rsidR="00CD7A24" w:rsidRPr="0050627F" w:rsidRDefault="00CD7A24" w:rsidP="00CD7A24">
      <w:pPr>
        <w:pStyle w:val="Zkladntext21"/>
        <w:tabs>
          <w:tab w:val="left" w:pos="568"/>
        </w:tabs>
        <w:ind w:firstLine="709"/>
        <w:rPr>
          <w:rFonts w:ascii="Arial" w:hAnsi="Arial" w:cs="Arial"/>
          <w:b w:val="0"/>
          <w:sz w:val="22"/>
          <w:szCs w:val="22"/>
        </w:rPr>
      </w:pPr>
    </w:p>
    <w:p w14:paraId="3DA6C580" w14:textId="77777777" w:rsidR="00CD7A24" w:rsidRPr="0050627F" w:rsidRDefault="00CD7A24" w:rsidP="00CD7A24">
      <w:pPr>
        <w:pStyle w:val="Zkladntext21"/>
        <w:tabs>
          <w:tab w:val="left" w:pos="568"/>
        </w:tabs>
        <w:rPr>
          <w:rFonts w:ascii="Arial" w:hAnsi="Arial" w:cs="Arial"/>
          <w:b w:val="0"/>
          <w:sz w:val="22"/>
          <w:szCs w:val="22"/>
        </w:rPr>
      </w:pPr>
      <w:r w:rsidRPr="0050627F">
        <w:rPr>
          <w:rFonts w:ascii="Arial" w:hAnsi="Arial" w:cs="Arial"/>
          <w:b w:val="0"/>
          <w:sz w:val="22"/>
          <w:szCs w:val="22"/>
        </w:rPr>
        <w:t>Tato částka se skládá z ročního nájemného u pozemků, které nebyly předmětem převodu (přechodu), a z alikvotních částí ročního nájemného u pozemků, které byly předmětem převodu (přechodu). Alikvotní části jsou vypočítány za období od předchozího data splatnosti do rozhodných dat.</w:t>
      </w:r>
    </w:p>
    <w:p w14:paraId="41F3A69A" w14:textId="77777777" w:rsidR="00CD7A24" w:rsidRPr="0050627F" w:rsidRDefault="00CD7A24" w:rsidP="00CD7A24">
      <w:pPr>
        <w:pStyle w:val="Zkladntext21"/>
        <w:tabs>
          <w:tab w:val="left" w:pos="568"/>
        </w:tabs>
        <w:rPr>
          <w:rFonts w:ascii="Arial" w:hAnsi="Arial" w:cs="Arial"/>
          <w:b w:val="0"/>
          <w:sz w:val="22"/>
          <w:szCs w:val="22"/>
        </w:rPr>
      </w:pPr>
    </w:p>
    <w:p w14:paraId="3B4B3963" w14:textId="77777777" w:rsidR="00CD7A24" w:rsidRPr="0050627F" w:rsidRDefault="00CD7A24" w:rsidP="00CD7A24">
      <w:pPr>
        <w:pStyle w:val="Zkladntext21"/>
        <w:tabs>
          <w:tab w:val="left" w:pos="0"/>
        </w:tabs>
        <w:rPr>
          <w:rFonts w:ascii="Arial" w:hAnsi="Arial" w:cs="Arial"/>
          <w:b w:val="0"/>
          <w:sz w:val="22"/>
          <w:szCs w:val="22"/>
        </w:rPr>
      </w:pPr>
      <w:r w:rsidRPr="0050627F">
        <w:rPr>
          <w:rFonts w:ascii="Arial" w:hAnsi="Arial" w:cs="Arial"/>
          <w:bCs/>
          <w:sz w:val="22"/>
          <w:szCs w:val="22"/>
        </w:rPr>
        <w:t>Roční nájemné u pozemků, které nebyly předmětem převodu (přechodu):</w:t>
      </w:r>
      <w:r w:rsidRPr="0050627F">
        <w:rPr>
          <w:rFonts w:ascii="Arial" w:hAnsi="Arial" w:cs="Arial"/>
          <w:b w:val="0"/>
          <w:sz w:val="22"/>
          <w:szCs w:val="22"/>
        </w:rPr>
        <w:t xml:space="preserve"> </w:t>
      </w:r>
      <w:r w:rsidRPr="0050627F">
        <w:rPr>
          <w:rFonts w:ascii="Arial" w:hAnsi="Arial" w:cs="Arial"/>
          <w:b w:val="0"/>
          <w:sz w:val="22"/>
          <w:szCs w:val="22"/>
          <w:u w:val="single"/>
        </w:rPr>
        <w:t>710 426 Kč</w:t>
      </w:r>
      <w:r w:rsidRPr="0050627F">
        <w:rPr>
          <w:rFonts w:ascii="Arial" w:hAnsi="Arial" w:cs="Arial"/>
          <w:b w:val="0"/>
          <w:sz w:val="22"/>
          <w:szCs w:val="22"/>
        </w:rPr>
        <w:t xml:space="preserve"> (slovy: </w:t>
      </w:r>
      <w:proofErr w:type="spellStart"/>
      <w:r w:rsidRPr="0050627F">
        <w:rPr>
          <w:rFonts w:ascii="Arial" w:hAnsi="Arial" w:cs="Arial"/>
          <w:b w:val="0"/>
          <w:sz w:val="22"/>
          <w:szCs w:val="22"/>
        </w:rPr>
        <w:t>sedmsetdesettisícčtyřistadvacetšest</w:t>
      </w:r>
      <w:proofErr w:type="spellEnd"/>
      <w:r w:rsidRPr="0050627F">
        <w:rPr>
          <w:rFonts w:ascii="Arial" w:hAnsi="Arial" w:cs="Arial"/>
          <w:b w:val="0"/>
          <w:sz w:val="22"/>
          <w:szCs w:val="22"/>
        </w:rPr>
        <w:t xml:space="preserve"> korun českých).</w:t>
      </w:r>
    </w:p>
    <w:p w14:paraId="4FE563D4" w14:textId="77777777" w:rsidR="00CD7A24" w:rsidRPr="0050627F" w:rsidRDefault="00CD7A24" w:rsidP="00CD7A24">
      <w:pPr>
        <w:pStyle w:val="Zkladntext21"/>
        <w:tabs>
          <w:tab w:val="left" w:pos="568"/>
        </w:tabs>
        <w:rPr>
          <w:rFonts w:ascii="Arial" w:hAnsi="Arial" w:cs="Arial"/>
          <w:b w:val="0"/>
          <w:sz w:val="22"/>
          <w:szCs w:val="22"/>
        </w:rPr>
      </w:pPr>
    </w:p>
    <w:p w14:paraId="2E33A631" w14:textId="77777777" w:rsidR="00CD7A24" w:rsidRPr="0050627F" w:rsidRDefault="00CD7A24" w:rsidP="00CD7A24">
      <w:pPr>
        <w:pStyle w:val="Zkladntext21"/>
        <w:tabs>
          <w:tab w:val="left" w:pos="568"/>
        </w:tabs>
        <w:rPr>
          <w:rFonts w:ascii="Arial" w:hAnsi="Arial" w:cs="Arial"/>
          <w:b w:val="0"/>
          <w:sz w:val="22"/>
          <w:szCs w:val="22"/>
        </w:rPr>
      </w:pPr>
      <w:r w:rsidRPr="0050627F">
        <w:rPr>
          <w:rFonts w:ascii="Arial" w:hAnsi="Arial" w:cs="Arial"/>
          <w:bCs/>
          <w:sz w:val="22"/>
          <w:szCs w:val="22"/>
        </w:rPr>
        <w:t xml:space="preserve">Alikvotní části ročního nájemného u pozemků, které byly předmětem převodu: </w:t>
      </w:r>
      <w:r w:rsidRPr="0050627F">
        <w:rPr>
          <w:rFonts w:ascii="Arial" w:hAnsi="Arial" w:cs="Arial"/>
          <w:b w:val="0"/>
          <w:sz w:val="22"/>
          <w:szCs w:val="22"/>
          <w:u w:val="single"/>
        </w:rPr>
        <w:t>2 364 Kč</w:t>
      </w:r>
      <w:r w:rsidRPr="0050627F">
        <w:rPr>
          <w:rFonts w:ascii="Arial" w:hAnsi="Arial" w:cs="Arial"/>
          <w:b w:val="0"/>
          <w:sz w:val="22"/>
          <w:szCs w:val="22"/>
        </w:rPr>
        <w:t xml:space="preserve"> (slovy: </w:t>
      </w:r>
      <w:proofErr w:type="spellStart"/>
      <w:r w:rsidRPr="0050627F">
        <w:rPr>
          <w:rFonts w:ascii="Arial" w:hAnsi="Arial" w:cs="Arial"/>
          <w:b w:val="0"/>
          <w:sz w:val="22"/>
          <w:szCs w:val="22"/>
        </w:rPr>
        <w:t>dvatisícetřistašedesátčtyři</w:t>
      </w:r>
      <w:proofErr w:type="spellEnd"/>
      <w:r w:rsidRPr="0050627F">
        <w:rPr>
          <w:rFonts w:ascii="Arial" w:hAnsi="Arial" w:cs="Arial"/>
          <w:b w:val="0"/>
          <w:sz w:val="22"/>
          <w:szCs w:val="22"/>
        </w:rPr>
        <w:t xml:space="preserve"> korun českých).</w:t>
      </w:r>
    </w:p>
    <w:p w14:paraId="0E7B680A" w14:textId="77777777" w:rsidR="00CD7A24" w:rsidRPr="0050627F" w:rsidRDefault="00CD7A24" w:rsidP="00CD7A24">
      <w:pPr>
        <w:tabs>
          <w:tab w:val="left" w:pos="568"/>
        </w:tabs>
        <w:jc w:val="both"/>
        <w:rPr>
          <w:rFonts w:ascii="Arial" w:hAnsi="Arial" w:cs="Arial"/>
          <w:sz w:val="22"/>
          <w:szCs w:val="22"/>
        </w:rPr>
      </w:pPr>
    </w:p>
    <w:p w14:paraId="2F5310FD" w14:textId="77777777" w:rsidR="00CD7A24" w:rsidRPr="0050627F" w:rsidRDefault="00CD7A24" w:rsidP="00CD7A24">
      <w:pPr>
        <w:pStyle w:val="Zkladntext2"/>
        <w:numPr>
          <w:ilvl w:val="0"/>
          <w:numId w:val="1"/>
        </w:numPr>
        <w:tabs>
          <w:tab w:val="clear" w:pos="284"/>
          <w:tab w:val="clear" w:pos="568"/>
          <w:tab w:val="left" w:pos="426"/>
        </w:tabs>
        <w:spacing w:before="120"/>
        <w:ind w:left="0" w:firstLine="0"/>
        <w:rPr>
          <w:rFonts w:ascii="Arial" w:hAnsi="Arial" w:cs="Arial"/>
          <w:sz w:val="22"/>
          <w:szCs w:val="22"/>
        </w:rPr>
      </w:pPr>
      <w:bookmarkStart w:id="0" w:name="_Hlk56075201"/>
      <w:r w:rsidRPr="0050627F">
        <w:rPr>
          <w:rFonts w:ascii="Arial" w:hAnsi="Arial" w:cs="Arial"/>
          <w:sz w:val="22"/>
          <w:szCs w:val="22"/>
        </w:rPr>
        <w:t xml:space="preserve">Vznikne-li k plnění funkcí státu nebo jiných úkolů v rámci působnosti nebo stanoveného předmětu činnosti pronajímatele anebo pro realizaci veřejně prospěšné stavby nebo z důvodu jinak určeného veřejného zájmu, potřeba uvolnit předmět nájmu nebo jeho část, tj. např. jednotlivý pozemek nebo jeho část, má pronajímatel právo jednostranně zúžit předmět této smlouvy a ukončit nájem pozemku či jeho části před dobou sjednanou ve smlouvě tak, že skončí uplynutím tří měsíců ode dne doručení oznámení nájemci o zúžení předmětu této </w:t>
      </w:r>
      <w:r w:rsidRPr="0050627F">
        <w:rPr>
          <w:rFonts w:ascii="Arial" w:hAnsi="Arial" w:cs="Arial"/>
          <w:sz w:val="22"/>
          <w:szCs w:val="22"/>
        </w:rPr>
        <w:lastRenderedPageBreak/>
        <w:t>smlouvy. Ostatní pronajaté pozemky či části pozemků nedotčené touto potřebou zůstávají nadále předmětem této smlouvy.</w:t>
      </w:r>
    </w:p>
    <w:p w14:paraId="20BF8D15" w14:textId="77777777" w:rsidR="00CD7A24" w:rsidRPr="0050627F" w:rsidRDefault="00CD7A24" w:rsidP="00CD7A24">
      <w:pPr>
        <w:pStyle w:val="Zkladntext2"/>
        <w:tabs>
          <w:tab w:val="clear" w:pos="284"/>
          <w:tab w:val="clear" w:pos="568"/>
          <w:tab w:val="left" w:pos="426"/>
        </w:tabs>
        <w:spacing w:before="120"/>
        <w:rPr>
          <w:rFonts w:ascii="Arial" w:hAnsi="Arial" w:cs="Arial"/>
          <w:sz w:val="22"/>
          <w:szCs w:val="22"/>
        </w:rPr>
      </w:pPr>
      <w:r w:rsidRPr="0050627F">
        <w:rPr>
          <w:rFonts w:ascii="Arial" w:hAnsi="Arial" w:cs="Arial"/>
          <w:sz w:val="22"/>
          <w:szCs w:val="22"/>
        </w:rPr>
        <w:t>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 že nebude z titulu tohoto ukončení smlouvy uplatňovat žádné jiné náhrady ani majetkové nároky a sankce. Bude-li se na pozemku nacházet rozpracovaná výroba a požádá-li nájemce o kompenzaci, náleží mu náhrada ve výši prokázaných nákladových položek na ni vynaložených, v daném místě a čase obvyklých za obvyklé ceny.</w:t>
      </w:r>
    </w:p>
    <w:bookmarkEnd w:id="0"/>
    <w:p w14:paraId="6F9429EE" w14:textId="77777777" w:rsidR="00CD7A24" w:rsidRPr="0050627F" w:rsidRDefault="00CD7A24" w:rsidP="00CD7A24">
      <w:pPr>
        <w:tabs>
          <w:tab w:val="left" w:pos="568"/>
        </w:tabs>
        <w:jc w:val="both"/>
        <w:rPr>
          <w:rFonts w:ascii="Arial" w:hAnsi="Arial" w:cs="Arial"/>
          <w:bCs/>
          <w:sz w:val="22"/>
          <w:szCs w:val="22"/>
        </w:rPr>
      </w:pPr>
    </w:p>
    <w:p w14:paraId="22197E5B" w14:textId="77777777" w:rsidR="00CD7A24" w:rsidRPr="0050627F" w:rsidRDefault="00CD7A24" w:rsidP="00CD7A24">
      <w:pPr>
        <w:tabs>
          <w:tab w:val="left" w:pos="568"/>
        </w:tabs>
        <w:jc w:val="both"/>
        <w:rPr>
          <w:rFonts w:ascii="Arial" w:hAnsi="Arial" w:cs="Arial"/>
          <w:bCs/>
          <w:sz w:val="22"/>
          <w:szCs w:val="22"/>
        </w:rPr>
      </w:pPr>
      <w:r w:rsidRPr="0050627F">
        <w:rPr>
          <w:rFonts w:ascii="Arial" w:hAnsi="Arial" w:cs="Arial"/>
          <w:bCs/>
          <w:sz w:val="22"/>
          <w:szCs w:val="22"/>
        </w:rPr>
        <w:t>4. Ostatní ujednání smlouvy nejsou tímto dodatkem č. 36 dotčena.</w:t>
      </w:r>
    </w:p>
    <w:p w14:paraId="47113C4E" w14:textId="77777777" w:rsidR="00CD7A24" w:rsidRPr="0050627F" w:rsidRDefault="00CD7A24" w:rsidP="00CD7A24">
      <w:pPr>
        <w:rPr>
          <w:rFonts w:ascii="Arial" w:hAnsi="Arial" w:cs="Arial"/>
          <w:sz w:val="22"/>
          <w:szCs w:val="22"/>
        </w:rPr>
      </w:pPr>
    </w:p>
    <w:p w14:paraId="7B434E9B" w14:textId="77777777" w:rsidR="00CD7A24" w:rsidRPr="0050627F" w:rsidRDefault="00CD7A24" w:rsidP="00CD7A24">
      <w:pPr>
        <w:pStyle w:val="para"/>
        <w:tabs>
          <w:tab w:val="clear" w:pos="709"/>
        </w:tabs>
        <w:jc w:val="both"/>
        <w:rPr>
          <w:rFonts w:ascii="Arial" w:hAnsi="Arial" w:cs="Arial"/>
          <w:b w:val="0"/>
          <w:sz w:val="22"/>
          <w:szCs w:val="22"/>
        </w:rPr>
      </w:pPr>
      <w:r w:rsidRPr="0050627F">
        <w:rPr>
          <w:rFonts w:ascii="Arial" w:hAnsi="Arial" w:cs="Arial"/>
          <w:b w:val="0"/>
          <w:sz w:val="22"/>
          <w:szCs w:val="22"/>
        </w:rPr>
        <w:t xml:space="preserve">5. Tento dodatek nabývá platnosti dnem podpisu smluvními stranami a účinnosti dnem 1.10.2021,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02B7B14" w14:textId="77777777" w:rsidR="00CD7A24" w:rsidRPr="0050627F" w:rsidRDefault="00CD7A24" w:rsidP="00CD7A24">
      <w:pPr>
        <w:pStyle w:val="para"/>
        <w:tabs>
          <w:tab w:val="clear" w:pos="709"/>
        </w:tabs>
        <w:spacing w:before="120"/>
        <w:jc w:val="both"/>
        <w:rPr>
          <w:rFonts w:ascii="Arial" w:hAnsi="Arial" w:cs="Arial"/>
          <w:b w:val="0"/>
          <w:sz w:val="22"/>
          <w:szCs w:val="22"/>
        </w:rPr>
      </w:pPr>
      <w:r w:rsidRPr="0050627F">
        <w:rPr>
          <w:rFonts w:ascii="Arial" w:hAnsi="Arial" w:cs="Arial"/>
          <w:b w:val="0"/>
          <w:sz w:val="22"/>
          <w:szCs w:val="22"/>
        </w:rPr>
        <w:t>Uveřejnění tohoto dodatku v registru smluv zajistí pronajímatel.</w:t>
      </w:r>
    </w:p>
    <w:p w14:paraId="7F1DA852" w14:textId="77777777" w:rsidR="00CD7A24" w:rsidRPr="0050627F" w:rsidRDefault="00CD7A24" w:rsidP="00CD7A24">
      <w:pPr>
        <w:tabs>
          <w:tab w:val="left" w:pos="568"/>
        </w:tabs>
        <w:jc w:val="both"/>
        <w:rPr>
          <w:rFonts w:ascii="Arial" w:hAnsi="Arial" w:cs="Arial"/>
          <w:sz w:val="22"/>
          <w:szCs w:val="22"/>
        </w:rPr>
      </w:pPr>
    </w:p>
    <w:p w14:paraId="2FCF4DDF" w14:textId="77777777" w:rsidR="00CD7A24" w:rsidRPr="0050627F" w:rsidRDefault="00CD7A24" w:rsidP="00CD7A24">
      <w:pPr>
        <w:pStyle w:val="Zkladntextodsazen"/>
        <w:tabs>
          <w:tab w:val="left" w:pos="284"/>
        </w:tabs>
        <w:ind w:firstLine="0"/>
        <w:rPr>
          <w:b w:val="0"/>
          <w:bCs w:val="0"/>
          <w:sz w:val="22"/>
          <w:szCs w:val="22"/>
        </w:rPr>
      </w:pPr>
      <w:r w:rsidRPr="0050627F">
        <w:rPr>
          <w:b w:val="0"/>
          <w:bCs w:val="0"/>
          <w:sz w:val="22"/>
          <w:szCs w:val="22"/>
        </w:rPr>
        <w:t xml:space="preserve">6. Tento dodatek je vyhotoven ve dvou stejnopisech, z nichž každý má platnost originálu. Jeden stejnopis přebírá nájemce a jeden je určen pro pronajímatele. </w:t>
      </w:r>
    </w:p>
    <w:p w14:paraId="3EEB360F" w14:textId="77777777" w:rsidR="00CD7A24" w:rsidRPr="0050627F" w:rsidRDefault="00CD7A24" w:rsidP="00CD7A24">
      <w:pPr>
        <w:pStyle w:val="Zkladntextodsazen"/>
        <w:tabs>
          <w:tab w:val="left" w:pos="284"/>
        </w:tabs>
        <w:ind w:firstLine="0"/>
        <w:rPr>
          <w:b w:val="0"/>
          <w:bCs w:val="0"/>
          <w:sz w:val="22"/>
          <w:szCs w:val="22"/>
        </w:rPr>
      </w:pPr>
    </w:p>
    <w:p w14:paraId="6085B351" w14:textId="77777777" w:rsidR="00CD7A24" w:rsidRPr="0050627F" w:rsidRDefault="00CD7A24" w:rsidP="00CD7A24">
      <w:pPr>
        <w:tabs>
          <w:tab w:val="left" w:pos="568"/>
        </w:tabs>
        <w:jc w:val="both"/>
        <w:rPr>
          <w:rFonts w:ascii="Arial" w:hAnsi="Arial" w:cs="Arial"/>
          <w:sz w:val="22"/>
          <w:szCs w:val="22"/>
        </w:rPr>
      </w:pPr>
      <w:r w:rsidRPr="0050627F">
        <w:rPr>
          <w:rFonts w:ascii="Arial" w:hAnsi="Arial" w:cs="Arial"/>
          <w:sz w:val="22"/>
          <w:szCs w:val="22"/>
        </w:rPr>
        <w:t>7. Smluvní strany po přečtení tohoto dodatku prohlašují, že s jeho obsahem souhlasí a že je shodným projevem jejich vážné a svobodné vůle, a na důkaz toho připojují své podpisy.</w:t>
      </w:r>
    </w:p>
    <w:p w14:paraId="043D0A6A" w14:textId="77777777" w:rsidR="00CD7A24" w:rsidRPr="0050627F" w:rsidRDefault="00CD7A24" w:rsidP="00CD7A24">
      <w:pPr>
        <w:tabs>
          <w:tab w:val="left" w:pos="568"/>
        </w:tabs>
        <w:jc w:val="both"/>
        <w:rPr>
          <w:rFonts w:ascii="Arial" w:hAnsi="Arial" w:cs="Arial"/>
          <w:sz w:val="22"/>
          <w:szCs w:val="22"/>
        </w:rPr>
      </w:pPr>
    </w:p>
    <w:p w14:paraId="34C52BC5" w14:textId="77777777" w:rsidR="00CD7A24" w:rsidRPr="0050627F" w:rsidRDefault="00CD7A24" w:rsidP="00CD7A24">
      <w:pPr>
        <w:jc w:val="both"/>
        <w:rPr>
          <w:rFonts w:ascii="Arial" w:hAnsi="Arial" w:cs="Arial"/>
          <w:sz w:val="22"/>
          <w:szCs w:val="22"/>
        </w:rPr>
      </w:pPr>
    </w:p>
    <w:p w14:paraId="0B2D054D" w14:textId="77777777" w:rsidR="00CD7A24" w:rsidRPr="0050627F" w:rsidRDefault="00CD7A24" w:rsidP="00CD7A24">
      <w:pPr>
        <w:jc w:val="both"/>
        <w:rPr>
          <w:rFonts w:ascii="Arial" w:hAnsi="Arial" w:cs="Arial"/>
          <w:sz w:val="22"/>
          <w:szCs w:val="22"/>
        </w:rPr>
      </w:pPr>
    </w:p>
    <w:p w14:paraId="5931218E"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V Plzni dne 20.9.2021</w:t>
      </w:r>
    </w:p>
    <w:p w14:paraId="4CE12278" w14:textId="77777777" w:rsidR="00CD7A24" w:rsidRPr="0050627F" w:rsidRDefault="00CD7A24" w:rsidP="00CD7A24">
      <w:pPr>
        <w:jc w:val="both"/>
        <w:rPr>
          <w:rFonts w:ascii="Arial" w:hAnsi="Arial" w:cs="Arial"/>
          <w:sz w:val="22"/>
          <w:szCs w:val="22"/>
        </w:rPr>
      </w:pPr>
    </w:p>
    <w:p w14:paraId="73F44648" w14:textId="77777777" w:rsidR="00CD7A24" w:rsidRPr="0050627F" w:rsidRDefault="00CD7A24" w:rsidP="00CD7A24">
      <w:pPr>
        <w:jc w:val="both"/>
        <w:rPr>
          <w:rFonts w:ascii="Arial" w:hAnsi="Arial" w:cs="Arial"/>
          <w:sz w:val="22"/>
          <w:szCs w:val="22"/>
        </w:rPr>
      </w:pPr>
    </w:p>
    <w:p w14:paraId="7D393F8C" w14:textId="77777777" w:rsidR="00CD7A24" w:rsidRPr="0050627F" w:rsidRDefault="00CD7A24" w:rsidP="00CD7A24">
      <w:pPr>
        <w:jc w:val="both"/>
        <w:rPr>
          <w:rFonts w:ascii="Arial" w:hAnsi="Arial" w:cs="Arial"/>
          <w:sz w:val="22"/>
          <w:szCs w:val="22"/>
        </w:rPr>
      </w:pPr>
    </w:p>
    <w:p w14:paraId="1847E6C2" w14:textId="77777777" w:rsidR="00CD7A24" w:rsidRPr="0050627F" w:rsidRDefault="00CD7A24" w:rsidP="00CD7A24">
      <w:pPr>
        <w:pStyle w:val="Zkladntext31"/>
        <w:tabs>
          <w:tab w:val="left" w:pos="5387"/>
          <w:tab w:val="left" w:pos="5529"/>
        </w:tabs>
        <w:rPr>
          <w:rFonts w:ascii="Arial" w:hAnsi="Arial" w:cs="Arial"/>
          <w:sz w:val="22"/>
          <w:szCs w:val="22"/>
          <w:lang w:eastAsia="cs-CZ"/>
        </w:rPr>
      </w:pPr>
    </w:p>
    <w:p w14:paraId="196C4E8F" w14:textId="77777777" w:rsidR="00CD7A24" w:rsidRPr="0050627F" w:rsidRDefault="00CD7A24" w:rsidP="00CD7A24">
      <w:pPr>
        <w:pStyle w:val="Zkladntext31"/>
        <w:tabs>
          <w:tab w:val="left" w:pos="5387"/>
          <w:tab w:val="left" w:pos="5529"/>
        </w:tabs>
        <w:rPr>
          <w:rFonts w:ascii="Arial" w:hAnsi="Arial" w:cs="Arial"/>
          <w:sz w:val="22"/>
          <w:szCs w:val="22"/>
          <w:lang w:eastAsia="cs-CZ"/>
        </w:rPr>
      </w:pPr>
    </w:p>
    <w:p w14:paraId="6B0E929F" w14:textId="77777777" w:rsidR="00CD7A24" w:rsidRPr="0050627F" w:rsidRDefault="00CD7A24" w:rsidP="00CD7A24">
      <w:pPr>
        <w:pStyle w:val="Zkladntext31"/>
        <w:tabs>
          <w:tab w:val="left" w:pos="5387"/>
          <w:tab w:val="left" w:pos="5529"/>
        </w:tabs>
        <w:rPr>
          <w:rFonts w:ascii="Arial" w:hAnsi="Arial" w:cs="Arial"/>
          <w:sz w:val="22"/>
          <w:szCs w:val="22"/>
          <w:lang w:eastAsia="cs-CZ"/>
        </w:rPr>
      </w:pPr>
    </w:p>
    <w:p w14:paraId="291BD353" w14:textId="77777777" w:rsidR="00CD7A24" w:rsidRPr="0050627F" w:rsidRDefault="00CD7A24" w:rsidP="00CD7A24">
      <w:pPr>
        <w:jc w:val="both"/>
        <w:rPr>
          <w:rFonts w:ascii="Arial" w:hAnsi="Arial" w:cs="Arial"/>
          <w:sz w:val="22"/>
          <w:szCs w:val="22"/>
        </w:rPr>
      </w:pPr>
    </w:p>
    <w:p w14:paraId="2B86F0D8" w14:textId="77777777" w:rsidR="00CD7A24" w:rsidRPr="0050627F" w:rsidRDefault="00CD7A24" w:rsidP="00CD7A24">
      <w:pPr>
        <w:tabs>
          <w:tab w:val="left" w:pos="5670"/>
        </w:tabs>
        <w:jc w:val="both"/>
        <w:rPr>
          <w:rFonts w:ascii="Arial" w:hAnsi="Arial" w:cs="Arial"/>
          <w:sz w:val="22"/>
          <w:szCs w:val="22"/>
        </w:rPr>
      </w:pPr>
      <w:r w:rsidRPr="0050627F">
        <w:rPr>
          <w:rFonts w:ascii="Arial" w:hAnsi="Arial" w:cs="Arial"/>
          <w:sz w:val="22"/>
          <w:szCs w:val="22"/>
        </w:rPr>
        <w:t>…………………………………..</w:t>
      </w:r>
      <w:r w:rsidRPr="0050627F">
        <w:rPr>
          <w:rFonts w:ascii="Arial" w:hAnsi="Arial" w:cs="Arial"/>
          <w:sz w:val="22"/>
          <w:szCs w:val="22"/>
        </w:rPr>
        <w:tab/>
        <w:t>……………………………………</w:t>
      </w:r>
    </w:p>
    <w:p w14:paraId="72D25233" w14:textId="77777777" w:rsidR="00CD7A24" w:rsidRPr="0050627F" w:rsidRDefault="00CD7A24" w:rsidP="00CD7A24">
      <w:pPr>
        <w:rPr>
          <w:rFonts w:ascii="Arial" w:hAnsi="Arial" w:cs="Arial"/>
          <w:sz w:val="22"/>
          <w:szCs w:val="22"/>
        </w:rPr>
      </w:pPr>
      <w:r w:rsidRPr="0050627F">
        <w:rPr>
          <w:rFonts w:ascii="Arial" w:hAnsi="Arial" w:cs="Arial"/>
          <w:sz w:val="22"/>
          <w:szCs w:val="22"/>
        </w:rPr>
        <w:t>Ing. Petr Trombik</w:t>
      </w:r>
      <w:r w:rsidRPr="0050627F">
        <w:rPr>
          <w:rFonts w:ascii="Arial" w:hAnsi="Arial" w:cs="Arial"/>
          <w:sz w:val="22"/>
          <w:szCs w:val="22"/>
        </w:rPr>
        <w:tab/>
        <w:t xml:space="preserve">              </w:t>
      </w:r>
      <w:r w:rsidRPr="0050627F">
        <w:rPr>
          <w:rFonts w:ascii="Arial" w:hAnsi="Arial" w:cs="Arial"/>
          <w:sz w:val="22"/>
          <w:szCs w:val="22"/>
        </w:rPr>
        <w:tab/>
        <w:t xml:space="preserve">   </w:t>
      </w:r>
      <w:r w:rsidRPr="0050627F">
        <w:rPr>
          <w:rFonts w:ascii="Arial" w:hAnsi="Arial" w:cs="Arial"/>
          <w:sz w:val="22"/>
          <w:szCs w:val="22"/>
        </w:rPr>
        <w:tab/>
        <w:t xml:space="preserve">                       Úněšovský statek a.s. </w:t>
      </w:r>
    </w:p>
    <w:p w14:paraId="09A87687" w14:textId="77777777" w:rsidR="00CD7A24" w:rsidRPr="0050627F" w:rsidRDefault="00CD7A24" w:rsidP="00CD7A24">
      <w:pPr>
        <w:rPr>
          <w:rFonts w:ascii="Arial" w:hAnsi="Arial" w:cs="Arial"/>
          <w:sz w:val="22"/>
          <w:szCs w:val="22"/>
        </w:rPr>
      </w:pPr>
      <w:r w:rsidRPr="0050627F">
        <w:rPr>
          <w:rFonts w:ascii="Arial" w:hAnsi="Arial" w:cs="Arial"/>
          <w:sz w:val="22"/>
          <w:szCs w:val="22"/>
        </w:rPr>
        <w:t xml:space="preserve">vedoucí oddělení správy majetku státu           </w:t>
      </w:r>
      <w:r w:rsidRPr="0050627F">
        <w:rPr>
          <w:rFonts w:ascii="Arial" w:hAnsi="Arial" w:cs="Arial"/>
          <w:sz w:val="22"/>
          <w:szCs w:val="22"/>
        </w:rPr>
        <w:tab/>
      </w:r>
      <w:r w:rsidRPr="0050627F">
        <w:rPr>
          <w:rFonts w:ascii="Arial" w:hAnsi="Arial" w:cs="Arial"/>
          <w:sz w:val="22"/>
          <w:szCs w:val="22"/>
        </w:rPr>
        <w:tab/>
        <w:t xml:space="preserve">Ing. Jiří Vaněk </w:t>
      </w:r>
    </w:p>
    <w:p w14:paraId="1ED7C03C" w14:textId="77777777" w:rsidR="00CD7A24" w:rsidRPr="0050627F" w:rsidRDefault="00CD7A24" w:rsidP="00CD7A24">
      <w:pPr>
        <w:rPr>
          <w:rFonts w:ascii="Arial" w:hAnsi="Arial" w:cs="Arial"/>
          <w:sz w:val="22"/>
          <w:szCs w:val="22"/>
        </w:rPr>
      </w:pPr>
      <w:r w:rsidRPr="0050627F">
        <w:rPr>
          <w:rFonts w:ascii="Arial" w:hAnsi="Arial" w:cs="Arial"/>
          <w:sz w:val="22"/>
          <w:szCs w:val="22"/>
        </w:rPr>
        <w:t>Krajského pozemkového úřadu pro</w:t>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t>předseda představenstva</w:t>
      </w:r>
      <w:r w:rsidRPr="0050627F">
        <w:rPr>
          <w:rFonts w:ascii="Arial" w:hAnsi="Arial" w:cs="Arial"/>
          <w:sz w:val="22"/>
          <w:szCs w:val="22"/>
        </w:rPr>
        <w:tab/>
        <w:t xml:space="preserve">                                                    </w:t>
      </w:r>
    </w:p>
    <w:p w14:paraId="55F67132" w14:textId="77777777" w:rsidR="00CD7A24" w:rsidRPr="0050627F" w:rsidRDefault="00CD7A24" w:rsidP="00CD7A24">
      <w:pPr>
        <w:rPr>
          <w:rFonts w:ascii="Arial" w:hAnsi="Arial" w:cs="Arial"/>
          <w:sz w:val="22"/>
          <w:szCs w:val="22"/>
        </w:rPr>
      </w:pPr>
      <w:r w:rsidRPr="0050627F">
        <w:rPr>
          <w:rFonts w:ascii="Arial" w:hAnsi="Arial" w:cs="Arial"/>
          <w:sz w:val="22"/>
          <w:szCs w:val="22"/>
        </w:rPr>
        <w:t>Plzeňský kraj</w:t>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r>
    </w:p>
    <w:p w14:paraId="6A617C3B" w14:textId="77777777" w:rsidR="00CD7A24" w:rsidRPr="0050627F" w:rsidRDefault="00CD7A24" w:rsidP="00CD7A24">
      <w:pPr>
        <w:pStyle w:val="Zkladntext31"/>
        <w:tabs>
          <w:tab w:val="left" w:pos="5387"/>
          <w:tab w:val="left" w:pos="5529"/>
        </w:tabs>
        <w:rPr>
          <w:rFonts w:ascii="Arial" w:hAnsi="Arial" w:cs="Arial"/>
          <w:sz w:val="22"/>
          <w:szCs w:val="22"/>
          <w:lang w:eastAsia="cs-CZ"/>
        </w:rPr>
      </w:pPr>
    </w:p>
    <w:p w14:paraId="38E7C0F2" w14:textId="77777777" w:rsidR="00CD7A24" w:rsidRPr="0050627F" w:rsidRDefault="00CD7A24" w:rsidP="00CD7A24">
      <w:pPr>
        <w:pStyle w:val="Zkladntext31"/>
        <w:tabs>
          <w:tab w:val="left" w:pos="5387"/>
          <w:tab w:val="left" w:pos="5529"/>
        </w:tabs>
        <w:rPr>
          <w:rFonts w:ascii="Arial" w:hAnsi="Arial" w:cs="Arial"/>
          <w:sz w:val="22"/>
          <w:szCs w:val="22"/>
          <w:lang w:eastAsia="cs-CZ"/>
        </w:rPr>
      </w:pPr>
    </w:p>
    <w:p w14:paraId="2DE1D1C4" w14:textId="77777777" w:rsidR="00CD7A24" w:rsidRPr="0050627F" w:rsidRDefault="00CD7A24" w:rsidP="00CD7A24">
      <w:pPr>
        <w:tabs>
          <w:tab w:val="left" w:pos="5670"/>
        </w:tabs>
        <w:ind w:left="24"/>
        <w:jc w:val="both"/>
        <w:rPr>
          <w:rFonts w:ascii="Arial" w:hAnsi="Arial" w:cs="Arial"/>
          <w:iCs/>
          <w:sz w:val="22"/>
          <w:szCs w:val="22"/>
        </w:rPr>
      </w:pPr>
    </w:p>
    <w:p w14:paraId="4B391B7A" w14:textId="77777777" w:rsidR="00CD7A24" w:rsidRPr="0050627F" w:rsidRDefault="00CD7A24" w:rsidP="00CD7A24">
      <w:pPr>
        <w:tabs>
          <w:tab w:val="left" w:pos="5529"/>
        </w:tabs>
        <w:jc w:val="both"/>
        <w:rPr>
          <w:rFonts w:ascii="Arial" w:hAnsi="Arial" w:cs="Arial"/>
          <w:sz w:val="22"/>
          <w:szCs w:val="22"/>
        </w:rPr>
      </w:pPr>
      <w:r w:rsidRPr="0050627F">
        <w:rPr>
          <w:rFonts w:ascii="Arial" w:hAnsi="Arial" w:cs="Arial"/>
          <w:iCs/>
          <w:sz w:val="22"/>
          <w:szCs w:val="22"/>
        </w:rPr>
        <w:t>pronajímatel</w:t>
      </w:r>
      <w:r w:rsidRPr="0050627F">
        <w:rPr>
          <w:rFonts w:ascii="Arial" w:hAnsi="Arial" w:cs="Arial"/>
          <w:iCs/>
          <w:sz w:val="22"/>
          <w:szCs w:val="22"/>
        </w:rPr>
        <w:tab/>
      </w:r>
      <w:r w:rsidRPr="0050627F">
        <w:rPr>
          <w:rFonts w:ascii="Arial" w:hAnsi="Arial" w:cs="Arial"/>
          <w:iCs/>
          <w:sz w:val="22"/>
          <w:szCs w:val="22"/>
        </w:rPr>
        <w:tab/>
        <w:t>nájemce</w:t>
      </w:r>
    </w:p>
    <w:p w14:paraId="68DFF7E7" w14:textId="77777777" w:rsidR="00CD7A24" w:rsidRPr="0050627F" w:rsidRDefault="00CD7A24" w:rsidP="00CD7A24">
      <w:pPr>
        <w:jc w:val="both"/>
        <w:rPr>
          <w:rFonts w:ascii="Arial" w:hAnsi="Arial" w:cs="Arial"/>
          <w:bCs/>
          <w:sz w:val="22"/>
          <w:szCs w:val="22"/>
        </w:rPr>
      </w:pPr>
    </w:p>
    <w:p w14:paraId="733637ED" w14:textId="77777777" w:rsidR="00CD7A24" w:rsidRPr="0050627F" w:rsidRDefault="00CD7A24" w:rsidP="00CD7A24">
      <w:pPr>
        <w:jc w:val="both"/>
        <w:rPr>
          <w:rFonts w:ascii="Arial" w:hAnsi="Arial" w:cs="Arial"/>
          <w:bCs/>
          <w:sz w:val="22"/>
          <w:szCs w:val="22"/>
        </w:rPr>
      </w:pPr>
    </w:p>
    <w:p w14:paraId="020C653B" w14:textId="77777777" w:rsidR="00CD7A24" w:rsidRPr="0050627F" w:rsidRDefault="00CD7A24" w:rsidP="00CD7A24">
      <w:pPr>
        <w:jc w:val="both"/>
        <w:rPr>
          <w:rFonts w:ascii="Arial" w:hAnsi="Arial" w:cs="Arial"/>
          <w:bCs/>
          <w:sz w:val="22"/>
          <w:szCs w:val="22"/>
        </w:rPr>
      </w:pPr>
    </w:p>
    <w:p w14:paraId="30942BBA" w14:textId="77777777" w:rsidR="00CD7A24" w:rsidRPr="0050627F" w:rsidRDefault="00CD7A24" w:rsidP="00CD7A24">
      <w:pPr>
        <w:jc w:val="both"/>
        <w:rPr>
          <w:rFonts w:ascii="Arial" w:hAnsi="Arial" w:cs="Arial"/>
          <w:bCs/>
          <w:sz w:val="22"/>
          <w:szCs w:val="22"/>
        </w:rPr>
      </w:pPr>
    </w:p>
    <w:p w14:paraId="3F5E4741" w14:textId="77777777" w:rsidR="00CD7A24" w:rsidRPr="0050627F" w:rsidRDefault="00CD7A24" w:rsidP="00CD7A24">
      <w:pPr>
        <w:jc w:val="both"/>
        <w:rPr>
          <w:rFonts w:ascii="Arial" w:hAnsi="Arial" w:cs="Arial"/>
          <w:bCs/>
          <w:sz w:val="22"/>
          <w:szCs w:val="22"/>
        </w:rPr>
      </w:pPr>
    </w:p>
    <w:p w14:paraId="1EE05A70" w14:textId="77777777" w:rsidR="00CD7A24" w:rsidRPr="0050627F" w:rsidRDefault="00CD7A24" w:rsidP="00CD7A24">
      <w:pPr>
        <w:jc w:val="both"/>
        <w:rPr>
          <w:rFonts w:ascii="Arial" w:hAnsi="Arial" w:cs="Arial"/>
          <w:bCs/>
          <w:sz w:val="22"/>
          <w:szCs w:val="22"/>
        </w:rPr>
      </w:pPr>
    </w:p>
    <w:p w14:paraId="1FFA3BA7" w14:textId="77777777" w:rsidR="00CD7A24" w:rsidRPr="0050627F" w:rsidRDefault="00CD7A24" w:rsidP="00CD7A24">
      <w:pPr>
        <w:jc w:val="both"/>
        <w:rPr>
          <w:rFonts w:ascii="Arial" w:hAnsi="Arial" w:cs="Arial"/>
          <w:bCs/>
          <w:sz w:val="22"/>
          <w:szCs w:val="22"/>
        </w:rPr>
      </w:pPr>
    </w:p>
    <w:p w14:paraId="5DCF3BA6" w14:textId="77777777" w:rsidR="00CD7A24" w:rsidRPr="0050627F" w:rsidRDefault="00CD7A24" w:rsidP="00CD7A24">
      <w:pPr>
        <w:jc w:val="both"/>
        <w:rPr>
          <w:rFonts w:ascii="Arial" w:hAnsi="Arial" w:cs="Arial"/>
          <w:bCs/>
          <w:sz w:val="22"/>
          <w:szCs w:val="22"/>
        </w:rPr>
      </w:pPr>
    </w:p>
    <w:p w14:paraId="7230422B" w14:textId="77777777" w:rsidR="00CD7A24" w:rsidRPr="0050627F" w:rsidRDefault="00CD7A24" w:rsidP="00CD7A24">
      <w:pPr>
        <w:spacing w:before="120"/>
        <w:jc w:val="both"/>
        <w:rPr>
          <w:rFonts w:ascii="Arial" w:hAnsi="Arial" w:cs="Arial"/>
          <w:bCs/>
          <w:sz w:val="22"/>
          <w:szCs w:val="22"/>
        </w:rPr>
      </w:pPr>
      <w:r w:rsidRPr="0050627F">
        <w:rPr>
          <w:rFonts w:ascii="Arial" w:hAnsi="Arial" w:cs="Arial"/>
          <w:bCs/>
          <w:sz w:val="22"/>
          <w:szCs w:val="22"/>
        </w:rPr>
        <w:t xml:space="preserve">Za správnost: Jitka Havránková </w:t>
      </w:r>
    </w:p>
    <w:p w14:paraId="406756EB" w14:textId="77777777" w:rsidR="00CD7A24" w:rsidRPr="0050627F" w:rsidRDefault="00CD7A24" w:rsidP="00CD7A24">
      <w:pPr>
        <w:pStyle w:val="Zkladntext21"/>
        <w:spacing w:before="120"/>
        <w:rPr>
          <w:rFonts w:ascii="Arial" w:hAnsi="Arial" w:cs="Arial"/>
          <w:b w:val="0"/>
          <w:bCs/>
          <w:sz w:val="22"/>
          <w:szCs w:val="22"/>
        </w:rPr>
      </w:pPr>
      <w:r w:rsidRPr="0050627F">
        <w:rPr>
          <w:rFonts w:ascii="Arial" w:hAnsi="Arial" w:cs="Arial"/>
          <w:b w:val="0"/>
          <w:bCs/>
          <w:sz w:val="22"/>
          <w:szCs w:val="22"/>
        </w:rPr>
        <w:t>…………………………………….</w:t>
      </w:r>
    </w:p>
    <w:p w14:paraId="577E5368" w14:textId="77777777" w:rsidR="00CD7A24" w:rsidRPr="0050627F" w:rsidRDefault="00CD7A24" w:rsidP="00CD7A24">
      <w:pPr>
        <w:pStyle w:val="Zkladntext31"/>
        <w:rPr>
          <w:rFonts w:ascii="Arial" w:hAnsi="Arial" w:cs="Arial"/>
          <w:bCs/>
          <w:i/>
          <w:sz w:val="22"/>
          <w:szCs w:val="22"/>
          <w:lang w:eastAsia="cs-CZ"/>
        </w:rPr>
      </w:pPr>
    </w:p>
    <w:p w14:paraId="2452950C" w14:textId="77777777" w:rsidR="00CD7A24" w:rsidRPr="0050627F" w:rsidRDefault="00CD7A24" w:rsidP="00CD7A24">
      <w:pPr>
        <w:pStyle w:val="Zkladntext31"/>
        <w:jc w:val="right"/>
        <w:rPr>
          <w:rFonts w:ascii="Arial" w:hAnsi="Arial" w:cs="Arial"/>
          <w:bCs/>
          <w:sz w:val="22"/>
          <w:szCs w:val="22"/>
          <w:lang w:eastAsia="cs-CZ"/>
        </w:rPr>
      </w:pPr>
    </w:p>
    <w:p w14:paraId="0F2CC627" w14:textId="77777777" w:rsidR="00CD7A24" w:rsidRPr="0050627F" w:rsidRDefault="00CD7A24" w:rsidP="00CD7A24">
      <w:pPr>
        <w:pStyle w:val="Zkladntext31"/>
        <w:rPr>
          <w:rFonts w:ascii="Arial" w:hAnsi="Arial" w:cs="Arial"/>
          <w:bCs/>
          <w:sz w:val="22"/>
          <w:szCs w:val="22"/>
          <w:lang w:eastAsia="cs-CZ"/>
        </w:rPr>
      </w:pPr>
    </w:p>
    <w:p w14:paraId="43BA8303" w14:textId="77777777" w:rsidR="00CD7A24" w:rsidRPr="0050627F" w:rsidRDefault="00CD7A24" w:rsidP="00CD7A24">
      <w:pPr>
        <w:pStyle w:val="Zkladntext31"/>
        <w:rPr>
          <w:rFonts w:ascii="Arial" w:hAnsi="Arial" w:cs="Arial"/>
          <w:bCs/>
          <w:sz w:val="22"/>
          <w:szCs w:val="22"/>
          <w:lang w:eastAsia="cs-CZ"/>
        </w:rPr>
      </w:pPr>
    </w:p>
    <w:p w14:paraId="6540D072" w14:textId="77777777" w:rsidR="00CD7A24" w:rsidRPr="0050627F" w:rsidRDefault="00CD7A24" w:rsidP="00CD7A24">
      <w:pPr>
        <w:pStyle w:val="Zkladntext31"/>
        <w:rPr>
          <w:rFonts w:ascii="Arial" w:hAnsi="Arial" w:cs="Arial"/>
          <w:bCs/>
          <w:sz w:val="22"/>
          <w:szCs w:val="22"/>
          <w:lang w:eastAsia="cs-CZ"/>
        </w:rPr>
      </w:pPr>
    </w:p>
    <w:p w14:paraId="028994C3" w14:textId="77777777" w:rsidR="00CD7A24" w:rsidRPr="0050627F" w:rsidRDefault="00CD7A24" w:rsidP="00CD7A24">
      <w:pPr>
        <w:pStyle w:val="Zkladntext31"/>
        <w:rPr>
          <w:rFonts w:ascii="Arial" w:hAnsi="Arial" w:cs="Arial"/>
          <w:bCs/>
          <w:sz w:val="22"/>
          <w:szCs w:val="22"/>
          <w:lang w:eastAsia="cs-CZ"/>
        </w:rPr>
      </w:pPr>
    </w:p>
    <w:p w14:paraId="731CAD2A" w14:textId="77777777" w:rsidR="00CD7A24" w:rsidRPr="0050627F" w:rsidRDefault="00CD7A24" w:rsidP="00CD7A24">
      <w:pPr>
        <w:pStyle w:val="Zkladntext31"/>
        <w:rPr>
          <w:rFonts w:ascii="Arial" w:hAnsi="Arial" w:cs="Arial"/>
          <w:bCs/>
          <w:sz w:val="22"/>
          <w:szCs w:val="22"/>
          <w:lang w:eastAsia="cs-CZ"/>
        </w:rPr>
      </w:pPr>
    </w:p>
    <w:p w14:paraId="2E2C2A88"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6F688124" w14:textId="77777777" w:rsidR="00CD7A24" w:rsidRPr="0050627F" w:rsidRDefault="00CD7A24" w:rsidP="00CD7A24">
      <w:pPr>
        <w:jc w:val="both"/>
        <w:rPr>
          <w:rFonts w:ascii="Arial" w:hAnsi="Arial" w:cs="Arial"/>
          <w:sz w:val="22"/>
          <w:szCs w:val="22"/>
        </w:rPr>
      </w:pPr>
    </w:p>
    <w:p w14:paraId="172F24D6"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Datum registrace ………………………….</w:t>
      </w:r>
    </w:p>
    <w:p w14:paraId="06A4E8CF"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ID dodatku…………………………</w:t>
      </w:r>
      <w:proofErr w:type="gramStart"/>
      <w:r w:rsidRPr="0050627F">
        <w:rPr>
          <w:rFonts w:ascii="Arial" w:hAnsi="Arial" w:cs="Arial"/>
          <w:sz w:val="22"/>
          <w:szCs w:val="22"/>
        </w:rPr>
        <w:t>…….</w:t>
      </w:r>
      <w:proofErr w:type="gramEnd"/>
      <w:r w:rsidRPr="0050627F">
        <w:rPr>
          <w:rFonts w:ascii="Arial" w:hAnsi="Arial" w:cs="Arial"/>
          <w:sz w:val="22"/>
          <w:szCs w:val="22"/>
        </w:rPr>
        <w:t>.</w:t>
      </w:r>
    </w:p>
    <w:p w14:paraId="7F83F01D"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ID verze ……………………………………</w:t>
      </w:r>
    </w:p>
    <w:p w14:paraId="039F7B1B"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 xml:space="preserve">Registraci provedl ……………………… </w:t>
      </w:r>
    </w:p>
    <w:p w14:paraId="184263F2" w14:textId="77777777" w:rsidR="00CD7A24" w:rsidRPr="0050627F" w:rsidRDefault="00CD7A24" w:rsidP="00CD7A24">
      <w:pPr>
        <w:jc w:val="both"/>
        <w:rPr>
          <w:rFonts w:ascii="Arial" w:hAnsi="Arial" w:cs="Arial"/>
          <w:sz w:val="22"/>
          <w:szCs w:val="22"/>
        </w:rPr>
      </w:pPr>
    </w:p>
    <w:p w14:paraId="46010A0A" w14:textId="77777777" w:rsidR="00CD7A24" w:rsidRPr="0050627F" w:rsidRDefault="00CD7A24" w:rsidP="00CD7A24">
      <w:pPr>
        <w:jc w:val="both"/>
        <w:rPr>
          <w:rFonts w:ascii="Arial" w:hAnsi="Arial" w:cs="Arial"/>
          <w:sz w:val="22"/>
          <w:szCs w:val="22"/>
        </w:rPr>
      </w:pPr>
    </w:p>
    <w:p w14:paraId="30EAF448" w14:textId="77777777" w:rsidR="00CD7A24" w:rsidRPr="0050627F" w:rsidRDefault="00CD7A24" w:rsidP="00CD7A24">
      <w:pPr>
        <w:jc w:val="both"/>
        <w:rPr>
          <w:rFonts w:ascii="Arial" w:hAnsi="Arial" w:cs="Arial"/>
          <w:sz w:val="22"/>
          <w:szCs w:val="22"/>
        </w:rPr>
      </w:pPr>
      <w:r w:rsidRPr="0050627F">
        <w:rPr>
          <w:rFonts w:ascii="Arial" w:hAnsi="Arial" w:cs="Arial"/>
          <w:sz w:val="22"/>
          <w:szCs w:val="22"/>
        </w:rPr>
        <w:t>V …………</w:t>
      </w:r>
      <w:proofErr w:type="gramStart"/>
      <w:r w:rsidRPr="0050627F">
        <w:rPr>
          <w:rFonts w:ascii="Arial" w:hAnsi="Arial" w:cs="Arial"/>
          <w:sz w:val="22"/>
          <w:szCs w:val="22"/>
        </w:rPr>
        <w:t>…….</w:t>
      </w:r>
      <w:proofErr w:type="gramEnd"/>
      <w:r w:rsidRPr="0050627F">
        <w:rPr>
          <w:rFonts w:ascii="Arial" w:hAnsi="Arial" w:cs="Arial"/>
          <w:sz w:val="22"/>
          <w:szCs w:val="22"/>
        </w:rPr>
        <w:t>. dne ………</w:t>
      </w:r>
      <w:proofErr w:type="gramStart"/>
      <w:r w:rsidRPr="0050627F">
        <w:rPr>
          <w:rFonts w:ascii="Arial" w:hAnsi="Arial" w:cs="Arial"/>
          <w:sz w:val="22"/>
          <w:szCs w:val="22"/>
        </w:rPr>
        <w:t>…….</w:t>
      </w:r>
      <w:proofErr w:type="gramEnd"/>
      <w:r w:rsidRPr="0050627F">
        <w:rPr>
          <w:rFonts w:ascii="Arial" w:hAnsi="Arial" w:cs="Arial"/>
          <w:sz w:val="22"/>
          <w:szCs w:val="22"/>
        </w:rPr>
        <w:t>.</w:t>
      </w:r>
      <w:r w:rsidRPr="0050627F">
        <w:rPr>
          <w:rFonts w:ascii="Arial" w:hAnsi="Arial" w:cs="Arial"/>
          <w:sz w:val="22"/>
          <w:szCs w:val="22"/>
        </w:rPr>
        <w:tab/>
      </w:r>
      <w:r w:rsidRPr="0050627F">
        <w:rPr>
          <w:rFonts w:ascii="Arial" w:hAnsi="Arial" w:cs="Arial"/>
          <w:sz w:val="22"/>
          <w:szCs w:val="22"/>
        </w:rPr>
        <w:tab/>
      </w:r>
      <w:r w:rsidRPr="0050627F">
        <w:rPr>
          <w:rFonts w:ascii="Arial" w:hAnsi="Arial" w:cs="Arial"/>
          <w:sz w:val="22"/>
          <w:szCs w:val="22"/>
        </w:rPr>
        <w:tab/>
        <w:t>…………………………………..</w:t>
      </w:r>
    </w:p>
    <w:p w14:paraId="40AA2F0B" w14:textId="77777777" w:rsidR="00CD7A24" w:rsidRPr="0050627F" w:rsidRDefault="00CD7A24" w:rsidP="00CD7A24">
      <w:pPr>
        <w:tabs>
          <w:tab w:val="left" w:pos="4962"/>
        </w:tabs>
        <w:jc w:val="both"/>
        <w:rPr>
          <w:rFonts w:ascii="Arial" w:hAnsi="Arial" w:cs="Arial"/>
          <w:i/>
          <w:sz w:val="22"/>
          <w:szCs w:val="22"/>
        </w:rPr>
      </w:pPr>
      <w:r w:rsidRPr="0050627F">
        <w:rPr>
          <w:rFonts w:ascii="Arial" w:hAnsi="Arial" w:cs="Arial"/>
          <w:sz w:val="22"/>
          <w:szCs w:val="22"/>
        </w:rPr>
        <w:tab/>
      </w:r>
    </w:p>
    <w:p w14:paraId="5BDB9E5F" w14:textId="77777777" w:rsidR="00CD7A24" w:rsidRPr="0050627F" w:rsidRDefault="00CD7A24" w:rsidP="00CD7A24">
      <w:pPr>
        <w:rPr>
          <w:rFonts w:ascii="Arial" w:hAnsi="Arial" w:cs="Arial"/>
          <w:sz w:val="22"/>
          <w:szCs w:val="22"/>
        </w:rPr>
      </w:pPr>
    </w:p>
    <w:p w14:paraId="478B2EC6" w14:textId="77777777" w:rsidR="00C265EE" w:rsidRDefault="00CD7A24"/>
    <w:sectPr w:rsidR="00C265EE" w:rsidSect="000D7334">
      <w:footerReference w:type="default" r:id="rId5"/>
      <w:pgSz w:w="11906" w:h="16838" w:code="9"/>
      <w:pgMar w:top="79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79980" w14:textId="77777777" w:rsidR="00AE55C5" w:rsidRPr="003A60AD" w:rsidRDefault="00CD7A2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4</w:t>
    </w:r>
    <w:r w:rsidRPr="003A60AD">
      <w:rPr>
        <w:rFonts w:ascii="Arial" w:hAnsi="Arial" w:cs="Arial"/>
        <w:color w:val="323E4F"/>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24"/>
    <w:rsid w:val="00911045"/>
    <w:rsid w:val="00BF0E74"/>
    <w:rsid w:val="00CD7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0A1EB4A7"/>
  <w15:chartTrackingRefBased/>
  <w15:docId w15:val="{0601B7F7-B80D-43AA-880E-2E544FA7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7A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CD7A24"/>
    <w:pPr>
      <w:jc w:val="both"/>
    </w:pPr>
    <w:rPr>
      <w:b/>
      <w:sz w:val="24"/>
    </w:rPr>
  </w:style>
  <w:style w:type="paragraph" w:styleId="Zkladntext">
    <w:name w:val="Body Text"/>
    <w:basedOn w:val="Normln"/>
    <w:link w:val="ZkladntextChar"/>
    <w:rsid w:val="00CD7A24"/>
    <w:pPr>
      <w:tabs>
        <w:tab w:val="left" w:pos="568"/>
      </w:tabs>
      <w:jc w:val="both"/>
    </w:pPr>
    <w:rPr>
      <w:sz w:val="24"/>
      <w:szCs w:val="24"/>
    </w:rPr>
  </w:style>
  <w:style w:type="character" w:customStyle="1" w:styleId="ZkladntextChar">
    <w:name w:val="Základní text Char"/>
    <w:basedOn w:val="Standardnpsmoodstavce"/>
    <w:link w:val="Zkladntext"/>
    <w:rsid w:val="00CD7A2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CD7A24"/>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CD7A24"/>
    <w:rPr>
      <w:rFonts w:ascii="Arial" w:eastAsia="Times New Roman" w:hAnsi="Arial" w:cs="Arial"/>
      <w:b/>
      <w:bCs/>
      <w:sz w:val="24"/>
      <w:szCs w:val="24"/>
      <w:lang w:eastAsia="cs-CZ"/>
    </w:rPr>
  </w:style>
  <w:style w:type="paragraph" w:styleId="Zkladntext3">
    <w:name w:val="Body Text 3"/>
    <w:basedOn w:val="Normln"/>
    <w:link w:val="Zkladntext3Char"/>
    <w:rsid w:val="00CD7A24"/>
    <w:rPr>
      <w:sz w:val="24"/>
    </w:rPr>
  </w:style>
  <w:style w:type="character" w:customStyle="1" w:styleId="Zkladntext3Char">
    <w:name w:val="Základní text 3 Char"/>
    <w:basedOn w:val="Standardnpsmoodstavce"/>
    <w:link w:val="Zkladntext3"/>
    <w:rsid w:val="00CD7A24"/>
    <w:rPr>
      <w:rFonts w:ascii="Times New Roman" w:eastAsia="Times New Roman" w:hAnsi="Times New Roman" w:cs="Times New Roman"/>
      <w:sz w:val="24"/>
      <w:szCs w:val="20"/>
      <w:lang w:eastAsia="cs-CZ"/>
    </w:rPr>
  </w:style>
  <w:style w:type="paragraph" w:customStyle="1" w:styleId="adresa">
    <w:name w:val="adresa"/>
    <w:basedOn w:val="Normln"/>
    <w:rsid w:val="00CD7A24"/>
    <w:pPr>
      <w:tabs>
        <w:tab w:val="left" w:pos="3402"/>
        <w:tab w:val="left" w:pos="6237"/>
      </w:tabs>
      <w:jc w:val="both"/>
    </w:pPr>
    <w:rPr>
      <w:sz w:val="24"/>
      <w:szCs w:val="24"/>
      <w:lang w:eastAsia="en-US"/>
    </w:rPr>
  </w:style>
  <w:style w:type="paragraph" w:styleId="Zkladntext2">
    <w:name w:val="Body Text 2"/>
    <w:basedOn w:val="Normln"/>
    <w:link w:val="Zkladntext2Char"/>
    <w:rsid w:val="00CD7A24"/>
    <w:pPr>
      <w:tabs>
        <w:tab w:val="left" w:pos="284"/>
        <w:tab w:val="left" w:pos="568"/>
      </w:tabs>
      <w:jc w:val="both"/>
    </w:pPr>
    <w:rPr>
      <w:sz w:val="24"/>
      <w:szCs w:val="24"/>
    </w:rPr>
  </w:style>
  <w:style w:type="character" w:customStyle="1" w:styleId="Zkladntext2Char">
    <w:name w:val="Základní text 2 Char"/>
    <w:basedOn w:val="Standardnpsmoodstavce"/>
    <w:link w:val="Zkladntext2"/>
    <w:rsid w:val="00CD7A24"/>
    <w:rPr>
      <w:rFonts w:ascii="Times New Roman" w:eastAsia="Times New Roman" w:hAnsi="Times New Roman" w:cs="Times New Roman"/>
      <w:sz w:val="24"/>
      <w:szCs w:val="24"/>
      <w:lang w:eastAsia="cs-CZ"/>
    </w:rPr>
  </w:style>
  <w:style w:type="paragraph" w:customStyle="1" w:styleId="Zkladntext31">
    <w:name w:val="Základní text 31"/>
    <w:basedOn w:val="Normln"/>
    <w:rsid w:val="00CD7A24"/>
    <w:pPr>
      <w:jc w:val="both"/>
    </w:pPr>
    <w:rPr>
      <w:sz w:val="24"/>
      <w:lang w:eastAsia="en-US"/>
    </w:rPr>
  </w:style>
  <w:style w:type="paragraph" w:customStyle="1" w:styleId="para">
    <w:name w:val="para"/>
    <w:basedOn w:val="Normln"/>
    <w:rsid w:val="00CD7A24"/>
    <w:pPr>
      <w:tabs>
        <w:tab w:val="left" w:pos="709"/>
      </w:tabs>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1090</Words>
  <Characters>6437</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2021-09-30T06:03:00Z</dcterms:created>
  <dcterms:modified xsi:type="dcterms:W3CDTF">2021-09-30T06:11:00Z</dcterms:modified>
</cp:coreProperties>
</file>