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21090B" w:rsidP="00BB076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BB0769">
              <w:rPr>
                <w:rFonts w:ascii="Arial" w:hAnsi="Arial"/>
                <w:sz w:val="20"/>
              </w:rPr>
              <w:t>103/M8900</w:t>
            </w:r>
            <w:r w:rsidR="006E71E5">
              <w:rPr>
                <w:rFonts w:ascii="Arial" w:hAnsi="Arial"/>
                <w:sz w:val="20"/>
              </w:rPr>
              <w:t>/17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2A410D" w:rsidRDefault="00BB0769" w:rsidP="00B96334">
            <w:pPr>
              <w:pStyle w:val="Nadpis3"/>
              <w:spacing w:line="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TELE DATA CONTROL spol. s r.o.</w:t>
            </w: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D826DE" w:rsidRDefault="00BB0769" w:rsidP="00B96334">
            <w:pPr>
              <w:pStyle w:val="Nadpis3"/>
              <w:spacing w:line="276" w:lineRule="auto"/>
            </w:pPr>
            <w:r>
              <w:t xml:space="preserve">                </w:t>
            </w: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Default="00BB0769" w:rsidP="00B96334">
            <w:pPr>
              <w:pStyle w:val="Nadpis3"/>
              <w:spacing w:line="276" w:lineRule="auto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         Pod Jarovem 2236/6</w:t>
            </w:r>
          </w:p>
          <w:p w:rsidR="00BB0769" w:rsidRPr="002B2C9B" w:rsidRDefault="00BB0769" w:rsidP="00B963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130 00  Praha 3</w:t>
            </w: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B0769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8429B5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69" w:rsidRPr="00FC3273" w:rsidRDefault="00BB0769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7F7D2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7F7D22">
              <w:rPr>
                <w:rFonts w:ascii="Arial" w:hAnsi="Arial" w:cs="Arial"/>
                <w:sz w:val="20"/>
              </w:rPr>
              <w:t>7.4.</w:t>
            </w:r>
            <w:r w:rsidR="006E71E5">
              <w:rPr>
                <w:rFonts w:ascii="Arial" w:hAnsi="Arial" w:cs="Arial"/>
                <w:sz w:val="20"/>
              </w:rPr>
              <w:t xml:space="preserve"> 2017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BB076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BB0769">
              <w:rPr>
                <w:rFonts w:ascii="Arial" w:hAnsi="Arial" w:cs="Arial"/>
                <w:sz w:val="20"/>
              </w:rPr>
              <w:t>14.3.</w:t>
            </w:r>
            <w:r w:rsidR="006E71E5">
              <w:rPr>
                <w:rFonts w:ascii="Arial" w:hAnsi="Arial" w:cs="Arial"/>
                <w:sz w:val="20"/>
              </w:rPr>
              <w:t>2017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BB076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</w:t>
            </w:r>
            <w:r w:rsidR="00BB0769">
              <w:rPr>
                <w:rFonts w:ascii="Arial" w:hAnsi="Arial" w:cs="Arial"/>
                <w:sz w:val="20"/>
              </w:rPr>
              <w:t>VDJ Strážovská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2249E3" w:rsidRDefault="002249E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F7D22" w:rsidRDefault="007F7D22" w:rsidP="0047389D">
            <w:pPr>
              <w:tabs>
                <w:tab w:val="left" w:pos="1985"/>
                <w:tab w:val="left" w:pos="3402"/>
                <w:tab w:val="left" w:pos="7088"/>
              </w:tabs>
              <w:ind w:left="318" w:right="742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:rsidR="0047389D" w:rsidRDefault="002249E3" w:rsidP="0047389D">
            <w:pPr>
              <w:tabs>
                <w:tab w:val="left" w:pos="1985"/>
                <w:tab w:val="left" w:pos="3402"/>
                <w:tab w:val="left" w:pos="7088"/>
              </w:tabs>
              <w:ind w:left="318" w:right="742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47389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SZNR</w:t>
            </w:r>
            <w:r w:rsidR="0047389D" w:rsidRPr="0047389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, ČS a VDJ Strážovská dostavba rozvaděče pro ovládání kulových uzávěrů </w:t>
            </w:r>
          </w:p>
          <w:p w:rsidR="00F77130" w:rsidRPr="0047389D" w:rsidRDefault="0047389D" w:rsidP="0047389D">
            <w:pPr>
              <w:tabs>
                <w:tab w:val="left" w:pos="1985"/>
                <w:tab w:val="left" w:pos="3402"/>
                <w:tab w:val="left" w:pos="7088"/>
              </w:tabs>
              <w:ind w:left="318" w:right="742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                                                 </w:t>
            </w:r>
            <w:r w:rsidRPr="0047389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na výtlaku, P5</w:t>
            </w:r>
          </w:p>
          <w:p w:rsidR="002249E3" w:rsidRPr="0047389D" w:rsidRDefault="002249E3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47389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Číslo akce 19 </w:t>
            </w:r>
            <w:r w:rsidR="009D6D0B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M89 00</w:t>
            </w:r>
          </w:p>
          <w:p w:rsidR="00EA6980" w:rsidRDefault="00EA6980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7F7D22" w:rsidRDefault="007F7D22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BB0769" w:rsidRPr="00BB0769" w:rsidRDefault="00BB0769" w:rsidP="007F7D22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318" w:right="884"/>
              <w:jc w:val="both"/>
              <w:rPr>
                <w:rFonts w:ascii="Arial" w:eastAsia="Geneva" w:hAnsi="Arial"/>
                <w:sz w:val="22"/>
                <w:szCs w:val="22"/>
              </w:rPr>
            </w:pPr>
            <w:r w:rsidRPr="00BB0769">
              <w:rPr>
                <w:rFonts w:ascii="Arial" w:eastAsia="Geneva" w:hAnsi="Arial"/>
                <w:sz w:val="22"/>
                <w:szCs w:val="22"/>
              </w:rPr>
              <w:t xml:space="preserve">Na základě Vaší nabídky č. </w:t>
            </w:r>
            <w:r w:rsidR="0047389D">
              <w:rPr>
                <w:rFonts w:ascii="Arial" w:eastAsia="Geneva" w:hAnsi="Arial"/>
                <w:sz w:val="22"/>
                <w:szCs w:val="22"/>
              </w:rPr>
              <w:t>TDC-1921A/17</w:t>
            </w:r>
            <w:r w:rsidRPr="00BB0769">
              <w:rPr>
                <w:rFonts w:ascii="Arial" w:eastAsia="Geneva" w:hAnsi="Arial"/>
                <w:sz w:val="22"/>
                <w:szCs w:val="22"/>
              </w:rPr>
              <w:t xml:space="preserve"> a přiložené</w:t>
            </w:r>
            <w:r w:rsidR="002F7B69">
              <w:rPr>
                <w:rFonts w:ascii="Arial" w:eastAsia="Geneva" w:hAnsi="Arial"/>
                <w:sz w:val="22"/>
                <w:szCs w:val="22"/>
              </w:rPr>
              <w:t>ho</w:t>
            </w:r>
            <w:r w:rsidRPr="00BB0769">
              <w:rPr>
                <w:rFonts w:ascii="Arial" w:eastAsia="Geneva" w:hAnsi="Arial"/>
                <w:sz w:val="22"/>
                <w:szCs w:val="22"/>
              </w:rPr>
              <w:t xml:space="preserve"> soupisu prací a dodávek ze dne </w:t>
            </w:r>
            <w:proofErr w:type="gramStart"/>
            <w:r w:rsidR="002F7B69">
              <w:rPr>
                <w:rFonts w:ascii="Arial" w:eastAsia="Geneva" w:hAnsi="Arial"/>
                <w:sz w:val="22"/>
                <w:szCs w:val="22"/>
              </w:rPr>
              <w:t>10.3.</w:t>
            </w:r>
            <w:r w:rsidR="007F7D22">
              <w:rPr>
                <w:rFonts w:ascii="Arial" w:eastAsia="Geneva" w:hAnsi="Arial"/>
                <w:sz w:val="22"/>
                <w:szCs w:val="22"/>
              </w:rPr>
              <w:t xml:space="preserve"> </w:t>
            </w:r>
            <w:r w:rsidR="002F7B69">
              <w:rPr>
                <w:rFonts w:ascii="Arial" w:eastAsia="Geneva" w:hAnsi="Arial"/>
                <w:sz w:val="22"/>
                <w:szCs w:val="22"/>
              </w:rPr>
              <w:t>2017</w:t>
            </w:r>
            <w:proofErr w:type="gramEnd"/>
            <w:r w:rsidRPr="00BB0769">
              <w:rPr>
                <w:rFonts w:ascii="Arial" w:eastAsia="Geneva" w:hAnsi="Arial"/>
                <w:sz w:val="22"/>
                <w:szCs w:val="22"/>
              </w:rPr>
              <w:t xml:space="preserve"> u Vás objednáváme provedení kompletní dodávky prací do </w:t>
            </w:r>
            <w:r w:rsidR="007F7D22">
              <w:rPr>
                <w:rFonts w:ascii="Arial" w:eastAsia="Geneva" w:hAnsi="Arial"/>
                <w:sz w:val="22"/>
                <w:szCs w:val="22"/>
              </w:rPr>
              <w:t xml:space="preserve">7.4. </w:t>
            </w:r>
            <w:r w:rsidR="002F7B69">
              <w:rPr>
                <w:rFonts w:ascii="Arial" w:eastAsia="Geneva" w:hAnsi="Arial"/>
                <w:sz w:val="22"/>
                <w:szCs w:val="22"/>
              </w:rPr>
              <w:t>2017</w:t>
            </w:r>
            <w:r w:rsidRPr="00BB0769">
              <w:rPr>
                <w:rFonts w:ascii="Arial" w:eastAsia="Geneva" w:hAnsi="Arial"/>
                <w:sz w:val="22"/>
                <w:szCs w:val="22"/>
              </w:rPr>
              <w:t>.</w:t>
            </w:r>
          </w:p>
          <w:p w:rsidR="00F624E9" w:rsidRDefault="00F624E9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F7D22" w:rsidRDefault="00D93E30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93E3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Maximální cena díla: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       497 914,- Kč bez DPH</w:t>
            </w:r>
          </w:p>
          <w:p w:rsidR="00D93E30" w:rsidRDefault="00D93E30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D93E30" w:rsidRPr="00D93E30" w:rsidRDefault="00D93E30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7F7D22" w:rsidRPr="00C23CBD" w:rsidRDefault="007F7D22" w:rsidP="00EA698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884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8A5D83" w:rsidRDefault="00F77130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8A5D83" w:rsidRDefault="008A5D83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EA6980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884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8A5D83" w:rsidRPr="00C23CBD" w:rsidRDefault="00F77130" w:rsidP="008A5D83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</w:t>
            </w:r>
            <w:r w:rsidR="00EA6980">
              <w:rPr>
                <w:rFonts w:ascii="Arial" w:hAnsi="Arial" w:cs="Arial"/>
                <w:sz w:val="20"/>
              </w:rPr>
              <w:t> </w:t>
            </w:r>
            <w:r w:rsidR="00B810FD" w:rsidRPr="00C23CBD">
              <w:rPr>
                <w:rFonts w:ascii="Arial" w:hAnsi="Arial" w:cs="Arial"/>
                <w:sz w:val="20"/>
              </w:rPr>
              <w:t>111</w:t>
            </w:r>
          </w:p>
          <w:p w:rsidR="00E51466" w:rsidRPr="00C23CBD" w:rsidRDefault="00F77130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bookmarkStart w:id="0" w:name="_GoBack"/>
          <w:bookmarkEnd w:id="0"/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3138B"/>
    <w:rsid w:val="000703DF"/>
    <w:rsid w:val="0007484C"/>
    <w:rsid w:val="00090681"/>
    <w:rsid w:val="000A2F9F"/>
    <w:rsid w:val="000E2454"/>
    <w:rsid w:val="00125548"/>
    <w:rsid w:val="001347A4"/>
    <w:rsid w:val="00187797"/>
    <w:rsid w:val="001C7A6D"/>
    <w:rsid w:val="00202FF2"/>
    <w:rsid w:val="0021090B"/>
    <w:rsid w:val="00210E41"/>
    <w:rsid w:val="002249E3"/>
    <w:rsid w:val="0024617F"/>
    <w:rsid w:val="00272965"/>
    <w:rsid w:val="002F7B69"/>
    <w:rsid w:val="00324413"/>
    <w:rsid w:val="003B0942"/>
    <w:rsid w:val="003B764B"/>
    <w:rsid w:val="003C548A"/>
    <w:rsid w:val="003E2861"/>
    <w:rsid w:val="003E66C2"/>
    <w:rsid w:val="0041542D"/>
    <w:rsid w:val="00421837"/>
    <w:rsid w:val="004419B2"/>
    <w:rsid w:val="00452F89"/>
    <w:rsid w:val="0046020B"/>
    <w:rsid w:val="0047389D"/>
    <w:rsid w:val="00482CBF"/>
    <w:rsid w:val="00597728"/>
    <w:rsid w:val="005A3723"/>
    <w:rsid w:val="005E5D9B"/>
    <w:rsid w:val="005F051A"/>
    <w:rsid w:val="00606812"/>
    <w:rsid w:val="006C3012"/>
    <w:rsid w:val="006E71E5"/>
    <w:rsid w:val="006F5EDE"/>
    <w:rsid w:val="00705C14"/>
    <w:rsid w:val="00730162"/>
    <w:rsid w:val="00741B0A"/>
    <w:rsid w:val="007B63B1"/>
    <w:rsid w:val="007C1FBF"/>
    <w:rsid w:val="007D4612"/>
    <w:rsid w:val="007F7D22"/>
    <w:rsid w:val="0081082C"/>
    <w:rsid w:val="00817D3C"/>
    <w:rsid w:val="00820158"/>
    <w:rsid w:val="008429B5"/>
    <w:rsid w:val="00863FB3"/>
    <w:rsid w:val="008A5D83"/>
    <w:rsid w:val="008B6BBC"/>
    <w:rsid w:val="008C05F2"/>
    <w:rsid w:val="008D2614"/>
    <w:rsid w:val="008D2ACB"/>
    <w:rsid w:val="008D48A8"/>
    <w:rsid w:val="008F7037"/>
    <w:rsid w:val="00914A56"/>
    <w:rsid w:val="009407BA"/>
    <w:rsid w:val="00960CB1"/>
    <w:rsid w:val="00994AD3"/>
    <w:rsid w:val="009A1351"/>
    <w:rsid w:val="009D6D0B"/>
    <w:rsid w:val="009F78CF"/>
    <w:rsid w:val="00A302C3"/>
    <w:rsid w:val="00A4551E"/>
    <w:rsid w:val="00A6560B"/>
    <w:rsid w:val="00A66ADF"/>
    <w:rsid w:val="00AD1AB4"/>
    <w:rsid w:val="00AF1A9E"/>
    <w:rsid w:val="00AF6047"/>
    <w:rsid w:val="00B810FD"/>
    <w:rsid w:val="00BB0769"/>
    <w:rsid w:val="00BC7EEA"/>
    <w:rsid w:val="00BD51DF"/>
    <w:rsid w:val="00C05ED7"/>
    <w:rsid w:val="00C23CBD"/>
    <w:rsid w:val="00C25554"/>
    <w:rsid w:val="00C3023F"/>
    <w:rsid w:val="00C851C9"/>
    <w:rsid w:val="00CB2A82"/>
    <w:rsid w:val="00CB430C"/>
    <w:rsid w:val="00D01DD7"/>
    <w:rsid w:val="00D37A70"/>
    <w:rsid w:val="00D83B9B"/>
    <w:rsid w:val="00D93E30"/>
    <w:rsid w:val="00DD7504"/>
    <w:rsid w:val="00DE0FD4"/>
    <w:rsid w:val="00DE7333"/>
    <w:rsid w:val="00E41D1C"/>
    <w:rsid w:val="00E51466"/>
    <w:rsid w:val="00E90D06"/>
    <w:rsid w:val="00EA5E33"/>
    <w:rsid w:val="00EA6980"/>
    <w:rsid w:val="00EC167D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BB0769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BB0769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4EFD1-82D7-47E9-BC9B-79B85DD4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3</TotalTime>
  <Pages>2</Pages>
  <Words>226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2017-02-17T07:36:00Z</cp:lastPrinted>
  <dcterms:created xsi:type="dcterms:W3CDTF">2017-03-27T10:42:00Z</dcterms:created>
  <dcterms:modified xsi:type="dcterms:W3CDTF">2017-03-28T06:06:00Z</dcterms:modified>
</cp:coreProperties>
</file>