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78" w:rsidRDefault="00A2167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5317E">
        <w:rPr>
          <w:rFonts w:ascii="Times New Roman" w:hAnsi="Times New Roman" w:cs="Times New Roman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45.2pt;height:42.6pt;visibility:visible">
            <v:imagedata r:id="rId7" o:title=""/>
          </v:shape>
        </w:pict>
      </w:r>
    </w:p>
    <w:p w:rsidR="00A21678" w:rsidRDefault="00A2167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21678" w:rsidRDefault="00A2167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21678" w:rsidRDefault="00A21678" w:rsidP="005207EC">
      <w:pPr>
        <w:spacing w:after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sdružení zadavatelů</w:t>
      </w:r>
    </w:p>
    <w:p w:rsidR="00A21678" w:rsidRDefault="00A2167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1678" w:rsidRDefault="00A216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ustanovení § 7 zákona č. 134/2016 Sb., o zadávání veřejných zakázek</w:t>
      </w:r>
    </w:p>
    <w:p w:rsidR="00A21678" w:rsidRDefault="00A216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též „</w:t>
      </w:r>
      <w:r>
        <w:rPr>
          <w:rFonts w:ascii="Arial" w:hAnsi="Arial" w:cs="Arial"/>
          <w:b/>
          <w:bCs/>
        </w:rPr>
        <w:t>ZZVZ</w:t>
      </w:r>
      <w:r>
        <w:rPr>
          <w:rFonts w:ascii="Arial" w:hAnsi="Arial" w:cs="Arial"/>
        </w:rPr>
        <w:t xml:space="preserve">“) a ustanovení § 2716 odst. 1 zákona č. 89/2012 Sb., občanský zákoník, </w:t>
      </w:r>
    </w:p>
    <w:p w:rsidR="00A21678" w:rsidRDefault="00A2167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 (dále též „</w:t>
      </w:r>
      <w:r>
        <w:rPr>
          <w:rFonts w:ascii="Arial" w:hAnsi="Arial" w:cs="Arial"/>
          <w:b/>
          <w:bCs/>
        </w:rPr>
        <w:t>OZ</w:t>
      </w:r>
      <w:r>
        <w:rPr>
          <w:rFonts w:ascii="Arial" w:hAnsi="Arial" w:cs="Arial"/>
        </w:rPr>
        <w:t>“)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1678" w:rsidRDefault="00A216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1678" w:rsidRDefault="00A21678" w:rsidP="005207EC">
      <w:pPr>
        <w:spacing w:after="0" w:line="240" w:lineRule="auto"/>
        <w:jc w:val="both"/>
        <w:outlineLvl w:val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Město Chrastava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sídlo: 463 31 Chrastava, nám. 1. máje 1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IČO: 00262871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DIČ: CZ00262871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jednající: Ing. Michael Canov, starosta města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 w:rsidP="005207EC">
      <w:pPr>
        <w:spacing w:after="0" w:line="240" w:lineRule="auto"/>
        <w:jc w:val="both"/>
        <w:outlineLvl w:val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Obec Bílý Kostel nad Nisou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sídlo: 463 31 Bílý Kostel nad Nisou 206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IČO: 00672106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DIČ: CZ00672106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jednající: Ing. Jiří Formánek, starosta obce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uzavírají v souladu s ustanovením § 7 odst. 2 ZZVZ před zahájením zadávacího řízení tuto písemnou smlouvu o sdružení zadavatelů, která upravuje jejich vzájemná práva a povinnosti související se zadávacím řízením a stanoví způsob jednání vůči třetím osobám.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Účel smlouvy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lang w:eastAsia="cs-CZ"/>
        </w:rPr>
        <w:t xml:space="preserve">Smluvní strany, jakožto veřejní zadavatelé podle ustanovení § 4 odst. 1 písm. d) ZZVZ, se touto smlouvou sdružují do sdružení zadavatelů za účelem společného postupu při zadání veřejné zakázky malého rozsahu na stavební práce s názvem: </w:t>
      </w:r>
      <w:r>
        <w:rPr>
          <w:rFonts w:ascii="Arial" w:hAnsi="Arial" w:cs="Arial"/>
          <w:b/>
          <w:bCs/>
          <w:lang w:eastAsia="cs-CZ"/>
        </w:rPr>
        <w:t>„</w:t>
      </w:r>
      <w:r>
        <w:rPr>
          <w:rFonts w:ascii="Arial" w:hAnsi="Arial" w:cs="Arial"/>
          <w:b/>
          <w:bCs/>
          <w:color w:val="000000"/>
          <w:lang w:eastAsia="cs-CZ"/>
        </w:rPr>
        <w:t xml:space="preserve">Cyklostezka Chrastava - Bílý Kostel Km 13,555 - 12,050“ </w:t>
      </w:r>
      <w:r>
        <w:rPr>
          <w:rFonts w:ascii="Arial" w:hAnsi="Arial" w:cs="Arial"/>
          <w:color w:val="000000"/>
          <w:lang w:eastAsia="cs-CZ"/>
        </w:rPr>
        <w:t xml:space="preserve">(dále též </w:t>
      </w:r>
      <w:r>
        <w:rPr>
          <w:rFonts w:ascii="Arial" w:hAnsi="Arial" w:cs="Arial"/>
          <w:b/>
          <w:bCs/>
          <w:color w:val="000000"/>
          <w:lang w:eastAsia="cs-CZ"/>
        </w:rPr>
        <w:t>„zakázka“</w:t>
      </w:r>
      <w:r>
        <w:rPr>
          <w:rFonts w:ascii="Arial" w:hAnsi="Arial" w:cs="Arial"/>
          <w:color w:val="000000"/>
          <w:lang w:eastAsia="cs-CZ"/>
        </w:rPr>
        <w:t>), jejímž cílem má být výběr nejvhodnějšího dodavatele včetně uzavření příslušných smluv o dílo, a to za podmínek specifikovaných dále v této smlouvě.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lang w:eastAsia="cs-CZ"/>
        </w:rPr>
        <w:t xml:space="preserve">K dosažení účelu uvedeného v odst. </w:t>
      </w:r>
      <w:r>
        <w:rPr>
          <w:rFonts w:ascii="Arial" w:hAnsi="Arial" w:cs="Arial"/>
          <w:color w:val="000000"/>
          <w:lang w:eastAsia="cs-CZ"/>
        </w:rPr>
        <w:t>1 tohoto článku smlouvy se smluvní strany zavazují vzájemně spolupracovat podle pravidel stanovených touto smlouvou.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Specifikace zakázky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Předmět plnění zakázky se člení na dvě stavby s označením: </w:t>
      </w:r>
      <w:r>
        <w:rPr>
          <w:rFonts w:ascii="Arial" w:hAnsi="Arial" w:cs="Arial"/>
          <w:b/>
          <w:bCs/>
          <w:color w:val="000000"/>
          <w:lang w:eastAsia="cs-CZ"/>
        </w:rPr>
        <w:t xml:space="preserve">„Cyklostezka Chrastava – Bílý Kostel, km 12,974 – 13,555“ </w:t>
      </w:r>
      <w:r>
        <w:rPr>
          <w:rFonts w:ascii="Arial" w:hAnsi="Arial" w:cs="Arial"/>
          <w:color w:val="000000"/>
          <w:lang w:eastAsia="cs-CZ"/>
        </w:rPr>
        <w:t>(dále též</w:t>
      </w:r>
      <w:r>
        <w:rPr>
          <w:rFonts w:ascii="Arial" w:hAnsi="Arial" w:cs="Arial"/>
          <w:b/>
          <w:bCs/>
          <w:color w:val="000000"/>
          <w:lang w:eastAsia="cs-CZ"/>
        </w:rPr>
        <w:t xml:space="preserve"> „část 1 zakázky“</w:t>
      </w:r>
      <w:r>
        <w:rPr>
          <w:rFonts w:ascii="Arial" w:hAnsi="Arial" w:cs="Arial"/>
          <w:color w:val="000000"/>
          <w:lang w:eastAsia="cs-CZ"/>
        </w:rPr>
        <w:t>)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a </w:t>
      </w:r>
      <w:r>
        <w:rPr>
          <w:rFonts w:ascii="Arial" w:hAnsi="Arial" w:cs="Arial"/>
          <w:b/>
          <w:bCs/>
          <w:color w:val="000000"/>
          <w:lang w:eastAsia="cs-CZ"/>
        </w:rPr>
        <w:t xml:space="preserve">„Cyklostezka Bílý Kostel nad Nisou – Paradies, km 12,05 – 12,974“ </w:t>
      </w:r>
      <w:r>
        <w:rPr>
          <w:rFonts w:ascii="Arial" w:hAnsi="Arial" w:cs="Arial"/>
          <w:color w:val="000000"/>
          <w:lang w:eastAsia="cs-CZ"/>
        </w:rPr>
        <w:t>(dále též</w:t>
      </w:r>
      <w:r>
        <w:rPr>
          <w:rFonts w:ascii="Arial" w:hAnsi="Arial" w:cs="Arial"/>
          <w:b/>
          <w:bCs/>
          <w:color w:val="000000"/>
          <w:lang w:eastAsia="cs-CZ"/>
        </w:rPr>
        <w:t xml:space="preserve"> „část 2 zakázky“</w:t>
      </w:r>
      <w:r>
        <w:rPr>
          <w:rFonts w:ascii="Arial" w:hAnsi="Arial" w:cs="Arial"/>
          <w:color w:val="000000"/>
          <w:lang w:eastAsia="cs-CZ"/>
        </w:rPr>
        <w:t xml:space="preserve">).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Předmětem plnění zakázky bude v případě části 1 zakázky zhotovení cyklostezky na pozemcích parcelní č. 125/5, 401/3, 814/4, 814/6, 855/3, 856 v katastrálním území Dolní Chrastava a v případě části 2 zakázky to bude zhotovení cyklostezky a lávky přes náhon na pozemcích parcelní č. 346, 362/1, 366/1, 367/3, 2310/2, 2409/2 v katastrálním území Bílý Kostel nad Nisou. Předmět plnění zakázky bude podrobně popsán v zadávací dokumentaci.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Předpokládaná hodnota zakázky, tj. obou částí předmětu plnění zakázky, činí 5 500 000 Kč bez DPH.</w:t>
      </w:r>
    </w:p>
    <w:p w:rsidR="00A21678" w:rsidRDefault="00A2167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Zakázka bude na základě rozhodnutí smluvních stran zadávána v podlimitním režimu, přestože se v  daném případě jedná o veřejnou zakázku malého rozsahu, a bude použito zjednodušené podlimitní řízení podle ustanovení §  52 odst. 1 písm. a) ZZVZ. </w:t>
      </w:r>
    </w:p>
    <w:p w:rsidR="00A21678" w:rsidRDefault="00A21678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Smluvní strany budou tedy postupovat v souladu s ustanovením § 4 odst. 4 ZZVZ a budou povinny ve vztahu k zadávané zakázce dodržovat ZZVZ, neboť zahájí zadávací řízení, i když podle ustanovení § 31 ZZVZ k tomu nejsou povinny. Podle ustanovení § 24 ZZVZ jsou zadavatelé povinni dodržet režim určený při zahájení zadávacího řízení, a to i v případě, že by byli oprávněni použít jiný režim. </w:t>
      </w:r>
    </w:p>
    <w:p w:rsidR="00A21678" w:rsidRDefault="00A21678">
      <w:pPr>
        <w:pStyle w:val="ListParagraph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Zakázka má být financována z Evropského fondu pro regionální rozvoj, z Programu INTERREG V-A Česká republika – Polsko a v zadávacím řízení bude tedy postupováno také v souladu s příslušnými ustanoveními verze 3 Příručky pro příjemce dotace z tohoto programu, platné od 10. 10. 2016.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Jednání za sdružení</w:t>
      </w: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si vědomy toho, že podle ustanovení § 7 odst. 3 ZZVZ odpovídají za dodržení ZZVZ při společném zadávání zúčastnění zadavatelé společně s výjimkou úkonů, které provádí zúčastněný zadavatel pouze svým jménem a na svůj účet.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veškerému jednání a činnostem souvisejícím se zadáváním veřejné zakázky je za sdružení zadavatelů oprávněno jednat město Chrastava (dále též </w:t>
      </w:r>
      <w:r>
        <w:rPr>
          <w:rFonts w:ascii="Arial" w:hAnsi="Arial" w:cs="Arial"/>
          <w:b/>
          <w:bCs/>
        </w:rPr>
        <w:t>„zástupce sdružení“</w:t>
      </w:r>
      <w:r>
        <w:rPr>
          <w:rFonts w:ascii="Arial" w:hAnsi="Arial" w:cs="Arial"/>
        </w:rPr>
        <w:t>), není-li dále v této smlouvě uvedeno jinak.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sdružení je dále oprávněn za sdružení zadavatelů jednat a činit veškeré právní úkony vůči orgánu dohledu při případném přezkumném řízení vztahujícím se k veřejné zakázce podle této smlouvy.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sdružení nese odpovědnost za činění jednotlivých úkonů v rámci zadávacího řízení, tím však není dotčeno jeho právo na náhradu škody vůči druhé smluvní straně, pokud tato poruší povinnosti vyplývající pro ni z této smlouvy.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Smluvní strany se nechají při provádění úkonů podle ZZVZ souvisejících se zadávacím řízením zastoupit jimi vybraným zástupcem zadavatele, společností RUNICON consulting s.r.o. (dále též </w:t>
      </w:r>
      <w:r>
        <w:rPr>
          <w:rFonts w:ascii="Arial" w:hAnsi="Arial" w:cs="Arial"/>
          <w:b/>
          <w:bCs/>
          <w:lang w:eastAsia="cs-CZ"/>
        </w:rPr>
        <w:t>„zástupce zadavatele“</w:t>
      </w:r>
      <w:r>
        <w:rPr>
          <w:rFonts w:ascii="Arial" w:hAnsi="Arial" w:cs="Arial"/>
          <w:lang w:eastAsia="cs-CZ"/>
        </w:rPr>
        <w:t>). Zástupce zadavatele nesmí v souladu s ustanovením § 43 odst. 2 ZZVZ provést výběr dodavatele, vyloučit účastníka zadávacího řízení, zrušit zadávací řízení, nebo rozhodnout o námitkách. Smluvní strany si vyžádají v souladu s ustanoveními § 44 ZZVZ písemné čestné prohlášení zástupce zadavatele o tom, že není ve střetu zájmů.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Povinnosti smluvních stran</w:t>
      </w: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Smluvní strany se zavazují ke vzájemné spolupráci a součinnosti při přípravě, v průběhu i po ukončení zadávacího řízení. Smluvní strany jsou povinny poskytnout si navzájem veškeré relevantní podklady a informace nezbytné k řádnému zahájení, průběhu a ukončení zadávacího řízení.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Zástupce sdružení je povinen zejména: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přípravu a zpracování zadávací dokumentace, včetně návrhu obchodních a platebních podmínek;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 věci zadávacího řízení vést jednání s druhou smluvní stranou, zástupcem zadavatele a poskytovatelem dotace;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zahájit a vést zadávací řízení;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veškerá uveřejnění dle platných právních předpisů na profilu zadavatele a ve Věstníku veřejných zakázek;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přijímat nabídky dodavatelů;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 zájemcům případné doplňující informace k zadávací dokumentaci;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případě potřeby požádat účastníka zadávacího řízení o písemné vysvětlení nabídky;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rozhodnout o vyloučení účastníka zadávacího řízení a o výběru nejvhodnější nabídky;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 výběru nejvhodnější nabídky uzavřít s vybraným účastníkem zadávacího řízení smlouvu o dílo na část 1 zakázky a zajistit její uveřejnění na svém profilu zadavatele;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přijímat a přezkoumávat námitky dodavatelů proti postupu zadavatele v zadávacím řízení;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kdykoli na požádání předložit druhé smluvní straně příslušnou dokumentaci vážící se k veřejné zakázce;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 zániku sdružení dle této smlouvy předat druhé smluvní straně kopie veškerých písemností a dokladů vážících se k zadání zakázky a výběru dodavatele;</w:t>
      </w:r>
    </w:p>
    <w:p w:rsidR="00A21678" w:rsidRDefault="00A2167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archivovat dokumentaci k veřejné zakázce.</w:t>
      </w:r>
    </w:p>
    <w:p w:rsidR="00A21678" w:rsidRDefault="00A2167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Druhá smluvní strana (Obec Bílý Kostel nad Nisou) je povinna zejména:</w:t>
      </w:r>
    </w:p>
    <w:p w:rsidR="00A21678" w:rsidRDefault="00A2167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 zástupci sdružení v rámci procesu zadávání veřejné zakázky veškeré relevantní podklady, informace a součinnost;</w:t>
      </w:r>
    </w:p>
    <w:p w:rsidR="00A21678" w:rsidRDefault="00A21678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podílet se společně se zástupcem sdružení na úhradě odměny zástupce zadavatele, a to rovným dílem;</w:t>
      </w:r>
    </w:p>
    <w:p w:rsidR="00A21678" w:rsidRDefault="00A2167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 výběru nejvhodnější nabídky uzavřít s vybraným účastníkem zadávacího řízení smlouvu o dílo na část 2 zakázky a zajistit její uveřejnění na svém profilu zadavatele.</w:t>
      </w:r>
    </w:p>
    <w:p w:rsidR="00A21678" w:rsidRDefault="00A21678">
      <w:pPr>
        <w:pStyle w:val="ListParagrap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Zpracovaná zadávací dokumentace bude společně projednána oběma smluvními stranami formou zaslání připomínek. Neuplatní-li některá ze smluvních stran připomínky či návrhy k zadávací dokumentaci bez odkladu (nejpozději však do 5 dnů) po zahájení projednávání zadávací dokumentace, má se za to, že tato smluvní strana žádné připomínky či návrhy k zadávací dokumentaci nemá.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lang w:eastAsia="cs-CZ"/>
        </w:rPr>
        <w:t xml:space="preserve">Případné připomínky či návrhy k zadávací dokumentaci bez odkladu (nejpozději do 5 dnů) zástupce sdružení vypořádá a o způsobu vypořádání bude informovat druhou smluvní stranu. Nebude-li druhá smluvní strana se způsobem vypořádání své připomínky či návrhu k zadávací dokumentaci souhlasit a nedohodne-li se zástupcem sdružení jiný způsob jejího vypořádání, přičemž tuto svou připomínku či návrh označí jako zásadní, je oprávněna ze sdružení zadavatelů vystoupit. O této skutečnosti druhá smluvní strana informuje zástupce sdružení, a to bez odkladu.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Hodnocení nabídek</w:t>
      </w:r>
    </w:p>
    <w:p w:rsidR="00A21678" w:rsidRDefault="00A21678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Za účelem otevírání obálek, posouzení a hodnocení nabídek v rámci zadávacího řízení deleguje každá ze smluvních stran členy hodnotící komise a jejich náhradníky.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Postup a jednání hodnotící komise se bude řídit příslušnými ustanoveními ZZVZ. Podle ustanovení § 42 odst. 1 ZZVZ se úkony komise pro účely ZZVZ považují za úkony zadavatele.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Jednání hodnotící komise bude probíhat v místě a termínu určeném zástupcem sdružení, nebude-li smluvními stranami dohodnuto jinak.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Výběr nejvhodnější nabídky a uzavření smlouvy</w:t>
      </w:r>
    </w:p>
    <w:p w:rsidR="00A21678" w:rsidRDefault="00A21678">
      <w:pPr>
        <w:spacing w:after="0" w:line="240" w:lineRule="auto"/>
        <w:ind w:left="360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základě vyhodnocení nabídek rozhodne zástupce sdružení o výběru nejvhodnější nabídky a bez odkladu o tom informuje druhou smluvní stranu. Oznámení o výběru zástupce sdružení uveřejní na profilu zadavatele.</w:t>
      </w: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Po rozhodnutí o výběru nejvhodnější nabídky uzavřou obě smluvní strany s vybraným účastníkem zadávacího řízení příslušnou smlouvu o dílo. Formální postup uzavření smlouvy o dílo již bude záležitostí jejich jednotlivých účastníků za dodržení příslušných ustanovení ZZVZ.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Způsob komunikace, místo jednání</w:t>
      </w:r>
    </w:p>
    <w:p w:rsidR="00A21678" w:rsidRDefault="00A21678">
      <w:pPr>
        <w:spacing w:after="0" w:line="240" w:lineRule="auto"/>
        <w:ind w:left="360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Při komunikaci mezi smluvními stranami se upřednostňuje elektronická forma komunikace, tj. ve formě e-mailu.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případě potřeby či nutnosti osobního jednání v rámci procesu zadávání veřejné zakázky bude jednáno v sídle zástupce sdružení, pokud nebude smluvními stranami dohodnuto jinak.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Platnost smlouvy, zánik sdružení a účasti na něm</w:t>
      </w:r>
    </w:p>
    <w:p w:rsidR="00A21678" w:rsidRDefault="00A21678">
      <w:pPr>
        <w:pStyle w:val="ListParagraph"/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A21678" w:rsidRDefault="00A216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Smlouva se uzavírá na dobu určitou, tj. do okamžiku dosažení účelu podle ustanovení čl. I. smlouvy, tj. do podpisu obou smluv o dílo s vybraným účastníkem zadávacího řízení. Tímto okamžikem sdružení zadavatelů podle této smlouvy zaniká. 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Smlouva rovněž zaniká z důvodu uvedeného v ustanovení čl. IV. odst. 5 této smlouvy.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Smluvní strany mohou ze sdružení zadavatelů vystoupit, nejpozději však do okamžiku zahájení zadávacího řízení.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Platnost smlouvy ani zánik sdružení zadavatelů, případně zánik účasti v něm, však nemá vliv na případnou odpovědnost zástupce sdružení za jednotlivé úkony v rámci zadávacího řízení podle ustanovení čl. III. odst. 4 této smlouvy ani na případné uplatnění náhrady škody podle téhož ustanovení.</w:t>
      </w:r>
    </w:p>
    <w:p w:rsidR="00A21678" w:rsidRDefault="00A21678">
      <w:pPr>
        <w:pStyle w:val="ListParagraph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21678" w:rsidRDefault="00A2167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Společná a závěrečná ustanovení</w:t>
      </w:r>
    </w:p>
    <w:p w:rsidR="00A21678" w:rsidRDefault="00A21678">
      <w:pPr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podpisu oprávněných zástupců obou smluvních stran. Smlouva je vyhotovena ve dvou vyhotoveních s platností originálu, každá smluvní strana obdrží po jednom vyhotovení smlouvy.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 v této smlouvě neupravené se řídí příslušnými ustanoveními ZZVZ a OZ.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změny a doplňky této smlouvy mohou být provedeny pouze písemně a ke své platnosti vyžadují podpis oprávněných zástupců obou smluvních stran.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p w:rsidR="00A21678" w:rsidRDefault="00A216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k naplnění účelu této smlouvy, jak je v ní vyjádřen, zapotřebí uzavření jedné nebo více smluv mezi smluvními stranami, zavazují se smluvní strany k uzavření takové smlouvy nebo smluv tak, aby mohl být účel této smlouvy co nejlépe naplněn.</w:t>
      </w:r>
    </w:p>
    <w:p w:rsidR="00A21678" w:rsidRDefault="00A21678">
      <w:pPr>
        <w:pStyle w:val="ListParagraph"/>
        <w:jc w:val="both"/>
        <w:rPr>
          <w:rFonts w:ascii="Arial" w:hAnsi="Arial" w:cs="Arial"/>
        </w:rPr>
      </w:pPr>
    </w:p>
    <w:p w:rsidR="00A21678" w:rsidRDefault="00A21678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představuje úplnou dohodu smluvních stran o předmětu této smlouvy. Smluvní strany prohlašují, že si smlouvu přečetly a shledali, že byla sepsána podle jejich pravé, svobodné a vážně míněné vůle, prosté omylu, a že nebyla ujednána v tísni, za nápadně nevýhodných podmínek. Na důkaz toho smlouvu podepisují.</w:t>
      </w:r>
    </w:p>
    <w:p w:rsidR="00A21678" w:rsidRDefault="00A21678">
      <w:pPr>
        <w:ind w:left="360"/>
        <w:jc w:val="both"/>
        <w:rPr>
          <w:rFonts w:ascii="Arial" w:hAnsi="Arial" w:cs="Arial"/>
        </w:rPr>
      </w:pPr>
    </w:p>
    <w:p w:rsidR="00A21678" w:rsidRDefault="00A2167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Chrastavě dne:                                               V Bílém Kostelu nad Nisou dne:</w:t>
      </w:r>
    </w:p>
    <w:p w:rsidR="00A21678" w:rsidRDefault="00A21678">
      <w:pPr>
        <w:ind w:left="360"/>
        <w:jc w:val="both"/>
        <w:rPr>
          <w:rFonts w:ascii="Arial" w:hAnsi="Arial" w:cs="Arial"/>
        </w:rPr>
      </w:pPr>
    </w:p>
    <w:p w:rsidR="00A21678" w:rsidRDefault="00A21678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                                           -----------------------------------</w:t>
      </w:r>
    </w:p>
    <w:p w:rsidR="00A21678" w:rsidRDefault="00A21678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Ing. Michael Canov                                                        Ing. Jiří Formánek </w:t>
      </w:r>
    </w:p>
    <w:p w:rsidR="00A21678" w:rsidRDefault="00A21678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      starosta města Chrastava                                     starosta obce Bílý Kostel nad Nisou</w:t>
      </w:r>
    </w:p>
    <w:sectPr w:rsidR="00A21678" w:rsidSect="00D73C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78" w:rsidRDefault="00A21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21678" w:rsidRDefault="00A21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78" w:rsidRDefault="00A21678">
    <w:pPr>
      <w:pStyle w:val="Footer"/>
      <w:jc w:val="center"/>
      <w:rPr>
        <w:rFonts w:ascii="Times New Roman" w:hAnsi="Times New Roman" w:cs="Times New Roman"/>
      </w:rPr>
    </w:pPr>
    <w:fldSimple w:instr="PAGE   \* MERGEFORMAT">
      <w:r>
        <w:rPr>
          <w:noProof/>
        </w:rPr>
        <w:t>1</w:t>
      </w:r>
    </w:fldSimple>
  </w:p>
  <w:p w:rsidR="00A21678" w:rsidRDefault="00A2167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78" w:rsidRDefault="00A21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21678" w:rsidRDefault="00A216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78" w:rsidRDefault="00A21678">
    <w:pPr>
      <w:pStyle w:val="Header"/>
    </w:pPr>
    <w:r>
      <w:tab/>
    </w:r>
    <w:r>
      <w:tab/>
      <w:t>Evid.č. -  RÚ/11/2017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0FB"/>
    <w:multiLevelType w:val="hybridMultilevel"/>
    <w:tmpl w:val="829E4AC2"/>
    <w:lvl w:ilvl="0" w:tplc="8C981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44E517B"/>
    <w:multiLevelType w:val="hybridMultilevel"/>
    <w:tmpl w:val="E86034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>
    <w:nsid w:val="0863748D"/>
    <w:multiLevelType w:val="hybridMultilevel"/>
    <w:tmpl w:val="2986664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A8B2585"/>
    <w:multiLevelType w:val="hybridMultilevel"/>
    <w:tmpl w:val="29E23D4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9D6639B"/>
    <w:multiLevelType w:val="hybridMultilevel"/>
    <w:tmpl w:val="206C3C8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">
    <w:nsid w:val="1A7661B0"/>
    <w:multiLevelType w:val="hybridMultilevel"/>
    <w:tmpl w:val="D6A4DA1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39E1EA2"/>
    <w:multiLevelType w:val="hybridMultilevel"/>
    <w:tmpl w:val="C32E452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4633036"/>
    <w:multiLevelType w:val="hybridMultilevel"/>
    <w:tmpl w:val="898E7DE8"/>
    <w:lvl w:ilvl="0" w:tplc="040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2DEA2388"/>
    <w:multiLevelType w:val="hybridMultilevel"/>
    <w:tmpl w:val="B3A6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2BF74A8"/>
    <w:multiLevelType w:val="hybridMultilevel"/>
    <w:tmpl w:val="3BCC9080"/>
    <w:lvl w:ilvl="0" w:tplc="040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32D37C5D"/>
    <w:multiLevelType w:val="hybridMultilevel"/>
    <w:tmpl w:val="9556B2F8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9D84E31"/>
    <w:multiLevelType w:val="hybridMultilevel"/>
    <w:tmpl w:val="BF6A01B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450A41EE"/>
    <w:multiLevelType w:val="hybridMultilevel"/>
    <w:tmpl w:val="1700D25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6851153"/>
    <w:multiLevelType w:val="hybridMultilevel"/>
    <w:tmpl w:val="261EC15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B4C5ED2"/>
    <w:multiLevelType w:val="hybridMultilevel"/>
    <w:tmpl w:val="F7AAE93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5">
    <w:nsid w:val="4DA4469E"/>
    <w:multiLevelType w:val="hybridMultilevel"/>
    <w:tmpl w:val="BEBA935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1F27A4C"/>
    <w:multiLevelType w:val="hybridMultilevel"/>
    <w:tmpl w:val="72F49C04"/>
    <w:lvl w:ilvl="0" w:tplc="040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>
    <w:nsid w:val="53762BC1"/>
    <w:multiLevelType w:val="hybridMultilevel"/>
    <w:tmpl w:val="88D49500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2966D33"/>
    <w:multiLevelType w:val="hybridMultilevel"/>
    <w:tmpl w:val="E2F680D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80561CD"/>
    <w:multiLevelType w:val="hybridMultilevel"/>
    <w:tmpl w:val="5F140F8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7C546905"/>
    <w:multiLevelType w:val="hybridMultilevel"/>
    <w:tmpl w:val="751E8C6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7E252D6E"/>
    <w:multiLevelType w:val="hybridMultilevel"/>
    <w:tmpl w:val="FC6EBCE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8"/>
  </w:num>
  <w:num w:numId="5">
    <w:abstractNumId w:val="17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21"/>
  </w:num>
  <w:num w:numId="13">
    <w:abstractNumId w:val="14"/>
  </w:num>
  <w:num w:numId="14">
    <w:abstractNumId w:val="19"/>
  </w:num>
  <w:num w:numId="15">
    <w:abstractNumId w:val="7"/>
  </w:num>
  <w:num w:numId="16">
    <w:abstractNumId w:val="9"/>
  </w:num>
  <w:num w:numId="17">
    <w:abstractNumId w:val="12"/>
  </w:num>
  <w:num w:numId="18">
    <w:abstractNumId w:val="16"/>
  </w:num>
  <w:num w:numId="19">
    <w:abstractNumId w:val="0"/>
  </w:num>
  <w:num w:numId="20">
    <w:abstractNumId w:val="20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CE7"/>
    <w:rsid w:val="005207EC"/>
    <w:rsid w:val="00787DAE"/>
    <w:rsid w:val="00A21678"/>
    <w:rsid w:val="00A74D8B"/>
    <w:rsid w:val="00B5317E"/>
    <w:rsid w:val="00D7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7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317E"/>
    <w:pPr>
      <w:ind w:left="720"/>
    </w:pPr>
  </w:style>
  <w:style w:type="paragraph" w:styleId="Header">
    <w:name w:val="header"/>
    <w:basedOn w:val="Normal"/>
    <w:link w:val="HeaderChar"/>
    <w:uiPriority w:val="99"/>
    <w:rsid w:val="00B5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317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B5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317E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20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264F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1612</Words>
  <Characters>9514</Characters>
  <Application>Microsoft Office Outlook</Application>
  <DocSecurity>0</DocSecurity>
  <Lines>0</Lines>
  <Paragraphs>0</Paragraphs>
  <ScaleCrop>false</ScaleCrop>
  <Company>Město Chrastava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 Novotný</dc:creator>
  <cp:keywords/>
  <dc:description/>
  <cp:lastModifiedBy>Mesto Chrastava</cp:lastModifiedBy>
  <cp:revision>2</cp:revision>
  <cp:lastPrinted>2017-03-27T07:36:00Z</cp:lastPrinted>
  <dcterms:created xsi:type="dcterms:W3CDTF">2017-03-27T12:27:00Z</dcterms:created>
  <dcterms:modified xsi:type="dcterms:W3CDTF">2017-03-27T12:27:00Z</dcterms:modified>
</cp:coreProperties>
</file>