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4B" w:rsidRDefault="00BF00BA">
      <w:pPr>
        <w:pStyle w:val="Zkladntext40"/>
        <w:framePr w:w="6120" w:h="792" w:wrap="none" w:hAnchor="page" w:x="2412" w:y="1"/>
        <w:shd w:val="clear" w:color="auto" w:fill="auto"/>
      </w:pPr>
      <w:r>
        <w:t>KUPNÍ SMLOUVA</w:t>
      </w:r>
    </w:p>
    <w:p w:rsidR="0026154B" w:rsidRDefault="00BF00BA">
      <w:pPr>
        <w:pStyle w:val="Zkladntext30"/>
        <w:framePr w:w="6120" w:h="792" w:wrap="none" w:hAnchor="page" w:x="2412" w:y="1"/>
        <w:shd w:val="clear" w:color="auto" w:fill="auto"/>
      </w:pPr>
      <w:r>
        <w:t xml:space="preserve">(§ 2079 a násl. zák. č. 89/2012 Sb.,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zákoníku</w:t>
      </w:r>
      <w:proofErr w:type="gramEnd"/>
      <w:r>
        <w:t xml:space="preserve"> - dále</w:t>
      </w:r>
    </w:p>
    <w:p w:rsidR="0026154B" w:rsidRDefault="00BF00BA">
      <w:pPr>
        <w:pStyle w:val="Zkladntext20"/>
        <w:framePr w:w="3201" w:h="690" w:wrap="none" w:hAnchor="page" w:x="8553" w:y="211"/>
        <w:shd w:val="clear" w:color="auto" w:fill="auto"/>
        <w:ind w:hanging="780"/>
        <w:jc w:val="both"/>
      </w:pPr>
      <w:r>
        <w:t>KRAJSKÁ SPRÁVA A ÚDRŽBA SIL MIC VYSOČINY ^organizace</w:t>
      </w:r>
    </w:p>
    <w:p w:rsidR="0026154B" w:rsidRDefault="00BF00BA">
      <w:pPr>
        <w:pStyle w:val="Zkladntext20"/>
        <w:framePr w:w="3201" w:h="690" w:wrap="none" w:hAnchor="page" w:x="8553" w:y="211"/>
        <w:shd w:val="clear" w:color="auto" w:fill="auto"/>
        <w:spacing w:line="283" w:lineRule="auto"/>
        <w:ind w:left="0" w:firstLine="780"/>
        <w:rPr>
          <w:sz w:val="16"/>
          <w:szCs w:val="16"/>
        </w:rPr>
      </w:pPr>
      <w:r>
        <w:rPr>
          <w:b w:val="0"/>
          <w:bCs w:val="0"/>
          <w:smallCaps/>
          <w:w w:val="100"/>
          <w:sz w:val="16"/>
          <w:szCs w:val="16"/>
        </w:rPr>
        <w:t>Registrována</w:t>
      </w:r>
    </w:p>
    <w:p w:rsidR="0026154B" w:rsidRDefault="00BF00BA">
      <w:pPr>
        <w:pStyle w:val="Zkladntext1"/>
        <w:framePr w:w="2307" w:h="282" w:wrap="none" w:hAnchor="page" w:x="1008" w:y="1435"/>
        <w:shd w:val="clear" w:color="auto" w:fill="auto"/>
        <w:ind w:firstLine="0"/>
      </w:pPr>
      <w:r>
        <w:t>č. smlouvy prodávajícího:</w:t>
      </w:r>
    </w:p>
    <w:p w:rsidR="0026154B" w:rsidRDefault="00BF00BA">
      <w:pPr>
        <w:pStyle w:val="Zkladntext1"/>
        <w:framePr w:w="2019" w:h="285" w:wrap="none" w:hAnchor="page" w:x="6105" w:y="1426"/>
        <w:shd w:val="clear" w:color="auto" w:fill="auto"/>
        <w:ind w:firstLine="0"/>
      </w:pPr>
      <w:r>
        <w:t>č. smlouvy kupujícího:</w:t>
      </w:r>
    </w:p>
    <w:p w:rsidR="0026154B" w:rsidRDefault="00BF00B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5426710</wp:posOffset>
            </wp:positionH>
            <wp:positionV relativeFrom="margin">
              <wp:posOffset>323850</wp:posOffset>
            </wp:positionV>
            <wp:extent cx="1944370" cy="6464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4437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154B" w:rsidRDefault="0026154B">
      <w:pPr>
        <w:spacing w:line="360" w:lineRule="exact"/>
      </w:pPr>
    </w:p>
    <w:p w:rsidR="0026154B" w:rsidRDefault="0026154B">
      <w:pPr>
        <w:spacing w:line="360" w:lineRule="exact"/>
      </w:pPr>
    </w:p>
    <w:p w:rsidR="0026154B" w:rsidRDefault="0026154B">
      <w:pPr>
        <w:spacing w:after="635" w:line="1" w:lineRule="exact"/>
      </w:pPr>
    </w:p>
    <w:p w:rsidR="0026154B" w:rsidRDefault="0026154B">
      <w:pPr>
        <w:spacing w:line="1" w:lineRule="exact"/>
        <w:sectPr w:rsidR="0026154B">
          <w:pgSz w:w="11900" w:h="16840"/>
          <w:pgMar w:top="543" w:right="147" w:bottom="1501" w:left="1007" w:header="115" w:footer="1073" w:gutter="0"/>
          <w:pgNumType w:start="1"/>
          <w:cols w:space="720"/>
          <w:noEndnote/>
          <w:docGrid w:linePitch="360"/>
        </w:sectPr>
      </w:pPr>
    </w:p>
    <w:p w:rsidR="0026154B" w:rsidRDefault="00BF00BA">
      <w:pPr>
        <w:pStyle w:val="Zkladntext1"/>
        <w:shd w:val="clear" w:color="auto" w:fill="auto"/>
        <w:ind w:firstLine="0"/>
      </w:pPr>
      <w:r>
        <w:rPr>
          <w:b/>
          <w:bCs/>
        </w:rPr>
        <w:lastRenderedPageBreak/>
        <w:t>Prodávající:</w:t>
      </w:r>
    </w:p>
    <w:p w:rsidR="0026154B" w:rsidRDefault="00BF00BA">
      <w:pPr>
        <w:pStyle w:val="Zkladntext1"/>
        <w:shd w:val="clear" w:color="auto" w:fill="auto"/>
        <w:ind w:firstLine="0"/>
      </w:pPr>
      <w:r>
        <w:t xml:space="preserve">Zemědělské obchodní </w:t>
      </w:r>
      <w:r>
        <w:t>družstvo v Herálci</w:t>
      </w:r>
    </w:p>
    <w:p w:rsidR="0026154B" w:rsidRDefault="00BF00BA">
      <w:pPr>
        <w:pStyle w:val="Zkladntext1"/>
        <w:shd w:val="clear" w:color="auto" w:fill="auto"/>
        <w:ind w:firstLine="0"/>
      </w:pPr>
      <w:r>
        <w:t xml:space="preserve">Herálec </w:t>
      </w:r>
      <w:proofErr w:type="gramStart"/>
      <w:r>
        <w:t>č.p.</w:t>
      </w:r>
      <w:proofErr w:type="gramEnd"/>
      <w:r>
        <w:t xml:space="preserve"> 134</w:t>
      </w:r>
    </w:p>
    <w:p w:rsidR="0026154B" w:rsidRDefault="00BF00BA">
      <w:pPr>
        <w:pStyle w:val="Zkladntext1"/>
        <w:shd w:val="clear" w:color="auto" w:fill="auto"/>
        <w:ind w:firstLine="0"/>
      </w:pPr>
      <w:r>
        <w:t>582 55 Herálec u Havlíčkova Brodu</w:t>
      </w:r>
    </w:p>
    <w:p w:rsidR="0026154B" w:rsidRDefault="00BF00BA">
      <w:pPr>
        <w:pStyle w:val="Zkladntext1"/>
        <w:shd w:val="clear" w:color="auto" w:fill="auto"/>
        <w:spacing w:after="220"/>
        <w:ind w:firstLine="0"/>
      </w:pPr>
      <w:r>
        <w:rPr>
          <w:b/>
          <w:bCs/>
        </w:rPr>
        <w:t>IČO: 00122335 DIČ: CZ00122335</w:t>
      </w:r>
    </w:p>
    <w:p w:rsidR="0026154B" w:rsidRDefault="00BF00BA">
      <w:pPr>
        <w:pStyle w:val="Zkladntext1"/>
        <w:shd w:val="clear" w:color="auto" w:fill="auto"/>
        <w:ind w:firstLine="0"/>
      </w:pPr>
      <w:r>
        <w:rPr>
          <w:b/>
          <w:bCs/>
        </w:rPr>
        <w:t>Zastoupený:</w:t>
      </w:r>
    </w:p>
    <w:p w:rsidR="0026154B" w:rsidRDefault="00BF00BA">
      <w:pPr>
        <w:pStyle w:val="Zkladntext1"/>
        <w:shd w:val="clear" w:color="auto" w:fill="auto"/>
        <w:ind w:firstLine="0"/>
      </w:pPr>
      <w:r>
        <w:t>Ing. Jiřím Vašákem, předsedou představenstva</w:t>
      </w:r>
    </w:p>
    <w:p w:rsidR="0026154B" w:rsidRDefault="00BF00BA">
      <w:pPr>
        <w:pStyle w:val="Zkladntext1"/>
        <w:shd w:val="clear" w:color="auto" w:fill="auto"/>
        <w:ind w:firstLine="0"/>
      </w:pPr>
      <w:r>
        <w:rPr>
          <w:b/>
          <w:bCs/>
        </w:rPr>
        <w:t>KUPUJÍCÍ:</w:t>
      </w:r>
    </w:p>
    <w:p w:rsidR="0026154B" w:rsidRDefault="00BF00BA">
      <w:pPr>
        <w:pStyle w:val="Zkladntext1"/>
        <w:shd w:val="clear" w:color="auto" w:fill="auto"/>
        <w:ind w:firstLine="0"/>
      </w:pPr>
      <w:r>
        <w:rPr>
          <w:b/>
          <w:bCs/>
        </w:rPr>
        <w:t>Krajská správa a údržba silnic Vysočiny příspěvková organizace</w:t>
      </w:r>
    </w:p>
    <w:p w:rsidR="0026154B" w:rsidRDefault="00BF00BA">
      <w:pPr>
        <w:pStyle w:val="Zkladntext1"/>
        <w:shd w:val="clear" w:color="auto" w:fill="auto"/>
        <w:ind w:firstLine="0"/>
      </w:pPr>
      <w:r>
        <w:rPr>
          <w:b/>
          <w:bCs/>
        </w:rPr>
        <w:lastRenderedPageBreak/>
        <w:t>Kosovská 1122/16</w:t>
      </w:r>
    </w:p>
    <w:p w:rsidR="0026154B" w:rsidRDefault="00BF00BA">
      <w:pPr>
        <w:pStyle w:val="Zkladntext1"/>
        <w:shd w:val="clear" w:color="auto" w:fill="auto"/>
        <w:ind w:firstLine="0"/>
      </w:pPr>
      <w:r>
        <w:rPr>
          <w:b/>
          <w:bCs/>
        </w:rPr>
        <w:t>58601 Jih</w:t>
      </w:r>
      <w:r>
        <w:rPr>
          <w:b/>
          <w:bCs/>
        </w:rPr>
        <w:t>lava</w:t>
      </w:r>
    </w:p>
    <w:p w:rsidR="0026154B" w:rsidRDefault="00BF00BA">
      <w:pPr>
        <w:pStyle w:val="Zkladntext1"/>
        <w:shd w:val="clear" w:color="auto" w:fill="auto"/>
        <w:spacing w:after="220"/>
        <w:ind w:firstLine="0"/>
      </w:pPr>
      <w:r>
        <w:rPr>
          <w:b/>
          <w:bCs/>
        </w:rPr>
        <w:t>Krajská správa a údržba silnic Vysočiny</w:t>
      </w:r>
    </w:p>
    <w:p w:rsidR="0026154B" w:rsidRDefault="00BF00BA">
      <w:pPr>
        <w:pStyle w:val="Zkladntext1"/>
        <w:shd w:val="clear" w:color="auto" w:fill="auto"/>
        <w:spacing w:after="220"/>
        <w:ind w:firstLine="0"/>
      </w:pPr>
      <w:r>
        <w:rPr>
          <w:b/>
          <w:bCs/>
        </w:rPr>
        <w:t>IČO: 00090450 DIČ: CZ00090450</w:t>
      </w:r>
    </w:p>
    <w:p w:rsidR="0026154B" w:rsidRDefault="00BF00BA">
      <w:pPr>
        <w:pStyle w:val="Zkladntext1"/>
        <w:shd w:val="clear" w:color="auto" w:fill="auto"/>
        <w:ind w:firstLine="0"/>
      </w:pPr>
      <w:r>
        <w:rPr>
          <w:b/>
          <w:bCs/>
        </w:rPr>
        <w:t>Zastoupený:</w:t>
      </w:r>
    </w:p>
    <w:p w:rsidR="0026154B" w:rsidRDefault="00BF00BA">
      <w:pPr>
        <w:pStyle w:val="Zkladntext1"/>
        <w:shd w:val="clear" w:color="auto" w:fill="auto"/>
        <w:ind w:firstLine="0"/>
      </w:pPr>
      <w:r>
        <w:t xml:space="preserve">Ing. Radovanem </w:t>
      </w:r>
      <w:proofErr w:type="spellStart"/>
      <w:r>
        <w:t>Necidem</w:t>
      </w:r>
      <w:proofErr w:type="spellEnd"/>
      <w:r>
        <w:t xml:space="preserve">, ředitelem organizace </w:t>
      </w:r>
      <w:r>
        <w:rPr>
          <w:b/>
          <w:bCs/>
        </w:rPr>
        <w:t>ve věcech technických:</w:t>
      </w:r>
    </w:p>
    <w:p w:rsidR="0026154B" w:rsidRDefault="00BF00BA">
      <w:pPr>
        <w:pStyle w:val="Zkladntext1"/>
        <w:shd w:val="clear" w:color="auto" w:fill="auto"/>
        <w:ind w:right="460" w:firstLine="0"/>
        <w:jc w:val="right"/>
        <w:sectPr w:rsidR="0026154B">
          <w:type w:val="continuous"/>
          <w:pgSz w:w="11900" w:h="16840"/>
          <w:pgMar w:top="543" w:right="1383" w:bottom="1501" w:left="1127" w:header="0" w:footer="3" w:gutter="0"/>
          <w:cols w:num="2" w:space="690"/>
          <w:noEndnote/>
          <w:docGrid w:linePitch="360"/>
        </w:sectPr>
      </w:pPr>
      <w:r>
        <w:t>koordinátorem MTZ</w:t>
      </w:r>
    </w:p>
    <w:p w:rsidR="0026154B" w:rsidRDefault="0026154B">
      <w:pPr>
        <w:spacing w:line="135" w:lineRule="exact"/>
        <w:rPr>
          <w:sz w:val="11"/>
          <w:szCs w:val="11"/>
        </w:rPr>
      </w:pPr>
    </w:p>
    <w:p w:rsidR="0026154B" w:rsidRDefault="0026154B">
      <w:pPr>
        <w:spacing w:line="1" w:lineRule="exact"/>
        <w:sectPr w:rsidR="0026154B">
          <w:type w:val="continuous"/>
          <w:pgSz w:w="11900" w:h="16840"/>
          <w:pgMar w:top="543" w:right="0" w:bottom="1501" w:left="0" w:header="0" w:footer="3" w:gutter="0"/>
          <w:cols w:space="720"/>
          <w:noEndnote/>
          <w:docGrid w:linePitch="360"/>
        </w:sectPr>
      </w:pPr>
    </w:p>
    <w:p w:rsidR="0026154B" w:rsidRDefault="00BF00BA">
      <w:pPr>
        <w:pStyle w:val="Zkladntext1"/>
        <w:shd w:val="clear" w:color="auto" w:fill="auto"/>
        <w:spacing w:line="264" w:lineRule="auto"/>
        <w:ind w:firstLine="160"/>
        <w:jc w:val="both"/>
      </w:pPr>
      <w:r>
        <w:rPr>
          <w:b/>
          <w:bCs/>
        </w:rPr>
        <w:lastRenderedPageBreak/>
        <w:t xml:space="preserve">Předmět smlouvy: </w:t>
      </w:r>
      <w:r>
        <w:t xml:space="preserve">prodej nafty </w:t>
      </w:r>
      <w:r>
        <w:t>motorové (dále také jako „zboží“)</w:t>
      </w:r>
    </w:p>
    <w:p w:rsidR="0026154B" w:rsidRDefault="00BF00BA">
      <w:pPr>
        <w:pStyle w:val="Zkladntext1"/>
        <w:shd w:val="clear" w:color="auto" w:fill="auto"/>
        <w:spacing w:line="264" w:lineRule="auto"/>
        <w:ind w:firstLine="160"/>
        <w:jc w:val="both"/>
      </w:pPr>
      <w:r>
        <w:rPr>
          <w:b/>
          <w:bCs/>
        </w:rPr>
        <w:t xml:space="preserve">Termín dodávky: </w:t>
      </w:r>
      <w:r>
        <w:t xml:space="preserve">od </w:t>
      </w:r>
      <w:proofErr w:type="gramStart"/>
      <w:r>
        <w:t>1.10.2021</w:t>
      </w:r>
      <w:proofErr w:type="gramEnd"/>
      <w:r>
        <w:t xml:space="preserve"> do 30.9.2022</w:t>
      </w:r>
    </w:p>
    <w:p w:rsidR="0026154B" w:rsidRDefault="00BF00BA">
      <w:pPr>
        <w:pStyle w:val="Zkladntext1"/>
        <w:shd w:val="clear" w:color="auto" w:fill="auto"/>
        <w:spacing w:line="264" w:lineRule="auto"/>
        <w:ind w:firstLine="160"/>
        <w:jc w:val="both"/>
      </w:pPr>
      <w:r>
        <w:rPr>
          <w:b/>
          <w:bCs/>
        </w:rPr>
        <w:t xml:space="preserve">Místo plnění dodávky: </w:t>
      </w:r>
      <w:r>
        <w:t>areál prodávajícího v Herálci</w:t>
      </w:r>
    </w:p>
    <w:p w:rsidR="0026154B" w:rsidRDefault="00BF00BA">
      <w:pPr>
        <w:pStyle w:val="Zkladntext1"/>
        <w:shd w:val="clear" w:color="auto" w:fill="auto"/>
        <w:spacing w:line="264" w:lineRule="auto"/>
        <w:ind w:firstLine="160"/>
        <w:jc w:val="both"/>
      </w:pPr>
      <w:r>
        <w:rPr>
          <w:b/>
          <w:bCs/>
        </w:rPr>
        <w:t xml:space="preserve">Kupní cena je stanovena </w:t>
      </w:r>
      <w:r>
        <w:t>dle aktuálních kupních cen PHM v období platnosti smlouvy.</w:t>
      </w:r>
    </w:p>
    <w:p w:rsidR="0026154B" w:rsidRDefault="00BF00BA">
      <w:pPr>
        <w:pStyle w:val="Zkladntext1"/>
        <w:shd w:val="clear" w:color="auto" w:fill="auto"/>
        <w:spacing w:line="264" w:lineRule="auto"/>
        <w:ind w:firstLine="160"/>
        <w:jc w:val="both"/>
      </w:pPr>
      <w:r>
        <w:rPr>
          <w:b/>
          <w:bCs/>
        </w:rPr>
        <w:t>Platební podmínky:</w:t>
      </w:r>
    </w:p>
    <w:p w:rsidR="0026154B" w:rsidRDefault="00BF00BA">
      <w:pPr>
        <w:pStyle w:val="Zkladntext1"/>
        <w:shd w:val="clear" w:color="auto" w:fill="auto"/>
        <w:spacing w:after="240" w:line="264" w:lineRule="auto"/>
        <w:ind w:left="160"/>
        <w:jc w:val="both"/>
      </w:pPr>
      <w:r>
        <w:t xml:space="preserve">Množství PHM bude odvislé </w:t>
      </w:r>
      <w:r>
        <w:t>od skutečného odběru v daném období. Kupní cena bude uhrazena na základě vystavené faktury. Fakturace bude provedena vždy jednou za měsíc. V případě prodlení se kupující zavazuje zaplatit prodávajícímu smluvní pokutu ve výši 0,2% z fakturované kupní ceny z</w:t>
      </w:r>
      <w:r>
        <w:t>a každý den prodlení. V případě prodlení s dodáním zboží, se prodávající zavazuje zaplatit kupujícímu smluvní pokutu ve výši 0,2 % za každý pracovní den prodlení z ceny zboží, s jejímž dodáním je v prodlení.</w:t>
      </w:r>
    </w:p>
    <w:p w:rsidR="0026154B" w:rsidRDefault="00BF00BA">
      <w:pPr>
        <w:pStyle w:val="Zkladntext1"/>
        <w:shd w:val="clear" w:color="auto" w:fill="auto"/>
        <w:spacing w:line="269" w:lineRule="auto"/>
        <w:ind w:left="160"/>
        <w:jc w:val="both"/>
      </w:pPr>
      <w:r>
        <w:t>Úhrada ceny dodávek bude prováděna bezhotovostně</w:t>
      </w:r>
      <w:r>
        <w:t xml:space="preserve"> v CZK. Faktura bude obsahovat veškeré náležitosti daňového dokladu dle platných právních předpisů. Splatnost faktury je 30 dní od data jejího doručení.</w:t>
      </w:r>
    </w:p>
    <w:p w:rsidR="0026154B" w:rsidRDefault="00BF00BA">
      <w:pPr>
        <w:pStyle w:val="Zkladntext1"/>
        <w:shd w:val="clear" w:color="auto" w:fill="auto"/>
        <w:spacing w:after="240" w:line="269" w:lineRule="auto"/>
        <w:ind w:firstLine="160"/>
        <w:jc w:val="both"/>
      </w:pPr>
      <w:r>
        <w:t>Zboží přechází do vlastnictví kupujícího až po jeho zaplacení prodávajícímu.</w:t>
      </w:r>
    </w:p>
    <w:p w:rsidR="0026154B" w:rsidRDefault="00BF00BA">
      <w:pPr>
        <w:pStyle w:val="Zkladntext1"/>
        <w:shd w:val="clear" w:color="auto" w:fill="auto"/>
        <w:ind w:firstLine="160"/>
        <w:jc w:val="both"/>
      </w:pPr>
      <w:r>
        <w:rPr>
          <w:b/>
          <w:bCs/>
        </w:rPr>
        <w:t>Další ujednání:</w:t>
      </w:r>
    </w:p>
    <w:p w:rsidR="0026154B" w:rsidRDefault="00BF00BA">
      <w:pPr>
        <w:pStyle w:val="Zkladntext1"/>
        <w:shd w:val="clear" w:color="auto" w:fill="auto"/>
        <w:ind w:firstLine="1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152400</wp:posOffset>
                </wp:positionV>
                <wp:extent cx="6198870" cy="1828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87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154B" w:rsidRDefault="00BF00BA">
                            <w:pPr>
                              <w:pStyle w:val="Zkladntext1"/>
                              <w:shd w:val="clear" w:color="auto" w:fill="auto"/>
                              <w:ind w:firstLine="0"/>
                            </w:pPr>
                            <w:r>
                              <w:t>reklama</w:t>
                            </w:r>
                            <w:r>
                              <w:t>ce zavazují sepsat reklamační zápis. Prodávající je povinen o reklamaci rozhodnout do 30 -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4.75pt;margin-top:12.pt;width:488.10000000000002pt;height:14.4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reklamace zavazují sepsat reklamační zápis. Prodávající je povinen o reklamaci rozhodnout do 30 -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Prodávající poskytuje kupujícímu záruku za jakost zboží. Obě smluvní strany </w:t>
      </w:r>
      <w:proofErr w:type="gramStart"/>
      <w:r>
        <w:t>se</w:t>
      </w:r>
      <w:proofErr w:type="gramEnd"/>
      <w:r>
        <w:t xml:space="preserve"> v případě</w:t>
      </w:r>
    </w:p>
    <w:p w:rsidR="0026154B" w:rsidRDefault="00BF00BA">
      <w:pPr>
        <w:pStyle w:val="Zkladntext1"/>
        <w:shd w:val="clear" w:color="auto" w:fill="auto"/>
        <w:spacing w:after="240"/>
        <w:ind w:firstLine="160"/>
        <w:jc w:val="both"/>
      </w:pPr>
      <w:r>
        <w:t>ti dnů ode dne sepsání reklamačního zápisu.</w:t>
      </w:r>
    </w:p>
    <w:p w:rsidR="0026154B" w:rsidRDefault="00BF00BA">
      <w:pPr>
        <w:pStyle w:val="Zkladntext1"/>
        <w:shd w:val="clear" w:color="auto" w:fill="auto"/>
        <w:spacing w:line="264" w:lineRule="auto"/>
        <w:ind w:left="160"/>
        <w:jc w:val="both"/>
        <w:sectPr w:rsidR="0026154B">
          <w:type w:val="continuous"/>
          <w:pgSz w:w="11900" w:h="16840"/>
          <w:pgMar w:top="543" w:right="723" w:bottom="1501" w:left="112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2700" distR="12700" simplePos="0" relativeHeight="125829380" behindDoc="0" locked="0" layoutInCell="1" allowOverlap="1">
                <wp:simplePos x="0" y="0"/>
                <wp:positionH relativeFrom="page">
                  <wp:posOffset>6870700</wp:posOffset>
                </wp:positionH>
                <wp:positionV relativeFrom="paragraph">
                  <wp:posOffset>152400</wp:posOffset>
                </wp:positionV>
                <wp:extent cx="203835" cy="1714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154B" w:rsidRDefault="00BF00BA">
                            <w:pPr>
                              <w:pStyle w:val="Zkladntext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1x,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541.pt;margin-top:12.pt;width:16.050000000000001pt;height:13.5pt;z-index:-125829373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1x,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Kupující je oprávněn uveřejnit celý obsah smlouvy, včetně identifikačních údajů prodávajícího. Tato </w:t>
      </w:r>
      <w:proofErr w:type="gramStart"/>
      <w:r>
        <w:t>smlouvaje</w:t>
      </w:r>
      <w:proofErr w:type="gramEnd"/>
      <w:r>
        <w:t xml:space="preserve"> vyhotovena ve 2 stejnopisech. Každá smluvní strana obdrží vyhotovení (kupující prodávající 1x). Změny a dodatky lze činit pouze písemně s podpisy </w:t>
      </w:r>
      <w:r>
        <w:t>oprávněných osob. Tato smlouva nabývá platnosti dnem podpisu oběma smluvními stranami a účinnosti dnem uveřejnění v informačním systému veřejné správy- Registru smluv. Účastníci se dohodli, že zákonnou povinnost dle § 5 odst. 2 zákona č. 340/2015 Sb., v pl</w:t>
      </w:r>
      <w:r>
        <w:t>atném znění (zákon o registru smluv) splní kupující. Prodávající a kupující shodně prohlašují, že si smlouvy přečetli, že smlouva byla uzavřena jako projev svobodné vůle, bez nátlaku a oběma stranám jsou zřejmá jejich práva a povinnosti z této smlouvy vypl</w:t>
      </w:r>
      <w:r>
        <w:t>ývající.</w:t>
      </w:r>
    </w:p>
    <w:p w:rsidR="0026154B" w:rsidRDefault="00BF00BA">
      <w:pPr>
        <w:pStyle w:val="Zkladntext1"/>
        <w:framePr w:w="1425" w:h="270" w:wrap="none" w:vAnchor="text" w:hAnchor="page" w:x="1329" w:y="97"/>
        <w:shd w:val="clear" w:color="auto" w:fill="auto"/>
        <w:ind w:firstLine="0"/>
      </w:pPr>
      <w:r>
        <w:t>V Herálci dne:</w:t>
      </w:r>
    </w:p>
    <w:p w:rsidR="0026154B" w:rsidRDefault="00BF00BA">
      <w:pPr>
        <w:pStyle w:val="Zkladntext50"/>
        <w:framePr w:w="1179" w:h="306" w:wrap="none" w:vAnchor="text" w:hAnchor="page" w:x="3342" w:y="21"/>
        <w:shd w:val="clear" w:color="auto" w:fill="auto"/>
      </w:pPr>
      <w:r>
        <w:t xml:space="preserve">1 </w:t>
      </w:r>
      <w:r>
        <w:rPr>
          <w:i/>
          <w:iCs/>
        </w:rPr>
        <w:t>1</w:t>
      </w:r>
      <w:r>
        <w:t xml:space="preserve"> 09. 2021</w:t>
      </w:r>
    </w:p>
    <w:p w:rsidR="0026154B" w:rsidRDefault="00BF00BA">
      <w:pPr>
        <w:pStyle w:val="Zkladntext1"/>
        <w:framePr w:w="1473" w:h="303" w:wrap="none" w:vAnchor="text" w:hAnchor="page" w:x="7680" w:y="55"/>
        <w:shd w:val="clear" w:color="auto" w:fill="auto"/>
        <w:ind w:firstLine="0"/>
      </w:pPr>
      <w:r>
        <w:t>V Jihlavě dne:</w:t>
      </w:r>
    </w:p>
    <w:p w:rsidR="0026154B" w:rsidRDefault="0026154B">
      <w:pPr>
        <w:spacing w:after="365" w:line="1" w:lineRule="exact"/>
      </w:pPr>
    </w:p>
    <w:p w:rsidR="0026154B" w:rsidRDefault="0026154B">
      <w:pPr>
        <w:spacing w:line="1" w:lineRule="exact"/>
        <w:sectPr w:rsidR="0026154B">
          <w:type w:val="continuous"/>
          <w:pgSz w:w="11900" w:h="16840"/>
          <w:pgMar w:top="543" w:right="147" w:bottom="1501" w:left="1007" w:header="0" w:footer="3" w:gutter="0"/>
          <w:cols w:space="720"/>
          <w:noEndnote/>
          <w:docGrid w:linePitch="360"/>
        </w:sectPr>
      </w:pPr>
    </w:p>
    <w:p w:rsidR="0026154B" w:rsidRDefault="00BF00B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4872355</wp:posOffset>
                </wp:positionH>
                <wp:positionV relativeFrom="paragraph">
                  <wp:posOffset>12700</wp:posOffset>
                </wp:positionV>
                <wp:extent cx="1327785" cy="50673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506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154B" w:rsidRDefault="00BF00BA">
                            <w:pPr>
                              <w:pStyle w:val="Zkladntext1"/>
                              <w:shd w:val="clear" w:color="auto" w:fill="auto"/>
                              <w:spacing w:line="269" w:lineRule="auto"/>
                              <w:ind w:firstLine="0"/>
                            </w:pPr>
                            <w:r>
                              <w:t>za kupujícího</w:t>
                            </w:r>
                          </w:p>
                          <w:p w:rsidR="0026154B" w:rsidRDefault="00BF00BA">
                            <w:pPr>
                              <w:pStyle w:val="Zkladntext1"/>
                              <w:shd w:val="clear" w:color="auto" w:fill="auto"/>
                              <w:spacing w:line="269" w:lineRule="auto"/>
                              <w:ind w:firstLine="0"/>
                            </w:pPr>
                            <w:r>
                              <w:t>Ing. Radovan Necid</w:t>
                            </w:r>
                            <w:r>
                              <w:rPr>
                                <w:color w:val="2F3D6D"/>
                              </w:rPr>
                              <w:t xml:space="preserve">, </w:t>
                            </w:r>
                            <w:r>
                              <w:t>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383.65pt;margin-top:1pt;width:104.55pt;height:39.9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" filled="f" stroked="f">
                <v:textbox inset="0,0,0,0">
                  <w:txbxContent>
                    <w:p w:rsidR="0026154B" w:rsidRDefault="00BF00BA">
                      <w:pPr>
                        <w:pStyle w:val="Zkladntext1"/>
                        <w:shd w:val="clear" w:color="auto" w:fill="auto"/>
                        <w:spacing w:line="269" w:lineRule="auto"/>
                        <w:ind w:firstLine="0"/>
                      </w:pPr>
                      <w:r>
                        <w:t>za kupujícího</w:t>
                      </w:r>
                    </w:p>
                    <w:p w:rsidR="0026154B" w:rsidRDefault="00BF00BA">
                      <w:pPr>
                        <w:pStyle w:val="Zkladntext1"/>
                        <w:shd w:val="clear" w:color="auto" w:fill="auto"/>
                        <w:spacing w:line="269" w:lineRule="auto"/>
                        <w:ind w:firstLine="0"/>
                      </w:pPr>
                      <w:r>
                        <w:t>Ing. Radovan Necid</w:t>
                      </w:r>
                      <w:r>
                        <w:rPr>
                          <w:color w:val="2F3D6D"/>
                        </w:rPr>
                        <w:t xml:space="preserve">, </w:t>
                      </w:r>
                      <w:r>
                        <w:t>ředitel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6154B" w:rsidRDefault="00BF00BA">
      <w:pPr>
        <w:pStyle w:val="Zkladntext1"/>
        <w:shd w:val="clear" w:color="auto" w:fill="auto"/>
        <w:ind w:firstLine="140"/>
      </w:pPr>
      <w:r>
        <w:t>za prodávajícího</w:t>
      </w:r>
    </w:p>
    <w:p w:rsidR="0026154B" w:rsidRDefault="00BF00BA">
      <w:pPr>
        <w:pStyle w:val="Zkladntext1"/>
        <w:shd w:val="clear" w:color="auto" w:fill="auto"/>
        <w:ind w:firstLine="140"/>
      </w:pPr>
      <w:r>
        <w:t>Ing. Jiří Vašák</w:t>
      </w:r>
    </w:p>
    <w:p w:rsidR="0026154B" w:rsidRDefault="00BF00BA">
      <w:pPr>
        <w:pStyle w:val="Zkladntext1"/>
        <w:shd w:val="clear" w:color="auto" w:fill="auto"/>
        <w:ind w:firstLine="140"/>
      </w:pPr>
      <w:r>
        <w:t>předseda představenstva</w:t>
      </w:r>
      <w:bookmarkStart w:id="0" w:name="_GoBack"/>
      <w:bookmarkEnd w:id="0"/>
    </w:p>
    <w:sectPr w:rsidR="0026154B">
      <w:type w:val="continuous"/>
      <w:pgSz w:w="11900" w:h="16840"/>
      <w:pgMar w:top="543" w:right="4227" w:bottom="543" w:left="11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00BA">
      <w:r>
        <w:separator/>
      </w:r>
    </w:p>
  </w:endnote>
  <w:endnote w:type="continuationSeparator" w:id="0">
    <w:p w:rsidR="00000000" w:rsidRDefault="00BF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4B" w:rsidRDefault="0026154B"/>
  </w:footnote>
  <w:footnote w:type="continuationSeparator" w:id="0">
    <w:p w:rsidR="0026154B" w:rsidRDefault="002615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6154B"/>
    <w:rsid w:val="0026154B"/>
    <w:rsid w:val="00B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w w:val="8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0" w:lineRule="auto"/>
      <w:ind w:left="780"/>
    </w:pPr>
    <w:rPr>
      <w:rFonts w:ascii="Arial" w:eastAsia="Arial" w:hAnsi="Arial" w:cs="Arial"/>
      <w:b/>
      <w:bCs/>
      <w:w w:val="80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w w:val="8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0" w:lineRule="auto"/>
      <w:ind w:left="780"/>
    </w:pPr>
    <w:rPr>
      <w:rFonts w:ascii="Arial" w:eastAsia="Arial" w:hAnsi="Arial" w:cs="Arial"/>
      <w:b/>
      <w:bCs/>
      <w:w w:val="80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2021-09-29T10:38:00Z</dcterms:created>
  <dcterms:modified xsi:type="dcterms:W3CDTF">2021-09-29T10:38:00Z</dcterms:modified>
</cp:coreProperties>
</file>