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D5FF4" w14:textId="77777777" w:rsidR="00675357" w:rsidRDefault="00675357" w:rsidP="00675357">
      <w:pPr>
        <w:jc w:val="center"/>
        <w:rPr>
          <w:b/>
          <w:sz w:val="32"/>
          <w:szCs w:val="32"/>
        </w:rPr>
      </w:pPr>
    </w:p>
    <w:p w14:paraId="0FE6D68E" w14:textId="77777777" w:rsidR="000858DA" w:rsidRPr="00074177" w:rsidRDefault="000858DA" w:rsidP="000858DA">
      <w:pPr>
        <w:jc w:val="center"/>
        <w:rPr>
          <w:b/>
          <w:sz w:val="28"/>
          <w:szCs w:val="28"/>
        </w:rPr>
      </w:pPr>
      <w:r w:rsidRPr="00074177">
        <w:rPr>
          <w:b/>
          <w:sz w:val="28"/>
          <w:szCs w:val="28"/>
        </w:rPr>
        <w:t>KUPNÍ SMLOUVA</w:t>
      </w:r>
    </w:p>
    <w:p w14:paraId="25C1C0EE" w14:textId="77777777" w:rsidR="000858DA" w:rsidRPr="00074177" w:rsidRDefault="000858DA" w:rsidP="000858DA">
      <w:pPr>
        <w:jc w:val="center"/>
        <w:rPr>
          <w:sz w:val="22"/>
          <w:szCs w:val="22"/>
        </w:rPr>
      </w:pPr>
    </w:p>
    <w:p w14:paraId="15133EE8" w14:textId="77777777" w:rsidR="00675357" w:rsidRPr="00074177" w:rsidRDefault="000858DA" w:rsidP="000858DA">
      <w:pPr>
        <w:pStyle w:val="Normlnweb"/>
        <w:ind w:firstLine="510"/>
        <w:jc w:val="center"/>
        <w:rPr>
          <w:color w:val="000000"/>
          <w:sz w:val="22"/>
          <w:szCs w:val="22"/>
        </w:rPr>
      </w:pPr>
      <w:r w:rsidRPr="00074177">
        <w:rPr>
          <w:b/>
          <w:color w:val="000000"/>
          <w:sz w:val="22"/>
          <w:szCs w:val="22"/>
        </w:rPr>
        <w:t xml:space="preserve">uzavřená dle § 2079 a násl. zákona č. 89/2012 Sb., občanský zákoník, v platném znění </w:t>
      </w:r>
      <w:r w:rsidR="001D4BD9">
        <w:rPr>
          <w:b/>
          <w:color w:val="000000"/>
          <w:sz w:val="22"/>
          <w:szCs w:val="22"/>
        </w:rPr>
        <w:t>(dále jen „občanský zákoník“)</w:t>
      </w:r>
    </w:p>
    <w:p w14:paraId="1E6118F5" w14:textId="77777777" w:rsidR="00675357" w:rsidRPr="00074177" w:rsidRDefault="00675357" w:rsidP="00675357">
      <w:pPr>
        <w:pStyle w:val="Normlnweb"/>
        <w:jc w:val="both"/>
        <w:rPr>
          <w:color w:val="000000"/>
          <w:sz w:val="22"/>
          <w:szCs w:val="22"/>
        </w:rPr>
      </w:pPr>
    </w:p>
    <w:p w14:paraId="0E073E35" w14:textId="77777777" w:rsidR="00675357" w:rsidRPr="00074177" w:rsidRDefault="00675357" w:rsidP="00675357">
      <w:pPr>
        <w:pStyle w:val="Normlnweb"/>
        <w:jc w:val="both"/>
        <w:rPr>
          <w:color w:val="000000"/>
          <w:sz w:val="22"/>
          <w:szCs w:val="22"/>
        </w:rPr>
      </w:pPr>
    </w:p>
    <w:p w14:paraId="46EA2A81" w14:textId="3D27E76B" w:rsidR="000E1B9F" w:rsidRPr="00074177" w:rsidRDefault="000858DA" w:rsidP="000E1B9F">
      <w:pPr>
        <w:pStyle w:val="Normlnweb"/>
        <w:tabs>
          <w:tab w:val="left" w:pos="2127"/>
        </w:tabs>
        <w:ind w:left="4253" w:hanging="4253"/>
        <w:rPr>
          <w:i/>
          <w:iCs/>
          <w:sz w:val="22"/>
          <w:szCs w:val="22"/>
        </w:rPr>
      </w:pPr>
      <w:r w:rsidRPr="00074177">
        <w:rPr>
          <w:b/>
          <w:bCs/>
          <w:i/>
          <w:iCs/>
          <w:color w:val="000000"/>
          <w:sz w:val="22"/>
          <w:szCs w:val="22"/>
        </w:rPr>
        <w:t>Prodávající:</w:t>
      </w:r>
      <w:r w:rsidRPr="00074177">
        <w:rPr>
          <w:b/>
          <w:bCs/>
          <w:i/>
          <w:iCs/>
          <w:color w:val="000000"/>
          <w:sz w:val="22"/>
          <w:szCs w:val="22"/>
        </w:rPr>
        <w:tab/>
      </w:r>
      <w:r w:rsidR="00436FFE" w:rsidRPr="007D0D5C">
        <w:rPr>
          <w:b/>
          <w:bCs/>
          <w:iCs/>
          <w:color w:val="000000"/>
          <w:sz w:val="22"/>
          <w:szCs w:val="22"/>
        </w:rPr>
        <w:t>Netfox s.r.o.</w:t>
      </w:r>
      <w:r w:rsidR="000E1B9F" w:rsidRPr="00074177">
        <w:rPr>
          <w:b/>
          <w:bCs/>
          <w:i/>
          <w:iCs/>
          <w:color w:val="000000"/>
          <w:sz w:val="22"/>
          <w:szCs w:val="22"/>
        </w:rPr>
        <w:t xml:space="preserve"> </w:t>
      </w:r>
    </w:p>
    <w:p w14:paraId="206D79FF" w14:textId="2387E520" w:rsidR="000E1B9F" w:rsidRPr="00D905E0" w:rsidRDefault="007D0D5C" w:rsidP="000E1B9F">
      <w:pPr>
        <w:pStyle w:val="Normlnweb"/>
        <w:tabs>
          <w:tab w:val="left" w:pos="4320"/>
        </w:tabs>
        <w:ind w:left="4320" w:hanging="2160"/>
        <w:rPr>
          <w:i/>
          <w:iCs/>
          <w:sz w:val="22"/>
          <w:szCs w:val="22"/>
        </w:rPr>
      </w:pPr>
      <w:r>
        <w:rPr>
          <w:bCs/>
          <w:iCs/>
          <w:color w:val="000000"/>
          <w:sz w:val="22"/>
          <w:szCs w:val="22"/>
        </w:rPr>
        <w:t>sídlo</w:t>
      </w:r>
      <w:r w:rsidR="00336F1B" w:rsidRPr="00D905E0">
        <w:rPr>
          <w:bCs/>
          <w:iCs/>
          <w:color w:val="000000"/>
          <w:sz w:val="22"/>
          <w:szCs w:val="22"/>
        </w:rPr>
        <w:t>:</w:t>
      </w:r>
      <w:r w:rsidR="000E1B9F" w:rsidRPr="00D905E0">
        <w:rPr>
          <w:bCs/>
          <w:iCs/>
          <w:color w:val="000000"/>
          <w:sz w:val="22"/>
          <w:szCs w:val="22"/>
        </w:rPr>
        <w:t xml:space="preserve"> </w:t>
      </w:r>
      <w:r w:rsidR="00436FFE" w:rsidRPr="00D905E0">
        <w:rPr>
          <w:iCs/>
          <w:sz w:val="22"/>
          <w:szCs w:val="22"/>
        </w:rPr>
        <w:t xml:space="preserve">Koněvova 65/2755, 130 00 Praha 3 </w:t>
      </w:r>
      <w:r w:rsidR="000E1B9F" w:rsidRPr="00D905E0">
        <w:rPr>
          <w:bCs/>
          <w:iCs/>
          <w:color w:val="000000"/>
          <w:sz w:val="22"/>
          <w:szCs w:val="22"/>
        </w:rPr>
        <w:t xml:space="preserve"> </w:t>
      </w:r>
    </w:p>
    <w:p w14:paraId="22EDEB07" w14:textId="4B2FD5F1" w:rsidR="000E1B9F" w:rsidRPr="00D905E0" w:rsidRDefault="000E1B9F" w:rsidP="000E1B9F">
      <w:pPr>
        <w:pStyle w:val="Normlnweb"/>
        <w:tabs>
          <w:tab w:val="left" w:pos="2160"/>
        </w:tabs>
        <w:ind w:left="2160"/>
        <w:rPr>
          <w:sz w:val="22"/>
          <w:szCs w:val="22"/>
        </w:rPr>
      </w:pPr>
      <w:r w:rsidRPr="00D905E0">
        <w:rPr>
          <w:sz w:val="22"/>
          <w:szCs w:val="22"/>
        </w:rPr>
        <w:t>IČ</w:t>
      </w:r>
      <w:r w:rsidR="00F169CF" w:rsidRPr="00D905E0">
        <w:rPr>
          <w:sz w:val="22"/>
          <w:szCs w:val="22"/>
        </w:rPr>
        <w:t>O</w:t>
      </w:r>
      <w:r w:rsidRPr="00D905E0">
        <w:rPr>
          <w:sz w:val="22"/>
          <w:szCs w:val="22"/>
        </w:rPr>
        <w:t xml:space="preserve">: </w:t>
      </w:r>
      <w:r w:rsidR="00436FFE" w:rsidRPr="00D905E0">
        <w:rPr>
          <w:iCs/>
          <w:sz w:val="22"/>
          <w:szCs w:val="22"/>
        </w:rPr>
        <w:t>27574032</w:t>
      </w:r>
      <w:r w:rsidRPr="00D905E0">
        <w:rPr>
          <w:sz w:val="22"/>
          <w:szCs w:val="22"/>
        </w:rPr>
        <w:t xml:space="preserve"> </w:t>
      </w:r>
    </w:p>
    <w:p w14:paraId="1C5E38A6" w14:textId="046743EB" w:rsidR="000E1B9F" w:rsidRPr="00D905E0" w:rsidRDefault="000E1B9F" w:rsidP="000E1B9F">
      <w:pPr>
        <w:pStyle w:val="Normlnweb"/>
        <w:tabs>
          <w:tab w:val="left" w:pos="2160"/>
        </w:tabs>
        <w:ind w:left="2160"/>
        <w:rPr>
          <w:i/>
          <w:iCs/>
          <w:sz w:val="22"/>
          <w:szCs w:val="22"/>
        </w:rPr>
      </w:pPr>
      <w:r w:rsidRPr="00D905E0">
        <w:rPr>
          <w:sz w:val="22"/>
          <w:szCs w:val="22"/>
        </w:rPr>
        <w:t xml:space="preserve">DIČ: </w:t>
      </w:r>
      <w:r w:rsidR="00436FFE" w:rsidRPr="00D905E0">
        <w:rPr>
          <w:iCs/>
          <w:sz w:val="22"/>
          <w:szCs w:val="22"/>
        </w:rPr>
        <w:t>CZ27574032</w:t>
      </w:r>
      <w:r w:rsidRPr="00D905E0">
        <w:rPr>
          <w:iCs/>
          <w:sz w:val="22"/>
          <w:szCs w:val="22"/>
        </w:rPr>
        <w:t xml:space="preserve"> </w:t>
      </w:r>
    </w:p>
    <w:p w14:paraId="65AFE842" w14:textId="46F12512" w:rsidR="000E1B9F" w:rsidRPr="00D905E0" w:rsidRDefault="000E1B9F" w:rsidP="000E1B9F">
      <w:pPr>
        <w:pStyle w:val="Normlnweb"/>
        <w:tabs>
          <w:tab w:val="left" w:pos="4140"/>
        </w:tabs>
        <w:ind w:left="4140" w:hanging="1980"/>
        <w:jc w:val="both"/>
        <w:rPr>
          <w:bCs/>
          <w:iCs/>
          <w:sz w:val="22"/>
          <w:szCs w:val="22"/>
        </w:rPr>
      </w:pPr>
      <w:r w:rsidRPr="00D905E0">
        <w:rPr>
          <w:iCs/>
          <w:sz w:val="22"/>
          <w:szCs w:val="22"/>
        </w:rPr>
        <w:t>zastoupený</w:t>
      </w:r>
      <w:r w:rsidRPr="00D905E0">
        <w:rPr>
          <w:bCs/>
          <w:iCs/>
          <w:sz w:val="22"/>
          <w:szCs w:val="22"/>
        </w:rPr>
        <w:t xml:space="preserve">: </w:t>
      </w:r>
      <w:r w:rsidR="00436FFE" w:rsidRPr="00D905E0">
        <w:rPr>
          <w:bCs/>
          <w:iCs/>
          <w:sz w:val="22"/>
          <w:szCs w:val="22"/>
        </w:rPr>
        <w:t>Martinem Vašíčkem</w:t>
      </w:r>
      <w:r w:rsidR="007D0D5C">
        <w:rPr>
          <w:bCs/>
          <w:iCs/>
          <w:sz w:val="22"/>
          <w:szCs w:val="22"/>
        </w:rPr>
        <w:t>, jednatelem</w:t>
      </w:r>
    </w:p>
    <w:p w14:paraId="286E0F68" w14:textId="794D3A78" w:rsidR="00C5787A" w:rsidRDefault="00C5787A" w:rsidP="00C5787A">
      <w:pPr>
        <w:pStyle w:val="Zkladntext"/>
        <w:spacing w:after="0"/>
        <w:ind w:left="1416" w:firstLine="708"/>
        <w:jc w:val="both"/>
        <w:rPr>
          <w:bCs/>
          <w:iCs/>
          <w:sz w:val="22"/>
          <w:szCs w:val="22"/>
        </w:rPr>
      </w:pPr>
      <w:r>
        <w:rPr>
          <w:sz w:val="22"/>
          <w:szCs w:val="22"/>
        </w:rPr>
        <w:t xml:space="preserve">e-mail: </w:t>
      </w:r>
      <w:r w:rsidR="001107A6">
        <w:rPr>
          <w:sz w:val="22"/>
          <w:szCs w:val="22"/>
        </w:rPr>
        <w:t>XXXX</w:t>
      </w:r>
    </w:p>
    <w:p w14:paraId="2151E40C" w14:textId="6A2C60C1" w:rsidR="00C5787A" w:rsidRPr="00074177" w:rsidRDefault="00C5787A" w:rsidP="00C5787A">
      <w:pPr>
        <w:pStyle w:val="Normlnweb"/>
        <w:tabs>
          <w:tab w:val="left" w:pos="4140"/>
        </w:tabs>
        <w:ind w:left="2127"/>
        <w:jc w:val="both"/>
        <w:rPr>
          <w:i/>
          <w:sz w:val="22"/>
          <w:szCs w:val="22"/>
        </w:rPr>
      </w:pPr>
      <w:r>
        <w:rPr>
          <w:bCs/>
          <w:iCs/>
          <w:sz w:val="22"/>
          <w:szCs w:val="22"/>
        </w:rPr>
        <w:t>telefon</w:t>
      </w:r>
      <w:r w:rsidRPr="00D905E0">
        <w:rPr>
          <w:bCs/>
          <w:iCs/>
          <w:sz w:val="22"/>
          <w:szCs w:val="22"/>
        </w:rPr>
        <w:t xml:space="preserve">: </w:t>
      </w:r>
      <w:r w:rsidR="001107A6">
        <w:rPr>
          <w:bCs/>
          <w:iCs/>
          <w:sz w:val="22"/>
          <w:szCs w:val="22"/>
        </w:rPr>
        <w:t>XXXX</w:t>
      </w:r>
    </w:p>
    <w:p w14:paraId="5DA65CFA" w14:textId="247A0790" w:rsidR="000E1B9F" w:rsidRPr="00074177" w:rsidRDefault="000E1B9F" w:rsidP="000E1B9F">
      <w:pPr>
        <w:pStyle w:val="Zkladntext"/>
        <w:spacing w:after="0"/>
        <w:jc w:val="both"/>
        <w:rPr>
          <w:sz w:val="22"/>
          <w:szCs w:val="22"/>
        </w:rPr>
      </w:pPr>
      <w:r w:rsidRPr="00074177">
        <w:rPr>
          <w:sz w:val="22"/>
          <w:szCs w:val="22"/>
        </w:rPr>
        <w:t xml:space="preserve">                                 </w:t>
      </w:r>
      <w:r>
        <w:rPr>
          <w:sz w:val="22"/>
          <w:szCs w:val="22"/>
        </w:rPr>
        <w:t xml:space="preserve">   </w:t>
      </w:r>
      <w:r w:rsidRPr="00074177">
        <w:rPr>
          <w:sz w:val="22"/>
          <w:szCs w:val="22"/>
        </w:rPr>
        <w:t xml:space="preserve">   zapsaný v OR vedeném u </w:t>
      </w:r>
      <w:r w:rsidR="00436FFE">
        <w:t>Městského soudu v Praze</w:t>
      </w:r>
      <w:r w:rsidR="00436FFE">
        <w:rPr>
          <w:sz w:val="22"/>
          <w:szCs w:val="22"/>
        </w:rPr>
        <w:t>,</w:t>
      </w:r>
      <w:r w:rsidRPr="00074177">
        <w:rPr>
          <w:sz w:val="22"/>
          <w:szCs w:val="22"/>
        </w:rPr>
        <w:t xml:space="preserve"> oddíl </w:t>
      </w:r>
      <w:r w:rsidR="00436FFE">
        <w:rPr>
          <w:sz w:val="22"/>
          <w:szCs w:val="22"/>
        </w:rPr>
        <w:t>C</w:t>
      </w:r>
      <w:r w:rsidRPr="00074177">
        <w:rPr>
          <w:sz w:val="22"/>
          <w:szCs w:val="22"/>
        </w:rPr>
        <w:t xml:space="preserve">, vložka </w:t>
      </w:r>
      <w:r w:rsidR="00436FFE" w:rsidRPr="00436FFE">
        <w:rPr>
          <w:sz w:val="22"/>
          <w:szCs w:val="22"/>
        </w:rPr>
        <w:t>116806</w:t>
      </w:r>
    </w:p>
    <w:p w14:paraId="5249BAA3" w14:textId="7E898940" w:rsidR="000E1B9F" w:rsidRPr="00074177" w:rsidRDefault="000E1B9F" w:rsidP="000E1B9F">
      <w:pPr>
        <w:pStyle w:val="Normlnweb"/>
        <w:tabs>
          <w:tab w:val="left" w:pos="4140"/>
        </w:tabs>
        <w:ind w:left="4140" w:hanging="1980"/>
        <w:jc w:val="both"/>
        <w:rPr>
          <w:i/>
          <w:iCs/>
          <w:color w:val="FF0000"/>
          <w:sz w:val="22"/>
          <w:szCs w:val="22"/>
        </w:rPr>
      </w:pPr>
      <w:r w:rsidRPr="00074177">
        <w:rPr>
          <w:iCs/>
          <w:sz w:val="22"/>
          <w:szCs w:val="22"/>
        </w:rPr>
        <w:t xml:space="preserve">bank. spojení: </w:t>
      </w:r>
      <w:r w:rsidR="00436FFE" w:rsidRPr="00436FFE">
        <w:rPr>
          <w:iCs/>
          <w:sz w:val="22"/>
          <w:szCs w:val="22"/>
        </w:rPr>
        <w:t>Raiffeisenbank a.s.</w:t>
      </w:r>
      <w:r w:rsidR="00436FFE">
        <w:rPr>
          <w:iCs/>
          <w:sz w:val="22"/>
          <w:szCs w:val="22"/>
        </w:rPr>
        <w:t xml:space="preserve">, </w:t>
      </w:r>
      <w:r w:rsidR="00D905E0" w:rsidRPr="00D905E0">
        <w:rPr>
          <w:iCs/>
          <w:sz w:val="22"/>
          <w:szCs w:val="22"/>
        </w:rPr>
        <w:t xml:space="preserve">č. ú.: </w:t>
      </w:r>
      <w:r w:rsidR="00436FFE" w:rsidRPr="00436FFE">
        <w:rPr>
          <w:iCs/>
          <w:sz w:val="22"/>
          <w:szCs w:val="22"/>
        </w:rPr>
        <w:t>2405638001/5500</w:t>
      </w:r>
      <w:r w:rsidRPr="00074177">
        <w:rPr>
          <w:iCs/>
          <w:sz w:val="22"/>
          <w:szCs w:val="22"/>
        </w:rPr>
        <w:t xml:space="preserve"> </w:t>
      </w:r>
    </w:p>
    <w:p w14:paraId="7189D48E" w14:textId="77777777" w:rsidR="000858DA" w:rsidRPr="00074177" w:rsidRDefault="000858DA" w:rsidP="000E1B9F">
      <w:pPr>
        <w:pStyle w:val="Normlnweb"/>
        <w:tabs>
          <w:tab w:val="left" w:pos="2127"/>
        </w:tabs>
        <w:ind w:left="4253" w:hanging="4253"/>
        <w:rPr>
          <w:sz w:val="22"/>
          <w:szCs w:val="22"/>
        </w:rPr>
      </w:pPr>
    </w:p>
    <w:p w14:paraId="4FAC4784" w14:textId="77777777" w:rsidR="000858DA" w:rsidRPr="00074177" w:rsidRDefault="000858DA" w:rsidP="000858DA">
      <w:pPr>
        <w:pStyle w:val="Normlnweb"/>
        <w:ind w:left="2160"/>
        <w:rPr>
          <w:sz w:val="22"/>
          <w:szCs w:val="22"/>
        </w:rPr>
      </w:pPr>
      <w:r w:rsidRPr="00074177">
        <w:rPr>
          <w:sz w:val="22"/>
          <w:szCs w:val="22"/>
        </w:rPr>
        <w:t>a</w:t>
      </w:r>
    </w:p>
    <w:p w14:paraId="1F407D94" w14:textId="77777777" w:rsidR="000858DA" w:rsidRPr="00074177" w:rsidRDefault="000858DA" w:rsidP="000858DA">
      <w:pPr>
        <w:pStyle w:val="Normlnweb"/>
        <w:ind w:left="2160"/>
        <w:rPr>
          <w:sz w:val="22"/>
          <w:szCs w:val="22"/>
        </w:rPr>
      </w:pPr>
    </w:p>
    <w:p w14:paraId="081E5C74" w14:textId="77777777" w:rsidR="000858DA" w:rsidRPr="00074177" w:rsidRDefault="000858DA" w:rsidP="000858DA">
      <w:pPr>
        <w:pStyle w:val="Normlnweb"/>
        <w:tabs>
          <w:tab w:val="left" w:pos="2160"/>
        </w:tabs>
        <w:ind w:left="2160" w:hanging="2160"/>
        <w:rPr>
          <w:iCs/>
          <w:sz w:val="22"/>
          <w:szCs w:val="22"/>
        </w:rPr>
      </w:pPr>
      <w:r w:rsidRPr="00074177">
        <w:rPr>
          <w:b/>
          <w:bCs/>
          <w:i/>
          <w:iCs/>
          <w:color w:val="000000"/>
          <w:sz w:val="22"/>
          <w:szCs w:val="22"/>
        </w:rPr>
        <w:t>Kupující:</w:t>
      </w:r>
      <w:r w:rsidRPr="00074177">
        <w:rPr>
          <w:b/>
          <w:bCs/>
          <w:i/>
          <w:iCs/>
          <w:color w:val="000000"/>
          <w:sz w:val="22"/>
          <w:szCs w:val="22"/>
        </w:rPr>
        <w:tab/>
      </w:r>
      <w:r w:rsidRPr="00074177">
        <w:rPr>
          <w:b/>
          <w:iCs/>
          <w:sz w:val="22"/>
          <w:szCs w:val="22"/>
        </w:rPr>
        <w:t>Zlínský kraj</w:t>
      </w:r>
    </w:p>
    <w:p w14:paraId="0FCD7EC6" w14:textId="77777777" w:rsidR="000858DA" w:rsidRPr="00074177" w:rsidRDefault="000858DA" w:rsidP="000858DA">
      <w:pPr>
        <w:pStyle w:val="Normlnweb"/>
        <w:tabs>
          <w:tab w:val="left" w:pos="2160"/>
        </w:tabs>
        <w:ind w:left="2160"/>
        <w:rPr>
          <w:sz w:val="22"/>
          <w:szCs w:val="22"/>
        </w:rPr>
      </w:pPr>
      <w:r w:rsidRPr="00074177">
        <w:rPr>
          <w:bCs/>
          <w:iCs/>
          <w:color w:val="000000"/>
          <w:sz w:val="22"/>
          <w:szCs w:val="22"/>
        </w:rPr>
        <w:t>sídlo:</w:t>
      </w:r>
      <w:r w:rsidRPr="00074177">
        <w:rPr>
          <w:sz w:val="22"/>
          <w:szCs w:val="22"/>
        </w:rPr>
        <w:t xml:space="preserve"> tř. T. Bati 21, 761 90 Zlín</w:t>
      </w:r>
    </w:p>
    <w:p w14:paraId="598520FC" w14:textId="77777777" w:rsidR="000E1B9F" w:rsidRDefault="004B3CEC" w:rsidP="000858DA">
      <w:pPr>
        <w:pStyle w:val="Normlnweb"/>
        <w:tabs>
          <w:tab w:val="left" w:pos="2160"/>
        </w:tabs>
        <w:ind w:left="2160"/>
        <w:rPr>
          <w:sz w:val="22"/>
          <w:szCs w:val="22"/>
        </w:rPr>
      </w:pPr>
      <w:r w:rsidRPr="00CA7A08">
        <w:rPr>
          <w:iCs/>
          <w:sz w:val="22"/>
          <w:szCs w:val="22"/>
        </w:rPr>
        <w:t xml:space="preserve">zastoupený: </w:t>
      </w:r>
      <w:r w:rsidR="009A3FB0" w:rsidRPr="00277D45">
        <w:rPr>
          <w:color w:val="000000"/>
          <w:sz w:val="22"/>
          <w:szCs w:val="22"/>
        </w:rPr>
        <w:t>Ing. Radimem Holišem, hejtmanem</w:t>
      </w:r>
      <w:r w:rsidR="009A3FB0">
        <w:rPr>
          <w:color w:val="000000"/>
          <w:szCs w:val="22"/>
        </w:rPr>
        <w:t xml:space="preserve"> </w:t>
      </w:r>
      <w:r w:rsidR="009A3FB0" w:rsidRPr="00D64829">
        <w:rPr>
          <w:color w:val="000000"/>
          <w:szCs w:val="22"/>
        </w:rPr>
        <w:t xml:space="preserve"> </w:t>
      </w:r>
      <w:r w:rsidR="000E1B9F" w:rsidRPr="00074177">
        <w:rPr>
          <w:sz w:val="22"/>
          <w:szCs w:val="22"/>
        </w:rPr>
        <w:t xml:space="preserve"> </w:t>
      </w:r>
    </w:p>
    <w:p w14:paraId="634F4015" w14:textId="77777777" w:rsidR="000858DA" w:rsidRPr="00074177" w:rsidRDefault="000858DA" w:rsidP="000858DA">
      <w:pPr>
        <w:pStyle w:val="Normlnweb"/>
        <w:tabs>
          <w:tab w:val="left" w:pos="2160"/>
        </w:tabs>
        <w:ind w:left="2160"/>
        <w:rPr>
          <w:iCs/>
          <w:sz w:val="22"/>
          <w:szCs w:val="22"/>
        </w:rPr>
      </w:pPr>
      <w:r w:rsidRPr="00074177">
        <w:rPr>
          <w:sz w:val="22"/>
          <w:szCs w:val="22"/>
        </w:rPr>
        <w:t>IČ</w:t>
      </w:r>
      <w:r w:rsidR="00F169CF">
        <w:rPr>
          <w:sz w:val="22"/>
          <w:szCs w:val="22"/>
        </w:rPr>
        <w:t>O</w:t>
      </w:r>
      <w:r w:rsidRPr="00074177">
        <w:rPr>
          <w:sz w:val="22"/>
          <w:szCs w:val="22"/>
        </w:rPr>
        <w:t>: 70891320</w:t>
      </w:r>
    </w:p>
    <w:p w14:paraId="725A4BFA" w14:textId="77777777" w:rsidR="000858DA" w:rsidRPr="00074177" w:rsidRDefault="000858DA" w:rsidP="000858DA">
      <w:pPr>
        <w:pStyle w:val="Zkladntext"/>
        <w:tabs>
          <w:tab w:val="left" w:pos="426"/>
        </w:tabs>
        <w:spacing w:after="0"/>
        <w:jc w:val="both"/>
        <w:rPr>
          <w:sz w:val="22"/>
          <w:szCs w:val="22"/>
        </w:rPr>
      </w:pPr>
      <w:r w:rsidRPr="00074177">
        <w:rPr>
          <w:sz w:val="22"/>
          <w:szCs w:val="22"/>
        </w:rPr>
        <w:t xml:space="preserve">                                  </w:t>
      </w:r>
      <w:r w:rsidR="00BB08C6">
        <w:rPr>
          <w:sz w:val="22"/>
          <w:szCs w:val="22"/>
        </w:rPr>
        <w:t xml:space="preserve">   </w:t>
      </w:r>
      <w:r w:rsidRPr="00074177">
        <w:rPr>
          <w:sz w:val="22"/>
          <w:szCs w:val="22"/>
        </w:rPr>
        <w:t xml:space="preserve">  DIČ: CZ70891320</w:t>
      </w:r>
    </w:p>
    <w:p w14:paraId="0D21BAAC" w14:textId="77777777" w:rsidR="000858DA" w:rsidRPr="008E76B7" w:rsidRDefault="000858DA" w:rsidP="000858DA">
      <w:pPr>
        <w:pStyle w:val="Normlnweb"/>
        <w:tabs>
          <w:tab w:val="left" w:pos="4500"/>
        </w:tabs>
        <w:ind w:left="4500" w:hanging="2340"/>
        <w:rPr>
          <w:i/>
          <w:iCs/>
          <w:sz w:val="22"/>
          <w:szCs w:val="22"/>
        </w:rPr>
      </w:pPr>
      <w:r w:rsidRPr="00074177">
        <w:rPr>
          <w:iCs/>
          <w:sz w:val="22"/>
          <w:szCs w:val="22"/>
        </w:rPr>
        <w:t xml:space="preserve">bank. spojení: </w:t>
      </w:r>
      <w:r w:rsidR="004B3CEC" w:rsidRPr="00CA7A08">
        <w:rPr>
          <w:iCs/>
          <w:sz w:val="22"/>
          <w:szCs w:val="22"/>
        </w:rPr>
        <w:t>Česká spořitelna, a.s., č.</w:t>
      </w:r>
      <w:r w:rsidR="004B3CEC">
        <w:rPr>
          <w:iCs/>
          <w:sz w:val="22"/>
          <w:szCs w:val="22"/>
        </w:rPr>
        <w:t xml:space="preserve"> ú.</w:t>
      </w:r>
      <w:r w:rsidR="004B3CEC" w:rsidRPr="00CA7A08">
        <w:rPr>
          <w:iCs/>
          <w:sz w:val="22"/>
          <w:szCs w:val="22"/>
        </w:rPr>
        <w:t>: 2786182/0800</w:t>
      </w:r>
      <w:bookmarkStart w:id="0" w:name="_GoBack"/>
      <w:bookmarkEnd w:id="0"/>
    </w:p>
    <w:p w14:paraId="62030DE8" w14:textId="77777777" w:rsidR="00675357" w:rsidRDefault="000858DA" w:rsidP="00675357">
      <w:pPr>
        <w:pStyle w:val="Normlnweb"/>
        <w:jc w:val="center"/>
        <w:rPr>
          <w:color w:val="000000"/>
          <w:sz w:val="22"/>
          <w:szCs w:val="22"/>
        </w:rPr>
      </w:pPr>
      <w:r>
        <w:rPr>
          <w:color w:val="000000"/>
          <w:sz w:val="22"/>
          <w:szCs w:val="22"/>
        </w:rPr>
        <w:t xml:space="preserve"> </w:t>
      </w:r>
    </w:p>
    <w:p w14:paraId="2A396AAE" w14:textId="77777777" w:rsidR="0035198A" w:rsidRDefault="0035198A" w:rsidP="00675357">
      <w:pPr>
        <w:pStyle w:val="Normlnweb"/>
        <w:jc w:val="center"/>
        <w:rPr>
          <w:color w:val="000000"/>
          <w:sz w:val="22"/>
          <w:szCs w:val="22"/>
        </w:rPr>
      </w:pPr>
    </w:p>
    <w:p w14:paraId="77BE502D" w14:textId="77777777" w:rsidR="0011649B" w:rsidRDefault="0011649B" w:rsidP="00675357">
      <w:pPr>
        <w:pStyle w:val="Normlnweb"/>
        <w:jc w:val="center"/>
        <w:rPr>
          <w:color w:val="000000"/>
          <w:sz w:val="22"/>
          <w:szCs w:val="22"/>
        </w:rPr>
      </w:pPr>
    </w:p>
    <w:p w14:paraId="5B16CCAD" w14:textId="77777777" w:rsidR="00675357" w:rsidRDefault="00675357" w:rsidP="00675357">
      <w:pPr>
        <w:jc w:val="center"/>
        <w:rPr>
          <w:b/>
          <w:sz w:val="22"/>
          <w:szCs w:val="22"/>
        </w:rPr>
      </w:pPr>
      <w:r>
        <w:rPr>
          <w:b/>
          <w:sz w:val="22"/>
          <w:szCs w:val="22"/>
        </w:rPr>
        <w:t>I.</w:t>
      </w:r>
    </w:p>
    <w:p w14:paraId="14B6EC48" w14:textId="77777777" w:rsidR="00675357" w:rsidRDefault="00675357" w:rsidP="00675357">
      <w:pPr>
        <w:pStyle w:val="Normlnweb"/>
        <w:jc w:val="center"/>
        <w:rPr>
          <w:b/>
          <w:bCs/>
          <w:iCs/>
          <w:color w:val="000000"/>
          <w:sz w:val="22"/>
          <w:szCs w:val="22"/>
        </w:rPr>
      </w:pPr>
      <w:r>
        <w:rPr>
          <w:b/>
          <w:sz w:val="22"/>
          <w:szCs w:val="22"/>
        </w:rPr>
        <w:t>Předmět</w:t>
      </w:r>
      <w:r>
        <w:rPr>
          <w:b/>
          <w:bCs/>
          <w:i/>
          <w:iCs/>
          <w:color w:val="000000"/>
          <w:sz w:val="22"/>
          <w:szCs w:val="22"/>
        </w:rPr>
        <w:t xml:space="preserve"> </w:t>
      </w:r>
      <w:r>
        <w:rPr>
          <w:b/>
          <w:bCs/>
          <w:iCs/>
          <w:color w:val="000000"/>
          <w:sz w:val="22"/>
          <w:szCs w:val="22"/>
        </w:rPr>
        <w:t>smlouvy</w:t>
      </w:r>
    </w:p>
    <w:p w14:paraId="48933B0E" w14:textId="77777777" w:rsidR="00675357" w:rsidRDefault="00675357" w:rsidP="00675357">
      <w:pPr>
        <w:pStyle w:val="Normlnweb"/>
        <w:jc w:val="center"/>
        <w:rPr>
          <w:b/>
          <w:bCs/>
          <w:iCs/>
          <w:color w:val="000000"/>
          <w:sz w:val="22"/>
          <w:szCs w:val="22"/>
        </w:rPr>
      </w:pPr>
    </w:p>
    <w:p w14:paraId="534D6B11" w14:textId="77777777" w:rsidR="000858DA" w:rsidRPr="008E76B7" w:rsidRDefault="00E4328A" w:rsidP="000858DA">
      <w:pPr>
        <w:numPr>
          <w:ilvl w:val="1"/>
          <w:numId w:val="1"/>
        </w:numPr>
        <w:tabs>
          <w:tab w:val="clear" w:pos="360"/>
          <w:tab w:val="num" w:pos="540"/>
          <w:tab w:val="left" w:pos="3600"/>
        </w:tabs>
        <w:ind w:left="540" w:hanging="540"/>
        <w:jc w:val="both"/>
        <w:rPr>
          <w:sz w:val="22"/>
          <w:szCs w:val="22"/>
        </w:rPr>
      </w:pPr>
      <w:r w:rsidRPr="007F0FFE">
        <w:rPr>
          <w:sz w:val="22"/>
          <w:szCs w:val="22"/>
        </w:rPr>
        <w:t xml:space="preserve">Prodávající se touto kupní smlouvou zavazuje, že kupujícímu odevzdá zboží, které je předmětem koupě, a umožní mu nabýt vlastnické právo k němu, a kupující se zavazuje, že zboží převezme a zaplatí prodávajícímu kupní cenu sjednanou ve výši a způsobem uvedeným v čl. II. této smlouvy. </w:t>
      </w:r>
    </w:p>
    <w:p w14:paraId="5C1142FE" w14:textId="77777777" w:rsidR="000858DA" w:rsidRPr="008E76B7" w:rsidRDefault="000858DA" w:rsidP="000858DA">
      <w:pPr>
        <w:tabs>
          <w:tab w:val="left" w:pos="3600"/>
        </w:tabs>
        <w:ind w:left="540"/>
        <w:jc w:val="both"/>
        <w:rPr>
          <w:sz w:val="22"/>
          <w:szCs w:val="22"/>
        </w:rPr>
      </w:pPr>
    </w:p>
    <w:p w14:paraId="1D43DF9F" w14:textId="77777777" w:rsidR="000858DA" w:rsidRPr="008E76B7" w:rsidRDefault="000858DA" w:rsidP="000858DA">
      <w:pPr>
        <w:numPr>
          <w:ilvl w:val="1"/>
          <w:numId w:val="1"/>
        </w:numPr>
        <w:tabs>
          <w:tab w:val="clear" w:pos="360"/>
          <w:tab w:val="num" w:pos="540"/>
          <w:tab w:val="left" w:pos="3600"/>
        </w:tabs>
        <w:ind w:left="540" w:hanging="540"/>
        <w:jc w:val="both"/>
        <w:rPr>
          <w:sz w:val="22"/>
          <w:szCs w:val="22"/>
        </w:rPr>
      </w:pPr>
      <w:r w:rsidRPr="008E76B7">
        <w:rPr>
          <w:sz w:val="22"/>
          <w:szCs w:val="22"/>
        </w:rPr>
        <w:t>Předmětem koupě je následující zboží v počtu níže uvedeném:</w:t>
      </w:r>
    </w:p>
    <w:p w14:paraId="4FE685F7" w14:textId="664661C0" w:rsidR="000858DA" w:rsidRPr="00F75EA8" w:rsidRDefault="009A3FB0" w:rsidP="000858DA">
      <w:pPr>
        <w:tabs>
          <w:tab w:val="left" w:pos="3600"/>
        </w:tabs>
        <w:ind w:left="540"/>
        <w:jc w:val="both"/>
        <w:rPr>
          <w:b/>
          <w:sz w:val="22"/>
          <w:szCs w:val="22"/>
        </w:rPr>
      </w:pPr>
      <w:r>
        <w:rPr>
          <w:b/>
          <w:sz w:val="22"/>
          <w:szCs w:val="22"/>
        </w:rPr>
        <w:t>180</w:t>
      </w:r>
      <w:r w:rsidR="00F75EA8" w:rsidRPr="00F75EA8">
        <w:rPr>
          <w:b/>
          <w:sz w:val="22"/>
          <w:szCs w:val="22"/>
        </w:rPr>
        <w:t xml:space="preserve"> k</w:t>
      </w:r>
      <w:r w:rsidR="0034394D">
        <w:rPr>
          <w:b/>
          <w:sz w:val="22"/>
          <w:szCs w:val="22"/>
        </w:rPr>
        <w:t>u</w:t>
      </w:r>
      <w:r w:rsidR="00F75EA8" w:rsidRPr="00F75EA8">
        <w:rPr>
          <w:b/>
          <w:sz w:val="22"/>
          <w:szCs w:val="22"/>
        </w:rPr>
        <w:t>s</w:t>
      </w:r>
      <w:r w:rsidR="0034394D">
        <w:rPr>
          <w:b/>
          <w:sz w:val="22"/>
          <w:szCs w:val="22"/>
        </w:rPr>
        <w:t>ů</w:t>
      </w:r>
      <w:r w:rsidR="00F75EA8" w:rsidRPr="00F75EA8">
        <w:rPr>
          <w:b/>
          <w:sz w:val="22"/>
          <w:szCs w:val="22"/>
        </w:rPr>
        <w:t xml:space="preserve"> </w:t>
      </w:r>
      <w:r w:rsidR="00695FD8">
        <w:rPr>
          <w:b/>
          <w:sz w:val="22"/>
          <w:szCs w:val="22"/>
        </w:rPr>
        <w:t xml:space="preserve">USB-C dokovacích stanic </w:t>
      </w:r>
      <w:r w:rsidR="00F75EA8" w:rsidRPr="00F75EA8">
        <w:rPr>
          <w:b/>
          <w:sz w:val="22"/>
          <w:szCs w:val="22"/>
        </w:rPr>
        <w:t>(včetně příslušenství)</w:t>
      </w:r>
    </w:p>
    <w:p w14:paraId="59AE3F34" w14:textId="77777777" w:rsidR="000858DA" w:rsidRPr="008E76B7" w:rsidRDefault="000858DA" w:rsidP="000858DA">
      <w:pPr>
        <w:tabs>
          <w:tab w:val="left" w:pos="3600"/>
        </w:tabs>
        <w:jc w:val="both"/>
        <w:rPr>
          <w:sz w:val="22"/>
          <w:szCs w:val="22"/>
        </w:rPr>
      </w:pPr>
    </w:p>
    <w:p w14:paraId="0CBB8C01" w14:textId="77777777" w:rsidR="000858DA" w:rsidRDefault="000858DA" w:rsidP="000858DA">
      <w:pPr>
        <w:numPr>
          <w:ilvl w:val="1"/>
          <w:numId w:val="1"/>
        </w:numPr>
        <w:tabs>
          <w:tab w:val="clear" w:pos="360"/>
          <w:tab w:val="num" w:pos="540"/>
          <w:tab w:val="left" w:pos="3600"/>
        </w:tabs>
        <w:ind w:left="540" w:hanging="540"/>
        <w:jc w:val="both"/>
        <w:rPr>
          <w:sz w:val="22"/>
          <w:szCs w:val="22"/>
        </w:rPr>
      </w:pPr>
      <w:r w:rsidRPr="008E76B7">
        <w:rPr>
          <w:sz w:val="22"/>
          <w:szCs w:val="22"/>
        </w:rPr>
        <w:t>Kupující má právo zboží před zaplacením kupní ceny prohlédnout.</w:t>
      </w:r>
      <w:r>
        <w:rPr>
          <w:sz w:val="22"/>
          <w:szCs w:val="22"/>
        </w:rPr>
        <w:t xml:space="preserve"> </w:t>
      </w:r>
    </w:p>
    <w:p w14:paraId="11F6BB3D" w14:textId="77777777" w:rsidR="00675357" w:rsidRPr="006B79F9" w:rsidRDefault="00675357" w:rsidP="00675357">
      <w:pPr>
        <w:tabs>
          <w:tab w:val="left" w:pos="3600"/>
        </w:tabs>
        <w:jc w:val="both"/>
        <w:rPr>
          <w:sz w:val="22"/>
          <w:szCs w:val="22"/>
        </w:rPr>
      </w:pPr>
    </w:p>
    <w:p w14:paraId="4179C177" w14:textId="77777777" w:rsidR="009A64DF" w:rsidRDefault="00675357" w:rsidP="00675357">
      <w:pPr>
        <w:numPr>
          <w:ilvl w:val="1"/>
          <w:numId w:val="1"/>
        </w:numPr>
        <w:tabs>
          <w:tab w:val="clear" w:pos="360"/>
          <w:tab w:val="num" w:pos="540"/>
          <w:tab w:val="left" w:pos="3600"/>
        </w:tabs>
        <w:ind w:left="540" w:hanging="540"/>
        <w:jc w:val="both"/>
        <w:rPr>
          <w:sz w:val="22"/>
          <w:szCs w:val="22"/>
        </w:rPr>
      </w:pPr>
      <w:r>
        <w:rPr>
          <w:sz w:val="22"/>
          <w:szCs w:val="22"/>
        </w:rPr>
        <w:t>Zboží dodané prodávajícím bude odpovídat</w:t>
      </w:r>
      <w:r w:rsidR="0035198A">
        <w:rPr>
          <w:sz w:val="22"/>
          <w:szCs w:val="22"/>
        </w:rPr>
        <w:t xml:space="preserve"> specifikacím</w:t>
      </w:r>
      <w:r w:rsidR="006B79F9">
        <w:rPr>
          <w:sz w:val="22"/>
          <w:szCs w:val="22"/>
        </w:rPr>
        <w:t xml:space="preserve"> </w:t>
      </w:r>
      <w:r w:rsidR="00F63A7F">
        <w:rPr>
          <w:sz w:val="22"/>
          <w:szCs w:val="22"/>
        </w:rPr>
        <w:t xml:space="preserve">uvedeným </w:t>
      </w:r>
      <w:r w:rsidR="00D45A48">
        <w:rPr>
          <w:sz w:val="22"/>
          <w:szCs w:val="22"/>
        </w:rPr>
        <w:t>v příloze č.</w:t>
      </w:r>
      <w:r w:rsidR="005B5DFA">
        <w:rPr>
          <w:sz w:val="22"/>
          <w:szCs w:val="22"/>
        </w:rPr>
        <w:t xml:space="preserve"> </w:t>
      </w:r>
      <w:r w:rsidR="00D45A48">
        <w:rPr>
          <w:sz w:val="22"/>
          <w:szCs w:val="22"/>
        </w:rPr>
        <w:t xml:space="preserve">1 </w:t>
      </w:r>
      <w:r w:rsidR="0035198A">
        <w:rPr>
          <w:sz w:val="22"/>
          <w:szCs w:val="22"/>
        </w:rPr>
        <w:t xml:space="preserve">této smlouvy. </w:t>
      </w:r>
    </w:p>
    <w:p w14:paraId="76FFD5CF" w14:textId="77777777" w:rsidR="009A64DF" w:rsidRDefault="009A64DF" w:rsidP="009A64DF">
      <w:pPr>
        <w:pStyle w:val="Odstavecseseznamem"/>
        <w:rPr>
          <w:sz w:val="22"/>
          <w:szCs w:val="22"/>
        </w:rPr>
      </w:pPr>
    </w:p>
    <w:p w14:paraId="4FBA4F66" w14:textId="77777777" w:rsidR="009A64DF" w:rsidRPr="000505E9" w:rsidRDefault="009A64DF" w:rsidP="009A64DF">
      <w:pPr>
        <w:pStyle w:val="KUsmlouva-2rove"/>
        <w:numPr>
          <w:ilvl w:val="1"/>
          <w:numId w:val="1"/>
        </w:numPr>
        <w:tabs>
          <w:tab w:val="clear" w:pos="360"/>
          <w:tab w:val="num" w:pos="567"/>
          <w:tab w:val="left" w:pos="708"/>
        </w:tabs>
        <w:ind w:left="567" w:hanging="567"/>
        <w:rPr>
          <w:rFonts w:ascii="Times New Roman" w:hAnsi="Times New Roman" w:cs="Times New Roman"/>
          <w:b/>
          <w:sz w:val="22"/>
          <w:szCs w:val="22"/>
        </w:rPr>
      </w:pPr>
      <w:r>
        <w:rPr>
          <w:rFonts w:ascii="Times New Roman" w:hAnsi="Times New Roman" w:cs="Times New Roman"/>
          <w:sz w:val="22"/>
          <w:szCs w:val="22"/>
        </w:rPr>
        <w:t>Prodávající</w:t>
      </w:r>
      <w:r w:rsidRPr="000505E9">
        <w:rPr>
          <w:rFonts w:ascii="Times New Roman" w:hAnsi="Times New Roman" w:cs="Times New Roman"/>
          <w:sz w:val="22"/>
          <w:szCs w:val="22"/>
        </w:rPr>
        <w:t xml:space="preserve"> prohlašuje, že si je vědom skutečnosti, že </w:t>
      </w:r>
      <w:r>
        <w:rPr>
          <w:rFonts w:ascii="Times New Roman" w:hAnsi="Times New Roman" w:cs="Times New Roman"/>
          <w:sz w:val="22"/>
          <w:szCs w:val="22"/>
        </w:rPr>
        <w:t>kupující</w:t>
      </w:r>
      <w:r w:rsidRPr="000505E9">
        <w:rPr>
          <w:rFonts w:ascii="Times New Roman" w:hAnsi="Times New Roman" w:cs="Times New Roman"/>
          <w:sz w:val="22"/>
          <w:szCs w:val="22"/>
        </w:rPr>
        <w:t xml:space="preserve"> má zájem na realizaci veřejné zakázky v souladu se zásadami společensky odpovědného zadávání veřejných zakázek. </w:t>
      </w:r>
      <w:r>
        <w:rPr>
          <w:rFonts w:ascii="Times New Roman" w:hAnsi="Times New Roman" w:cs="Times New Roman"/>
          <w:sz w:val="22"/>
          <w:szCs w:val="22"/>
        </w:rPr>
        <w:t>Prodávající</w:t>
      </w:r>
      <w:r w:rsidRPr="000505E9">
        <w:rPr>
          <w:rFonts w:ascii="Times New Roman" w:hAnsi="Times New Roman" w:cs="Times New Roman"/>
          <w:sz w:val="22"/>
          <w:szCs w:val="22"/>
        </w:rPr>
        <w:t xml:space="preserve">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w:t>
      </w:r>
      <w:r>
        <w:rPr>
          <w:rFonts w:ascii="Times New Roman" w:hAnsi="Times New Roman" w:cs="Times New Roman"/>
          <w:sz w:val="22"/>
          <w:szCs w:val="22"/>
        </w:rPr>
        <w:t>.</w:t>
      </w:r>
    </w:p>
    <w:p w14:paraId="3984D6CB" w14:textId="77777777" w:rsidR="00675357" w:rsidRDefault="009A64DF" w:rsidP="009A64DF">
      <w:pPr>
        <w:numPr>
          <w:ilvl w:val="1"/>
          <w:numId w:val="1"/>
        </w:numPr>
        <w:tabs>
          <w:tab w:val="clear" w:pos="360"/>
          <w:tab w:val="num" w:pos="540"/>
          <w:tab w:val="left" w:pos="3600"/>
        </w:tabs>
        <w:ind w:left="540" w:hanging="540"/>
        <w:jc w:val="both"/>
        <w:rPr>
          <w:sz w:val="22"/>
          <w:szCs w:val="22"/>
        </w:rPr>
      </w:pPr>
      <w:r>
        <w:rPr>
          <w:sz w:val="22"/>
          <w:szCs w:val="22"/>
        </w:rPr>
        <w:t>Kupující</w:t>
      </w:r>
      <w:r w:rsidRPr="000505E9">
        <w:rPr>
          <w:sz w:val="22"/>
          <w:szCs w:val="22"/>
        </w:rPr>
        <w:t xml:space="preserve"> je oprávněn průběžně kontrolovat dodržování povinností </w:t>
      </w:r>
      <w:r>
        <w:rPr>
          <w:sz w:val="22"/>
          <w:szCs w:val="22"/>
        </w:rPr>
        <w:t>prodávajícího</w:t>
      </w:r>
      <w:r w:rsidRPr="000505E9">
        <w:rPr>
          <w:sz w:val="22"/>
          <w:szCs w:val="22"/>
        </w:rPr>
        <w:t xml:space="preserve"> dle odst. </w:t>
      </w:r>
      <w:r>
        <w:rPr>
          <w:sz w:val="22"/>
          <w:szCs w:val="22"/>
        </w:rPr>
        <w:t>1.5 této s</w:t>
      </w:r>
      <w:r w:rsidRPr="000505E9">
        <w:rPr>
          <w:sz w:val="22"/>
          <w:szCs w:val="22"/>
        </w:rPr>
        <w:t xml:space="preserve">mlouvy, přičemž </w:t>
      </w:r>
      <w:r>
        <w:rPr>
          <w:sz w:val="22"/>
          <w:szCs w:val="22"/>
        </w:rPr>
        <w:t>prodávající</w:t>
      </w:r>
      <w:r w:rsidRPr="000505E9">
        <w:rPr>
          <w:sz w:val="22"/>
          <w:szCs w:val="22"/>
        </w:rPr>
        <w:t xml:space="preserve"> je povinen tuto kontrolu umožnit, strpět a poskytnout </w:t>
      </w:r>
      <w:r>
        <w:rPr>
          <w:sz w:val="22"/>
          <w:szCs w:val="22"/>
        </w:rPr>
        <w:t>kupujícímu</w:t>
      </w:r>
      <w:r w:rsidRPr="000505E9">
        <w:rPr>
          <w:sz w:val="22"/>
          <w:szCs w:val="22"/>
        </w:rPr>
        <w:t xml:space="preserve"> veškerou nezbytnou součinnost k jejímu provedení.</w:t>
      </w:r>
    </w:p>
    <w:p w14:paraId="38310250" w14:textId="77777777" w:rsidR="00A623C6" w:rsidRDefault="00A623C6" w:rsidP="00675357">
      <w:pPr>
        <w:pStyle w:val="Normlnweb"/>
        <w:jc w:val="center"/>
        <w:rPr>
          <w:iCs/>
          <w:color w:val="000000"/>
          <w:sz w:val="22"/>
          <w:szCs w:val="22"/>
        </w:rPr>
      </w:pPr>
    </w:p>
    <w:p w14:paraId="4B32855D" w14:textId="77777777" w:rsidR="00675357" w:rsidRDefault="00675357" w:rsidP="00675357">
      <w:pPr>
        <w:pStyle w:val="Normlnweb"/>
        <w:jc w:val="center"/>
        <w:rPr>
          <w:iCs/>
          <w:color w:val="000000"/>
          <w:sz w:val="22"/>
          <w:szCs w:val="22"/>
        </w:rPr>
      </w:pPr>
    </w:p>
    <w:p w14:paraId="6C331381" w14:textId="77777777" w:rsidR="00675357" w:rsidRDefault="00675357" w:rsidP="00675357">
      <w:pPr>
        <w:pStyle w:val="Normlnweb"/>
        <w:jc w:val="center"/>
        <w:rPr>
          <w:b/>
          <w:iCs/>
          <w:color w:val="000000"/>
          <w:sz w:val="22"/>
          <w:szCs w:val="22"/>
        </w:rPr>
      </w:pPr>
      <w:r>
        <w:rPr>
          <w:b/>
          <w:iCs/>
          <w:color w:val="000000"/>
          <w:sz w:val="22"/>
          <w:szCs w:val="22"/>
        </w:rPr>
        <w:t>II.</w:t>
      </w:r>
    </w:p>
    <w:p w14:paraId="7E802A14" w14:textId="77777777" w:rsidR="00675357" w:rsidRDefault="00675357" w:rsidP="00675357">
      <w:pPr>
        <w:pStyle w:val="Normlnweb"/>
        <w:jc w:val="center"/>
        <w:rPr>
          <w:iCs/>
          <w:color w:val="000000"/>
          <w:sz w:val="22"/>
          <w:szCs w:val="22"/>
        </w:rPr>
      </w:pPr>
      <w:r>
        <w:rPr>
          <w:b/>
          <w:iCs/>
          <w:color w:val="000000"/>
          <w:sz w:val="22"/>
          <w:szCs w:val="22"/>
        </w:rPr>
        <w:t>Cena a platební podmínky</w:t>
      </w:r>
    </w:p>
    <w:p w14:paraId="15DB48F7" w14:textId="77777777" w:rsidR="00675357" w:rsidRDefault="00675357" w:rsidP="00675357">
      <w:pPr>
        <w:pStyle w:val="Normlnweb"/>
        <w:jc w:val="center"/>
        <w:rPr>
          <w:iCs/>
          <w:color w:val="000000"/>
          <w:sz w:val="22"/>
          <w:szCs w:val="22"/>
        </w:rPr>
      </w:pPr>
    </w:p>
    <w:p w14:paraId="188ADD69" w14:textId="746D6E8A" w:rsidR="00675357" w:rsidRPr="006B79F9" w:rsidRDefault="00675357" w:rsidP="0035198A">
      <w:pPr>
        <w:numPr>
          <w:ilvl w:val="1"/>
          <w:numId w:val="2"/>
        </w:numPr>
        <w:tabs>
          <w:tab w:val="left" w:pos="3600"/>
        </w:tabs>
        <w:ind w:hanging="540"/>
        <w:jc w:val="both"/>
        <w:rPr>
          <w:iCs/>
          <w:sz w:val="22"/>
          <w:szCs w:val="22"/>
        </w:rPr>
      </w:pPr>
      <w:r w:rsidRPr="006B79F9">
        <w:rPr>
          <w:sz w:val="22"/>
          <w:szCs w:val="22"/>
        </w:rPr>
        <w:t>Cena za zboží byla stanovena dohodou smluvních stran při respektová</w:t>
      </w:r>
      <w:r w:rsidR="005B48DA">
        <w:rPr>
          <w:sz w:val="22"/>
          <w:szCs w:val="22"/>
        </w:rPr>
        <w:t xml:space="preserve">ní platné právní úpravy a činí </w:t>
      </w:r>
      <w:r w:rsidRPr="006B79F9">
        <w:rPr>
          <w:sz w:val="22"/>
          <w:szCs w:val="22"/>
        </w:rPr>
        <w:t xml:space="preserve">celkem </w:t>
      </w:r>
      <w:r w:rsidR="005A43A3" w:rsidRPr="005A43A3">
        <w:rPr>
          <w:sz w:val="22"/>
          <w:szCs w:val="22"/>
        </w:rPr>
        <w:t>377 460,00</w:t>
      </w:r>
      <w:r w:rsidR="005A43A3">
        <w:rPr>
          <w:sz w:val="22"/>
          <w:szCs w:val="22"/>
        </w:rPr>
        <w:t xml:space="preserve"> </w:t>
      </w:r>
      <w:r w:rsidR="006B79F9">
        <w:rPr>
          <w:sz w:val="22"/>
          <w:szCs w:val="22"/>
        </w:rPr>
        <w:t>Kč</w:t>
      </w:r>
      <w:r w:rsidR="00CA7A08">
        <w:rPr>
          <w:sz w:val="22"/>
          <w:szCs w:val="22"/>
        </w:rPr>
        <w:t xml:space="preserve"> </w:t>
      </w:r>
      <w:r w:rsidR="00D45A48">
        <w:rPr>
          <w:sz w:val="22"/>
          <w:szCs w:val="22"/>
        </w:rPr>
        <w:t>bez</w:t>
      </w:r>
      <w:r w:rsidR="00CA7A08">
        <w:rPr>
          <w:sz w:val="22"/>
          <w:szCs w:val="22"/>
        </w:rPr>
        <w:t xml:space="preserve"> DPH</w:t>
      </w:r>
      <w:r w:rsidR="00D45A48">
        <w:rPr>
          <w:sz w:val="22"/>
          <w:szCs w:val="22"/>
        </w:rPr>
        <w:t>, výše 21% DPH činí</w:t>
      </w:r>
      <w:r w:rsidR="005A43A3" w:rsidRPr="005A43A3">
        <w:rPr>
          <w:sz w:val="22"/>
          <w:szCs w:val="22"/>
        </w:rPr>
        <w:t xml:space="preserve"> 79 266,60 </w:t>
      </w:r>
      <w:r w:rsidR="00D45A48">
        <w:rPr>
          <w:sz w:val="22"/>
          <w:szCs w:val="22"/>
        </w:rPr>
        <w:t xml:space="preserve">Kč, tj. </w:t>
      </w:r>
      <w:r w:rsidR="005A43A3" w:rsidRPr="00113080">
        <w:rPr>
          <w:b/>
          <w:sz w:val="22"/>
          <w:szCs w:val="22"/>
        </w:rPr>
        <w:t xml:space="preserve">456 726,60 </w:t>
      </w:r>
      <w:r w:rsidR="00D45A48" w:rsidRPr="00113080">
        <w:rPr>
          <w:b/>
          <w:sz w:val="22"/>
          <w:szCs w:val="22"/>
        </w:rPr>
        <w:t>Kč</w:t>
      </w:r>
      <w:r w:rsidR="00D45A48">
        <w:rPr>
          <w:sz w:val="22"/>
          <w:szCs w:val="22"/>
        </w:rPr>
        <w:t xml:space="preserve"> včetně DPH. </w:t>
      </w:r>
      <w:r w:rsidRPr="006B79F9">
        <w:rPr>
          <w:sz w:val="22"/>
          <w:szCs w:val="22"/>
        </w:rPr>
        <w:t>Sjednaná cena zahrnuje veškeré náklady (včetně nákladů na dodání zboží) a zisk prodávajícího nezbytné k řádnému a včasnému plnění závazků z této smlouvy.</w:t>
      </w:r>
    </w:p>
    <w:p w14:paraId="225CC908" w14:textId="77777777" w:rsidR="00675357" w:rsidRDefault="00675357" w:rsidP="00675357">
      <w:pPr>
        <w:tabs>
          <w:tab w:val="left" w:pos="3600"/>
        </w:tabs>
        <w:jc w:val="both"/>
        <w:rPr>
          <w:sz w:val="22"/>
          <w:szCs w:val="22"/>
        </w:rPr>
      </w:pPr>
    </w:p>
    <w:p w14:paraId="5C99011C" w14:textId="0D9E4F4B" w:rsidR="009D3C79" w:rsidRDefault="00C5787A" w:rsidP="009D3C79">
      <w:pPr>
        <w:numPr>
          <w:ilvl w:val="1"/>
          <w:numId w:val="2"/>
        </w:numPr>
        <w:tabs>
          <w:tab w:val="left" w:pos="3600"/>
        </w:tabs>
        <w:jc w:val="both"/>
        <w:rPr>
          <w:sz w:val="22"/>
          <w:szCs w:val="22"/>
        </w:rPr>
      </w:pPr>
      <w:r>
        <w:rPr>
          <w:sz w:val="22"/>
          <w:szCs w:val="22"/>
        </w:rPr>
        <w:t xml:space="preserve">Úhrada </w:t>
      </w:r>
      <w:r w:rsidRPr="0035198A">
        <w:rPr>
          <w:sz w:val="22"/>
          <w:szCs w:val="22"/>
        </w:rPr>
        <w:t xml:space="preserve">za dodané zboží bude kupujícím </w:t>
      </w:r>
      <w:r>
        <w:rPr>
          <w:sz w:val="22"/>
          <w:szCs w:val="22"/>
        </w:rPr>
        <w:t>provedena bezhotovostně na základě daňového dokladu, se splatností 30 dnů</w:t>
      </w:r>
      <w:r w:rsidR="00675357" w:rsidRPr="0035198A">
        <w:rPr>
          <w:sz w:val="22"/>
          <w:szCs w:val="22"/>
        </w:rPr>
        <w:t xml:space="preserve"> od </w:t>
      </w:r>
      <w:r w:rsidR="00606ECB">
        <w:rPr>
          <w:sz w:val="22"/>
          <w:szCs w:val="22"/>
        </w:rPr>
        <w:t xml:space="preserve">vystavení </w:t>
      </w:r>
      <w:r w:rsidR="00E53E5B">
        <w:rPr>
          <w:sz w:val="22"/>
          <w:szCs w:val="22"/>
        </w:rPr>
        <w:t xml:space="preserve">daňového dokladu </w:t>
      </w:r>
      <w:r>
        <w:rPr>
          <w:sz w:val="22"/>
          <w:szCs w:val="22"/>
        </w:rPr>
        <w:t xml:space="preserve">kupujícímu </w:t>
      </w:r>
      <w:r w:rsidR="00675357" w:rsidRPr="0035198A">
        <w:rPr>
          <w:sz w:val="22"/>
          <w:szCs w:val="22"/>
        </w:rPr>
        <w:t xml:space="preserve">vystavené prodávajícím s výjimkou uvedenou v bodě 5.6 této smlouvy. </w:t>
      </w:r>
      <w:r w:rsidR="009D3C79" w:rsidRPr="009D3C79">
        <w:rPr>
          <w:sz w:val="22"/>
          <w:szCs w:val="22"/>
        </w:rPr>
        <w:t>Prodávající je oprávněn vystavit daňový doklad za dodané zboží v den jeho dodání, pakliže bylo dodáno bez vad a doručit kupujícímu nejpozději do 15. dne po uskutečnění zdanitelného plnění.</w:t>
      </w:r>
      <w:r w:rsidR="00675357" w:rsidRPr="0035198A">
        <w:rPr>
          <w:sz w:val="22"/>
          <w:szCs w:val="22"/>
        </w:rPr>
        <w:t xml:space="preserve"> </w:t>
      </w:r>
    </w:p>
    <w:p w14:paraId="74CC7AC4" w14:textId="77777777" w:rsidR="009D3C79" w:rsidRDefault="009D3C79" w:rsidP="00A8275E">
      <w:pPr>
        <w:pStyle w:val="Odstavecseseznamem"/>
        <w:rPr>
          <w:sz w:val="22"/>
          <w:szCs w:val="22"/>
        </w:rPr>
      </w:pPr>
    </w:p>
    <w:p w14:paraId="638EAB1C" w14:textId="77777777" w:rsidR="00675357" w:rsidRDefault="00C5787A" w:rsidP="00675357">
      <w:pPr>
        <w:numPr>
          <w:ilvl w:val="1"/>
          <w:numId w:val="2"/>
        </w:numPr>
        <w:tabs>
          <w:tab w:val="left" w:pos="3600"/>
        </w:tabs>
        <w:ind w:hanging="540"/>
        <w:jc w:val="both"/>
        <w:rPr>
          <w:sz w:val="22"/>
          <w:szCs w:val="22"/>
        </w:rPr>
      </w:pPr>
      <w:r>
        <w:rPr>
          <w:sz w:val="22"/>
          <w:szCs w:val="22"/>
        </w:rPr>
        <w:t>Na plnění, které je předmětem této kupní smlouvy, bude vystaven daňový doklad. Daňový doklad musí obsahovat náležitosti dle zákona č. 235/2004 Sb., o DPH, v platném znění a zákona č. 561/1991 Sb., v platném znění.</w:t>
      </w:r>
    </w:p>
    <w:p w14:paraId="73473F63" w14:textId="77777777" w:rsidR="00A623C6" w:rsidRDefault="00A623C6" w:rsidP="00A623C6">
      <w:pPr>
        <w:pStyle w:val="Odstavecseseznamem"/>
        <w:rPr>
          <w:sz w:val="22"/>
          <w:szCs w:val="22"/>
        </w:rPr>
      </w:pPr>
    </w:p>
    <w:p w14:paraId="0F57C097" w14:textId="77777777" w:rsidR="00A623C6" w:rsidRPr="00774FCD" w:rsidRDefault="00A623C6" w:rsidP="00A623C6">
      <w:pPr>
        <w:numPr>
          <w:ilvl w:val="1"/>
          <w:numId w:val="2"/>
        </w:numPr>
        <w:tabs>
          <w:tab w:val="left" w:pos="3600"/>
        </w:tabs>
        <w:ind w:hanging="540"/>
        <w:jc w:val="both"/>
        <w:rPr>
          <w:sz w:val="22"/>
          <w:szCs w:val="22"/>
        </w:rPr>
      </w:pPr>
      <w:r w:rsidRPr="00774FCD">
        <w:rPr>
          <w:sz w:val="22"/>
          <w:szCs w:val="22"/>
        </w:rPr>
        <w:t>„Prodávající prohlašuje, že:</w:t>
      </w:r>
    </w:p>
    <w:p w14:paraId="34840BA4" w14:textId="77777777" w:rsidR="001C47F8" w:rsidRPr="001C47F8" w:rsidRDefault="001C47F8" w:rsidP="001C47F8">
      <w:pPr>
        <w:numPr>
          <w:ilvl w:val="0"/>
          <w:numId w:val="7"/>
        </w:numPr>
        <w:ind w:left="1434" w:hanging="357"/>
        <w:jc w:val="both"/>
        <w:rPr>
          <w:sz w:val="22"/>
          <w:szCs w:val="22"/>
        </w:rPr>
      </w:pPr>
      <w:r w:rsidRPr="001C47F8">
        <w:rPr>
          <w:sz w:val="22"/>
          <w:szCs w:val="22"/>
        </w:rPr>
        <w:t>nemá v úmyslu nezaplatit daň z přidané hodnoty u zdanitelného plnění podle této smlouvy (dále jen „daň“),</w:t>
      </w:r>
    </w:p>
    <w:p w14:paraId="48BF618D" w14:textId="77777777" w:rsidR="001C47F8" w:rsidRPr="001C47F8" w:rsidRDefault="001C47F8" w:rsidP="001C47F8">
      <w:pPr>
        <w:numPr>
          <w:ilvl w:val="0"/>
          <w:numId w:val="7"/>
        </w:numPr>
        <w:ind w:left="1434" w:hanging="357"/>
        <w:jc w:val="both"/>
        <w:rPr>
          <w:sz w:val="22"/>
          <w:szCs w:val="22"/>
        </w:rPr>
      </w:pPr>
      <w:r w:rsidRPr="001C47F8">
        <w:rPr>
          <w:sz w:val="22"/>
          <w:szCs w:val="22"/>
        </w:rPr>
        <w:t>mu nejsou známy skutečnosti, nasvědčující tomu, že se dostane do postavení, kdy nemůže daň zaplatit a ani se ke dni podpisu této smlouvy v takovém postavení nenachází,</w:t>
      </w:r>
    </w:p>
    <w:p w14:paraId="710E494B" w14:textId="77777777" w:rsidR="001C47F8" w:rsidRPr="001C47F8" w:rsidRDefault="001C47F8" w:rsidP="001C47F8">
      <w:pPr>
        <w:numPr>
          <w:ilvl w:val="0"/>
          <w:numId w:val="7"/>
        </w:numPr>
        <w:ind w:left="1434" w:hanging="357"/>
        <w:jc w:val="both"/>
        <w:rPr>
          <w:sz w:val="22"/>
          <w:szCs w:val="22"/>
        </w:rPr>
      </w:pPr>
      <w:r w:rsidRPr="001C47F8">
        <w:rPr>
          <w:sz w:val="22"/>
          <w:szCs w:val="22"/>
        </w:rPr>
        <w:t>nezkrátí daň nebo nevyláká daňovou výhodu,</w:t>
      </w:r>
    </w:p>
    <w:p w14:paraId="4C1EB1BD" w14:textId="77777777" w:rsidR="001C47F8" w:rsidRPr="001C47F8" w:rsidRDefault="001C47F8" w:rsidP="001C47F8">
      <w:pPr>
        <w:numPr>
          <w:ilvl w:val="0"/>
          <w:numId w:val="7"/>
        </w:numPr>
        <w:ind w:left="1434" w:hanging="357"/>
        <w:jc w:val="both"/>
        <w:rPr>
          <w:sz w:val="22"/>
          <w:szCs w:val="22"/>
        </w:rPr>
      </w:pPr>
      <w:r w:rsidRPr="001C47F8">
        <w:rPr>
          <w:sz w:val="22"/>
          <w:szCs w:val="22"/>
        </w:rPr>
        <w:t>úplata za plnění dle smlouvy není odchylná od obvyklé ceny,</w:t>
      </w:r>
    </w:p>
    <w:p w14:paraId="5095844A" w14:textId="77777777" w:rsidR="001C47F8" w:rsidRPr="001C47F8" w:rsidRDefault="001C47F8" w:rsidP="001C47F8">
      <w:pPr>
        <w:numPr>
          <w:ilvl w:val="0"/>
          <w:numId w:val="7"/>
        </w:numPr>
        <w:ind w:left="1434" w:hanging="357"/>
        <w:jc w:val="both"/>
        <w:rPr>
          <w:sz w:val="22"/>
          <w:szCs w:val="22"/>
        </w:rPr>
      </w:pPr>
      <w:r w:rsidRPr="001C47F8">
        <w:rPr>
          <w:sz w:val="22"/>
          <w:szCs w:val="22"/>
        </w:rPr>
        <w:t>úplata za plnění dle smlouvy nebude poskytnuta zcela nebo zčásti bezhotovostním převodem na účet vedený poskytovatelem platebních služeb mimo tuzemsko,</w:t>
      </w:r>
    </w:p>
    <w:p w14:paraId="1300E28D" w14:textId="77777777" w:rsidR="001C47F8" w:rsidRPr="001C47F8" w:rsidRDefault="001C47F8" w:rsidP="001C47F8">
      <w:pPr>
        <w:numPr>
          <w:ilvl w:val="0"/>
          <w:numId w:val="7"/>
        </w:numPr>
        <w:ind w:left="1434" w:hanging="357"/>
        <w:jc w:val="both"/>
        <w:rPr>
          <w:sz w:val="22"/>
          <w:szCs w:val="22"/>
        </w:rPr>
      </w:pPr>
      <w:r w:rsidRPr="001C47F8">
        <w:rPr>
          <w:sz w:val="22"/>
          <w:szCs w:val="22"/>
        </w:rPr>
        <w:t>nebude nespolehlivým plátcem,</w:t>
      </w:r>
    </w:p>
    <w:p w14:paraId="240002A2" w14:textId="77777777" w:rsidR="001C47F8" w:rsidRPr="001C47F8" w:rsidRDefault="001C47F8" w:rsidP="001C47F8">
      <w:pPr>
        <w:numPr>
          <w:ilvl w:val="0"/>
          <w:numId w:val="7"/>
        </w:numPr>
        <w:ind w:left="1434" w:hanging="357"/>
        <w:jc w:val="both"/>
        <w:rPr>
          <w:sz w:val="22"/>
          <w:szCs w:val="22"/>
        </w:rPr>
      </w:pPr>
      <w:r w:rsidRPr="001C47F8">
        <w:rPr>
          <w:sz w:val="22"/>
          <w:szCs w:val="22"/>
        </w:rPr>
        <w:t>bude mít u správce daně registrován bankovní účet používaný pro ekonomickou činnost,</w:t>
      </w:r>
    </w:p>
    <w:p w14:paraId="2F71B84D" w14:textId="77777777" w:rsidR="001C47F8" w:rsidRPr="001C47F8" w:rsidRDefault="001C47F8" w:rsidP="001C47F8">
      <w:pPr>
        <w:numPr>
          <w:ilvl w:val="0"/>
          <w:numId w:val="7"/>
        </w:numPr>
        <w:ind w:left="1434" w:hanging="357"/>
        <w:jc w:val="both"/>
        <w:rPr>
          <w:sz w:val="22"/>
          <w:szCs w:val="22"/>
        </w:rPr>
      </w:pPr>
      <w:r w:rsidRPr="001C47F8">
        <w:rPr>
          <w:sz w:val="22"/>
          <w:szCs w:val="22"/>
        </w:rPr>
        <w:t xml:space="preserve">souhlasí s tím, že pokud ke dni uskutečnění zdanitelného plnění nebo k okamžiku poskytnutí úplaty na plnění, </w:t>
      </w:r>
      <w:r>
        <w:rPr>
          <w:sz w:val="22"/>
          <w:szCs w:val="22"/>
        </w:rPr>
        <w:t xml:space="preserve">bude o </w:t>
      </w:r>
      <w:r w:rsidRPr="001C47F8">
        <w:rPr>
          <w:sz w:val="22"/>
          <w:szCs w:val="22"/>
        </w:rPr>
        <w:t xml:space="preserve">prodávajícím zveřejněna správcem daně skutečnost, že </w:t>
      </w:r>
      <w:r>
        <w:rPr>
          <w:sz w:val="22"/>
          <w:szCs w:val="22"/>
        </w:rPr>
        <w:t>prodávající</w:t>
      </w:r>
      <w:r w:rsidRPr="001C47F8">
        <w:rPr>
          <w:sz w:val="22"/>
          <w:szCs w:val="22"/>
        </w:rPr>
        <w:t xml:space="preserve"> je nespolehlivým plátcem, uhradí Zlínský kraj daň z přidané hodnoty z přijatého zdanitelného plnění příslušnému správci daně,</w:t>
      </w:r>
    </w:p>
    <w:p w14:paraId="38B82555" w14:textId="77777777" w:rsidR="001C47F8" w:rsidRPr="001C47F8" w:rsidRDefault="001C47F8" w:rsidP="001C47F8">
      <w:pPr>
        <w:numPr>
          <w:ilvl w:val="0"/>
          <w:numId w:val="7"/>
        </w:numPr>
        <w:ind w:left="1434" w:hanging="357"/>
        <w:jc w:val="both"/>
        <w:rPr>
          <w:sz w:val="22"/>
          <w:szCs w:val="22"/>
        </w:rPr>
      </w:pPr>
      <w:r w:rsidRPr="001C47F8">
        <w:rPr>
          <w:sz w:val="22"/>
          <w:szCs w:val="22"/>
        </w:rPr>
        <w:t xml:space="preserve">souhlasí s tím, že pokud ke dni uskutečnění zdanitelného plnění nebo k okamžiku poskytnutí úplaty na plnění bude zjištěna nesrovnalost v registraci bankovního účtu </w:t>
      </w:r>
      <w:r>
        <w:rPr>
          <w:sz w:val="22"/>
          <w:szCs w:val="22"/>
        </w:rPr>
        <w:t>prodávajícího</w:t>
      </w:r>
      <w:r w:rsidRPr="001C47F8">
        <w:rPr>
          <w:sz w:val="22"/>
          <w:szCs w:val="22"/>
        </w:rPr>
        <w:t xml:space="preserve"> určeného pro ekonomickou činnost správcem daně, uhradí Zlínský kraj daň z přidané hodnoty z přijatého zdanitelného plnění příslušnému správci daně.“</w:t>
      </w:r>
    </w:p>
    <w:p w14:paraId="0B7D1309" w14:textId="77777777" w:rsidR="00A623C6" w:rsidRPr="0035198A" w:rsidRDefault="00A623C6" w:rsidP="00A623C6">
      <w:pPr>
        <w:tabs>
          <w:tab w:val="left" w:pos="3600"/>
        </w:tabs>
        <w:ind w:left="540"/>
        <w:jc w:val="both"/>
        <w:rPr>
          <w:sz w:val="22"/>
          <w:szCs w:val="22"/>
        </w:rPr>
      </w:pPr>
    </w:p>
    <w:p w14:paraId="584FFBFC" w14:textId="77777777" w:rsidR="00675357" w:rsidRDefault="00675357" w:rsidP="00675357">
      <w:pPr>
        <w:tabs>
          <w:tab w:val="left" w:pos="3600"/>
        </w:tabs>
        <w:jc w:val="center"/>
        <w:rPr>
          <w:sz w:val="22"/>
          <w:szCs w:val="22"/>
        </w:rPr>
      </w:pPr>
    </w:p>
    <w:p w14:paraId="0F82E9D6" w14:textId="77777777" w:rsidR="00675357" w:rsidRDefault="00675357" w:rsidP="00675357">
      <w:pPr>
        <w:tabs>
          <w:tab w:val="left" w:pos="3600"/>
        </w:tabs>
        <w:jc w:val="center"/>
        <w:rPr>
          <w:sz w:val="22"/>
          <w:szCs w:val="22"/>
        </w:rPr>
      </w:pPr>
    </w:p>
    <w:p w14:paraId="2C5170D0" w14:textId="77777777" w:rsidR="00675357" w:rsidRDefault="00675357" w:rsidP="00675357">
      <w:pPr>
        <w:tabs>
          <w:tab w:val="left" w:pos="3600"/>
        </w:tabs>
        <w:jc w:val="center"/>
        <w:rPr>
          <w:b/>
          <w:sz w:val="22"/>
          <w:szCs w:val="22"/>
        </w:rPr>
      </w:pPr>
      <w:r>
        <w:rPr>
          <w:b/>
          <w:sz w:val="22"/>
          <w:szCs w:val="22"/>
        </w:rPr>
        <w:t>III.</w:t>
      </w:r>
    </w:p>
    <w:p w14:paraId="4B61ACA2" w14:textId="77777777" w:rsidR="00675357" w:rsidRDefault="00675357" w:rsidP="00675357">
      <w:pPr>
        <w:tabs>
          <w:tab w:val="left" w:pos="3600"/>
        </w:tabs>
        <w:jc w:val="center"/>
        <w:rPr>
          <w:b/>
          <w:sz w:val="22"/>
          <w:szCs w:val="22"/>
        </w:rPr>
      </w:pPr>
      <w:r>
        <w:rPr>
          <w:b/>
          <w:sz w:val="22"/>
          <w:szCs w:val="22"/>
        </w:rPr>
        <w:t>Dodací podmínky</w:t>
      </w:r>
    </w:p>
    <w:p w14:paraId="7D28B138" w14:textId="77777777" w:rsidR="00675357" w:rsidRDefault="00675357" w:rsidP="00675357">
      <w:pPr>
        <w:tabs>
          <w:tab w:val="left" w:pos="3600"/>
        </w:tabs>
        <w:jc w:val="center"/>
        <w:rPr>
          <w:b/>
          <w:sz w:val="22"/>
          <w:szCs w:val="22"/>
        </w:rPr>
      </w:pPr>
    </w:p>
    <w:p w14:paraId="1D23A08A" w14:textId="77777777" w:rsidR="00675357" w:rsidRDefault="00675357" w:rsidP="00675357">
      <w:pPr>
        <w:numPr>
          <w:ilvl w:val="1"/>
          <w:numId w:val="3"/>
        </w:numPr>
        <w:tabs>
          <w:tab w:val="clear" w:pos="360"/>
          <w:tab w:val="num" w:pos="540"/>
          <w:tab w:val="left" w:pos="3600"/>
        </w:tabs>
        <w:ind w:left="540" w:hanging="540"/>
        <w:jc w:val="both"/>
        <w:rPr>
          <w:sz w:val="22"/>
          <w:szCs w:val="22"/>
        </w:rPr>
      </w:pPr>
      <w:r>
        <w:rPr>
          <w:sz w:val="22"/>
          <w:szCs w:val="22"/>
        </w:rPr>
        <w:t xml:space="preserve">Místem plnění je </w:t>
      </w:r>
      <w:r w:rsidR="004B7369">
        <w:rPr>
          <w:sz w:val="22"/>
          <w:szCs w:val="22"/>
        </w:rPr>
        <w:t>sídlo Krajské</w:t>
      </w:r>
      <w:r w:rsidR="00CE3299">
        <w:rPr>
          <w:sz w:val="22"/>
          <w:szCs w:val="22"/>
        </w:rPr>
        <w:t>ho úřadu Zlínského kraje, t</w:t>
      </w:r>
      <w:r w:rsidR="004B7369">
        <w:rPr>
          <w:sz w:val="22"/>
          <w:szCs w:val="22"/>
        </w:rPr>
        <w:t>řída T. Bati 21</w:t>
      </w:r>
      <w:r w:rsidR="007E140A">
        <w:rPr>
          <w:sz w:val="22"/>
          <w:szCs w:val="22"/>
        </w:rPr>
        <w:t>, 761</w:t>
      </w:r>
      <w:r w:rsidR="004B7369">
        <w:rPr>
          <w:sz w:val="22"/>
          <w:szCs w:val="22"/>
        </w:rPr>
        <w:t xml:space="preserve"> </w:t>
      </w:r>
      <w:r w:rsidR="007E140A">
        <w:rPr>
          <w:sz w:val="22"/>
          <w:szCs w:val="22"/>
        </w:rPr>
        <w:t xml:space="preserve">90 Zlín. </w:t>
      </w:r>
    </w:p>
    <w:p w14:paraId="7AD296E3" w14:textId="77777777" w:rsidR="00675357" w:rsidRDefault="00675357" w:rsidP="00675357">
      <w:pPr>
        <w:tabs>
          <w:tab w:val="left" w:pos="3600"/>
        </w:tabs>
        <w:jc w:val="both"/>
        <w:rPr>
          <w:sz w:val="22"/>
          <w:szCs w:val="22"/>
        </w:rPr>
      </w:pPr>
    </w:p>
    <w:p w14:paraId="52B58527" w14:textId="0BBF9393" w:rsidR="00974263" w:rsidRDefault="00C67363" w:rsidP="00974263">
      <w:pPr>
        <w:numPr>
          <w:ilvl w:val="1"/>
          <w:numId w:val="3"/>
        </w:numPr>
        <w:tabs>
          <w:tab w:val="clear" w:pos="360"/>
          <w:tab w:val="num" w:pos="540"/>
          <w:tab w:val="left" w:pos="3600"/>
        </w:tabs>
        <w:ind w:left="540" w:hanging="540"/>
        <w:jc w:val="both"/>
        <w:rPr>
          <w:sz w:val="22"/>
          <w:szCs w:val="22"/>
        </w:rPr>
      </w:pPr>
      <w:r>
        <w:rPr>
          <w:sz w:val="22"/>
          <w:szCs w:val="22"/>
        </w:rPr>
        <w:t>Prodávající je povinen zboží dodat ne</w:t>
      </w:r>
      <w:r w:rsidR="00755FFC">
        <w:rPr>
          <w:sz w:val="22"/>
          <w:szCs w:val="22"/>
        </w:rPr>
        <w:t xml:space="preserve">jpozději </w:t>
      </w:r>
      <w:r w:rsidR="00755FFC" w:rsidRPr="00F75EA8">
        <w:rPr>
          <w:b/>
          <w:sz w:val="22"/>
          <w:szCs w:val="22"/>
        </w:rPr>
        <w:t xml:space="preserve">do </w:t>
      </w:r>
      <w:r w:rsidR="00DC4EEF">
        <w:rPr>
          <w:b/>
          <w:sz w:val="22"/>
          <w:szCs w:val="22"/>
        </w:rPr>
        <w:t>6</w:t>
      </w:r>
      <w:r w:rsidR="002F23DB">
        <w:rPr>
          <w:b/>
          <w:sz w:val="22"/>
          <w:szCs w:val="22"/>
        </w:rPr>
        <w:t>0</w:t>
      </w:r>
      <w:r w:rsidR="00755FFC" w:rsidRPr="00F75EA8">
        <w:rPr>
          <w:b/>
          <w:sz w:val="22"/>
          <w:szCs w:val="22"/>
        </w:rPr>
        <w:t xml:space="preserve"> dnů</w:t>
      </w:r>
      <w:r w:rsidR="00755FFC">
        <w:rPr>
          <w:sz w:val="22"/>
          <w:szCs w:val="22"/>
        </w:rPr>
        <w:t xml:space="preserve"> od</w:t>
      </w:r>
      <w:r w:rsidR="009D3C79">
        <w:rPr>
          <w:sz w:val="22"/>
          <w:szCs w:val="22"/>
        </w:rPr>
        <w:t xml:space="preserve"> nabytí</w:t>
      </w:r>
      <w:r w:rsidR="00755FFC">
        <w:rPr>
          <w:sz w:val="22"/>
          <w:szCs w:val="22"/>
        </w:rPr>
        <w:t xml:space="preserve"> </w:t>
      </w:r>
      <w:r w:rsidR="00F63A7F">
        <w:rPr>
          <w:sz w:val="22"/>
          <w:szCs w:val="22"/>
        </w:rPr>
        <w:t xml:space="preserve">účinnosti </w:t>
      </w:r>
      <w:r w:rsidR="009D3C79">
        <w:rPr>
          <w:sz w:val="22"/>
          <w:szCs w:val="22"/>
        </w:rPr>
        <w:t xml:space="preserve">této </w:t>
      </w:r>
      <w:r>
        <w:rPr>
          <w:sz w:val="22"/>
          <w:szCs w:val="22"/>
        </w:rPr>
        <w:t xml:space="preserve">smlouvy. </w:t>
      </w:r>
    </w:p>
    <w:p w14:paraId="7DCE5D0C" w14:textId="5EC31E4B" w:rsidR="00675357" w:rsidRPr="00974263" w:rsidRDefault="00974263" w:rsidP="00974263">
      <w:pPr>
        <w:jc w:val="center"/>
        <w:rPr>
          <w:sz w:val="22"/>
          <w:szCs w:val="22"/>
        </w:rPr>
      </w:pPr>
      <w:r>
        <w:rPr>
          <w:sz w:val="22"/>
          <w:szCs w:val="22"/>
        </w:rPr>
        <w:br w:type="page"/>
      </w:r>
      <w:r w:rsidR="00675357" w:rsidRPr="00974263">
        <w:rPr>
          <w:b/>
          <w:sz w:val="22"/>
          <w:szCs w:val="22"/>
        </w:rPr>
        <w:lastRenderedPageBreak/>
        <w:t>IV.</w:t>
      </w:r>
    </w:p>
    <w:p w14:paraId="70D48380" w14:textId="77777777" w:rsidR="00675357" w:rsidRDefault="00675357" w:rsidP="00675357">
      <w:pPr>
        <w:pStyle w:val="Nadpis1"/>
      </w:pPr>
      <w:r>
        <w:t>Záruka</w:t>
      </w:r>
    </w:p>
    <w:p w14:paraId="23C5C64E" w14:textId="77777777" w:rsidR="00675357" w:rsidRDefault="00675357" w:rsidP="00675357">
      <w:pPr>
        <w:tabs>
          <w:tab w:val="left" w:pos="3600"/>
        </w:tabs>
        <w:jc w:val="center"/>
        <w:rPr>
          <w:b/>
          <w:sz w:val="22"/>
          <w:szCs w:val="22"/>
        </w:rPr>
      </w:pPr>
    </w:p>
    <w:p w14:paraId="75555B1A" w14:textId="77777777" w:rsidR="00E4328A" w:rsidRPr="007F0FFE" w:rsidRDefault="00E4328A" w:rsidP="007F0FFE">
      <w:pPr>
        <w:numPr>
          <w:ilvl w:val="1"/>
          <w:numId w:val="9"/>
        </w:numPr>
        <w:tabs>
          <w:tab w:val="left" w:pos="3600"/>
        </w:tabs>
        <w:jc w:val="both"/>
        <w:rPr>
          <w:sz w:val="22"/>
          <w:szCs w:val="22"/>
        </w:rPr>
      </w:pPr>
      <w:r w:rsidRPr="007F0FFE">
        <w:rPr>
          <w:sz w:val="22"/>
          <w:szCs w:val="22"/>
        </w:rPr>
        <w:t xml:space="preserve">Prodávající poskytuje ve smyslu § 2113 občanského zákoníku kupujícímu záruku za jakost zboží spočívající v tom, že zboží, jakož i jeho veškeré části i jednotlivé komponenty, bude po záruční dobu způsobilé pro použití k obvyklým účelům a zachová si obvyklé vlastnosti. Záruční doba počíná běžet dnem převzetí zboží bez vad kupujícím a trvá </w:t>
      </w:r>
      <w:r w:rsidR="00695FD8">
        <w:rPr>
          <w:b/>
          <w:sz w:val="22"/>
          <w:szCs w:val="22"/>
        </w:rPr>
        <w:t>24</w:t>
      </w:r>
      <w:r w:rsidRPr="00F75EA8">
        <w:rPr>
          <w:b/>
          <w:sz w:val="22"/>
          <w:szCs w:val="22"/>
        </w:rPr>
        <w:t xml:space="preserve"> měsíců</w:t>
      </w:r>
      <w:r w:rsidR="00F75EA8" w:rsidRPr="00F75EA8">
        <w:rPr>
          <w:sz w:val="22"/>
          <w:szCs w:val="22"/>
        </w:rPr>
        <w:t>.</w:t>
      </w:r>
    </w:p>
    <w:p w14:paraId="6694DA32" w14:textId="77777777" w:rsidR="00E4328A" w:rsidRPr="007F0FFE" w:rsidRDefault="00E4328A" w:rsidP="007F0FFE">
      <w:pPr>
        <w:tabs>
          <w:tab w:val="left" w:pos="3600"/>
        </w:tabs>
        <w:ind w:left="540"/>
        <w:jc w:val="both"/>
        <w:rPr>
          <w:sz w:val="22"/>
          <w:szCs w:val="22"/>
        </w:rPr>
      </w:pPr>
    </w:p>
    <w:p w14:paraId="7783A3C6" w14:textId="77777777" w:rsidR="00E4328A" w:rsidRPr="00E4328A" w:rsidRDefault="00E4328A" w:rsidP="007F0FFE">
      <w:pPr>
        <w:numPr>
          <w:ilvl w:val="1"/>
          <w:numId w:val="11"/>
        </w:numPr>
        <w:tabs>
          <w:tab w:val="left" w:pos="3600"/>
        </w:tabs>
        <w:jc w:val="both"/>
        <w:rPr>
          <w:sz w:val="22"/>
          <w:szCs w:val="22"/>
        </w:rPr>
      </w:pPr>
      <w:r w:rsidRPr="007F0FFE">
        <w:rPr>
          <w:sz w:val="22"/>
          <w:szCs w:val="22"/>
        </w:rPr>
        <w:t xml:space="preserve"> Prodávající odpovídá za vady zjevné, skryté i právní, které má zboží v době jeho předání kupujícímu a dále za ty, které se na zboží vyskytnou v záruční době uvedené v přechozím odstavci.</w:t>
      </w:r>
    </w:p>
    <w:p w14:paraId="102EED8D" w14:textId="77777777" w:rsidR="00675357" w:rsidRDefault="00C67363" w:rsidP="00675357">
      <w:pPr>
        <w:tabs>
          <w:tab w:val="left" w:pos="3600"/>
        </w:tabs>
        <w:jc w:val="center"/>
        <w:rPr>
          <w:sz w:val="22"/>
          <w:szCs w:val="22"/>
        </w:rPr>
      </w:pPr>
      <w:r w:rsidRPr="007F0FFE">
        <w:rPr>
          <w:b/>
          <w:sz w:val="22"/>
          <w:szCs w:val="22"/>
        </w:rPr>
        <w:t xml:space="preserve"> </w:t>
      </w:r>
    </w:p>
    <w:p w14:paraId="735BEF32" w14:textId="77777777" w:rsidR="0085774F" w:rsidRDefault="0085774F" w:rsidP="00675357">
      <w:pPr>
        <w:tabs>
          <w:tab w:val="left" w:pos="3600"/>
        </w:tabs>
        <w:jc w:val="center"/>
        <w:rPr>
          <w:sz w:val="22"/>
          <w:szCs w:val="22"/>
        </w:rPr>
      </w:pPr>
    </w:p>
    <w:p w14:paraId="28F43B1D" w14:textId="77777777" w:rsidR="00675357" w:rsidRDefault="00675357" w:rsidP="00675357">
      <w:pPr>
        <w:tabs>
          <w:tab w:val="left" w:pos="3600"/>
        </w:tabs>
        <w:jc w:val="center"/>
        <w:rPr>
          <w:b/>
          <w:sz w:val="22"/>
          <w:szCs w:val="22"/>
        </w:rPr>
      </w:pPr>
      <w:r>
        <w:rPr>
          <w:b/>
          <w:sz w:val="22"/>
          <w:szCs w:val="22"/>
        </w:rPr>
        <w:t>V.</w:t>
      </w:r>
    </w:p>
    <w:p w14:paraId="3C8C9B61" w14:textId="77777777" w:rsidR="00675357" w:rsidRDefault="00675357" w:rsidP="00675357">
      <w:pPr>
        <w:pStyle w:val="Nadpis1"/>
      </w:pPr>
      <w:r>
        <w:t>Podmínky plnění předmětu smlouvy</w:t>
      </w:r>
    </w:p>
    <w:p w14:paraId="7931BBE4" w14:textId="77777777" w:rsidR="00675357" w:rsidRDefault="00675357" w:rsidP="00675357">
      <w:pPr>
        <w:tabs>
          <w:tab w:val="left" w:pos="3600"/>
        </w:tabs>
        <w:jc w:val="center"/>
        <w:rPr>
          <w:b/>
          <w:sz w:val="22"/>
          <w:szCs w:val="22"/>
        </w:rPr>
      </w:pPr>
    </w:p>
    <w:p w14:paraId="04020A00" w14:textId="77777777" w:rsidR="00675357" w:rsidRDefault="00074177" w:rsidP="00675357">
      <w:pPr>
        <w:numPr>
          <w:ilvl w:val="1"/>
          <w:numId w:val="4"/>
        </w:numPr>
        <w:tabs>
          <w:tab w:val="clear" w:pos="360"/>
          <w:tab w:val="num" w:pos="540"/>
          <w:tab w:val="left" w:pos="3600"/>
        </w:tabs>
        <w:ind w:left="540" w:hanging="540"/>
        <w:jc w:val="both"/>
        <w:rPr>
          <w:sz w:val="22"/>
          <w:szCs w:val="22"/>
        </w:rPr>
      </w:pPr>
      <w:r w:rsidRPr="008E76B7">
        <w:rPr>
          <w:sz w:val="22"/>
          <w:szCs w:val="22"/>
        </w:rPr>
        <w:t>Prodávající se zavazuje odevzdat zboží ve sjednaném množství, jakosti a provedení, na sjed</w:t>
      </w:r>
      <w:r w:rsidR="005B5DFA">
        <w:rPr>
          <w:sz w:val="22"/>
          <w:szCs w:val="22"/>
        </w:rPr>
        <w:t xml:space="preserve">naném místě a ve sjednané době. Současně se prodávající zavazuje předat kupujícímu při dodávce zboží soupis dodávky ve formátu </w:t>
      </w:r>
      <w:r w:rsidR="00171302" w:rsidRPr="00D21C85">
        <w:rPr>
          <w:sz w:val="22"/>
        </w:rPr>
        <w:t>*.xls</w:t>
      </w:r>
      <w:r w:rsidR="00171302">
        <w:rPr>
          <w:sz w:val="22"/>
        </w:rPr>
        <w:t xml:space="preserve"> nebo </w:t>
      </w:r>
      <w:r w:rsidR="00171302" w:rsidRPr="00D21C85">
        <w:rPr>
          <w:sz w:val="22"/>
        </w:rPr>
        <w:t>*</w:t>
      </w:r>
      <w:r w:rsidR="00171302">
        <w:rPr>
          <w:sz w:val="22"/>
        </w:rPr>
        <w:t>.csv</w:t>
      </w:r>
      <w:r w:rsidR="005B5DFA" w:rsidRPr="00D250BD">
        <w:rPr>
          <w:sz w:val="22"/>
        </w:rPr>
        <w:t>, včetně výrobních čísel</w:t>
      </w:r>
      <w:r w:rsidR="005B5DFA">
        <w:rPr>
          <w:sz w:val="22"/>
        </w:rPr>
        <w:t>.</w:t>
      </w:r>
    </w:p>
    <w:p w14:paraId="5D465254" w14:textId="77777777" w:rsidR="00675357" w:rsidRDefault="00675357" w:rsidP="00675357">
      <w:pPr>
        <w:tabs>
          <w:tab w:val="left" w:pos="3600"/>
        </w:tabs>
        <w:jc w:val="both"/>
        <w:rPr>
          <w:sz w:val="22"/>
          <w:szCs w:val="22"/>
        </w:rPr>
      </w:pPr>
    </w:p>
    <w:p w14:paraId="6DD1406C"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Prodávající splní svůj závazek předáním zboží kupujícímu</w:t>
      </w:r>
      <w:r w:rsidR="007E140A">
        <w:rPr>
          <w:sz w:val="22"/>
          <w:szCs w:val="22"/>
        </w:rPr>
        <w:t>.</w:t>
      </w:r>
      <w:r>
        <w:rPr>
          <w:sz w:val="22"/>
          <w:szCs w:val="22"/>
        </w:rPr>
        <w:t xml:space="preserve"> Předáním zboží kupujícímu se rozumí předání zboží kupujícímu v místě sídla kupujícího.</w:t>
      </w:r>
    </w:p>
    <w:p w14:paraId="0FA15C42" w14:textId="77777777" w:rsidR="00675357" w:rsidRDefault="00675357" w:rsidP="00675357">
      <w:pPr>
        <w:tabs>
          <w:tab w:val="left" w:pos="3600"/>
        </w:tabs>
        <w:jc w:val="both"/>
        <w:rPr>
          <w:sz w:val="22"/>
          <w:szCs w:val="22"/>
        </w:rPr>
      </w:pPr>
    </w:p>
    <w:p w14:paraId="3C5D0E8B"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Nebezpečí škody na zboží přechází na kupujícího okamžikem převzetí zboží kupujícím.</w:t>
      </w:r>
    </w:p>
    <w:p w14:paraId="5903B7AC" w14:textId="77777777" w:rsidR="00675357" w:rsidRDefault="00675357" w:rsidP="00675357">
      <w:pPr>
        <w:tabs>
          <w:tab w:val="left" w:pos="3600"/>
        </w:tabs>
        <w:jc w:val="both"/>
        <w:rPr>
          <w:sz w:val="22"/>
          <w:szCs w:val="22"/>
        </w:rPr>
      </w:pPr>
    </w:p>
    <w:p w14:paraId="7EAA1EC4"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Vlastnické právo ke zboží přechází na kupujícího okamžikem převzetí zboží kupujícím.</w:t>
      </w:r>
    </w:p>
    <w:p w14:paraId="5F6B4AE0" w14:textId="77777777" w:rsidR="00675357" w:rsidRDefault="00675357" w:rsidP="00675357">
      <w:pPr>
        <w:tabs>
          <w:tab w:val="left" w:pos="3600"/>
        </w:tabs>
        <w:jc w:val="both"/>
        <w:rPr>
          <w:sz w:val="22"/>
          <w:szCs w:val="22"/>
        </w:rPr>
      </w:pPr>
    </w:p>
    <w:p w14:paraId="32244F03" w14:textId="77777777" w:rsidR="00675357" w:rsidRDefault="00074177" w:rsidP="00675357">
      <w:pPr>
        <w:numPr>
          <w:ilvl w:val="1"/>
          <w:numId w:val="4"/>
        </w:numPr>
        <w:tabs>
          <w:tab w:val="clear" w:pos="360"/>
          <w:tab w:val="num" w:pos="540"/>
          <w:tab w:val="left" w:pos="3600"/>
        </w:tabs>
        <w:ind w:left="540" w:hanging="540"/>
        <w:jc w:val="both"/>
        <w:rPr>
          <w:sz w:val="22"/>
          <w:szCs w:val="22"/>
        </w:rPr>
      </w:pPr>
      <w:r w:rsidRPr="008E76B7">
        <w:rPr>
          <w:sz w:val="22"/>
          <w:szCs w:val="22"/>
        </w:rPr>
        <w:t xml:space="preserve">Vady zboží je kupující povinen </w:t>
      </w:r>
      <w:r w:rsidR="00B301B4">
        <w:rPr>
          <w:sz w:val="22"/>
          <w:szCs w:val="22"/>
        </w:rPr>
        <w:t>nejpozději v poslední den záruční doby</w:t>
      </w:r>
      <w:r w:rsidRPr="008E76B7">
        <w:rPr>
          <w:sz w:val="22"/>
          <w:szCs w:val="22"/>
        </w:rPr>
        <w:t xml:space="preserve"> oznámit prodávajícímu. Na práva kupujícího z vadného plnění se použijí ustanovení § 2099 a násl. </w:t>
      </w:r>
      <w:r w:rsidR="001D4BD9">
        <w:rPr>
          <w:sz w:val="22"/>
          <w:szCs w:val="22"/>
        </w:rPr>
        <w:t>občanského zákoníku</w:t>
      </w:r>
      <w:r w:rsidRPr="008E76B7">
        <w:rPr>
          <w:sz w:val="22"/>
          <w:szCs w:val="22"/>
        </w:rPr>
        <w:t>.</w:t>
      </w:r>
      <w:r>
        <w:rPr>
          <w:sz w:val="22"/>
          <w:szCs w:val="22"/>
        </w:rPr>
        <w:t xml:space="preserve"> </w:t>
      </w:r>
    </w:p>
    <w:p w14:paraId="35F8058D" w14:textId="77777777" w:rsidR="00675357" w:rsidRDefault="00675357" w:rsidP="00675357">
      <w:pPr>
        <w:tabs>
          <w:tab w:val="left" w:pos="3600"/>
        </w:tabs>
        <w:jc w:val="both"/>
        <w:rPr>
          <w:sz w:val="22"/>
          <w:szCs w:val="22"/>
        </w:rPr>
      </w:pPr>
    </w:p>
    <w:p w14:paraId="06F9B570"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Kupující je oprávněn pozdržet zaplacení ceny za dodané zboží na účet prodávajícího do doby odstranění všech vad zboží.</w:t>
      </w:r>
    </w:p>
    <w:p w14:paraId="34B23A8B" w14:textId="77777777" w:rsidR="00675357" w:rsidRDefault="00675357" w:rsidP="00675357">
      <w:pPr>
        <w:tabs>
          <w:tab w:val="left" w:pos="3600"/>
        </w:tabs>
        <w:jc w:val="both"/>
        <w:rPr>
          <w:sz w:val="22"/>
          <w:szCs w:val="22"/>
        </w:rPr>
      </w:pPr>
    </w:p>
    <w:p w14:paraId="347CAA75"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 xml:space="preserve">Prodávající </w:t>
      </w:r>
      <w:r w:rsidR="008C70AF">
        <w:rPr>
          <w:sz w:val="22"/>
          <w:szCs w:val="22"/>
        </w:rPr>
        <w:t xml:space="preserve">poskytuje </w:t>
      </w:r>
      <w:r>
        <w:rPr>
          <w:sz w:val="22"/>
          <w:szCs w:val="22"/>
        </w:rPr>
        <w:t>záruku za jakost zboží v délce sjednané záruční doby a po tuto dobu garantuje vymíněné a obvyklé vlastnosti dodaného zboží.</w:t>
      </w:r>
      <w:r w:rsidR="00074177">
        <w:rPr>
          <w:sz w:val="22"/>
          <w:szCs w:val="22"/>
        </w:rPr>
        <w:t xml:space="preserve"> </w:t>
      </w:r>
    </w:p>
    <w:p w14:paraId="2DA41AAE" w14:textId="77777777" w:rsidR="00675357" w:rsidRDefault="00675357" w:rsidP="00675357">
      <w:pPr>
        <w:tabs>
          <w:tab w:val="left" w:pos="3600"/>
        </w:tabs>
        <w:jc w:val="both"/>
        <w:rPr>
          <w:sz w:val="22"/>
          <w:szCs w:val="22"/>
        </w:rPr>
      </w:pPr>
    </w:p>
    <w:p w14:paraId="0BA04654"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Prodávající dodá zboží ve lhůtě stanovené touto smlouvou. Pokud tomu nebrání vážné důvody na straně kupujícího.</w:t>
      </w:r>
    </w:p>
    <w:p w14:paraId="1EB6B213" w14:textId="77777777" w:rsidR="00675357" w:rsidRDefault="00675357" w:rsidP="00675357">
      <w:pPr>
        <w:tabs>
          <w:tab w:val="left" w:pos="3600"/>
        </w:tabs>
        <w:jc w:val="both"/>
        <w:rPr>
          <w:sz w:val="22"/>
          <w:szCs w:val="22"/>
        </w:rPr>
      </w:pPr>
    </w:p>
    <w:p w14:paraId="61DA4729" w14:textId="0D54AB25" w:rsidR="003B7FA4" w:rsidRPr="003B7FA4" w:rsidRDefault="00675357" w:rsidP="003B7FA4">
      <w:pPr>
        <w:numPr>
          <w:ilvl w:val="1"/>
          <w:numId w:val="4"/>
        </w:numPr>
        <w:tabs>
          <w:tab w:val="clear" w:pos="360"/>
          <w:tab w:val="num" w:pos="540"/>
          <w:tab w:val="left" w:pos="3600"/>
        </w:tabs>
        <w:ind w:left="540" w:hanging="540"/>
        <w:jc w:val="both"/>
        <w:rPr>
          <w:sz w:val="22"/>
          <w:szCs w:val="22"/>
        </w:rPr>
      </w:pPr>
      <w:r>
        <w:rPr>
          <w:sz w:val="22"/>
          <w:szCs w:val="22"/>
        </w:rPr>
        <w:t xml:space="preserve">Za každý den prodlení prodávajícího s dodáním zboží se sjednává smluvní pokuta ve výši </w:t>
      </w:r>
      <w:r w:rsidR="0035198A">
        <w:rPr>
          <w:sz w:val="22"/>
          <w:szCs w:val="22"/>
        </w:rPr>
        <w:t>1000,-</w:t>
      </w:r>
      <w:r>
        <w:rPr>
          <w:sz w:val="22"/>
          <w:szCs w:val="22"/>
        </w:rPr>
        <w:t xml:space="preserve"> Kč.</w:t>
      </w:r>
      <w:r w:rsidR="00B301B4">
        <w:rPr>
          <w:sz w:val="22"/>
          <w:szCs w:val="22"/>
        </w:rPr>
        <w:t xml:space="preserve"> </w:t>
      </w:r>
      <w:r w:rsidR="008C70AF">
        <w:rPr>
          <w:sz w:val="22"/>
          <w:szCs w:val="22"/>
        </w:rPr>
        <w:t>Kupující má</w:t>
      </w:r>
      <w:r w:rsidR="008C70AF" w:rsidRPr="008C70AF">
        <w:rPr>
          <w:sz w:val="22"/>
          <w:szCs w:val="22"/>
        </w:rPr>
        <w:t xml:space="preserve"> právo na </w:t>
      </w:r>
      <w:r w:rsidR="008C70AF">
        <w:rPr>
          <w:sz w:val="22"/>
          <w:szCs w:val="22"/>
        </w:rPr>
        <w:t xml:space="preserve">úplnou </w:t>
      </w:r>
      <w:r w:rsidR="008C70AF" w:rsidRPr="008C70AF">
        <w:rPr>
          <w:sz w:val="22"/>
          <w:szCs w:val="22"/>
        </w:rPr>
        <w:t>náhradu škody vzniklé z porušení povinnosti, ke kterému se smluvní pokuta vztahuje.</w:t>
      </w:r>
      <w:r w:rsidR="006604A0">
        <w:rPr>
          <w:sz w:val="22"/>
          <w:szCs w:val="22"/>
        </w:rPr>
        <w:t xml:space="preserve"> </w:t>
      </w:r>
      <w:r w:rsidR="003B7FA4" w:rsidRPr="003B7FA4">
        <w:rPr>
          <w:sz w:val="22"/>
          <w:szCs w:val="22"/>
        </w:rPr>
        <w:t xml:space="preserve">Smluvní pokuta je splatná do 30 dnů od jejího uplatnění u druhé smluvní strany. Kupující je oprávněn vyúčtovanou smluvní pokutu započítat jednostranným úkonem na oprávněně splatné i nesplatné pohledávky </w:t>
      </w:r>
      <w:r w:rsidR="00D549A5">
        <w:rPr>
          <w:sz w:val="22"/>
          <w:szCs w:val="22"/>
        </w:rPr>
        <w:t>prodávajícího</w:t>
      </w:r>
      <w:r w:rsidR="003B7FA4" w:rsidRPr="003B7FA4">
        <w:rPr>
          <w:sz w:val="22"/>
          <w:szCs w:val="22"/>
        </w:rPr>
        <w:t>.</w:t>
      </w:r>
    </w:p>
    <w:p w14:paraId="0DE8DBF2" w14:textId="77777777" w:rsidR="00675357" w:rsidRDefault="00675357" w:rsidP="00675357">
      <w:pPr>
        <w:tabs>
          <w:tab w:val="left" w:pos="3600"/>
        </w:tabs>
        <w:jc w:val="both"/>
        <w:rPr>
          <w:sz w:val="22"/>
          <w:szCs w:val="22"/>
        </w:rPr>
      </w:pPr>
    </w:p>
    <w:p w14:paraId="394A838B" w14:textId="77777777" w:rsidR="00675357" w:rsidRDefault="00675357" w:rsidP="00675357">
      <w:pPr>
        <w:numPr>
          <w:ilvl w:val="1"/>
          <w:numId w:val="4"/>
        </w:numPr>
        <w:tabs>
          <w:tab w:val="clear" w:pos="360"/>
          <w:tab w:val="num" w:pos="540"/>
          <w:tab w:val="left" w:pos="3600"/>
        </w:tabs>
        <w:ind w:left="540" w:hanging="540"/>
        <w:jc w:val="both"/>
        <w:rPr>
          <w:sz w:val="22"/>
          <w:szCs w:val="22"/>
        </w:rPr>
      </w:pPr>
      <w:r>
        <w:rPr>
          <w:sz w:val="22"/>
          <w:szCs w:val="22"/>
        </w:rPr>
        <w:t>Pokud jedna smluvní strana podstatným způsobem poruší smluvní povinnosti, je druhá smluvní strana oprávněna od smlouvy odstoupit; zejména kupující je oprávněn odstoupit od smlouvy v případě, že prodávající je více jak</w:t>
      </w:r>
      <w:r w:rsidR="00086909">
        <w:rPr>
          <w:sz w:val="22"/>
          <w:szCs w:val="22"/>
        </w:rPr>
        <w:t xml:space="preserve"> 30</w:t>
      </w:r>
      <w:r>
        <w:rPr>
          <w:sz w:val="22"/>
          <w:szCs w:val="22"/>
        </w:rPr>
        <w:t xml:space="preserve"> dní v opoždění s dodáním zboží.</w:t>
      </w:r>
    </w:p>
    <w:p w14:paraId="7AA540E9" w14:textId="77777777" w:rsidR="001C4E50" w:rsidRDefault="001C4E50" w:rsidP="001C4E50">
      <w:pPr>
        <w:tabs>
          <w:tab w:val="left" w:pos="3600"/>
        </w:tabs>
        <w:rPr>
          <w:sz w:val="22"/>
          <w:szCs w:val="22"/>
        </w:rPr>
      </w:pPr>
    </w:p>
    <w:p w14:paraId="30B82D8C" w14:textId="77777777" w:rsidR="00675357" w:rsidRDefault="00675357" w:rsidP="00675357">
      <w:pPr>
        <w:tabs>
          <w:tab w:val="left" w:pos="3600"/>
        </w:tabs>
        <w:jc w:val="center"/>
        <w:rPr>
          <w:sz w:val="22"/>
          <w:szCs w:val="22"/>
        </w:rPr>
      </w:pPr>
    </w:p>
    <w:p w14:paraId="24B813ED" w14:textId="77777777" w:rsidR="00675357" w:rsidRDefault="00675357" w:rsidP="00675357">
      <w:pPr>
        <w:pStyle w:val="Normlnweb"/>
        <w:jc w:val="center"/>
        <w:rPr>
          <w:b/>
          <w:bCs/>
          <w:iCs/>
          <w:color w:val="000000"/>
          <w:sz w:val="22"/>
          <w:szCs w:val="22"/>
        </w:rPr>
      </w:pPr>
      <w:r>
        <w:rPr>
          <w:b/>
          <w:bCs/>
          <w:iCs/>
          <w:color w:val="000000"/>
          <w:sz w:val="22"/>
          <w:szCs w:val="22"/>
        </w:rPr>
        <w:t>VI.</w:t>
      </w:r>
    </w:p>
    <w:p w14:paraId="44E12A30" w14:textId="77777777" w:rsidR="00675357" w:rsidRDefault="00675357" w:rsidP="00675357">
      <w:pPr>
        <w:pStyle w:val="Normlnweb"/>
        <w:jc w:val="center"/>
        <w:rPr>
          <w:b/>
          <w:bCs/>
          <w:iCs/>
          <w:color w:val="000000"/>
          <w:sz w:val="22"/>
          <w:szCs w:val="22"/>
        </w:rPr>
      </w:pPr>
      <w:r>
        <w:rPr>
          <w:b/>
          <w:bCs/>
          <w:iCs/>
          <w:color w:val="000000"/>
          <w:sz w:val="22"/>
          <w:szCs w:val="22"/>
        </w:rPr>
        <w:t>Závěrečná ustanovení</w:t>
      </w:r>
    </w:p>
    <w:p w14:paraId="0D1C4B08" w14:textId="77777777" w:rsidR="00675357" w:rsidRDefault="00675357" w:rsidP="00675357">
      <w:pPr>
        <w:pStyle w:val="Normlnweb"/>
        <w:jc w:val="center"/>
        <w:rPr>
          <w:b/>
          <w:bCs/>
          <w:i/>
          <w:iCs/>
          <w:color w:val="000000"/>
          <w:sz w:val="22"/>
          <w:szCs w:val="22"/>
        </w:rPr>
      </w:pPr>
      <w:r>
        <w:rPr>
          <w:b/>
          <w:bCs/>
          <w:i/>
          <w:iCs/>
          <w:color w:val="000000"/>
          <w:sz w:val="22"/>
          <w:szCs w:val="22"/>
        </w:rPr>
        <w:t> </w:t>
      </w:r>
    </w:p>
    <w:p w14:paraId="11773259" w14:textId="77777777" w:rsidR="00074177" w:rsidRPr="008E76B7" w:rsidRDefault="00074177" w:rsidP="00074177">
      <w:pPr>
        <w:pStyle w:val="Normlnweb"/>
        <w:numPr>
          <w:ilvl w:val="1"/>
          <w:numId w:val="5"/>
        </w:numPr>
        <w:tabs>
          <w:tab w:val="clear" w:pos="360"/>
          <w:tab w:val="num" w:pos="540"/>
        </w:tabs>
        <w:ind w:left="540" w:hanging="540"/>
        <w:jc w:val="both"/>
        <w:rPr>
          <w:color w:val="000000"/>
          <w:sz w:val="22"/>
          <w:szCs w:val="22"/>
        </w:rPr>
      </w:pPr>
      <w:r w:rsidRPr="008E76B7">
        <w:rPr>
          <w:color w:val="000000"/>
          <w:sz w:val="22"/>
          <w:szCs w:val="22"/>
        </w:rPr>
        <w:t xml:space="preserve">Vztahy mezi prodávajícím a kupujícím v této smlouvě výslovně neupravené se řídí příslušnými ustanoveními obecných právních předpisů, zejména </w:t>
      </w:r>
      <w:r w:rsidR="001D4BD9">
        <w:rPr>
          <w:color w:val="000000"/>
          <w:sz w:val="22"/>
          <w:szCs w:val="22"/>
        </w:rPr>
        <w:t>občanským zákoníkem</w:t>
      </w:r>
      <w:r w:rsidRPr="008E76B7">
        <w:rPr>
          <w:color w:val="000000"/>
          <w:sz w:val="22"/>
          <w:szCs w:val="22"/>
        </w:rPr>
        <w:t xml:space="preserve">. </w:t>
      </w:r>
    </w:p>
    <w:p w14:paraId="24D33BE7" w14:textId="77777777" w:rsidR="00675357" w:rsidRDefault="00675357" w:rsidP="00675357">
      <w:pPr>
        <w:pStyle w:val="Normlnweb"/>
        <w:jc w:val="both"/>
        <w:rPr>
          <w:color w:val="000000"/>
          <w:sz w:val="22"/>
          <w:szCs w:val="22"/>
        </w:rPr>
      </w:pPr>
    </w:p>
    <w:p w14:paraId="56ADCFE7" w14:textId="77777777" w:rsidR="00675357" w:rsidRDefault="00675357" w:rsidP="00675357">
      <w:pPr>
        <w:pStyle w:val="Normlnweb"/>
        <w:numPr>
          <w:ilvl w:val="1"/>
          <w:numId w:val="5"/>
        </w:numPr>
        <w:tabs>
          <w:tab w:val="clear" w:pos="360"/>
          <w:tab w:val="num" w:pos="540"/>
        </w:tabs>
        <w:ind w:left="540" w:hanging="540"/>
        <w:jc w:val="both"/>
        <w:rPr>
          <w:color w:val="000000"/>
          <w:sz w:val="22"/>
          <w:szCs w:val="22"/>
        </w:rPr>
      </w:pPr>
      <w:r>
        <w:rPr>
          <w:color w:val="000000"/>
          <w:sz w:val="22"/>
          <w:szCs w:val="22"/>
        </w:rPr>
        <w:lastRenderedPageBreak/>
        <w:t>Nedělitelnou součástí této smlouvy jsou tyto přílohy:</w:t>
      </w:r>
    </w:p>
    <w:p w14:paraId="650DB997" w14:textId="77777777" w:rsidR="00675357" w:rsidRDefault="00675357" w:rsidP="00675357">
      <w:pPr>
        <w:pStyle w:val="Normlnweb"/>
        <w:ind w:left="540"/>
        <w:jc w:val="both"/>
        <w:rPr>
          <w:i/>
          <w:iCs/>
          <w:sz w:val="22"/>
          <w:szCs w:val="22"/>
        </w:rPr>
      </w:pPr>
      <w:r>
        <w:rPr>
          <w:iCs/>
          <w:sz w:val="22"/>
          <w:szCs w:val="22"/>
        </w:rPr>
        <w:t>Příloha č. 1:</w:t>
      </w:r>
      <w:r w:rsidR="007E140A">
        <w:rPr>
          <w:iCs/>
          <w:sz w:val="22"/>
          <w:szCs w:val="22"/>
        </w:rPr>
        <w:t xml:space="preserve"> Specifikace dodaného z</w:t>
      </w:r>
      <w:r w:rsidR="00206AF4">
        <w:rPr>
          <w:iCs/>
          <w:sz w:val="22"/>
          <w:szCs w:val="22"/>
        </w:rPr>
        <w:t>bož</w:t>
      </w:r>
      <w:r w:rsidR="007E140A">
        <w:rPr>
          <w:iCs/>
          <w:sz w:val="22"/>
          <w:szCs w:val="22"/>
        </w:rPr>
        <w:t xml:space="preserve">í </w:t>
      </w:r>
    </w:p>
    <w:p w14:paraId="5A95CC8A" w14:textId="77777777" w:rsidR="00675357" w:rsidRDefault="00675357" w:rsidP="00675357">
      <w:pPr>
        <w:pStyle w:val="Normlnweb"/>
        <w:ind w:firstLine="60"/>
        <w:jc w:val="both"/>
        <w:rPr>
          <w:color w:val="000000"/>
          <w:sz w:val="22"/>
          <w:szCs w:val="22"/>
        </w:rPr>
      </w:pPr>
    </w:p>
    <w:p w14:paraId="3FD4BF8C" w14:textId="77777777" w:rsidR="00675357" w:rsidRDefault="00675357" w:rsidP="00675357">
      <w:pPr>
        <w:pStyle w:val="Normlnweb"/>
        <w:numPr>
          <w:ilvl w:val="1"/>
          <w:numId w:val="5"/>
        </w:numPr>
        <w:tabs>
          <w:tab w:val="clear" w:pos="360"/>
          <w:tab w:val="num" w:pos="540"/>
        </w:tabs>
        <w:ind w:left="540" w:hanging="540"/>
        <w:jc w:val="both"/>
        <w:rPr>
          <w:color w:val="000000"/>
          <w:sz w:val="22"/>
          <w:szCs w:val="22"/>
        </w:rPr>
      </w:pPr>
      <w:r>
        <w:rPr>
          <w:color w:val="000000"/>
          <w:sz w:val="22"/>
          <w:szCs w:val="22"/>
        </w:rPr>
        <w:t>Smluvní strany této smlouvy prohlašují a stvrzují svými podpisy, že mají plnou způsobilost k právním úkonům, a že tuto smlouvu uzavírají svobodně a vážně, že ji neuzavírají v tísni, ani za jinak nápadně nevýhodných podmínek, že si ji řádně přečetly a jsou srozuměny s jejím obsahem.</w:t>
      </w:r>
    </w:p>
    <w:p w14:paraId="5FC52989" w14:textId="77777777" w:rsidR="00675357" w:rsidRDefault="00675357" w:rsidP="00675357">
      <w:pPr>
        <w:pStyle w:val="Normlnweb"/>
        <w:jc w:val="both"/>
        <w:rPr>
          <w:color w:val="000000"/>
          <w:sz w:val="22"/>
          <w:szCs w:val="22"/>
        </w:rPr>
      </w:pPr>
    </w:p>
    <w:p w14:paraId="29D75825" w14:textId="77777777" w:rsidR="00675357" w:rsidRDefault="00675357" w:rsidP="00675357">
      <w:pPr>
        <w:pStyle w:val="Normlnweb"/>
        <w:numPr>
          <w:ilvl w:val="1"/>
          <w:numId w:val="5"/>
        </w:numPr>
        <w:tabs>
          <w:tab w:val="clear" w:pos="360"/>
          <w:tab w:val="num" w:pos="540"/>
        </w:tabs>
        <w:ind w:left="540" w:hanging="540"/>
        <w:jc w:val="both"/>
        <w:rPr>
          <w:color w:val="000000"/>
          <w:sz w:val="22"/>
          <w:szCs w:val="22"/>
        </w:rPr>
      </w:pPr>
      <w:r>
        <w:rPr>
          <w:color w:val="000000"/>
          <w:sz w:val="22"/>
          <w:szCs w:val="22"/>
        </w:rPr>
        <w:t>Tato smlouva se vyhotovuje v</w:t>
      </w:r>
      <w:r w:rsidR="0035198A">
        <w:rPr>
          <w:color w:val="000000"/>
          <w:sz w:val="22"/>
          <w:szCs w:val="22"/>
        </w:rPr>
        <w:t xml:space="preserve"> </w:t>
      </w:r>
      <w:r w:rsidR="00DC4EEF">
        <w:rPr>
          <w:color w:val="000000"/>
          <w:sz w:val="22"/>
          <w:szCs w:val="22"/>
        </w:rPr>
        <w:t>pěti</w:t>
      </w:r>
      <w:r w:rsidR="009D3C79">
        <w:rPr>
          <w:color w:val="000000"/>
          <w:sz w:val="22"/>
          <w:szCs w:val="22"/>
        </w:rPr>
        <w:t xml:space="preserve"> </w:t>
      </w:r>
      <w:r>
        <w:rPr>
          <w:color w:val="000000"/>
          <w:sz w:val="22"/>
          <w:szCs w:val="22"/>
        </w:rPr>
        <w:t xml:space="preserve">stejnopisech, z nichž </w:t>
      </w:r>
      <w:r w:rsidR="00A8275E">
        <w:rPr>
          <w:color w:val="000000"/>
          <w:sz w:val="22"/>
          <w:szCs w:val="22"/>
        </w:rPr>
        <w:t>tři</w:t>
      </w:r>
      <w:r>
        <w:rPr>
          <w:color w:val="000000"/>
          <w:sz w:val="22"/>
          <w:szCs w:val="22"/>
        </w:rPr>
        <w:t xml:space="preserve"> obdrží </w:t>
      </w:r>
      <w:r w:rsidR="00585AED">
        <w:rPr>
          <w:color w:val="000000"/>
          <w:sz w:val="22"/>
          <w:szCs w:val="22"/>
        </w:rPr>
        <w:t>kupující</w:t>
      </w:r>
      <w:r>
        <w:rPr>
          <w:color w:val="000000"/>
          <w:sz w:val="22"/>
          <w:szCs w:val="22"/>
        </w:rPr>
        <w:t xml:space="preserve"> a </w:t>
      </w:r>
      <w:r w:rsidR="00DC4EEF">
        <w:rPr>
          <w:color w:val="000000"/>
          <w:sz w:val="22"/>
          <w:szCs w:val="22"/>
        </w:rPr>
        <w:t>dva</w:t>
      </w:r>
      <w:r w:rsidR="00072CDA">
        <w:rPr>
          <w:color w:val="000000"/>
          <w:sz w:val="22"/>
          <w:szCs w:val="22"/>
        </w:rPr>
        <w:t xml:space="preserve"> </w:t>
      </w:r>
      <w:r w:rsidR="00585AED">
        <w:rPr>
          <w:iCs/>
          <w:sz w:val="22"/>
          <w:szCs w:val="22"/>
        </w:rPr>
        <w:t>prodávající</w:t>
      </w:r>
      <w:r>
        <w:rPr>
          <w:color w:val="000000"/>
          <w:sz w:val="22"/>
          <w:szCs w:val="22"/>
        </w:rPr>
        <w:t>.</w:t>
      </w:r>
    </w:p>
    <w:p w14:paraId="455D4215" w14:textId="77777777" w:rsidR="009D3C79" w:rsidRDefault="009D3C79" w:rsidP="00A8275E">
      <w:pPr>
        <w:pStyle w:val="Odstavecseseznamem"/>
        <w:rPr>
          <w:color w:val="000000"/>
          <w:sz w:val="22"/>
          <w:szCs w:val="22"/>
        </w:rPr>
      </w:pPr>
    </w:p>
    <w:p w14:paraId="25BCF3C6" w14:textId="77777777" w:rsidR="009D3C79" w:rsidRDefault="009D3C79" w:rsidP="00FD6B9D">
      <w:pPr>
        <w:pStyle w:val="Normlnweb"/>
        <w:numPr>
          <w:ilvl w:val="1"/>
          <w:numId w:val="5"/>
        </w:numPr>
        <w:tabs>
          <w:tab w:val="clear" w:pos="360"/>
          <w:tab w:val="num" w:pos="540"/>
        </w:tabs>
        <w:ind w:left="540" w:hanging="540"/>
        <w:jc w:val="both"/>
        <w:rPr>
          <w:color w:val="000000"/>
          <w:sz w:val="22"/>
          <w:szCs w:val="22"/>
        </w:rPr>
      </w:pPr>
      <w:r w:rsidRPr="009D3C79">
        <w:rPr>
          <w:color w:val="000000"/>
          <w:sz w:val="22"/>
          <w:szCs w:val="22"/>
        </w:rPr>
        <w:t>Smlouva nabývá platnosti dnem jejího podpisu oběma smluvními stranami a účinnosti dnem jejího zveřejnění v Registru smluv</w:t>
      </w:r>
      <w:r>
        <w:rPr>
          <w:color w:val="000000"/>
          <w:sz w:val="22"/>
          <w:szCs w:val="22"/>
        </w:rPr>
        <w:t>.</w:t>
      </w:r>
    </w:p>
    <w:p w14:paraId="5CE0CC18" w14:textId="77777777" w:rsidR="00E41371" w:rsidRDefault="00E41371" w:rsidP="00E41371">
      <w:pPr>
        <w:pStyle w:val="Odstavecseseznamem"/>
        <w:rPr>
          <w:color w:val="000000"/>
          <w:sz w:val="22"/>
          <w:szCs w:val="22"/>
        </w:rPr>
      </w:pPr>
    </w:p>
    <w:p w14:paraId="37029467" w14:textId="77777777" w:rsidR="00E41371" w:rsidRPr="006D104D" w:rsidRDefault="00E41371" w:rsidP="00E41371">
      <w:pPr>
        <w:pStyle w:val="Normlnweb"/>
        <w:numPr>
          <w:ilvl w:val="1"/>
          <w:numId w:val="5"/>
        </w:numPr>
        <w:tabs>
          <w:tab w:val="clear" w:pos="360"/>
          <w:tab w:val="num" w:pos="540"/>
        </w:tabs>
        <w:ind w:left="540" w:hanging="540"/>
        <w:jc w:val="both"/>
        <w:rPr>
          <w:color w:val="000000"/>
          <w:sz w:val="22"/>
          <w:szCs w:val="22"/>
        </w:rPr>
      </w:pPr>
      <w:r w:rsidRPr="003E083C">
        <w:rPr>
          <w:sz w:val="22"/>
          <w:szCs w:val="22"/>
        </w:rPr>
        <w:t>Smlouva</w:t>
      </w:r>
      <w:r>
        <w:rPr>
          <w:sz w:val="22"/>
          <w:szCs w:val="22"/>
        </w:rPr>
        <w:t xml:space="preserve"> </w:t>
      </w:r>
      <w:r w:rsidRPr="003E083C">
        <w:rPr>
          <w:sz w:val="22"/>
          <w:szCs w:val="22"/>
        </w:rPr>
        <w:t xml:space="preserve">podléhá zveřejnění v Registru smluv v souladu se zákonem č. 340/2015 Sb., o zvláštních podmínkách účinnosti některých smluv, uveřejňování těchto smluv a o registru smluv (zákon o registru smluv). </w:t>
      </w:r>
    </w:p>
    <w:p w14:paraId="79040B88" w14:textId="77777777" w:rsidR="00E41371" w:rsidRPr="003E083C" w:rsidRDefault="00E41371" w:rsidP="00E41371">
      <w:pPr>
        <w:pStyle w:val="Normlnweb"/>
        <w:jc w:val="both"/>
        <w:rPr>
          <w:color w:val="000000"/>
          <w:sz w:val="22"/>
          <w:szCs w:val="22"/>
        </w:rPr>
      </w:pPr>
    </w:p>
    <w:p w14:paraId="2B3B51A0" w14:textId="77777777" w:rsidR="00E41371" w:rsidRPr="00D549A5" w:rsidRDefault="00E41371" w:rsidP="00E41371">
      <w:pPr>
        <w:pStyle w:val="Normlnweb"/>
        <w:numPr>
          <w:ilvl w:val="1"/>
          <w:numId w:val="5"/>
        </w:numPr>
        <w:tabs>
          <w:tab w:val="clear" w:pos="360"/>
          <w:tab w:val="num" w:pos="540"/>
        </w:tabs>
        <w:ind w:left="540" w:hanging="540"/>
        <w:jc w:val="both"/>
        <w:rPr>
          <w:color w:val="000000"/>
          <w:sz w:val="22"/>
          <w:szCs w:val="22"/>
        </w:rPr>
      </w:pPr>
      <w:r w:rsidRPr="00263A5E">
        <w:rPr>
          <w:sz w:val="22"/>
          <w:szCs w:val="22"/>
        </w:rPr>
        <w:t xml:space="preserve">Smluvní strany se dohodly, že zveřejnění smlouvy prostřednictvím registru smluv dle zákona č. 340/2015 Sb., o zvláštních podmínkách účinnosti některých smluv, uveřejňování těchto smluv a o registru smluv (zákon o registru smluv), provede </w:t>
      </w:r>
      <w:r w:rsidR="004E6E21">
        <w:rPr>
          <w:sz w:val="22"/>
          <w:szCs w:val="22"/>
        </w:rPr>
        <w:t>kupující</w:t>
      </w:r>
      <w:r w:rsidR="004E6E21" w:rsidRPr="00263A5E">
        <w:rPr>
          <w:sz w:val="22"/>
          <w:szCs w:val="22"/>
        </w:rPr>
        <w:t xml:space="preserve"> </w:t>
      </w:r>
      <w:r w:rsidRPr="00263A5E">
        <w:rPr>
          <w:sz w:val="22"/>
          <w:szCs w:val="22"/>
        </w:rPr>
        <w:t>a to nejpozději do 30 dnů od podpisu smlouvy.</w:t>
      </w:r>
      <w:r w:rsidR="00BD0B7A" w:rsidRPr="00BD0B7A">
        <w:rPr>
          <w:color w:val="000000"/>
          <w:sz w:val="22"/>
          <w:szCs w:val="22"/>
        </w:rPr>
        <w:t xml:space="preserve"> </w:t>
      </w:r>
      <w:r w:rsidR="00BD0B7A" w:rsidRPr="00FD3D0C">
        <w:rPr>
          <w:color w:val="000000"/>
          <w:sz w:val="22"/>
          <w:szCs w:val="22"/>
        </w:rPr>
        <w:t>Smluvní strany prohlašují, že žádná část smlouvy nenaplňuje znaky obchodního tajemství dle § 504</w:t>
      </w:r>
      <w:r w:rsidR="001D4BD9">
        <w:rPr>
          <w:color w:val="000000"/>
          <w:sz w:val="22"/>
          <w:szCs w:val="22"/>
        </w:rPr>
        <w:t xml:space="preserve"> občanského zákoníku</w:t>
      </w:r>
      <w:r w:rsidR="00BD0B7A" w:rsidRPr="00FD3D0C">
        <w:rPr>
          <w:color w:val="000000"/>
          <w:sz w:val="22"/>
          <w:szCs w:val="22"/>
        </w:rPr>
        <w:t>.</w:t>
      </w:r>
    </w:p>
    <w:p w14:paraId="1DB72C49" w14:textId="77777777" w:rsidR="00D549A5" w:rsidRPr="00D549A5" w:rsidRDefault="00D549A5" w:rsidP="00D549A5">
      <w:pPr>
        <w:pStyle w:val="Normlnweb"/>
        <w:ind w:left="540"/>
        <w:jc w:val="both"/>
        <w:rPr>
          <w:color w:val="000000"/>
          <w:sz w:val="22"/>
          <w:szCs w:val="22"/>
        </w:rPr>
      </w:pPr>
    </w:p>
    <w:p w14:paraId="172AB919" w14:textId="04365514" w:rsidR="00D549A5" w:rsidRPr="00D549A5" w:rsidRDefault="00D549A5" w:rsidP="00D549A5">
      <w:pPr>
        <w:pStyle w:val="Normlnweb"/>
        <w:numPr>
          <w:ilvl w:val="1"/>
          <w:numId w:val="5"/>
        </w:numPr>
        <w:tabs>
          <w:tab w:val="clear" w:pos="360"/>
          <w:tab w:val="num" w:pos="540"/>
        </w:tabs>
        <w:ind w:left="540" w:hanging="540"/>
        <w:jc w:val="both"/>
        <w:rPr>
          <w:sz w:val="22"/>
          <w:szCs w:val="22"/>
        </w:rPr>
      </w:pPr>
      <w:r w:rsidRPr="00D549A5">
        <w:rPr>
          <w:sz w:val="22"/>
          <w:szCs w:val="22"/>
        </w:rPr>
        <w:t xml:space="preserve">Prodávající bere na vědomí, že osobní údaje uvedené ve smlouvě Zlínský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11" w:history="1">
        <w:r w:rsidRPr="00D549A5">
          <w:rPr>
            <w:sz w:val="22"/>
            <w:szCs w:val="22"/>
          </w:rPr>
          <w:t>www.kr-zlínsky.cz</w:t>
        </w:r>
      </w:hyperlink>
      <w:r w:rsidRPr="00D549A5">
        <w:rPr>
          <w:sz w:val="22"/>
          <w:szCs w:val="22"/>
        </w:rPr>
        <w:t>, v sekci Krajský úřad, Zpracování a ochrana osobních údajů (GDPR).</w:t>
      </w:r>
    </w:p>
    <w:p w14:paraId="5D0BBFFC" w14:textId="77777777" w:rsidR="00E41371" w:rsidRDefault="00E41371" w:rsidP="00E41371">
      <w:pPr>
        <w:pStyle w:val="Normlnweb"/>
        <w:ind w:left="540"/>
        <w:jc w:val="both"/>
        <w:rPr>
          <w:color w:val="000000"/>
          <w:sz w:val="22"/>
          <w:szCs w:val="22"/>
        </w:rPr>
      </w:pPr>
    </w:p>
    <w:p w14:paraId="26D10076" w14:textId="77777777" w:rsidR="00675357" w:rsidRDefault="00675357" w:rsidP="00675357">
      <w:pPr>
        <w:pStyle w:val="Normlnweb"/>
        <w:jc w:val="both"/>
        <w:rPr>
          <w:color w:val="000000"/>
          <w:sz w:val="22"/>
          <w:szCs w:val="22"/>
        </w:rPr>
      </w:pPr>
    </w:p>
    <w:p w14:paraId="3B0B8782" w14:textId="77777777" w:rsidR="002268E2" w:rsidRDefault="002268E2" w:rsidP="002268E2">
      <w:pPr>
        <w:widowControl w:val="0"/>
        <w:pBdr>
          <w:top w:val="single" w:sz="6" w:space="1" w:color="auto"/>
          <w:left w:val="single" w:sz="6" w:space="1" w:color="auto"/>
          <w:bottom w:val="single" w:sz="6" w:space="0" w:color="auto"/>
          <w:right w:val="single" w:sz="6" w:space="1" w:color="auto"/>
        </w:pBdr>
        <w:jc w:val="both"/>
        <w:outlineLvl w:val="0"/>
        <w:rPr>
          <w:b/>
          <w:sz w:val="22"/>
          <w:szCs w:val="22"/>
        </w:rPr>
      </w:pPr>
      <w:r>
        <w:rPr>
          <w:b/>
          <w:sz w:val="22"/>
          <w:szCs w:val="22"/>
        </w:rPr>
        <w:t>Doložka dle § 23 zákona č. 129/2000 Sb., o krajích, ve znění pozdějších předpisů</w:t>
      </w:r>
    </w:p>
    <w:p w14:paraId="445A5B7F" w14:textId="77777777" w:rsidR="002268E2" w:rsidRDefault="002268E2" w:rsidP="002268E2">
      <w:pPr>
        <w:widowControl w:val="0"/>
        <w:pBdr>
          <w:top w:val="single" w:sz="6" w:space="1" w:color="auto"/>
          <w:left w:val="single" w:sz="6" w:space="1" w:color="auto"/>
          <w:bottom w:val="single" w:sz="6" w:space="0" w:color="auto"/>
          <w:right w:val="single" w:sz="6" w:space="1" w:color="auto"/>
        </w:pBdr>
        <w:tabs>
          <w:tab w:val="left" w:pos="5940"/>
        </w:tabs>
        <w:jc w:val="both"/>
        <w:outlineLvl w:val="0"/>
        <w:rPr>
          <w:sz w:val="22"/>
          <w:szCs w:val="22"/>
        </w:rPr>
      </w:pPr>
      <w:r>
        <w:rPr>
          <w:sz w:val="22"/>
          <w:szCs w:val="22"/>
        </w:rPr>
        <w:t xml:space="preserve">Rozhodnuto orgánem kraje:   Rada Zlínského kraje </w:t>
      </w:r>
    </w:p>
    <w:p w14:paraId="5974E5BC" w14:textId="2C146506" w:rsidR="000E1B9F" w:rsidRPr="00322000" w:rsidRDefault="000E1B9F" w:rsidP="000E1B9F">
      <w:pPr>
        <w:widowControl w:val="0"/>
        <w:pBdr>
          <w:top w:val="single" w:sz="6" w:space="1" w:color="auto"/>
          <w:left w:val="single" w:sz="6" w:space="1" w:color="auto"/>
          <w:bottom w:val="single" w:sz="6" w:space="0" w:color="auto"/>
          <w:right w:val="single" w:sz="6" w:space="1" w:color="auto"/>
        </w:pBdr>
        <w:tabs>
          <w:tab w:val="left" w:pos="5940"/>
        </w:tabs>
        <w:jc w:val="both"/>
        <w:outlineLvl w:val="0"/>
        <w:rPr>
          <w:sz w:val="22"/>
          <w:szCs w:val="22"/>
        </w:rPr>
      </w:pPr>
      <w:r>
        <w:rPr>
          <w:sz w:val="22"/>
          <w:szCs w:val="22"/>
        </w:rPr>
        <w:t>Datum:</w:t>
      </w:r>
      <w:r w:rsidRPr="006D104D">
        <w:rPr>
          <w:sz w:val="22"/>
          <w:szCs w:val="22"/>
        </w:rPr>
        <w:t xml:space="preserve"> </w:t>
      </w:r>
      <w:r w:rsidR="0015039E">
        <w:rPr>
          <w:sz w:val="22"/>
          <w:szCs w:val="22"/>
        </w:rPr>
        <w:t>23. 8. 2021</w:t>
      </w:r>
      <w:r>
        <w:rPr>
          <w:sz w:val="22"/>
          <w:szCs w:val="22"/>
        </w:rPr>
        <w:t xml:space="preserve">                                   usnesení č.</w:t>
      </w:r>
      <w:r w:rsidR="0015039E">
        <w:rPr>
          <w:sz w:val="22"/>
          <w:szCs w:val="22"/>
        </w:rPr>
        <w:t xml:space="preserve"> </w:t>
      </w:r>
      <w:r w:rsidR="0015039E" w:rsidRPr="0015039E">
        <w:rPr>
          <w:sz w:val="22"/>
          <w:szCs w:val="22"/>
        </w:rPr>
        <w:t>0630/R21/21</w:t>
      </w:r>
    </w:p>
    <w:p w14:paraId="749E4BE3" w14:textId="77777777" w:rsidR="00675357" w:rsidRDefault="00675357" w:rsidP="00675357">
      <w:pPr>
        <w:pStyle w:val="Normlnweb"/>
        <w:jc w:val="both"/>
        <w:rPr>
          <w:color w:val="000000"/>
          <w:sz w:val="22"/>
          <w:szCs w:val="22"/>
        </w:rPr>
      </w:pPr>
    </w:p>
    <w:p w14:paraId="77D2478F" w14:textId="77777777" w:rsidR="00675357" w:rsidRDefault="00675357" w:rsidP="00675357">
      <w:pPr>
        <w:pStyle w:val="Normlnweb"/>
        <w:jc w:val="both"/>
        <w:rPr>
          <w:color w:val="000000"/>
          <w:sz w:val="22"/>
          <w:szCs w:val="22"/>
        </w:rPr>
      </w:pPr>
    </w:p>
    <w:p w14:paraId="59104224" w14:textId="7641D8F7" w:rsidR="00675357" w:rsidRDefault="00675357" w:rsidP="00675357">
      <w:pPr>
        <w:pStyle w:val="Normlnweb"/>
        <w:tabs>
          <w:tab w:val="left" w:pos="4500"/>
        </w:tabs>
        <w:jc w:val="both"/>
        <w:rPr>
          <w:color w:val="000000"/>
          <w:sz w:val="22"/>
          <w:szCs w:val="22"/>
        </w:rPr>
      </w:pPr>
      <w:r>
        <w:rPr>
          <w:color w:val="000000"/>
          <w:sz w:val="22"/>
          <w:szCs w:val="22"/>
        </w:rPr>
        <w:t>Ve Zlíně dne ……..</w:t>
      </w:r>
      <w:r>
        <w:rPr>
          <w:i/>
          <w:color w:val="000000"/>
          <w:sz w:val="22"/>
          <w:szCs w:val="22"/>
        </w:rPr>
        <w:tab/>
      </w:r>
      <w:r w:rsidRPr="00113080">
        <w:rPr>
          <w:color w:val="000000"/>
          <w:sz w:val="22"/>
          <w:szCs w:val="22"/>
        </w:rPr>
        <w:t xml:space="preserve">V </w:t>
      </w:r>
      <w:r w:rsidR="006435D3" w:rsidRPr="00113080">
        <w:rPr>
          <w:color w:val="000000"/>
          <w:sz w:val="22"/>
          <w:szCs w:val="22"/>
        </w:rPr>
        <w:t>Praze</w:t>
      </w:r>
      <w:r w:rsidRPr="00113080">
        <w:rPr>
          <w:color w:val="000000"/>
          <w:sz w:val="22"/>
          <w:szCs w:val="22"/>
        </w:rPr>
        <w:t xml:space="preserve"> dne</w:t>
      </w:r>
      <w:r>
        <w:rPr>
          <w:color w:val="000000"/>
          <w:sz w:val="22"/>
          <w:szCs w:val="22"/>
        </w:rPr>
        <w:t xml:space="preserve"> </w:t>
      </w:r>
      <w:r w:rsidR="00113080">
        <w:rPr>
          <w:color w:val="000000"/>
          <w:sz w:val="22"/>
          <w:szCs w:val="22"/>
        </w:rPr>
        <w:t>………….</w:t>
      </w:r>
    </w:p>
    <w:p w14:paraId="5FC64F65" w14:textId="77777777" w:rsidR="00675357" w:rsidRDefault="00675357" w:rsidP="00675357">
      <w:pPr>
        <w:pStyle w:val="Normlnweb"/>
        <w:jc w:val="both"/>
        <w:rPr>
          <w:color w:val="000000"/>
          <w:sz w:val="22"/>
          <w:szCs w:val="22"/>
        </w:rPr>
      </w:pPr>
    </w:p>
    <w:p w14:paraId="55E0BA3F" w14:textId="77777777" w:rsidR="00675357" w:rsidRDefault="00675357" w:rsidP="00675357">
      <w:pPr>
        <w:pStyle w:val="Normlnweb"/>
        <w:jc w:val="both"/>
        <w:rPr>
          <w:color w:val="000000"/>
          <w:sz w:val="22"/>
          <w:szCs w:val="22"/>
        </w:rPr>
      </w:pPr>
    </w:p>
    <w:p w14:paraId="2955D396" w14:textId="77777777" w:rsidR="00675357" w:rsidRDefault="00675357" w:rsidP="00675357">
      <w:pPr>
        <w:pStyle w:val="Normlnweb"/>
        <w:tabs>
          <w:tab w:val="left" w:pos="4500"/>
        </w:tabs>
        <w:ind w:hanging="12"/>
        <w:jc w:val="both"/>
        <w:rPr>
          <w:color w:val="000000"/>
          <w:sz w:val="22"/>
          <w:szCs w:val="22"/>
        </w:rPr>
      </w:pPr>
      <w:r>
        <w:rPr>
          <w:color w:val="000000"/>
          <w:sz w:val="22"/>
          <w:szCs w:val="22"/>
        </w:rPr>
        <w:t>za kupujícího</w:t>
      </w:r>
      <w:r>
        <w:rPr>
          <w:color w:val="000000"/>
          <w:sz w:val="22"/>
          <w:szCs w:val="22"/>
        </w:rPr>
        <w:tab/>
        <w:t>za prodávajícího</w:t>
      </w:r>
    </w:p>
    <w:p w14:paraId="5CA2ED05" w14:textId="77777777" w:rsidR="00675357" w:rsidRDefault="00675357" w:rsidP="00675357">
      <w:pPr>
        <w:pStyle w:val="Normlnweb"/>
        <w:jc w:val="both"/>
        <w:rPr>
          <w:i/>
          <w:color w:val="000000"/>
          <w:sz w:val="22"/>
          <w:szCs w:val="22"/>
        </w:rPr>
      </w:pPr>
    </w:p>
    <w:p w14:paraId="716BB640" w14:textId="77777777" w:rsidR="00675357" w:rsidRDefault="00675357" w:rsidP="00675357">
      <w:pPr>
        <w:pStyle w:val="Normlnweb"/>
        <w:jc w:val="both"/>
        <w:rPr>
          <w:i/>
          <w:color w:val="000000"/>
          <w:sz w:val="22"/>
          <w:szCs w:val="22"/>
        </w:rPr>
      </w:pPr>
    </w:p>
    <w:p w14:paraId="4C3BA27F" w14:textId="77777777" w:rsidR="00086909" w:rsidRDefault="00086909" w:rsidP="00675357">
      <w:pPr>
        <w:pStyle w:val="Normlnweb"/>
        <w:jc w:val="both"/>
        <w:rPr>
          <w:i/>
          <w:color w:val="000000"/>
          <w:sz w:val="22"/>
          <w:szCs w:val="22"/>
        </w:rPr>
      </w:pPr>
    </w:p>
    <w:p w14:paraId="26D5B5AF" w14:textId="77777777" w:rsidR="00086909" w:rsidRDefault="00086909" w:rsidP="00675357">
      <w:pPr>
        <w:pStyle w:val="Normlnweb"/>
        <w:jc w:val="both"/>
        <w:rPr>
          <w:i/>
          <w:color w:val="000000"/>
          <w:sz w:val="22"/>
          <w:szCs w:val="22"/>
        </w:rPr>
      </w:pPr>
    </w:p>
    <w:p w14:paraId="6FA7C25A" w14:textId="77777777" w:rsidR="00086909" w:rsidRDefault="00086909" w:rsidP="00675357">
      <w:pPr>
        <w:pStyle w:val="Normlnweb"/>
        <w:jc w:val="both"/>
        <w:rPr>
          <w:i/>
          <w:color w:val="000000"/>
          <w:sz w:val="22"/>
          <w:szCs w:val="22"/>
        </w:rPr>
      </w:pPr>
    </w:p>
    <w:p w14:paraId="11D7F75A" w14:textId="77777777" w:rsidR="00086909" w:rsidRDefault="00086909" w:rsidP="00675357">
      <w:pPr>
        <w:pStyle w:val="Normlnweb"/>
        <w:jc w:val="both"/>
        <w:rPr>
          <w:i/>
          <w:color w:val="000000"/>
          <w:sz w:val="22"/>
          <w:szCs w:val="22"/>
        </w:rPr>
      </w:pPr>
    </w:p>
    <w:p w14:paraId="2538E687" w14:textId="1C4F43F3" w:rsidR="000E1B9F" w:rsidRPr="00113080" w:rsidRDefault="009A3FB0" w:rsidP="000E1B9F">
      <w:pPr>
        <w:pStyle w:val="Normlnweb"/>
        <w:tabs>
          <w:tab w:val="left" w:pos="4500"/>
        </w:tabs>
        <w:jc w:val="both"/>
        <w:rPr>
          <w:color w:val="000000"/>
          <w:sz w:val="22"/>
          <w:szCs w:val="22"/>
        </w:rPr>
      </w:pPr>
      <w:r w:rsidRPr="00113080">
        <w:rPr>
          <w:color w:val="000000"/>
          <w:sz w:val="22"/>
          <w:szCs w:val="22"/>
        </w:rPr>
        <w:t>Ing. Radim Holiš</w:t>
      </w:r>
      <w:r w:rsidR="000E1B9F" w:rsidRPr="00113080">
        <w:rPr>
          <w:color w:val="000000"/>
          <w:sz w:val="22"/>
          <w:szCs w:val="22"/>
        </w:rPr>
        <w:tab/>
      </w:r>
      <w:r w:rsidR="006435D3" w:rsidRPr="00113080">
        <w:rPr>
          <w:color w:val="000000"/>
          <w:sz w:val="22"/>
          <w:szCs w:val="22"/>
        </w:rPr>
        <w:t>Martin Vašíček</w:t>
      </w:r>
    </w:p>
    <w:p w14:paraId="12F090AD" w14:textId="7FDB0C3D" w:rsidR="000E1B9F" w:rsidRPr="00DC3E70" w:rsidRDefault="009A64DF" w:rsidP="000E1B9F">
      <w:pPr>
        <w:pStyle w:val="Normlnweb"/>
        <w:tabs>
          <w:tab w:val="left" w:pos="4500"/>
        </w:tabs>
        <w:jc w:val="both"/>
        <w:rPr>
          <w:i/>
          <w:color w:val="000000"/>
          <w:sz w:val="22"/>
          <w:szCs w:val="22"/>
        </w:rPr>
      </w:pPr>
      <w:r w:rsidRPr="00113080">
        <w:rPr>
          <w:color w:val="000000"/>
          <w:sz w:val="22"/>
          <w:szCs w:val="22"/>
        </w:rPr>
        <w:t>h</w:t>
      </w:r>
      <w:r w:rsidR="000E1B9F" w:rsidRPr="00113080">
        <w:rPr>
          <w:color w:val="000000"/>
          <w:sz w:val="22"/>
          <w:szCs w:val="22"/>
        </w:rPr>
        <w:t>ejtman</w:t>
      </w:r>
      <w:r w:rsidR="000E1B9F">
        <w:rPr>
          <w:i/>
          <w:color w:val="000000"/>
          <w:sz w:val="22"/>
          <w:szCs w:val="22"/>
        </w:rPr>
        <w:tab/>
      </w:r>
      <w:r w:rsidR="006435D3" w:rsidRPr="00113080">
        <w:rPr>
          <w:color w:val="000000"/>
          <w:sz w:val="22"/>
          <w:szCs w:val="22"/>
        </w:rPr>
        <w:t>jednatel</w:t>
      </w:r>
    </w:p>
    <w:p w14:paraId="31EB0933" w14:textId="77777777" w:rsidR="001C4E50" w:rsidRDefault="001C4E50"/>
    <w:p w14:paraId="20CCC6E4" w14:textId="77777777" w:rsidR="00485D66" w:rsidRDefault="00485D66"/>
    <w:p w14:paraId="6AF6D8BD" w14:textId="77777777" w:rsidR="00A70C77" w:rsidRDefault="00A70C77"/>
    <w:p w14:paraId="1AE5C88B" w14:textId="77777777" w:rsidR="00DC4EEF" w:rsidRDefault="00DC4EEF">
      <w:pPr>
        <w:rPr>
          <w:b/>
        </w:rPr>
      </w:pPr>
      <w:r>
        <w:rPr>
          <w:b/>
        </w:rPr>
        <w:br w:type="page"/>
      </w:r>
    </w:p>
    <w:p w14:paraId="7C4B35F6" w14:textId="77777777" w:rsidR="007E140A" w:rsidRPr="00C5787A" w:rsidRDefault="007E140A">
      <w:pPr>
        <w:rPr>
          <w:b/>
        </w:rPr>
      </w:pPr>
      <w:r w:rsidRPr="00C5787A">
        <w:rPr>
          <w:b/>
        </w:rPr>
        <w:lastRenderedPageBreak/>
        <w:t>Příloha č. 1</w:t>
      </w:r>
      <w:r w:rsidR="00D05785" w:rsidRPr="00C5787A">
        <w:rPr>
          <w:b/>
        </w:rPr>
        <w:t xml:space="preserve"> - </w:t>
      </w:r>
      <w:r w:rsidRPr="00C5787A">
        <w:rPr>
          <w:b/>
        </w:rPr>
        <w:t>Specifikace dodaného zboží</w:t>
      </w:r>
    </w:p>
    <w:p w14:paraId="6C622AC8" w14:textId="77777777" w:rsidR="007E140A" w:rsidRDefault="007E140A"/>
    <w:p w14:paraId="0D1023C9" w14:textId="77777777" w:rsidR="0011649B" w:rsidRPr="0011649B" w:rsidRDefault="0011649B" w:rsidP="0011649B">
      <w:pPr>
        <w:rPr>
          <w:b/>
        </w:rPr>
      </w:pPr>
    </w:p>
    <w:p w14:paraId="3F398380" w14:textId="77777777" w:rsidR="0011649B" w:rsidRPr="0011649B" w:rsidRDefault="0011649B" w:rsidP="0011649B">
      <w:pPr>
        <w:rPr>
          <w:b/>
        </w:rPr>
      </w:pPr>
      <w:r w:rsidRPr="0011649B">
        <w:rPr>
          <w:b/>
        </w:rPr>
        <w:t xml:space="preserve">       Podrobná sp</w:t>
      </w:r>
      <w:r w:rsidR="00A258A4">
        <w:rPr>
          <w:b/>
        </w:rPr>
        <w:t xml:space="preserve">ecifikace dodávaných </w:t>
      </w:r>
      <w:r w:rsidR="00695FD8">
        <w:rPr>
          <w:b/>
        </w:rPr>
        <w:t xml:space="preserve">USB-C dokovacích stanic </w:t>
      </w:r>
    </w:p>
    <w:p w14:paraId="1C76A928" w14:textId="77777777" w:rsidR="00DC4EEF" w:rsidRDefault="00DC4EEF" w:rsidP="00DC4EEF">
      <w:pPr>
        <w:rPr>
          <w:b/>
        </w:rPr>
      </w:pP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81"/>
        <w:gridCol w:w="5479"/>
      </w:tblGrid>
      <w:tr w:rsidR="00DC4EEF" w:rsidRPr="005043A6" w14:paraId="29BC5ADD" w14:textId="77777777" w:rsidTr="003C7D3C">
        <w:tc>
          <w:tcPr>
            <w:tcW w:w="2881" w:type="dxa"/>
            <w:tcBorders>
              <w:top w:val="double" w:sz="4" w:space="0" w:color="auto"/>
              <w:left w:val="double" w:sz="4" w:space="0" w:color="auto"/>
              <w:bottom w:val="single" w:sz="6" w:space="0" w:color="auto"/>
              <w:right w:val="single" w:sz="6" w:space="0" w:color="auto"/>
            </w:tcBorders>
          </w:tcPr>
          <w:p w14:paraId="0F442D57" w14:textId="77777777" w:rsidR="00DC4EEF" w:rsidRPr="005043A6" w:rsidRDefault="00DC4EEF" w:rsidP="003C7D3C">
            <w:pPr>
              <w:spacing w:after="120"/>
              <w:jc w:val="both"/>
              <w:rPr>
                <w:b/>
              </w:rPr>
            </w:pPr>
            <w:r w:rsidRPr="005043A6">
              <w:rPr>
                <w:b/>
              </w:rPr>
              <w:t>Typ zařízení</w:t>
            </w:r>
          </w:p>
        </w:tc>
        <w:tc>
          <w:tcPr>
            <w:tcW w:w="5479" w:type="dxa"/>
            <w:tcBorders>
              <w:top w:val="double" w:sz="4" w:space="0" w:color="auto"/>
              <w:left w:val="single" w:sz="6" w:space="0" w:color="auto"/>
              <w:bottom w:val="single" w:sz="6" w:space="0" w:color="auto"/>
              <w:right w:val="double" w:sz="4" w:space="0" w:color="auto"/>
            </w:tcBorders>
          </w:tcPr>
          <w:p w14:paraId="458C12DC" w14:textId="0778AD5B" w:rsidR="00DC4EEF" w:rsidRPr="005043A6" w:rsidRDefault="005A43A3" w:rsidP="003C7D3C">
            <w:pPr>
              <w:spacing w:after="120"/>
              <w:jc w:val="center"/>
            </w:pPr>
            <w:r w:rsidRPr="005A43A3">
              <w:t>I-TEC USB-C Metal Nano Dock 100 W</w:t>
            </w:r>
            <w:r w:rsidR="003451D3">
              <w:t xml:space="preserve"> + </w:t>
            </w:r>
            <w:r w:rsidR="003451D3" w:rsidRPr="003451D3">
              <w:t>zdroj CHARGER-C112W i-tec Universal Charger USB-C PD 3.0 + 1x USB 3.0, 112W</w:t>
            </w:r>
          </w:p>
        </w:tc>
      </w:tr>
      <w:tr w:rsidR="00DC4EEF" w:rsidRPr="005043A6" w14:paraId="6CB09BF9" w14:textId="77777777" w:rsidTr="003C7D3C">
        <w:tc>
          <w:tcPr>
            <w:tcW w:w="2881" w:type="dxa"/>
            <w:tcBorders>
              <w:top w:val="double" w:sz="4" w:space="0" w:color="auto"/>
              <w:left w:val="double" w:sz="4" w:space="0" w:color="auto"/>
              <w:bottom w:val="single" w:sz="6" w:space="0" w:color="auto"/>
              <w:right w:val="single" w:sz="6" w:space="0" w:color="auto"/>
            </w:tcBorders>
          </w:tcPr>
          <w:p w14:paraId="39F69B10" w14:textId="77777777" w:rsidR="00DC4EEF" w:rsidRPr="00695FD8" w:rsidRDefault="00DC4EEF" w:rsidP="003C7D3C">
            <w:pPr>
              <w:spacing w:after="120"/>
              <w:contextualSpacing/>
              <w:jc w:val="both"/>
            </w:pPr>
            <w:r w:rsidRPr="00695FD8">
              <w:t xml:space="preserve">Síťové rozhraní </w:t>
            </w:r>
          </w:p>
        </w:tc>
        <w:tc>
          <w:tcPr>
            <w:tcW w:w="5479" w:type="dxa"/>
            <w:tcBorders>
              <w:top w:val="double" w:sz="4" w:space="0" w:color="auto"/>
              <w:left w:val="single" w:sz="6" w:space="0" w:color="auto"/>
              <w:bottom w:val="single" w:sz="6" w:space="0" w:color="auto"/>
              <w:right w:val="double" w:sz="4" w:space="0" w:color="auto"/>
            </w:tcBorders>
          </w:tcPr>
          <w:p w14:paraId="44A7994B" w14:textId="3FC23960" w:rsidR="00DC4EEF" w:rsidRPr="005043A6" w:rsidRDefault="006D0E4E" w:rsidP="003C7D3C">
            <w:pPr>
              <w:spacing w:after="120"/>
              <w:jc w:val="center"/>
            </w:pPr>
            <w:r w:rsidRPr="006D0E4E">
              <w:t>RJ-45</w:t>
            </w:r>
            <w:r>
              <w:t xml:space="preserve"> </w:t>
            </w:r>
            <w:r w:rsidRPr="006D0E4E">
              <w:t>100/1000</w:t>
            </w:r>
          </w:p>
        </w:tc>
      </w:tr>
      <w:tr w:rsidR="00DC4EEF" w:rsidRPr="005043A6" w14:paraId="151F4C4F" w14:textId="77777777" w:rsidTr="003C7D3C">
        <w:tc>
          <w:tcPr>
            <w:tcW w:w="2881" w:type="dxa"/>
            <w:tcBorders>
              <w:top w:val="single" w:sz="6" w:space="0" w:color="auto"/>
              <w:left w:val="double" w:sz="4" w:space="0" w:color="auto"/>
              <w:bottom w:val="single" w:sz="6" w:space="0" w:color="auto"/>
              <w:right w:val="single" w:sz="6" w:space="0" w:color="auto"/>
            </w:tcBorders>
            <w:shd w:val="clear" w:color="auto" w:fill="auto"/>
          </w:tcPr>
          <w:p w14:paraId="4E5C9578" w14:textId="77777777" w:rsidR="00DC4EEF" w:rsidRPr="00695FD8" w:rsidRDefault="00DC4EEF" w:rsidP="003C7D3C">
            <w:pPr>
              <w:spacing w:after="120"/>
              <w:contextualSpacing/>
              <w:jc w:val="both"/>
            </w:pPr>
            <w:r w:rsidRPr="00695FD8">
              <w:t xml:space="preserve">Grafické Konektory </w:t>
            </w:r>
          </w:p>
        </w:tc>
        <w:tc>
          <w:tcPr>
            <w:tcW w:w="5479" w:type="dxa"/>
            <w:tcBorders>
              <w:top w:val="single" w:sz="6" w:space="0" w:color="auto"/>
              <w:left w:val="single" w:sz="6" w:space="0" w:color="auto"/>
              <w:bottom w:val="single" w:sz="6" w:space="0" w:color="auto"/>
              <w:right w:val="double" w:sz="4" w:space="0" w:color="auto"/>
            </w:tcBorders>
          </w:tcPr>
          <w:p w14:paraId="50DEF9BB" w14:textId="75C38B51" w:rsidR="00DC4EEF" w:rsidRPr="00917DE6" w:rsidRDefault="006D0E4E" w:rsidP="003C7D3C">
            <w:pPr>
              <w:spacing w:after="120"/>
              <w:jc w:val="center"/>
              <w:rPr>
                <w:highlight w:val="yellow"/>
              </w:rPr>
            </w:pPr>
            <w:r>
              <w:t xml:space="preserve">2x </w:t>
            </w:r>
            <w:r w:rsidRPr="006D0E4E">
              <w:t xml:space="preserve">DisplayPort, </w:t>
            </w:r>
            <w:r>
              <w:t xml:space="preserve">1x </w:t>
            </w:r>
            <w:r w:rsidRPr="006D0E4E">
              <w:t>HDMI</w:t>
            </w:r>
          </w:p>
        </w:tc>
      </w:tr>
      <w:tr w:rsidR="00DC4EEF" w:rsidRPr="005043A6" w14:paraId="6C872C8D" w14:textId="77777777" w:rsidTr="003C7D3C">
        <w:tc>
          <w:tcPr>
            <w:tcW w:w="2881" w:type="dxa"/>
            <w:tcBorders>
              <w:top w:val="single" w:sz="6" w:space="0" w:color="auto"/>
              <w:left w:val="double" w:sz="4" w:space="0" w:color="auto"/>
              <w:bottom w:val="single" w:sz="6" w:space="0" w:color="auto"/>
              <w:right w:val="single" w:sz="6" w:space="0" w:color="auto"/>
            </w:tcBorders>
          </w:tcPr>
          <w:p w14:paraId="6CBF3037" w14:textId="77777777" w:rsidR="00DC4EEF" w:rsidRPr="00695FD8" w:rsidRDefault="00DC4EEF" w:rsidP="003C7D3C">
            <w:pPr>
              <w:spacing w:after="120"/>
              <w:contextualSpacing/>
              <w:jc w:val="both"/>
            </w:pPr>
            <w:r w:rsidRPr="00695FD8">
              <w:t xml:space="preserve">Počet USB portů </w:t>
            </w:r>
          </w:p>
        </w:tc>
        <w:tc>
          <w:tcPr>
            <w:tcW w:w="5479" w:type="dxa"/>
            <w:tcBorders>
              <w:top w:val="single" w:sz="6" w:space="0" w:color="auto"/>
              <w:left w:val="single" w:sz="6" w:space="0" w:color="auto"/>
              <w:bottom w:val="single" w:sz="6" w:space="0" w:color="auto"/>
              <w:right w:val="double" w:sz="4" w:space="0" w:color="auto"/>
            </w:tcBorders>
          </w:tcPr>
          <w:p w14:paraId="7DA98CB0" w14:textId="37CDD2EC" w:rsidR="00DC4EEF" w:rsidRPr="005043A6" w:rsidRDefault="006D0E4E" w:rsidP="003C7D3C">
            <w:pPr>
              <w:spacing w:after="120"/>
              <w:jc w:val="center"/>
            </w:pPr>
            <w:r>
              <w:t>6x</w:t>
            </w:r>
          </w:p>
        </w:tc>
      </w:tr>
      <w:tr w:rsidR="00DC4EEF" w:rsidRPr="005043A6" w14:paraId="1DC1A7E4" w14:textId="77777777" w:rsidTr="003C7D3C">
        <w:tc>
          <w:tcPr>
            <w:tcW w:w="2881" w:type="dxa"/>
            <w:tcBorders>
              <w:top w:val="single" w:sz="6" w:space="0" w:color="auto"/>
              <w:left w:val="double" w:sz="4" w:space="0" w:color="auto"/>
              <w:bottom w:val="single" w:sz="6" w:space="0" w:color="auto"/>
              <w:right w:val="single" w:sz="6" w:space="0" w:color="auto"/>
            </w:tcBorders>
          </w:tcPr>
          <w:p w14:paraId="18C51DBA" w14:textId="77777777" w:rsidR="00DC4EEF" w:rsidRPr="00695FD8" w:rsidRDefault="00DC4EEF" w:rsidP="003C7D3C">
            <w:pPr>
              <w:spacing w:after="120"/>
              <w:contextualSpacing/>
              <w:jc w:val="both"/>
            </w:pPr>
            <w:r>
              <w:t>Příkon napájecího adaptéru</w:t>
            </w:r>
          </w:p>
        </w:tc>
        <w:tc>
          <w:tcPr>
            <w:tcW w:w="5479" w:type="dxa"/>
            <w:tcBorders>
              <w:top w:val="single" w:sz="6" w:space="0" w:color="auto"/>
              <w:left w:val="single" w:sz="6" w:space="0" w:color="auto"/>
              <w:bottom w:val="single" w:sz="6" w:space="0" w:color="auto"/>
              <w:right w:val="double" w:sz="4" w:space="0" w:color="auto"/>
            </w:tcBorders>
          </w:tcPr>
          <w:p w14:paraId="5D122FD3" w14:textId="6E21895D" w:rsidR="00DC4EEF" w:rsidRPr="005043A6" w:rsidRDefault="006D0E4E" w:rsidP="003C7D3C">
            <w:pPr>
              <w:spacing w:after="120"/>
              <w:jc w:val="center"/>
            </w:pPr>
            <w:r>
              <w:t>100 W</w:t>
            </w:r>
          </w:p>
        </w:tc>
      </w:tr>
      <w:tr w:rsidR="00DC4EEF" w:rsidRPr="005043A6" w14:paraId="62C421E8" w14:textId="77777777" w:rsidTr="003C7D3C">
        <w:tc>
          <w:tcPr>
            <w:tcW w:w="2881" w:type="dxa"/>
            <w:tcBorders>
              <w:top w:val="single" w:sz="6" w:space="0" w:color="auto"/>
              <w:left w:val="double" w:sz="4" w:space="0" w:color="auto"/>
              <w:bottom w:val="double" w:sz="4" w:space="0" w:color="auto"/>
              <w:right w:val="single" w:sz="6" w:space="0" w:color="auto"/>
            </w:tcBorders>
          </w:tcPr>
          <w:p w14:paraId="2952A16F" w14:textId="77777777" w:rsidR="00DC4EEF" w:rsidRPr="00CE34DA" w:rsidRDefault="00DC4EEF" w:rsidP="003C7D3C">
            <w:pPr>
              <w:spacing w:after="120"/>
              <w:jc w:val="both"/>
              <w:rPr>
                <w:color w:val="000000"/>
              </w:rPr>
            </w:pPr>
            <w:r w:rsidRPr="00695FD8">
              <w:rPr>
                <w:color w:val="000000"/>
              </w:rPr>
              <w:t xml:space="preserve">Dokovací konektor </w:t>
            </w:r>
            <w:r w:rsidRPr="00CE34DA">
              <w:rPr>
                <w:color w:val="000000"/>
              </w:rPr>
              <w:t xml:space="preserve"> </w:t>
            </w:r>
          </w:p>
        </w:tc>
        <w:tc>
          <w:tcPr>
            <w:tcW w:w="5479" w:type="dxa"/>
            <w:tcBorders>
              <w:top w:val="single" w:sz="6" w:space="0" w:color="auto"/>
              <w:left w:val="single" w:sz="6" w:space="0" w:color="auto"/>
              <w:bottom w:val="double" w:sz="4" w:space="0" w:color="auto"/>
              <w:right w:val="double" w:sz="4" w:space="0" w:color="auto"/>
            </w:tcBorders>
          </w:tcPr>
          <w:p w14:paraId="6207DD5D" w14:textId="67178367" w:rsidR="00DC4EEF" w:rsidRPr="005043A6" w:rsidRDefault="006D0E4E" w:rsidP="003C7D3C">
            <w:pPr>
              <w:spacing w:after="120"/>
              <w:jc w:val="center"/>
              <w:rPr>
                <w:color w:val="000000"/>
              </w:rPr>
            </w:pPr>
            <w:r w:rsidRPr="006D0E4E">
              <w:t xml:space="preserve">USB-C </w:t>
            </w:r>
          </w:p>
        </w:tc>
      </w:tr>
      <w:tr w:rsidR="00DC4EEF" w:rsidRPr="005043A6" w14:paraId="6D3E8216" w14:textId="77777777" w:rsidTr="003C7D3C">
        <w:tc>
          <w:tcPr>
            <w:tcW w:w="2881" w:type="dxa"/>
            <w:tcBorders>
              <w:top w:val="single" w:sz="6" w:space="0" w:color="auto"/>
              <w:left w:val="double" w:sz="4" w:space="0" w:color="auto"/>
              <w:bottom w:val="double" w:sz="4" w:space="0" w:color="auto"/>
              <w:right w:val="single" w:sz="6" w:space="0" w:color="auto"/>
            </w:tcBorders>
          </w:tcPr>
          <w:p w14:paraId="1955BB6B" w14:textId="77777777" w:rsidR="00DC4EEF" w:rsidRPr="005043A6" w:rsidRDefault="00DC4EEF" w:rsidP="003C7D3C">
            <w:pPr>
              <w:spacing w:after="120"/>
              <w:jc w:val="both"/>
              <w:rPr>
                <w:b/>
                <w:color w:val="000000"/>
              </w:rPr>
            </w:pPr>
            <w:r w:rsidRPr="005043A6">
              <w:rPr>
                <w:b/>
                <w:color w:val="000000"/>
              </w:rPr>
              <w:t>Cena za kus bez DPH</w:t>
            </w:r>
          </w:p>
        </w:tc>
        <w:tc>
          <w:tcPr>
            <w:tcW w:w="5479" w:type="dxa"/>
            <w:tcBorders>
              <w:top w:val="single" w:sz="6" w:space="0" w:color="auto"/>
              <w:left w:val="single" w:sz="6" w:space="0" w:color="auto"/>
              <w:bottom w:val="double" w:sz="4" w:space="0" w:color="auto"/>
              <w:right w:val="double" w:sz="4" w:space="0" w:color="auto"/>
            </w:tcBorders>
          </w:tcPr>
          <w:p w14:paraId="0903AE33" w14:textId="28785CCF" w:rsidR="00DC4EEF" w:rsidRPr="005043A6" w:rsidRDefault="003451D3" w:rsidP="003C7D3C">
            <w:pPr>
              <w:spacing w:after="120"/>
              <w:jc w:val="center"/>
              <w:rPr>
                <w:color w:val="000000"/>
              </w:rPr>
            </w:pPr>
            <w:r>
              <w:t>2097</w:t>
            </w:r>
            <w:r w:rsidR="006D0E4E">
              <w:t>,- Kč</w:t>
            </w:r>
          </w:p>
        </w:tc>
      </w:tr>
    </w:tbl>
    <w:p w14:paraId="2F6BB401" w14:textId="27B1B702" w:rsidR="00B92315" w:rsidRDefault="00B92315" w:rsidP="00113080">
      <w:pPr>
        <w:rPr>
          <w:b/>
        </w:rPr>
      </w:pPr>
    </w:p>
    <w:sectPr w:rsidR="00B9231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EEAB" w14:textId="77777777" w:rsidR="00B718D2" w:rsidRDefault="00B718D2" w:rsidP="00423BBE">
      <w:r>
        <w:separator/>
      </w:r>
    </w:p>
  </w:endnote>
  <w:endnote w:type="continuationSeparator" w:id="0">
    <w:p w14:paraId="259C7C0A" w14:textId="77777777" w:rsidR="00B718D2" w:rsidRDefault="00B718D2" w:rsidP="0042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3295" w14:textId="77777777" w:rsidR="00B718D2" w:rsidRDefault="00B718D2" w:rsidP="00423BBE">
      <w:r>
        <w:separator/>
      </w:r>
    </w:p>
  </w:footnote>
  <w:footnote w:type="continuationSeparator" w:id="0">
    <w:p w14:paraId="525806C9" w14:textId="77777777" w:rsidR="00B718D2" w:rsidRDefault="00B718D2" w:rsidP="0042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516C" w14:textId="4A229D59" w:rsidR="00423BBE" w:rsidRPr="00E802EF" w:rsidRDefault="00423BBE" w:rsidP="00423BBE">
    <w:pPr>
      <w:pStyle w:val="Zhlav"/>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69D7"/>
    <w:multiLevelType w:val="multilevel"/>
    <w:tmpl w:val="B0D20E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333099"/>
    <w:multiLevelType w:val="multilevel"/>
    <w:tmpl w:val="B0D20E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B64DFD"/>
    <w:multiLevelType w:val="multilevel"/>
    <w:tmpl w:val="AD9A5DD6"/>
    <w:lvl w:ilvl="0">
      <w:start w:val="3"/>
      <w:numFmt w:val="none"/>
      <w:lvlText w:val="4"/>
      <w:lvlJc w:val="left"/>
      <w:pPr>
        <w:tabs>
          <w:tab w:val="num" w:pos="360"/>
        </w:tabs>
        <w:ind w:left="360" w:hanging="360"/>
      </w:pPr>
      <w:rPr>
        <w:rFonts w:hint="default"/>
      </w:rPr>
    </w:lvl>
    <w:lvl w:ilvl="1">
      <w:start w:val="4"/>
      <w:numFmt w:val="decimal"/>
      <w:lvlText w:val="%2%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9AC689B"/>
    <w:multiLevelType w:val="hybridMultilevel"/>
    <w:tmpl w:val="998893FA"/>
    <w:lvl w:ilvl="0" w:tplc="2E48FE8A">
      <w:start w:val="1"/>
      <w:numFmt w:val="bullet"/>
      <w:lvlText w:val=""/>
      <w:lvlJc w:val="left"/>
      <w:pPr>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33DFD"/>
    <w:multiLevelType w:val="hybridMultilevel"/>
    <w:tmpl w:val="94C82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827C27"/>
    <w:multiLevelType w:val="hybridMultilevel"/>
    <w:tmpl w:val="E6CC9E54"/>
    <w:lvl w:ilvl="0" w:tplc="E432FA60">
      <w:start w:val="1"/>
      <w:numFmt w:val="decimal"/>
      <w:lvlText w:val="%1."/>
      <w:lvlJc w:val="left"/>
      <w:pPr>
        <w:tabs>
          <w:tab w:val="num" w:pos="660"/>
        </w:tabs>
        <w:ind w:left="660" w:hanging="360"/>
      </w:pPr>
      <w:rPr>
        <w:rFonts w:hint="default"/>
        <w:b/>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6"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8E1E68"/>
    <w:multiLevelType w:val="multilevel"/>
    <w:tmpl w:val="B0D20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67B1B18"/>
    <w:multiLevelType w:val="multilevel"/>
    <w:tmpl w:val="DF3A3FD4"/>
    <w:lvl w:ilvl="0">
      <w:start w:val="1"/>
      <w:numFmt w:val="decimal"/>
      <w:pStyle w:val="KUsmlouva-1rove"/>
      <w:suff w:val="space"/>
      <w:lvlText w:val="%1."/>
      <w:lvlJc w:val="left"/>
      <w:pPr>
        <w:ind w:left="4613" w:hanging="360"/>
      </w:pPr>
    </w:lvl>
    <w:lvl w:ilvl="1">
      <w:start w:val="1"/>
      <w:numFmt w:val="decimal"/>
      <w:pStyle w:val="KUsmlouva-2rove"/>
      <w:lvlText w:val="%1.%2."/>
      <w:lvlJc w:val="left"/>
      <w:pPr>
        <w:ind w:left="3261" w:hanging="567"/>
      </w:pPr>
      <w:rPr>
        <w:b w:val="0"/>
        <w:i w:val="0"/>
      </w:rPr>
    </w:lvl>
    <w:lvl w:ilvl="2">
      <w:start w:val="1"/>
      <w:numFmt w:val="decimal"/>
      <w:pStyle w:val="KUsmlouva-3rove"/>
      <w:lvlText w:val="%1.%2.%3."/>
      <w:lvlJc w:val="left"/>
      <w:pPr>
        <w:ind w:left="2354" w:hanging="794"/>
      </w:pPr>
      <w:rPr>
        <w:b w:val="0"/>
        <w:i w:val="0"/>
      </w:rPr>
    </w:lvl>
    <w:lvl w:ilvl="3">
      <w:start w:val="1"/>
      <w:numFmt w:val="decimal"/>
      <w:pStyle w:val="KUsmlouva-4rove"/>
      <w:lvlText w:val="%1.%2.%3.%4"/>
      <w:lvlJc w:val="left"/>
      <w:pPr>
        <w:tabs>
          <w:tab w:val="num" w:pos="2524"/>
        </w:tabs>
        <w:ind w:left="2524" w:hanging="964"/>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DC0038"/>
    <w:multiLevelType w:val="multilevel"/>
    <w:tmpl w:val="BB08B15C"/>
    <w:lvl w:ilvl="0">
      <w:start w:val="3"/>
      <w:numFmt w:val="none"/>
      <w:lvlText w:val="4"/>
      <w:lvlJc w:val="left"/>
      <w:pPr>
        <w:tabs>
          <w:tab w:val="num" w:pos="360"/>
        </w:tabs>
        <w:ind w:left="360" w:hanging="360"/>
      </w:pPr>
      <w:rPr>
        <w:rFonts w:hint="default"/>
      </w:rPr>
    </w:lvl>
    <w:lvl w:ilvl="1">
      <w:start w:val="4"/>
      <w:numFmt w:val="decimal"/>
      <w:lvlText w:val="%2%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0C07D28"/>
    <w:multiLevelType w:val="hybridMultilevel"/>
    <w:tmpl w:val="AE44F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527AD7"/>
    <w:multiLevelType w:val="multilevel"/>
    <w:tmpl w:val="BF36F7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3252896"/>
    <w:multiLevelType w:val="multilevel"/>
    <w:tmpl w:val="48D8D9E8"/>
    <w:lvl w:ilvl="0">
      <w:start w:val="3"/>
      <w:numFmt w:val="none"/>
      <w:lvlText w:val="4"/>
      <w:lvlJc w:val="left"/>
      <w:pPr>
        <w:tabs>
          <w:tab w:val="num" w:pos="360"/>
        </w:tabs>
        <w:ind w:left="360" w:hanging="360"/>
      </w:pPr>
      <w:rPr>
        <w:rFonts w:hint="default"/>
      </w:rPr>
    </w:lvl>
    <w:lvl w:ilvl="1">
      <w:start w:val="4"/>
      <w:numFmt w:val="decimal"/>
      <w:lvlText w:val="%2%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
  </w:num>
  <w:num w:numId="3">
    <w:abstractNumId w:val="0"/>
  </w:num>
  <w:num w:numId="4">
    <w:abstractNumId w:val="7"/>
  </w:num>
  <w:num w:numId="5">
    <w:abstractNumId w:val="6"/>
  </w:num>
  <w:num w:numId="6">
    <w:abstractNumId w:val="10"/>
  </w:num>
  <w:num w:numId="7">
    <w:abstractNumId w:val="3"/>
  </w:num>
  <w:num w:numId="8">
    <w:abstractNumId w:val="4"/>
  </w:num>
  <w:num w:numId="9">
    <w:abstractNumId w:val="12"/>
  </w:num>
  <w:num w:numId="10">
    <w:abstractNumId w:val="9"/>
  </w:num>
  <w:num w:numId="11">
    <w:abstractNumId w:val="2"/>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57"/>
    <w:rsid w:val="00004356"/>
    <w:rsid w:val="000149D4"/>
    <w:rsid w:val="00035647"/>
    <w:rsid w:val="0005583F"/>
    <w:rsid w:val="00055ED2"/>
    <w:rsid w:val="00072CDA"/>
    <w:rsid w:val="00074177"/>
    <w:rsid w:val="000858DA"/>
    <w:rsid w:val="00086909"/>
    <w:rsid w:val="00091BB4"/>
    <w:rsid w:val="000B3752"/>
    <w:rsid w:val="000E1B9F"/>
    <w:rsid w:val="001107A6"/>
    <w:rsid w:val="00113080"/>
    <w:rsid w:val="0011649B"/>
    <w:rsid w:val="0015039E"/>
    <w:rsid w:val="00171302"/>
    <w:rsid w:val="0019682B"/>
    <w:rsid w:val="001B44DB"/>
    <w:rsid w:val="001C47F8"/>
    <w:rsid w:val="001C4E50"/>
    <w:rsid w:val="001D4BD9"/>
    <w:rsid w:val="00202011"/>
    <w:rsid w:val="00206AF4"/>
    <w:rsid w:val="002268E2"/>
    <w:rsid w:val="00237187"/>
    <w:rsid w:val="0024624C"/>
    <w:rsid w:val="00246DB3"/>
    <w:rsid w:val="00257CCB"/>
    <w:rsid w:val="00263B36"/>
    <w:rsid w:val="00276C56"/>
    <w:rsid w:val="00281186"/>
    <w:rsid w:val="002B07DE"/>
    <w:rsid w:val="002F23DB"/>
    <w:rsid w:val="003013D8"/>
    <w:rsid w:val="00332BF1"/>
    <w:rsid w:val="00336F1B"/>
    <w:rsid w:val="0034394D"/>
    <w:rsid w:val="003451D3"/>
    <w:rsid w:val="0035198A"/>
    <w:rsid w:val="003B7FA4"/>
    <w:rsid w:val="00423BBE"/>
    <w:rsid w:val="00436FFE"/>
    <w:rsid w:val="0045711B"/>
    <w:rsid w:val="004642B1"/>
    <w:rsid w:val="00464A37"/>
    <w:rsid w:val="00480954"/>
    <w:rsid w:val="00485D66"/>
    <w:rsid w:val="004B3CEC"/>
    <w:rsid w:val="004B7369"/>
    <w:rsid w:val="004E6E21"/>
    <w:rsid w:val="004F3EE0"/>
    <w:rsid w:val="005043A6"/>
    <w:rsid w:val="00507CE4"/>
    <w:rsid w:val="0053173A"/>
    <w:rsid w:val="00582978"/>
    <w:rsid w:val="00585AED"/>
    <w:rsid w:val="005972BB"/>
    <w:rsid w:val="005A43A3"/>
    <w:rsid w:val="005B32FA"/>
    <w:rsid w:val="005B48DA"/>
    <w:rsid w:val="005B5DFA"/>
    <w:rsid w:val="005C0B89"/>
    <w:rsid w:val="00601A3D"/>
    <w:rsid w:val="00606ECB"/>
    <w:rsid w:val="006435D3"/>
    <w:rsid w:val="006604A0"/>
    <w:rsid w:val="00675357"/>
    <w:rsid w:val="00676D5F"/>
    <w:rsid w:val="00680E6F"/>
    <w:rsid w:val="00695FD8"/>
    <w:rsid w:val="006B79F9"/>
    <w:rsid w:val="006D0E4E"/>
    <w:rsid w:val="006F0765"/>
    <w:rsid w:val="007073AD"/>
    <w:rsid w:val="00717C01"/>
    <w:rsid w:val="00755FFC"/>
    <w:rsid w:val="007D0D5C"/>
    <w:rsid w:val="007E140A"/>
    <w:rsid w:val="007F0FFE"/>
    <w:rsid w:val="008130CA"/>
    <w:rsid w:val="00830A6F"/>
    <w:rsid w:val="008552EA"/>
    <w:rsid w:val="0085774F"/>
    <w:rsid w:val="00866734"/>
    <w:rsid w:val="008A23DD"/>
    <w:rsid w:val="008A6BCE"/>
    <w:rsid w:val="008C70AF"/>
    <w:rsid w:val="00917DE6"/>
    <w:rsid w:val="009316D3"/>
    <w:rsid w:val="009439C8"/>
    <w:rsid w:val="00966123"/>
    <w:rsid w:val="00974263"/>
    <w:rsid w:val="00996BB2"/>
    <w:rsid w:val="009A3FB0"/>
    <w:rsid w:val="009A4758"/>
    <w:rsid w:val="009A64DF"/>
    <w:rsid w:val="009C021E"/>
    <w:rsid w:val="009C4CCD"/>
    <w:rsid w:val="009D3C79"/>
    <w:rsid w:val="00A258A4"/>
    <w:rsid w:val="00A623C6"/>
    <w:rsid w:val="00A70C77"/>
    <w:rsid w:val="00A8275E"/>
    <w:rsid w:val="00AA35E9"/>
    <w:rsid w:val="00AB0BB8"/>
    <w:rsid w:val="00B301B4"/>
    <w:rsid w:val="00B566AD"/>
    <w:rsid w:val="00B718D2"/>
    <w:rsid w:val="00B80BC3"/>
    <w:rsid w:val="00B92315"/>
    <w:rsid w:val="00BB08C6"/>
    <w:rsid w:val="00BD0B7A"/>
    <w:rsid w:val="00C245A4"/>
    <w:rsid w:val="00C44D01"/>
    <w:rsid w:val="00C5787A"/>
    <w:rsid w:val="00C67363"/>
    <w:rsid w:val="00CA0E10"/>
    <w:rsid w:val="00CA2683"/>
    <w:rsid w:val="00CA7A08"/>
    <w:rsid w:val="00CE3299"/>
    <w:rsid w:val="00CE34DA"/>
    <w:rsid w:val="00D05785"/>
    <w:rsid w:val="00D45A48"/>
    <w:rsid w:val="00D549A5"/>
    <w:rsid w:val="00D87603"/>
    <w:rsid w:val="00D905E0"/>
    <w:rsid w:val="00D9495B"/>
    <w:rsid w:val="00DC3E70"/>
    <w:rsid w:val="00DC4EEF"/>
    <w:rsid w:val="00DC5D7B"/>
    <w:rsid w:val="00DC5DD1"/>
    <w:rsid w:val="00E07CA6"/>
    <w:rsid w:val="00E41371"/>
    <w:rsid w:val="00E4328A"/>
    <w:rsid w:val="00E53E5B"/>
    <w:rsid w:val="00E73EAC"/>
    <w:rsid w:val="00E802EF"/>
    <w:rsid w:val="00EB73DD"/>
    <w:rsid w:val="00F048EF"/>
    <w:rsid w:val="00F169CF"/>
    <w:rsid w:val="00F63A7F"/>
    <w:rsid w:val="00F75EA8"/>
    <w:rsid w:val="00FC5C3B"/>
    <w:rsid w:val="00FD6B9D"/>
    <w:rsid w:val="00FE60E1"/>
    <w:rsid w:val="00FF5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59D3"/>
  <w15:chartTrackingRefBased/>
  <w15:docId w15:val="{76DAB8FD-8867-44D7-A63F-15FBE060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5357"/>
    <w:rPr>
      <w:sz w:val="24"/>
      <w:szCs w:val="24"/>
    </w:rPr>
  </w:style>
  <w:style w:type="paragraph" w:styleId="Nadpis1">
    <w:name w:val="heading 1"/>
    <w:basedOn w:val="Normln"/>
    <w:next w:val="Normln"/>
    <w:qFormat/>
    <w:rsid w:val="00675357"/>
    <w:pPr>
      <w:keepNext/>
      <w:tabs>
        <w:tab w:val="left" w:pos="3600"/>
      </w:tabs>
      <w:jc w:val="center"/>
      <w:outlineLvl w:val="0"/>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675357"/>
  </w:style>
  <w:style w:type="paragraph" w:styleId="Zkladntextodsazen">
    <w:name w:val="Body Text Indent"/>
    <w:basedOn w:val="Normln"/>
    <w:rsid w:val="00675357"/>
    <w:pPr>
      <w:tabs>
        <w:tab w:val="left" w:pos="3600"/>
      </w:tabs>
      <w:ind w:left="540"/>
      <w:jc w:val="both"/>
    </w:pPr>
    <w:rPr>
      <w:sz w:val="22"/>
      <w:szCs w:val="22"/>
    </w:rPr>
  </w:style>
  <w:style w:type="paragraph" w:styleId="Zkladntextodsazen2">
    <w:name w:val="Body Text Indent 2"/>
    <w:basedOn w:val="Normln"/>
    <w:rsid w:val="00675357"/>
    <w:pPr>
      <w:tabs>
        <w:tab w:val="left" w:pos="3600"/>
      </w:tabs>
      <w:ind w:left="540"/>
      <w:jc w:val="both"/>
    </w:pPr>
    <w:rPr>
      <w:color w:val="000000"/>
      <w:sz w:val="22"/>
      <w:szCs w:val="22"/>
    </w:rPr>
  </w:style>
  <w:style w:type="paragraph" w:styleId="Odstavecseseznamem">
    <w:name w:val="List Paragraph"/>
    <w:basedOn w:val="Normln"/>
    <w:uiPriority w:val="34"/>
    <w:qFormat/>
    <w:rsid w:val="007E140A"/>
    <w:pPr>
      <w:ind w:left="720"/>
      <w:contextualSpacing/>
    </w:pPr>
    <w:rPr>
      <w:sz w:val="20"/>
      <w:szCs w:val="20"/>
    </w:rPr>
  </w:style>
  <w:style w:type="paragraph" w:styleId="Textbubliny">
    <w:name w:val="Balloon Text"/>
    <w:basedOn w:val="Normln"/>
    <w:link w:val="TextbublinyChar"/>
    <w:rsid w:val="00004356"/>
    <w:rPr>
      <w:rFonts w:ascii="Tahoma" w:hAnsi="Tahoma" w:cs="Tahoma"/>
      <w:sz w:val="16"/>
      <w:szCs w:val="16"/>
    </w:rPr>
  </w:style>
  <w:style w:type="character" w:customStyle="1" w:styleId="TextbublinyChar">
    <w:name w:val="Text bubliny Char"/>
    <w:link w:val="Textbubliny"/>
    <w:rsid w:val="00004356"/>
    <w:rPr>
      <w:rFonts w:ascii="Tahoma" w:hAnsi="Tahoma" w:cs="Tahoma"/>
      <w:sz w:val="16"/>
      <w:szCs w:val="16"/>
    </w:rPr>
  </w:style>
  <w:style w:type="paragraph" w:styleId="Zkladntext">
    <w:name w:val="Body Text"/>
    <w:basedOn w:val="Normln"/>
    <w:link w:val="ZkladntextChar"/>
    <w:rsid w:val="000858DA"/>
    <w:pPr>
      <w:spacing w:after="120"/>
    </w:pPr>
  </w:style>
  <w:style w:type="character" w:customStyle="1" w:styleId="ZkladntextChar">
    <w:name w:val="Základní text Char"/>
    <w:link w:val="Zkladntext"/>
    <w:rsid w:val="000858DA"/>
    <w:rPr>
      <w:sz w:val="24"/>
      <w:szCs w:val="24"/>
    </w:rPr>
  </w:style>
  <w:style w:type="paragraph" w:styleId="Zhlav">
    <w:name w:val="header"/>
    <w:basedOn w:val="Normln"/>
    <w:link w:val="ZhlavChar"/>
    <w:rsid w:val="00423BBE"/>
    <w:pPr>
      <w:tabs>
        <w:tab w:val="center" w:pos="4536"/>
        <w:tab w:val="right" w:pos="9072"/>
      </w:tabs>
    </w:pPr>
  </w:style>
  <w:style w:type="character" w:customStyle="1" w:styleId="ZhlavChar">
    <w:name w:val="Záhlaví Char"/>
    <w:basedOn w:val="Standardnpsmoodstavce"/>
    <w:link w:val="Zhlav"/>
    <w:rsid w:val="00423BBE"/>
    <w:rPr>
      <w:sz w:val="24"/>
      <w:szCs w:val="24"/>
    </w:rPr>
  </w:style>
  <w:style w:type="paragraph" w:styleId="Zpat">
    <w:name w:val="footer"/>
    <w:basedOn w:val="Normln"/>
    <w:link w:val="ZpatChar"/>
    <w:rsid w:val="00423BBE"/>
    <w:pPr>
      <w:tabs>
        <w:tab w:val="center" w:pos="4536"/>
        <w:tab w:val="right" w:pos="9072"/>
      </w:tabs>
    </w:pPr>
  </w:style>
  <w:style w:type="character" w:customStyle="1" w:styleId="ZpatChar">
    <w:name w:val="Zápatí Char"/>
    <w:basedOn w:val="Standardnpsmoodstavce"/>
    <w:link w:val="Zpat"/>
    <w:rsid w:val="00423BBE"/>
    <w:rPr>
      <w:sz w:val="24"/>
      <w:szCs w:val="24"/>
    </w:rPr>
  </w:style>
  <w:style w:type="character" w:styleId="Hypertextovodkaz">
    <w:name w:val="Hyperlink"/>
    <w:basedOn w:val="Standardnpsmoodstavce"/>
    <w:unhideWhenUsed/>
    <w:rsid w:val="00D549A5"/>
    <w:rPr>
      <w:color w:val="0563C1" w:themeColor="hyperlink"/>
      <w:u w:val="single"/>
    </w:rPr>
  </w:style>
  <w:style w:type="paragraph" w:customStyle="1" w:styleId="KUsmlouva-1rove">
    <w:name w:val="KU smlouva - 1. úroveň"/>
    <w:basedOn w:val="Odstavecseseznamem"/>
    <w:qFormat/>
    <w:rsid w:val="009A64DF"/>
    <w:pPr>
      <w:keepNext/>
      <w:numPr>
        <w:numId w:val="13"/>
      </w:numPr>
      <w:tabs>
        <w:tab w:val="num" w:pos="360"/>
      </w:tabs>
      <w:spacing w:before="360" w:after="120"/>
      <w:ind w:left="360" w:firstLine="0"/>
      <w:jc w:val="center"/>
      <w:outlineLvl w:val="0"/>
    </w:pPr>
    <w:rPr>
      <w:rFonts w:ascii="Arial" w:hAnsi="Arial"/>
      <w:b/>
      <w:caps/>
    </w:rPr>
  </w:style>
  <w:style w:type="paragraph" w:customStyle="1" w:styleId="KUsmlouva-2rove">
    <w:name w:val="KU smlouva - 2. úroveň"/>
    <w:basedOn w:val="Odstavecseseznamem"/>
    <w:qFormat/>
    <w:rsid w:val="009A64DF"/>
    <w:pPr>
      <w:numPr>
        <w:ilvl w:val="1"/>
        <w:numId w:val="13"/>
      </w:numPr>
      <w:tabs>
        <w:tab w:val="num" w:pos="360"/>
      </w:tabs>
      <w:spacing w:before="120" w:after="120"/>
      <w:ind w:left="709" w:firstLine="0"/>
      <w:contextualSpacing w:val="0"/>
      <w:jc w:val="both"/>
      <w:outlineLvl w:val="1"/>
    </w:pPr>
    <w:rPr>
      <w:rFonts w:ascii="Arial" w:hAnsi="Arial" w:cs="Arial"/>
    </w:rPr>
  </w:style>
  <w:style w:type="paragraph" w:customStyle="1" w:styleId="KUsmlouva-3rove">
    <w:name w:val="KU smlouva - 3. úroveň"/>
    <w:basedOn w:val="Normln"/>
    <w:qFormat/>
    <w:rsid w:val="009A64DF"/>
    <w:pPr>
      <w:numPr>
        <w:ilvl w:val="2"/>
        <w:numId w:val="13"/>
      </w:numPr>
      <w:spacing w:after="60"/>
      <w:ind w:left="1220"/>
      <w:jc w:val="both"/>
      <w:outlineLvl w:val="2"/>
    </w:pPr>
    <w:rPr>
      <w:rFonts w:ascii="Arial" w:hAnsi="Arial" w:cs="Arial"/>
      <w:sz w:val="20"/>
      <w:szCs w:val="20"/>
    </w:rPr>
  </w:style>
  <w:style w:type="paragraph" w:customStyle="1" w:styleId="KUsmlouva-4rove">
    <w:name w:val="KU smlouva - 4. úroveň"/>
    <w:basedOn w:val="Normln"/>
    <w:qFormat/>
    <w:rsid w:val="009A64DF"/>
    <w:pPr>
      <w:numPr>
        <w:ilvl w:val="3"/>
        <w:numId w:val="13"/>
      </w:numPr>
      <w:tabs>
        <w:tab w:val="clear" w:pos="2524"/>
        <w:tab w:val="num" w:pos="2325"/>
        <w:tab w:val="num" w:pos="3942"/>
      </w:tabs>
      <w:ind w:left="2325"/>
      <w:jc w:val="both"/>
      <w:outlineLvl w:val="3"/>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739">
      <w:bodyDiv w:val="1"/>
      <w:marLeft w:val="0"/>
      <w:marRight w:val="0"/>
      <w:marTop w:val="0"/>
      <w:marBottom w:val="0"/>
      <w:divBdr>
        <w:top w:val="none" w:sz="0" w:space="0" w:color="auto"/>
        <w:left w:val="none" w:sz="0" w:space="0" w:color="auto"/>
        <w:bottom w:val="none" w:sz="0" w:space="0" w:color="auto"/>
        <w:right w:val="none" w:sz="0" w:space="0" w:color="auto"/>
      </w:divBdr>
    </w:div>
    <w:div w:id="80370259">
      <w:bodyDiv w:val="1"/>
      <w:marLeft w:val="0"/>
      <w:marRight w:val="0"/>
      <w:marTop w:val="0"/>
      <w:marBottom w:val="0"/>
      <w:divBdr>
        <w:top w:val="none" w:sz="0" w:space="0" w:color="auto"/>
        <w:left w:val="none" w:sz="0" w:space="0" w:color="auto"/>
        <w:bottom w:val="none" w:sz="0" w:space="0" w:color="auto"/>
        <w:right w:val="none" w:sz="0" w:space="0" w:color="auto"/>
      </w:divBdr>
    </w:div>
    <w:div w:id="214508362">
      <w:bodyDiv w:val="1"/>
      <w:marLeft w:val="0"/>
      <w:marRight w:val="0"/>
      <w:marTop w:val="0"/>
      <w:marBottom w:val="0"/>
      <w:divBdr>
        <w:top w:val="none" w:sz="0" w:space="0" w:color="auto"/>
        <w:left w:val="none" w:sz="0" w:space="0" w:color="auto"/>
        <w:bottom w:val="none" w:sz="0" w:space="0" w:color="auto"/>
        <w:right w:val="none" w:sz="0" w:space="0" w:color="auto"/>
      </w:divBdr>
    </w:div>
    <w:div w:id="391975650">
      <w:bodyDiv w:val="1"/>
      <w:marLeft w:val="0"/>
      <w:marRight w:val="0"/>
      <w:marTop w:val="0"/>
      <w:marBottom w:val="0"/>
      <w:divBdr>
        <w:top w:val="none" w:sz="0" w:space="0" w:color="auto"/>
        <w:left w:val="none" w:sz="0" w:space="0" w:color="auto"/>
        <w:bottom w:val="none" w:sz="0" w:space="0" w:color="auto"/>
        <w:right w:val="none" w:sz="0" w:space="0" w:color="auto"/>
      </w:divBdr>
    </w:div>
    <w:div w:id="436566236">
      <w:bodyDiv w:val="1"/>
      <w:marLeft w:val="0"/>
      <w:marRight w:val="0"/>
      <w:marTop w:val="0"/>
      <w:marBottom w:val="0"/>
      <w:divBdr>
        <w:top w:val="none" w:sz="0" w:space="0" w:color="auto"/>
        <w:left w:val="none" w:sz="0" w:space="0" w:color="auto"/>
        <w:bottom w:val="none" w:sz="0" w:space="0" w:color="auto"/>
        <w:right w:val="none" w:sz="0" w:space="0" w:color="auto"/>
      </w:divBdr>
    </w:div>
    <w:div w:id="591935298">
      <w:bodyDiv w:val="1"/>
      <w:marLeft w:val="0"/>
      <w:marRight w:val="0"/>
      <w:marTop w:val="0"/>
      <w:marBottom w:val="0"/>
      <w:divBdr>
        <w:top w:val="none" w:sz="0" w:space="0" w:color="auto"/>
        <w:left w:val="none" w:sz="0" w:space="0" w:color="auto"/>
        <w:bottom w:val="none" w:sz="0" w:space="0" w:color="auto"/>
        <w:right w:val="none" w:sz="0" w:space="0" w:color="auto"/>
      </w:divBdr>
    </w:div>
    <w:div w:id="1121190729">
      <w:bodyDiv w:val="1"/>
      <w:marLeft w:val="0"/>
      <w:marRight w:val="0"/>
      <w:marTop w:val="0"/>
      <w:marBottom w:val="0"/>
      <w:divBdr>
        <w:top w:val="none" w:sz="0" w:space="0" w:color="auto"/>
        <w:left w:val="none" w:sz="0" w:space="0" w:color="auto"/>
        <w:bottom w:val="none" w:sz="0" w:space="0" w:color="auto"/>
        <w:right w:val="none" w:sz="0" w:space="0" w:color="auto"/>
      </w:divBdr>
    </w:div>
    <w:div w:id="1691755617">
      <w:bodyDiv w:val="1"/>
      <w:marLeft w:val="0"/>
      <w:marRight w:val="0"/>
      <w:marTop w:val="0"/>
      <w:marBottom w:val="0"/>
      <w:divBdr>
        <w:top w:val="none" w:sz="0" w:space="0" w:color="auto"/>
        <w:left w:val="none" w:sz="0" w:space="0" w:color="auto"/>
        <w:bottom w:val="none" w:sz="0" w:space="0" w:color="auto"/>
        <w:right w:val="none" w:sz="0" w:space="0" w:color="auto"/>
      </w:divBdr>
    </w:div>
    <w:div w:id="1728143243">
      <w:bodyDiv w:val="1"/>
      <w:marLeft w:val="0"/>
      <w:marRight w:val="0"/>
      <w:marTop w:val="0"/>
      <w:marBottom w:val="0"/>
      <w:divBdr>
        <w:top w:val="none" w:sz="0" w:space="0" w:color="auto"/>
        <w:left w:val="none" w:sz="0" w:space="0" w:color="auto"/>
        <w:bottom w:val="none" w:sz="0" w:space="0" w:color="auto"/>
        <w:right w:val="none" w:sz="0" w:space="0" w:color="auto"/>
      </w:divBdr>
    </w:div>
    <w:div w:id="19563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237;nsky.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3" ma:contentTypeDescription="Vytvoří nový dokument" ma:contentTypeScope="" ma:versionID="ab86b00e8525c172528c056bd76569a8">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702c69fa36286577c711fe7525a23407"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A32C-BEBA-4975-8C47-8F7659CC9B34}">
  <ds:schemaRefs>
    <ds:schemaRef ds:uri="0e76c817-32b5-40e8-821f-5b35ff9c7db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18350414-9d54-4237-9d16-58d32f2ed48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D72F1C-B715-495D-9386-143A1D86B28E}">
  <ds:schemaRefs>
    <ds:schemaRef ds:uri="http://schemas.microsoft.com/sharepoint/v3/contenttype/forms"/>
  </ds:schemaRefs>
</ds:datastoreItem>
</file>

<file path=customXml/itemProps3.xml><?xml version="1.0" encoding="utf-8"?>
<ds:datastoreItem xmlns:ds="http://schemas.openxmlformats.org/officeDocument/2006/customXml" ds:itemID="{7FD5B8A6-93AD-460A-AC07-CC4C42620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06DC4-D6FA-4286-A8D5-B8F51705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8738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Upozornění</vt:lpstr>
    </vt:vector>
  </TitlesOfParts>
  <Company>Zlínský kraj</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Upozornění</dc:title>
  <dc:subject/>
  <dc:creator>kraj</dc:creator>
  <cp:keywords/>
  <cp:lastModifiedBy>Křivánková Eva</cp:lastModifiedBy>
  <cp:revision>2</cp:revision>
  <cp:lastPrinted>2021-08-25T06:22:00Z</cp:lastPrinted>
  <dcterms:created xsi:type="dcterms:W3CDTF">2021-09-29T10:27:00Z</dcterms:created>
  <dcterms:modified xsi:type="dcterms:W3CDTF">2021-09-29T10:27:00Z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Order">
    <vt:r8>1423700</vt:r8>
  </property>
</Properties>
</file>