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EDF" w:rsidRPr="00E93757" w:rsidRDefault="009A0EDF" w:rsidP="00E93757">
      <w:pPr>
        <w:pStyle w:val="Nadpis1"/>
        <w:spacing w:before="0"/>
        <w:rPr>
          <w:sz w:val="28"/>
        </w:rPr>
      </w:pPr>
      <w:bookmarkStart w:id="0" w:name="_GoBack"/>
      <w:bookmarkEnd w:id="0"/>
      <w:r w:rsidRPr="00E93757">
        <w:rPr>
          <w:sz w:val="28"/>
        </w:rPr>
        <w:t xml:space="preserve">Smlouva o smlouvě budoucí </w:t>
      </w:r>
    </w:p>
    <w:p w:rsidR="009A0EDF" w:rsidRPr="00E93757" w:rsidRDefault="009A0EDF" w:rsidP="00E93757">
      <w:pPr>
        <w:pStyle w:val="Nadpis1"/>
        <w:spacing w:before="0"/>
        <w:rPr>
          <w:sz w:val="28"/>
        </w:rPr>
      </w:pPr>
      <w:r w:rsidRPr="00E93757">
        <w:rPr>
          <w:sz w:val="28"/>
        </w:rPr>
        <w:t>o zř</w:t>
      </w:r>
      <w:r w:rsidR="00C86EF7">
        <w:rPr>
          <w:sz w:val="28"/>
        </w:rPr>
        <w:t>ízení služebnosti teplovodní přípojky</w:t>
      </w:r>
    </w:p>
    <w:p w:rsidR="009A0EDF" w:rsidRPr="00E93757" w:rsidRDefault="009A0EDF" w:rsidP="00E93757">
      <w:pPr>
        <w:pStyle w:val="Nadpis1"/>
        <w:spacing w:before="0"/>
        <w:rPr>
          <w:sz w:val="28"/>
        </w:rPr>
      </w:pPr>
      <w:r w:rsidRPr="00E93757">
        <w:rPr>
          <w:sz w:val="28"/>
        </w:rPr>
        <w:t>a</w:t>
      </w:r>
      <w:r w:rsidRPr="00E93757">
        <w:rPr>
          <w:sz w:val="28"/>
        </w:rPr>
        <w:tab/>
      </w:r>
    </w:p>
    <w:p w:rsidR="009A0EDF" w:rsidRDefault="00E93757" w:rsidP="00E93757">
      <w:pPr>
        <w:pStyle w:val="Nadpis1"/>
        <w:spacing w:before="0"/>
        <w:jc w:val="left"/>
        <w:rPr>
          <w:sz w:val="28"/>
        </w:rPr>
      </w:pPr>
      <w:r>
        <w:rPr>
          <w:sz w:val="28"/>
        </w:rPr>
        <w:t xml:space="preserve">                                         </w:t>
      </w:r>
      <w:r w:rsidR="00CB21FA">
        <w:rPr>
          <w:sz w:val="28"/>
        </w:rPr>
        <w:t>S</w:t>
      </w:r>
      <w:r w:rsidR="009A0EDF" w:rsidRPr="00E93757">
        <w:rPr>
          <w:sz w:val="28"/>
        </w:rPr>
        <w:t>mlouva</w:t>
      </w:r>
      <w:r w:rsidR="00CB21FA">
        <w:rPr>
          <w:sz w:val="28"/>
        </w:rPr>
        <w:t xml:space="preserve"> o výpůjčce</w:t>
      </w:r>
    </w:p>
    <w:p w:rsidR="00E835B8" w:rsidRPr="00E835B8" w:rsidRDefault="00E835B8" w:rsidP="00E835B8"/>
    <w:p w:rsidR="00E835B8" w:rsidRPr="00E835B8" w:rsidRDefault="00E835B8" w:rsidP="00E835B8">
      <w:pPr>
        <w:keepNext/>
        <w:keepLines/>
        <w:pBdr>
          <w:bottom w:val="single" w:sz="12" w:space="1" w:color="auto"/>
        </w:pBdr>
        <w:ind w:firstLine="708"/>
        <w:jc w:val="center"/>
        <w:outlineLvl w:val="0"/>
        <w:rPr>
          <w:rFonts w:eastAsia="Calibri" w:cs="Arial"/>
          <w:szCs w:val="22"/>
          <w:lang w:eastAsia="en-US"/>
        </w:rPr>
      </w:pPr>
      <w:r w:rsidRPr="00E835B8">
        <w:rPr>
          <w:rFonts w:eastAsia="Calibri" w:cs="Arial"/>
          <w:szCs w:val="22"/>
          <w:lang w:eastAsia="en-US"/>
        </w:rPr>
        <w:t xml:space="preserve">uzavřená dle </w:t>
      </w:r>
      <w:proofErr w:type="spellStart"/>
      <w:r w:rsidRPr="00E835B8">
        <w:rPr>
          <w:rFonts w:eastAsia="Calibri" w:cs="Arial"/>
          <w:szCs w:val="22"/>
          <w:lang w:eastAsia="en-US"/>
        </w:rPr>
        <w:t>ust</w:t>
      </w:r>
      <w:proofErr w:type="spellEnd"/>
      <w:r w:rsidRPr="00E835B8">
        <w:rPr>
          <w:rFonts w:eastAsia="Calibri" w:cs="Arial"/>
          <w:szCs w:val="22"/>
          <w:lang w:eastAsia="en-US"/>
        </w:rPr>
        <w:t xml:space="preserve">. </w:t>
      </w:r>
      <w:r w:rsidR="00D733E6">
        <w:rPr>
          <w:rFonts w:eastAsia="Calibri" w:cs="Arial"/>
          <w:szCs w:val="22"/>
          <w:lang w:eastAsia="en-US"/>
        </w:rPr>
        <w:t>§ 1785 a násl., § 2193</w:t>
      </w:r>
      <w:r w:rsidR="00591102">
        <w:rPr>
          <w:rFonts w:eastAsia="Calibri" w:cs="Arial"/>
          <w:szCs w:val="22"/>
          <w:lang w:eastAsia="en-US"/>
        </w:rPr>
        <w:t xml:space="preserve"> </w:t>
      </w:r>
      <w:r w:rsidRPr="00E835B8">
        <w:rPr>
          <w:rFonts w:eastAsia="Calibri" w:cs="Arial"/>
          <w:szCs w:val="22"/>
          <w:lang w:eastAsia="en-US"/>
        </w:rPr>
        <w:t>a násl. zákona č. 89/2012 Sb., o</w:t>
      </w:r>
      <w:r>
        <w:rPr>
          <w:rFonts w:eastAsia="Calibri" w:cs="Arial"/>
          <w:szCs w:val="22"/>
          <w:lang w:eastAsia="en-US"/>
        </w:rPr>
        <w:t>bčanský zákon</w:t>
      </w:r>
      <w:r w:rsidR="00F669F1">
        <w:rPr>
          <w:rFonts w:eastAsia="Calibri" w:cs="Arial"/>
          <w:szCs w:val="22"/>
          <w:lang w:eastAsia="en-US"/>
        </w:rPr>
        <w:t>ík, v platném znění</w:t>
      </w:r>
      <w:r w:rsidRPr="00E835B8">
        <w:rPr>
          <w:rFonts w:eastAsia="Calibri" w:cs="Arial"/>
          <w:szCs w:val="22"/>
          <w:lang w:eastAsia="en-US"/>
        </w:rPr>
        <w:t xml:space="preserve"> (dále jen „</w:t>
      </w:r>
      <w:r w:rsidRPr="00E835B8">
        <w:rPr>
          <w:rFonts w:eastAsia="Calibri" w:cs="Arial"/>
          <w:b/>
          <w:szCs w:val="22"/>
          <w:lang w:eastAsia="en-US"/>
        </w:rPr>
        <w:t>občanský zákoník</w:t>
      </w:r>
      <w:r w:rsidRPr="00E835B8">
        <w:rPr>
          <w:rFonts w:eastAsia="Calibri" w:cs="Arial"/>
          <w:szCs w:val="22"/>
          <w:lang w:eastAsia="en-US"/>
        </w:rPr>
        <w:t>“)</w:t>
      </w:r>
    </w:p>
    <w:p w:rsidR="009A0EDF" w:rsidRPr="00CB6589" w:rsidRDefault="00E835B8" w:rsidP="00CB6589">
      <w:pPr>
        <w:spacing w:after="200" w:line="276" w:lineRule="auto"/>
        <w:jc w:val="center"/>
        <w:rPr>
          <w:rFonts w:cs="Arial"/>
          <w:szCs w:val="22"/>
          <w:lang w:eastAsia="en-US"/>
        </w:rPr>
      </w:pPr>
      <w:r w:rsidRPr="00E835B8">
        <w:rPr>
          <w:rFonts w:cs="Arial"/>
          <w:szCs w:val="22"/>
          <w:lang w:eastAsia="en-US"/>
        </w:rPr>
        <w:tab/>
        <w:t xml:space="preserve"> </w:t>
      </w:r>
    </w:p>
    <w:p w:rsidR="00E835B8" w:rsidRPr="00E835B8" w:rsidRDefault="00E835B8" w:rsidP="00E835B8">
      <w:pPr>
        <w:spacing w:line="276" w:lineRule="auto"/>
        <w:ind w:left="180" w:hanging="180"/>
        <w:rPr>
          <w:rFonts w:cs="Arial"/>
          <w:b/>
          <w:bCs/>
          <w:szCs w:val="22"/>
          <w:lang w:eastAsia="en-US"/>
        </w:rPr>
      </w:pPr>
      <w:r w:rsidRPr="00E835B8">
        <w:rPr>
          <w:rFonts w:cs="Arial"/>
          <w:b/>
          <w:bCs/>
          <w:szCs w:val="22"/>
          <w:lang w:eastAsia="en-US"/>
        </w:rPr>
        <w:t>I. Městská část Praha 6</w:t>
      </w:r>
    </w:p>
    <w:p w:rsidR="00E835B8" w:rsidRPr="00E835B8" w:rsidRDefault="00E835B8" w:rsidP="00E835B8">
      <w:pPr>
        <w:spacing w:line="276" w:lineRule="auto"/>
        <w:ind w:left="180" w:hanging="180"/>
        <w:rPr>
          <w:rFonts w:cs="Arial"/>
          <w:szCs w:val="22"/>
          <w:lang w:eastAsia="en-US"/>
        </w:rPr>
      </w:pPr>
      <w:r w:rsidRPr="00E835B8">
        <w:rPr>
          <w:rFonts w:cs="Arial"/>
          <w:szCs w:val="22"/>
          <w:lang w:eastAsia="en-US"/>
        </w:rPr>
        <w:t>se sídlem:</w:t>
      </w:r>
      <w:r w:rsidRPr="00E835B8">
        <w:rPr>
          <w:rFonts w:cs="Arial"/>
          <w:szCs w:val="22"/>
          <w:lang w:eastAsia="en-US"/>
        </w:rPr>
        <w:tab/>
      </w:r>
      <w:r w:rsidRPr="00E835B8">
        <w:rPr>
          <w:rFonts w:cs="Arial"/>
          <w:szCs w:val="22"/>
          <w:lang w:eastAsia="en-US"/>
        </w:rPr>
        <w:tab/>
        <w:t>Čs. armády 23, 160 52 Praha 6</w:t>
      </w:r>
    </w:p>
    <w:p w:rsidR="00E835B8" w:rsidRPr="00E835B8" w:rsidRDefault="00E835B8" w:rsidP="00E835B8">
      <w:pPr>
        <w:spacing w:line="276" w:lineRule="auto"/>
        <w:rPr>
          <w:rFonts w:cs="Arial"/>
          <w:szCs w:val="22"/>
          <w:lang w:eastAsia="en-US"/>
        </w:rPr>
      </w:pPr>
      <w:r w:rsidRPr="00E835B8">
        <w:rPr>
          <w:rFonts w:cs="Arial"/>
          <w:szCs w:val="22"/>
          <w:lang w:eastAsia="en-US"/>
        </w:rPr>
        <w:t xml:space="preserve">IČ: </w:t>
      </w:r>
      <w:r w:rsidRPr="00E835B8">
        <w:rPr>
          <w:rFonts w:cs="Arial"/>
          <w:szCs w:val="22"/>
          <w:lang w:eastAsia="en-US"/>
        </w:rPr>
        <w:tab/>
      </w:r>
      <w:r w:rsidRPr="00E835B8">
        <w:rPr>
          <w:rFonts w:cs="Arial"/>
          <w:szCs w:val="22"/>
          <w:lang w:eastAsia="en-US"/>
        </w:rPr>
        <w:tab/>
      </w:r>
      <w:r w:rsidRPr="00E835B8">
        <w:rPr>
          <w:rFonts w:cs="Arial"/>
          <w:szCs w:val="22"/>
          <w:lang w:eastAsia="en-US"/>
        </w:rPr>
        <w:tab/>
        <w:t>00063703</w:t>
      </w:r>
    </w:p>
    <w:p w:rsidR="00E835B8" w:rsidRPr="00E835B8" w:rsidRDefault="00E835B8" w:rsidP="00E835B8">
      <w:pPr>
        <w:spacing w:line="276" w:lineRule="auto"/>
        <w:rPr>
          <w:rFonts w:cs="Arial"/>
          <w:szCs w:val="22"/>
          <w:lang w:eastAsia="en-US"/>
        </w:rPr>
      </w:pPr>
      <w:r w:rsidRPr="00E835B8">
        <w:rPr>
          <w:rFonts w:cs="Arial"/>
          <w:szCs w:val="22"/>
          <w:lang w:eastAsia="en-US"/>
        </w:rPr>
        <w:t xml:space="preserve">DIČ: </w:t>
      </w:r>
      <w:r w:rsidRPr="00E835B8">
        <w:rPr>
          <w:rFonts w:cs="Arial"/>
          <w:szCs w:val="22"/>
          <w:lang w:eastAsia="en-US"/>
        </w:rPr>
        <w:tab/>
      </w:r>
      <w:r w:rsidRPr="00E835B8">
        <w:rPr>
          <w:rFonts w:cs="Arial"/>
          <w:szCs w:val="22"/>
          <w:lang w:eastAsia="en-US"/>
        </w:rPr>
        <w:tab/>
      </w:r>
      <w:r w:rsidRPr="00E835B8">
        <w:rPr>
          <w:rFonts w:cs="Arial"/>
          <w:szCs w:val="22"/>
          <w:lang w:eastAsia="en-US"/>
        </w:rPr>
        <w:tab/>
        <w:t xml:space="preserve">CZ00063703 </w:t>
      </w:r>
    </w:p>
    <w:p w:rsidR="00E835B8" w:rsidRPr="00E835B8" w:rsidRDefault="00E835B8" w:rsidP="00E835B8">
      <w:pPr>
        <w:ind w:left="180" w:hanging="180"/>
        <w:rPr>
          <w:rFonts w:cs="Arial"/>
          <w:szCs w:val="22"/>
        </w:rPr>
      </w:pPr>
      <w:r w:rsidRPr="00E835B8">
        <w:rPr>
          <w:rFonts w:cs="Arial"/>
          <w:szCs w:val="22"/>
        </w:rPr>
        <w:t>bankovní spojení:</w:t>
      </w:r>
      <w:r w:rsidRPr="00E835B8">
        <w:rPr>
          <w:rFonts w:cs="Arial"/>
          <w:szCs w:val="22"/>
        </w:rPr>
        <w:tab/>
        <w:t>Česká spořitelna, a.s., pobočka Praha 6, Vítězné náměstí 9</w:t>
      </w:r>
    </w:p>
    <w:p w:rsidR="00E835B8" w:rsidRPr="00E835B8" w:rsidRDefault="00E835B8" w:rsidP="00E835B8">
      <w:pPr>
        <w:ind w:left="180" w:hanging="180"/>
        <w:rPr>
          <w:rFonts w:cs="Arial"/>
          <w:szCs w:val="22"/>
        </w:rPr>
      </w:pPr>
      <w:r w:rsidRPr="00E835B8">
        <w:rPr>
          <w:rFonts w:cs="Arial"/>
          <w:szCs w:val="22"/>
        </w:rPr>
        <w:t xml:space="preserve">číslo účtu: </w:t>
      </w:r>
      <w:r w:rsidRPr="00E835B8">
        <w:rPr>
          <w:rFonts w:cs="Arial"/>
          <w:szCs w:val="22"/>
        </w:rPr>
        <w:tab/>
      </w:r>
      <w:r w:rsidRPr="00E835B8">
        <w:rPr>
          <w:rFonts w:cs="Arial"/>
          <w:szCs w:val="22"/>
        </w:rPr>
        <w:tab/>
        <w:t xml:space="preserve">9021 – 2000866399/0800 </w:t>
      </w:r>
    </w:p>
    <w:p w:rsidR="00E835B8" w:rsidRPr="00E835B8" w:rsidRDefault="00E835B8" w:rsidP="00E835B8">
      <w:pPr>
        <w:spacing w:line="276" w:lineRule="auto"/>
        <w:ind w:left="180" w:hanging="180"/>
        <w:rPr>
          <w:rFonts w:cs="Arial"/>
          <w:szCs w:val="22"/>
          <w:lang w:eastAsia="en-US"/>
        </w:rPr>
      </w:pPr>
      <w:r w:rsidRPr="00E835B8">
        <w:rPr>
          <w:rFonts w:cs="Arial"/>
          <w:szCs w:val="22"/>
          <w:lang w:eastAsia="en-US"/>
        </w:rPr>
        <w:t>zastoupená:</w:t>
      </w:r>
      <w:r w:rsidRPr="00E835B8">
        <w:rPr>
          <w:rFonts w:cs="Arial"/>
          <w:szCs w:val="22"/>
          <w:lang w:eastAsia="en-US"/>
        </w:rPr>
        <w:tab/>
      </w:r>
      <w:r w:rsidRPr="00E835B8">
        <w:rPr>
          <w:rFonts w:cs="Arial"/>
          <w:szCs w:val="22"/>
          <w:lang w:eastAsia="en-US"/>
        </w:rPr>
        <w:tab/>
        <w:t>Mgr. Ondřejem Kolářem, starostou Městské části Praha 6</w:t>
      </w:r>
      <w:r w:rsidRPr="00E835B8">
        <w:rPr>
          <w:rFonts w:cs="Arial"/>
          <w:szCs w:val="22"/>
          <w:lang w:eastAsia="en-US"/>
        </w:rPr>
        <w:tab/>
      </w:r>
    </w:p>
    <w:p w:rsidR="00E835B8" w:rsidRPr="00E835B8" w:rsidRDefault="00E835B8" w:rsidP="00E835B8">
      <w:pPr>
        <w:ind w:left="2124"/>
        <w:rPr>
          <w:rFonts w:cs="Arial"/>
          <w:szCs w:val="22"/>
        </w:rPr>
      </w:pPr>
      <w:r w:rsidRPr="00E835B8">
        <w:rPr>
          <w:rFonts w:cs="Arial"/>
          <w:szCs w:val="22"/>
        </w:rPr>
        <w:t>v předmětu smlouvy je oprávněn jednat vedoucí odboru správy majetku</w:t>
      </w:r>
    </w:p>
    <w:p w:rsidR="009A0EDF" w:rsidRPr="00146905" w:rsidRDefault="009A0EDF" w:rsidP="009A0EDF">
      <w:pPr>
        <w:pStyle w:val="Seznam"/>
        <w:ind w:left="180" w:hanging="180"/>
        <w:rPr>
          <w:rFonts w:ascii="Arial" w:hAnsi="Arial" w:cs="Arial"/>
          <w:sz w:val="22"/>
          <w:szCs w:val="22"/>
        </w:rPr>
      </w:pPr>
    </w:p>
    <w:p w:rsidR="009A0EDF" w:rsidRDefault="004424D1" w:rsidP="009A0EDF">
      <w:pPr>
        <w:pStyle w:val="Seznam"/>
        <w:ind w:left="180" w:hanging="180"/>
        <w:rPr>
          <w:rFonts w:ascii="Arial" w:hAnsi="Arial" w:cs="Arial"/>
          <w:sz w:val="22"/>
          <w:szCs w:val="22"/>
        </w:rPr>
      </w:pPr>
      <w:r>
        <w:rPr>
          <w:rFonts w:ascii="Arial" w:hAnsi="Arial" w:cs="Arial"/>
          <w:sz w:val="22"/>
          <w:szCs w:val="22"/>
        </w:rPr>
        <w:t>(dále též</w:t>
      </w:r>
      <w:r w:rsidR="00E835B8">
        <w:rPr>
          <w:rFonts w:ascii="Arial" w:hAnsi="Arial" w:cs="Arial"/>
          <w:sz w:val="22"/>
          <w:szCs w:val="22"/>
        </w:rPr>
        <w:t xml:space="preserve"> </w:t>
      </w:r>
      <w:r w:rsidR="009A0EDF" w:rsidRPr="00146905">
        <w:rPr>
          <w:rFonts w:ascii="Arial" w:hAnsi="Arial" w:cs="Arial"/>
          <w:sz w:val="22"/>
          <w:szCs w:val="22"/>
        </w:rPr>
        <w:t>„</w:t>
      </w:r>
      <w:r w:rsidR="009A0EDF" w:rsidRPr="00DF28EA">
        <w:rPr>
          <w:rFonts w:ascii="Arial" w:hAnsi="Arial" w:cs="Arial"/>
          <w:b/>
          <w:sz w:val="22"/>
          <w:szCs w:val="22"/>
        </w:rPr>
        <w:t>MČ Praha 6</w:t>
      </w:r>
      <w:r w:rsidR="009A0EDF" w:rsidRPr="00146905">
        <w:rPr>
          <w:rFonts w:ascii="Arial" w:hAnsi="Arial" w:cs="Arial"/>
          <w:sz w:val="22"/>
          <w:szCs w:val="22"/>
        </w:rPr>
        <w:t>“</w:t>
      </w:r>
      <w:r w:rsidR="009A0EDF">
        <w:rPr>
          <w:rFonts w:ascii="Arial" w:hAnsi="Arial" w:cs="Arial"/>
          <w:sz w:val="22"/>
          <w:szCs w:val="22"/>
        </w:rPr>
        <w:t>, „</w:t>
      </w:r>
      <w:r w:rsidR="009A0EDF" w:rsidRPr="00924519">
        <w:rPr>
          <w:rFonts w:ascii="Arial" w:hAnsi="Arial" w:cs="Arial"/>
          <w:b/>
          <w:sz w:val="22"/>
          <w:szCs w:val="22"/>
        </w:rPr>
        <w:t>budoucí povinný</w:t>
      </w:r>
      <w:r w:rsidR="009A0EDF">
        <w:rPr>
          <w:rFonts w:ascii="Arial" w:hAnsi="Arial" w:cs="Arial"/>
          <w:sz w:val="22"/>
          <w:szCs w:val="22"/>
        </w:rPr>
        <w:t>“, nebo </w:t>
      </w:r>
      <w:r w:rsidR="009A0EDF" w:rsidRPr="003F14C4">
        <w:rPr>
          <w:rFonts w:ascii="Arial" w:hAnsi="Arial" w:cs="Arial"/>
          <w:sz w:val="22"/>
          <w:szCs w:val="22"/>
        </w:rPr>
        <w:t>„</w:t>
      </w:r>
      <w:proofErr w:type="spellStart"/>
      <w:r w:rsidR="009A0EDF" w:rsidRPr="003F14C4">
        <w:rPr>
          <w:rFonts w:ascii="Arial" w:hAnsi="Arial" w:cs="Arial"/>
          <w:b/>
          <w:sz w:val="22"/>
          <w:szCs w:val="22"/>
        </w:rPr>
        <w:t>p</w:t>
      </w:r>
      <w:r w:rsidR="002361E3">
        <w:rPr>
          <w:rFonts w:ascii="Arial" w:hAnsi="Arial" w:cs="Arial"/>
          <w:b/>
          <w:sz w:val="22"/>
          <w:szCs w:val="22"/>
        </w:rPr>
        <w:t>ůjčitel</w:t>
      </w:r>
      <w:proofErr w:type="spellEnd"/>
      <w:r w:rsidR="009A0EDF" w:rsidRPr="003F14C4">
        <w:rPr>
          <w:rFonts w:ascii="Arial" w:hAnsi="Arial" w:cs="Arial"/>
          <w:sz w:val="22"/>
          <w:szCs w:val="22"/>
        </w:rPr>
        <w:t>“)</w:t>
      </w:r>
    </w:p>
    <w:p w:rsidR="009A0EDF" w:rsidRDefault="009A0EDF" w:rsidP="009A0EDF">
      <w:pPr>
        <w:pStyle w:val="Seznam"/>
        <w:ind w:left="180" w:hanging="180"/>
        <w:rPr>
          <w:rFonts w:ascii="Arial" w:hAnsi="Arial" w:cs="Arial"/>
          <w:sz w:val="22"/>
          <w:szCs w:val="22"/>
        </w:rPr>
      </w:pPr>
    </w:p>
    <w:p w:rsidR="00E835B8" w:rsidRDefault="00E835B8" w:rsidP="009A0EDF">
      <w:pPr>
        <w:pStyle w:val="Seznam"/>
        <w:ind w:left="180" w:hanging="180"/>
        <w:rPr>
          <w:rFonts w:ascii="Arial" w:hAnsi="Arial" w:cs="Arial"/>
          <w:sz w:val="22"/>
          <w:szCs w:val="22"/>
        </w:rPr>
      </w:pPr>
    </w:p>
    <w:p w:rsidR="009A0EDF" w:rsidRPr="00E835B8" w:rsidRDefault="009A0EDF" w:rsidP="009A0EDF">
      <w:pPr>
        <w:pStyle w:val="Seznam"/>
        <w:ind w:left="180" w:hanging="180"/>
        <w:rPr>
          <w:rFonts w:ascii="Arial" w:hAnsi="Arial" w:cs="Arial"/>
          <w:b/>
          <w:sz w:val="22"/>
          <w:szCs w:val="22"/>
        </w:rPr>
      </w:pPr>
      <w:r w:rsidRPr="00E835B8">
        <w:rPr>
          <w:rFonts w:ascii="Arial" w:hAnsi="Arial" w:cs="Arial"/>
          <w:b/>
          <w:sz w:val="22"/>
          <w:szCs w:val="22"/>
        </w:rPr>
        <w:t>a</w:t>
      </w:r>
    </w:p>
    <w:p w:rsidR="009A0EDF" w:rsidRDefault="009A0EDF" w:rsidP="009A0EDF">
      <w:pPr>
        <w:pStyle w:val="Seznam"/>
        <w:ind w:left="180" w:hanging="180"/>
        <w:rPr>
          <w:rFonts w:ascii="Arial" w:hAnsi="Arial" w:cs="Arial"/>
          <w:sz w:val="22"/>
          <w:szCs w:val="22"/>
        </w:rPr>
      </w:pPr>
    </w:p>
    <w:p w:rsidR="00E835B8" w:rsidRDefault="00E835B8" w:rsidP="009A0EDF">
      <w:pPr>
        <w:pStyle w:val="Seznam"/>
        <w:ind w:left="180" w:hanging="180"/>
        <w:rPr>
          <w:rFonts w:ascii="Arial" w:hAnsi="Arial" w:cs="Arial"/>
          <w:sz w:val="22"/>
          <w:szCs w:val="22"/>
        </w:rPr>
      </w:pPr>
    </w:p>
    <w:p w:rsidR="00E835B8" w:rsidRPr="00E835B8" w:rsidRDefault="00E835B8" w:rsidP="00E835B8">
      <w:pPr>
        <w:jc w:val="both"/>
        <w:rPr>
          <w:rFonts w:cs="Arial"/>
          <w:szCs w:val="22"/>
        </w:rPr>
      </w:pPr>
      <w:r w:rsidRPr="00E835B8">
        <w:rPr>
          <w:rFonts w:cs="Arial"/>
          <w:b/>
          <w:szCs w:val="22"/>
        </w:rPr>
        <w:t xml:space="preserve">II. </w:t>
      </w:r>
      <w:r w:rsidR="002361E3">
        <w:rPr>
          <w:rFonts w:cs="Arial"/>
          <w:b/>
          <w:szCs w:val="22"/>
        </w:rPr>
        <w:t>Městská knihovna v Praze</w:t>
      </w:r>
    </w:p>
    <w:p w:rsidR="00E835B8" w:rsidRPr="00E835B8" w:rsidRDefault="00E835B8" w:rsidP="00E835B8">
      <w:pPr>
        <w:jc w:val="both"/>
        <w:rPr>
          <w:rFonts w:cs="Arial"/>
          <w:szCs w:val="22"/>
        </w:rPr>
      </w:pPr>
      <w:r w:rsidRPr="00E835B8">
        <w:rPr>
          <w:rFonts w:cs="Arial"/>
          <w:szCs w:val="22"/>
        </w:rPr>
        <w:t>se sídlem:</w:t>
      </w:r>
      <w:r w:rsidRPr="00E835B8">
        <w:rPr>
          <w:rFonts w:cs="Arial"/>
          <w:szCs w:val="22"/>
        </w:rPr>
        <w:tab/>
      </w:r>
      <w:r w:rsidRPr="00E835B8">
        <w:rPr>
          <w:rFonts w:cs="Arial"/>
          <w:szCs w:val="22"/>
        </w:rPr>
        <w:tab/>
      </w:r>
      <w:r w:rsidR="002361E3">
        <w:rPr>
          <w:rFonts w:cs="Arial"/>
          <w:szCs w:val="22"/>
        </w:rPr>
        <w:t>Mariánské náměstí 98/1, 110 00 Praha 1 - Staré město</w:t>
      </w:r>
    </w:p>
    <w:p w:rsidR="00E835B8" w:rsidRDefault="00E835B8" w:rsidP="00E835B8">
      <w:pPr>
        <w:jc w:val="both"/>
        <w:rPr>
          <w:rFonts w:cs="Arial"/>
          <w:szCs w:val="22"/>
        </w:rPr>
      </w:pPr>
      <w:r w:rsidRPr="00E835B8">
        <w:rPr>
          <w:rFonts w:cs="Arial"/>
          <w:szCs w:val="22"/>
        </w:rPr>
        <w:t xml:space="preserve">IČ:  </w:t>
      </w:r>
      <w:r w:rsidRPr="00E835B8">
        <w:rPr>
          <w:rFonts w:cs="Arial"/>
          <w:szCs w:val="22"/>
        </w:rPr>
        <w:tab/>
      </w:r>
      <w:r w:rsidRPr="00E835B8">
        <w:rPr>
          <w:rFonts w:cs="Arial"/>
          <w:szCs w:val="22"/>
        </w:rPr>
        <w:tab/>
      </w:r>
      <w:r w:rsidRPr="00E835B8">
        <w:rPr>
          <w:rFonts w:cs="Arial"/>
          <w:szCs w:val="22"/>
        </w:rPr>
        <w:tab/>
      </w:r>
      <w:r w:rsidR="002361E3">
        <w:rPr>
          <w:rFonts w:cs="Arial"/>
          <w:szCs w:val="22"/>
        </w:rPr>
        <w:t>00064467</w:t>
      </w:r>
    </w:p>
    <w:p w:rsidR="0031192E" w:rsidRDefault="0031192E" w:rsidP="00E835B8">
      <w:pPr>
        <w:jc w:val="both"/>
        <w:rPr>
          <w:rFonts w:cs="Arial"/>
          <w:szCs w:val="22"/>
        </w:rPr>
      </w:pPr>
      <w:r>
        <w:rPr>
          <w:rFonts w:cs="Arial"/>
          <w:szCs w:val="22"/>
        </w:rPr>
        <w:t>bankovní spojení:</w:t>
      </w:r>
      <w:r>
        <w:rPr>
          <w:rFonts w:cs="Arial"/>
          <w:szCs w:val="22"/>
        </w:rPr>
        <w:tab/>
      </w:r>
      <w:r w:rsidRPr="0031192E">
        <w:rPr>
          <w:rFonts w:cs="Arial"/>
          <w:szCs w:val="22"/>
        </w:rPr>
        <w:t>PPF banka a.s.</w:t>
      </w:r>
    </w:p>
    <w:p w:rsidR="0031192E" w:rsidRPr="00E835B8" w:rsidRDefault="0031192E" w:rsidP="00E835B8">
      <w:pPr>
        <w:jc w:val="both"/>
        <w:rPr>
          <w:rFonts w:cs="Arial"/>
          <w:szCs w:val="22"/>
        </w:rPr>
      </w:pPr>
      <w:r>
        <w:rPr>
          <w:rFonts w:cs="Arial"/>
          <w:szCs w:val="22"/>
        </w:rPr>
        <w:t>číslo účtu:</w:t>
      </w:r>
      <w:r>
        <w:rPr>
          <w:rFonts w:cs="Arial"/>
          <w:szCs w:val="22"/>
        </w:rPr>
        <w:tab/>
      </w:r>
      <w:r>
        <w:rPr>
          <w:rFonts w:cs="Arial"/>
          <w:szCs w:val="22"/>
        </w:rPr>
        <w:tab/>
      </w:r>
      <w:r w:rsidRPr="0031192E">
        <w:rPr>
          <w:rFonts w:cs="Arial"/>
          <w:szCs w:val="22"/>
        </w:rPr>
        <w:t>2000280005/6000</w:t>
      </w:r>
    </w:p>
    <w:p w:rsidR="0031192E" w:rsidRDefault="00E835B8" w:rsidP="002361E3">
      <w:pPr>
        <w:jc w:val="both"/>
        <w:rPr>
          <w:rFonts w:cs="Arial"/>
          <w:szCs w:val="22"/>
        </w:rPr>
      </w:pPr>
      <w:r w:rsidRPr="00E835B8">
        <w:rPr>
          <w:rFonts w:cs="Arial"/>
          <w:szCs w:val="22"/>
        </w:rPr>
        <w:t>zastoupeno:</w:t>
      </w:r>
      <w:r w:rsidRPr="00E835B8">
        <w:rPr>
          <w:rFonts w:cs="Arial"/>
          <w:szCs w:val="22"/>
        </w:rPr>
        <w:tab/>
      </w:r>
      <w:r w:rsidR="0031192E">
        <w:rPr>
          <w:rFonts w:cs="Arial"/>
          <w:szCs w:val="22"/>
        </w:rPr>
        <w:tab/>
        <w:t>RNDr. Tomášem Řehákem, ředitelem</w:t>
      </w:r>
    </w:p>
    <w:p w:rsidR="00E835B8" w:rsidRPr="0031192E" w:rsidRDefault="0031192E" w:rsidP="0031192E">
      <w:pPr>
        <w:jc w:val="both"/>
        <w:rPr>
          <w:rFonts w:cs="Arial"/>
          <w:szCs w:val="22"/>
        </w:rPr>
      </w:pPr>
      <w:r>
        <w:rPr>
          <w:rFonts w:cs="Arial"/>
          <w:szCs w:val="22"/>
        </w:rPr>
        <w:tab/>
      </w:r>
      <w:r>
        <w:rPr>
          <w:rFonts w:cs="Arial"/>
          <w:szCs w:val="22"/>
        </w:rPr>
        <w:tab/>
      </w:r>
    </w:p>
    <w:p w:rsidR="009576E6" w:rsidRDefault="00E835B8" w:rsidP="002820DE">
      <w:r>
        <w:t xml:space="preserve"> (</w:t>
      </w:r>
      <w:r w:rsidR="004424D1">
        <w:t>dále též</w:t>
      </w:r>
      <w:r>
        <w:t xml:space="preserve"> </w:t>
      </w:r>
      <w:r w:rsidR="009576E6">
        <w:t>„</w:t>
      </w:r>
      <w:r w:rsidR="009576E6" w:rsidRPr="00E835B8">
        <w:rPr>
          <w:b/>
        </w:rPr>
        <w:t>budoucí oprávněný</w:t>
      </w:r>
      <w:r w:rsidR="009576E6">
        <w:t>“ nebo „</w:t>
      </w:r>
      <w:r w:rsidR="002361E3">
        <w:rPr>
          <w:b/>
        </w:rPr>
        <w:t>vypůjčitel</w:t>
      </w:r>
      <w:r w:rsidR="009576E6">
        <w:t>“)</w:t>
      </w:r>
    </w:p>
    <w:p w:rsidR="009576E6" w:rsidRDefault="009576E6" w:rsidP="002820DE"/>
    <w:p w:rsidR="00E835B8" w:rsidRDefault="00E835B8" w:rsidP="00E835B8">
      <w:pPr>
        <w:jc w:val="both"/>
      </w:pPr>
      <w:r>
        <w:t xml:space="preserve">uzavírají níže uvedeného dne, měsíce a roku tuto smlouvu o smlouvě budoucí o zřízení </w:t>
      </w:r>
    </w:p>
    <w:p w:rsidR="00E835B8" w:rsidRDefault="00E835B8" w:rsidP="00E835B8">
      <w:r>
        <w:t>služ</w:t>
      </w:r>
      <w:r w:rsidR="00431210">
        <w:t>ebnosti přípojky</w:t>
      </w:r>
      <w:r w:rsidR="0058418E">
        <w:t xml:space="preserve"> a</w:t>
      </w:r>
      <w:r>
        <w:t xml:space="preserve"> smlouvu</w:t>
      </w:r>
      <w:r w:rsidR="0058418E">
        <w:t xml:space="preserve"> o výpůjčce</w:t>
      </w:r>
      <w:r w:rsidR="00AD29CD">
        <w:t xml:space="preserve"> </w:t>
      </w:r>
      <w:r w:rsidR="00C14ECA">
        <w:t>(dále jen „</w:t>
      </w:r>
      <w:r w:rsidRPr="00C14ECA">
        <w:rPr>
          <w:b/>
        </w:rPr>
        <w:t>smlouva</w:t>
      </w:r>
      <w:r>
        <w:t>") tohoto znění:</w:t>
      </w:r>
    </w:p>
    <w:p w:rsidR="00E835B8" w:rsidRDefault="00E835B8" w:rsidP="00E835B8"/>
    <w:p w:rsidR="00E835B8" w:rsidRDefault="00E835B8" w:rsidP="00E835B8"/>
    <w:p w:rsidR="009576E6" w:rsidRDefault="005F20F6" w:rsidP="009576E6">
      <w:pPr>
        <w:pStyle w:val="Nadpis2"/>
      </w:pPr>
      <w:r>
        <w:t xml:space="preserve">Článek </w:t>
      </w:r>
      <w:r w:rsidR="009576E6">
        <w:t>I.</w:t>
      </w:r>
    </w:p>
    <w:p w:rsidR="00C14ECA" w:rsidRDefault="00C14ECA" w:rsidP="00C14ECA">
      <w:pPr>
        <w:numPr>
          <w:ilvl w:val="0"/>
          <w:numId w:val="27"/>
        </w:numPr>
        <w:spacing w:line="276" w:lineRule="auto"/>
        <w:jc w:val="both"/>
        <w:rPr>
          <w:rFonts w:cs="Arial"/>
        </w:rPr>
      </w:pPr>
      <w:r w:rsidRPr="00F96A3A">
        <w:rPr>
          <w:rFonts w:cs="Arial"/>
        </w:rPr>
        <w:t>Hlavní měs</w:t>
      </w:r>
      <w:r>
        <w:rPr>
          <w:rFonts w:cs="Arial"/>
        </w:rPr>
        <w:t xml:space="preserve">to Praha je na základě </w:t>
      </w:r>
      <w:r w:rsidRPr="00F96A3A">
        <w:rPr>
          <w:rFonts w:cs="Arial"/>
        </w:rPr>
        <w:t>zákona č. 172/1991 S</w:t>
      </w:r>
      <w:r w:rsidR="00A73B50">
        <w:rPr>
          <w:rFonts w:cs="Arial"/>
        </w:rPr>
        <w:t>b., o přechodu některých věcí z </w:t>
      </w:r>
      <w:r w:rsidRPr="00F96A3A">
        <w:rPr>
          <w:rFonts w:cs="Arial"/>
        </w:rPr>
        <w:t xml:space="preserve">majetku České republiky do vlastnictví obcí, v platném znění, výlučným vlastníkem </w:t>
      </w:r>
      <w:r w:rsidR="00CD0ECC">
        <w:rPr>
          <w:rFonts w:cs="Arial"/>
          <w:bCs/>
        </w:rPr>
        <w:t>pozemku</w:t>
      </w:r>
      <w:r w:rsidRPr="006A404B">
        <w:rPr>
          <w:rFonts w:cs="Arial"/>
          <w:b/>
          <w:bCs/>
        </w:rPr>
        <w:t xml:space="preserve"> </w:t>
      </w:r>
      <w:proofErr w:type="spellStart"/>
      <w:r w:rsidRPr="00F65D6A">
        <w:rPr>
          <w:rFonts w:cs="Arial"/>
          <w:b/>
          <w:bCs/>
          <w:u w:val="single"/>
        </w:rPr>
        <w:t>parc</w:t>
      </w:r>
      <w:proofErr w:type="spellEnd"/>
      <w:r w:rsidRPr="00F65D6A">
        <w:rPr>
          <w:rFonts w:cs="Arial"/>
          <w:b/>
          <w:bCs/>
          <w:u w:val="single"/>
        </w:rPr>
        <w:t xml:space="preserve">. </w:t>
      </w:r>
      <w:proofErr w:type="gramStart"/>
      <w:r w:rsidRPr="00F65D6A">
        <w:rPr>
          <w:rFonts w:cs="Arial"/>
          <w:b/>
          <w:bCs/>
          <w:u w:val="single"/>
        </w:rPr>
        <w:t>č.</w:t>
      </w:r>
      <w:proofErr w:type="gramEnd"/>
      <w:r w:rsidRPr="00F65D6A">
        <w:rPr>
          <w:rFonts w:cs="Arial"/>
          <w:b/>
          <w:bCs/>
          <w:u w:val="single"/>
        </w:rPr>
        <w:t xml:space="preserve"> </w:t>
      </w:r>
      <w:r w:rsidR="00CD0ECC">
        <w:rPr>
          <w:rFonts w:cs="Arial"/>
          <w:b/>
          <w:bCs/>
          <w:u w:val="single"/>
        </w:rPr>
        <w:t>3477/189</w:t>
      </w:r>
      <w:r w:rsidR="00625CD9">
        <w:rPr>
          <w:rFonts w:cs="Arial"/>
          <w:b/>
          <w:bCs/>
        </w:rPr>
        <w:t xml:space="preserve">, </w:t>
      </w:r>
      <w:r w:rsidR="00625CD9" w:rsidRPr="00625CD9">
        <w:rPr>
          <w:rFonts w:cs="Arial"/>
          <w:bCs/>
        </w:rPr>
        <w:t>který je zapsaný v katastru nemovitostí</w:t>
      </w:r>
      <w:r w:rsidR="00625CD9">
        <w:rPr>
          <w:rFonts w:cs="Arial"/>
          <w:b/>
          <w:bCs/>
        </w:rPr>
        <w:t xml:space="preserve"> </w:t>
      </w:r>
      <w:r w:rsidR="00625CD9" w:rsidRPr="00625CD9">
        <w:rPr>
          <w:rFonts w:cs="Arial"/>
          <w:bCs/>
        </w:rPr>
        <w:t xml:space="preserve">vedeném u Katastrálního úřadu pro hlavní město Prahu, katastrální pracoviště Praha na listu vlastnictví 2156 pro k. </w:t>
      </w:r>
      <w:proofErr w:type="spellStart"/>
      <w:r w:rsidR="00625CD9" w:rsidRPr="00625CD9">
        <w:rPr>
          <w:rFonts w:cs="Arial"/>
          <w:bCs/>
        </w:rPr>
        <w:t>ú.</w:t>
      </w:r>
      <w:proofErr w:type="spellEnd"/>
      <w:r w:rsidR="00625CD9" w:rsidRPr="00625CD9">
        <w:rPr>
          <w:rFonts w:cs="Arial"/>
          <w:bCs/>
        </w:rPr>
        <w:t xml:space="preserve"> Břevnov, obec Praha</w:t>
      </w:r>
      <w:r>
        <w:rPr>
          <w:rFonts w:cs="Arial"/>
        </w:rPr>
        <w:t xml:space="preserve"> (dále jen „</w:t>
      </w:r>
      <w:r w:rsidR="00CD0ECC">
        <w:rPr>
          <w:rFonts w:cs="Arial"/>
          <w:b/>
        </w:rPr>
        <w:t>dotčený</w:t>
      </w:r>
      <w:r w:rsidR="001A30FD">
        <w:rPr>
          <w:rFonts w:cs="Arial"/>
          <w:b/>
        </w:rPr>
        <w:t xml:space="preserve"> pozem</w:t>
      </w:r>
      <w:r w:rsidR="00CD0ECC">
        <w:rPr>
          <w:rFonts w:cs="Arial"/>
          <w:b/>
        </w:rPr>
        <w:t>ek</w:t>
      </w:r>
      <w:r>
        <w:rPr>
          <w:rFonts w:cs="Arial"/>
        </w:rPr>
        <w:t>“</w:t>
      </w:r>
      <w:r w:rsidRPr="00414E8D">
        <w:rPr>
          <w:rFonts w:cs="Arial"/>
        </w:rPr>
        <w:t>)</w:t>
      </w:r>
      <w:r>
        <w:rPr>
          <w:rFonts w:cs="Arial"/>
        </w:rPr>
        <w:t xml:space="preserve">. </w:t>
      </w:r>
      <w:r w:rsidR="00CD0ECC">
        <w:rPr>
          <w:rFonts w:cs="Arial"/>
        </w:rPr>
        <w:t>Dotčený</w:t>
      </w:r>
      <w:r w:rsidR="001A30FD">
        <w:rPr>
          <w:rFonts w:cs="Arial"/>
        </w:rPr>
        <w:t xml:space="preserve"> pozem</w:t>
      </w:r>
      <w:r w:rsidR="00CD0ECC">
        <w:rPr>
          <w:rFonts w:cs="Arial"/>
        </w:rPr>
        <w:t>ek</w:t>
      </w:r>
      <w:r w:rsidRPr="00D264E1">
        <w:rPr>
          <w:rFonts w:cs="Arial"/>
        </w:rPr>
        <w:t xml:space="preserve"> byl na základě zákona č. 131/2000 Sb., o hlavním městě Praze, v platném znění, a vyhlášky č. 55/2000 Sb. hl. m. Prahy, v platném znění, kterou se vydává Statut hlavního města Prahy, svěřen do správy Městské části Praha 6, která je v rámci této správy oprávněna vykonávat všechna práva a povinnosti vlastníka </w:t>
      </w:r>
      <w:r w:rsidR="002F3BCB">
        <w:rPr>
          <w:rFonts w:cs="Arial"/>
        </w:rPr>
        <w:t>a </w:t>
      </w:r>
      <w:r w:rsidRPr="00D264E1">
        <w:rPr>
          <w:rFonts w:cs="Arial"/>
        </w:rPr>
        <w:t>rozhodovat o majetkoprávních jednání</w:t>
      </w:r>
      <w:r>
        <w:rPr>
          <w:rFonts w:cs="Arial"/>
        </w:rPr>
        <w:t>ch</w:t>
      </w:r>
      <w:r w:rsidRPr="00D264E1">
        <w:rPr>
          <w:rFonts w:cs="Arial"/>
        </w:rPr>
        <w:t xml:space="preserve"> dle této smlouvy.</w:t>
      </w:r>
    </w:p>
    <w:p w:rsidR="00C14ECA" w:rsidRDefault="00C14ECA" w:rsidP="00C14ECA">
      <w:pPr>
        <w:ind w:left="360"/>
        <w:jc w:val="both"/>
        <w:rPr>
          <w:rFonts w:cs="Arial"/>
        </w:rPr>
      </w:pPr>
    </w:p>
    <w:p w:rsidR="00C46B87" w:rsidRDefault="00CD0ECC" w:rsidP="00E25076">
      <w:pPr>
        <w:numPr>
          <w:ilvl w:val="0"/>
          <w:numId w:val="27"/>
        </w:numPr>
        <w:spacing w:line="276" w:lineRule="auto"/>
        <w:jc w:val="both"/>
        <w:rPr>
          <w:rFonts w:cs="Arial"/>
        </w:rPr>
      </w:pPr>
      <w:r>
        <w:rPr>
          <w:rFonts w:cs="Arial"/>
        </w:rPr>
        <w:lastRenderedPageBreak/>
        <w:t>Hlavní město Praha</w:t>
      </w:r>
      <w:r w:rsidR="00C14ECA">
        <w:rPr>
          <w:rFonts w:cs="Arial"/>
        </w:rPr>
        <w:t xml:space="preserve"> je </w:t>
      </w:r>
      <w:r w:rsidR="00C14ECA" w:rsidRPr="00D264E1">
        <w:rPr>
          <w:rFonts w:cs="Arial"/>
        </w:rPr>
        <w:t>vlastníkem p</w:t>
      </w:r>
      <w:r w:rsidR="001A30FD">
        <w:rPr>
          <w:rFonts w:cs="Arial"/>
        </w:rPr>
        <w:t>ozemk</w:t>
      </w:r>
      <w:r>
        <w:rPr>
          <w:rFonts w:cs="Arial"/>
        </w:rPr>
        <w:t xml:space="preserve">u </w:t>
      </w:r>
      <w:proofErr w:type="spellStart"/>
      <w:r>
        <w:rPr>
          <w:rFonts w:cs="Arial"/>
        </w:rPr>
        <w:t>parc</w:t>
      </w:r>
      <w:proofErr w:type="spellEnd"/>
      <w:r>
        <w:rPr>
          <w:rFonts w:cs="Arial"/>
        </w:rPr>
        <w:t xml:space="preserve">. </w:t>
      </w:r>
      <w:proofErr w:type="gramStart"/>
      <w:r>
        <w:rPr>
          <w:rFonts w:cs="Arial"/>
        </w:rPr>
        <w:t>č.</w:t>
      </w:r>
      <w:proofErr w:type="gramEnd"/>
      <w:r>
        <w:rPr>
          <w:rFonts w:cs="Arial"/>
        </w:rPr>
        <w:t xml:space="preserve"> 3477/173</w:t>
      </w:r>
      <w:r w:rsidR="00780F8D">
        <w:rPr>
          <w:rFonts w:cs="Arial"/>
        </w:rPr>
        <w:t xml:space="preserve">, </w:t>
      </w:r>
      <w:r w:rsidR="00780F8D" w:rsidRPr="00625CD9">
        <w:rPr>
          <w:rFonts w:cs="Arial"/>
          <w:bCs/>
        </w:rPr>
        <w:t>který je zapsaný v katastru nemovitostí</w:t>
      </w:r>
      <w:r w:rsidR="00780F8D">
        <w:rPr>
          <w:rFonts w:cs="Arial"/>
          <w:b/>
          <w:bCs/>
        </w:rPr>
        <w:t xml:space="preserve"> </w:t>
      </w:r>
      <w:r w:rsidR="00780F8D" w:rsidRPr="00625CD9">
        <w:rPr>
          <w:rFonts w:cs="Arial"/>
          <w:bCs/>
        </w:rPr>
        <w:t>vedeném u Katastrálního úřadu pro hlavní město Prahu, katastrální pracoviště Praha na listu</w:t>
      </w:r>
      <w:r w:rsidR="00780F8D">
        <w:rPr>
          <w:rFonts w:cs="Arial"/>
          <w:bCs/>
        </w:rPr>
        <w:t xml:space="preserve"> vlastnictví 1762</w:t>
      </w:r>
      <w:r w:rsidR="00780F8D" w:rsidRPr="00625CD9">
        <w:rPr>
          <w:rFonts w:cs="Arial"/>
          <w:bCs/>
        </w:rPr>
        <w:t xml:space="preserve"> pro k. </w:t>
      </w:r>
      <w:proofErr w:type="spellStart"/>
      <w:r w:rsidR="00780F8D" w:rsidRPr="00625CD9">
        <w:rPr>
          <w:rFonts w:cs="Arial"/>
          <w:bCs/>
        </w:rPr>
        <w:t>ú.</w:t>
      </w:r>
      <w:proofErr w:type="spellEnd"/>
      <w:r w:rsidR="00780F8D" w:rsidRPr="00625CD9">
        <w:rPr>
          <w:rFonts w:cs="Arial"/>
          <w:bCs/>
        </w:rPr>
        <w:t xml:space="preserve"> Břevnov, obec Praha</w:t>
      </w:r>
      <w:r w:rsidR="00C14ECA">
        <w:rPr>
          <w:rFonts w:cs="Arial"/>
        </w:rPr>
        <w:t xml:space="preserve">, </w:t>
      </w:r>
      <w:r>
        <w:rPr>
          <w:rFonts w:cs="Arial"/>
        </w:rPr>
        <w:t>jehož součástí je budova Městské knihovny v Praze (Knihovna Petřiny) Mahulenina 31</w:t>
      </w:r>
      <w:r w:rsidR="00780F8D">
        <w:rPr>
          <w:rFonts w:cs="Arial"/>
          <w:color w:val="000000"/>
          <w:szCs w:val="22"/>
        </w:rPr>
        <w:t>, Praha </w:t>
      </w:r>
      <w:r w:rsidR="00FB4E4D">
        <w:rPr>
          <w:rFonts w:cs="Arial"/>
          <w:color w:val="000000"/>
          <w:szCs w:val="22"/>
        </w:rPr>
        <w:t xml:space="preserve">6 k. </w:t>
      </w:r>
      <w:proofErr w:type="spellStart"/>
      <w:r w:rsidR="00FB4E4D">
        <w:rPr>
          <w:rFonts w:cs="Arial"/>
          <w:color w:val="000000"/>
          <w:szCs w:val="22"/>
        </w:rPr>
        <w:t>ú.</w:t>
      </w:r>
      <w:proofErr w:type="spellEnd"/>
      <w:r w:rsidR="00FB4E4D">
        <w:rPr>
          <w:rFonts w:cs="Arial"/>
          <w:color w:val="000000"/>
          <w:szCs w:val="22"/>
        </w:rPr>
        <w:t xml:space="preserve"> </w:t>
      </w:r>
      <w:r>
        <w:rPr>
          <w:rFonts w:cs="Arial"/>
          <w:color w:val="000000"/>
          <w:szCs w:val="22"/>
        </w:rPr>
        <w:t>Břevnov</w:t>
      </w:r>
      <w:r w:rsidR="00FB4E4D" w:rsidRPr="00D264E1">
        <w:rPr>
          <w:rFonts w:cs="Arial"/>
        </w:rPr>
        <w:t xml:space="preserve"> </w:t>
      </w:r>
      <w:r>
        <w:rPr>
          <w:rFonts w:cs="Arial"/>
        </w:rPr>
        <w:t>(dále jen </w:t>
      </w:r>
      <w:r w:rsidR="00C14ECA" w:rsidRPr="00D264E1">
        <w:rPr>
          <w:rFonts w:cs="Arial"/>
        </w:rPr>
        <w:t>„</w:t>
      </w:r>
      <w:r w:rsidR="00FB4E4D">
        <w:rPr>
          <w:rFonts w:cs="Arial"/>
          <w:b/>
        </w:rPr>
        <w:t>b</w:t>
      </w:r>
      <w:r>
        <w:rPr>
          <w:rFonts w:cs="Arial"/>
          <w:b/>
        </w:rPr>
        <w:t>udova</w:t>
      </w:r>
      <w:r w:rsidR="00C14ECA" w:rsidRPr="00D264E1">
        <w:rPr>
          <w:rFonts w:cs="Arial"/>
        </w:rPr>
        <w:t>“)</w:t>
      </w:r>
      <w:r w:rsidR="00C14ECA">
        <w:rPr>
          <w:rFonts w:cs="Arial"/>
        </w:rPr>
        <w:t xml:space="preserve">. </w:t>
      </w:r>
    </w:p>
    <w:p w:rsidR="00C46B87" w:rsidRDefault="00C46B87" w:rsidP="00C46B87">
      <w:pPr>
        <w:pStyle w:val="Odstavecseseznamem"/>
        <w:rPr>
          <w:rFonts w:cs="Arial"/>
        </w:rPr>
      </w:pPr>
    </w:p>
    <w:p w:rsidR="00B63D3E" w:rsidRPr="00E25076" w:rsidRDefault="00C14ECA" w:rsidP="00E25076">
      <w:pPr>
        <w:numPr>
          <w:ilvl w:val="0"/>
          <w:numId w:val="27"/>
        </w:numPr>
        <w:spacing w:line="276" w:lineRule="auto"/>
        <w:jc w:val="both"/>
        <w:rPr>
          <w:rFonts w:cs="Arial"/>
        </w:rPr>
      </w:pPr>
      <w:r w:rsidRPr="00D264E1">
        <w:rPr>
          <w:rFonts w:cs="Arial"/>
        </w:rPr>
        <w:t>Budoucí opráv</w:t>
      </w:r>
      <w:r w:rsidR="00C46B87">
        <w:rPr>
          <w:rFonts w:cs="Arial"/>
        </w:rPr>
        <w:t>něný vybuduje na</w:t>
      </w:r>
      <w:r w:rsidR="00C46B87">
        <w:rPr>
          <w:rFonts w:cs="Arial"/>
        </w:rPr>
        <w:tab/>
        <w:t xml:space="preserve"> dotčeném pozemku novou odbočnou šachtu teplovodní přípojky, novou teplovodní přípojku a zaslepí stávající odbočku vodovodní přípojky </w:t>
      </w:r>
      <w:r w:rsidR="00F97D88">
        <w:rPr>
          <w:rFonts w:cs="Arial"/>
        </w:rPr>
        <w:t>(dále jen </w:t>
      </w:r>
      <w:r>
        <w:rPr>
          <w:rFonts w:cs="Arial"/>
        </w:rPr>
        <w:t>„</w:t>
      </w:r>
      <w:r w:rsidR="00C46B87">
        <w:rPr>
          <w:rFonts w:cs="Arial"/>
          <w:b/>
        </w:rPr>
        <w:t>přípojka</w:t>
      </w:r>
      <w:r>
        <w:rPr>
          <w:rFonts w:cs="Arial"/>
        </w:rPr>
        <w:t xml:space="preserve">“) </w:t>
      </w:r>
      <w:r w:rsidRPr="006A404B">
        <w:rPr>
          <w:rFonts w:cs="Arial"/>
        </w:rPr>
        <w:t>situační nák</w:t>
      </w:r>
      <w:r>
        <w:rPr>
          <w:rFonts w:cs="Arial"/>
        </w:rPr>
        <w:t>res tvoří přílohu č. 1 smlouvy.</w:t>
      </w:r>
      <w:r w:rsidRPr="00C14ECA">
        <w:rPr>
          <w:rFonts w:cs="Arial"/>
        </w:rPr>
        <w:t xml:space="preserve"> </w:t>
      </w:r>
    </w:p>
    <w:p w:rsidR="00CF2CC3" w:rsidRDefault="00CF2CC3" w:rsidP="00CF2CC3">
      <w:pPr>
        <w:pStyle w:val="Odstavecseseznamem"/>
        <w:rPr>
          <w:rFonts w:cs="Arial"/>
        </w:rPr>
      </w:pPr>
    </w:p>
    <w:p w:rsidR="005B6B18" w:rsidRDefault="005B6B18" w:rsidP="005B6B18">
      <w:pPr>
        <w:rPr>
          <w:rFonts w:cs="Arial"/>
        </w:rPr>
      </w:pPr>
    </w:p>
    <w:p w:rsidR="00C14ECA" w:rsidRDefault="005F20F6" w:rsidP="002F3BCB">
      <w:pPr>
        <w:pStyle w:val="Nadpis2"/>
      </w:pPr>
      <w:r>
        <w:t xml:space="preserve">Článek </w:t>
      </w:r>
      <w:r w:rsidR="00C14ECA">
        <w:t>II</w:t>
      </w:r>
      <w:r w:rsidR="005B6B18">
        <w:t>.</w:t>
      </w:r>
    </w:p>
    <w:p w:rsidR="00B70B3F" w:rsidRDefault="00426E0A" w:rsidP="00B70B3F">
      <w:pPr>
        <w:pStyle w:val="Odstavecseseznamem"/>
        <w:numPr>
          <w:ilvl w:val="0"/>
          <w:numId w:val="28"/>
        </w:numPr>
        <w:jc w:val="both"/>
        <w:rPr>
          <w:rFonts w:cs="Arial"/>
          <w:iCs/>
          <w:szCs w:val="22"/>
        </w:rPr>
      </w:pPr>
      <w:r>
        <w:rPr>
          <w:rFonts w:cs="Arial"/>
          <w:iCs/>
          <w:szCs w:val="22"/>
        </w:rPr>
        <w:t>Budoucí oprávněný a budoucí povinný se zavazují uzavřít na výzvu budoucího oprávněného smlouvu o zřízení služebnosti s podstatnými náležitostmi uvedenými v této smlouvě.</w:t>
      </w:r>
    </w:p>
    <w:p w:rsidR="00B70B3F" w:rsidRPr="00365729" w:rsidRDefault="00B70B3F" w:rsidP="00B70B3F">
      <w:pPr>
        <w:pStyle w:val="Odstavecseseznamem"/>
        <w:ind w:left="360"/>
        <w:jc w:val="both"/>
        <w:rPr>
          <w:rFonts w:cs="Arial"/>
          <w:iCs/>
          <w:szCs w:val="22"/>
        </w:rPr>
      </w:pPr>
    </w:p>
    <w:p w:rsidR="00D364F9" w:rsidRPr="00C14ECA" w:rsidRDefault="00D364F9" w:rsidP="00D364F9">
      <w:pPr>
        <w:numPr>
          <w:ilvl w:val="0"/>
          <w:numId w:val="28"/>
        </w:numPr>
        <w:spacing w:after="120" w:line="276" w:lineRule="auto"/>
        <w:jc w:val="both"/>
        <w:rPr>
          <w:rFonts w:cs="Arial"/>
          <w:iCs/>
          <w:szCs w:val="22"/>
        </w:rPr>
      </w:pPr>
      <w:r w:rsidRPr="00C14ECA">
        <w:rPr>
          <w:rFonts w:cs="Arial"/>
          <w:iCs/>
          <w:szCs w:val="22"/>
        </w:rPr>
        <w:t xml:space="preserve">Budoucí </w:t>
      </w:r>
      <w:r w:rsidRPr="00F86DA6">
        <w:rPr>
          <w:rFonts w:cs="Arial"/>
          <w:iCs/>
          <w:szCs w:val="22"/>
        </w:rPr>
        <w:t xml:space="preserve">oprávněný je povinen neprodleně po vybudování přípojky (vybudováním přípojky se rozumí vydání kolaudačního souhlasu nebo jiný vznik práva započít s užíváním přípojky), nejpozději však do 3 (třech) měsíců po vybudování přípojky vyzvat budoucího povinného k uzavření smlouvy </w:t>
      </w:r>
      <w:r>
        <w:rPr>
          <w:rFonts w:cs="Arial"/>
          <w:iCs/>
          <w:szCs w:val="22"/>
        </w:rPr>
        <w:t>o zřízení služebnosti a </w:t>
      </w:r>
      <w:r w:rsidRPr="00C14ECA">
        <w:rPr>
          <w:rFonts w:cs="Arial"/>
          <w:iCs/>
          <w:szCs w:val="22"/>
        </w:rPr>
        <w:t>splnit další náležitosti potřebné k uzavření smlouvy o zřízení služebnosti, zejména předložit geometrický plán vyhotovený na náklady b</w:t>
      </w:r>
      <w:r>
        <w:rPr>
          <w:rFonts w:cs="Arial"/>
          <w:iCs/>
          <w:szCs w:val="22"/>
        </w:rPr>
        <w:t>udoucího oprávněného. Smlouva o </w:t>
      </w:r>
      <w:r w:rsidRPr="00C14ECA">
        <w:rPr>
          <w:rFonts w:cs="Arial"/>
          <w:iCs/>
          <w:szCs w:val="22"/>
        </w:rPr>
        <w:t>zřízení služebnosti musí být uzavřena d</w:t>
      </w:r>
      <w:r w:rsidR="00D733E6">
        <w:rPr>
          <w:rFonts w:cs="Arial"/>
          <w:iCs/>
          <w:szCs w:val="22"/>
        </w:rPr>
        <w:t>o 6 (šesti) měsíců po </w:t>
      </w:r>
      <w:r>
        <w:rPr>
          <w:rFonts w:cs="Arial"/>
          <w:iCs/>
          <w:szCs w:val="22"/>
        </w:rPr>
        <w:t>vybudování přípojky</w:t>
      </w:r>
      <w:r w:rsidRPr="00C14ECA">
        <w:rPr>
          <w:rFonts w:cs="Arial"/>
          <w:iCs/>
          <w:szCs w:val="22"/>
        </w:rPr>
        <w:t>.</w:t>
      </w:r>
    </w:p>
    <w:p w:rsidR="00D733E6" w:rsidRPr="00D733E6" w:rsidRDefault="00426E0A" w:rsidP="00D733E6">
      <w:pPr>
        <w:numPr>
          <w:ilvl w:val="0"/>
          <w:numId w:val="28"/>
        </w:numPr>
        <w:spacing w:after="120" w:line="276" w:lineRule="auto"/>
        <w:jc w:val="both"/>
        <w:rPr>
          <w:rFonts w:cs="Arial"/>
          <w:iCs/>
          <w:szCs w:val="22"/>
        </w:rPr>
      </w:pPr>
      <w:r>
        <w:rPr>
          <w:rFonts w:eastAsia="Calibri" w:cs="Arial"/>
          <w:color w:val="000000"/>
          <w:spacing w:val="2"/>
          <w:szCs w:val="22"/>
          <w:lang w:eastAsia="en-US"/>
        </w:rPr>
        <w:t>Předmětem smlouvy o zřízení služebnosti bude zřízení a vymezení pozemkové služebnosti (dále jen „služebnost“). S</w:t>
      </w:r>
      <w:r w:rsidR="00D733E6">
        <w:rPr>
          <w:rFonts w:eastAsia="Calibri" w:cs="Arial"/>
          <w:color w:val="000000"/>
          <w:spacing w:val="2"/>
          <w:szCs w:val="22"/>
          <w:lang w:eastAsia="en-US"/>
        </w:rPr>
        <w:t>lužebnost bude zřízena k dotčené</w:t>
      </w:r>
      <w:r>
        <w:rPr>
          <w:rFonts w:eastAsia="Calibri" w:cs="Arial"/>
          <w:color w:val="000000"/>
          <w:spacing w:val="2"/>
          <w:szCs w:val="22"/>
          <w:lang w:eastAsia="en-US"/>
        </w:rPr>
        <w:t>m</w:t>
      </w:r>
      <w:r w:rsidR="00D733E6">
        <w:rPr>
          <w:rFonts w:eastAsia="Calibri" w:cs="Arial"/>
          <w:color w:val="000000"/>
          <w:spacing w:val="2"/>
          <w:szCs w:val="22"/>
          <w:lang w:eastAsia="en-US"/>
        </w:rPr>
        <w:t xml:space="preserve">u pozemku ve prospěch pozemku </w:t>
      </w:r>
      <w:proofErr w:type="spellStart"/>
      <w:r w:rsidR="00D733E6">
        <w:rPr>
          <w:rFonts w:eastAsia="Calibri" w:cs="Arial"/>
          <w:color w:val="000000"/>
          <w:spacing w:val="2"/>
          <w:szCs w:val="22"/>
          <w:lang w:eastAsia="en-US"/>
        </w:rPr>
        <w:t>parc</w:t>
      </w:r>
      <w:proofErr w:type="spellEnd"/>
      <w:r w:rsidR="00D733E6">
        <w:rPr>
          <w:rFonts w:eastAsia="Calibri" w:cs="Arial"/>
          <w:color w:val="000000"/>
          <w:spacing w:val="2"/>
          <w:szCs w:val="22"/>
          <w:lang w:eastAsia="en-US"/>
        </w:rPr>
        <w:t xml:space="preserve">. </w:t>
      </w:r>
      <w:proofErr w:type="gramStart"/>
      <w:r w:rsidR="00D733E6">
        <w:rPr>
          <w:rFonts w:eastAsia="Calibri" w:cs="Arial"/>
          <w:color w:val="000000"/>
          <w:spacing w:val="2"/>
          <w:szCs w:val="22"/>
          <w:lang w:eastAsia="en-US"/>
        </w:rPr>
        <w:t>č.</w:t>
      </w:r>
      <w:proofErr w:type="gramEnd"/>
      <w:r w:rsidR="00D733E6">
        <w:rPr>
          <w:rFonts w:eastAsia="Calibri" w:cs="Arial"/>
          <w:color w:val="000000"/>
          <w:spacing w:val="2"/>
          <w:szCs w:val="22"/>
          <w:lang w:eastAsia="en-US"/>
        </w:rPr>
        <w:t xml:space="preserve"> 3477/173 k. </w:t>
      </w:r>
      <w:proofErr w:type="spellStart"/>
      <w:r w:rsidR="00D733E6">
        <w:rPr>
          <w:rFonts w:eastAsia="Calibri" w:cs="Arial"/>
          <w:color w:val="000000"/>
          <w:spacing w:val="2"/>
          <w:szCs w:val="22"/>
          <w:lang w:eastAsia="en-US"/>
        </w:rPr>
        <w:t>ú.</w:t>
      </w:r>
      <w:proofErr w:type="spellEnd"/>
      <w:r w:rsidR="00D733E6">
        <w:rPr>
          <w:rFonts w:eastAsia="Calibri" w:cs="Arial"/>
          <w:color w:val="000000"/>
          <w:spacing w:val="2"/>
          <w:szCs w:val="22"/>
          <w:lang w:eastAsia="en-US"/>
        </w:rPr>
        <w:t xml:space="preserve"> Břevnov</w:t>
      </w:r>
      <w:r w:rsidR="0095471F">
        <w:rPr>
          <w:rFonts w:eastAsia="Calibri" w:cs="Arial"/>
          <w:color w:val="000000"/>
          <w:spacing w:val="2"/>
          <w:szCs w:val="22"/>
          <w:lang w:eastAsia="en-US"/>
        </w:rPr>
        <w:t xml:space="preserve"> o obsahu a za </w:t>
      </w:r>
      <w:r>
        <w:rPr>
          <w:rFonts w:eastAsia="Calibri" w:cs="Arial"/>
          <w:color w:val="000000"/>
          <w:spacing w:val="2"/>
          <w:szCs w:val="22"/>
          <w:lang w:eastAsia="en-US"/>
        </w:rPr>
        <w:t>podmínek uvedený</w:t>
      </w:r>
      <w:r w:rsidR="0095471F">
        <w:rPr>
          <w:rFonts w:eastAsia="Calibri" w:cs="Arial"/>
          <w:color w:val="000000"/>
          <w:spacing w:val="2"/>
          <w:szCs w:val="22"/>
          <w:lang w:eastAsia="en-US"/>
        </w:rPr>
        <w:t>ch ve smlouvě a vyplývajících z</w:t>
      </w:r>
      <w:r>
        <w:rPr>
          <w:rFonts w:eastAsia="Calibri" w:cs="Arial"/>
          <w:color w:val="000000"/>
          <w:spacing w:val="2"/>
          <w:szCs w:val="22"/>
          <w:lang w:eastAsia="en-US"/>
        </w:rPr>
        <w:t xml:space="preserve"> příslušných ustanovení občanského zákoníku, jejíž obsah bude vymezen</w:t>
      </w:r>
      <w:r w:rsidR="0095471F">
        <w:rPr>
          <w:rFonts w:eastAsia="Calibri" w:cs="Arial"/>
          <w:color w:val="000000"/>
          <w:spacing w:val="2"/>
          <w:szCs w:val="22"/>
          <w:lang w:eastAsia="en-US"/>
        </w:rPr>
        <w:t xml:space="preserve"> minimálně jako</w:t>
      </w:r>
      <w:r w:rsidR="00C14ECA" w:rsidRPr="00C14ECA">
        <w:rPr>
          <w:rFonts w:cs="Arial"/>
          <w:szCs w:val="22"/>
        </w:rPr>
        <w:t>:</w:t>
      </w:r>
    </w:p>
    <w:p w:rsidR="00C14ECA" w:rsidRPr="00C14ECA" w:rsidRDefault="00C14ECA" w:rsidP="00C14ECA">
      <w:pPr>
        <w:numPr>
          <w:ilvl w:val="0"/>
          <w:numId w:val="29"/>
        </w:numPr>
        <w:spacing w:after="100" w:line="276" w:lineRule="auto"/>
        <w:jc w:val="both"/>
        <w:rPr>
          <w:rFonts w:cs="Arial"/>
          <w:iCs/>
          <w:szCs w:val="22"/>
        </w:rPr>
      </w:pPr>
      <w:r w:rsidRPr="00C14ECA">
        <w:rPr>
          <w:rFonts w:cs="Arial"/>
          <w:szCs w:val="22"/>
        </w:rPr>
        <w:t>právo budoucího oprávněného vlastním nákladem zř</w:t>
      </w:r>
      <w:r w:rsidR="004C5EC1">
        <w:rPr>
          <w:rFonts w:cs="Arial"/>
          <w:szCs w:val="22"/>
        </w:rPr>
        <w:t>ídit u</w:t>
      </w:r>
      <w:r w:rsidR="004272B1">
        <w:rPr>
          <w:rFonts w:cs="Arial"/>
          <w:szCs w:val="22"/>
        </w:rPr>
        <w:t xml:space="preserve"> </w:t>
      </w:r>
      <w:r w:rsidR="004C5EC1">
        <w:rPr>
          <w:rFonts w:cs="Arial"/>
          <w:szCs w:val="22"/>
        </w:rPr>
        <w:t>budovy přípojku s přesahem na dotčený</w:t>
      </w:r>
      <w:r w:rsidR="003A75F4">
        <w:rPr>
          <w:rFonts w:cs="Arial"/>
          <w:szCs w:val="22"/>
        </w:rPr>
        <w:t xml:space="preserve"> pozem</w:t>
      </w:r>
      <w:r w:rsidR="004C5EC1">
        <w:rPr>
          <w:rFonts w:cs="Arial"/>
          <w:szCs w:val="22"/>
        </w:rPr>
        <w:t>ek, přípojku</w:t>
      </w:r>
      <w:r w:rsidR="004272B1">
        <w:rPr>
          <w:rFonts w:cs="Arial"/>
          <w:szCs w:val="22"/>
        </w:rPr>
        <w:t xml:space="preserve"> </w:t>
      </w:r>
      <w:r w:rsidRPr="00C14ECA">
        <w:rPr>
          <w:rFonts w:cs="Arial"/>
          <w:szCs w:val="22"/>
        </w:rPr>
        <w:t>udržovat ve stavu odpovídajícím požadavkům budoucího oprávněného, jakož</w:t>
      </w:r>
      <w:r w:rsidRPr="00C14ECA">
        <w:rPr>
          <w:rFonts w:eastAsia="Calibri" w:cs="Arial"/>
          <w:color w:val="000000"/>
          <w:spacing w:val="-4"/>
          <w:szCs w:val="22"/>
          <w:lang w:eastAsia="en-US"/>
        </w:rPr>
        <w:t xml:space="preserve"> i práv</w:t>
      </w:r>
      <w:r w:rsidR="004C5EC1">
        <w:rPr>
          <w:rFonts w:eastAsia="Calibri" w:cs="Arial"/>
          <w:color w:val="000000"/>
          <w:spacing w:val="-4"/>
          <w:szCs w:val="22"/>
          <w:lang w:eastAsia="en-US"/>
        </w:rPr>
        <w:t>o provádět na přípojce</w:t>
      </w:r>
      <w:r w:rsidRPr="00C14ECA">
        <w:rPr>
          <w:rFonts w:eastAsia="Calibri" w:cs="Arial"/>
          <w:color w:val="000000"/>
          <w:spacing w:val="-4"/>
          <w:szCs w:val="22"/>
          <w:lang w:eastAsia="en-US"/>
        </w:rPr>
        <w:t xml:space="preserve"> úpravy za účelem její obnovy, výměny, modernizace, včetně jejího odstranění</w:t>
      </w:r>
      <w:r w:rsidRPr="00C14ECA">
        <w:rPr>
          <w:rFonts w:cs="Arial"/>
          <w:iCs/>
          <w:szCs w:val="22"/>
        </w:rPr>
        <w:t>;</w:t>
      </w:r>
    </w:p>
    <w:p w:rsidR="00C14ECA" w:rsidRPr="00C14ECA" w:rsidRDefault="00C14ECA" w:rsidP="00C14ECA">
      <w:pPr>
        <w:numPr>
          <w:ilvl w:val="0"/>
          <w:numId w:val="29"/>
        </w:numPr>
        <w:spacing w:after="100" w:line="276" w:lineRule="auto"/>
        <w:jc w:val="both"/>
        <w:rPr>
          <w:rFonts w:cs="Arial"/>
          <w:iCs/>
          <w:szCs w:val="22"/>
        </w:rPr>
      </w:pPr>
      <w:r w:rsidRPr="00C14ECA">
        <w:rPr>
          <w:rFonts w:cs="Arial"/>
          <w:iCs/>
          <w:szCs w:val="22"/>
        </w:rPr>
        <w:t>právo vstupu a vjezdu budoucího o</w:t>
      </w:r>
      <w:r w:rsidR="004272B1">
        <w:rPr>
          <w:rFonts w:cs="Arial"/>
          <w:iCs/>
          <w:szCs w:val="22"/>
        </w:rPr>
        <w:t xml:space="preserve">právněného </w:t>
      </w:r>
      <w:r w:rsidR="004C5EC1">
        <w:rPr>
          <w:rFonts w:cs="Arial"/>
          <w:iCs/>
          <w:szCs w:val="22"/>
        </w:rPr>
        <w:t>na dotčený</w:t>
      </w:r>
      <w:r w:rsidR="009C1996">
        <w:rPr>
          <w:rFonts w:cs="Arial"/>
          <w:iCs/>
          <w:szCs w:val="22"/>
        </w:rPr>
        <w:t xml:space="preserve"> pozem</w:t>
      </w:r>
      <w:r w:rsidR="004C5EC1">
        <w:rPr>
          <w:rFonts w:cs="Arial"/>
          <w:iCs/>
          <w:szCs w:val="22"/>
        </w:rPr>
        <w:t>ek</w:t>
      </w:r>
      <w:r w:rsidRPr="00C14ECA">
        <w:rPr>
          <w:rFonts w:cs="Arial"/>
          <w:iCs/>
          <w:szCs w:val="22"/>
        </w:rPr>
        <w:t xml:space="preserve"> za </w:t>
      </w:r>
      <w:r w:rsidR="004272B1">
        <w:rPr>
          <w:rFonts w:cs="Arial"/>
          <w:iCs/>
          <w:szCs w:val="22"/>
        </w:rPr>
        <w:t xml:space="preserve">účelem zajištění </w:t>
      </w:r>
      <w:r w:rsidRPr="00C14ECA">
        <w:rPr>
          <w:rFonts w:cs="Arial"/>
          <w:iCs/>
          <w:szCs w:val="22"/>
        </w:rPr>
        <w:t>oprav, údržby, modernizace</w:t>
      </w:r>
      <w:r w:rsidR="004272B1">
        <w:rPr>
          <w:rFonts w:eastAsia="Calibri" w:cs="Arial"/>
          <w:color w:val="000000"/>
          <w:spacing w:val="-4"/>
          <w:szCs w:val="22"/>
          <w:lang w:eastAsia="en-US"/>
        </w:rPr>
        <w:t xml:space="preserve">, včetně </w:t>
      </w:r>
      <w:r w:rsidRPr="00C14ECA">
        <w:rPr>
          <w:rFonts w:eastAsia="Calibri" w:cs="Arial"/>
          <w:color w:val="000000"/>
          <w:spacing w:val="-4"/>
          <w:szCs w:val="22"/>
          <w:lang w:eastAsia="en-US"/>
        </w:rPr>
        <w:t>odstranění</w:t>
      </w:r>
      <w:r w:rsidR="004272B1">
        <w:rPr>
          <w:rFonts w:eastAsia="Calibri" w:cs="Arial"/>
          <w:color w:val="000000"/>
          <w:spacing w:val="-4"/>
          <w:szCs w:val="22"/>
          <w:lang w:eastAsia="en-US"/>
        </w:rPr>
        <w:t xml:space="preserve"> </w:t>
      </w:r>
      <w:r w:rsidR="004C5EC1">
        <w:rPr>
          <w:rFonts w:eastAsia="Calibri" w:cs="Arial"/>
          <w:color w:val="000000"/>
          <w:spacing w:val="-4"/>
          <w:szCs w:val="22"/>
          <w:lang w:eastAsia="en-US"/>
        </w:rPr>
        <w:t>přípojky</w:t>
      </w:r>
      <w:r w:rsidRPr="00C14ECA">
        <w:rPr>
          <w:rFonts w:cs="Arial"/>
          <w:iCs/>
          <w:szCs w:val="22"/>
        </w:rPr>
        <w:t>;</w:t>
      </w:r>
    </w:p>
    <w:p w:rsidR="00A73B50" w:rsidRPr="00A73B50" w:rsidRDefault="00C14ECA" w:rsidP="00A73B50">
      <w:pPr>
        <w:numPr>
          <w:ilvl w:val="0"/>
          <w:numId w:val="29"/>
        </w:numPr>
        <w:spacing w:after="100" w:line="276" w:lineRule="auto"/>
        <w:jc w:val="both"/>
        <w:rPr>
          <w:rFonts w:cs="Arial"/>
          <w:iCs/>
          <w:szCs w:val="22"/>
        </w:rPr>
      </w:pPr>
      <w:r w:rsidRPr="00C14ECA">
        <w:rPr>
          <w:rFonts w:cs="Arial"/>
          <w:iCs/>
          <w:szCs w:val="22"/>
        </w:rPr>
        <w:t>odpovídající povinnost budoucího povinného a přípa</w:t>
      </w:r>
      <w:r w:rsidR="009C1996">
        <w:rPr>
          <w:rFonts w:cs="Arial"/>
          <w:iCs/>
          <w:szCs w:val="22"/>
        </w:rPr>
        <w:t>d</w:t>
      </w:r>
      <w:r w:rsidR="004C5EC1">
        <w:rPr>
          <w:rFonts w:cs="Arial"/>
          <w:iCs/>
          <w:szCs w:val="22"/>
        </w:rPr>
        <w:t>ných dalších vlastníků dotčeného pozemku</w:t>
      </w:r>
      <w:r w:rsidR="00FF37D2">
        <w:rPr>
          <w:rFonts w:cs="Arial"/>
          <w:iCs/>
          <w:szCs w:val="22"/>
        </w:rPr>
        <w:t xml:space="preserve"> s</w:t>
      </w:r>
      <w:r w:rsidR="004C5EC1">
        <w:rPr>
          <w:rFonts w:cs="Arial"/>
          <w:iCs/>
          <w:szCs w:val="22"/>
        </w:rPr>
        <w:t>trpět existenci přípojky</w:t>
      </w:r>
      <w:r w:rsidRPr="00C14ECA">
        <w:rPr>
          <w:rFonts w:cs="Arial"/>
          <w:iCs/>
          <w:szCs w:val="22"/>
        </w:rPr>
        <w:t xml:space="preserve"> a výkon výše uvedených práv budoucího oprávněného</w:t>
      </w:r>
      <w:r w:rsidRPr="00C14ECA">
        <w:rPr>
          <w:rFonts w:cs="Arial"/>
          <w:iCs/>
          <w:sz w:val="24"/>
          <w:szCs w:val="24"/>
        </w:rPr>
        <w:t>.</w:t>
      </w:r>
    </w:p>
    <w:p w:rsidR="00C14ECA" w:rsidRPr="00C14ECA" w:rsidRDefault="00C14ECA" w:rsidP="00C14ECA">
      <w:pPr>
        <w:numPr>
          <w:ilvl w:val="0"/>
          <w:numId w:val="28"/>
        </w:numPr>
        <w:spacing w:after="120" w:line="276" w:lineRule="auto"/>
        <w:jc w:val="both"/>
        <w:rPr>
          <w:rFonts w:cs="Arial"/>
          <w:iCs/>
          <w:szCs w:val="22"/>
        </w:rPr>
      </w:pPr>
      <w:r w:rsidRPr="00C14ECA">
        <w:rPr>
          <w:rFonts w:cs="Arial"/>
          <w:iCs/>
          <w:szCs w:val="22"/>
        </w:rPr>
        <w:t>Při prodlení s plněním povinností budoucího oprávněného:</w:t>
      </w:r>
    </w:p>
    <w:p w:rsidR="00C14ECA" w:rsidRPr="00C14ECA" w:rsidRDefault="00C14ECA" w:rsidP="00C14ECA">
      <w:pPr>
        <w:spacing w:after="120"/>
        <w:ind w:left="357" w:hanging="357"/>
        <w:jc w:val="both"/>
        <w:rPr>
          <w:rFonts w:cs="Arial"/>
          <w:iCs/>
          <w:szCs w:val="22"/>
        </w:rPr>
      </w:pPr>
      <w:r w:rsidRPr="00C14ECA">
        <w:rPr>
          <w:rFonts w:cs="Arial"/>
          <w:iCs/>
          <w:szCs w:val="22"/>
        </w:rPr>
        <w:t>a)</w:t>
      </w:r>
      <w:r w:rsidRPr="00C14ECA">
        <w:rPr>
          <w:rFonts w:cs="Arial"/>
          <w:iCs/>
          <w:szCs w:val="22"/>
        </w:rPr>
        <w:tab/>
        <w:t>požádat budoucího povinného o uzavření smlouvy o zřízení služebnosti,</w:t>
      </w:r>
    </w:p>
    <w:p w:rsidR="00C14ECA" w:rsidRPr="00C14ECA" w:rsidRDefault="00C14ECA" w:rsidP="00C14ECA">
      <w:pPr>
        <w:spacing w:after="120"/>
        <w:ind w:left="357" w:hanging="357"/>
        <w:jc w:val="both"/>
        <w:rPr>
          <w:rFonts w:cs="Arial"/>
          <w:iCs/>
          <w:szCs w:val="22"/>
        </w:rPr>
      </w:pPr>
      <w:r w:rsidRPr="00C14ECA">
        <w:rPr>
          <w:rFonts w:cs="Arial"/>
          <w:iCs/>
          <w:szCs w:val="22"/>
        </w:rPr>
        <w:t>b)</w:t>
      </w:r>
      <w:r w:rsidRPr="00C14ECA">
        <w:rPr>
          <w:rFonts w:cs="Arial"/>
          <w:iCs/>
          <w:szCs w:val="22"/>
        </w:rPr>
        <w:tab/>
        <w:t>splnit další náležitosti potřebné k uzavření smlouvy o zřízení služebnosti, zejména předložit vyhotovený geometrický plán pro vymezení rozsahu služebnosti,</w:t>
      </w:r>
    </w:p>
    <w:p w:rsidR="00C14ECA" w:rsidRPr="00C14ECA" w:rsidRDefault="00C14ECA" w:rsidP="00C14ECA">
      <w:pPr>
        <w:spacing w:after="120"/>
        <w:ind w:left="357" w:hanging="357"/>
        <w:jc w:val="both"/>
        <w:rPr>
          <w:rFonts w:cs="Arial"/>
          <w:iCs/>
          <w:szCs w:val="22"/>
        </w:rPr>
      </w:pPr>
      <w:r w:rsidRPr="00C14ECA">
        <w:rPr>
          <w:rFonts w:cs="Arial"/>
          <w:iCs/>
          <w:szCs w:val="22"/>
        </w:rPr>
        <w:t>c)</w:t>
      </w:r>
      <w:r w:rsidRPr="00C14ECA">
        <w:rPr>
          <w:rFonts w:cs="Arial"/>
          <w:iCs/>
          <w:szCs w:val="22"/>
        </w:rPr>
        <w:tab/>
        <w:t>uzavřít smlouvu o zřízení služebnosti do 6 (šesti) měsíců</w:t>
      </w:r>
      <w:r w:rsidR="00A922E1">
        <w:rPr>
          <w:rFonts w:cs="Arial"/>
          <w:iCs/>
          <w:szCs w:val="22"/>
        </w:rPr>
        <w:t xml:space="preserve"> po </w:t>
      </w:r>
      <w:r w:rsidR="004C5EC1">
        <w:rPr>
          <w:rFonts w:cs="Arial"/>
          <w:iCs/>
          <w:szCs w:val="22"/>
        </w:rPr>
        <w:t>vybudování přípojky</w:t>
      </w:r>
      <w:r w:rsidRPr="00C14ECA">
        <w:rPr>
          <w:rFonts w:cs="Arial"/>
          <w:iCs/>
          <w:szCs w:val="22"/>
        </w:rPr>
        <w:t>,</w:t>
      </w:r>
    </w:p>
    <w:p w:rsidR="00A73B50" w:rsidRPr="00C14ECA" w:rsidRDefault="00C14ECA" w:rsidP="00C14ECA">
      <w:pPr>
        <w:spacing w:after="120"/>
        <w:jc w:val="both"/>
        <w:rPr>
          <w:rFonts w:cs="Arial"/>
          <w:iCs/>
          <w:szCs w:val="22"/>
        </w:rPr>
      </w:pPr>
      <w:r w:rsidRPr="00C14ECA">
        <w:rPr>
          <w:rFonts w:cs="Arial"/>
          <w:iCs/>
          <w:szCs w:val="22"/>
        </w:rPr>
        <w:t>je budoucí povinný oprávněn po budoucím oprávněném požadovat zaplacení smluvní pokuty ve výši 50.000 Kč za každé jednotlivé porušení povinností.</w:t>
      </w:r>
    </w:p>
    <w:p w:rsidR="003D3E84" w:rsidRPr="004C5EC1" w:rsidRDefault="00C14ECA" w:rsidP="004C5EC1">
      <w:pPr>
        <w:numPr>
          <w:ilvl w:val="0"/>
          <w:numId w:val="28"/>
        </w:numPr>
        <w:spacing w:after="200" w:line="276" w:lineRule="auto"/>
        <w:jc w:val="both"/>
        <w:rPr>
          <w:rFonts w:cs="Arial"/>
          <w:iCs/>
          <w:szCs w:val="22"/>
        </w:rPr>
      </w:pPr>
      <w:r w:rsidRPr="00C14ECA">
        <w:rPr>
          <w:rFonts w:cs="Arial"/>
          <w:iCs/>
          <w:szCs w:val="22"/>
        </w:rPr>
        <w:t>Uplatněním smluvní pokuty není dotčeno právo budouc</w:t>
      </w:r>
      <w:r w:rsidR="002F3BCB">
        <w:rPr>
          <w:rFonts w:cs="Arial"/>
          <w:iCs/>
          <w:szCs w:val="22"/>
        </w:rPr>
        <w:t>ího povinného na náhradu škody.</w:t>
      </w:r>
    </w:p>
    <w:p w:rsidR="00780F8D" w:rsidRDefault="00780F8D" w:rsidP="005F20F6">
      <w:pPr>
        <w:spacing w:before="240" w:after="240"/>
        <w:jc w:val="center"/>
        <w:rPr>
          <w:rFonts w:cs="Arial"/>
          <w:b/>
          <w:szCs w:val="22"/>
        </w:rPr>
      </w:pPr>
    </w:p>
    <w:p w:rsidR="004B2B3E" w:rsidRPr="004B2B3E" w:rsidRDefault="005F20F6" w:rsidP="005F20F6">
      <w:pPr>
        <w:spacing w:before="240" w:after="240"/>
        <w:jc w:val="center"/>
        <w:rPr>
          <w:rFonts w:cs="Arial"/>
          <w:b/>
          <w:szCs w:val="22"/>
        </w:rPr>
      </w:pPr>
      <w:r>
        <w:rPr>
          <w:rFonts w:cs="Arial"/>
          <w:b/>
          <w:szCs w:val="22"/>
        </w:rPr>
        <w:lastRenderedPageBreak/>
        <w:t xml:space="preserve">Článek </w:t>
      </w:r>
      <w:r w:rsidR="004B2B3E" w:rsidRPr="004B2B3E">
        <w:rPr>
          <w:rFonts w:cs="Arial"/>
          <w:b/>
          <w:szCs w:val="22"/>
        </w:rPr>
        <w:t>III.</w:t>
      </w:r>
    </w:p>
    <w:p w:rsidR="004B2B3E" w:rsidRPr="004B2B3E" w:rsidRDefault="004B2B3E" w:rsidP="00350448">
      <w:pPr>
        <w:spacing w:after="120"/>
        <w:ind w:left="357" w:hanging="357"/>
        <w:jc w:val="both"/>
        <w:rPr>
          <w:rFonts w:cs="Arial"/>
          <w:iCs/>
          <w:szCs w:val="22"/>
        </w:rPr>
      </w:pPr>
      <w:r w:rsidRPr="004B2B3E">
        <w:rPr>
          <w:rFonts w:cs="Arial"/>
          <w:iCs/>
          <w:szCs w:val="22"/>
        </w:rPr>
        <w:t>1.</w:t>
      </w:r>
      <w:r w:rsidRPr="004B2B3E">
        <w:rPr>
          <w:rFonts w:cs="Arial"/>
          <w:iCs/>
          <w:szCs w:val="22"/>
        </w:rPr>
        <w:tab/>
      </w:r>
      <w:r w:rsidR="00780F8D">
        <w:rPr>
          <w:rFonts w:cs="Arial"/>
          <w:iCs/>
          <w:szCs w:val="22"/>
        </w:rPr>
        <w:t xml:space="preserve">Stanovení ceny se řídí Pravidly </w:t>
      </w:r>
      <w:r w:rsidR="00A73B50">
        <w:rPr>
          <w:rFonts w:cs="Arial"/>
          <w:iCs/>
          <w:szCs w:val="22"/>
        </w:rPr>
        <w:t>Městské části Praha 6 pro </w:t>
      </w:r>
      <w:r w:rsidR="00780F8D">
        <w:rPr>
          <w:rFonts w:cs="Arial"/>
          <w:iCs/>
          <w:szCs w:val="22"/>
        </w:rPr>
        <w:t>zřizování služebností a </w:t>
      </w:r>
      <w:r w:rsidRPr="004B2B3E">
        <w:rPr>
          <w:rFonts w:cs="Arial"/>
          <w:iCs/>
          <w:szCs w:val="22"/>
        </w:rPr>
        <w:t>věcných břemen, která byla schválena usnesení</w:t>
      </w:r>
      <w:r w:rsidR="00780F8D">
        <w:rPr>
          <w:rFonts w:cs="Arial"/>
          <w:iCs/>
          <w:szCs w:val="22"/>
        </w:rPr>
        <w:t>m Rady městské části Praha 6 č. </w:t>
      </w:r>
      <w:r w:rsidRPr="004B2B3E">
        <w:rPr>
          <w:rFonts w:cs="Arial"/>
          <w:iCs/>
          <w:szCs w:val="22"/>
        </w:rPr>
        <w:t>658/</w:t>
      </w:r>
      <w:r w:rsidR="009A0F6F">
        <w:rPr>
          <w:rFonts w:cs="Arial"/>
          <w:iCs/>
          <w:szCs w:val="22"/>
        </w:rPr>
        <w:t>15 ze dne 9.</w:t>
      </w:r>
      <w:r w:rsidR="00A73B50">
        <w:rPr>
          <w:rFonts w:cs="Arial"/>
          <w:iCs/>
          <w:szCs w:val="22"/>
        </w:rPr>
        <w:t xml:space="preserve"> </w:t>
      </w:r>
      <w:r w:rsidR="009A0F6F">
        <w:rPr>
          <w:rFonts w:cs="Arial"/>
          <w:iCs/>
          <w:szCs w:val="22"/>
        </w:rPr>
        <w:t>9.</w:t>
      </w:r>
      <w:r w:rsidR="00A73B50">
        <w:rPr>
          <w:rFonts w:cs="Arial"/>
          <w:iCs/>
          <w:szCs w:val="22"/>
        </w:rPr>
        <w:t xml:space="preserve"> </w:t>
      </w:r>
      <w:r w:rsidR="009A0F6F">
        <w:rPr>
          <w:rFonts w:cs="Arial"/>
          <w:iCs/>
          <w:szCs w:val="22"/>
        </w:rPr>
        <w:t>2015</w:t>
      </w:r>
      <w:r w:rsidR="00780F8D">
        <w:rPr>
          <w:rFonts w:cs="Arial"/>
          <w:iCs/>
          <w:szCs w:val="22"/>
        </w:rPr>
        <w:t>. Vzhledem ke skutečnosti, že je služebnost zřizována v zájmu hl. m. Prahy, je zřizována bezúplatně.</w:t>
      </w:r>
      <w:r w:rsidRPr="004B2B3E">
        <w:rPr>
          <w:rFonts w:cs="Arial"/>
          <w:iCs/>
          <w:szCs w:val="22"/>
        </w:rPr>
        <w:t xml:space="preserve"> </w:t>
      </w:r>
    </w:p>
    <w:p w:rsidR="004B2B3E" w:rsidRPr="004B2B3E" w:rsidRDefault="004B2B3E" w:rsidP="004B2B3E">
      <w:pPr>
        <w:spacing w:after="120"/>
        <w:ind w:left="357" w:hanging="357"/>
        <w:jc w:val="both"/>
        <w:rPr>
          <w:rFonts w:cs="Arial"/>
          <w:iCs/>
          <w:szCs w:val="22"/>
          <w:highlight w:val="yellow"/>
        </w:rPr>
      </w:pPr>
      <w:r w:rsidRPr="004B2B3E">
        <w:rPr>
          <w:rFonts w:cs="Arial"/>
          <w:iCs/>
          <w:szCs w:val="22"/>
        </w:rPr>
        <w:t>3.</w:t>
      </w:r>
      <w:r w:rsidRPr="004B2B3E">
        <w:rPr>
          <w:rFonts w:cs="Arial"/>
          <w:iCs/>
          <w:szCs w:val="22"/>
        </w:rPr>
        <w:tab/>
        <w:t>Návrh na vklad práva odpovídajícího služebnosti podá budoucí povinný příslušnému katastrálnímu úřadu, a to poté, kdy mu bude budoucím oprávněným (i) zaplacena cena za zřízení služebnosti (</w:t>
      </w:r>
      <w:proofErr w:type="spellStart"/>
      <w:r w:rsidRPr="004B2B3E">
        <w:rPr>
          <w:rFonts w:cs="Arial"/>
          <w:iCs/>
          <w:szCs w:val="22"/>
        </w:rPr>
        <w:t>ii</w:t>
      </w:r>
      <w:proofErr w:type="spellEnd"/>
      <w:r w:rsidRPr="004B2B3E">
        <w:rPr>
          <w:rFonts w:cs="Arial"/>
          <w:iCs/>
          <w:szCs w:val="22"/>
        </w:rPr>
        <w:t>) zaplacen správní poplatek za podání návrhu na vklad práva odpovídajícího služebnosti a (</w:t>
      </w:r>
      <w:proofErr w:type="spellStart"/>
      <w:r w:rsidRPr="004B2B3E">
        <w:rPr>
          <w:rFonts w:cs="Arial"/>
          <w:iCs/>
          <w:szCs w:val="22"/>
        </w:rPr>
        <w:t>iii</w:t>
      </w:r>
      <w:proofErr w:type="spellEnd"/>
      <w:r w:rsidRPr="004B2B3E">
        <w:rPr>
          <w:rFonts w:cs="Arial"/>
          <w:iCs/>
          <w:szCs w:val="22"/>
        </w:rPr>
        <w:t xml:space="preserve">) budoucí povinný obdrží od Magistrátu hl. m. Prahy potvrzení o správnosti žádosti o vklad práva odpovídajícího služebnosti do katastru nemovitostí. </w:t>
      </w:r>
    </w:p>
    <w:p w:rsidR="004B2B3E" w:rsidRPr="004B2B3E" w:rsidRDefault="004B2B3E" w:rsidP="004B2B3E">
      <w:pPr>
        <w:spacing w:after="120"/>
        <w:ind w:left="357" w:hanging="357"/>
        <w:jc w:val="both"/>
        <w:rPr>
          <w:rFonts w:cs="Arial"/>
          <w:iCs/>
          <w:szCs w:val="22"/>
        </w:rPr>
      </w:pPr>
      <w:r w:rsidRPr="004B2B3E">
        <w:rPr>
          <w:rFonts w:cs="Arial"/>
          <w:iCs/>
          <w:szCs w:val="22"/>
        </w:rPr>
        <w:t>4.</w:t>
      </w:r>
      <w:r w:rsidRPr="004B2B3E">
        <w:rPr>
          <w:rFonts w:cs="Arial"/>
          <w:iCs/>
          <w:szCs w:val="22"/>
        </w:rPr>
        <w:tab/>
        <w:t>Rozsah služebnosti pro účely smlouvy o zřízení služebnosti bude vyznačen v příslušném geom</w:t>
      </w:r>
      <w:r w:rsidR="009A0F6F">
        <w:rPr>
          <w:rFonts w:cs="Arial"/>
          <w:iCs/>
          <w:szCs w:val="22"/>
        </w:rPr>
        <w:t xml:space="preserve">etrickém plánu, </w:t>
      </w:r>
      <w:r w:rsidRPr="004B2B3E">
        <w:rPr>
          <w:rFonts w:cs="Arial"/>
          <w:iCs/>
          <w:szCs w:val="22"/>
        </w:rPr>
        <w:t>geo</w:t>
      </w:r>
      <w:r w:rsidR="009A0F6F">
        <w:rPr>
          <w:rFonts w:cs="Arial"/>
          <w:iCs/>
          <w:szCs w:val="22"/>
        </w:rPr>
        <w:t>metrický plán</w:t>
      </w:r>
      <w:r w:rsidRPr="004B2B3E">
        <w:rPr>
          <w:rFonts w:cs="Arial"/>
          <w:iCs/>
          <w:szCs w:val="22"/>
        </w:rPr>
        <w:t xml:space="preserve"> bude její nedíln</w:t>
      </w:r>
      <w:r w:rsidR="004A754C">
        <w:rPr>
          <w:rFonts w:cs="Arial"/>
          <w:iCs/>
          <w:szCs w:val="22"/>
        </w:rPr>
        <w:t>ou součástí a bude vyhotoven na </w:t>
      </w:r>
      <w:r w:rsidRPr="004B2B3E">
        <w:rPr>
          <w:rFonts w:cs="Arial"/>
          <w:iCs/>
          <w:szCs w:val="22"/>
        </w:rPr>
        <w:t>náklady budoucího oprávněného</w:t>
      </w:r>
      <w:r w:rsidR="00E652E9">
        <w:rPr>
          <w:rFonts w:cs="Arial"/>
          <w:iCs/>
          <w:szCs w:val="22"/>
        </w:rPr>
        <w:t xml:space="preserve"> po vybudování přípojky</w:t>
      </w:r>
      <w:r w:rsidRPr="004B2B3E">
        <w:rPr>
          <w:rFonts w:cs="Arial"/>
          <w:iCs/>
          <w:szCs w:val="22"/>
        </w:rPr>
        <w:t>. Služebnost bud</w:t>
      </w:r>
      <w:r w:rsidR="00CF217E">
        <w:rPr>
          <w:rFonts w:cs="Arial"/>
          <w:iCs/>
          <w:szCs w:val="22"/>
        </w:rPr>
        <w:t>e zřízena jako časově neomezená.</w:t>
      </w:r>
    </w:p>
    <w:p w:rsidR="00C14ECA" w:rsidRDefault="00C14ECA" w:rsidP="00C14ECA"/>
    <w:p w:rsidR="005F20F6" w:rsidRPr="005F20F6" w:rsidRDefault="005F20F6" w:rsidP="005F20F6">
      <w:pPr>
        <w:spacing w:before="240" w:after="240"/>
        <w:jc w:val="center"/>
        <w:rPr>
          <w:rFonts w:cs="Arial"/>
          <w:b/>
          <w:szCs w:val="22"/>
        </w:rPr>
      </w:pPr>
      <w:r w:rsidRPr="005F20F6">
        <w:rPr>
          <w:rFonts w:cs="Arial"/>
          <w:b/>
          <w:szCs w:val="22"/>
        </w:rPr>
        <w:t>Článek IV.</w:t>
      </w:r>
    </w:p>
    <w:p w:rsidR="005F20F6" w:rsidRPr="005F20F6" w:rsidRDefault="005F20F6" w:rsidP="005F20F6">
      <w:pPr>
        <w:spacing w:after="120"/>
        <w:ind w:left="357" w:hanging="357"/>
        <w:jc w:val="both"/>
        <w:rPr>
          <w:rFonts w:cs="Arial"/>
          <w:iCs/>
          <w:szCs w:val="22"/>
        </w:rPr>
      </w:pPr>
      <w:r w:rsidRPr="005F20F6">
        <w:rPr>
          <w:rFonts w:cs="Arial"/>
          <w:iCs/>
          <w:szCs w:val="22"/>
        </w:rPr>
        <w:t>1.</w:t>
      </w:r>
      <w:r w:rsidRPr="005F20F6">
        <w:rPr>
          <w:rFonts w:cs="Arial"/>
          <w:iCs/>
          <w:szCs w:val="22"/>
        </w:rPr>
        <w:tab/>
        <w:t xml:space="preserve">Budoucí povinný prohlašuje, že </w:t>
      </w:r>
      <w:r w:rsidR="00780F8D">
        <w:rPr>
          <w:rFonts w:cs="Arial"/>
          <w:iCs/>
          <w:szCs w:val="22"/>
        </w:rPr>
        <w:t xml:space="preserve">touto </w:t>
      </w:r>
      <w:r w:rsidRPr="005F20F6">
        <w:rPr>
          <w:rFonts w:cs="Arial"/>
          <w:iCs/>
          <w:szCs w:val="22"/>
        </w:rPr>
        <w:t>smlouvou dává budoucímu oprávněnému s</w:t>
      </w:r>
      <w:r w:rsidR="00E652E9">
        <w:rPr>
          <w:rFonts w:cs="Arial"/>
          <w:iCs/>
          <w:szCs w:val="22"/>
        </w:rPr>
        <w:t>ouhlas vlastníka dotčeného pozemku</w:t>
      </w:r>
      <w:r w:rsidRPr="005F20F6">
        <w:rPr>
          <w:rFonts w:cs="Arial"/>
          <w:iCs/>
          <w:szCs w:val="22"/>
        </w:rPr>
        <w:t xml:space="preserve"> se zřízením, realizac</w:t>
      </w:r>
      <w:r>
        <w:rPr>
          <w:rFonts w:cs="Arial"/>
          <w:iCs/>
          <w:szCs w:val="22"/>
        </w:rPr>
        <w:t xml:space="preserve">í </w:t>
      </w:r>
      <w:r w:rsidR="00E652E9">
        <w:rPr>
          <w:rFonts w:cs="Arial"/>
          <w:iCs/>
          <w:szCs w:val="22"/>
        </w:rPr>
        <w:t>a umístěním přípojky u</w:t>
      </w:r>
      <w:r w:rsidR="004A754C">
        <w:rPr>
          <w:rFonts w:cs="Arial"/>
          <w:iCs/>
          <w:szCs w:val="22"/>
        </w:rPr>
        <w:t> </w:t>
      </w:r>
      <w:r w:rsidR="00E652E9">
        <w:rPr>
          <w:rFonts w:cs="Arial"/>
          <w:iCs/>
          <w:szCs w:val="22"/>
        </w:rPr>
        <w:t>budovy s přesahem na dotčený pozemek</w:t>
      </w:r>
      <w:r>
        <w:rPr>
          <w:rFonts w:cs="Arial"/>
          <w:iCs/>
          <w:szCs w:val="22"/>
        </w:rPr>
        <w:t xml:space="preserve"> a </w:t>
      </w:r>
      <w:r w:rsidRPr="005F20F6">
        <w:rPr>
          <w:rFonts w:cs="Arial"/>
          <w:iCs/>
          <w:szCs w:val="22"/>
        </w:rPr>
        <w:t>současně udě</w:t>
      </w:r>
      <w:r w:rsidR="00E652E9">
        <w:rPr>
          <w:rFonts w:cs="Arial"/>
          <w:iCs/>
          <w:szCs w:val="22"/>
        </w:rPr>
        <w:t>luje souhlas za tímto účelem se </w:t>
      </w:r>
      <w:r w:rsidRPr="005F20F6">
        <w:rPr>
          <w:rFonts w:cs="Arial"/>
          <w:iCs/>
          <w:szCs w:val="22"/>
        </w:rPr>
        <w:t>vstupem a vjezdem budoucího oprávněného, popř. jím pověřených třetích osob na</w:t>
      </w:r>
      <w:r w:rsidR="00E652E9">
        <w:rPr>
          <w:rFonts w:cs="Arial"/>
          <w:iCs/>
          <w:szCs w:val="22"/>
        </w:rPr>
        <w:t> dotčený pozemek</w:t>
      </w:r>
      <w:r w:rsidRPr="005F20F6">
        <w:rPr>
          <w:rFonts w:cs="Arial"/>
          <w:iCs/>
          <w:szCs w:val="22"/>
        </w:rPr>
        <w:t>.</w:t>
      </w:r>
    </w:p>
    <w:p w:rsidR="005F20F6" w:rsidRPr="005F20F6" w:rsidRDefault="005F20F6" w:rsidP="005F20F6">
      <w:pPr>
        <w:spacing w:after="120"/>
        <w:ind w:left="357" w:hanging="357"/>
        <w:jc w:val="both"/>
        <w:rPr>
          <w:rFonts w:cs="Arial"/>
          <w:iCs/>
          <w:szCs w:val="22"/>
        </w:rPr>
      </w:pPr>
      <w:r w:rsidRPr="005F20F6">
        <w:rPr>
          <w:rFonts w:cs="Arial"/>
          <w:iCs/>
          <w:szCs w:val="22"/>
        </w:rPr>
        <w:t>2.</w:t>
      </w:r>
      <w:r w:rsidRPr="005F20F6">
        <w:rPr>
          <w:rFonts w:cs="Arial"/>
          <w:iCs/>
          <w:szCs w:val="22"/>
        </w:rPr>
        <w:tab/>
        <w:t>Budoucí povinný výslovně souhlasí, aby smlouva byla po</w:t>
      </w:r>
      <w:r w:rsidR="004A754C">
        <w:rPr>
          <w:rFonts w:cs="Arial"/>
          <w:iCs/>
          <w:szCs w:val="22"/>
        </w:rPr>
        <w:t>dkladem pro správní řízení před </w:t>
      </w:r>
      <w:r w:rsidRPr="005F20F6">
        <w:rPr>
          <w:rFonts w:cs="Arial"/>
          <w:iCs/>
          <w:szCs w:val="22"/>
        </w:rPr>
        <w:t>příslušným stavební</w:t>
      </w:r>
      <w:r w:rsidR="00616CB5">
        <w:rPr>
          <w:rFonts w:cs="Arial"/>
          <w:iCs/>
          <w:szCs w:val="22"/>
        </w:rPr>
        <w:t>m</w:t>
      </w:r>
      <w:r w:rsidRPr="005F20F6">
        <w:rPr>
          <w:rFonts w:cs="Arial"/>
          <w:iCs/>
          <w:szCs w:val="22"/>
        </w:rPr>
        <w:t xml:space="preserve"> úřadem jako jeho souhlasné vyjádření účastníka k umístěn</w:t>
      </w:r>
      <w:r w:rsidR="004A754C">
        <w:rPr>
          <w:rFonts w:cs="Arial"/>
          <w:iCs/>
          <w:szCs w:val="22"/>
        </w:rPr>
        <w:t>í a </w:t>
      </w:r>
      <w:r w:rsidR="00B14D1A">
        <w:rPr>
          <w:rFonts w:cs="Arial"/>
          <w:iCs/>
          <w:szCs w:val="22"/>
        </w:rPr>
        <w:t>realizaci vybudování přípojky</w:t>
      </w:r>
      <w:r w:rsidRPr="005F20F6">
        <w:rPr>
          <w:rFonts w:cs="Arial"/>
          <w:iCs/>
          <w:szCs w:val="22"/>
        </w:rPr>
        <w:t xml:space="preserve"> </w:t>
      </w:r>
      <w:r w:rsidR="00B14D1A">
        <w:rPr>
          <w:rFonts w:cs="Arial"/>
          <w:iCs/>
          <w:szCs w:val="22"/>
        </w:rPr>
        <w:t>u budovy s přesahem na dotčený</w:t>
      </w:r>
      <w:r w:rsidR="00322800" w:rsidRPr="00322800">
        <w:rPr>
          <w:rFonts w:cs="Arial"/>
          <w:iCs/>
          <w:szCs w:val="22"/>
        </w:rPr>
        <w:t xml:space="preserve"> </w:t>
      </w:r>
      <w:r w:rsidR="00B14D1A">
        <w:rPr>
          <w:rFonts w:cs="Arial"/>
          <w:iCs/>
          <w:szCs w:val="22"/>
        </w:rPr>
        <w:t>pozemek</w:t>
      </w:r>
      <w:r w:rsidR="00322800">
        <w:rPr>
          <w:rFonts w:cs="Arial"/>
          <w:iCs/>
          <w:szCs w:val="22"/>
        </w:rPr>
        <w:t>.</w:t>
      </w:r>
    </w:p>
    <w:p w:rsidR="005F20F6" w:rsidRPr="005F20F6" w:rsidRDefault="005F20F6" w:rsidP="005F20F6">
      <w:pPr>
        <w:spacing w:after="120"/>
        <w:ind w:left="357" w:hanging="357"/>
        <w:jc w:val="both"/>
        <w:rPr>
          <w:rFonts w:cs="Arial"/>
          <w:iCs/>
          <w:szCs w:val="22"/>
        </w:rPr>
      </w:pPr>
      <w:r w:rsidRPr="005F20F6">
        <w:rPr>
          <w:rFonts w:cs="Arial"/>
          <w:iCs/>
          <w:szCs w:val="22"/>
        </w:rPr>
        <w:t>3.</w:t>
      </w:r>
      <w:r w:rsidRPr="005F20F6">
        <w:rPr>
          <w:rFonts w:cs="Arial"/>
          <w:iCs/>
          <w:szCs w:val="22"/>
        </w:rPr>
        <w:tab/>
        <w:t>Budoucímu povinnému vznikají za podmínek touto smlouvou dohodnutých zejména tato práva a povinnosti:</w:t>
      </w:r>
    </w:p>
    <w:p w:rsidR="005F20F6" w:rsidRPr="005F20F6" w:rsidRDefault="005F20F6" w:rsidP="005F20F6">
      <w:pPr>
        <w:spacing w:after="120"/>
        <w:ind w:left="357" w:hanging="357"/>
        <w:jc w:val="both"/>
        <w:rPr>
          <w:rFonts w:cs="Arial"/>
          <w:iCs/>
          <w:szCs w:val="22"/>
        </w:rPr>
      </w:pPr>
      <w:r w:rsidRPr="005F20F6">
        <w:rPr>
          <w:rFonts w:cs="Arial"/>
          <w:iCs/>
          <w:szCs w:val="22"/>
        </w:rPr>
        <w:t>•</w:t>
      </w:r>
      <w:r w:rsidRPr="005F20F6">
        <w:rPr>
          <w:rFonts w:cs="Arial"/>
          <w:iCs/>
          <w:szCs w:val="22"/>
        </w:rPr>
        <w:tab/>
        <w:t>bý</w:t>
      </w:r>
      <w:r w:rsidR="009C1996">
        <w:rPr>
          <w:rFonts w:cs="Arial"/>
          <w:iCs/>
          <w:szCs w:val="22"/>
        </w:rPr>
        <w:t>t seznámen se vstu</w:t>
      </w:r>
      <w:r w:rsidR="00C53E4F">
        <w:rPr>
          <w:rFonts w:cs="Arial"/>
          <w:iCs/>
          <w:szCs w:val="22"/>
        </w:rPr>
        <w:t>pem na dotčený</w:t>
      </w:r>
      <w:r w:rsidR="009C1996">
        <w:rPr>
          <w:rFonts w:cs="Arial"/>
          <w:iCs/>
          <w:szCs w:val="22"/>
        </w:rPr>
        <w:t xml:space="preserve"> pozem</w:t>
      </w:r>
      <w:r w:rsidR="00C53E4F">
        <w:rPr>
          <w:rFonts w:cs="Arial"/>
          <w:iCs/>
          <w:szCs w:val="22"/>
        </w:rPr>
        <w:t>ek</w:t>
      </w:r>
      <w:r w:rsidRPr="005F20F6">
        <w:rPr>
          <w:rFonts w:cs="Arial"/>
          <w:iCs/>
          <w:szCs w:val="22"/>
        </w:rPr>
        <w:t xml:space="preserve"> a s rozsahem prací</w:t>
      </w:r>
    </w:p>
    <w:p w:rsidR="005F20F6" w:rsidRPr="005F20F6" w:rsidRDefault="005F20F6" w:rsidP="005F20F6">
      <w:pPr>
        <w:spacing w:after="120"/>
        <w:ind w:left="357" w:hanging="357"/>
        <w:jc w:val="both"/>
        <w:rPr>
          <w:rFonts w:cs="Arial"/>
          <w:iCs/>
          <w:szCs w:val="22"/>
        </w:rPr>
      </w:pPr>
      <w:r w:rsidRPr="005F20F6">
        <w:rPr>
          <w:rFonts w:cs="Arial"/>
          <w:iCs/>
          <w:szCs w:val="22"/>
        </w:rPr>
        <w:t>•</w:t>
      </w:r>
      <w:r w:rsidRPr="005F20F6">
        <w:rPr>
          <w:rFonts w:cs="Arial"/>
          <w:iCs/>
          <w:szCs w:val="22"/>
        </w:rPr>
        <w:tab/>
        <w:t>strpět zříz</w:t>
      </w:r>
      <w:r w:rsidR="00C53E4F">
        <w:rPr>
          <w:rFonts w:cs="Arial"/>
          <w:iCs/>
          <w:szCs w:val="22"/>
        </w:rPr>
        <w:t>ení přípojky</w:t>
      </w:r>
      <w:r w:rsidR="00322800">
        <w:rPr>
          <w:rFonts w:cs="Arial"/>
          <w:iCs/>
          <w:szCs w:val="22"/>
        </w:rPr>
        <w:t xml:space="preserve"> </w:t>
      </w:r>
      <w:r w:rsidR="00C53E4F">
        <w:rPr>
          <w:rFonts w:cs="Arial"/>
          <w:iCs/>
          <w:szCs w:val="22"/>
        </w:rPr>
        <w:t>u budovy s přesahem na dotčený pozemek</w:t>
      </w:r>
      <w:r w:rsidR="00322800" w:rsidRPr="00322800">
        <w:rPr>
          <w:rFonts w:cs="Arial"/>
          <w:iCs/>
          <w:szCs w:val="22"/>
        </w:rPr>
        <w:t xml:space="preserve"> </w:t>
      </w:r>
    </w:p>
    <w:p w:rsidR="005F20F6" w:rsidRPr="005F20F6" w:rsidRDefault="005F20F6" w:rsidP="005F20F6">
      <w:pPr>
        <w:spacing w:after="120"/>
        <w:ind w:left="357" w:hanging="357"/>
        <w:jc w:val="both"/>
        <w:rPr>
          <w:rFonts w:cs="Arial"/>
          <w:iCs/>
          <w:szCs w:val="22"/>
        </w:rPr>
      </w:pPr>
      <w:r w:rsidRPr="005F20F6">
        <w:rPr>
          <w:rFonts w:cs="Arial"/>
          <w:iCs/>
          <w:szCs w:val="22"/>
        </w:rPr>
        <w:t>4.</w:t>
      </w:r>
      <w:r w:rsidRPr="005F20F6">
        <w:rPr>
          <w:rFonts w:cs="Arial"/>
          <w:iCs/>
          <w:szCs w:val="22"/>
        </w:rPr>
        <w:tab/>
        <w:t>Pokud budoucí oprávněný ne</w:t>
      </w:r>
      <w:r w:rsidR="009124B7">
        <w:rPr>
          <w:rFonts w:cs="Arial"/>
          <w:iCs/>
          <w:szCs w:val="22"/>
        </w:rPr>
        <w:t>zahájí vybudování přípojky</w:t>
      </w:r>
      <w:r w:rsidRPr="005F20F6">
        <w:rPr>
          <w:rFonts w:cs="Arial"/>
          <w:iCs/>
          <w:szCs w:val="22"/>
        </w:rPr>
        <w:t xml:space="preserve"> d</w:t>
      </w:r>
      <w:r w:rsidR="009124B7">
        <w:rPr>
          <w:rFonts w:cs="Arial"/>
          <w:iCs/>
          <w:szCs w:val="22"/>
        </w:rPr>
        <w:t>o 36 (třiceti šesti měsíců) ode </w:t>
      </w:r>
      <w:r w:rsidRPr="005F20F6">
        <w:rPr>
          <w:rFonts w:cs="Arial"/>
          <w:iCs/>
          <w:szCs w:val="22"/>
        </w:rPr>
        <w:t>dne uzavření smlouvy, je budoucí povinný oprávněn od smlouvy odstoupit.</w:t>
      </w:r>
    </w:p>
    <w:p w:rsidR="005F20F6" w:rsidRDefault="005F20F6" w:rsidP="00C14ECA"/>
    <w:p w:rsidR="00C14ECA" w:rsidRDefault="00C14ECA" w:rsidP="00C14ECA"/>
    <w:p w:rsidR="005F20F6" w:rsidRDefault="00A5664D" w:rsidP="005F20F6">
      <w:pPr>
        <w:pStyle w:val="Nadpis2"/>
      </w:pPr>
      <w:r>
        <w:t xml:space="preserve">Článek </w:t>
      </w:r>
      <w:r w:rsidR="005F20F6">
        <w:t xml:space="preserve">V. </w:t>
      </w:r>
    </w:p>
    <w:p w:rsidR="005F20F6" w:rsidRDefault="00C322EB" w:rsidP="00C322EB">
      <w:pPr>
        <w:pStyle w:val="Odstavecseseznamem"/>
        <w:numPr>
          <w:ilvl w:val="0"/>
          <w:numId w:val="30"/>
        </w:numPr>
        <w:jc w:val="both"/>
        <w:rPr>
          <w:rFonts w:cs="Arial"/>
        </w:rPr>
      </w:pPr>
      <w:proofErr w:type="spellStart"/>
      <w:r>
        <w:rPr>
          <w:rFonts w:cs="Arial"/>
        </w:rPr>
        <w:t>Půjčitel</w:t>
      </w:r>
      <w:proofErr w:type="spellEnd"/>
      <w:r>
        <w:rPr>
          <w:rFonts w:cs="Arial"/>
        </w:rPr>
        <w:t xml:space="preserve"> přenechává vypůjčiteli do bezúplatného užívání část dotčeného pozemku po </w:t>
      </w:r>
      <w:r w:rsidR="00A5664D" w:rsidRPr="001E57F7">
        <w:rPr>
          <w:rFonts w:cs="Arial"/>
        </w:rPr>
        <w:t>dobu trvání s</w:t>
      </w:r>
      <w:r>
        <w:rPr>
          <w:rFonts w:cs="Arial"/>
        </w:rPr>
        <w:t>tavebních prací</w:t>
      </w:r>
      <w:r w:rsidR="001E57F7" w:rsidRPr="001E57F7">
        <w:rPr>
          <w:rFonts w:cs="Arial"/>
        </w:rPr>
        <w:t xml:space="preserve"> (příloha č. 2 smlouvy)</w:t>
      </w:r>
      <w:r w:rsidR="00A5664D" w:rsidRPr="001E57F7">
        <w:rPr>
          <w:rFonts w:cs="Arial"/>
        </w:rPr>
        <w:t>, a</w:t>
      </w:r>
      <w:r w:rsidR="008D4D81">
        <w:rPr>
          <w:rFonts w:cs="Arial"/>
        </w:rPr>
        <w:t> </w:t>
      </w:r>
      <w:r w:rsidR="00A5664D" w:rsidRPr="001E57F7">
        <w:rPr>
          <w:rFonts w:cs="Arial"/>
        </w:rPr>
        <w:t>to</w:t>
      </w:r>
      <w:r w:rsidR="001E57F7" w:rsidRPr="001E57F7">
        <w:rPr>
          <w:rFonts w:cs="Arial"/>
        </w:rPr>
        <w:t> za</w:t>
      </w:r>
      <w:r w:rsidR="004A754C">
        <w:rPr>
          <w:rFonts w:cs="Arial"/>
        </w:rPr>
        <w:t> </w:t>
      </w:r>
      <w:r w:rsidR="001E57F7" w:rsidRPr="001E57F7">
        <w:rPr>
          <w:rFonts w:cs="Arial"/>
        </w:rPr>
        <w:t>účelem </w:t>
      </w:r>
      <w:r w:rsidR="002F3BF7">
        <w:rPr>
          <w:rFonts w:cs="Arial"/>
        </w:rPr>
        <w:t>vybudování přípojky</w:t>
      </w:r>
      <w:r w:rsidR="001E57F7" w:rsidRPr="001E57F7">
        <w:rPr>
          <w:rFonts w:cs="Arial"/>
        </w:rPr>
        <w:t>.</w:t>
      </w:r>
      <w:r w:rsidR="001E57F7" w:rsidRPr="001E57F7">
        <w:t xml:space="preserve"> </w:t>
      </w:r>
      <w:r w:rsidR="001E57F7">
        <w:rPr>
          <w:rFonts w:cs="Arial"/>
        </w:rPr>
        <w:t xml:space="preserve">O zahájení a ukončení stavebních prací </w:t>
      </w:r>
      <w:r w:rsidR="001E57F7" w:rsidRPr="001E57F7">
        <w:rPr>
          <w:rFonts w:cs="Arial"/>
        </w:rPr>
        <w:t>bude vyhotoven předávací protokol.</w:t>
      </w:r>
    </w:p>
    <w:p w:rsidR="00C322EB" w:rsidRPr="00C322EB" w:rsidRDefault="00C322EB" w:rsidP="00C322EB">
      <w:pPr>
        <w:pStyle w:val="Odstavecseseznamem"/>
        <w:ind w:left="360"/>
        <w:jc w:val="both"/>
        <w:rPr>
          <w:rFonts w:cs="Arial"/>
        </w:rPr>
      </w:pPr>
    </w:p>
    <w:p w:rsidR="005F20F6" w:rsidRPr="001E57F7" w:rsidRDefault="00780F8D" w:rsidP="001E57F7">
      <w:pPr>
        <w:pStyle w:val="Odstavecseseznamem"/>
        <w:numPr>
          <w:ilvl w:val="0"/>
          <w:numId w:val="30"/>
        </w:numPr>
        <w:jc w:val="both"/>
        <w:rPr>
          <w:rFonts w:cs="Arial"/>
        </w:rPr>
      </w:pPr>
      <w:r>
        <w:rPr>
          <w:rFonts w:cs="Arial"/>
          <w:szCs w:val="22"/>
        </w:rPr>
        <w:t>Vypůjčitel</w:t>
      </w:r>
      <w:r w:rsidR="005F20F6" w:rsidRPr="001E57F7">
        <w:rPr>
          <w:rFonts w:cs="Arial"/>
          <w:szCs w:val="22"/>
        </w:rPr>
        <w:t xml:space="preserve"> nemá právo bez písemn</w:t>
      </w:r>
      <w:r>
        <w:rPr>
          <w:rFonts w:cs="Arial"/>
          <w:szCs w:val="22"/>
        </w:rPr>
        <w:t xml:space="preserve">ého souhlasu </w:t>
      </w:r>
      <w:proofErr w:type="spellStart"/>
      <w:r>
        <w:rPr>
          <w:rFonts w:cs="Arial"/>
          <w:szCs w:val="22"/>
        </w:rPr>
        <w:t>půjčitele</w:t>
      </w:r>
      <w:proofErr w:type="spellEnd"/>
      <w:r w:rsidR="005F20F6" w:rsidRPr="001E57F7">
        <w:rPr>
          <w:rFonts w:cs="Arial"/>
          <w:szCs w:val="22"/>
        </w:rPr>
        <w:t xml:space="preserve"> užívat</w:t>
      </w:r>
      <w:r w:rsidR="00C322EB">
        <w:rPr>
          <w:rFonts w:cs="Arial"/>
          <w:szCs w:val="22"/>
        </w:rPr>
        <w:t xml:space="preserve"> dotčený</w:t>
      </w:r>
      <w:r w:rsidR="009C1996">
        <w:rPr>
          <w:rFonts w:cs="Arial"/>
          <w:szCs w:val="22"/>
        </w:rPr>
        <w:t xml:space="preserve"> pozem</w:t>
      </w:r>
      <w:r w:rsidR="00C322EB">
        <w:rPr>
          <w:rFonts w:cs="Arial"/>
          <w:szCs w:val="22"/>
        </w:rPr>
        <w:t>ek</w:t>
      </w:r>
      <w:r w:rsidR="005F20F6" w:rsidRPr="001E57F7">
        <w:rPr>
          <w:rFonts w:cs="Arial"/>
          <w:szCs w:val="22"/>
        </w:rPr>
        <w:t xml:space="preserve"> v souvislosti s jinou činností</w:t>
      </w:r>
      <w:r w:rsidR="00C322EB">
        <w:rPr>
          <w:rFonts w:cs="Arial"/>
          <w:szCs w:val="22"/>
        </w:rPr>
        <w:t>, než jaká vyplývá z účelu výpůjčky</w:t>
      </w:r>
      <w:r w:rsidR="001E57F7">
        <w:rPr>
          <w:rFonts w:cs="Arial"/>
          <w:szCs w:val="22"/>
        </w:rPr>
        <w:t xml:space="preserve"> (viz</w:t>
      </w:r>
      <w:r w:rsidR="008D4D81">
        <w:rPr>
          <w:rFonts w:cs="Arial"/>
          <w:szCs w:val="22"/>
        </w:rPr>
        <w:t>. </w:t>
      </w:r>
      <w:proofErr w:type="gramStart"/>
      <w:r w:rsidR="008D4D81">
        <w:rPr>
          <w:rFonts w:cs="Arial"/>
          <w:szCs w:val="22"/>
        </w:rPr>
        <w:t>odst.</w:t>
      </w:r>
      <w:proofErr w:type="gramEnd"/>
      <w:r w:rsidR="008D4D81">
        <w:rPr>
          <w:rFonts w:cs="Arial"/>
          <w:szCs w:val="22"/>
        </w:rPr>
        <w:t> </w:t>
      </w:r>
      <w:r w:rsidR="001E57F7">
        <w:rPr>
          <w:rFonts w:cs="Arial"/>
          <w:szCs w:val="22"/>
        </w:rPr>
        <w:t>1. výše)</w:t>
      </w:r>
      <w:r>
        <w:rPr>
          <w:rFonts w:cs="Arial"/>
          <w:szCs w:val="22"/>
        </w:rPr>
        <w:t>. Poruší-li vypůjčitel</w:t>
      </w:r>
      <w:r w:rsidR="005F20F6" w:rsidRPr="001E57F7">
        <w:rPr>
          <w:rFonts w:cs="Arial"/>
          <w:szCs w:val="22"/>
        </w:rPr>
        <w:t xml:space="preserve"> tuto povin</w:t>
      </w:r>
      <w:r w:rsidR="001E57F7">
        <w:rPr>
          <w:rFonts w:cs="Arial"/>
          <w:szCs w:val="22"/>
        </w:rPr>
        <w:t>no</w:t>
      </w:r>
      <w:r>
        <w:rPr>
          <w:rFonts w:cs="Arial"/>
          <w:szCs w:val="22"/>
        </w:rPr>
        <w:t xml:space="preserve">st, má </w:t>
      </w:r>
      <w:proofErr w:type="spellStart"/>
      <w:r>
        <w:rPr>
          <w:rFonts w:cs="Arial"/>
          <w:szCs w:val="22"/>
        </w:rPr>
        <w:t>půjčitel</w:t>
      </w:r>
      <w:proofErr w:type="spellEnd"/>
      <w:r w:rsidR="004A754C">
        <w:rPr>
          <w:rFonts w:cs="Arial"/>
          <w:szCs w:val="22"/>
        </w:rPr>
        <w:t xml:space="preserve"> právo od </w:t>
      </w:r>
      <w:r w:rsidR="001E57F7">
        <w:rPr>
          <w:rFonts w:cs="Arial"/>
          <w:szCs w:val="22"/>
        </w:rPr>
        <w:t>smlouvy odstoupit.</w:t>
      </w:r>
    </w:p>
    <w:p w:rsidR="001E57F7" w:rsidRPr="001E57F7" w:rsidRDefault="001E57F7" w:rsidP="001E57F7">
      <w:pPr>
        <w:pStyle w:val="Odstavecseseznamem"/>
        <w:ind w:left="360"/>
        <w:jc w:val="both"/>
        <w:rPr>
          <w:rFonts w:cs="Arial"/>
        </w:rPr>
      </w:pPr>
    </w:p>
    <w:p w:rsidR="005F20F6" w:rsidRPr="001E57F7" w:rsidRDefault="00780F8D" w:rsidP="001E57F7">
      <w:pPr>
        <w:pStyle w:val="Odstavecseseznamem"/>
        <w:numPr>
          <w:ilvl w:val="0"/>
          <w:numId w:val="30"/>
        </w:numPr>
        <w:jc w:val="both"/>
        <w:rPr>
          <w:rFonts w:cs="Arial"/>
        </w:rPr>
      </w:pPr>
      <w:r>
        <w:rPr>
          <w:rFonts w:cs="Arial"/>
          <w:szCs w:val="22"/>
        </w:rPr>
        <w:t>Vypůjčitel</w:t>
      </w:r>
      <w:r w:rsidR="005F20F6" w:rsidRPr="001E57F7">
        <w:rPr>
          <w:rFonts w:cs="Arial"/>
          <w:szCs w:val="22"/>
        </w:rPr>
        <w:t xml:space="preserve"> bude zajišťovat pra</w:t>
      </w:r>
      <w:r w:rsidR="00C322EB">
        <w:rPr>
          <w:rFonts w:cs="Arial"/>
          <w:szCs w:val="22"/>
        </w:rPr>
        <w:t>videlný úklid a údržbu vypůjčené</w:t>
      </w:r>
      <w:r w:rsidR="005F20F6" w:rsidRPr="001E57F7">
        <w:rPr>
          <w:rFonts w:cs="Arial"/>
          <w:szCs w:val="22"/>
        </w:rPr>
        <w:t xml:space="preserve"> části </w:t>
      </w:r>
      <w:r w:rsidR="00C322EB">
        <w:rPr>
          <w:rFonts w:cs="Arial"/>
          <w:szCs w:val="22"/>
        </w:rPr>
        <w:t>dotčeného</w:t>
      </w:r>
      <w:r w:rsidR="001E57F7">
        <w:rPr>
          <w:rFonts w:cs="Arial"/>
          <w:szCs w:val="22"/>
        </w:rPr>
        <w:t xml:space="preserve"> </w:t>
      </w:r>
      <w:r w:rsidR="00C322EB">
        <w:rPr>
          <w:rFonts w:cs="Arial"/>
          <w:szCs w:val="22"/>
        </w:rPr>
        <w:t>pozemku</w:t>
      </w:r>
      <w:r w:rsidR="005F20F6" w:rsidRPr="001E57F7">
        <w:rPr>
          <w:rFonts w:cs="Arial"/>
          <w:szCs w:val="22"/>
        </w:rPr>
        <w:t xml:space="preserve"> a nejbližšího okolí.</w:t>
      </w:r>
    </w:p>
    <w:p w:rsidR="001E57F7" w:rsidRPr="001E57F7" w:rsidRDefault="001E57F7" w:rsidP="001E57F7">
      <w:pPr>
        <w:pStyle w:val="Odstavecseseznamem"/>
        <w:rPr>
          <w:rFonts w:cs="Arial"/>
        </w:rPr>
      </w:pPr>
    </w:p>
    <w:p w:rsidR="005F20F6" w:rsidRPr="001E57F7" w:rsidRDefault="00780F8D" w:rsidP="001E57F7">
      <w:pPr>
        <w:pStyle w:val="Odstavecseseznamem"/>
        <w:numPr>
          <w:ilvl w:val="0"/>
          <w:numId w:val="30"/>
        </w:numPr>
        <w:jc w:val="both"/>
        <w:rPr>
          <w:rFonts w:cs="Arial"/>
        </w:rPr>
      </w:pPr>
      <w:r>
        <w:rPr>
          <w:rFonts w:cs="Arial"/>
          <w:szCs w:val="22"/>
        </w:rPr>
        <w:t>Vypůjčitel</w:t>
      </w:r>
      <w:r w:rsidR="00C322EB">
        <w:rPr>
          <w:rFonts w:cs="Arial"/>
          <w:szCs w:val="22"/>
        </w:rPr>
        <w:t xml:space="preserve"> je povinen o vypůjčenou</w:t>
      </w:r>
      <w:r w:rsidR="001E57F7">
        <w:rPr>
          <w:rFonts w:cs="Arial"/>
          <w:szCs w:val="22"/>
        </w:rPr>
        <w:t xml:space="preserve"> část d</w:t>
      </w:r>
      <w:r w:rsidR="00C322EB">
        <w:rPr>
          <w:rFonts w:cs="Arial"/>
          <w:szCs w:val="22"/>
        </w:rPr>
        <w:t>otčeného pozemku</w:t>
      </w:r>
      <w:r w:rsidR="005F20F6" w:rsidRPr="001E57F7">
        <w:rPr>
          <w:rFonts w:cs="Arial"/>
          <w:szCs w:val="22"/>
        </w:rPr>
        <w:t xml:space="preserve"> řádně pečovat, zejména pak dbát na to, aby nedocházelo ke škodám.</w:t>
      </w:r>
    </w:p>
    <w:p w:rsidR="001E57F7" w:rsidRPr="001E57F7" w:rsidRDefault="001E57F7" w:rsidP="001E57F7">
      <w:pPr>
        <w:pStyle w:val="Odstavecseseznamem"/>
        <w:rPr>
          <w:rFonts w:cs="Arial"/>
        </w:rPr>
      </w:pPr>
    </w:p>
    <w:p w:rsidR="005F20F6" w:rsidRDefault="005F20F6" w:rsidP="001E57F7">
      <w:pPr>
        <w:jc w:val="both"/>
        <w:rPr>
          <w:rFonts w:cs="Arial"/>
        </w:rPr>
      </w:pPr>
    </w:p>
    <w:p w:rsidR="005F20F6" w:rsidRPr="00B03AA8" w:rsidRDefault="00B03AA8" w:rsidP="00B03AA8">
      <w:pPr>
        <w:pStyle w:val="Nadpis2"/>
      </w:pPr>
      <w:r>
        <w:t>Článek V</w:t>
      </w:r>
      <w:r w:rsidR="00E6676D">
        <w:t>I</w:t>
      </w:r>
      <w:r>
        <w:t xml:space="preserve">. </w:t>
      </w:r>
    </w:p>
    <w:p w:rsidR="00B03AA8" w:rsidRPr="00B03AA8" w:rsidRDefault="00B03AA8" w:rsidP="00B03AA8">
      <w:pPr>
        <w:pStyle w:val="Odstavecseseznamem"/>
        <w:numPr>
          <w:ilvl w:val="0"/>
          <w:numId w:val="31"/>
        </w:numPr>
        <w:spacing w:after="120"/>
        <w:jc w:val="both"/>
        <w:rPr>
          <w:rFonts w:cs="Arial"/>
          <w:iCs/>
          <w:szCs w:val="22"/>
        </w:rPr>
      </w:pPr>
      <w:r w:rsidRPr="00B03AA8">
        <w:rPr>
          <w:rFonts w:cs="Arial"/>
          <w:iCs/>
          <w:szCs w:val="22"/>
        </w:rPr>
        <w:t>Smlouva a právní vztahy z ní vyplývající se řídí právním řádem České republiky.</w:t>
      </w:r>
    </w:p>
    <w:p w:rsidR="00B03AA8" w:rsidRPr="00B03AA8" w:rsidRDefault="00B03AA8" w:rsidP="00B03AA8">
      <w:pPr>
        <w:spacing w:after="120"/>
        <w:ind w:left="357" w:hanging="357"/>
        <w:jc w:val="both"/>
        <w:rPr>
          <w:rFonts w:cs="Arial"/>
          <w:iCs/>
          <w:szCs w:val="22"/>
        </w:rPr>
      </w:pPr>
      <w:r>
        <w:rPr>
          <w:rFonts w:cs="Arial"/>
          <w:iCs/>
          <w:szCs w:val="22"/>
        </w:rPr>
        <w:t>2</w:t>
      </w:r>
      <w:r w:rsidRPr="00B03AA8">
        <w:rPr>
          <w:rFonts w:cs="Arial"/>
          <w:iCs/>
          <w:szCs w:val="22"/>
        </w:rPr>
        <w:t>.</w:t>
      </w:r>
      <w:r w:rsidRPr="00B03AA8">
        <w:rPr>
          <w:rFonts w:cs="Arial"/>
          <w:iCs/>
          <w:szCs w:val="22"/>
        </w:rPr>
        <w:tab/>
        <w:t>Smluvní strany jsou vázány svými projevy vůle od okamžiku podpisu smlouvy. Budoucí povinný se podpisem smlouvy zavazuje,</w:t>
      </w:r>
      <w:r w:rsidR="003352ED">
        <w:rPr>
          <w:rFonts w:cs="Arial"/>
          <w:iCs/>
          <w:szCs w:val="22"/>
        </w:rPr>
        <w:t xml:space="preserve"> že pro případ převodu dotčeného pozemku</w:t>
      </w:r>
      <w:r w:rsidR="009C1996">
        <w:rPr>
          <w:rFonts w:cs="Arial"/>
          <w:iCs/>
          <w:szCs w:val="22"/>
        </w:rPr>
        <w:t xml:space="preserve"> nebo jejich</w:t>
      </w:r>
      <w:r w:rsidRPr="00B03AA8">
        <w:rPr>
          <w:rFonts w:cs="Arial"/>
          <w:iCs/>
          <w:szCs w:val="22"/>
        </w:rPr>
        <w:t xml:space="preserve"> části zaváže smlouvou o převodu nemovitosti jejího </w:t>
      </w:r>
      <w:r w:rsidR="009C1996">
        <w:rPr>
          <w:rFonts w:cs="Arial"/>
          <w:iCs/>
          <w:szCs w:val="22"/>
        </w:rPr>
        <w:t>nového vlastníka (nabyvatele) k </w:t>
      </w:r>
      <w:r w:rsidRPr="00B03AA8">
        <w:rPr>
          <w:rFonts w:cs="Arial"/>
          <w:iCs/>
          <w:szCs w:val="22"/>
        </w:rPr>
        <w:t>uzavření smlouvy o zřízení služ</w:t>
      </w:r>
      <w:r w:rsidR="004A754C">
        <w:rPr>
          <w:rFonts w:cs="Arial"/>
          <w:iCs/>
          <w:szCs w:val="22"/>
        </w:rPr>
        <w:t xml:space="preserve">ebnosti způsobem a za podmínek </w:t>
      </w:r>
      <w:r w:rsidRPr="00B03AA8">
        <w:rPr>
          <w:rFonts w:cs="Arial"/>
          <w:iCs/>
          <w:szCs w:val="22"/>
        </w:rPr>
        <w:t xml:space="preserve">smlouvy. </w:t>
      </w:r>
    </w:p>
    <w:p w:rsidR="00B03AA8" w:rsidRPr="00B03AA8" w:rsidRDefault="00B03AA8" w:rsidP="00B03AA8">
      <w:pPr>
        <w:spacing w:after="120"/>
        <w:ind w:left="357" w:hanging="357"/>
        <w:jc w:val="both"/>
        <w:rPr>
          <w:rFonts w:cs="Arial"/>
          <w:iCs/>
          <w:szCs w:val="22"/>
        </w:rPr>
      </w:pPr>
      <w:r>
        <w:rPr>
          <w:rFonts w:cs="Arial"/>
          <w:iCs/>
          <w:szCs w:val="22"/>
        </w:rPr>
        <w:t>3</w:t>
      </w:r>
      <w:r w:rsidRPr="00B03AA8">
        <w:rPr>
          <w:rFonts w:cs="Arial"/>
          <w:iCs/>
          <w:szCs w:val="22"/>
        </w:rPr>
        <w:t>.</w:t>
      </w:r>
      <w:r w:rsidRPr="00B03AA8">
        <w:rPr>
          <w:rFonts w:cs="Arial"/>
          <w:iCs/>
          <w:szCs w:val="22"/>
        </w:rPr>
        <w:tab/>
        <w:t>Smluvní strany se zavazují, že pokud se kterékoli ustanovení smlouvy nebo s ní související ujednání či jakákoli její část ukáží být neplatnými či se neplatnými stanou, neovlivní tato skutečnost platnost smlouvy jako takové. V takovém případě se smluvní strany zavazují nahradit zdánlivé či neplatné ujednání ujednáním platným, které se svým ekonomickým účelem pokud možno nejvíce podobá neplatnému ujednání. Obdobně se bude postupovat v případě ostatních zmíněných nedostatků smlouvy či souvisejících ujednání.</w:t>
      </w:r>
    </w:p>
    <w:p w:rsidR="00B03AA8" w:rsidRPr="00B03AA8" w:rsidRDefault="00B03AA8" w:rsidP="00B03AA8">
      <w:pPr>
        <w:spacing w:after="120"/>
        <w:ind w:left="357" w:hanging="357"/>
        <w:jc w:val="both"/>
        <w:rPr>
          <w:rFonts w:cs="Arial"/>
          <w:iCs/>
          <w:szCs w:val="22"/>
        </w:rPr>
      </w:pPr>
      <w:r>
        <w:rPr>
          <w:rFonts w:cs="Arial"/>
          <w:iCs/>
          <w:szCs w:val="22"/>
        </w:rPr>
        <w:t>4</w:t>
      </w:r>
      <w:r w:rsidRPr="00B03AA8">
        <w:rPr>
          <w:rFonts w:cs="Arial"/>
          <w:iCs/>
          <w:szCs w:val="22"/>
        </w:rPr>
        <w:t>.</w:t>
      </w:r>
      <w:r w:rsidRPr="00B03AA8">
        <w:rPr>
          <w:rFonts w:cs="Arial"/>
          <w:iCs/>
          <w:szCs w:val="22"/>
        </w:rPr>
        <w:tab/>
        <w:t>Smluvní strany se dohodly, že smlouva je uzavírána s rozvazovací podmínkou, kterou je:</w:t>
      </w:r>
    </w:p>
    <w:p w:rsidR="00B03AA8" w:rsidRPr="00B03AA8" w:rsidRDefault="003352ED" w:rsidP="004F1971">
      <w:pPr>
        <w:spacing w:after="120"/>
        <w:ind w:left="714" w:hanging="357"/>
        <w:jc w:val="both"/>
        <w:rPr>
          <w:rFonts w:cs="Arial"/>
          <w:iCs/>
          <w:szCs w:val="22"/>
        </w:rPr>
      </w:pPr>
      <w:r>
        <w:rPr>
          <w:rFonts w:cs="Arial"/>
          <w:iCs/>
          <w:szCs w:val="22"/>
        </w:rPr>
        <w:t>a)</w:t>
      </w:r>
      <w:r>
        <w:rPr>
          <w:rFonts w:cs="Arial"/>
          <w:iCs/>
          <w:szCs w:val="22"/>
        </w:rPr>
        <w:tab/>
        <w:t>vybudováním přípojky nedojde k dotčení dotčeného pozemku</w:t>
      </w:r>
      <w:r w:rsidR="00B03AA8" w:rsidRPr="00B03AA8">
        <w:rPr>
          <w:rFonts w:cs="Arial"/>
          <w:iCs/>
          <w:szCs w:val="22"/>
        </w:rPr>
        <w:t xml:space="preserve"> dle smlouvy, anebo</w:t>
      </w:r>
    </w:p>
    <w:p w:rsidR="00B03AA8" w:rsidRPr="00B03AA8" w:rsidRDefault="00B03AA8" w:rsidP="004F1971">
      <w:pPr>
        <w:spacing w:after="120"/>
        <w:ind w:left="714" w:hanging="357"/>
        <w:jc w:val="both"/>
        <w:rPr>
          <w:rFonts w:cs="Arial"/>
          <w:iCs/>
          <w:szCs w:val="22"/>
        </w:rPr>
      </w:pPr>
      <w:r w:rsidRPr="00B03AA8">
        <w:rPr>
          <w:rFonts w:cs="Arial"/>
          <w:iCs/>
          <w:szCs w:val="22"/>
        </w:rPr>
        <w:t>b)</w:t>
      </w:r>
      <w:r w:rsidRPr="00B03AA8">
        <w:rPr>
          <w:rFonts w:cs="Arial"/>
          <w:iCs/>
          <w:szCs w:val="22"/>
        </w:rPr>
        <w:tab/>
      </w:r>
      <w:r w:rsidRPr="00780F8D">
        <w:rPr>
          <w:rFonts w:cs="Arial"/>
          <w:iCs/>
          <w:szCs w:val="22"/>
        </w:rPr>
        <w:t>nedojde k vydání pravomocného rozhodnu</w:t>
      </w:r>
      <w:r w:rsidR="004164A2" w:rsidRPr="00780F8D">
        <w:rPr>
          <w:rFonts w:cs="Arial"/>
          <w:iCs/>
          <w:szCs w:val="22"/>
        </w:rPr>
        <w:t xml:space="preserve">tí o umístění přípojky </w:t>
      </w:r>
      <w:r w:rsidR="008D4D81" w:rsidRPr="00780F8D">
        <w:rPr>
          <w:rFonts w:cs="Arial"/>
          <w:iCs/>
          <w:szCs w:val="22"/>
        </w:rPr>
        <w:t>nebo </w:t>
      </w:r>
      <w:r w:rsidRPr="00780F8D">
        <w:rPr>
          <w:rFonts w:cs="Arial"/>
          <w:iCs/>
          <w:szCs w:val="22"/>
        </w:rPr>
        <w:t>územního souhlasu, popř. stavebního povolení.</w:t>
      </w:r>
    </w:p>
    <w:p w:rsidR="00B03AA8" w:rsidRPr="00B03AA8" w:rsidRDefault="00B03AA8" w:rsidP="00B03AA8">
      <w:pPr>
        <w:spacing w:after="120"/>
        <w:ind w:left="357" w:hanging="357"/>
        <w:jc w:val="both"/>
        <w:rPr>
          <w:rFonts w:cs="Arial"/>
          <w:iCs/>
          <w:szCs w:val="22"/>
        </w:rPr>
      </w:pPr>
      <w:r>
        <w:rPr>
          <w:rFonts w:cs="Arial"/>
          <w:iCs/>
          <w:szCs w:val="22"/>
        </w:rPr>
        <w:t>5</w:t>
      </w:r>
      <w:r w:rsidRPr="00B03AA8">
        <w:rPr>
          <w:rFonts w:cs="Arial"/>
          <w:iCs/>
          <w:szCs w:val="22"/>
        </w:rPr>
        <w:t>.</w:t>
      </w:r>
      <w:r w:rsidRPr="00B03AA8">
        <w:rPr>
          <w:rFonts w:cs="Arial"/>
          <w:iCs/>
          <w:szCs w:val="22"/>
        </w:rPr>
        <w:tab/>
        <w:t>Nedojde-li ve stanovené době k uzavření smlouvy o zřízení služebnosti, může se budoucí oprávněný domáhat ve lhůtě 1 roku, aby prohlášení vůle bylo nahrazeno soudním rozhodnutím. Právo na náhradu škody tím není dotčeno.</w:t>
      </w:r>
    </w:p>
    <w:p w:rsidR="00B03AA8" w:rsidRPr="00B03AA8" w:rsidRDefault="00B03AA8" w:rsidP="00B03AA8">
      <w:pPr>
        <w:spacing w:after="120"/>
        <w:ind w:left="357" w:hanging="357"/>
        <w:jc w:val="both"/>
        <w:rPr>
          <w:rFonts w:cs="Arial"/>
          <w:iCs/>
          <w:szCs w:val="22"/>
        </w:rPr>
      </w:pPr>
      <w:r>
        <w:rPr>
          <w:rFonts w:cs="Arial"/>
          <w:iCs/>
          <w:szCs w:val="22"/>
        </w:rPr>
        <w:t>6</w:t>
      </w:r>
      <w:r w:rsidRPr="00B03AA8">
        <w:rPr>
          <w:rFonts w:cs="Arial"/>
          <w:iCs/>
          <w:szCs w:val="22"/>
        </w:rPr>
        <w:t>.</w:t>
      </w:r>
      <w:r w:rsidRPr="00B03AA8">
        <w:rPr>
          <w:rFonts w:cs="Arial"/>
          <w:iCs/>
          <w:szCs w:val="22"/>
        </w:rPr>
        <w:tab/>
        <w:t xml:space="preserve">Smluvní strany se dohodly, že povinnost uzavřít smlouvu o zřízení služebnosti nezaniká při změně okolností, z nichž smluvní strany zřejmě </w:t>
      </w:r>
      <w:r w:rsidR="004A754C">
        <w:rPr>
          <w:rFonts w:cs="Arial"/>
          <w:iCs/>
          <w:szCs w:val="22"/>
        </w:rPr>
        <w:t>vycházely při vzniku závazku ze </w:t>
      </w:r>
      <w:r w:rsidRPr="00B03AA8">
        <w:rPr>
          <w:rFonts w:cs="Arial"/>
          <w:iCs/>
          <w:szCs w:val="22"/>
        </w:rPr>
        <w:t>smlouvy, a tedy že vylučují aplikaci § 1788 odst. 2 občanského zákoníku na smlouvu.</w:t>
      </w:r>
    </w:p>
    <w:p w:rsidR="00B03AA8" w:rsidRPr="00B03AA8" w:rsidRDefault="00B03AA8" w:rsidP="00B03AA8">
      <w:pPr>
        <w:spacing w:after="120"/>
        <w:ind w:left="357" w:hanging="357"/>
        <w:jc w:val="both"/>
        <w:rPr>
          <w:rFonts w:cs="Arial"/>
          <w:iCs/>
          <w:szCs w:val="22"/>
        </w:rPr>
      </w:pPr>
      <w:r>
        <w:rPr>
          <w:rFonts w:cs="Arial"/>
          <w:iCs/>
          <w:szCs w:val="22"/>
        </w:rPr>
        <w:t>7</w:t>
      </w:r>
      <w:r w:rsidRPr="00B03AA8">
        <w:rPr>
          <w:rFonts w:cs="Arial"/>
          <w:iCs/>
          <w:szCs w:val="22"/>
        </w:rPr>
        <w:t>.</w:t>
      </w:r>
      <w:r w:rsidRPr="00B03AA8">
        <w:rPr>
          <w:rFonts w:cs="Arial"/>
          <w:iCs/>
          <w:szCs w:val="22"/>
        </w:rPr>
        <w:tab/>
        <w:t>Smlouvu je možné měnit nebo doplňovat pouze píse</w:t>
      </w:r>
      <w:r w:rsidR="004A754C">
        <w:rPr>
          <w:rFonts w:cs="Arial"/>
          <w:iCs/>
          <w:szCs w:val="22"/>
        </w:rPr>
        <w:t>mnou dohodou smluvních stran ve </w:t>
      </w:r>
      <w:r w:rsidRPr="00B03AA8">
        <w:rPr>
          <w:rFonts w:cs="Arial"/>
          <w:iCs/>
          <w:szCs w:val="22"/>
        </w:rPr>
        <w:t>formě číslovaných dodatků podepsaných oběma smluvními stranami.</w:t>
      </w:r>
    </w:p>
    <w:p w:rsidR="00B03AA8" w:rsidRPr="00B03AA8" w:rsidRDefault="00B03AA8" w:rsidP="00B03AA8">
      <w:pPr>
        <w:spacing w:after="120"/>
        <w:ind w:left="357" w:hanging="357"/>
        <w:jc w:val="both"/>
        <w:rPr>
          <w:rFonts w:cs="Arial"/>
          <w:iCs/>
          <w:szCs w:val="22"/>
        </w:rPr>
      </w:pPr>
      <w:r>
        <w:rPr>
          <w:rFonts w:cs="Arial"/>
          <w:iCs/>
          <w:szCs w:val="22"/>
        </w:rPr>
        <w:t>8.</w:t>
      </w:r>
      <w:r>
        <w:rPr>
          <w:rFonts w:cs="Arial"/>
          <w:iCs/>
          <w:szCs w:val="22"/>
        </w:rPr>
        <w:tab/>
      </w:r>
      <w:r w:rsidRPr="00B03AA8">
        <w:rPr>
          <w:rFonts w:cs="Arial"/>
          <w:iCs/>
          <w:szCs w:val="22"/>
        </w:rPr>
        <w:t xml:space="preserve">Smlouva nabývá platnosti a účinnosti okamžikem jejího podpisu poslední smluvní stranou. Pro případ, že smlouva není uzavírána za přítomnosti obou smluvních stran, platí, že smlouva není uzavřena, pokud ji budoucí povinný či budoucí oprávněný podepíší s jakoukoliv změnou či odchylkou, byť nepodstatnou, nebo dodatkem, ledaže druhá smluvní strana takovou změnu či odchylku nebo dodatek následně písemně schválí. Budoucí oprávněný bere na vědomí, že návrh na vklad do katastru nemovitostí může být podán až po schválení právního jednání Magistrátem hl. m. Prahy. </w:t>
      </w:r>
    </w:p>
    <w:p w:rsidR="00B03AA8" w:rsidRPr="00B03AA8" w:rsidRDefault="00B03AA8" w:rsidP="00B03AA8">
      <w:pPr>
        <w:spacing w:after="120"/>
        <w:ind w:left="357" w:hanging="357"/>
        <w:jc w:val="both"/>
        <w:rPr>
          <w:rFonts w:cs="Arial"/>
          <w:iCs/>
          <w:szCs w:val="22"/>
        </w:rPr>
      </w:pPr>
      <w:r>
        <w:rPr>
          <w:rFonts w:cs="Arial"/>
          <w:iCs/>
          <w:szCs w:val="22"/>
        </w:rPr>
        <w:t>9</w:t>
      </w:r>
      <w:r w:rsidRPr="00B03AA8">
        <w:rPr>
          <w:rFonts w:cs="Arial"/>
          <w:iCs/>
          <w:szCs w:val="22"/>
        </w:rPr>
        <w:t>.</w:t>
      </w:r>
      <w:r w:rsidRPr="00B03AA8">
        <w:rPr>
          <w:rFonts w:cs="Arial"/>
          <w:iCs/>
          <w:szCs w:val="22"/>
        </w:rPr>
        <w:tab/>
        <w:t>Smluvní strany výslovně prohlašují, že základní podmínky smlouvy jsou výsledkem jednání smluvních stran a každá ze smluvních stran měla příležitost ovlivnit obsah základních podmínek smlouvy.</w:t>
      </w:r>
    </w:p>
    <w:p w:rsidR="00B03AA8" w:rsidRPr="00B03AA8" w:rsidRDefault="00B03AA8" w:rsidP="00B03AA8">
      <w:pPr>
        <w:spacing w:after="120"/>
        <w:ind w:left="357" w:hanging="357"/>
        <w:jc w:val="both"/>
        <w:rPr>
          <w:rFonts w:cs="Arial"/>
          <w:iCs/>
          <w:szCs w:val="22"/>
        </w:rPr>
      </w:pPr>
      <w:r>
        <w:rPr>
          <w:rFonts w:cs="Arial"/>
          <w:iCs/>
          <w:szCs w:val="22"/>
        </w:rPr>
        <w:t>10</w:t>
      </w:r>
      <w:r w:rsidRPr="00B03AA8">
        <w:rPr>
          <w:rFonts w:cs="Arial"/>
          <w:iCs/>
          <w:szCs w:val="22"/>
        </w:rPr>
        <w:t>.</w:t>
      </w:r>
      <w:r w:rsidRPr="00B03AA8">
        <w:rPr>
          <w:rFonts w:cs="Arial"/>
          <w:iCs/>
          <w:szCs w:val="22"/>
        </w:rPr>
        <w:tab/>
        <w:t>Smlouva obsahuje úplné ujednání o předmětu smlouvy a všech náležitostech, které smluvní strany měly a chtěly ve smlouvě ujednat, a</w:t>
      </w:r>
      <w:r w:rsidR="00203BFA">
        <w:rPr>
          <w:rFonts w:cs="Arial"/>
          <w:iCs/>
          <w:szCs w:val="22"/>
        </w:rPr>
        <w:t xml:space="preserve"> které považují za důležité pro </w:t>
      </w:r>
      <w:r w:rsidRPr="00B03AA8">
        <w:rPr>
          <w:rFonts w:cs="Arial"/>
          <w:iCs/>
          <w:szCs w:val="22"/>
        </w:rPr>
        <w:t>závaznost smlouvy. Žádný projev smluvních stran učiněný při jednání o smlouvě ani projev učiněný po uzavření smlouvy nesmí být vykládán v rozporu s výslovnými ustanoveními smlouvy a nezakládá žádný závazek žádné ze smluvních stran.</w:t>
      </w:r>
    </w:p>
    <w:p w:rsidR="00B03AA8" w:rsidRPr="00B03AA8" w:rsidRDefault="00B03AA8" w:rsidP="00B03AA8">
      <w:pPr>
        <w:spacing w:after="120"/>
        <w:ind w:left="357" w:hanging="357"/>
        <w:jc w:val="both"/>
        <w:rPr>
          <w:rFonts w:cs="Arial"/>
          <w:iCs/>
          <w:szCs w:val="22"/>
        </w:rPr>
      </w:pPr>
      <w:r>
        <w:rPr>
          <w:rFonts w:cs="Arial"/>
          <w:iCs/>
          <w:szCs w:val="22"/>
        </w:rPr>
        <w:t>11</w:t>
      </w:r>
      <w:r w:rsidRPr="00B03AA8">
        <w:rPr>
          <w:rFonts w:cs="Arial"/>
          <w:iCs/>
          <w:szCs w:val="22"/>
        </w:rPr>
        <w:t>.</w:t>
      </w:r>
      <w:r w:rsidRPr="00B03AA8">
        <w:rPr>
          <w:rFonts w:cs="Arial"/>
          <w:iCs/>
          <w:szCs w:val="22"/>
        </w:rPr>
        <w:tab/>
        <w:t xml:space="preserve">Smlouva je vyhotovena </w:t>
      </w:r>
      <w:r w:rsidR="004A14E9">
        <w:rPr>
          <w:rFonts w:cs="Arial"/>
          <w:iCs/>
          <w:szCs w:val="22"/>
        </w:rPr>
        <w:t>v pěti</w:t>
      </w:r>
      <w:r w:rsidR="004A14E9" w:rsidRPr="00B03AA8">
        <w:rPr>
          <w:rFonts w:cs="Arial"/>
          <w:iCs/>
          <w:szCs w:val="22"/>
        </w:rPr>
        <w:t xml:space="preserve"> stejnopisech s platností originálu, z nichž </w:t>
      </w:r>
      <w:r w:rsidR="004164A2">
        <w:rPr>
          <w:rFonts w:cs="Arial"/>
          <w:iCs/>
          <w:szCs w:val="22"/>
        </w:rPr>
        <w:t>budoucí povinný/</w:t>
      </w:r>
      <w:proofErr w:type="spellStart"/>
      <w:r w:rsidR="004164A2">
        <w:rPr>
          <w:rFonts w:cs="Arial"/>
          <w:iCs/>
          <w:szCs w:val="22"/>
        </w:rPr>
        <w:t>půjčitel</w:t>
      </w:r>
      <w:proofErr w:type="spellEnd"/>
      <w:r w:rsidR="004A14E9">
        <w:rPr>
          <w:rFonts w:cs="Arial"/>
          <w:iCs/>
          <w:szCs w:val="22"/>
        </w:rPr>
        <w:t xml:space="preserve"> obdrží tři stejno</w:t>
      </w:r>
      <w:r w:rsidR="004164A2">
        <w:rPr>
          <w:rFonts w:cs="Arial"/>
          <w:iCs/>
          <w:szCs w:val="22"/>
        </w:rPr>
        <w:t>pisy a budoucí oprávněný/vypůjčitel</w:t>
      </w:r>
      <w:r w:rsidR="004A14E9">
        <w:rPr>
          <w:rFonts w:cs="Arial"/>
          <w:iCs/>
          <w:szCs w:val="22"/>
        </w:rPr>
        <w:t xml:space="preserve"> obdrží dva stejnopisy</w:t>
      </w:r>
      <w:r w:rsidRPr="00B03AA8">
        <w:rPr>
          <w:rFonts w:cs="Arial"/>
          <w:iCs/>
          <w:szCs w:val="22"/>
        </w:rPr>
        <w:t xml:space="preserve">. </w:t>
      </w:r>
    </w:p>
    <w:p w:rsidR="00B03AA8" w:rsidRPr="00B03AA8" w:rsidRDefault="00B03AA8" w:rsidP="00B03AA8">
      <w:pPr>
        <w:spacing w:after="120"/>
        <w:ind w:left="357" w:hanging="357"/>
        <w:jc w:val="both"/>
        <w:rPr>
          <w:rFonts w:cs="Arial"/>
          <w:iCs/>
          <w:szCs w:val="22"/>
        </w:rPr>
      </w:pPr>
      <w:r>
        <w:rPr>
          <w:rFonts w:cs="Arial"/>
          <w:iCs/>
          <w:szCs w:val="22"/>
        </w:rPr>
        <w:t>12</w:t>
      </w:r>
      <w:r w:rsidRPr="00B03AA8">
        <w:rPr>
          <w:rFonts w:cs="Arial"/>
          <w:iCs/>
          <w:szCs w:val="22"/>
        </w:rPr>
        <w:t>.</w:t>
      </w:r>
      <w:r w:rsidRPr="00B03AA8">
        <w:rPr>
          <w:rFonts w:cs="Arial"/>
          <w:iCs/>
          <w:szCs w:val="22"/>
        </w:rPr>
        <w:tab/>
      </w:r>
      <w:r w:rsidR="007704DE">
        <w:rPr>
          <w:rFonts w:cs="Arial"/>
          <w:iCs/>
          <w:szCs w:val="22"/>
        </w:rPr>
        <w:t>Budoucí oprávněný</w:t>
      </w:r>
      <w:r w:rsidRPr="00B03AA8">
        <w:rPr>
          <w:rFonts w:cs="Arial"/>
          <w:iCs/>
          <w:szCs w:val="22"/>
        </w:rPr>
        <w:t xml:space="preserve"> bere na vědomí, že MČ Praha 6 je povinna na dotaz třetí osoby poskytovat informace podle ustanovení zákona č.  106/1</w:t>
      </w:r>
      <w:r w:rsidR="004A754C">
        <w:rPr>
          <w:rFonts w:cs="Arial"/>
          <w:iCs/>
          <w:szCs w:val="22"/>
        </w:rPr>
        <w:t>999 Sb., o svobodném přístupu k </w:t>
      </w:r>
      <w:r w:rsidRPr="00B03AA8">
        <w:rPr>
          <w:rFonts w:cs="Arial"/>
          <w:iCs/>
          <w:szCs w:val="22"/>
        </w:rPr>
        <w:t xml:space="preserve">informacím, v platném znění a souhlasí s tím, aby veškeré informace v této smlouvě obsažené, s výjimkou osobních údajů, byly poskytnuty třetím osobám, pokud si je </w:t>
      </w:r>
      <w:r w:rsidRPr="00B03AA8">
        <w:rPr>
          <w:rFonts w:cs="Arial"/>
          <w:iCs/>
          <w:szCs w:val="22"/>
        </w:rPr>
        <w:lastRenderedPageBreak/>
        <w:t>vyžádají a též prohlašuje, že nic z obsahu této smlou</w:t>
      </w:r>
      <w:r w:rsidR="004A754C">
        <w:rPr>
          <w:rFonts w:cs="Arial"/>
          <w:iCs/>
          <w:szCs w:val="22"/>
        </w:rPr>
        <w:t>vy nepovažuje za důvěrné ani za </w:t>
      </w:r>
      <w:r w:rsidRPr="00B03AA8">
        <w:rPr>
          <w:rFonts w:cs="Arial"/>
          <w:iCs/>
          <w:szCs w:val="22"/>
        </w:rPr>
        <w:t>obchodní tajemství a souhlasí se zařazením textu této smlouvy do veřejně volně přístupné elektronické databáze smluv MČ Praha 6, včetně případných příloh.</w:t>
      </w:r>
    </w:p>
    <w:p w:rsidR="00B03AA8" w:rsidRPr="00B03AA8" w:rsidRDefault="00B03AA8" w:rsidP="00B03AA8">
      <w:pPr>
        <w:spacing w:after="120"/>
        <w:ind w:left="357" w:hanging="357"/>
        <w:jc w:val="both"/>
        <w:rPr>
          <w:rFonts w:cs="Arial"/>
          <w:iCs/>
          <w:szCs w:val="22"/>
        </w:rPr>
      </w:pPr>
      <w:r>
        <w:rPr>
          <w:rFonts w:cs="Arial"/>
          <w:iCs/>
          <w:szCs w:val="22"/>
        </w:rPr>
        <w:t>13.</w:t>
      </w:r>
      <w:r>
        <w:rPr>
          <w:rFonts w:cs="Arial"/>
          <w:iCs/>
          <w:szCs w:val="22"/>
        </w:rPr>
        <w:tab/>
        <w:t xml:space="preserve">S uzavřením </w:t>
      </w:r>
      <w:r w:rsidRPr="00B03AA8">
        <w:rPr>
          <w:rFonts w:cs="Arial"/>
          <w:iCs/>
          <w:szCs w:val="22"/>
        </w:rPr>
        <w:t xml:space="preserve">smlouvy vyslovila souhlas Rada městské </w:t>
      </w:r>
      <w:r w:rsidR="004A754C">
        <w:rPr>
          <w:rFonts w:cs="Arial"/>
          <w:iCs/>
          <w:szCs w:val="22"/>
        </w:rPr>
        <w:t>části Praha 6 svým usnesením č. </w:t>
      </w:r>
      <w:r w:rsidR="004164A2">
        <w:rPr>
          <w:rFonts w:cs="Arial"/>
          <w:iCs/>
          <w:szCs w:val="22"/>
        </w:rPr>
        <w:t>1433/16 ze dne 22</w:t>
      </w:r>
      <w:r w:rsidR="00962668">
        <w:rPr>
          <w:rFonts w:cs="Arial"/>
          <w:iCs/>
          <w:szCs w:val="22"/>
        </w:rPr>
        <w:t>. 06</w:t>
      </w:r>
      <w:r w:rsidRPr="00B03AA8">
        <w:rPr>
          <w:rFonts w:cs="Arial"/>
          <w:iCs/>
          <w:szCs w:val="22"/>
        </w:rPr>
        <w:t>. 2016.</w:t>
      </w:r>
    </w:p>
    <w:p w:rsidR="00FB4E4D" w:rsidRDefault="00B03AA8" w:rsidP="00FB4E4D">
      <w:pPr>
        <w:spacing w:after="120"/>
        <w:ind w:left="357" w:hanging="357"/>
        <w:jc w:val="both"/>
        <w:rPr>
          <w:rFonts w:cs="Arial"/>
          <w:iCs/>
          <w:szCs w:val="22"/>
        </w:rPr>
      </w:pPr>
      <w:r w:rsidRPr="00B03AA8">
        <w:rPr>
          <w:rFonts w:cs="Arial"/>
          <w:iCs/>
          <w:szCs w:val="22"/>
        </w:rPr>
        <w:t>14.</w:t>
      </w:r>
      <w:r w:rsidRPr="00B03AA8">
        <w:rPr>
          <w:rFonts w:cs="Arial"/>
          <w:iCs/>
          <w:szCs w:val="22"/>
        </w:rPr>
        <w:tab/>
        <w:t>Smluvní strany prohlašují, že jsou plně svéprávné k právnímu jednání, že si smlouvu před jejím podpisem přečetly a jsou seznámeny s jej</w:t>
      </w:r>
      <w:r w:rsidR="004A754C">
        <w:rPr>
          <w:rFonts w:cs="Arial"/>
          <w:iCs/>
          <w:szCs w:val="22"/>
        </w:rPr>
        <w:t>ím obsahem, že byla uzavřena po </w:t>
      </w:r>
      <w:r w:rsidRPr="00B03AA8">
        <w:rPr>
          <w:rFonts w:cs="Arial"/>
          <w:iCs/>
          <w:szCs w:val="22"/>
        </w:rPr>
        <w:t>vzájemné dohodě, podle jejich vážné a svob</w:t>
      </w:r>
      <w:r w:rsidR="004A754C">
        <w:rPr>
          <w:rFonts w:cs="Arial"/>
          <w:iCs/>
          <w:szCs w:val="22"/>
        </w:rPr>
        <w:t>odné vůle, dobrovolně, určitě a </w:t>
      </w:r>
      <w:r w:rsidRPr="00B03AA8">
        <w:rPr>
          <w:rFonts w:cs="Arial"/>
          <w:iCs/>
          <w:szCs w:val="22"/>
        </w:rPr>
        <w:t>srozumitelně, což stvrzují svými podpisy.</w:t>
      </w:r>
    </w:p>
    <w:p w:rsidR="00FB4E4D" w:rsidRDefault="00FB4E4D" w:rsidP="00FB4E4D">
      <w:pPr>
        <w:spacing w:after="120"/>
        <w:ind w:left="357" w:hanging="357"/>
        <w:jc w:val="both"/>
        <w:rPr>
          <w:rFonts w:cs="Arial"/>
          <w:iCs/>
          <w:szCs w:val="22"/>
        </w:rPr>
      </w:pPr>
    </w:p>
    <w:p w:rsidR="007B0A44" w:rsidRDefault="007B0A44" w:rsidP="00FB4E4D">
      <w:pPr>
        <w:spacing w:after="120"/>
        <w:ind w:left="357" w:hanging="357"/>
        <w:jc w:val="both"/>
        <w:rPr>
          <w:rFonts w:cs="Arial"/>
          <w:iCs/>
          <w:szCs w:val="22"/>
        </w:rPr>
      </w:pPr>
    </w:p>
    <w:p w:rsidR="00B03AA8" w:rsidRPr="006252B0" w:rsidRDefault="00B03AA8" w:rsidP="00B03AA8">
      <w:pPr>
        <w:rPr>
          <w:rFonts w:cs="Arial"/>
        </w:rPr>
      </w:pPr>
      <w:r w:rsidRPr="006252B0">
        <w:rPr>
          <w:rFonts w:cs="Arial"/>
        </w:rPr>
        <w:t>Příloha: 1) situ</w:t>
      </w:r>
      <w:r w:rsidR="007F0A5B">
        <w:rPr>
          <w:rFonts w:cs="Arial"/>
        </w:rPr>
        <w:t>ační nákres přípojky</w:t>
      </w:r>
    </w:p>
    <w:p w:rsidR="00C7485A" w:rsidRDefault="00B03AA8" w:rsidP="00FB4E4D">
      <w:pPr>
        <w:rPr>
          <w:rFonts w:cs="Arial"/>
        </w:rPr>
      </w:pPr>
      <w:r>
        <w:rPr>
          <w:rFonts w:cs="Arial"/>
        </w:rPr>
        <w:tab/>
        <w:t xml:space="preserve">  2) situační </w:t>
      </w:r>
      <w:r w:rsidR="007F0A5B">
        <w:rPr>
          <w:rFonts w:cs="Arial"/>
        </w:rPr>
        <w:t>nákres vypůjčené části dotčeného pozemku</w:t>
      </w:r>
    </w:p>
    <w:p w:rsidR="00E25076" w:rsidRPr="00FB4E4D" w:rsidRDefault="00E25076" w:rsidP="00FB4E4D">
      <w:pPr>
        <w:rPr>
          <w:rFonts w:cs="Arial"/>
        </w:rPr>
      </w:pPr>
    </w:p>
    <w:p w:rsidR="00F074DE" w:rsidRDefault="00F074DE" w:rsidP="00F074DE">
      <w:pPr>
        <w:pStyle w:val="Zkladntext"/>
        <w:tabs>
          <w:tab w:val="left" w:pos="993"/>
        </w:tabs>
        <w:spacing w:after="0"/>
        <w:jc w:val="both"/>
        <w:rPr>
          <w:rFonts w:cs="Arial"/>
          <w:szCs w:val="22"/>
        </w:rPr>
      </w:pPr>
    </w:p>
    <w:p w:rsidR="00286F16" w:rsidRDefault="00286F16" w:rsidP="00F074DE">
      <w:pPr>
        <w:pStyle w:val="Zkladntext"/>
        <w:tabs>
          <w:tab w:val="left" w:pos="993"/>
        </w:tabs>
        <w:spacing w:after="0"/>
        <w:jc w:val="both"/>
        <w:rPr>
          <w:rFonts w:cs="Arial"/>
          <w:szCs w:val="22"/>
        </w:rPr>
      </w:pPr>
      <w:r>
        <w:rPr>
          <w:rFonts w:cs="Arial"/>
          <w:szCs w:val="22"/>
        </w:rPr>
        <w:t>V Praze dne……………………</w:t>
      </w:r>
      <w:r>
        <w:rPr>
          <w:rFonts w:cs="Arial"/>
          <w:szCs w:val="22"/>
        </w:rPr>
        <w:tab/>
      </w:r>
      <w:r>
        <w:rPr>
          <w:rFonts w:cs="Arial"/>
          <w:szCs w:val="22"/>
        </w:rPr>
        <w:tab/>
      </w:r>
      <w:r>
        <w:rPr>
          <w:rFonts w:cs="Arial"/>
          <w:szCs w:val="22"/>
        </w:rPr>
        <w:tab/>
        <w:t>V Praze dne……………………</w:t>
      </w:r>
    </w:p>
    <w:p w:rsidR="00286F16" w:rsidRDefault="00286F16" w:rsidP="00F074DE">
      <w:pPr>
        <w:pStyle w:val="Zkladntext"/>
        <w:tabs>
          <w:tab w:val="left" w:pos="993"/>
        </w:tabs>
        <w:spacing w:after="0"/>
        <w:jc w:val="both"/>
        <w:rPr>
          <w:rFonts w:cs="Arial"/>
          <w:szCs w:val="22"/>
        </w:rPr>
      </w:pPr>
    </w:p>
    <w:p w:rsidR="007A6D61" w:rsidRDefault="007A6D61" w:rsidP="00F074DE">
      <w:pPr>
        <w:pStyle w:val="Zkladntext"/>
        <w:tabs>
          <w:tab w:val="left" w:pos="993"/>
        </w:tabs>
        <w:spacing w:after="0"/>
        <w:jc w:val="both"/>
        <w:rPr>
          <w:rFonts w:cs="Arial"/>
          <w:szCs w:val="22"/>
        </w:rPr>
      </w:pPr>
    </w:p>
    <w:p w:rsidR="00286F16" w:rsidRDefault="00DF1775" w:rsidP="00F074DE">
      <w:pPr>
        <w:pStyle w:val="Zkladntext"/>
        <w:tabs>
          <w:tab w:val="left" w:pos="993"/>
        </w:tabs>
        <w:spacing w:after="0"/>
        <w:jc w:val="both"/>
        <w:rPr>
          <w:rFonts w:cs="Arial"/>
          <w:szCs w:val="22"/>
        </w:rPr>
      </w:pPr>
      <w:r>
        <w:rPr>
          <w:rFonts w:cs="Arial"/>
          <w:szCs w:val="22"/>
        </w:rPr>
        <w:t xml:space="preserve">    Budoucí povinný, </w:t>
      </w:r>
      <w:proofErr w:type="spellStart"/>
      <w:r>
        <w:rPr>
          <w:rFonts w:cs="Arial"/>
          <w:szCs w:val="22"/>
        </w:rPr>
        <w:t>půjčitel</w:t>
      </w:r>
      <w:proofErr w:type="spellEnd"/>
      <w:r>
        <w:rPr>
          <w:rFonts w:cs="Arial"/>
          <w:szCs w:val="22"/>
        </w:rPr>
        <w:t>:</w:t>
      </w:r>
      <w:r>
        <w:rPr>
          <w:rFonts w:cs="Arial"/>
          <w:szCs w:val="22"/>
        </w:rPr>
        <w:tab/>
      </w:r>
      <w:r>
        <w:rPr>
          <w:rFonts w:cs="Arial"/>
          <w:szCs w:val="22"/>
        </w:rPr>
        <w:tab/>
      </w:r>
      <w:r>
        <w:rPr>
          <w:rFonts w:cs="Arial"/>
          <w:szCs w:val="22"/>
        </w:rPr>
        <w:tab/>
        <w:t xml:space="preserve">  </w:t>
      </w:r>
      <w:r>
        <w:rPr>
          <w:rFonts w:cs="Arial"/>
          <w:szCs w:val="22"/>
        </w:rPr>
        <w:tab/>
        <w:t>Budoucí oprávněný, vypůjčitel</w:t>
      </w:r>
      <w:r w:rsidR="00286F16">
        <w:rPr>
          <w:rFonts w:cs="Arial"/>
          <w:szCs w:val="22"/>
        </w:rPr>
        <w:t>:</w:t>
      </w:r>
    </w:p>
    <w:p w:rsidR="00286F16" w:rsidRDefault="00D828DD" w:rsidP="007F0A5B">
      <w:pPr>
        <w:pStyle w:val="Zkladntext"/>
        <w:tabs>
          <w:tab w:val="left" w:pos="993"/>
        </w:tabs>
        <w:spacing w:after="0"/>
        <w:ind w:left="4950" w:hanging="4950"/>
        <w:jc w:val="both"/>
        <w:rPr>
          <w:rFonts w:cs="Arial"/>
          <w:b/>
          <w:szCs w:val="22"/>
        </w:rPr>
      </w:pPr>
      <w:r>
        <w:rPr>
          <w:rFonts w:cs="Arial"/>
          <w:b/>
          <w:szCs w:val="22"/>
        </w:rPr>
        <w:t xml:space="preserve">      </w:t>
      </w:r>
      <w:r w:rsidR="00286F16" w:rsidRPr="00286F16">
        <w:rPr>
          <w:rFonts w:cs="Arial"/>
          <w:b/>
          <w:szCs w:val="22"/>
        </w:rPr>
        <w:t>Městská část Praha 6</w:t>
      </w:r>
      <w:r w:rsidR="00286F16" w:rsidRPr="00286F16">
        <w:rPr>
          <w:rFonts w:cs="Arial"/>
          <w:b/>
          <w:szCs w:val="22"/>
        </w:rPr>
        <w:tab/>
      </w:r>
      <w:r>
        <w:rPr>
          <w:rFonts w:cs="Arial"/>
          <w:b/>
          <w:szCs w:val="22"/>
        </w:rPr>
        <w:tab/>
      </w:r>
      <w:r w:rsidR="007F0A5B">
        <w:rPr>
          <w:rFonts w:cs="Arial"/>
          <w:b/>
          <w:szCs w:val="22"/>
        </w:rPr>
        <w:t>Městská knihovna v Praze</w:t>
      </w:r>
    </w:p>
    <w:p w:rsidR="00A9451B" w:rsidRDefault="00A9451B" w:rsidP="00F074DE">
      <w:pPr>
        <w:pStyle w:val="Zkladntext"/>
        <w:tabs>
          <w:tab w:val="left" w:pos="993"/>
        </w:tabs>
        <w:spacing w:after="0"/>
        <w:jc w:val="both"/>
        <w:rPr>
          <w:rFonts w:cs="Arial"/>
          <w:b/>
          <w:szCs w:val="22"/>
        </w:rPr>
      </w:pPr>
    </w:p>
    <w:p w:rsidR="00E25076" w:rsidRDefault="00E25076" w:rsidP="00F074DE">
      <w:pPr>
        <w:pStyle w:val="Zkladntext"/>
        <w:tabs>
          <w:tab w:val="left" w:pos="993"/>
        </w:tabs>
        <w:spacing w:after="0"/>
        <w:jc w:val="both"/>
        <w:rPr>
          <w:rFonts w:cs="Arial"/>
          <w:b/>
          <w:szCs w:val="22"/>
        </w:rPr>
      </w:pPr>
    </w:p>
    <w:p w:rsidR="00E25076" w:rsidRDefault="00E25076" w:rsidP="00F074DE">
      <w:pPr>
        <w:pStyle w:val="Zkladntext"/>
        <w:tabs>
          <w:tab w:val="left" w:pos="993"/>
        </w:tabs>
        <w:spacing w:after="0"/>
        <w:jc w:val="both"/>
        <w:rPr>
          <w:rFonts w:cs="Arial"/>
          <w:b/>
          <w:szCs w:val="22"/>
        </w:rPr>
      </w:pPr>
    </w:p>
    <w:p w:rsidR="00E25076" w:rsidRDefault="00E25076" w:rsidP="00F074DE">
      <w:pPr>
        <w:pStyle w:val="Zkladntext"/>
        <w:tabs>
          <w:tab w:val="left" w:pos="993"/>
        </w:tabs>
        <w:spacing w:after="0"/>
        <w:jc w:val="both"/>
        <w:rPr>
          <w:rFonts w:cs="Arial"/>
          <w:b/>
          <w:szCs w:val="22"/>
        </w:rPr>
      </w:pPr>
    </w:p>
    <w:p w:rsidR="007A6D61" w:rsidRDefault="007A6D61" w:rsidP="00F074DE">
      <w:pPr>
        <w:pStyle w:val="Zkladntext"/>
        <w:tabs>
          <w:tab w:val="left" w:pos="993"/>
        </w:tabs>
        <w:spacing w:after="0"/>
        <w:jc w:val="both"/>
        <w:rPr>
          <w:rFonts w:cs="Arial"/>
          <w:b/>
          <w:szCs w:val="22"/>
        </w:rPr>
      </w:pPr>
    </w:p>
    <w:p w:rsidR="007A6D61" w:rsidRDefault="007A6D61" w:rsidP="00F074DE">
      <w:pPr>
        <w:pStyle w:val="Zkladntext"/>
        <w:tabs>
          <w:tab w:val="left" w:pos="993"/>
        </w:tabs>
        <w:spacing w:after="0"/>
        <w:jc w:val="both"/>
        <w:rPr>
          <w:rFonts w:cs="Arial"/>
          <w:b/>
          <w:szCs w:val="22"/>
        </w:rPr>
      </w:pPr>
    </w:p>
    <w:p w:rsidR="00286F16" w:rsidRDefault="00286F16" w:rsidP="00F074DE">
      <w:pPr>
        <w:pStyle w:val="Zkladntext"/>
        <w:tabs>
          <w:tab w:val="left" w:pos="993"/>
        </w:tabs>
        <w:spacing w:after="0"/>
        <w:jc w:val="both"/>
        <w:rPr>
          <w:rFonts w:cs="Arial"/>
          <w:b/>
          <w:szCs w:val="22"/>
        </w:rPr>
      </w:pPr>
    </w:p>
    <w:p w:rsidR="00286F16" w:rsidRPr="00286F16" w:rsidRDefault="00286F16" w:rsidP="00F074DE">
      <w:pPr>
        <w:pStyle w:val="Zkladntext"/>
        <w:tabs>
          <w:tab w:val="left" w:pos="993"/>
        </w:tabs>
        <w:spacing w:after="0"/>
        <w:jc w:val="both"/>
        <w:rPr>
          <w:rFonts w:cs="Arial"/>
          <w:szCs w:val="22"/>
        </w:rPr>
      </w:pPr>
      <w:r w:rsidRPr="00286F16">
        <w:rPr>
          <w:rFonts w:cs="Arial"/>
          <w:szCs w:val="22"/>
        </w:rPr>
        <w:t>…………………………</w:t>
      </w:r>
      <w:r>
        <w:rPr>
          <w:rFonts w:cs="Arial"/>
          <w:szCs w:val="22"/>
        </w:rPr>
        <w:t>……….</w:t>
      </w:r>
      <w:r>
        <w:rPr>
          <w:rFonts w:cs="Arial"/>
          <w:szCs w:val="22"/>
        </w:rPr>
        <w:tab/>
      </w:r>
      <w:r>
        <w:rPr>
          <w:rFonts w:cs="Arial"/>
          <w:szCs w:val="22"/>
        </w:rPr>
        <w:tab/>
      </w:r>
      <w:r>
        <w:rPr>
          <w:rFonts w:cs="Arial"/>
          <w:szCs w:val="22"/>
        </w:rPr>
        <w:tab/>
        <w:t>…………………………………….</w:t>
      </w:r>
    </w:p>
    <w:p w:rsidR="00286F16" w:rsidRDefault="00A646B5" w:rsidP="00F074DE">
      <w:pPr>
        <w:pStyle w:val="Zkladntext"/>
        <w:tabs>
          <w:tab w:val="left" w:pos="993"/>
        </w:tabs>
        <w:spacing w:after="0"/>
        <w:jc w:val="both"/>
        <w:rPr>
          <w:rFonts w:cs="Arial"/>
          <w:szCs w:val="22"/>
        </w:rPr>
      </w:pPr>
      <w:r>
        <w:rPr>
          <w:rFonts w:cs="Arial"/>
          <w:szCs w:val="22"/>
        </w:rPr>
        <w:t xml:space="preserve">         Mgr. Ondřej Kolář</w:t>
      </w:r>
      <w:r>
        <w:rPr>
          <w:rFonts w:cs="Arial"/>
          <w:szCs w:val="22"/>
        </w:rPr>
        <w:tab/>
      </w:r>
      <w:r>
        <w:rPr>
          <w:rFonts w:cs="Arial"/>
          <w:szCs w:val="22"/>
        </w:rPr>
        <w:tab/>
      </w:r>
      <w:r>
        <w:rPr>
          <w:rFonts w:cs="Arial"/>
          <w:szCs w:val="22"/>
        </w:rPr>
        <w:tab/>
      </w:r>
      <w:r>
        <w:rPr>
          <w:rFonts w:cs="Arial"/>
          <w:szCs w:val="22"/>
        </w:rPr>
        <w:tab/>
      </w:r>
      <w:r w:rsidR="00241E98">
        <w:rPr>
          <w:rFonts w:cs="Arial"/>
          <w:szCs w:val="22"/>
        </w:rPr>
        <w:tab/>
        <w:t>RNDr. Tomáš Řehák</w:t>
      </w:r>
    </w:p>
    <w:p w:rsidR="00286F16" w:rsidRDefault="00286F16" w:rsidP="00241E98">
      <w:pPr>
        <w:pStyle w:val="Zkladntext"/>
        <w:tabs>
          <w:tab w:val="left" w:pos="993"/>
          <w:tab w:val="center" w:pos="6521"/>
        </w:tabs>
        <w:spacing w:after="0"/>
        <w:jc w:val="both"/>
        <w:rPr>
          <w:rFonts w:cs="Arial"/>
          <w:szCs w:val="22"/>
        </w:rPr>
      </w:pPr>
      <w:r>
        <w:rPr>
          <w:rFonts w:cs="Arial"/>
          <w:szCs w:val="22"/>
        </w:rPr>
        <w:tab/>
        <w:t>sta</w:t>
      </w:r>
      <w:r w:rsidR="00A646B5">
        <w:rPr>
          <w:rFonts w:cs="Arial"/>
          <w:szCs w:val="22"/>
        </w:rPr>
        <w:t>rosta</w:t>
      </w:r>
      <w:r w:rsidR="00A646B5">
        <w:rPr>
          <w:rFonts w:cs="Arial"/>
          <w:szCs w:val="22"/>
        </w:rPr>
        <w:tab/>
      </w:r>
      <w:r w:rsidR="00241E98">
        <w:rPr>
          <w:rFonts w:cs="Arial"/>
          <w:szCs w:val="22"/>
        </w:rPr>
        <w:t>ředitel</w:t>
      </w:r>
      <w:r w:rsidR="00A646B5">
        <w:rPr>
          <w:rFonts w:cs="Arial"/>
          <w:szCs w:val="22"/>
        </w:rPr>
        <w:tab/>
      </w:r>
      <w:r w:rsidR="00A646B5">
        <w:rPr>
          <w:rFonts w:cs="Arial"/>
          <w:szCs w:val="22"/>
        </w:rPr>
        <w:tab/>
      </w:r>
      <w:r w:rsidR="00A646B5">
        <w:rPr>
          <w:rFonts w:cs="Arial"/>
          <w:szCs w:val="22"/>
        </w:rPr>
        <w:tab/>
      </w:r>
      <w:r w:rsidR="00A646B5">
        <w:rPr>
          <w:rFonts w:cs="Arial"/>
          <w:szCs w:val="22"/>
        </w:rPr>
        <w:tab/>
        <w:t xml:space="preserve">         </w:t>
      </w:r>
      <w:r w:rsidR="00241E98">
        <w:rPr>
          <w:rFonts w:cs="Arial"/>
          <w:szCs w:val="22"/>
        </w:rPr>
        <w:tab/>
      </w:r>
    </w:p>
    <w:p w:rsidR="00286F16" w:rsidRDefault="00286F16" w:rsidP="00F074DE">
      <w:pPr>
        <w:pStyle w:val="Zkladntext"/>
        <w:tabs>
          <w:tab w:val="left" w:pos="993"/>
        </w:tabs>
        <w:spacing w:after="0"/>
        <w:jc w:val="both"/>
        <w:rPr>
          <w:rFonts w:cs="Arial"/>
          <w:szCs w:val="22"/>
        </w:rPr>
      </w:pPr>
    </w:p>
    <w:p w:rsidR="00286F16" w:rsidRDefault="00286F16" w:rsidP="00F074DE">
      <w:pPr>
        <w:pStyle w:val="Zkladntext"/>
        <w:tabs>
          <w:tab w:val="left" w:pos="993"/>
        </w:tabs>
        <w:spacing w:after="0"/>
        <w:jc w:val="both"/>
        <w:rPr>
          <w:rFonts w:cs="Arial"/>
          <w:szCs w:val="22"/>
        </w:rPr>
      </w:pPr>
    </w:p>
    <w:p w:rsidR="002A1CAE" w:rsidRDefault="002A1CAE" w:rsidP="00F074DE">
      <w:pPr>
        <w:pStyle w:val="Zkladntext"/>
        <w:tabs>
          <w:tab w:val="left" w:pos="993"/>
        </w:tabs>
        <w:spacing w:after="0"/>
        <w:jc w:val="both"/>
        <w:rPr>
          <w:rFonts w:cs="Arial"/>
          <w:szCs w:val="22"/>
        </w:rPr>
      </w:pPr>
    </w:p>
    <w:p w:rsidR="004C3A02" w:rsidRDefault="004C3A02" w:rsidP="00F074DE">
      <w:pPr>
        <w:pStyle w:val="Zkladntext"/>
        <w:tabs>
          <w:tab w:val="left" w:pos="993"/>
        </w:tabs>
        <w:spacing w:after="0"/>
        <w:jc w:val="both"/>
        <w:rPr>
          <w:rFonts w:cs="Arial"/>
          <w:szCs w:val="22"/>
        </w:rPr>
      </w:pPr>
    </w:p>
    <w:p w:rsidR="00286F16" w:rsidRDefault="00286F16" w:rsidP="00F074DE">
      <w:pPr>
        <w:pStyle w:val="Zkladntext"/>
        <w:tabs>
          <w:tab w:val="left" w:pos="993"/>
        </w:tabs>
        <w:spacing w:after="0"/>
        <w:jc w:val="both"/>
        <w:rPr>
          <w:rFonts w:cs="Arial"/>
          <w:szCs w:val="22"/>
        </w:rPr>
      </w:pPr>
    </w:p>
    <w:p w:rsidR="00FB4E4D" w:rsidRDefault="00286F16" w:rsidP="007A6D61">
      <w:pPr>
        <w:pStyle w:val="Zkladntext"/>
        <w:tabs>
          <w:tab w:val="left" w:pos="993"/>
        </w:tabs>
        <w:spacing w:after="0"/>
        <w:jc w:val="both"/>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p w:rsidR="00286F16" w:rsidRPr="00286F16" w:rsidRDefault="00286F16" w:rsidP="00F074DE">
      <w:pPr>
        <w:pStyle w:val="Zkladntext"/>
        <w:tabs>
          <w:tab w:val="left" w:pos="993"/>
        </w:tabs>
        <w:spacing w:after="0"/>
        <w:jc w:val="both"/>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B03AA8">
        <w:rPr>
          <w:rFonts w:cs="Arial"/>
          <w:szCs w:val="22"/>
        </w:rPr>
        <w:t xml:space="preserve">   </w:t>
      </w:r>
    </w:p>
    <w:sectPr w:rsidR="00286F16" w:rsidRPr="00286F16" w:rsidSect="00F86DA6">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709" w:footer="709"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589" w:rsidRDefault="00E06589">
      <w:r>
        <w:separator/>
      </w:r>
    </w:p>
  </w:endnote>
  <w:endnote w:type="continuationSeparator" w:id="0">
    <w:p w:rsidR="00E06589" w:rsidRDefault="00E0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51" w:rsidRDefault="0047795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rsidR="00477951" w:rsidRDefault="0047795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0CD" w:rsidRPr="00C650FA" w:rsidRDefault="002600CD" w:rsidP="00C650FA">
    <w:pPr>
      <w:pStyle w:val="Zpat"/>
      <w:jc w:val="center"/>
      <w:rPr>
        <w:rFonts w:cs="Arial"/>
        <w:sz w:val="16"/>
        <w:szCs w:val="16"/>
      </w:rPr>
    </w:pPr>
    <w:r w:rsidRPr="00C650FA">
      <w:rPr>
        <w:rFonts w:cs="Arial"/>
        <w:sz w:val="16"/>
        <w:szCs w:val="16"/>
      </w:rPr>
      <w:fldChar w:fldCharType="begin"/>
    </w:r>
    <w:r w:rsidRPr="00C650FA">
      <w:rPr>
        <w:rFonts w:cs="Arial"/>
        <w:sz w:val="16"/>
        <w:szCs w:val="16"/>
      </w:rPr>
      <w:instrText>PAGE   \* MERGEFORMAT</w:instrText>
    </w:r>
    <w:r w:rsidRPr="00C650FA">
      <w:rPr>
        <w:rFonts w:cs="Arial"/>
        <w:sz w:val="16"/>
        <w:szCs w:val="16"/>
      </w:rPr>
      <w:fldChar w:fldCharType="separate"/>
    </w:r>
    <w:r w:rsidR="00A52C88">
      <w:rPr>
        <w:rFonts w:cs="Arial"/>
        <w:noProof/>
        <w:sz w:val="16"/>
        <w:szCs w:val="16"/>
      </w:rPr>
      <w:t>5</w:t>
    </w:r>
    <w:r w:rsidRPr="00C650FA">
      <w:rPr>
        <w:rFonts w:cs="Arial"/>
        <w:sz w:val="16"/>
        <w:szCs w:val="16"/>
      </w:rPr>
      <w:fldChar w:fldCharType="end"/>
    </w:r>
  </w:p>
  <w:p w:rsidR="00477951" w:rsidRDefault="00477951">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933447"/>
      <w:docPartObj>
        <w:docPartGallery w:val="Page Numbers (Bottom of Page)"/>
        <w:docPartUnique/>
      </w:docPartObj>
    </w:sdtPr>
    <w:sdtEndPr>
      <w:rPr>
        <w:sz w:val="16"/>
        <w:szCs w:val="16"/>
      </w:rPr>
    </w:sdtEndPr>
    <w:sdtContent>
      <w:p w:rsidR="00B70B3F" w:rsidRPr="00B70B3F" w:rsidRDefault="00B70B3F">
        <w:pPr>
          <w:pStyle w:val="Zpat"/>
          <w:jc w:val="center"/>
          <w:rPr>
            <w:sz w:val="16"/>
            <w:szCs w:val="16"/>
          </w:rPr>
        </w:pPr>
        <w:r w:rsidRPr="00B70B3F">
          <w:rPr>
            <w:sz w:val="16"/>
            <w:szCs w:val="16"/>
          </w:rPr>
          <w:fldChar w:fldCharType="begin"/>
        </w:r>
        <w:r w:rsidRPr="00B70B3F">
          <w:rPr>
            <w:sz w:val="16"/>
            <w:szCs w:val="16"/>
          </w:rPr>
          <w:instrText>PAGE   \* MERGEFORMAT</w:instrText>
        </w:r>
        <w:r w:rsidRPr="00B70B3F">
          <w:rPr>
            <w:sz w:val="16"/>
            <w:szCs w:val="16"/>
          </w:rPr>
          <w:fldChar w:fldCharType="separate"/>
        </w:r>
        <w:r w:rsidR="00A52C88">
          <w:rPr>
            <w:noProof/>
            <w:sz w:val="16"/>
            <w:szCs w:val="16"/>
          </w:rPr>
          <w:t>1</w:t>
        </w:r>
        <w:r w:rsidRPr="00B70B3F">
          <w:rPr>
            <w:sz w:val="16"/>
            <w:szCs w:val="16"/>
          </w:rPr>
          <w:fldChar w:fldCharType="end"/>
        </w:r>
      </w:p>
    </w:sdtContent>
  </w:sdt>
  <w:p w:rsidR="00AC3FEE" w:rsidRDefault="00AC3FE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589" w:rsidRDefault="00E06589">
      <w:r>
        <w:separator/>
      </w:r>
    </w:p>
  </w:footnote>
  <w:footnote w:type="continuationSeparator" w:id="0">
    <w:p w:rsidR="00E06589" w:rsidRDefault="00E06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4D0" w:rsidRDefault="007804D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4D0" w:rsidRDefault="007804D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jc w:val="right"/>
      <w:tblInd w:w="-708" w:type="dxa"/>
      <w:tblLook w:val="04A0" w:firstRow="1" w:lastRow="0" w:firstColumn="1" w:lastColumn="0" w:noHBand="0" w:noVBand="1"/>
    </w:tblPr>
    <w:tblGrid>
      <w:gridCol w:w="709"/>
      <w:gridCol w:w="2517"/>
    </w:tblGrid>
    <w:tr w:rsidR="00CF2CC3" w:rsidTr="00CA76C3">
      <w:trPr>
        <w:trHeight w:val="454"/>
        <w:jc w:val="right"/>
      </w:trPr>
      <w:tc>
        <w:tcPr>
          <w:tcW w:w="709" w:type="dxa"/>
        </w:tcPr>
        <w:p w:rsidR="00CF2CC3" w:rsidRPr="00580D16" w:rsidRDefault="00CF2CC3" w:rsidP="00D96013">
          <w:pPr>
            <w:pStyle w:val="Nadpis3"/>
          </w:pPr>
          <w:r w:rsidRPr="00580D16">
            <w:t>S</w:t>
          </w:r>
        </w:p>
      </w:tc>
      <w:tc>
        <w:tcPr>
          <w:tcW w:w="2517" w:type="dxa"/>
        </w:tcPr>
        <w:p w:rsidR="00CF2CC3" w:rsidRPr="0039206A" w:rsidRDefault="0033495A" w:rsidP="00D96013">
          <w:pPr>
            <w:pStyle w:val="Nadpis3"/>
          </w:pPr>
          <w:r w:rsidRPr="0039206A">
            <w:t>/2016/OSM</w:t>
          </w:r>
        </w:p>
      </w:tc>
    </w:tr>
  </w:tbl>
  <w:p w:rsidR="00CF2CC3" w:rsidRDefault="00CF2CC3" w:rsidP="00CF2CC3">
    <w:pPr>
      <w:pStyle w:val="Zhlav"/>
    </w:pPr>
  </w:p>
  <w:p w:rsidR="003C144B" w:rsidRDefault="003C144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A24"/>
    <w:multiLevelType w:val="hybridMultilevel"/>
    <w:tmpl w:val="D9701A6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24004ED"/>
    <w:multiLevelType w:val="hybridMultilevel"/>
    <w:tmpl w:val="6792E9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32B3123"/>
    <w:multiLevelType w:val="hybridMultilevel"/>
    <w:tmpl w:val="F04E70B4"/>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48503BE"/>
    <w:multiLevelType w:val="hybridMultilevel"/>
    <w:tmpl w:val="7FC8B488"/>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1E5E5A"/>
    <w:multiLevelType w:val="singleLevel"/>
    <w:tmpl w:val="A37EAFE8"/>
    <w:lvl w:ilvl="0">
      <w:start w:val="1"/>
      <w:numFmt w:val="decimal"/>
      <w:lvlText w:val="%1."/>
      <w:lvlJc w:val="left"/>
      <w:pPr>
        <w:tabs>
          <w:tab w:val="num" w:pos="360"/>
        </w:tabs>
        <w:ind w:left="360" w:hanging="360"/>
      </w:pPr>
      <w:rPr>
        <w:b/>
      </w:rPr>
    </w:lvl>
  </w:abstractNum>
  <w:abstractNum w:abstractNumId="5">
    <w:nsid w:val="0813625A"/>
    <w:multiLevelType w:val="hybridMultilevel"/>
    <w:tmpl w:val="DF4CE18E"/>
    <w:lvl w:ilvl="0" w:tplc="9C0043E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6102841"/>
    <w:multiLevelType w:val="hybridMultilevel"/>
    <w:tmpl w:val="636483CE"/>
    <w:lvl w:ilvl="0" w:tplc="007859A4">
      <w:start w:val="3"/>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8EB2163"/>
    <w:multiLevelType w:val="hybridMultilevel"/>
    <w:tmpl w:val="78D4CD92"/>
    <w:lvl w:ilvl="0" w:tplc="0405000F">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199D414B"/>
    <w:multiLevelType w:val="multilevel"/>
    <w:tmpl w:val="8810447C"/>
    <w:lvl w:ilvl="0">
      <w:start w:val="1"/>
      <w:numFmt w:val="decimal"/>
      <w:lvlText w:val="%1."/>
      <w:lvlJc w:val="left"/>
      <w:pPr>
        <w:ind w:left="360" w:hanging="360"/>
      </w:pPr>
      <w:rPr>
        <w:rFonts w:hint="default"/>
      </w:rPr>
    </w:lvl>
    <w:lvl w:ilvl="1">
      <w:start w:val="1"/>
      <w:numFmt w:val="lowerLetter"/>
      <w:lvlText w:val="%2)"/>
      <w:lvlJc w:val="left"/>
      <w:pPr>
        <w:ind w:left="2226" w:hanging="720"/>
      </w:pPr>
      <w:rPr>
        <w:rFonts w:hint="default"/>
      </w:rPr>
    </w:lvl>
    <w:lvl w:ilvl="2">
      <w:start w:val="1"/>
      <w:numFmt w:val="decimal"/>
      <w:isLgl/>
      <w:lvlText w:val="%1.%2.%3."/>
      <w:lvlJc w:val="left"/>
      <w:pPr>
        <w:ind w:left="3732" w:hanging="720"/>
      </w:pPr>
      <w:rPr>
        <w:rFonts w:hint="default"/>
      </w:rPr>
    </w:lvl>
    <w:lvl w:ilvl="3">
      <w:start w:val="1"/>
      <w:numFmt w:val="decimal"/>
      <w:isLgl/>
      <w:lvlText w:val="%1.%2.%3.%4."/>
      <w:lvlJc w:val="left"/>
      <w:pPr>
        <w:ind w:left="5598" w:hanging="1080"/>
      </w:pPr>
      <w:rPr>
        <w:rFonts w:hint="default"/>
      </w:rPr>
    </w:lvl>
    <w:lvl w:ilvl="4">
      <w:start w:val="1"/>
      <w:numFmt w:val="decimal"/>
      <w:isLgl/>
      <w:lvlText w:val="%1.%2.%3.%4.%5."/>
      <w:lvlJc w:val="left"/>
      <w:pPr>
        <w:ind w:left="7104" w:hanging="1080"/>
      </w:pPr>
      <w:rPr>
        <w:rFonts w:hint="default"/>
      </w:rPr>
    </w:lvl>
    <w:lvl w:ilvl="5">
      <w:start w:val="1"/>
      <w:numFmt w:val="decimal"/>
      <w:isLgl/>
      <w:lvlText w:val="%1.%2.%3.%4.%5.%6."/>
      <w:lvlJc w:val="left"/>
      <w:pPr>
        <w:ind w:left="8970" w:hanging="1440"/>
      </w:pPr>
      <w:rPr>
        <w:rFonts w:hint="default"/>
      </w:rPr>
    </w:lvl>
    <w:lvl w:ilvl="6">
      <w:start w:val="1"/>
      <w:numFmt w:val="decimal"/>
      <w:isLgl/>
      <w:lvlText w:val="%1.%2.%3.%4.%5.%6.%7."/>
      <w:lvlJc w:val="left"/>
      <w:pPr>
        <w:ind w:left="10476" w:hanging="1440"/>
      </w:pPr>
      <w:rPr>
        <w:rFonts w:hint="default"/>
      </w:rPr>
    </w:lvl>
    <w:lvl w:ilvl="7">
      <w:start w:val="1"/>
      <w:numFmt w:val="decimal"/>
      <w:isLgl/>
      <w:lvlText w:val="%1.%2.%3.%4.%5.%6.%7.%8."/>
      <w:lvlJc w:val="left"/>
      <w:pPr>
        <w:ind w:left="12342" w:hanging="1800"/>
      </w:pPr>
      <w:rPr>
        <w:rFonts w:hint="default"/>
      </w:rPr>
    </w:lvl>
    <w:lvl w:ilvl="8">
      <w:start w:val="1"/>
      <w:numFmt w:val="decimal"/>
      <w:isLgl/>
      <w:lvlText w:val="%1.%2.%3.%4.%5.%6.%7.%8.%9."/>
      <w:lvlJc w:val="left"/>
      <w:pPr>
        <w:ind w:left="13848" w:hanging="1800"/>
      </w:pPr>
      <w:rPr>
        <w:rFonts w:hint="default"/>
      </w:rPr>
    </w:lvl>
  </w:abstractNum>
  <w:abstractNum w:abstractNumId="9">
    <w:nsid w:val="1A197177"/>
    <w:multiLevelType w:val="hybridMultilevel"/>
    <w:tmpl w:val="866670A8"/>
    <w:lvl w:ilvl="0" w:tplc="7DDCEDD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22F7284A"/>
    <w:multiLevelType w:val="hybridMultilevel"/>
    <w:tmpl w:val="993AC7A2"/>
    <w:lvl w:ilvl="0" w:tplc="4066F258">
      <w:start w:val="1"/>
      <w:numFmt w:val="decimal"/>
      <w:lvlText w:val="%1."/>
      <w:lvlJc w:val="left"/>
      <w:pPr>
        <w:tabs>
          <w:tab w:val="num" w:pos="360"/>
        </w:tabs>
        <w:ind w:left="360" w:hanging="360"/>
      </w:pPr>
      <w:rPr>
        <w:rFonts w:hint="default"/>
        <w:b/>
      </w:rPr>
    </w:lvl>
    <w:lvl w:ilvl="1" w:tplc="192641C2">
      <w:start w:val="4"/>
      <w:numFmt w:val="upperRoman"/>
      <w:lvlText w:val="%2."/>
      <w:lvlJc w:val="left"/>
      <w:pPr>
        <w:tabs>
          <w:tab w:val="num" w:pos="1440"/>
        </w:tabs>
        <w:ind w:left="1440" w:hanging="720"/>
      </w:pPr>
      <w:rPr>
        <w:rFonts w:hint="default"/>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nsid w:val="2E6F01DA"/>
    <w:multiLevelType w:val="hybridMultilevel"/>
    <w:tmpl w:val="AC6E7CE2"/>
    <w:lvl w:ilvl="0" w:tplc="04050011">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6F80014"/>
    <w:multiLevelType w:val="hybridMultilevel"/>
    <w:tmpl w:val="3BE08CF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3D790621"/>
    <w:multiLevelType w:val="hybridMultilevel"/>
    <w:tmpl w:val="B116294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E976643"/>
    <w:multiLevelType w:val="hybridMultilevel"/>
    <w:tmpl w:val="4FDE66F4"/>
    <w:lvl w:ilvl="0" w:tplc="DDDE39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1633087"/>
    <w:multiLevelType w:val="hybridMultilevel"/>
    <w:tmpl w:val="B008C37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546549E"/>
    <w:multiLevelType w:val="singleLevel"/>
    <w:tmpl w:val="DB9A1DA0"/>
    <w:lvl w:ilvl="0">
      <w:start w:val="1"/>
      <w:numFmt w:val="decimal"/>
      <w:lvlText w:val="%1."/>
      <w:lvlJc w:val="left"/>
      <w:pPr>
        <w:tabs>
          <w:tab w:val="num" w:pos="360"/>
        </w:tabs>
        <w:ind w:left="360" w:hanging="360"/>
      </w:pPr>
      <w:rPr>
        <w:b/>
      </w:rPr>
    </w:lvl>
  </w:abstractNum>
  <w:abstractNum w:abstractNumId="17">
    <w:nsid w:val="4BDB4C39"/>
    <w:multiLevelType w:val="hybridMultilevel"/>
    <w:tmpl w:val="B3B4B8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4F1946F5"/>
    <w:multiLevelType w:val="hybridMultilevel"/>
    <w:tmpl w:val="AF2802FA"/>
    <w:lvl w:ilvl="0" w:tplc="04050011">
      <w:start w:val="1"/>
      <w:numFmt w:val="decimal"/>
      <w:lvlText w:val="%1)"/>
      <w:lvlJc w:val="left"/>
      <w:pPr>
        <w:ind w:left="720" w:hanging="360"/>
      </w:pPr>
    </w:lvl>
    <w:lvl w:ilvl="1" w:tplc="8378FD42">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61952FC"/>
    <w:multiLevelType w:val="hybridMultilevel"/>
    <w:tmpl w:val="9D5669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5D541D67"/>
    <w:multiLevelType w:val="hybridMultilevel"/>
    <w:tmpl w:val="5DBEC1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E0C4682"/>
    <w:multiLevelType w:val="hybridMultilevel"/>
    <w:tmpl w:val="7F16DA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2">
    <w:nsid w:val="5E830D0B"/>
    <w:multiLevelType w:val="singleLevel"/>
    <w:tmpl w:val="57723008"/>
    <w:lvl w:ilvl="0">
      <w:start w:val="1"/>
      <w:numFmt w:val="decimal"/>
      <w:lvlText w:val="%1."/>
      <w:lvlJc w:val="left"/>
      <w:pPr>
        <w:tabs>
          <w:tab w:val="num" w:pos="360"/>
        </w:tabs>
        <w:ind w:left="360" w:hanging="360"/>
      </w:pPr>
    </w:lvl>
  </w:abstractNum>
  <w:abstractNum w:abstractNumId="23">
    <w:nsid w:val="61AA6F97"/>
    <w:multiLevelType w:val="hybridMultilevel"/>
    <w:tmpl w:val="8D90749A"/>
    <w:lvl w:ilvl="0" w:tplc="C99023FA">
      <w:start w:val="1"/>
      <w:numFmt w:val="upperRoman"/>
      <w:lvlText w:val="%1."/>
      <w:lvlJc w:val="left"/>
      <w:pPr>
        <w:tabs>
          <w:tab w:val="num" w:pos="1080"/>
        </w:tabs>
        <w:ind w:left="1080" w:hanging="720"/>
      </w:pPr>
      <w:rPr>
        <w:rFonts w:hint="default"/>
      </w:rPr>
    </w:lvl>
    <w:lvl w:ilvl="1" w:tplc="A2F87010">
      <w:start w:val="1"/>
      <w:numFmt w:val="lowerLetter"/>
      <w:lvlText w:val="%2)"/>
      <w:lvlJc w:val="left"/>
      <w:pPr>
        <w:tabs>
          <w:tab w:val="num" w:pos="1440"/>
        </w:tabs>
        <w:ind w:left="1440" w:hanging="360"/>
      </w:pPr>
      <w:rPr>
        <w:rFonts w:ascii="Times New Roman" w:eastAsia="Times New Roman" w:hAnsi="Times New Roman" w:cs="Times New Roman"/>
        <w:b w:val="0"/>
        <w:i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4526967"/>
    <w:multiLevelType w:val="hybridMultilevel"/>
    <w:tmpl w:val="DBBECC8A"/>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65D3F8D"/>
    <w:multiLevelType w:val="hybridMultilevel"/>
    <w:tmpl w:val="A574BF94"/>
    <w:lvl w:ilvl="0" w:tplc="9C0043E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7B60395"/>
    <w:multiLevelType w:val="hybridMultilevel"/>
    <w:tmpl w:val="4C5CD17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9E828AD"/>
    <w:multiLevelType w:val="hybridMultilevel"/>
    <w:tmpl w:val="367EF870"/>
    <w:lvl w:ilvl="0" w:tplc="10B675E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3027668"/>
    <w:multiLevelType w:val="hybridMultilevel"/>
    <w:tmpl w:val="B444313A"/>
    <w:lvl w:ilvl="0" w:tplc="45C8954A">
      <w:start w:val="2"/>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7217271"/>
    <w:multiLevelType w:val="hybridMultilevel"/>
    <w:tmpl w:val="03EE1F70"/>
    <w:lvl w:ilvl="0" w:tplc="508C87FA">
      <w:start w:val="1"/>
      <w:numFmt w:val="decimal"/>
      <w:lvlText w:val="%1."/>
      <w:lvlJc w:val="left"/>
      <w:pPr>
        <w:tabs>
          <w:tab w:val="num" w:pos="975"/>
        </w:tabs>
        <w:ind w:left="975" w:hanging="975"/>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nsid w:val="777F1CD8"/>
    <w:multiLevelType w:val="hybridMultilevel"/>
    <w:tmpl w:val="9E083AE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2"/>
  </w:num>
  <w:num w:numId="2">
    <w:abstractNumId w:val="16"/>
  </w:num>
  <w:num w:numId="3">
    <w:abstractNumId w:val="4"/>
  </w:num>
  <w:num w:numId="4">
    <w:abstractNumId w:val="10"/>
  </w:num>
  <w:num w:numId="5">
    <w:abstractNumId w:val="7"/>
  </w:num>
  <w:num w:numId="6">
    <w:abstractNumId w:val="6"/>
  </w:num>
  <w:num w:numId="7">
    <w:abstractNumId w:val="28"/>
  </w:num>
  <w:num w:numId="8">
    <w:abstractNumId w:val="23"/>
  </w:num>
  <w:num w:numId="9">
    <w:abstractNumId w:val="29"/>
  </w:num>
  <w:num w:numId="10">
    <w:abstractNumId w:val="0"/>
  </w:num>
  <w:num w:numId="11">
    <w:abstractNumId w:val="14"/>
  </w:num>
  <w:num w:numId="12">
    <w:abstractNumId w:val="25"/>
  </w:num>
  <w:num w:numId="13">
    <w:abstractNumId w:val="30"/>
  </w:num>
  <w:num w:numId="14">
    <w:abstractNumId w:val="13"/>
  </w:num>
  <w:num w:numId="15">
    <w:abstractNumId w:val="24"/>
  </w:num>
  <w:num w:numId="16">
    <w:abstractNumId w:val="21"/>
  </w:num>
  <w:num w:numId="17">
    <w:abstractNumId w:val="2"/>
  </w:num>
  <w:num w:numId="18">
    <w:abstractNumId w:val="5"/>
  </w:num>
  <w:num w:numId="19">
    <w:abstractNumId w:val="26"/>
  </w:num>
  <w:num w:numId="20">
    <w:abstractNumId w:val="3"/>
  </w:num>
  <w:num w:numId="21">
    <w:abstractNumId w:val="12"/>
  </w:num>
  <w:num w:numId="22">
    <w:abstractNumId w:val="15"/>
  </w:num>
  <w:num w:numId="23">
    <w:abstractNumId w:val="27"/>
  </w:num>
  <w:num w:numId="24">
    <w:abstractNumId w:val="11"/>
  </w:num>
  <w:num w:numId="25">
    <w:abstractNumId w:val="20"/>
  </w:num>
  <w:num w:numId="26">
    <w:abstractNumId w:val="18"/>
  </w:num>
  <w:num w:numId="27">
    <w:abstractNumId w:val="19"/>
  </w:num>
  <w:num w:numId="28">
    <w:abstractNumId w:val="8"/>
  </w:num>
  <w:num w:numId="29">
    <w:abstractNumId w:val="9"/>
  </w:num>
  <w:num w:numId="30">
    <w:abstractNumId w:val="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71"/>
    <w:rsid w:val="00015C83"/>
    <w:rsid w:val="00055C6B"/>
    <w:rsid w:val="00057921"/>
    <w:rsid w:val="00065DA4"/>
    <w:rsid w:val="00066E20"/>
    <w:rsid w:val="0007762A"/>
    <w:rsid w:val="000E6ECC"/>
    <w:rsid w:val="000F5B35"/>
    <w:rsid w:val="00106F3F"/>
    <w:rsid w:val="00121207"/>
    <w:rsid w:val="0013407F"/>
    <w:rsid w:val="001A30FD"/>
    <w:rsid w:val="001E57F7"/>
    <w:rsid w:val="00203BFA"/>
    <w:rsid w:val="00205572"/>
    <w:rsid w:val="00221031"/>
    <w:rsid w:val="002361E3"/>
    <w:rsid w:val="00241E98"/>
    <w:rsid w:val="00242DE6"/>
    <w:rsid w:val="002513E7"/>
    <w:rsid w:val="00252C9F"/>
    <w:rsid w:val="002600CD"/>
    <w:rsid w:val="00265C9B"/>
    <w:rsid w:val="002754BE"/>
    <w:rsid w:val="002820DE"/>
    <w:rsid w:val="00285CD5"/>
    <w:rsid w:val="00286F16"/>
    <w:rsid w:val="002A07DA"/>
    <w:rsid w:val="002A1CAE"/>
    <w:rsid w:val="002A61D4"/>
    <w:rsid w:val="002F26E7"/>
    <w:rsid w:val="002F3BCB"/>
    <w:rsid w:val="002F3BF7"/>
    <w:rsid w:val="0031192E"/>
    <w:rsid w:val="003137D1"/>
    <w:rsid w:val="00314F6A"/>
    <w:rsid w:val="00322800"/>
    <w:rsid w:val="00324D2E"/>
    <w:rsid w:val="0033495A"/>
    <w:rsid w:val="003352ED"/>
    <w:rsid w:val="00342988"/>
    <w:rsid w:val="00350448"/>
    <w:rsid w:val="00371967"/>
    <w:rsid w:val="003856FA"/>
    <w:rsid w:val="0039206A"/>
    <w:rsid w:val="00395945"/>
    <w:rsid w:val="003A75F4"/>
    <w:rsid w:val="003B26B6"/>
    <w:rsid w:val="003C144B"/>
    <w:rsid w:val="003D2BC5"/>
    <w:rsid w:val="003D3E84"/>
    <w:rsid w:val="003D4B9B"/>
    <w:rsid w:val="003F4E8C"/>
    <w:rsid w:val="003F63FC"/>
    <w:rsid w:val="003F7685"/>
    <w:rsid w:val="0040161E"/>
    <w:rsid w:val="004164A2"/>
    <w:rsid w:val="00426E0A"/>
    <w:rsid w:val="004272B1"/>
    <w:rsid w:val="00431210"/>
    <w:rsid w:val="004424D1"/>
    <w:rsid w:val="00445796"/>
    <w:rsid w:val="00456D4E"/>
    <w:rsid w:val="00477951"/>
    <w:rsid w:val="0047799E"/>
    <w:rsid w:val="00482ACC"/>
    <w:rsid w:val="00491D3C"/>
    <w:rsid w:val="004A14E9"/>
    <w:rsid w:val="004A754C"/>
    <w:rsid w:val="004B2B3E"/>
    <w:rsid w:val="004C3A02"/>
    <w:rsid w:val="004C5644"/>
    <w:rsid w:val="004C5EC1"/>
    <w:rsid w:val="004D5D7C"/>
    <w:rsid w:val="004D7DAF"/>
    <w:rsid w:val="004F1971"/>
    <w:rsid w:val="005204FE"/>
    <w:rsid w:val="0053264F"/>
    <w:rsid w:val="00547051"/>
    <w:rsid w:val="0056619A"/>
    <w:rsid w:val="00580D16"/>
    <w:rsid w:val="0058418E"/>
    <w:rsid w:val="00591102"/>
    <w:rsid w:val="005B6B18"/>
    <w:rsid w:val="005C00F0"/>
    <w:rsid w:val="005C609E"/>
    <w:rsid w:val="005E3045"/>
    <w:rsid w:val="005F20F6"/>
    <w:rsid w:val="00607113"/>
    <w:rsid w:val="00616CB5"/>
    <w:rsid w:val="00625CD9"/>
    <w:rsid w:val="0065227B"/>
    <w:rsid w:val="00657FF6"/>
    <w:rsid w:val="006C070D"/>
    <w:rsid w:val="006E3E92"/>
    <w:rsid w:val="00711F0B"/>
    <w:rsid w:val="00731322"/>
    <w:rsid w:val="0073141F"/>
    <w:rsid w:val="0074306D"/>
    <w:rsid w:val="007704DE"/>
    <w:rsid w:val="00777D20"/>
    <w:rsid w:val="007804D0"/>
    <w:rsid w:val="00780F8D"/>
    <w:rsid w:val="007907B7"/>
    <w:rsid w:val="007A6D61"/>
    <w:rsid w:val="007B0A44"/>
    <w:rsid w:val="007C7227"/>
    <w:rsid w:val="007E583A"/>
    <w:rsid w:val="007F0A5B"/>
    <w:rsid w:val="007F6A3C"/>
    <w:rsid w:val="00877A2A"/>
    <w:rsid w:val="00891D66"/>
    <w:rsid w:val="0089736E"/>
    <w:rsid w:val="008A19D7"/>
    <w:rsid w:val="008D4D81"/>
    <w:rsid w:val="008D64FF"/>
    <w:rsid w:val="009124B7"/>
    <w:rsid w:val="00931171"/>
    <w:rsid w:val="00931E12"/>
    <w:rsid w:val="00952667"/>
    <w:rsid w:val="0095471F"/>
    <w:rsid w:val="009576E6"/>
    <w:rsid w:val="00962668"/>
    <w:rsid w:val="009A0EDF"/>
    <w:rsid w:val="009A0F6F"/>
    <w:rsid w:val="009A1A40"/>
    <w:rsid w:val="009C1996"/>
    <w:rsid w:val="00A25984"/>
    <w:rsid w:val="00A52C88"/>
    <w:rsid w:val="00A5664D"/>
    <w:rsid w:val="00A646B5"/>
    <w:rsid w:val="00A66331"/>
    <w:rsid w:val="00A73B50"/>
    <w:rsid w:val="00A85F98"/>
    <w:rsid w:val="00A922E1"/>
    <w:rsid w:val="00A9451B"/>
    <w:rsid w:val="00AC026B"/>
    <w:rsid w:val="00AC3AA6"/>
    <w:rsid w:val="00AC3FEE"/>
    <w:rsid w:val="00AD29CD"/>
    <w:rsid w:val="00AF4685"/>
    <w:rsid w:val="00B03AA8"/>
    <w:rsid w:val="00B14D1A"/>
    <w:rsid w:val="00B3338D"/>
    <w:rsid w:val="00B35854"/>
    <w:rsid w:val="00B42F34"/>
    <w:rsid w:val="00B63D3E"/>
    <w:rsid w:val="00B70B3F"/>
    <w:rsid w:val="00B71064"/>
    <w:rsid w:val="00C1165E"/>
    <w:rsid w:val="00C14ECA"/>
    <w:rsid w:val="00C1553F"/>
    <w:rsid w:val="00C322EB"/>
    <w:rsid w:val="00C46B00"/>
    <w:rsid w:val="00C46B87"/>
    <w:rsid w:val="00C53E4F"/>
    <w:rsid w:val="00C650FA"/>
    <w:rsid w:val="00C72912"/>
    <w:rsid w:val="00C73F26"/>
    <w:rsid w:val="00C7485A"/>
    <w:rsid w:val="00C77B7B"/>
    <w:rsid w:val="00C86EF7"/>
    <w:rsid w:val="00CA3D60"/>
    <w:rsid w:val="00CA6FB8"/>
    <w:rsid w:val="00CB21FA"/>
    <w:rsid w:val="00CB6589"/>
    <w:rsid w:val="00CD0ECC"/>
    <w:rsid w:val="00CF217E"/>
    <w:rsid w:val="00CF2CC3"/>
    <w:rsid w:val="00D364F9"/>
    <w:rsid w:val="00D60290"/>
    <w:rsid w:val="00D733E6"/>
    <w:rsid w:val="00D77B8A"/>
    <w:rsid w:val="00D828DD"/>
    <w:rsid w:val="00D96013"/>
    <w:rsid w:val="00DB09F3"/>
    <w:rsid w:val="00DC1259"/>
    <w:rsid w:val="00DC2967"/>
    <w:rsid w:val="00DC4DD2"/>
    <w:rsid w:val="00DE1FBB"/>
    <w:rsid w:val="00DE2D20"/>
    <w:rsid w:val="00DE5E07"/>
    <w:rsid w:val="00DF1775"/>
    <w:rsid w:val="00E06589"/>
    <w:rsid w:val="00E25076"/>
    <w:rsid w:val="00E2741D"/>
    <w:rsid w:val="00E50BBC"/>
    <w:rsid w:val="00E525ED"/>
    <w:rsid w:val="00E652E9"/>
    <w:rsid w:val="00E6676D"/>
    <w:rsid w:val="00E835B8"/>
    <w:rsid w:val="00E93757"/>
    <w:rsid w:val="00EA3ED0"/>
    <w:rsid w:val="00EA7C49"/>
    <w:rsid w:val="00EC208A"/>
    <w:rsid w:val="00F06347"/>
    <w:rsid w:val="00F074DE"/>
    <w:rsid w:val="00F07FE4"/>
    <w:rsid w:val="00F319DB"/>
    <w:rsid w:val="00F56134"/>
    <w:rsid w:val="00F60C58"/>
    <w:rsid w:val="00F60E7E"/>
    <w:rsid w:val="00F669F1"/>
    <w:rsid w:val="00F86DA6"/>
    <w:rsid w:val="00F87780"/>
    <w:rsid w:val="00F97D88"/>
    <w:rsid w:val="00FA0190"/>
    <w:rsid w:val="00FB4E4D"/>
    <w:rsid w:val="00FE34AC"/>
    <w:rsid w:val="00FF1357"/>
    <w:rsid w:val="00FF37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0EDF"/>
    <w:rPr>
      <w:rFonts w:ascii="Arial" w:hAnsi="Arial"/>
      <w:sz w:val="22"/>
    </w:rPr>
  </w:style>
  <w:style w:type="paragraph" w:styleId="Nadpis1">
    <w:name w:val="heading 1"/>
    <w:basedOn w:val="Normln"/>
    <w:next w:val="Normln"/>
    <w:link w:val="Nadpis1Char"/>
    <w:qFormat/>
    <w:rsid w:val="009A0EDF"/>
    <w:pPr>
      <w:keepNext/>
      <w:keepLines/>
      <w:spacing w:before="240"/>
      <w:jc w:val="center"/>
      <w:outlineLvl w:val="0"/>
    </w:pPr>
    <w:rPr>
      <w:rFonts w:eastAsiaTheme="majorEastAsia" w:cstheme="majorBidi"/>
      <w:b/>
      <w:bCs/>
      <w:sz w:val="32"/>
      <w:szCs w:val="28"/>
    </w:rPr>
  </w:style>
  <w:style w:type="paragraph" w:styleId="Nadpis2">
    <w:name w:val="heading 2"/>
    <w:basedOn w:val="Normln"/>
    <w:next w:val="Normln"/>
    <w:qFormat/>
    <w:rsid w:val="00B63D3E"/>
    <w:pPr>
      <w:keepNext/>
      <w:spacing w:before="120" w:after="120"/>
      <w:jc w:val="center"/>
      <w:outlineLvl w:val="1"/>
    </w:pPr>
    <w:rPr>
      <w:b/>
      <w:sz w:val="24"/>
    </w:rPr>
  </w:style>
  <w:style w:type="paragraph" w:styleId="Nadpis3">
    <w:name w:val="heading 3"/>
    <w:basedOn w:val="Nadpis2"/>
    <w:next w:val="Normln"/>
    <w:qFormat/>
    <w:rsid w:val="00D96013"/>
    <w:pPr>
      <w:outlineLvl w:val="2"/>
    </w:pPr>
    <w:rPr>
      <w:rFonts w:ascii="Garamond" w:hAnsi="Garamond"/>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931171"/>
    <w:pPr>
      <w:ind w:firstLine="705"/>
      <w:jc w:val="both"/>
    </w:pPr>
    <w:rPr>
      <w:sz w:val="24"/>
    </w:rPr>
  </w:style>
  <w:style w:type="paragraph" w:styleId="Zpat">
    <w:name w:val="footer"/>
    <w:basedOn w:val="Normln"/>
    <w:link w:val="ZpatChar"/>
    <w:uiPriority w:val="99"/>
    <w:rsid w:val="00931171"/>
    <w:pPr>
      <w:tabs>
        <w:tab w:val="center" w:pos="4536"/>
        <w:tab w:val="right" w:pos="9072"/>
      </w:tabs>
    </w:pPr>
  </w:style>
  <w:style w:type="character" w:styleId="slostrnky">
    <w:name w:val="page number"/>
    <w:basedOn w:val="Standardnpsmoodstavce"/>
    <w:rsid w:val="00931171"/>
  </w:style>
  <w:style w:type="paragraph" w:styleId="Zkladntextodsazen2">
    <w:name w:val="Body Text Indent 2"/>
    <w:basedOn w:val="Normln"/>
    <w:rsid w:val="00931171"/>
    <w:pPr>
      <w:spacing w:before="120"/>
      <w:ind w:firstLine="709"/>
      <w:jc w:val="both"/>
    </w:pPr>
    <w:rPr>
      <w:sz w:val="24"/>
    </w:rPr>
  </w:style>
  <w:style w:type="paragraph" w:styleId="Zhlav">
    <w:name w:val="header"/>
    <w:basedOn w:val="Normln"/>
    <w:link w:val="ZhlavChar"/>
    <w:uiPriority w:val="99"/>
    <w:rsid w:val="002600CD"/>
    <w:pPr>
      <w:tabs>
        <w:tab w:val="center" w:pos="4536"/>
        <w:tab w:val="right" w:pos="9072"/>
      </w:tabs>
    </w:pPr>
  </w:style>
  <w:style w:type="character" w:customStyle="1" w:styleId="ZhlavChar">
    <w:name w:val="Záhlaví Char"/>
    <w:basedOn w:val="Standardnpsmoodstavce"/>
    <w:link w:val="Zhlav"/>
    <w:uiPriority w:val="99"/>
    <w:rsid w:val="002600CD"/>
  </w:style>
  <w:style w:type="character" w:customStyle="1" w:styleId="ZpatChar">
    <w:name w:val="Zápatí Char"/>
    <w:link w:val="Zpat"/>
    <w:uiPriority w:val="99"/>
    <w:rsid w:val="002600CD"/>
  </w:style>
  <w:style w:type="character" w:customStyle="1" w:styleId="Nadpis1Char">
    <w:name w:val="Nadpis 1 Char"/>
    <w:basedOn w:val="Standardnpsmoodstavce"/>
    <w:link w:val="Nadpis1"/>
    <w:rsid w:val="009A0EDF"/>
    <w:rPr>
      <w:rFonts w:ascii="Arial" w:eastAsiaTheme="majorEastAsia" w:hAnsi="Arial" w:cstheme="majorBidi"/>
      <w:b/>
      <w:bCs/>
      <w:sz w:val="32"/>
      <w:szCs w:val="28"/>
    </w:rPr>
  </w:style>
  <w:style w:type="table" w:styleId="Mkatabulky">
    <w:name w:val="Table Grid"/>
    <w:basedOn w:val="Normlntabulka"/>
    <w:rsid w:val="00580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7907B7"/>
    <w:rPr>
      <w:rFonts w:ascii="Tahoma" w:hAnsi="Tahoma" w:cs="Tahoma"/>
      <w:sz w:val="16"/>
      <w:szCs w:val="16"/>
    </w:rPr>
  </w:style>
  <w:style w:type="character" w:customStyle="1" w:styleId="TextbublinyChar">
    <w:name w:val="Text bubliny Char"/>
    <w:basedOn w:val="Standardnpsmoodstavce"/>
    <w:link w:val="Textbubliny"/>
    <w:rsid w:val="007907B7"/>
    <w:rPr>
      <w:rFonts w:ascii="Tahoma" w:hAnsi="Tahoma" w:cs="Tahoma"/>
      <w:sz w:val="16"/>
      <w:szCs w:val="16"/>
    </w:rPr>
  </w:style>
  <w:style w:type="paragraph" w:styleId="Seznam">
    <w:name w:val="List"/>
    <w:basedOn w:val="Normln"/>
    <w:rsid w:val="009A0EDF"/>
    <w:pPr>
      <w:ind w:left="283" w:hanging="283"/>
    </w:pPr>
    <w:rPr>
      <w:rFonts w:ascii="Times New Roman" w:hAnsi="Times New Roman"/>
      <w:sz w:val="20"/>
    </w:rPr>
  </w:style>
  <w:style w:type="paragraph" w:styleId="Zkladntext">
    <w:name w:val="Body Text"/>
    <w:basedOn w:val="Normln"/>
    <w:link w:val="ZkladntextChar"/>
    <w:rsid w:val="002820DE"/>
    <w:pPr>
      <w:spacing w:after="120"/>
    </w:pPr>
  </w:style>
  <w:style w:type="character" w:customStyle="1" w:styleId="ZkladntextChar">
    <w:name w:val="Základní text Char"/>
    <w:basedOn w:val="Standardnpsmoodstavce"/>
    <w:link w:val="Zkladntext"/>
    <w:rsid w:val="002820DE"/>
    <w:rPr>
      <w:rFonts w:ascii="Arial" w:hAnsi="Arial"/>
      <w:sz w:val="22"/>
    </w:rPr>
  </w:style>
  <w:style w:type="paragraph" w:styleId="Odstavecseseznamem">
    <w:name w:val="List Paragraph"/>
    <w:basedOn w:val="Normln"/>
    <w:uiPriority w:val="34"/>
    <w:qFormat/>
    <w:rsid w:val="00B63D3E"/>
    <w:pPr>
      <w:ind w:left="720"/>
      <w:contextualSpacing/>
    </w:pPr>
  </w:style>
  <w:style w:type="paragraph" w:customStyle="1" w:styleId="Odstavecseseznamem1">
    <w:name w:val="Odstavec se seznamem1"/>
    <w:basedOn w:val="Normln"/>
    <w:rsid w:val="00324D2E"/>
    <w:pPr>
      <w:spacing w:after="200" w:line="276" w:lineRule="auto"/>
      <w:ind w:left="720"/>
    </w:pPr>
    <w:rPr>
      <w:rFonts w:ascii="Calibri" w:hAnsi="Calibri" w:cs="Calibri"/>
      <w:szCs w:val="22"/>
      <w:lang w:eastAsia="en-US"/>
    </w:rPr>
  </w:style>
  <w:style w:type="paragraph" w:customStyle="1" w:styleId="ocislovanyseznam">
    <w:name w:val="ocislovany_seznam"/>
    <w:basedOn w:val="Normln"/>
    <w:link w:val="ocislovanyseznamChar"/>
    <w:autoRedefine/>
    <w:rsid w:val="00C7485A"/>
    <w:pPr>
      <w:spacing w:before="120"/>
      <w:jc w:val="center"/>
    </w:pPr>
    <w:rPr>
      <w:rFonts w:eastAsia="Calibri" w:cs="Arial"/>
      <w:b/>
      <w:szCs w:val="22"/>
      <w:lang w:eastAsia="en-US"/>
    </w:rPr>
  </w:style>
  <w:style w:type="character" w:customStyle="1" w:styleId="ocislovanyseznamChar">
    <w:name w:val="ocislovany_seznam Char"/>
    <w:link w:val="ocislovanyseznam"/>
    <w:rsid w:val="00C7485A"/>
    <w:rPr>
      <w:rFonts w:ascii="Arial" w:eastAsia="Calibri" w:hAnsi="Arial" w:cs="Arial"/>
      <w:b/>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0EDF"/>
    <w:rPr>
      <w:rFonts w:ascii="Arial" w:hAnsi="Arial"/>
      <w:sz w:val="22"/>
    </w:rPr>
  </w:style>
  <w:style w:type="paragraph" w:styleId="Nadpis1">
    <w:name w:val="heading 1"/>
    <w:basedOn w:val="Normln"/>
    <w:next w:val="Normln"/>
    <w:link w:val="Nadpis1Char"/>
    <w:qFormat/>
    <w:rsid w:val="009A0EDF"/>
    <w:pPr>
      <w:keepNext/>
      <w:keepLines/>
      <w:spacing w:before="240"/>
      <w:jc w:val="center"/>
      <w:outlineLvl w:val="0"/>
    </w:pPr>
    <w:rPr>
      <w:rFonts w:eastAsiaTheme="majorEastAsia" w:cstheme="majorBidi"/>
      <w:b/>
      <w:bCs/>
      <w:sz w:val="32"/>
      <w:szCs w:val="28"/>
    </w:rPr>
  </w:style>
  <w:style w:type="paragraph" w:styleId="Nadpis2">
    <w:name w:val="heading 2"/>
    <w:basedOn w:val="Normln"/>
    <w:next w:val="Normln"/>
    <w:qFormat/>
    <w:rsid w:val="00B63D3E"/>
    <w:pPr>
      <w:keepNext/>
      <w:spacing w:before="120" w:after="120"/>
      <w:jc w:val="center"/>
      <w:outlineLvl w:val="1"/>
    </w:pPr>
    <w:rPr>
      <w:b/>
      <w:sz w:val="24"/>
    </w:rPr>
  </w:style>
  <w:style w:type="paragraph" w:styleId="Nadpis3">
    <w:name w:val="heading 3"/>
    <w:basedOn w:val="Nadpis2"/>
    <w:next w:val="Normln"/>
    <w:qFormat/>
    <w:rsid w:val="00D96013"/>
    <w:pPr>
      <w:outlineLvl w:val="2"/>
    </w:pPr>
    <w:rPr>
      <w:rFonts w:ascii="Garamond" w:hAnsi="Garamond"/>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931171"/>
    <w:pPr>
      <w:ind w:firstLine="705"/>
      <w:jc w:val="both"/>
    </w:pPr>
    <w:rPr>
      <w:sz w:val="24"/>
    </w:rPr>
  </w:style>
  <w:style w:type="paragraph" w:styleId="Zpat">
    <w:name w:val="footer"/>
    <w:basedOn w:val="Normln"/>
    <w:link w:val="ZpatChar"/>
    <w:uiPriority w:val="99"/>
    <w:rsid w:val="00931171"/>
    <w:pPr>
      <w:tabs>
        <w:tab w:val="center" w:pos="4536"/>
        <w:tab w:val="right" w:pos="9072"/>
      </w:tabs>
    </w:pPr>
  </w:style>
  <w:style w:type="character" w:styleId="slostrnky">
    <w:name w:val="page number"/>
    <w:basedOn w:val="Standardnpsmoodstavce"/>
    <w:rsid w:val="00931171"/>
  </w:style>
  <w:style w:type="paragraph" w:styleId="Zkladntextodsazen2">
    <w:name w:val="Body Text Indent 2"/>
    <w:basedOn w:val="Normln"/>
    <w:rsid w:val="00931171"/>
    <w:pPr>
      <w:spacing w:before="120"/>
      <w:ind w:firstLine="709"/>
      <w:jc w:val="both"/>
    </w:pPr>
    <w:rPr>
      <w:sz w:val="24"/>
    </w:rPr>
  </w:style>
  <w:style w:type="paragraph" w:styleId="Zhlav">
    <w:name w:val="header"/>
    <w:basedOn w:val="Normln"/>
    <w:link w:val="ZhlavChar"/>
    <w:uiPriority w:val="99"/>
    <w:rsid w:val="002600CD"/>
    <w:pPr>
      <w:tabs>
        <w:tab w:val="center" w:pos="4536"/>
        <w:tab w:val="right" w:pos="9072"/>
      </w:tabs>
    </w:pPr>
  </w:style>
  <w:style w:type="character" w:customStyle="1" w:styleId="ZhlavChar">
    <w:name w:val="Záhlaví Char"/>
    <w:basedOn w:val="Standardnpsmoodstavce"/>
    <w:link w:val="Zhlav"/>
    <w:uiPriority w:val="99"/>
    <w:rsid w:val="002600CD"/>
  </w:style>
  <w:style w:type="character" w:customStyle="1" w:styleId="ZpatChar">
    <w:name w:val="Zápatí Char"/>
    <w:link w:val="Zpat"/>
    <w:uiPriority w:val="99"/>
    <w:rsid w:val="002600CD"/>
  </w:style>
  <w:style w:type="character" w:customStyle="1" w:styleId="Nadpis1Char">
    <w:name w:val="Nadpis 1 Char"/>
    <w:basedOn w:val="Standardnpsmoodstavce"/>
    <w:link w:val="Nadpis1"/>
    <w:rsid w:val="009A0EDF"/>
    <w:rPr>
      <w:rFonts w:ascii="Arial" w:eastAsiaTheme="majorEastAsia" w:hAnsi="Arial" w:cstheme="majorBidi"/>
      <w:b/>
      <w:bCs/>
      <w:sz w:val="32"/>
      <w:szCs w:val="28"/>
    </w:rPr>
  </w:style>
  <w:style w:type="table" w:styleId="Mkatabulky">
    <w:name w:val="Table Grid"/>
    <w:basedOn w:val="Normlntabulka"/>
    <w:rsid w:val="00580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7907B7"/>
    <w:rPr>
      <w:rFonts w:ascii="Tahoma" w:hAnsi="Tahoma" w:cs="Tahoma"/>
      <w:sz w:val="16"/>
      <w:szCs w:val="16"/>
    </w:rPr>
  </w:style>
  <w:style w:type="character" w:customStyle="1" w:styleId="TextbublinyChar">
    <w:name w:val="Text bubliny Char"/>
    <w:basedOn w:val="Standardnpsmoodstavce"/>
    <w:link w:val="Textbubliny"/>
    <w:rsid w:val="007907B7"/>
    <w:rPr>
      <w:rFonts w:ascii="Tahoma" w:hAnsi="Tahoma" w:cs="Tahoma"/>
      <w:sz w:val="16"/>
      <w:szCs w:val="16"/>
    </w:rPr>
  </w:style>
  <w:style w:type="paragraph" w:styleId="Seznam">
    <w:name w:val="List"/>
    <w:basedOn w:val="Normln"/>
    <w:rsid w:val="009A0EDF"/>
    <w:pPr>
      <w:ind w:left="283" w:hanging="283"/>
    </w:pPr>
    <w:rPr>
      <w:rFonts w:ascii="Times New Roman" w:hAnsi="Times New Roman"/>
      <w:sz w:val="20"/>
    </w:rPr>
  </w:style>
  <w:style w:type="paragraph" w:styleId="Zkladntext">
    <w:name w:val="Body Text"/>
    <w:basedOn w:val="Normln"/>
    <w:link w:val="ZkladntextChar"/>
    <w:rsid w:val="002820DE"/>
    <w:pPr>
      <w:spacing w:after="120"/>
    </w:pPr>
  </w:style>
  <w:style w:type="character" w:customStyle="1" w:styleId="ZkladntextChar">
    <w:name w:val="Základní text Char"/>
    <w:basedOn w:val="Standardnpsmoodstavce"/>
    <w:link w:val="Zkladntext"/>
    <w:rsid w:val="002820DE"/>
    <w:rPr>
      <w:rFonts w:ascii="Arial" w:hAnsi="Arial"/>
      <w:sz w:val="22"/>
    </w:rPr>
  </w:style>
  <w:style w:type="paragraph" w:styleId="Odstavecseseznamem">
    <w:name w:val="List Paragraph"/>
    <w:basedOn w:val="Normln"/>
    <w:uiPriority w:val="34"/>
    <w:qFormat/>
    <w:rsid w:val="00B63D3E"/>
    <w:pPr>
      <w:ind w:left="720"/>
      <w:contextualSpacing/>
    </w:pPr>
  </w:style>
  <w:style w:type="paragraph" w:customStyle="1" w:styleId="Odstavecseseznamem1">
    <w:name w:val="Odstavec se seznamem1"/>
    <w:basedOn w:val="Normln"/>
    <w:rsid w:val="00324D2E"/>
    <w:pPr>
      <w:spacing w:after="200" w:line="276" w:lineRule="auto"/>
      <w:ind w:left="720"/>
    </w:pPr>
    <w:rPr>
      <w:rFonts w:ascii="Calibri" w:hAnsi="Calibri" w:cs="Calibri"/>
      <w:szCs w:val="22"/>
      <w:lang w:eastAsia="en-US"/>
    </w:rPr>
  </w:style>
  <w:style w:type="paragraph" w:customStyle="1" w:styleId="ocislovanyseznam">
    <w:name w:val="ocislovany_seznam"/>
    <w:basedOn w:val="Normln"/>
    <w:link w:val="ocislovanyseznamChar"/>
    <w:autoRedefine/>
    <w:rsid w:val="00C7485A"/>
    <w:pPr>
      <w:spacing w:before="120"/>
      <w:jc w:val="center"/>
    </w:pPr>
    <w:rPr>
      <w:rFonts w:eastAsia="Calibri" w:cs="Arial"/>
      <w:b/>
      <w:szCs w:val="22"/>
      <w:lang w:eastAsia="en-US"/>
    </w:rPr>
  </w:style>
  <w:style w:type="character" w:customStyle="1" w:styleId="ocislovanyseznamChar">
    <w:name w:val="ocislovany_seznam Char"/>
    <w:link w:val="ocislovanyseznam"/>
    <w:rsid w:val="00C7485A"/>
    <w:rPr>
      <w:rFonts w:ascii="Arial" w:eastAsia="Calibri" w:hAnsi="Arial" w:cs="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2E7CE-4DA4-4586-A922-D94867258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1745</Words>
  <Characters>10373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SMLOUVA O NÁJMU POZEMKU</vt:lpstr>
    </vt:vector>
  </TitlesOfParts>
  <Company>ÚMČ Praha 6</Company>
  <LinksUpToDate>false</LinksUpToDate>
  <CharactersWithSpaces>12094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POZEMKU</dc:title>
  <dc:creator>Černá Michaela</dc:creator>
  <cp:lastModifiedBy>Ondřej Lachnit</cp:lastModifiedBy>
  <cp:revision>2</cp:revision>
  <cp:lastPrinted>2016-06-29T08:00:00Z</cp:lastPrinted>
  <dcterms:created xsi:type="dcterms:W3CDTF">2016-08-30T06:36:00Z</dcterms:created>
  <dcterms:modified xsi:type="dcterms:W3CDTF">2016-08-30T06:36:00Z</dcterms:modified>
</cp:coreProperties>
</file>