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560"/>
        <w:gridCol w:w="2100"/>
        <w:gridCol w:w="24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ČDT: 21/382/359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Příloha č. 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basic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č.j. smlouvy: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_kapitola"/>
              <w:ind/>
              <w:jc w:val="left"/>
            </w:pPr>
            <w:r>
              <w:rPr>
                <w:rFonts w:ascii="Times New Roman" w:hAnsi="Times New Roman" w:eastAsia="Times New Roman" w:cs="Times New Roman"/>
                <w:sz w:val="32"/>
              </w:rPr>
              <w:t xml:space="preserve">Seznam dotčených pozemků v jednotlivých katastrálních územích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ext_standard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Katastrální území Děčín, LV číslo 895, geometrický plán č. 2762-210504/2021</w:t>
              <w:br/>
              <w:t xml:space="preserve">Pozemky p. č. 2863/18, p. č. 3054/2</w:t>
            </w:r>
            <w:r>
              <w:rPr>
                <w:rFonts w:ascii="Times New Roman" w:hAnsi="Times New Roman" w:eastAsia="Times New Roman" w:cs="Times New Roman"/>
                <w:sz w:val="14"/>
              </w:rPr>
              <w:br/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ext_strankovani"/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1000" w:right="1400" w:bottom="640" w:left="140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Text_basic">
    <w:name w:val="Text_basic"/>
    <w:qFormat/>
    <w:pPr>
      <w:ind/>
      <w:spacing w:lineRule="auto" w:line="276" w:after="0" w:before="0"/>
    </w:pPr>
    <w:rPr>
      <w:rFonts w:ascii="Times New Roman" w:hAnsi="Times New Roman" w:eastAsia="Times New Roman" w:cs="Times New Roman"/>
      <w:color w:val="000000"/>
      <w:sz w:val="22"/>
    </w:rPr>
  </w:style>
  <w:style w:type="paragraph" w:styleId="Text_standard">
    <w:name w:val="Text_standard"/>
    <w:qFormat/>
    <w:basedOn w:val="Text_basic"/>
    <w:pPr>
      <w:ind/>
      <w:jc w:val="left"/>
    </w:pPr>
    <w:rPr>
      <w:rFonts w:ascii="Times New Roman" w:hAnsi="Times New Roman" w:eastAsia="Times New Roman" w:cs="Times New Roman"/>
    </w:rPr>
  </w:style>
  <w:style w:type="paragraph" w:styleId="Text_standard_bold">
    <w:name w:val="Text_standard_bold"/>
    <w:qFormat/>
    <w:basedOn w:val="Text_standard"/>
    <w:pPr>
      <w:ind/>
      <w:jc w:val="left"/>
    </w:pPr>
    <w:rPr>
      <w:rFonts w:ascii="Times New Roman" w:hAnsi="Times New Roman" w:eastAsia="Times New Roman" w:cs="Times New Roman"/>
      <w:b w:val="true"/>
    </w:rPr>
  </w:style>
  <w:style w:type="paragraph" w:styleId="Text_standard_odstavec">
    <w:name w:val="Text_standard_odstavec"/>
    <w:qFormat/>
    <w:basedOn w:val="Text_basic"/>
    <w:pPr>
      <w:ind w:firstLine="-560" w:left="560"/>
      <w:jc w:val="both"/>
    </w:pPr>
    <w:rPr>
      <w:rFonts w:ascii="Times New Roman" w:hAnsi="Times New Roman" w:eastAsia="Times New Roman" w:cs="Times New Roman"/>
    </w:rPr>
  </w:style>
  <w:style w:type="paragraph" w:styleId="Text_standard_odstavec2">
    <w:name w:val="Text_standard_odstavec2"/>
    <w:qFormat/>
    <w:basedOn w:val="Text_basic"/>
    <w:pPr>
      <w:ind w:firstLine="-500" w:left="500"/>
      <w:jc w:val="both"/>
    </w:pPr>
    <w:rPr>
      <w:rFonts w:ascii="Times New Roman" w:hAnsi="Times New Roman" w:eastAsia="Times New Roman" w:cs="Times New Roman"/>
    </w:rPr>
  </w:style>
  <w:style w:type="paragraph" w:styleId="Text_standard_kapitola">
    <w:name w:val="Text_standard_kapitola"/>
    <w:qFormat/>
    <w:basedOn w:val="Text_basic"/>
    <w:pPr>
      <w:ind/>
      <w:jc w:val="center"/>
      <w:spacing w:lineRule="exact" w:line="280" w:after="0" w:before="280"/>
    </w:pPr>
    <w:rPr>
      <w:rFonts w:ascii="Times New Roman" w:hAnsi="Times New Roman" w:eastAsia="Times New Roman" w:cs="Times New Roman"/>
      <w:b w:val="true"/>
    </w:rPr>
  </w:style>
  <w:style w:type="paragraph" w:styleId="Text_strankovani">
    <w:name w:val="Text_strankovani"/>
    <w:qFormat/>
    <w:basedOn w:val="Text_basic"/>
    <w:pPr>
      <w:ind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6.14.0-2ab0d8625be255bf609c78e1181801213e51db8f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