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E1" w:rsidRDefault="00215A3A">
      <w:pPr>
        <w:pStyle w:val="Nadpis10"/>
        <w:keepNext/>
        <w:keepLines/>
        <w:framePr w:w="2030" w:h="367" w:wrap="none" w:vAnchor="text" w:hAnchor="page" w:x="4916" w:y="800"/>
        <w:shd w:val="clear" w:color="auto" w:fill="auto"/>
      </w:pPr>
      <w:bookmarkStart w:id="0" w:name="bookmark0"/>
      <w:r>
        <w:t>Kupní smlouva</w:t>
      </w:r>
      <w:bookmarkEnd w:id="0"/>
    </w:p>
    <w:p w:rsidR="00BD7FE1" w:rsidRDefault="00BD7FE1">
      <w:pPr>
        <w:spacing w:line="360" w:lineRule="exact"/>
      </w:pPr>
    </w:p>
    <w:p w:rsidR="00BD7FE1" w:rsidRDefault="00BD7FE1">
      <w:pPr>
        <w:spacing w:line="360" w:lineRule="exact"/>
      </w:pPr>
    </w:p>
    <w:p w:rsidR="00BD7FE1" w:rsidRDefault="00BD7FE1">
      <w:pPr>
        <w:spacing w:after="432" w:line="14" w:lineRule="exact"/>
      </w:pPr>
    </w:p>
    <w:p w:rsidR="00BD7FE1" w:rsidRDefault="00BD7FE1">
      <w:pPr>
        <w:spacing w:line="14" w:lineRule="exact"/>
        <w:sectPr w:rsidR="00BD7FE1">
          <w:footerReference w:type="default" r:id="rId7"/>
          <w:pgSz w:w="11900" w:h="16840"/>
          <w:pgMar w:top="322" w:right="819" w:bottom="784" w:left="1221" w:header="0" w:footer="3" w:gutter="0"/>
          <w:pgNumType w:start="1"/>
          <w:cols w:space="720"/>
          <w:noEndnote/>
          <w:docGrid w:linePitch="360"/>
        </w:sectPr>
      </w:pPr>
    </w:p>
    <w:p w:rsidR="00BD7FE1" w:rsidRDefault="00BD7FE1">
      <w:pPr>
        <w:spacing w:before="53" w:after="53" w:line="240" w:lineRule="exact"/>
        <w:rPr>
          <w:sz w:val="19"/>
          <w:szCs w:val="19"/>
        </w:rPr>
      </w:pPr>
    </w:p>
    <w:p w:rsidR="00BD7FE1" w:rsidRDefault="00BD7FE1">
      <w:pPr>
        <w:spacing w:line="14" w:lineRule="exact"/>
        <w:sectPr w:rsidR="00BD7FE1">
          <w:type w:val="continuous"/>
          <w:pgSz w:w="11900" w:h="16840"/>
          <w:pgMar w:top="1162" w:right="0" w:bottom="1081" w:left="0" w:header="0" w:footer="3" w:gutter="0"/>
          <w:cols w:space="720"/>
          <w:noEndnote/>
          <w:docGrid w:linePitch="360"/>
        </w:sectPr>
      </w:pPr>
    </w:p>
    <w:p w:rsidR="00BD7FE1" w:rsidRDefault="00215A3A">
      <w:pPr>
        <w:pStyle w:val="Zkladntext1"/>
        <w:shd w:val="clear" w:color="auto" w:fill="auto"/>
        <w:spacing w:after="0" w:line="305" w:lineRule="auto"/>
        <w:jc w:val="left"/>
      </w:pPr>
      <w:r>
        <w:rPr>
          <w:b/>
          <w:bCs/>
        </w:rPr>
        <w:t>Akademie řemesel Praha - Střední škola technická</w:t>
      </w:r>
    </w:p>
    <w:p w:rsidR="00BD7FE1" w:rsidRDefault="00215A3A">
      <w:pPr>
        <w:pStyle w:val="Zkladntext1"/>
        <w:shd w:val="clear" w:color="auto" w:fill="auto"/>
        <w:spacing w:after="0" w:line="305" w:lineRule="auto"/>
        <w:ind w:right="4160"/>
        <w:jc w:val="left"/>
      </w:pPr>
      <w:r>
        <w:t xml:space="preserve">se sídlem: Zelený pruh 1294/52, </w:t>
      </w:r>
      <w:r>
        <w:t>147 00, Praha 4 - Krč zastoupená: Ing. Drahoslavem Matonohou IČ: 14891522</w:t>
      </w:r>
    </w:p>
    <w:p w:rsidR="00BD7FE1" w:rsidRDefault="00215A3A">
      <w:pPr>
        <w:pStyle w:val="Zkladntext1"/>
        <w:shd w:val="clear" w:color="auto" w:fill="auto"/>
        <w:spacing w:after="0" w:line="305" w:lineRule="auto"/>
        <w:jc w:val="left"/>
      </w:pPr>
      <w:r>
        <w:t>bankovní spojení: XXXXXXX</w:t>
      </w:r>
    </w:p>
    <w:p w:rsidR="00BD7FE1" w:rsidRDefault="00215A3A">
      <w:pPr>
        <w:pStyle w:val="Zkladntext1"/>
        <w:shd w:val="clear" w:color="auto" w:fill="auto"/>
        <w:spacing w:after="220" w:line="305" w:lineRule="auto"/>
        <w:jc w:val="left"/>
      </w:pPr>
      <w:r>
        <w:t>číslo účtu: XXXXXXX</w:t>
      </w:r>
    </w:p>
    <w:p w:rsidR="00BD7FE1" w:rsidRDefault="00215A3A">
      <w:pPr>
        <w:pStyle w:val="Zkladntext1"/>
        <w:shd w:val="clear" w:color="auto" w:fill="auto"/>
        <w:spacing w:after="0" w:line="240" w:lineRule="auto"/>
        <w:jc w:val="left"/>
      </w:pPr>
      <w:r>
        <w:rPr>
          <w:b/>
          <w:bCs/>
        </w:rPr>
        <w:t>(dále jen "Kupující” nebo „Zadavatel“)</w:t>
      </w:r>
    </w:p>
    <w:p w:rsidR="00BD7FE1" w:rsidRDefault="00215A3A">
      <w:pPr>
        <w:pStyle w:val="Zkladntext1"/>
        <w:shd w:val="clear" w:color="auto" w:fill="auto"/>
        <w:spacing w:after="280" w:line="240" w:lineRule="auto"/>
        <w:jc w:val="left"/>
      </w:pPr>
      <w:r>
        <w:t>na straně jedné</w:t>
      </w:r>
    </w:p>
    <w:p w:rsidR="00BD7FE1" w:rsidRDefault="00215A3A">
      <w:pPr>
        <w:pStyle w:val="Zkladntext1"/>
        <w:shd w:val="clear" w:color="auto" w:fill="auto"/>
        <w:spacing w:after="240" w:line="305" w:lineRule="auto"/>
        <w:jc w:val="left"/>
      </w:pPr>
      <w:r>
        <w:t>a</w:t>
      </w:r>
    </w:p>
    <w:p w:rsidR="00BD7FE1" w:rsidRDefault="00215A3A">
      <w:pPr>
        <w:pStyle w:val="Nadpis30"/>
        <w:keepNext/>
        <w:keepLines/>
        <w:shd w:val="clear" w:color="auto" w:fill="auto"/>
      </w:pPr>
      <w:bookmarkStart w:id="1" w:name="bookmark1"/>
      <w:r>
        <w:rPr>
          <w:b/>
          <w:bCs/>
        </w:rPr>
        <w:t>ITAX PRECISION s.r.o.</w:t>
      </w:r>
      <w:bookmarkEnd w:id="1"/>
    </w:p>
    <w:p w:rsidR="00BD7FE1" w:rsidRDefault="00215A3A">
      <w:pPr>
        <w:pStyle w:val="Nadpis30"/>
        <w:keepNext/>
        <w:keepLines/>
        <w:shd w:val="clear" w:color="auto" w:fill="auto"/>
      </w:pPr>
      <w:bookmarkStart w:id="2" w:name="bookmark2"/>
      <w:r>
        <w:t>se sídlem: Freyova 983/25, 190 00 Praha 9 - Vys</w:t>
      </w:r>
      <w:r>
        <w:t>očany</w:t>
      </w:r>
      <w:bookmarkEnd w:id="2"/>
    </w:p>
    <w:p w:rsidR="00BD7FE1" w:rsidRDefault="00215A3A">
      <w:pPr>
        <w:pStyle w:val="Nadpis30"/>
        <w:keepNext/>
        <w:keepLines/>
        <w:shd w:val="clear" w:color="auto" w:fill="auto"/>
      </w:pPr>
      <w:bookmarkStart w:id="3" w:name="bookmark3"/>
      <w:r>
        <w:t xml:space="preserve">zastoupená: </w:t>
      </w:r>
      <w:bookmarkEnd w:id="3"/>
      <w:r>
        <w:t>XXXXXX</w:t>
      </w:r>
    </w:p>
    <w:p w:rsidR="00BD7FE1" w:rsidRDefault="00215A3A">
      <w:pPr>
        <w:pStyle w:val="Nadpis30"/>
        <w:keepNext/>
        <w:keepLines/>
        <w:shd w:val="clear" w:color="auto" w:fill="auto"/>
      </w:pPr>
      <w:bookmarkStart w:id="4" w:name="bookmark4"/>
      <w:r>
        <w:t xml:space="preserve">telefon: </w:t>
      </w:r>
      <w:bookmarkEnd w:id="4"/>
      <w:r>
        <w:t>XXXXXXX</w:t>
      </w:r>
    </w:p>
    <w:p w:rsidR="00BD7FE1" w:rsidRDefault="00215A3A">
      <w:pPr>
        <w:pStyle w:val="Nadpis30"/>
        <w:keepNext/>
        <w:keepLines/>
        <w:shd w:val="clear" w:color="auto" w:fill="auto"/>
      </w:pPr>
      <w:bookmarkStart w:id="5" w:name="bookmark5"/>
      <w:r>
        <w:t xml:space="preserve">e-mail: </w:t>
      </w:r>
      <w:hyperlink r:id="rId8" w:history="1">
        <w:bookmarkEnd w:id="5"/>
        <w:r>
          <w:rPr>
            <w:lang w:val="en-US" w:eastAsia="en-US" w:bidi="en-US"/>
          </w:rPr>
          <w:t>XXXXXXXXX</w:t>
        </w:r>
      </w:hyperlink>
    </w:p>
    <w:p w:rsidR="00BD7FE1" w:rsidRDefault="00215A3A">
      <w:pPr>
        <w:pStyle w:val="Nadpis30"/>
        <w:keepNext/>
        <w:keepLines/>
        <w:shd w:val="clear" w:color="auto" w:fill="auto"/>
      </w:pPr>
      <w:bookmarkStart w:id="6" w:name="bookmark6"/>
      <w:r>
        <w:t>IČO: 25062760</w:t>
      </w:r>
      <w:bookmarkEnd w:id="6"/>
    </w:p>
    <w:p w:rsidR="00BD7FE1" w:rsidRDefault="00215A3A">
      <w:pPr>
        <w:pStyle w:val="Nadpis30"/>
        <w:keepNext/>
        <w:keepLines/>
        <w:shd w:val="clear" w:color="auto" w:fill="auto"/>
        <w:spacing w:line="240" w:lineRule="auto"/>
      </w:pPr>
      <w:bookmarkStart w:id="7" w:name="bookmark7"/>
      <w:r>
        <w:t>DIČ: CZ25062760</w:t>
      </w:r>
      <w:bookmarkEnd w:id="7"/>
    </w:p>
    <w:p w:rsidR="00BD7FE1" w:rsidRDefault="00215A3A">
      <w:pPr>
        <w:pStyle w:val="Zkladntext1"/>
        <w:shd w:val="clear" w:color="auto" w:fill="auto"/>
        <w:spacing w:after="0" w:line="240" w:lineRule="auto"/>
        <w:jc w:val="left"/>
      </w:pPr>
      <w:r>
        <w:t>bankovní spojení: XXXXXXXX</w:t>
      </w:r>
    </w:p>
    <w:p w:rsidR="00BD7FE1" w:rsidRDefault="00215A3A">
      <w:pPr>
        <w:pStyle w:val="Zkladntext1"/>
        <w:shd w:val="clear" w:color="auto" w:fill="auto"/>
        <w:spacing w:after="0" w:line="240" w:lineRule="auto"/>
        <w:jc w:val="left"/>
      </w:pPr>
      <w:r>
        <w:t>číslo bankovního účtu: XXXXXXXX</w:t>
      </w:r>
    </w:p>
    <w:p w:rsidR="00BD7FE1" w:rsidRDefault="00215A3A">
      <w:pPr>
        <w:pStyle w:val="Zkladntext1"/>
        <w:shd w:val="clear" w:color="auto" w:fill="auto"/>
        <w:spacing w:after="280" w:line="240" w:lineRule="auto"/>
        <w:jc w:val="left"/>
      </w:pPr>
      <w:r>
        <w:t>plátce DPH: ANO</w:t>
      </w:r>
    </w:p>
    <w:p w:rsidR="00BD7FE1" w:rsidRDefault="00215A3A">
      <w:pPr>
        <w:pStyle w:val="Zkladntext1"/>
        <w:shd w:val="clear" w:color="auto" w:fill="auto"/>
        <w:spacing w:after="0" w:line="305" w:lineRule="auto"/>
        <w:jc w:val="left"/>
      </w:pPr>
      <w:r>
        <w:rPr>
          <w:b/>
          <w:bCs/>
        </w:rPr>
        <w:t>(dále jen "Prodávající")</w:t>
      </w:r>
    </w:p>
    <w:p w:rsidR="00BD7FE1" w:rsidRDefault="00215A3A">
      <w:pPr>
        <w:pStyle w:val="Zkladntext1"/>
        <w:shd w:val="clear" w:color="auto" w:fill="auto"/>
        <w:spacing w:after="0" w:line="240" w:lineRule="auto"/>
        <w:jc w:val="left"/>
      </w:pPr>
      <w:r>
        <w:t>na straně druhé</w:t>
      </w:r>
    </w:p>
    <w:p w:rsidR="00BD7FE1" w:rsidRDefault="00215A3A">
      <w:pPr>
        <w:pStyle w:val="Zkladntext1"/>
        <w:shd w:val="clear" w:color="auto" w:fill="auto"/>
        <w:spacing w:after="400" w:line="240" w:lineRule="auto"/>
        <w:jc w:val="left"/>
      </w:pPr>
      <w:r>
        <w:rPr>
          <w:b/>
          <w:bCs/>
        </w:rPr>
        <w:t>(společně dále též „Smluvní strany“)</w:t>
      </w:r>
    </w:p>
    <w:p w:rsidR="00BD7FE1" w:rsidRDefault="00215A3A">
      <w:pPr>
        <w:pStyle w:val="Zkladntext1"/>
        <w:shd w:val="clear" w:color="auto" w:fill="auto"/>
        <w:spacing w:after="1240" w:line="276" w:lineRule="auto"/>
        <w:ind w:right="360"/>
      </w:pPr>
      <w:r>
        <w:t xml:space="preserve">uzavřeli níže uvedeného dne, měsíce a roku v souladu s § 2079 a násl. zákona č. 89/2012 sb., občanským zákoníkem, ve znění pozdějších předpisů (dále jen </w:t>
      </w:r>
      <w:r>
        <w:rPr>
          <w:b/>
          <w:bCs/>
        </w:rPr>
        <w:t xml:space="preserve">„NOZ“) </w:t>
      </w:r>
      <w:r>
        <w:t xml:space="preserve">a v návaznosti na zákon č. 134/2016 Sb., o </w:t>
      </w:r>
      <w:r>
        <w:t xml:space="preserve">zadávání veřejných zakázek, ve znění pozdějších předpisů (dále jen </w:t>
      </w:r>
      <w:r>
        <w:rPr>
          <w:b/>
          <w:bCs/>
        </w:rPr>
        <w:t xml:space="preserve">„ZZVZ“) </w:t>
      </w:r>
      <w:r>
        <w:t>a za podmínek dále uvedených tuto</w:t>
      </w:r>
    </w:p>
    <w:p w:rsidR="00BD7FE1" w:rsidRDefault="00215A3A">
      <w:pPr>
        <w:pStyle w:val="Zkladntext1"/>
        <w:shd w:val="clear" w:color="auto" w:fill="auto"/>
        <w:spacing w:after="280" w:line="240" w:lineRule="auto"/>
        <w:ind w:left="260"/>
        <w:jc w:val="center"/>
      </w:pPr>
      <w:r>
        <w:rPr>
          <w:b/>
          <w:bCs/>
        </w:rPr>
        <w:t>Kupní smlouvu</w:t>
      </w:r>
    </w:p>
    <w:p w:rsidR="00BD7FE1" w:rsidRDefault="00215A3A">
      <w:pPr>
        <w:pStyle w:val="Zkladntext1"/>
        <w:shd w:val="clear" w:color="auto" w:fill="auto"/>
        <w:spacing w:after="1000" w:line="240" w:lineRule="auto"/>
        <w:ind w:left="260"/>
        <w:jc w:val="center"/>
      </w:pPr>
      <w:r>
        <w:t xml:space="preserve">(dále jen </w:t>
      </w:r>
      <w:r>
        <w:rPr>
          <w:b/>
          <w:bCs/>
        </w:rPr>
        <w:t>„Smlouva")</w:t>
      </w:r>
    </w:p>
    <w:p w:rsidR="00BD7FE1" w:rsidRDefault="00215A3A">
      <w:pPr>
        <w:pStyle w:val="Zkladntext1"/>
        <w:numPr>
          <w:ilvl w:val="0"/>
          <w:numId w:val="1"/>
        </w:numPr>
        <w:shd w:val="clear" w:color="auto" w:fill="auto"/>
        <w:tabs>
          <w:tab w:val="left" w:pos="425"/>
        </w:tabs>
        <w:spacing w:after="80"/>
        <w:jc w:val="left"/>
      </w:pPr>
      <w:r>
        <w:rPr>
          <w:b/>
          <w:bCs/>
        </w:rPr>
        <w:t>ÚVODNÍ USTANOVENÍ</w:t>
      </w:r>
    </w:p>
    <w:p w:rsidR="00BD7FE1" w:rsidRDefault="00215A3A">
      <w:pPr>
        <w:pStyle w:val="Zkladntext1"/>
        <w:numPr>
          <w:ilvl w:val="1"/>
          <w:numId w:val="1"/>
        </w:numPr>
        <w:shd w:val="clear" w:color="auto" w:fill="auto"/>
        <w:tabs>
          <w:tab w:val="left" w:pos="1078"/>
        </w:tabs>
        <w:spacing w:after="240"/>
        <w:ind w:left="1080" w:right="360" w:hanging="560"/>
      </w:pPr>
      <w:r>
        <w:t xml:space="preserve">Kupující je oprávněn uzavřít tuto Smlouvu v souladu s pravidly uvedenými v ZZVZ, přičemž obě </w:t>
      </w:r>
      <w:r>
        <w:t>strany této Smlouvy prohlašují, že splňují veškeré předpoklady plnit požadavky uvedené ve Smlouvě a jsou schopny ji uzavřít.</w:t>
      </w:r>
      <w:r>
        <w:br w:type="page"/>
      </w:r>
    </w:p>
    <w:p w:rsidR="00BD7FE1" w:rsidRDefault="00215A3A">
      <w:pPr>
        <w:pStyle w:val="Zkladntext1"/>
        <w:numPr>
          <w:ilvl w:val="0"/>
          <w:numId w:val="1"/>
        </w:numPr>
        <w:shd w:val="clear" w:color="auto" w:fill="auto"/>
        <w:tabs>
          <w:tab w:val="left" w:pos="434"/>
        </w:tabs>
        <w:spacing w:after="60" w:line="295" w:lineRule="auto"/>
        <w:jc w:val="left"/>
      </w:pPr>
      <w:r>
        <w:rPr>
          <w:b/>
          <w:bCs/>
        </w:rPr>
        <w:lastRenderedPageBreak/>
        <w:t>ÚČEL SMLOUVY</w:t>
      </w:r>
    </w:p>
    <w:p w:rsidR="00BD7FE1" w:rsidRDefault="00215A3A">
      <w:pPr>
        <w:pStyle w:val="Zkladntext1"/>
        <w:numPr>
          <w:ilvl w:val="1"/>
          <w:numId w:val="1"/>
        </w:numPr>
        <w:shd w:val="clear" w:color="auto" w:fill="auto"/>
        <w:tabs>
          <w:tab w:val="left" w:pos="1105"/>
        </w:tabs>
        <w:spacing w:after="180" w:line="298" w:lineRule="auto"/>
        <w:ind w:left="1100" w:hanging="560"/>
        <w:jc w:val="left"/>
      </w:pPr>
      <w:r>
        <w:t>Účelem této Smlouvy je nákup CNC obráběcího centra pro modernizaci výuky při využití nových strojních technologií.</w:t>
      </w:r>
    </w:p>
    <w:p w:rsidR="00BD7FE1" w:rsidRDefault="00215A3A">
      <w:pPr>
        <w:pStyle w:val="Zkladntext1"/>
        <w:numPr>
          <w:ilvl w:val="0"/>
          <w:numId w:val="1"/>
        </w:numPr>
        <w:shd w:val="clear" w:color="auto" w:fill="auto"/>
        <w:tabs>
          <w:tab w:val="left" w:pos="434"/>
        </w:tabs>
        <w:spacing w:after="60" w:line="295" w:lineRule="auto"/>
        <w:jc w:val="left"/>
      </w:pPr>
      <w:r>
        <w:rPr>
          <w:b/>
          <w:bCs/>
        </w:rPr>
        <w:t>PŘ</w:t>
      </w:r>
      <w:r>
        <w:rPr>
          <w:b/>
          <w:bCs/>
        </w:rPr>
        <w:t>EDMĚT SMLOUVY</w:t>
      </w:r>
    </w:p>
    <w:p w:rsidR="00BD7FE1" w:rsidRDefault="00215A3A">
      <w:pPr>
        <w:pStyle w:val="Zkladntext1"/>
        <w:numPr>
          <w:ilvl w:val="1"/>
          <w:numId w:val="1"/>
        </w:numPr>
        <w:shd w:val="clear" w:color="auto" w:fill="auto"/>
        <w:tabs>
          <w:tab w:val="left" w:pos="1105"/>
        </w:tabs>
        <w:spacing w:line="295" w:lineRule="auto"/>
        <w:ind w:left="1100" w:hanging="560"/>
        <w:jc w:val="left"/>
      </w:pPr>
      <w:r>
        <w:t>Předmětem Smlouvy je:</w:t>
      </w:r>
    </w:p>
    <w:p w:rsidR="00BD7FE1" w:rsidRDefault="00215A3A">
      <w:pPr>
        <w:pStyle w:val="Zkladntext1"/>
        <w:numPr>
          <w:ilvl w:val="2"/>
          <w:numId w:val="1"/>
        </w:numPr>
        <w:shd w:val="clear" w:color="auto" w:fill="auto"/>
        <w:tabs>
          <w:tab w:val="left" w:pos="2089"/>
        </w:tabs>
        <w:spacing w:after="60"/>
        <w:ind w:left="2100" w:right="380" w:hanging="740"/>
      </w:pPr>
      <w:r>
        <w:t xml:space="preserve">závazek Prodávajícího odevzdat Kupujícímu CNC frézovací centrum včetně příslušenství (dále jen </w:t>
      </w:r>
      <w:r>
        <w:rPr>
          <w:b/>
          <w:bCs/>
        </w:rPr>
        <w:t xml:space="preserve">„Věc“) </w:t>
      </w:r>
      <w:r>
        <w:t>a umožnit Kupujícímu nabytí vlastnického práva k Věci a provést další činnosti dle článku 4;</w:t>
      </w:r>
    </w:p>
    <w:p w:rsidR="00BD7FE1" w:rsidRDefault="00215A3A">
      <w:pPr>
        <w:pStyle w:val="Zkladntext1"/>
        <w:numPr>
          <w:ilvl w:val="2"/>
          <w:numId w:val="1"/>
        </w:numPr>
        <w:shd w:val="clear" w:color="auto" w:fill="auto"/>
        <w:tabs>
          <w:tab w:val="left" w:pos="2089"/>
        </w:tabs>
        <w:spacing w:after="0" w:line="295" w:lineRule="auto"/>
        <w:ind w:left="2100" w:hanging="740"/>
      </w:pPr>
      <w:r>
        <w:t>a dále závazek Kupujícího</w:t>
      </w:r>
      <w:r>
        <w:t xml:space="preserve"> Věc převzít a zaplatit za Věc Prodávajícímu Kupní</w:t>
      </w:r>
    </w:p>
    <w:p w:rsidR="00BD7FE1" w:rsidRDefault="00215A3A">
      <w:pPr>
        <w:pStyle w:val="Titulektabulky0"/>
        <w:shd w:val="clear" w:color="auto" w:fill="auto"/>
        <w:spacing w:after="100"/>
        <w:ind w:left="1332"/>
      </w:pPr>
      <w:r>
        <w:rPr>
          <w:b w:val="0"/>
          <w:bCs w:val="0"/>
          <w:i w:val="0"/>
          <w:iCs w:val="0"/>
        </w:rPr>
        <w:t>cenu způsobem a ve výši dle článku 6 Smlouvy.</w:t>
      </w:r>
    </w:p>
    <w:p w:rsidR="00BD7FE1" w:rsidRDefault="00215A3A">
      <w:pPr>
        <w:pStyle w:val="Titulektabulky0"/>
        <w:shd w:val="clear" w:color="auto" w:fill="auto"/>
        <w:tabs>
          <w:tab w:val="left" w:pos="677"/>
        </w:tabs>
        <w:spacing w:after="0"/>
        <w:ind w:left="0"/>
        <w:jc w:val="both"/>
      </w:pPr>
      <w:r>
        <w:rPr>
          <w:i w:val="0"/>
          <w:iCs w:val="0"/>
        </w:rPr>
        <w:t>3.1.3</w:t>
      </w:r>
      <w:r>
        <w:rPr>
          <w:i w:val="0"/>
          <w:iCs w:val="0"/>
        </w:rPr>
        <w:tab/>
      </w:r>
      <w:r>
        <w:t>Specifikace CNC frézovacího centra včetně příslušenství a služeb</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69"/>
      </w:tblGrid>
      <w:tr w:rsidR="00BD7FE1">
        <w:tblPrEx>
          <w:tblCellMar>
            <w:top w:w="0" w:type="dxa"/>
            <w:bottom w:w="0" w:type="dxa"/>
          </w:tblCellMar>
        </w:tblPrEx>
        <w:trPr>
          <w:trHeight w:hRule="exact" w:val="752"/>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76" w:lineRule="auto"/>
              <w:ind w:left="660" w:hanging="360"/>
              <w:jc w:val="left"/>
            </w:pPr>
            <w:r>
              <w:rPr>
                <w:rFonts w:ascii="Times New Roman" w:eastAsia="Times New Roman" w:hAnsi="Times New Roman" w:cs="Times New Roman"/>
              </w:rPr>
              <w:t xml:space="preserve">1. Na stroji musí být možné použít minimálně </w:t>
            </w:r>
            <w:r>
              <w:rPr>
                <w:rFonts w:ascii="Times New Roman" w:eastAsia="Times New Roman" w:hAnsi="Times New Roman" w:cs="Times New Roman"/>
                <w:i/>
                <w:iCs/>
              </w:rPr>
              <w:t>3</w:t>
            </w:r>
            <w:r>
              <w:rPr>
                <w:rFonts w:ascii="Times New Roman" w:eastAsia="Times New Roman" w:hAnsi="Times New Roman" w:cs="Times New Roman"/>
              </w:rPr>
              <w:t xml:space="preserve"> řídicí systémy jednoduchou výměnou panelů řízení a přepnutím software</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2. Minimálně jeden řídicí systém v českém jazyce a to Heidenhain 640</w:t>
            </w:r>
          </w:p>
        </w:tc>
      </w:tr>
      <w:tr w:rsidR="00BD7FE1">
        <w:tblPrEx>
          <w:tblCellMar>
            <w:top w:w="0" w:type="dxa"/>
            <w:bottom w:w="0" w:type="dxa"/>
          </w:tblCellMar>
        </w:tblPrEx>
        <w:trPr>
          <w:trHeight w:hRule="exact" w:val="472"/>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3. Možnost dialogového i NC programování.</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4. 3D grafická simulace</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5. Pojezdy X/Y/Z = min 190/140/230</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 xml:space="preserve">6. </w:t>
            </w:r>
            <w:r>
              <w:rPr>
                <w:rFonts w:ascii="Times New Roman" w:eastAsia="Times New Roman" w:hAnsi="Times New Roman" w:cs="Times New Roman"/>
              </w:rPr>
              <w:t>Pracovní stůl = min 400/100</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7. Otáčky vřetene - 450-5500 ot/min</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right="6120"/>
              <w:jc w:val="right"/>
            </w:pPr>
            <w:r>
              <w:rPr>
                <w:rFonts w:ascii="Times New Roman" w:eastAsia="Times New Roman" w:hAnsi="Times New Roman" w:cs="Times New Roman"/>
              </w:rPr>
              <w:t>8. Příkon motoru vřetene - min lkW</w:t>
            </w:r>
          </w:p>
        </w:tc>
      </w:tr>
      <w:tr w:rsidR="00BD7FE1">
        <w:tblPrEx>
          <w:tblCellMar>
            <w:top w:w="0" w:type="dxa"/>
            <w:bottom w:w="0" w:type="dxa"/>
          </w:tblCellMar>
        </w:tblPrEx>
        <w:trPr>
          <w:trHeight w:hRule="exact" w:val="472"/>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9. Maximální rozměry stroje Š/H/V = 1200/1150/1150 mm</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10. Automatický výměník nástrojů - min 6 nástrojů</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11. Nástrojový kužel SK30</w:t>
            </w:r>
          </w:p>
        </w:tc>
      </w:tr>
      <w:tr w:rsidR="00BD7FE1">
        <w:tblPrEx>
          <w:tblCellMar>
            <w:top w:w="0" w:type="dxa"/>
            <w:bottom w:w="0" w:type="dxa"/>
          </w:tblCellMar>
        </w:tblPrEx>
        <w:trPr>
          <w:trHeight w:hRule="exact" w:val="472"/>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right="6120"/>
              <w:jc w:val="right"/>
            </w:pPr>
            <w:r>
              <w:rPr>
                <w:rFonts w:ascii="Times New Roman" w:eastAsia="Times New Roman" w:hAnsi="Times New Roman" w:cs="Times New Roman"/>
              </w:rPr>
              <w:t xml:space="preserve">12. Maximální </w:t>
            </w:r>
            <w:r>
              <w:rPr>
                <w:rFonts w:ascii="Times New Roman" w:eastAsia="Times New Roman" w:hAnsi="Times New Roman" w:cs="Times New Roman"/>
              </w:rPr>
              <w:t>hmotnost stroje 600 kg</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13. Komplexní zakrytování pracovního prostoru stroje s prosklenými průzory</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14. Bezpečnostní zařízení stroje dle předpisu CE</w:t>
            </w:r>
          </w:p>
        </w:tc>
      </w:tr>
      <w:tr w:rsidR="00BD7FE1">
        <w:tblPrEx>
          <w:tblCellMar>
            <w:top w:w="0" w:type="dxa"/>
            <w:bottom w:w="0" w:type="dxa"/>
          </w:tblCellMar>
        </w:tblPrEx>
        <w:trPr>
          <w:trHeight w:hRule="exact" w:val="475"/>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15. Médium se strojovými daty</w:t>
            </w:r>
          </w:p>
        </w:tc>
      </w:tr>
      <w:tr w:rsidR="00BD7FE1">
        <w:tblPrEx>
          <w:tblCellMar>
            <w:top w:w="0" w:type="dxa"/>
            <w:bottom w:w="0" w:type="dxa"/>
          </w:tblCellMar>
        </w:tblPrEx>
        <w:trPr>
          <w:trHeight w:hRule="exact" w:val="472"/>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16. Ruční kolečko pro seřízení stroje</w:t>
            </w:r>
          </w:p>
        </w:tc>
      </w:tr>
      <w:tr w:rsidR="00BD7FE1">
        <w:tblPrEx>
          <w:tblCellMar>
            <w:top w:w="0" w:type="dxa"/>
            <w:bottom w:w="0" w:type="dxa"/>
          </w:tblCellMar>
        </w:tblPrEx>
        <w:trPr>
          <w:trHeight w:hRule="exact" w:val="547"/>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 xml:space="preserve">17. Dotyková sonda pro měření </w:t>
            </w:r>
            <w:r>
              <w:rPr>
                <w:rFonts w:ascii="Times New Roman" w:eastAsia="Times New Roman" w:hAnsi="Times New Roman" w:cs="Times New Roman"/>
              </w:rPr>
              <w:t>korekce nástroje</w:t>
            </w:r>
          </w:p>
        </w:tc>
      </w:tr>
      <w:tr w:rsidR="00BD7FE1">
        <w:tblPrEx>
          <w:tblCellMar>
            <w:top w:w="0" w:type="dxa"/>
            <w:bottom w:w="0" w:type="dxa"/>
          </w:tblCellMar>
        </w:tblPrEx>
        <w:trPr>
          <w:trHeight w:hRule="exact" w:val="1004"/>
          <w:jc w:val="center"/>
        </w:trPr>
        <w:tc>
          <w:tcPr>
            <w:tcW w:w="9569" w:type="dxa"/>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660" w:hanging="360"/>
              <w:jc w:val="left"/>
            </w:pPr>
            <w:r>
              <w:rPr>
                <w:rFonts w:ascii="Times New Roman" w:eastAsia="Times New Roman" w:hAnsi="Times New Roman" w:cs="Times New Roman"/>
              </w:rPr>
              <w:t>18. Možnost přenosu dat ze stroje na PC</w:t>
            </w:r>
          </w:p>
          <w:p w:rsidR="00BD7FE1" w:rsidRDefault="00215A3A">
            <w:pPr>
              <w:pStyle w:val="Jin0"/>
              <w:shd w:val="clear" w:color="auto" w:fill="auto"/>
              <w:spacing w:after="0" w:line="240" w:lineRule="auto"/>
              <w:ind w:left="980" w:firstLine="40"/>
              <w:jc w:val="left"/>
            </w:pPr>
            <w:r>
              <w:rPr>
                <w:rFonts w:ascii="Times New Roman" w:eastAsia="Times New Roman" w:hAnsi="Times New Roman" w:cs="Times New Roman"/>
              </w:rPr>
              <w:t>USB vstupní a výstupní konektor</w:t>
            </w:r>
          </w:p>
          <w:p w:rsidR="00BD7FE1" w:rsidRDefault="00215A3A">
            <w:pPr>
              <w:pStyle w:val="Jin0"/>
              <w:shd w:val="clear" w:color="auto" w:fill="auto"/>
              <w:spacing w:after="0" w:line="240" w:lineRule="auto"/>
              <w:ind w:left="980" w:firstLine="40"/>
              <w:jc w:val="left"/>
            </w:pPr>
            <w:r>
              <w:rPr>
                <w:rFonts w:ascii="Times New Roman" w:eastAsia="Times New Roman" w:hAnsi="Times New Roman" w:cs="Times New Roman"/>
              </w:rPr>
              <w:t>Propojovací kabel s řídicím PC</w:t>
            </w:r>
          </w:p>
        </w:tc>
      </w:tr>
      <w:tr w:rsidR="00BD7FE1">
        <w:tblPrEx>
          <w:tblCellMar>
            <w:top w:w="0" w:type="dxa"/>
            <w:bottom w:w="0" w:type="dxa"/>
          </w:tblCellMar>
        </w:tblPrEx>
        <w:trPr>
          <w:trHeight w:hRule="exact" w:val="1022"/>
          <w:jc w:val="center"/>
        </w:trPr>
        <w:tc>
          <w:tcPr>
            <w:tcW w:w="9569" w:type="dxa"/>
            <w:tcBorders>
              <w:top w:val="single" w:sz="4" w:space="0" w:color="auto"/>
              <w:left w:val="single" w:sz="4" w:space="0" w:color="auto"/>
              <w:bottom w:val="single" w:sz="4" w:space="0" w:color="auto"/>
              <w:right w:val="single" w:sz="4" w:space="0" w:color="auto"/>
            </w:tcBorders>
            <w:shd w:val="clear" w:color="auto" w:fill="FFFFFF"/>
          </w:tcPr>
          <w:p w:rsidR="00BD7FE1" w:rsidRDefault="00215A3A">
            <w:pPr>
              <w:pStyle w:val="Jin0"/>
              <w:shd w:val="clear" w:color="auto" w:fill="auto"/>
              <w:spacing w:after="0" w:line="240" w:lineRule="auto"/>
              <w:ind w:left="220"/>
              <w:jc w:val="left"/>
            </w:pPr>
            <w:r>
              <w:rPr>
                <w:rFonts w:ascii="Times New Roman" w:eastAsia="Times New Roman" w:hAnsi="Times New Roman" w:cs="Times New Roman"/>
              </w:rPr>
              <w:t>19. Základní nástrojové vybavení včetně</w:t>
            </w:r>
          </w:p>
          <w:p w:rsidR="00BD7FE1" w:rsidRDefault="00215A3A">
            <w:pPr>
              <w:pStyle w:val="Jin0"/>
              <w:shd w:val="clear" w:color="auto" w:fill="auto"/>
              <w:spacing w:after="0" w:line="240" w:lineRule="auto"/>
              <w:ind w:left="780"/>
              <w:jc w:val="left"/>
            </w:pPr>
            <w:r>
              <w:rPr>
                <w:rFonts w:ascii="Times New Roman" w:eastAsia="Times New Roman" w:hAnsi="Times New Roman" w:cs="Times New Roman"/>
              </w:rPr>
              <w:t>Frézy o průměru: 4,5,10,16,22,32,40</w:t>
            </w:r>
          </w:p>
          <w:p w:rsidR="00BD7FE1" w:rsidRDefault="00215A3A">
            <w:pPr>
              <w:pStyle w:val="Jin0"/>
              <w:shd w:val="clear" w:color="auto" w:fill="auto"/>
              <w:spacing w:after="0" w:line="240" w:lineRule="auto"/>
              <w:ind w:left="780"/>
              <w:jc w:val="left"/>
            </w:pPr>
            <w:r>
              <w:rPr>
                <w:rFonts w:ascii="Times New Roman" w:eastAsia="Times New Roman" w:hAnsi="Times New Roman" w:cs="Times New Roman"/>
              </w:rPr>
              <w:t>Středící vrták o průměru lOmm, 90 stupňů</w:t>
            </w:r>
          </w:p>
        </w:tc>
      </w:tr>
    </w:tbl>
    <w:p w:rsidR="00BD7FE1" w:rsidRDefault="00215A3A">
      <w:pPr>
        <w:pStyle w:val="Zkladntext20"/>
        <w:numPr>
          <w:ilvl w:val="0"/>
          <w:numId w:val="2"/>
        </w:numPr>
        <w:pBdr>
          <w:bottom w:val="single" w:sz="4" w:space="0" w:color="auto"/>
        </w:pBdr>
        <w:shd w:val="clear" w:color="auto" w:fill="auto"/>
        <w:tabs>
          <w:tab w:val="left" w:pos="770"/>
        </w:tabs>
        <w:spacing w:after="280"/>
        <w:ind w:left="300"/>
      </w:pPr>
      <w:r>
        <w:t xml:space="preserve">Mechanický </w:t>
      </w:r>
      <w:r>
        <w:t>strojní svěrák</w:t>
      </w:r>
    </w:p>
    <w:p w:rsidR="00BD7FE1" w:rsidRDefault="00215A3A">
      <w:pPr>
        <w:pStyle w:val="Zkladntext20"/>
        <w:numPr>
          <w:ilvl w:val="0"/>
          <w:numId w:val="2"/>
        </w:numPr>
        <w:pBdr>
          <w:bottom w:val="single" w:sz="4" w:space="0" w:color="auto"/>
        </w:pBdr>
        <w:shd w:val="clear" w:color="auto" w:fill="auto"/>
        <w:tabs>
          <w:tab w:val="left" w:pos="790"/>
        </w:tabs>
        <w:ind w:left="360" w:firstLine="0"/>
      </w:pPr>
      <w:r>
        <w:lastRenderedPageBreak/>
        <w:t>Elektronická a technická dokumentace na obsluhu stroje a řídicích systémů v českém jazyce</w:t>
      </w:r>
    </w:p>
    <w:p w:rsidR="00BD7FE1" w:rsidRDefault="00215A3A">
      <w:pPr>
        <w:pStyle w:val="Zkladntext20"/>
        <w:numPr>
          <w:ilvl w:val="0"/>
          <w:numId w:val="2"/>
        </w:numPr>
        <w:pBdr>
          <w:bottom w:val="single" w:sz="4" w:space="0" w:color="auto"/>
        </w:pBdr>
        <w:shd w:val="clear" w:color="auto" w:fill="auto"/>
        <w:tabs>
          <w:tab w:val="left" w:pos="794"/>
        </w:tabs>
        <w:ind w:left="360" w:firstLine="0"/>
      </w:pPr>
      <w:r>
        <w:t>Záruka min 24 měsíců na stroj, hardwarové vybavení a řídicí systém</w:t>
      </w:r>
    </w:p>
    <w:p w:rsidR="00BD7FE1" w:rsidRDefault="00215A3A">
      <w:pPr>
        <w:pStyle w:val="Zkladntext20"/>
        <w:numPr>
          <w:ilvl w:val="0"/>
          <w:numId w:val="2"/>
        </w:numPr>
        <w:pBdr>
          <w:bottom w:val="single" w:sz="4" w:space="0" w:color="auto"/>
        </w:pBdr>
        <w:shd w:val="clear" w:color="auto" w:fill="auto"/>
        <w:tabs>
          <w:tab w:val="left" w:pos="790"/>
        </w:tabs>
        <w:ind w:left="360" w:firstLine="0"/>
      </w:pPr>
      <w:r>
        <w:t>Dostupný servis po dobu záruky s nástupem do 48 hodin</w:t>
      </w:r>
    </w:p>
    <w:p w:rsidR="00BD7FE1" w:rsidRDefault="00215A3A">
      <w:pPr>
        <w:pStyle w:val="Zkladntext20"/>
        <w:numPr>
          <w:ilvl w:val="0"/>
          <w:numId w:val="2"/>
        </w:numPr>
        <w:pBdr>
          <w:bottom w:val="single" w:sz="4" w:space="0" w:color="auto"/>
        </w:pBdr>
        <w:shd w:val="clear" w:color="auto" w:fill="auto"/>
        <w:tabs>
          <w:tab w:val="left" w:pos="774"/>
        </w:tabs>
        <w:ind w:left="300"/>
      </w:pPr>
      <w:r>
        <w:t xml:space="preserve">Transport stroje na místo </w:t>
      </w:r>
      <w:r>
        <w:t>plnění, instalace a uvedení do provozu</w:t>
      </w:r>
    </w:p>
    <w:p w:rsidR="00BD7FE1" w:rsidRDefault="00215A3A">
      <w:pPr>
        <w:pStyle w:val="Zkladntext20"/>
        <w:numPr>
          <w:ilvl w:val="0"/>
          <w:numId w:val="2"/>
        </w:numPr>
        <w:pBdr>
          <w:bottom w:val="single" w:sz="4" w:space="0" w:color="auto"/>
        </w:pBdr>
        <w:shd w:val="clear" w:color="auto" w:fill="auto"/>
        <w:tabs>
          <w:tab w:val="left" w:pos="774"/>
        </w:tabs>
        <w:ind w:left="300"/>
      </w:pPr>
      <w:r>
        <w:t>Zaškolení obsluhy a údržby stroje pro 2 osoby - 1 den (8 hodin)</w:t>
      </w:r>
    </w:p>
    <w:p w:rsidR="00BD7FE1" w:rsidRDefault="00215A3A">
      <w:pPr>
        <w:pStyle w:val="Zkladntext20"/>
        <w:numPr>
          <w:ilvl w:val="0"/>
          <w:numId w:val="2"/>
        </w:numPr>
        <w:shd w:val="clear" w:color="auto" w:fill="auto"/>
        <w:tabs>
          <w:tab w:val="left" w:pos="770"/>
        </w:tabs>
        <w:spacing w:after="760"/>
        <w:ind w:left="300"/>
      </w:pPr>
      <w:r>
        <w:t>Zaškolení programování řídicího systému pro 2 osoby - 1 den (8 hodin)</w:t>
      </w:r>
    </w:p>
    <w:p w:rsidR="00BD7FE1" w:rsidRDefault="00215A3A">
      <w:pPr>
        <w:pStyle w:val="Zkladntext1"/>
        <w:numPr>
          <w:ilvl w:val="0"/>
          <w:numId w:val="1"/>
        </w:numPr>
        <w:shd w:val="clear" w:color="auto" w:fill="auto"/>
        <w:tabs>
          <w:tab w:val="left" w:pos="434"/>
        </w:tabs>
        <w:spacing w:after="60" w:line="290" w:lineRule="auto"/>
        <w:jc w:val="left"/>
      </w:pPr>
      <w:r>
        <w:rPr>
          <w:b/>
          <w:bCs/>
        </w:rPr>
        <w:t>PRÁVA A POVINNOSTI STRAN</w:t>
      </w:r>
    </w:p>
    <w:p w:rsidR="00BD7FE1" w:rsidRDefault="00215A3A">
      <w:pPr>
        <w:pStyle w:val="Zkladntext1"/>
        <w:numPr>
          <w:ilvl w:val="1"/>
          <w:numId w:val="1"/>
        </w:numPr>
        <w:shd w:val="clear" w:color="auto" w:fill="auto"/>
        <w:tabs>
          <w:tab w:val="left" w:pos="1110"/>
        </w:tabs>
        <w:spacing w:after="120" w:line="290" w:lineRule="auto"/>
        <w:ind w:left="1080" w:hanging="540"/>
      </w:pPr>
      <w:r>
        <w:t>Prodávající se zavazuje v rámci plnění Smlouvy:</w:t>
      </w:r>
    </w:p>
    <w:p w:rsidR="00BD7FE1" w:rsidRDefault="00215A3A">
      <w:pPr>
        <w:pStyle w:val="Zkladntext1"/>
        <w:numPr>
          <w:ilvl w:val="2"/>
          <w:numId w:val="1"/>
        </w:numPr>
        <w:shd w:val="clear" w:color="auto" w:fill="auto"/>
        <w:tabs>
          <w:tab w:val="left" w:pos="2097"/>
        </w:tabs>
        <w:spacing w:after="60" w:line="290" w:lineRule="auto"/>
        <w:ind w:left="2080" w:hanging="720"/>
        <w:jc w:val="left"/>
      </w:pPr>
      <w:r>
        <w:t xml:space="preserve">odevzdat </w:t>
      </w:r>
      <w:r>
        <w:t>Věc Kupujícímu;</w:t>
      </w:r>
    </w:p>
    <w:p w:rsidR="00BD7FE1" w:rsidRDefault="00215A3A">
      <w:pPr>
        <w:pStyle w:val="Zkladntext1"/>
        <w:numPr>
          <w:ilvl w:val="2"/>
          <w:numId w:val="1"/>
        </w:numPr>
        <w:shd w:val="clear" w:color="auto" w:fill="auto"/>
        <w:tabs>
          <w:tab w:val="left" w:pos="2097"/>
        </w:tabs>
        <w:spacing w:after="60" w:line="290" w:lineRule="auto"/>
        <w:ind w:left="2080" w:hanging="720"/>
        <w:jc w:val="left"/>
      </w:pPr>
      <w:r>
        <w:t>odevzdat veškeré uživatelské dokumentace k Věci Kupujícímu;</w:t>
      </w:r>
    </w:p>
    <w:p w:rsidR="00BD7FE1" w:rsidRDefault="00215A3A">
      <w:pPr>
        <w:pStyle w:val="Zkladntext1"/>
        <w:numPr>
          <w:ilvl w:val="2"/>
          <w:numId w:val="1"/>
        </w:numPr>
        <w:shd w:val="clear" w:color="auto" w:fill="auto"/>
        <w:tabs>
          <w:tab w:val="left" w:pos="2097"/>
        </w:tabs>
        <w:spacing w:after="60" w:line="290" w:lineRule="auto"/>
        <w:ind w:left="2080" w:hanging="720"/>
        <w:jc w:val="left"/>
      </w:pPr>
      <w:r>
        <w:t>zajistit přepravu Věci do místa plnění;</w:t>
      </w:r>
    </w:p>
    <w:p w:rsidR="00BD7FE1" w:rsidRDefault="00215A3A">
      <w:pPr>
        <w:pStyle w:val="Zkladntext1"/>
        <w:numPr>
          <w:ilvl w:val="2"/>
          <w:numId w:val="1"/>
        </w:numPr>
        <w:shd w:val="clear" w:color="auto" w:fill="auto"/>
        <w:tabs>
          <w:tab w:val="left" w:pos="2097"/>
        </w:tabs>
        <w:spacing w:after="60" w:line="290" w:lineRule="auto"/>
        <w:ind w:left="2080" w:hanging="720"/>
        <w:jc w:val="left"/>
      </w:pPr>
      <w:r>
        <w:t>provést akceptační řízení dle článku 8 Smlouvy;</w:t>
      </w:r>
    </w:p>
    <w:p w:rsidR="00BD7FE1" w:rsidRDefault="00215A3A">
      <w:pPr>
        <w:pStyle w:val="Zkladntext1"/>
        <w:numPr>
          <w:ilvl w:val="2"/>
          <w:numId w:val="1"/>
        </w:numPr>
        <w:shd w:val="clear" w:color="auto" w:fill="auto"/>
        <w:tabs>
          <w:tab w:val="left" w:pos="2097"/>
        </w:tabs>
        <w:spacing w:after="60" w:line="290" w:lineRule="auto"/>
        <w:ind w:left="2080" w:hanging="720"/>
        <w:jc w:val="left"/>
      </w:pPr>
      <w:r>
        <w:t>převést vlastnické právo k Věci na Kupujícího.</w:t>
      </w:r>
    </w:p>
    <w:p w:rsidR="00BD7FE1" w:rsidRDefault="00215A3A">
      <w:pPr>
        <w:pStyle w:val="Zkladntext1"/>
        <w:shd w:val="clear" w:color="auto" w:fill="auto"/>
        <w:spacing w:after="60" w:line="290" w:lineRule="auto"/>
        <w:ind w:left="2080"/>
        <w:jc w:val="left"/>
      </w:pPr>
      <w:r>
        <w:t xml:space="preserve">(články 4.1.1 až 4.1.5 dále jen </w:t>
      </w:r>
      <w:r>
        <w:rPr>
          <w:b/>
          <w:bCs/>
        </w:rPr>
        <w:t>„Plnění“)</w:t>
      </w:r>
    </w:p>
    <w:p w:rsidR="00BD7FE1" w:rsidRDefault="00215A3A">
      <w:pPr>
        <w:pStyle w:val="Zkladntext1"/>
        <w:numPr>
          <w:ilvl w:val="1"/>
          <w:numId w:val="1"/>
        </w:numPr>
        <w:shd w:val="clear" w:color="auto" w:fill="auto"/>
        <w:tabs>
          <w:tab w:val="left" w:pos="1110"/>
        </w:tabs>
        <w:spacing w:after="600" w:line="290" w:lineRule="auto"/>
        <w:ind w:left="1080" w:right="360" w:hanging="540"/>
      </w:pPr>
      <w:r>
        <w:t>Pro</w:t>
      </w:r>
      <w:r>
        <w:t>dávající se zavazuje, že veškeré Plnění bude poskytovat řádně, včas, v náležité kvalitě a s náležitou péčí dle požadavků této Smlouvy.</w:t>
      </w:r>
    </w:p>
    <w:p w:rsidR="00BD7FE1" w:rsidRDefault="00215A3A">
      <w:pPr>
        <w:pStyle w:val="Zkladntext1"/>
        <w:numPr>
          <w:ilvl w:val="0"/>
          <w:numId w:val="1"/>
        </w:numPr>
        <w:shd w:val="clear" w:color="auto" w:fill="auto"/>
        <w:tabs>
          <w:tab w:val="left" w:pos="434"/>
        </w:tabs>
        <w:spacing w:after="60"/>
        <w:jc w:val="left"/>
      </w:pPr>
      <w:r>
        <w:rPr>
          <w:b/>
          <w:bCs/>
        </w:rPr>
        <w:t>PROHLÁŠENÍ SMLUVNÍCH STRAN</w:t>
      </w:r>
    </w:p>
    <w:p w:rsidR="00BD7FE1" w:rsidRDefault="00215A3A">
      <w:pPr>
        <w:pStyle w:val="Zkladntext1"/>
        <w:numPr>
          <w:ilvl w:val="1"/>
          <w:numId w:val="1"/>
        </w:numPr>
        <w:shd w:val="clear" w:color="auto" w:fill="auto"/>
        <w:tabs>
          <w:tab w:val="left" w:pos="1110"/>
        </w:tabs>
        <w:ind w:left="1080" w:right="360" w:hanging="540"/>
      </w:pPr>
      <w:r>
        <w:t>Prodávající prohlašuje, že je ke dni podpisu této Smlouvy vlastníkem Věci a není jakkoliv smlu</w:t>
      </w:r>
      <w:r>
        <w:t>vně či zákonem omezen v dispozici s ní.</w:t>
      </w:r>
    </w:p>
    <w:p w:rsidR="00BD7FE1" w:rsidRDefault="00215A3A">
      <w:pPr>
        <w:pStyle w:val="Zkladntext1"/>
        <w:numPr>
          <w:ilvl w:val="1"/>
          <w:numId w:val="1"/>
        </w:numPr>
        <w:shd w:val="clear" w:color="auto" w:fill="auto"/>
        <w:tabs>
          <w:tab w:val="left" w:pos="1110"/>
        </w:tabs>
        <w:ind w:left="1080" w:hanging="540"/>
      </w:pPr>
      <w:r>
        <w:t>Prodávající prohlašuje, že ke dni podpisu této Smlouvy:</w:t>
      </w:r>
    </w:p>
    <w:p w:rsidR="00BD7FE1" w:rsidRDefault="00215A3A">
      <w:pPr>
        <w:pStyle w:val="Zkladntext1"/>
        <w:numPr>
          <w:ilvl w:val="2"/>
          <w:numId w:val="1"/>
        </w:numPr>
        <w:shd w:val="clear" w:color="auto" w:fill="auto"/>
        <w:tabs>
          <w:tab w:val="left" w:pos="2097"/>
        </w:tabs>
        <w:spacing w:after="60"/>
        <w:ind w:left="2080" w:right="360" w:hanging="720"/>
      </w:pPr>
      <w:r>
        <w:t xml:space="preserve">na Věci nevážnou žádné vady, závazková práva třetích osob, dluhy, zástavní práva, nájemní práva ani jiné právní povinnosti, které by Kupujícímu po nabytí </w:t>
      </w:r>
      <w:r>
        <w:t>vlastnictví k Věci jakkoliv ztěžovaly nebo znemožňovaly výkon jeho vlastnického práva;</w:t>
      </w:r>
    </w:p>
    <w:p w:rsidR="00BD7FE1" w:rsidRDefault="00215A3A">
      <w:pPr>
        <w:pStyle w:val="Zkladntext1"/>
        <w:numPr>
          <w:ilvl w:val="2"/>
          <w:numId w:val="1"/>
        </w:numPr>
        <w:shd w:val="clear" w:color="auto" w:fill="auto"/>
        <w:tabs>
          <w:tab w:val="left" w:pos="2097"/>
        </w:tabs>
        <w:spacing w:after="60"/>
        <w:ind w:left="2080" w:right="360" w:hanging="720"/>
      </w:pPr>
      <w:r>
        <w:t>Věc není předmětem žádného probíhajícího soudního, rozhodčího ani jiného obdobného řízení, včetně nařízení předběžného opatření či správního řízení, stejně jako Prodávaj</w:t>
      </w:r>
      <w:r>
        <w:t>ícímu není ani nemohlo být známo, že by jakýkoliv spor, soudní, rozhodčí anebo jiné řízení hrozilo;</w:t>
      </w:r>
    </w:p>
    <w:p w:rsidR="00BD7FE1" w:rsidRDefault="00215A3A">
      <w:pPr>
        <w:pStyle w:val="Zkladntext1"/>
        <w:numPr>
          <w:ilvl w:val="2"/>
          <w:numId w:val="1"/>
        </w:numPr>
        <w:shd w:val="clear" w:color="auto" w:fill="auto"/>
        <w:tabs>
          <w:tab w:val="left" w:pos="2097"/>
        </w:tabs>
        <w:spacing w:after="60"/>
        <w:ind w:left="2080" w:hanging="720"/>
        <w:jc w:val="left"/>
      </w:pPr>
      <w:r>
        <w:t>není v úpadku, ani proti němu nebylo zahájeno insolvenční řízení;</w:t>
      </w:r>
    </w:p>
    <w:p w:rsidR="00BD7FE1" w:rsidRDefault="00215A3A">
      <w:pPr>
        <w:pStyle w:val="Zkladntext1"/>
        <w:numPr>
          <w:ilvl w:val="2"/>
          <w:numId w:val="1"/>
        </w:numPr>
        <w:shd w:val="clear" w:color="auto" w:fill="auto"/>
        <w:tabs>
          <w:tab w:val="left" w:pos="2097"/>
        </w:tabs>
        <w:spacing w:after="60" w:line="290" w:lineRule="auto"/>
        <w:ind w:left="2080" w:right="360" w:hanging="720"/>
      </w:pPr>
      <w:r>
        <w:t>není jakkoliv omezen v nakládání s Věcí, ani mu není známa žádná okolnost, která by bránil</w:t>
      </w:r>
      <w:r>
        <w:t>a uzavření této Smlouvy; a</w:t>
      </w:r>
    </w:p>
    <w:p w:rsidR="00BD7FE1" w:rsidRDefault="00215A3A">
      <w:pPr>
        <w:pStyle w:val="Zkladntext1"/>
        <w:numPr>
          <w:ilvl w:val="2"/>
          <w:numId w:val="1"/>
        </w:numPr>
        <w:shd w:val="clear" w:color="auto" w:fill="auto"/>
        <w:tabs>
          <w:tab w:val="left" w:pos="2097"/>
        </w:tabs>
        <w:spacing w:after="60"/>
        <w:ind w:left="2080" w:right="360" w:hanging="720"/>
      </w:pPr>
      <w:r>
        <w:t>na jeho majetek není vedena exekuce nebo nucený výkon rozhodnutí a nemá žádný daňový nedoplatek vůči finančnímu úřadu.</w:t>
      </w:r>
    </w:p>
    <w:p w:rsidR="00BD7FE1" w:rsidRDefault="00215A3A">
      <w:pPr>
        <w:pStyle w:val="Zkladntext1"/>
        <w:numPr>
          <w:ilvl w:val="1"/>
          <w:numId w:val="1"/>
        </w:numPr>
        <w:shd w:val="clear" w:color="auto" w:fill="auto"/>
        <w:tabs>
          <w:tab w:val="left" w:pos="1110"/>
        </w:tabs>
        <w:spacing w:after="60" w:line="290" w:lineRule="auto"/>
        <w:ind w:left="1080" w:right="360" w:hanging="540"/>
      </w:pPr>
      <w:r>
        <w:t>Pokud by třetí osoba vůči Kupujícímu uplatňovala jakoukoliv pohledávku či jiné právo vzniklé před nabytím vlas</w:t>
      </w:r>
      <w:r>
        <w:t>tnického práva podle této Smlouvy, spojené s vlastnictvím a užíváním Věci či její součásti a příslušenství, zavazuje se Prodávající, že pohledávku zaplatí, resp. jiné právo uspokojí sám.</w:t>
      </w:r>
    </w:p>
    <w:p w:rsidR="00BD7FE1" w:rsidRDefault="00215A3A">
      <w:pPr>
        <w:pStyle w:val="Zkladntext1"/>
        <w:numPr>
          <w:ilvl w:val="1"/>
          <w:numId w:val="1"/>
        </w:numPr>
        <w:shd w:val="clear" w:color="auto" w:fill="auto"/>
        <w:tabs>
          <w:tab w:val="left" w:pos="1112"/>
        </w:tabs>
        <w:ind w:left="1060" w:right="360" w:hanging="520"/>
      </w:pPr>
      <w:r>
        <w:t xml:space="preserve">Smluvní strany se dohodly, že pokud se jakákoliv prohlášení či </w:t>
      </w:r>
      <w:r>
        <w:t xml:space="preserve">ujištění Prodávajícího ukážou nebo se stanou nepravdivými, nepřesnými, neúplnými, matoucími, klamavými nebo zavádějícími, bude Kupující oprávněn podle své volby od této Smlouvy odstoupit anebo po </w:t>
      </w:r>
      <w:r>
        <w:lastRenderedPageBreak/>
        <w:t>Prodávajícím požadovat bud slevu z Kupní ceny ve výši, v jak</w:t>
      </w:r>
      <w:r>
        <w:t>é vzniklá škoda dle prokazatelných důkazů nastala anebo uvedení takové skutečnosti do souladu s ujištěními a tvrzeními obsaženými v této Smlouvě. Vedle tohoto nároku má Kupující nárok na úhradu smluvní pokuty specifikované v článku 15.5 Smlouvy.</w:t>
      </w:r>
    </w:p>
    <w:p w:rsidR="00BD7FE1" w:rsidRDefault="00215A3A">
      <w:pPr>
        <w:pStyle w:val="Zkladntext1"/>
        <w:numPr>
          <w:ilvl w:val="1"/>
          <w:numId w:val="1"/>
        </w:numPr>
        <w:shd w:val="clear" w:color="auto" w:fill="auto"/>
        <w:tabs>
          <w:tab w:val="left" w:pos="1112"/>
        </w:tabs>
        <w:spacing w:line="298" w:lineRule="auto"/>
        <w:ind w:left="1060" w:right="360" w:hanging="520"/>
      </w:pPr>
      <w:r>
        <w:t>Kupující p</w:t>
      </w:r>
      <w:r>
        <w:t>rohlašuje, že převezme Věc, pokud má vlastnosti a kvalitu dohodnutou v této Smlouvě.</w:t>
      </w:r>
    </w:p>
    <w:p w:rsidR="00BD7FE1" w:rsidRDefault="00215A3A">
      <w:pPr>
        <w:pStyle w:val="Zkladntext1"/>
        <w:numPr>
          <w:ilvl w:val="1"/>
          <w:numId w:val="1"/>
        </w:numPr>
        <w:shd w:val="clear" w:color="auto" w:fill="auto"/>
        <w:tabs>
          <w:tab w:val="left" w:pos="1112"/>
        </w:tabs>
        <w:spacing w:after="200" w:line="290" w:lineRule="auto"/>
        <w:ind w:left="1060" w:right="360" w:hanging="520"/>
      </w:pPr>
      <w:r>
        <w:t>Kupující dále prohlašuje, že vzhledem ke shora uvedeným skutečnostem je oprávněn tuto Smlouvu uzavřít a plnit závazky v ní obsažené, a že neexistuje žádný závazek vůči jin</w:t>
      </w:r>
      <w:r>
        <w:t>é osobě, ani nárok státu, finančního úřadu nebo jiného orgánu státní správy nebo samosprávy, který by mu bránil Smlouvu uzavřít a plnit.</w:t>
      </w:r>
    </w:p>
    <w:p w:rsidR="00BD7FE1" w:rsidRDefault="00215A3A">
      <w:pPr>
        <w:pStyle w:val="Zkladntext1"/>
        <w:numPr>
          <w:ilvl w:val="0"/>
          <w:numId w:val="1"/>
        </w:numPr>
        <w:shd w:val="clear" w:color="auto" w:fill="auto"/>
        <w:tabs>
          <w:tab w:val="left" w:pos="428"/>
        </w:tabs>
        <w:jc w:val="left"/>
      </w:pPr>
      <w:r>
        <w:rPr>
          <w:b/>
          <w:bCs/>
        </w:rPr>
        <w:t>CENA A PLATEBNÍ PODMÍNKY</w:t>
      </w:r>
    </w:p>
    <w:p w:rsidR="00BD7FE1" w:rsidRDefault="00215A3A">
      <w:pPr>
        <w:pStyle w:val="Zkladntext1"/>
        <w:shd w:val="clear" w:color="auto" w:fill="auto"/>
        <w:ind w:left="840"/>
        <w:jc w:val="left"/>
      </w:pPr>
      <w:r>
        <w:t xml:space="preserve">Cena Plnění včetně Věci v množství a kvalitě podle této Smlouvy (dále jen </w:t>
      </w:r>
      <w:r>
        <w:rPr>
          <w:b/>
          <w:bCs/>
        </w:rPr>
        <w:t xml:space="preserve">„Kupní cena“) </w:t>
      </w:r>
      <w:r>
        <w:t>je sta</w:t>
      </w:r>
      <w:r>
        <w:t>novena dohodou v souladu s nabídkou Prodávajícího a činí</w:t>
      </w:r>
    </w:p>
    <w:p w:rsidR="00BD7FE1" w:rsidRDefault="00215A3A">
      <w:pPr>
        <w:pStyle w:val="Zkladntext1"/>
        <w:shd w:val="clear" w:color="auto" w:fill="auto"/>
        <w:ind w:left="1040"/>
        <w:jc w:val="left"/>
      </w:pPr>
      <w:r>
        <w:t>Cena bez DPH: 1 491 572,- Kč</w:t>
      </w:r>
    </w:p>
    <w:p w:rsidR="00BD7FE1" w:rsidRDefault="00215A3A">
      <w:pPr>
        <w:pStyle w:val="Zkladntext1"/>
        <w:shd w:val="clear" w:color="auto" w:fill="auto"/>
        <w:ind w:left="1060" w:firstLine="40"/>
        <w:jc w:val="left"/>
      </w:pPr>
      <w:r>
        <w:t>Celková cena včetně DPH ve výši 21 %: 1 804 802,- Kč</w:t>
      </w:r>
    </w:p>
    <w:p w:rsidR="00BD7FE1" w:rsidRDefault="00215A3A">
      <w:pPr>
        <w:pStyle w:val="Nadpis30"/>
        <w:keepNext/>
        <w:keepLines/>
        <w:shd w:val="clear" w:color="auto" w:fill="auto"/>
        <w:spacing w:after="100" w:line="266" w:lineRule="auto"/>
        <w:ind w:left="1060" w:firstLine="40"/>
      </w:pPr>
      <w:bookmarkStart w:id="8" w:name="bookmark8"/>
      <w:r>
        <w:t>(slovy: jeden milion osm set čtyři tisíc osm set dva korun českých).</w:t>
      </w:r>
      <w:bookmarkEnd w:id="8"/>
    </w:p>
    <w:p w:rsidR="00BD7FE1" w:rsidRDefault="00215A3A">
      <w:pPr>
        <w:pStyle w:val="Zkladntext1"/>
        <w:numPr>
          <w:ilvl w:val="1"/>
          <w:numId w:val="1"/>
        </w:numPr>
        <w:shd w:val="clear" w:color="auto" w:fill="auto"/>
        <w:tabs>
          <w:tab w:val="left" w:pos="1112"/>
        </w:tabs>
        <w:ind w:left="1060" w:hanging="520"/>
      </w:pPr>
      <w:r>
        <w:t xml:space="preserve">Přesná cenová specifikace je uvedena v Cenové </w:t>
      </w:r>
      <w:r>
        <w:t>kalkulaci, která je přílohou této smlouvy.</w:t>
      </w:r>
    </w:p>
    <w:p w:rsidR="00BD7FE1" w:rsidRDefault="00215A3A">
      <w:pPr>
        <w:pStyle w:val="Zkladntext1"/>
        <w:numPr>
          <w:ilvl w:val="1"/>
          <w:numId w:val="1"/>
        </w:numPr>
        <w:shd w:val="clear" w:color="auto" w:fill="auto"/>
        <w:tabs>
          <w:tab w:val="left" w:pos="1112"/>
        </w:tabs>
        <w:ind w:left="1060" w:right="360" w:hanging="520"/>
      </w:pPr>
      <w:r>
        <w:t>Kupní cena je nepřekročitelná a obsahuje veškeré náklady spojené s provedením Plnění. Kupní cena je pevná a stálá. Kupní cena nebude měněna v souvislosti s inflací české koruny, hodnotou kursu české koruny vůči za</w:t>
      </w:r>
      <w:r>
        <w:t>hraničním měnám či jinými faktory s vlivem na měnový kurs a stabilitu měny. Změna výše Kupní ceny je přípustná pouze v případě změny zákonné sazby DPH.</w:t>
      </w:r>
    </w:p>
    <w:p w:rsidR="00BD7FE1" w:rsidRDefault="00215A3A">
      <w:pPr>
        <w:pStyle w:val="Zkladntext1"/>
        <w:numPr>
          <w:ilvl w:val="1"/>
          <w:numId w:val="1"/>
        </w:numPr>
        <w:shd w:val="clear" w:color="auto" w:fill="auto"/>
        <w:tabs>
          <w:tab w:val="left" w:pos="1112"/>
        </w:tabs>
        <w:ind w:left="1060" w:right="360" w:hanging="520"/>
      </w:pPr>
      <w:r>
        <w:t>Úhrada Kupní ceny za Věc bude provedena po jejím převzetí Kupujícím, a to na základě daňového dokladu (f</w:t>
      </w:r>
      <w:r>
        <w:t xml:space="preserve">aktury) vystaveného Prodávajícím a doručeného Kupujícímu na základě potvrzeného předávacího protokolu. Kupující připouští možnost úhrady části z Kupní ceny na základě zálohové faktury. Tento požadavek je možno akceptovat pouze za podmínky, že byl součástí </w:t>
      </w:r>
      <w:r>
        <w:t>cenové nabídky podané v rámci výběrového řízení. Hodnota zálohové faktury nesmí přesáhnout 20% z Kupní ceny.</w:t>
      </w:r>
    </w:p>
    <w:p w:rsidR="00BD7FE1" w:rsidRDefault="00215A3A">
      <w:pPr>
        <w:pStyle w:val="Zkladntext1"/>
        <w:numPr>
          <w:ilvl w:val="1"/>
          <w:numId w:val="1"/>
        </w:numPr>
        <w:shd w:val="clear" w:color="auto" w:fill="auto"/>
        <w:tabs>
          <w:tab w:val="left" w:pos="1112"/>
        </w:tabs>
        <w:spacing w:line="295" w:lineRule="auto"/>
        <w:ind w:left="1060" w:right="360" w:hanging="520"/>
      </w:pPr>
      <w:r>
        <w:t>Splatnost daňového dokladu (faktury) je 30 dnů od jeho doručení Kupujícímu. Za den splnění platební povinnosti se považuje den odepsání částky Kupn</w:t>
      </w:r>
      <w:r>
        <w:t>í ceny z účtu Kupujícího ve prospěch Prodávajícího.</w:t>
      </w:r>
    </w:p>
    <w:p w:rsidR="00BD7FE1" w:rsidRDefault="00215A3A">
      <w:pPr>
        <w:pStyle w:val="Zkladntext1"/>
        <w:numPr>
          <w:ilvl w:val="1"/>
          <w:numId w:val="1"/>
        </w:numPr>
        <w:shd w:val="clear" w:color="auto" w:fill="auto"/>
        <w:tabs>
          <w:tab w:val="left" w:pos="1112"/>
        </w:tabs>
        <w:ind w:left="1060" w:right="360" w:hanging="520"/>
      </w:pPr>
      <w:r>
        <w:t>Daňový doklad (faktura) vystavený prodávajícím musí mít náležitosti v souladu s ustanovením § 435 NOZ a § 29 zákona č. 235/2004 Sb., o dani z přidané hodnoty, ve znění pozdějších předpisů, avšak vždy musí</w:t>
      </w:r>
      <w:r>
        <w:t xml:space="preserve"> obsahovat následující údaje: označení smluvních stran a jejich adresy, IČ, DIČ (je-li přiděleno), údaj o tom, že vystavovatel faktury je zapsán v obchodním rejstříku včetně spisové značky, číslo této Smlouvy v CES, označení poskytnutého plnění, číslo fakt</w:t>
      </w:r>
      <w:r>
        <w:t>ury, den vystavení a lhůtu splatnosti faktury, označení peněžního ústavu a číslo účtu, na který se má platit, fakturovanou částku, razítko a podpis oprávněné osoby. Pokud daňový doklad (faktura) nebude obsahovat uvedené náležitosti nebo bude obsahovat nesp</w:t>
      </w:r>
      <w:r>
        <w:t>rávné cenové údaje, je Kupující oprávněn ve lhůté splatnosti daňový doklad (fakturu) bez úhrady vrátit k doplnění či opravě. Nová doba splatnosti Kupní ceny začne běžet do doručení nového nebo opraveného bezvadného daňového dokladu (faktury).</w:t>
      </w:r>
    </w:p>
    <w:p w:rsidR="00BD7FE1" w:rsidRDefault="00215A3A">
      <w:pPr>
        <w:pStyle w:val="Zkladntext1"/>
        <w:numPr>
          <w:ilvl w:val="1"/>
          <w:numId w:val="1"/>
        </w:numPr>
        <w:shd w:val="clear" w:color="auto" w:fill="auto"/>
        <w:tabs>
          <w:tab w:val="left" w:pos="1068"/>
        </w:tabs>
        <w:spacing w:after="120"/>
        <w:ind w:left="1060" w:right="360" w:hanging="560"/>
      </w:pPr>
      <w:r>
        <w:t>Nedílnou příl</w:t>
      </w:r>
      <w:r>
        <w:t>ohou faktury musí být písemný předávací protokol podepsaný zmocněnými zástupci obou smluvních stran.</w:t>
      </w:r>
    </w:p>
    <w:p w:rsidR="00BD7FE1" w:rsidRDefault="00215A3A">
      <w:pPr>
        <w:pStyle w:val="Zkladntext1"/>
        <w:numPr>
          <w:ilvl w:val="1"/>
          <w:numId w:val="1"/>
        </w:numPr>
        <w:shd w:val="clear" w:color="auto" w:fill="auto"/>
        <w:tabs>
          <w:tab w:val="left" w:pos="1068"/>
        </w:tabs>
        <w:spacing w:after="120"/>
        <w:ind w:left="1060" w:right="360" w:hanging="560"/>
      </w:pPr>
      <w:r>
        <w:t xml:space="preserve">V případě, že k datu uskutečnění koupě, bude uvedená sazba zákonem o dani z přidané </w:t>
      </w:r>
      <w:r>
        <w:lastRenderedPageBreak/>
        <w:t xml:space="preserve">hodnoty zvýšena nebo snížena, bude Prodávající účtovat k ceně plnění </w:t>
      </w:r>
      <w:r>
        <w:t>daň podle aktuálního znění zákona.</w:t>
      </w:r>
    </w:p>
    <w:p w:rsidR="00BD7FE1" w:rsidRDefault="00215A3A">
      <w:pPr>
        <w:pStyle w:val="Zkladntext1"/>
        <w:numPr>
          <w:ilvl w:val="1"/>
          <w:numId w:val="1"/>
        </w:numPr>
        <w:shd w:val="clear" w:color="auto" w:fill="auto"/>
        <w:tabs>
          <w:tab w:val="left" w:pos="1068"/>
        </w:tabs>
        <w:ind w:left="1060" w:hanging="560"/>
      </w:pPr>
      <w:r>
        <w:t>Poslední faktura daného roku musí být předána k proplacení do 15. 12. daného roku.</w:t>
      </w:r>
    </w:p>
    <w:p w:rsidR="00BD7FE1" w:rsidRDefault="00215A3A">
      <w:pPr>
        <w:pStyle w:val="Zkladntext1"/>
        <w:numPr>
          <w:ilvl w:val="1"/>
          <w:numId w:val="1"/>
        </w:numPr>
        <w:shd w:val="clear" w:color="auto" w:fill="auto"/>
        <w:tabs>
          <w:tab w:val="left" w:pos="1068"/>
        </w:tabs>
        <w:spacing w:after="180"/>
        <w:ind w:left="1060" w:right="360" w:hanging="560"/>
      </w:pPr>
      <w:r>
        <w:t>V případě, že Prodávající získá v průběhu trvání smluvního vztahu založeného touto Smlouvou rozhodnutím správce daně status nespolehlivého</w:t>
      </w:r>
      <w:r>
        <w:t xml:space="preserve"> plátce, uhradí Kupující DPH z poskytnutého plnění přímo příslušnému správci daně namísto Prodávajícího a následně uhradí Prodávajícímu příslušnou část Kupní ceny poníženou o takto zaplacenou daň.</w:t>
      </w:r>
    </w:p>
    <w:p w:rsidR="00BD7FE1" w:rsidRDefault="00215A3A">
      <w:pPr>
        <w:pStyle w:val="Zkladntext1"/>
        <w:numPr>
          <w:ilvl w:val="0"/>
          <w:numId w:val="1"/>
        </w:numPr>
        <w:shd w:val="clear" w:color="auto" w:fill="auto"/>
        <w:tabs>
          <w:tab w:val="left" w:pos="423"/>
        </w:tabs>
        <w:spacing w:after="60"/>
        <w:jc w:val="left"/>
      </w:pPr>
      <w:r>
        <w:rPr>
          <w:b/>
          <w:bCs/>
        </w:rPr>
        <w:t>MÍSTO A DOBA A ZPŮSOB PLNĚNÍ</w:t>
      </w:r>
    </w:p>
    <w:p w:rsidR="00BD7FE1" w:rsidRDefault="00215A3A">
      <w:pPr>
        <w:pStyle w:val="Zkladntext1"/>
        <w:numPr>
          <w:ilvl w:val="1"/>
          <w:numId w:val="1"/>
        </w:numPr>
        <w:shd w:val="clear" w:color="auto" w:fill="auto"/>
        <w:tabs>
          <w:tab w:val="left" w:pos="1068"/>
        </w:tabs>
        <w:spacing w:after="120"/>
        <w:ind w:left="1060" w:hanging="560"/>
      </w:pPr>
      <w:r>
        <w:t>Místem provedení Plnění je síd</w:t>
      </w:r>
      <w:r>
        <w:t>lo Kupujícího.</w:t>
      </w:r>
    </w:p>
    <w:p w:rsidR="00BD7FE1" w:rsidRDefault="00215A3A">
      <w:pPr>
        <w:pStyle w:val="Zkladntext1"/>
        <w:numPr>
          <w:ilvl w:val="1"/>
          <w:numId w:val="1"/>
        </w:numPr>
        <w:shd w:val="clear" w:color="auto" w:fill="auto"/>
        <w:tabs>
          <w:tab w:val="left" w:pos="1068"/>
        </w:tabs>
        <w:ind w:left="1060" w:right="360" w:hanging="560"/>
      </w:pPr>
      <w:r>
        <w:t>Věc včetně jejího příslušenství a dokumentace odevzdá Prodávající do místa plnění v termínu do 31. 1.2022.</w:t>
      </w:r>
    </w:p>
    <w:p w:rsidR="00BD7FE1" w:rsidRDefault="00215A3A">
      <w:pPr>
        <w:pStyle w:val="Zkladntext1"/>
        <w:numPr>
          <w:ilvl w:val="1"/>
          <w:numId w:val="1"/>
        </w:numPr>
        <w:shd w:val="clear" w:color="auto" w:fill="auto"/>
        <w:tabs>
          <w:tab w:val="left" w:pos="1068"/>
        </w:tabs>
        <w:ind w:left="1060" w:hanging="560"/>
      </w:pPr>
      <w:r>
        <w:t>Dodací list musí obsahovat:</w:t>
      </w:r>
    </w:p>
    <w:p w:rsidR="00BD7FE1" w:rsidRDefault="00215A3A">
      <w:pPr>
        <w:pStyle w:val="Zkladntext1"/>
        <w:numPr>
          <w:ilvl w:val="2"/>
          <w:numId w:val="1"/>
        </w:numPr>
        <w:shd w:val="clear" w:color="auto" w:fill="auto"/>
        <w:tabs>
          <w:tab w:val="left" w:pos="1910"/>
        </w:tabs>
        <w:spacing w:after="60"/>
        <w:ind w:left="1060"/>
        <w:jc w:val="left"/>
      </w:pPr>
      <w:r>
        <w:t>název Věci a její přesné označení (sériové číslo apod.);</w:t>
      </w:r>
    </w:p>
    <w:p w:rsidR="00BD7FE1" w:rsidRDefault="00215A3A">
      <w:pPr>
        <w:pStyle w:val="Zkladntext1"/>
        <w:numPr>
          <w:ilvl w:val="2"/>
          <w:numId w:val="1"/>
        </w:numPr>
        <w:shd w:val="clear" w:color="auto" w:fill="auto"/>
        <w:tabs>
          <w:tab w:val="left" w:pos="1910"/>
        </w:tabs>
        <w:spacing w:after="60"/>
        <w:ind w:left="1060"/>
        <w:jc w:val="left"/>
      </w:pPr>
      <w:r>
        <w:t>počet kusů Věci;</w:t>
      </w:r>
    </w:p>
    <w:p w:rsidR="00BD7FE1" w:rsidRDefault="00215A3A">
      <w:pPr>
        <w:pStyle w:val="Zkladntext1"/>
        <w:numPr>
          <w:ilvl w:val="2"/>
          <w:numId w:val="1"/>
        </w:numPr>
        <w:shd w:val="clear" w:color="auto" w:fill="auto"/>
        <w:tabs>
          <w:tab w:val="left" w:pos="1910"/>
        </w:tabs>
        <w:spacing w:after="60"/>
        <w:ind w:left="1060"/>
        <w:jc w:val="left"/>
      </w:pPr>
      <w:r>
        <w:t>jednotkovou a celkovou cenu za V</w:t>
      </w:r>
      <w:r>
        <w:t>ěc bez DPH a včetně DPH;</w:t>
      </w:r>
    </w:p>
    <w:p w:rsidR="00BD7FE1" w:rsidRDefault="00215A3A">
      <w:pPr>
        <w:pStyle w:val="Zkladntext1"/>
        <w:numPr>
          <w:ilvl w:val="2"/>
          <w:numId w:val="1"/>
        </w:numPr>
        <w:shd w:val="clear" w:color="auto" w:fill="auto"/>
        <w:tabs>
          <w:tab w:val="left" w:pos="1910"/>
        </w:tabs>
        <w:spacing w:after="60"/>
        <w:ind w:left="1060"/>
        <w:jc w:val="left"/>
      </w:pPr>
      <w:r>
        <w:t>místo dodání Věci; a</w:t>
      </w:r>
    </w:p>
    <w:p w:rsidR="00BD7FE1" w:rsidRDefault="00215A3A">
      <w:pPr>
        <w:pStyle w:val="Zkladntext1"/>
        <w:numPr>
          <w:ilvl w:val="2"/>
          <w:numId w:val="1"/>
        </w:numPr>
        <w:shd w:val="clear" w:color="auto" w:fill="auto"/>
        <w:tabs>
          <w:tab w:val="left" w:pos="1910"/>
        </w:tabs>
        <w:spacing w:after="60"/>
        <w:ind w:left="1060"/>
        <w:jc w:val="left"/>
      </w:pPr>
      <w:r>
        <w:t>podpis zástupce Prodávajícího.</w:t>
      </w:r>
    </w:p>
    <w:p w:rsidR="00BD7FE1" w:rsidRDefault="00215A3A">
      <w:pPr>
        <w:pStyle w:val="Zkladntext1"/>
        <w:numPr>
          <w:ilvl w:val="1"/>
          <w:numId w:val="1"/>
        </w:numPr>
        <w:shd w:val="clear" w:color="auto" w:fill="auto"/>
        <w:tabs>
          <w:tab w:val="left" w:pos="1068"/>
        </w:tabs>
        <w:ind w:left="1060" w:right="360" w:hanging="560"/>
      </w:pPr>
      <w:r>
        <w:t xml:space="preserve">Podpisem dodacího listu Kupující přebírá Věc k provedení akceptačního řízení dle článku 8 Smlouvy. Pokud Kupující Věc převezme k akceptačnímu řízení, potvrdí toto převzetí </w:t>
      </w:r>
      <w:r>
        <w:t>Prodávajícímu podpisem na dodacím listu. Kupující současně doplní na dodací list datum a čas předání a převzetí Věci k akceptačnímu řízení. Věc se považuje za dodanou a převzatou až okamžikem skončení akceptačního řízení.</w:t>
      </w:r>
    </w:p>
    <w:p w:rsidR="00BD7FE1" w:rsidRDefault="00215A3A">
      <w:pPr>
        <w:pStyle w:val="Zkladntext1"/>
        <w:numPr>
          <w:ilvl w:val="1"/>
          <w:numId w:val="1"/>
        </w:numPr>
        <w:shd w:val="clear" w:color="auto" w:fill="auto"/>
        <w:tabs>
          <w:tab w:val="left" w:pos="1068"/>
        </w:tabs>
        <w:ind w:left="1060" w:right="360" w:hanging="560"/>
      </w:pPr>
      <w:r>
        <w:t>Dodací list bude vyhotoven Prodáva</w:t>
      </w:r>
      <w:r>
        <w:t>jícím ve 2 vyhotoveních. Jedno vyhotovení Dodacího listu obdrží Kupující a jedno vyhotovení dodacího listu obdrží Prodávající.</w:t>
      </w:r>
    </w:p>
    <w:p w:rsidR="00BD7FE1" w:rsidRDefault="00215A3A">
      <w:pPr>
        <w:pStyle w:val="Zkladntext1"/>
        <w:numPr>
          <w:ilvl w:val="1"/>
          <w:numId w:val="1"/>
        </w:numPr>
        <w:shd w:val="clear" w:color="auto" w:fill="auto"/>
        <w:tabs>
          <w:tab w:val="left" w:pos="1068"/>
        </w:tabs>
        <w:ind w:left="1060" w:right="360" w:hanging="560"/>
      </w:pPr>
      <w:r>
        <w:t>Kupující není povinen převzít k akceptačnímu řízení Věc neodpovídající specifikaci sjednané v této Smlouvě anebo zjevně vykazujíc</w:t>
      </w:r>
      <w:r>
        <w:t>í vady. V takovém případě Kupující vystaví Prodávajícímu či dopravci potvrzení o připomínkách, které bude obsahovat zejména následující údaje:</w:t>
      </w:r>
    </w:p>
    <w:p w:rsidR="00BD7FE1" w:rsidRDefault="00215A3A">
      <w:pPr>
        <w:pStyle w:val="Zkladntext1"/>
        <w:numPr>
          <w:ilvl w:val="2"/>
          <w:numId w:val="1"/>
        </w:numPr>
        <w:shd w:val="clear" w:color="auto" w:fill="auto"/>
        <w:tabs>
          <w:tab w:val="left" w:pos="1910"/>
        </w:tabs>
        <w:spacing w:after="60"/>
        <w:ind w:left="1060"/>
        <w:jc w:val="left"/>
      </w:pPr>
      <w:r>
        <w:t>prohlášení, že Kupující odmítá převzít Věc;</w:t>
      </w:r>
    </w:p>
    <w:p w:rsidR="00BD7FE1" w:rsidRDefault="00215A3A">
      <w:pPr>
        <w:pStyle w:val="Zkladntext1"/>
        <w:numPr>
          <w:ilvl w:val="2"/>
          <w:numId w:val="1"/>
        </w:numPr>
        <w:shd w:val="clear" w:color="auto" w:fill="auto"/>
        <w:tabs>
          <w:tab w:val="left" w:pos="1910"/>
        </w:tabs>
        <w:spacing w:after="60"/>
        <w:ind w:left="1060"/>
        <w:jc w:val="left"/>
      </w:pPr>
      <w:r>
        <w:t>důvody pro odmítnutí převzetí Věci včetně označení zjištěných vad;</w:t>
      </w:r>
    </w:p>
    <w:p w:rsidR="00BD7FE1" w:rsidRDefault="00215A3A">
      <w:pPr>
        <w:pStyle w:val="Zkladntext1"/>
        <w:numPr>
          <w:ilvl w:val="2"/>
          <w:numId w:val="1"/>
        </w:numPr>
        <w:shd w:val="clear" w:color="auto" w:fill="auto"/>
        <w:tabs>
          <w:tab w:val="left" w:pos="1910"/>
        </w:tabs>
        <w:spacing w:after="60"/>
        <w:ind w:left="1060"/>
        <w:jc w:val="left"/>
      </w:pPr>
      <w:r>
        <w:t>da</w:t>
      </w:r>
      <w:r>
        <w:t>tum a čas; a</w:t>
      </w:r>
    </w:p>
    <w:p w:rsidR="00BD7FE1" w:rsidRDefault="00215A3A">
      <w:pPr>
        <w:pStyle w:val="Zkladntext1"/>
        <w:numPr>
          <w:ilvl w:val="2"/>
          <w:numId w:val="1"/>
        </w:numPr>
        <w:shd w:val="clear" w:color="auto" w:fill="auto"/>
        <w:tabs>
          <w:tab w:val="left" w:pos="1910"/>
        </w:tabs>
        <w:spacing w:after="60"/>
        <w:ind w:left="1060"/>
        <w:jc w:val="left"/>
      </w:pPr>
      <w:r>
        <w:t>podpis zástupce Kupujícího.</w:t>
      </w:r>
    </w:p>
    <w:p w:rsidR="00BD7FE1" w:rsidRDefault="00215A3A">
      <w:pPr>
        <w:pStyle w:val="Zkladntext1"/>
        <w:numPr>
          <w:ilvl w:val="1"/>
          <w:numId w:val="1"/>
        </w:numPr>
        <w:shd w:val="clear" w:color="auto" w:fill="auto"/>
        <w:tabs>
          <w:tab w:val="left" w:pos="1068"/>
        </w:tabs>
        <w:spacing w:line="290" w:lineRule="auto"/>
        <w:ind w:left="1060" w:right="360" w:hanging="560"/>
      </w:pPr>
      <w:r>
        <w:t>V případě, že převzetí Věci k akceptačnímu řízení bylo Kupujícím odmítnuto, je Prodávající povinen zjištěné vady a nedostatky na vlastní náklady neprodleně odstranit a vyzvat Kupujícího k opětovnému převzetí Věci.</w:t>
      </w:r>
    </w:p>
    <w:p w:rsidR="00BD7FE1" w:rsidRDefault="00215A3A">
      <w:pPr>
        <w:pStyle w:val="Zkladntext1"/>
        <w:numPr>
          <w:ilvl w:val="1"/>
          <w:numId w:val="1"/>
        </w:numPr>
        <w:shd w:val="clear" w:color="auto" w:fill="auto"/>
        <w:tabs>
          <w:tab w:val="left" w:pos="1068"/>
        </w:tabs>
        <w:spacing w:after="200"/>
        <w:ind w:left="1060" w:right="360" w:hanging="560"/>
      </w:pPr>
      <w:r>
        <w:t>Ř</w:t>
      </w:r>
      <w:r>
        <w:t>ádné provedení dodání Věci bude potvrzeno písemným akceptačním a předávacím protokolem v souladu s akceptačním řízením v souladu s článkem 8 Smlouvy.</w:t>
      </w:r>
    </w:p>
    <w:p w:rsidR="00BD7FE1" w:rsidRDefault="00215A3A">
      <w:pPr>
        <w:pStyle w:val="Zkladntext1"/>
        <w:numPr>
          <w:ilvl w:val="0"/>
          <w:numId w:val="1"/>
        </w:numPr>
        <w:shd w:val="clear" w:color="auto" w:fill="auto"/>
        <w:tabs>
          <w:tab w:val="left" w:pos="423"/>
        </w:tabs>
        <w:spacing w:after="60"/>
        <w:jc w:val="left"/>
      </w:pPr>
      <w:r>
        <w:rPr>
          <w:b/>
          <w:bCs/>
        </w:rPr>
        <w:t>AKCEPTAČNÍ ŘÍZENÍ</w:t>
      </w:r>
    </w:p>
    <w:p w:rsidR="00BD7FE1" w:rsidRDefault="00215A3A">
      <w:pPr>
        <w:pStyle w:val="Zkladntext1"/>
        <w:numPr>
          <w:ilvl w:val="1"/>
          <w:numId w:val="1"/>
        </w:numPr>
        <w:shd w:val="clear" w:color="auto" w:fill="auto"/>
        <w:tabs>
          <w:tab w:val="left" w:pos="1068"/>
        </w:tabs>
        <w:ind w:left="1060" w:hanging="560"/>
      </w:pPr>
      <w:r>
        <w:t>Věc bude převzata na základě následujícího akceptačního řízení:</w:t>
      </w:r>
    </w:p>
    <w:p w:rsidR="00BD7FE1" w:rsidRDefault="00215A3A">
      <w:pPr>
        <w:pStyle w:val="Zkladntext1"/>
        <w:numPr>
          <w:ilvl w:val="2"/>
          <w:numId w:val="1"/>
        </w:numPr>
        <w:shd w:val="clear" w:color="auto" w:fill="auto"/>
        <w:tabs>
          <w:tab w:val="left" w:pos="1931"/>
        </w:tabs>
        <w:spacing w:after="40"/>
        <w:ind w:left="1940" w:right="380" w:hanging="860"/>
      </w:pPr>
      <w:r>
        <w:t xml:space="preserve">ve lhůtě nejpozději 15 </w:t>
      </w:r>
      <w:r>
        <w:t>pracovních dnů ode dne potvrzení převzetí Věci k akceptačnímu řízení Kupující provede zkušební provoz Věci (užívání Věci v souladu s jejím účelem a návodem k použití) a na konci zkušebního provozu uplatní své připomínky ke kompletnosti a kvalitě Věci;</w:t>
      </w:r>
    </w:p>
    <w:p w:rsidR="00BD7FE1" w:rsidRDefault="00215A3A">
      <w:pPr>
        <w:pStyle w:val="Zkladntext1"/>
        <w:numPr>
          <w:ilvl w:val="2"/>
          <w:numId w:val="1"/>
        </w:numPr>
        <w:shd w:val="clear" w:color="auto" w:fill="auto"/>
        <w:tabs>
          <w:tab w:val="left" w:pos="1931"/>
        </w:tabs>
        <w:spacing w:after="40" w:line="298" w:lineRule="auto"/>
        <w:ind w:left="1940" w:right="380" w:hanging="860"/>
      </w:pPr>
      <w:r>
        <w:t>nejp</w:t>
      </w:r>
      <w:r>
        <w:t xml:space="preserve">ozději do 5 pracovních dnů ode dne obdržení připomínek Kupujícího </w:t>
      </w:r>
      <w:r>
        <w:lastRenderedPageBreak/>
        <w:t>Prodávající připomínky vypořádá a pošle pro finální revizi Kupujícímu;</w:t>
      </w:r>
    </w:p>
    <w:p w:rsidR="00BD7FE1" w:rsidRDefault="00215A3A">
      <w:pPr>
        <w:pStyle w:val="Zkladntext1"/>
        <w:numPr>
          <w:ilvl w:val="2"/>
          <w:numId w:val="1"/>
        </w:numPr>
        <w:shd w:val="clear" w:color="auto" w:fill="auto"/>
        <w:tabs>
          <w:tab w:val="left" w:pos="1931"/>
        </w:tabs>
        <w:spacing w:after="40" w:line="300" w:lineRule="auto"/>
        <w:ind w:left="1940" w:right="380" w:hanging="860"/>
      </w:pPr>
      <w:r>
        <w:t>Kupující ve lhůtě nejpozději 5 pracovních dnů ověří vypořádání připomínek, a buď Věc schválí, nebo vrátí;</w:t>
      </w:r>
    </w:p>
    <w:p w:rsidR="00BD7FE1" w:rsidRDefault="00215A3A">
      <w:pPr>
        <w:pStyle w:val="Zkladntext1"/>
        <w:numPr>
          <w:ilvl w:val="2"/>
          <w:numId w:val="1"/>
        </w:numPr>
        <w:shd w:val="clear" w:color="auto" w:fill="auto"/>
        <w:tabs>
          <w:tab w:val="left" w:pos="1931"/>
        </w:tabs>
        <w:spacing w:after="40" w:line="290" w:lineRule="auto"/>
        <w:ind w:left="1940" w:right="380" w:hanging="860"/>
      </w:pPr>
      <w:r>
        <w:t>v případě vrá</w:t>
      </w:r>
      <w:r>
        <w:t>cení Prodávající vypořádá připomínky Kupujícího ve lhůtě nejpozději 5 pracovních dnů a předá Kupujícímu opětovně Věc pro revizi (článek 7.3 až 7.7 se uplatní přiměřeně), následně se opakuje předcházející a tento bod, dokud nebudou všechny připomínky Kupují</w:t>
      </w:r>
      <w:r>
        <w:t>cího Prodávajícím vypořádány.</w:t>
      </w:r>
    </w:p>
    <w:p w:rsidR="00BD7FE1" w:rsidRDefault="00215A3A">
      <w:pPr>
        <w:pStyle w:val="Zkladntext1"/>
        <w:numPr>
          <w:ilvl w:val="1"/>
          <w:numId w:val="1"/>
        </w:numPr>
        <w:shd w:val="clear" w:color="auto" w:fill="auto"/>
        <w:tabs>
          <w:tab w:val="left" w:pos="1092"/>
        </w:tabs>
        <w:spacing w:line="295" w:lineRule="auto"/>
        <w:ind w:left="1080" w:right="380" w:hanging="560"/>
      </w:pPr>
      <w:r>
        <w:t>Kupující je oprávněn odmítnout Věc převzít, bude-li se na ní či její části vyskytovat vada či více vad. Věc se považuje za dodanou a závazek Prodávajícího dodat Věc je splněn až okamžikem akceptace Věci Kupujícím bez vad. Kupu</w:t>
      </w:r>
      <w:r>
        <w:t>jící není povinen akceptovat Věc zejména pokud:</w:t>
      </w:r>
    </w:p>
    <w:p w:rsidR="00BD7FE1" w:rsidRDefault="00215A3A">
      <w:pPr>
        <w:pStyle w:val="Zkladntext1"/>
        <w:numPr>
          <w:ilvl w:val="2"/>
          <w:numId w:val="1"/>
        </w:numPr>
        <w:shd w:val="clear" w:color="auto" w:fill="auto"/>
        <w:tabs>
          <w:tab w:val="left" w:pos="2088"/>
        </w:tabs>
        <w:spacing w:after="40" w:line="295" w:lineRule="auto"/>
        <w:ind w:left="2080" w:hanging="720"/>
      </w:pPr>
      <w:r>
        <w:t>Věc kvalitativně, množstevně anebo jinak neodpovídá Specifikaci;</w:t>
      </w:r>
    </w:p>
    <w:p w:rsidR="00BD7FE1" w:rsidRDefault="00215A3A">
      <w:pPr>
        <w:pStyle w:val="Zkladntext1"/>
        <w:numPr>
          <w:ilvl w:val="2"/>
          <w:numId w:val="1"/>
        </w:numPr>
        <w:shd w:val="clear" w:color="auto" w:fill="auto"/>
        <w:tabs>
          <w:tab w:val="left" w:pos="2088"/>
        </w:tabs>
        <w:spacing w:after="40" w:line="295" w:lineRule="auto"/>
        <w:ind w:left="2080" w:hanging="720"/>
      </w:pPr>
      <w:r>
        <w:t>Věc je poškozená;</w:t>
      </w:r>
    </w:p>
    <w:p w:rsidR="00BD7FE1" w:rsidRDefault="00215A3A">
      <w:pPr>
        <w:pStyle w:val="Zkladntext1"/>
        <w:numPr>
          <w:ilvl w:val="2"/>
          <w:numId w:val="1"/>
        </w:numPr>
        <w:shd w:val="clear" w:color="auto" w:fill="auto"/>
        <w:tabs>
          <w:tab w:val="left" w:pos="2088"/>
        </w:tabs>
        <w:spacing w:line="295" w:lineRule="auto"/>
        <w:ind w:left="2080" w:hanging="720"/>
      </w:pPr>
      <w:r>
        <w:t>je porušen originální obal na Věci; anebo</w:t>
      </w:r>
    </w:p>
    <w:p w:rsidR="00BD7FE1" w:rsidRDefault="00215A3A">
      <w:pPr>
        <w:pStyle w:val="Zkladntext1"/>
        <w:numPr>
          <w:ilvl w:val="2"/>
          <w:numId w:val="1"/>
        </w:numPr>
        <w:shd w:val="clear" w:color="auto" w:fill="auto"/>
        <w:tabs>
          <w:tab w:val="left" w:pos="2088"/>
        </w:tabs>
        <w:spacing w:line="298" w:lineRule="auto"/>
        <w:ind w:left="2080" w:right="380" w:hanging="720"/>
      </w:pPr>
      <w:r>
        <w:t>Věc ve zkušebním provozu vykazuje nestandardní vlastnosti, které nejsou obvyklé pro</w:t>
      </w:r>
      <w:r>
        <w:t xml:space="preserve"> obdobné věci na trhu (ledaže si je Kupující výslovně vymínil ve Specifikaci).</w:t>
      </w:r>
    </w:p>
    <w:p w:rsidR="00BD7FE1" w:rsidRDefault="00215A3A">
      <w:pPr>
        <w:pStyle w:val="Zkladntext1"/>
        <w:numPr>
          <w:ilvl w:val="1"/>
          <w:numId w:val="1"/>
        </w:numPr>
        <w:shd w:val="clear" w:color="auto" w:fill="auto"/>
        <w:tabs>
          <w:tab w:val="left" w:pos="1092"/>
        </w:tabs>
        <w:spacing w:after="0" w:line="295" w:lineRule="auto"/>
        <w:ind w:left="1080" w:right="380" w:hanging="560"/>
      </w:pPr>
      <w:r>
        <w:t>Nedodržení termínů akceptačního řízení z důvodů na straně Prodávajícího bude považováno za podstatné porušení Smlouvy a bude sankcionováno v souladu s článkem</w:t>
      </w:r>
    </w:p>
    <w:p w:rsidR="00BD7FE1" w:rsidRDefault="00215A3A">
      <w:pPr>
        <w:pStyle w:val="Zkladntext1"/>
        <w:numPr>
          <w:ilvl w:val="0"/>
          <w:numId w:val="3"/>
        </w:numPr>
        <w:shd w:val="clear" w:color="auto" w:fill="auto"/>
        <w:tabs>
          <w:tab w:val="left" w:pos="1580"/>
          <w:tab w:val="left" w:pos="1656"/>
        </w:tabs>
        <w:spacing w:line="295" w:lineRule="auto"/>
        <w:ind w:left="1940" w:hanging="860"/>
      </w:pPr>
      <w:r>
        <w:t>této Smlouvy.</w:t>
      </w:r>
    </w:p>
    <w:p w:rsidR="00BD7FE1" w:rsidRDefault="00215A3A">
      <w:pPr>
        <w:pStyle w:val="Zkladntext1"/>
        <w:numPr>
          <w:ilvl w:val="1"/>
          <w:numId w:val="1"/>
        </w:numPr>
        <w:shd w:val="clear" w:color="auto" w:fill="auto"/>
        <w:tabs>
          <w:tab w:val="left" w:pos="1092"/>
        </w:tabs>
        <w:spacing w:after="200"/>
        <w:ind w:left="1080" w:right="380" w:hanging="560"/>
      </w:pPr>
      <w:r>
        <w:t>V př</w:t>
      </w:r>
      <w:r>
        <w:t xml:space="preserve">ípadě, že výsledkem akceptační procedury byla akceptace bez výhrad v podobě podepsaného akceptačního protokolu, vyhotoví Prodávající předávací protokol, ve kterém Smluvní strany potvrdí provedení Plnění. Plnění je považováno za řádně a bezvadně poskytnuté </w:t>
      </w:r>
      <w:r>
        <w:t>podpisem předávacího protokolu.</w:t>
      </w:r>
    </w:p>
    <w:p w:rsidR="00BD7FE1" w:rsidRDefault="00215A3A">
      <w:pPr>
        <w:pStyle w:val="Zkladntext1"/>
        <w:numPr>
          <w:ilvl w:val="0"/>
          <w:numId w:val="1"/>
        </w:numPr>
        <w:shd w:val="clear" w:color="auto" w:fill="auto"/>
        <w:tabs>
          <w:tab w:val="left" w:pos="418"/>
        </w:tabs>
        <w:spacing w:after="40" w:line="295" w:lineRule="auto"/>
        <w:jc w:val="left"/>
      </w:pPr>
      <w:r>
        <w:rPr>
          <w:b/>
          <w:bCs/>
        </w:rPr>
        <w:t>ZÁRUKA ZA JAKOST A ODPOVĚDNOST ZA VADY</w:t>
      </w:r>
    </w:p>
    <w:p w:rsidR="00BD7FE1" w:rsidRDefault="00215A3A">
      <w:pPr>
        <w:pStyle w:val="Zkladntext1"/>
        <w:numPr>
          <w:ilvl w:val="1"/>
          <w:numId w:val="1"/>
        </w:numPr>
        <w:shd w:val="clear" w:color="auto" w:fill="auto"/>
        <w:tabs>
          <w:tab w:val="left" w:pos="1092"/>
        </w:tabs>
        <w:spacing w:line="295" w:lineRule="auto"/>
        <w:ind w:left="1080" w:right="380" w:hanging="560"/>
      </w:pPr>
      <w:r>
        <w:t xml:space="preserve">Prodávající poskytuje ve smyslu § 2113 a násl. NOZ záruku za jakost dodané Věci po dobu 24 měsíců. Dohodnutá záruční doba běží od podpisu předávacího protokolu dle článku 8.4 této </w:t>
      </w:r>
      <w:r>
        <w:t>Smlouvy. Odstraňování záručních vad je Prodávající povinen zajišťovat bezúplatně, resp. jako součást Kupní ceny.</w:t>
      </w:r>
    </w:p>
    <w:p w:rsidR="00BD7FE1" w:rsidRDefault="00215A3A">
      <w:pPr>
        <w:pStyle w:val="Zkladntext1"/>
        <w:numPr>
          <w:ilvl w:val="1"/>
          <w:numId w:val="1"/>
        </w:numPr>
        <w:shd w:val="clear" w:color="auto" w:fill="auto"/>
        <w:tabs>
          <w:tab w:val="left" w:pos="1092"/>
        </w:tabs>
        <w:ind w:left="1080" w:right="380" w:hanging="560"/>
      </w:pPr>
      <w:r>
        <w:t>Uplatňuje-li Kupující během záruční doby písemně vady, má se za to, že uplatňuje jejich bezplatné odstraněni. O dobu uplatnění záruky za jakost</w:t>
      </w:r>
      <w:r>
        <w:t>, od jejího uplatnění do termínu odstranění vady, se sjednána záruční doba prodlužuje.</w:t>
      </w:r>
    </w:p>
    <w:p w:rsidR="00BD7FE1" w:rsidRDefault="00215A3A">
      <w:pPr>
        <w:pStyle w:val="Zkladntext1"/>
        <w:numPr>
          <w:ilvl w:val="1"/>
          <w:numId w:val="1"/>
        </w:numPr>
        <w:shd w:val="clear" w:color="auto" w:fill="auto"/>
        <w:tabs>
          <w:tab w:val="left" w:pos="1092"/>
        </w:tabs>
        <w:spacing w:line="290" w:lineRule="auto"/>
        <w:ind w:left="1080" w:right="380" w:hanging="560"/>
      </w:pPr>
      <w:r>
        <w:t>Práva Kupujícího z vadného plnění podle § 2099 NOZ nejsou poskytnutím záruky za jakost dotčena.</w:t>
      </w:r>
    </w:p>
    <w:p w:rsidR="00BD7FE1" w:rsidRDefault="00215A3A">
      <w:pPr>
        <w:pStyle w:val="Zkladntext1"/>
        <w:numPr>
          <w:ilvl w:val="1"/>
          <w:numId w:val="1"/>
        </w:numPr>
        <w:shd w:val="clear" w:color="auto" w:fill="auto"/>
        <w:tabs>
          <w:tab w:val="left" w:pos="1092"/>
        </w:tabs>
        <w:ind w:left="1080" w:right="380" w:hanging="560"/>
      </w:pPr>
      <w:r>
        <w:t>Nesplní-li Prodávající řádně své povinnosti, není Kupující do doby, než P</w:t>
      </w:r>
      <w:r>
        <w:t>rodávající vadu či vady odstraní či do doby, než Prodávající splní své povinnosti, povinen uhradit Prodávajícímu Kupní cenu či její část, a ohledně úhrady kupní ceny či její nesplacené části se v takových případech Kupující neocitá v prodlení.</w:t>
      </w:r>
    </w:p>
    <w:p w:rsidR="00BD7FE1" w:rsidRDefault="00215A3A">
      <w:pPr>
        <w:pStyle w:val="Zkladntext1"/>
        <w:numPr>
          <w:ilvl w:val="1"/>
          <w:numId w:val="1"/>
        </w:numPr>
        <w:shd w:val="clear" w:color="auto" w:fill="auto"/>
        <w:tabs>
          <w:tab w:val="left" w:pos="1092"/>
        </w:tabs>
        <w:spacing w:line="298" w:lineRule="auto"/>
        <w:ind w:left="1080" w:right="380" w:hanging="560"/>
      </w:pPr>
      <w:r>
        <w:t>Neodstraní-li Prodávající záruční vady v přiměřené lhůtě určené Kupujícím, která nebude delší než 30 pracovních dnů, má Kupující právo:</w:t>
      </w:r>
    </w:p>
    <w:p w:rsidR="00BD7FE1" w:rsidRDefault="00215A3A">
      <w:pPr>
        <w:pStyle w:val="Zkladntext1"/>
        <w:numPr>
          <w:ilvl w:val="2"/>
          <w:numId w:val="1"/>
        </w:numPr>
        <w:shd w:val="clear" w:color="auto" w:fill="auto"/>
        <w:tabs>
          <w:tab w:val="left" w:pos="1901"/>
        </w:tabs>
        <w:spacing w:after="60"/>
        <w:ind w:left="1880" w:hanging="820"/>
        <w:jc w:val="left"/>
      </w:pPr>
      <w:r>
        <w:t>požadovat přiměřenou slevu z Kupní ceny;</w:t>
      </w:r>
    </w:p>
    <w:p w:rsidR="00BD7FE1" w:rsidRDefault="00215A3A">
      <w:pPr>
        <w:pStyle w:val="Zkladntext1"/>
        <w:numPr>
          <w:ilvl w:val="2"/>
          <w:numId w:val="1"/>
        </w:numPr>
        <w:shd w:val="clear" w:color="auto" w:fill="auto"/>
        <w:tabs>
          <w:tab w:val="left" w:pos="1901"/>
        </w:tabs>
        <w:spacing w:after="60" w:line="298" w:lineRule="auto"/>
        <w:ind w:left="1880" w:hanging="820"/>
        <w:jc w:val="left"/>
      </w:pPr>
      <w:r>
        <w:t>zajistit sám nebo prostřednictvím třetí osoby odstranění vad plnění a požadovat</w:t>
      </w:r>
      <w:r>
        <w:t xml:space="preserve"> úhradu vzniklých nákladů po Prodávajícím; nebo</w:t>
      </w:r>
    </w:p>
    <w:p w:rsidR="00BD7FE1" w:rsidRDefault="00215A3A">
      <w:pPr>
        <w:pStyle w:val="Zkladntext1"/>
        <w:numPr>
          <w:ilvl w:val="2"/>
          <w:numId w:val="1"/>
        </w:numPr>
        <w:shd w:val="clear" w:color="auto" w:fill="auto"/>
        <w:tabs>
          <w:tab w:val="left" w:pos="1901"/>
        </w:tabs>
        <w:spacing w:after="60"/>
        <w:ind w:left="1880" w:hanging="820"/>
        <w:jc w:val="left"/>
      </w:pPr>
      <w:r>
        <w:t>odstoupit od této Smlouvy.</w:t>
      </w:r>
    </w:p>
    <w:p w:rsidR="00BD7FE1" w:rsidRDefault="00215A3A">
      <w:pPr>
        <w:pStyle w:val="Zkladntext1"/>
        <w:numPr>
          <w:ilvl w:val="1"/>
          <w:numId w:val="1"/>
        </w:numPr>
        <w:shd w:val="clear" w:color="auto" w:fill="auto"/>
        <w:tabs>
          <w:tab w:val="left" w:pos="1070"/>
        </w:tabs>
        <w:ind w:left="1040" w:right="360" w:hanging="540"/>
      </w:pPr>
      <w:r>
        <w:t>V případě, že odstranění vad bude trvat déle než 2 pracovní dny, zavazuje se Prodávající poskytnout Kupujícímu náhradní Věc po dobu trvání odstranění reklamované Vady.</w:t>
      </w:r>
    </w:p>
    <w:p w:rsidR="00BD7FE1" w:rsidRDefault="00215A3A">
      <w:pPr>
        <w:pStyle w:val="Zkladntext1"/>
        <w:numPr>
          <w:ilvl w:val="1"/>
          <w:numId w:val="1"/>
        </w:numPr>
        <w:shd w:val="clear" w:color="auto" w:fill="auto"/>
        <w:tabs>
          <w:tab w:val="left" w:pos="1070"/>
        </w:tabs>
        <w:spacing w:after="120"/>
        <w:ind w:left="1040" w:right="360" w:hanging="540"/>
      </w:pPr>
      <w:r>
        <w:lastRenderedPageBreak/>
        <w:t>V případě ods</w:t>
      </w:r>
      <w:r>
        <w:t>tranění vady dodáním nové věci (včetně výměny součástek), dodáním chybějící věci nebo opravou věci se Prodávající zavazuje k odstranění vady užít pouze takové věci (včetně součástek), které byly vyrobeny či dodány přímo výrobcem původní Věci (tj. origináln</w:t>
      </w:r>
      <w:r>
        <w:t>í díly) a jsou určeny pro trh v České republice. Splnění podmínek dle tohoto článku 9.6 je Prodávající povinen na žádost Kupujícího náležitě prokázat před provedením odstranění příslušné vady (např. předložením osvědčení výrobce či daňovým dokladem o zakou</w:t>
      </w:r>
      <w:r>
        <w:t>pení takových konkrétních věcí).</w:t>
      </w:r>
    </w:p>
    <w:p w:rsidR="00BD7FE1" w:rsidRDefault="00215A3A">
      <w:pPr>
        <w:pStyle w:val="Zkladntext1"/>
        <w:numPr>
          <w:ilvl w:val="1"/>
          <w:numId w:val="1"/>
        </w:numPr>
        <w:shd w:val="clear" w:color="auto" w:fill="auto"/>
        <w:tabs>
          <w:tab w:val="left" w:pos="1070"/>
        </w:tabs>
        <w:spacing w:after="180"/>
        <w:ind w:left="1040" w:right="360" w:hanging="540"/>
      </w:pPr>
      <w:r>
        <w:t>Odpovědnost za vady se nevztahuje na běžné opotřebení Věci, ani na vady způsobené nevhodnou manipulací, skladováním nebo užitím na straně Kupujícího. Prodávající neodpovídá za vady Věci, které byly způsobeny po přechodu neb</w:t>
      </w:r>
      <w:r>
        <w:t>ezpečí škody na Kupujícího, a nezpůsobil je Prodávající. Prodávající odpovídá za vady Věci způsobené dopravou do místa plnění bez ohledu na to, kdo tuto dopravu zajišťuje.</w:t>
      </w:r>
    </w:p>
    <w:p w:rsidR="00BD7FE1" w:rsidRDefault="00215A3A">
      <w:pPr>
        <w:pStyle w:val="Zkladntext1"/>
        <w:numPr>
          <w:ilvl w:val="0"/>
          <w:numId w:val="1"/>
        </w:numPr>
        <w:shd w:val="clear" w:color="auto" w:fill="auto"/>
        <w:tabs>
          <w:tab w:val="left" w:pos="421"/>
        </w:tabs>
        <w:spacing w:after="60"/>
        <w:jc w:val="left"/>
      </w:pPr>
      <w:r>
        <w:rPr>
          <w:b/>
          <w:bCs/>
        </w:rPr>
        <w:t>OCHRANA INFORMACÍ</w:t>
      </w:r>
    </w:p>
    <w:p w:rsidR="00BD7FE1" w:rsidRDefault="00215A3A">
      <w:pPr>
        <w:pStyle w:val="Zkladntext1"/>
        <w:numPr>
          <w:ilvl w:val="1"/>
          <w:numId w:val="1"/>
        </w:numPr>
        <w:shd w:val="clear" w:color="auto" w:fill="auto"/>
        <w:tabs>
          <w:tab w:val="left" w:pos="1070"/>
        </w:tabs>
        <w:ind w:left="1040" w:right="360" w:hanging="540"/>
      </w:pPr>
      <w:r>
        <w:t>Za důvěrné informace jsou dle této Smlouvy smluvními stranami pova</w:t>
      </w:r>
      <w:r>
        <w:t>žovány informace, které se smluvní strany dozvěděly v souvislosti s touto Smlouvou, jakož i know-how, jímž se rozumí veškeré poznatky obchodní, výrobní, technické či ekonomické povahy související s činností smluvní strany, které mají skutečnou nebo alespoň</w:t>
      </w:r>
      <w:r>
        <w:t xml:space="preserve"> potenciální hodnotu a které nejsou v příslušných obchodních kruzích běžně dostupné a mají být utajeny (dále jen </w:t>
      </w:r>
      <w:r>
        <w:rPr>
          <w:b/>
          <w:bCs/>
        </w:rPr>
        <w:t xml:space="preserve">„Důvěrné informace“). </w:t>
      </w:r>
      <w:r>
        <w:t>Za Důvěrné informace jsou dále dle této Smlouvy považovány materiály vzniklé v rámci poskytování Plnění a veškeré další i</w:t>
      </w:r>
      <w:r>
        <w:t>nformace, které jsou písemně označeny jako důvěrné informace Prodávajícího nebo Kupujícího.</w:t>
      </w:r>
    </w:p>
    <w:p w:rsidR="00BD7FE1" w:rsidRDefault="00215A3A">
      <w:pPr>
        <w:pStyle w:val="Zkladntext1"/>
        <w:numPr>
          <w:ilvl w:val="1"/>
          <w:numId w:val="1"/>
        </w:numPr>
        <w:shd w:val="clear" w:color="auto" w:fill="auto"/>
        <w:tabs>
          <w:tab w:val="left" w:pos="1070"/>
        </w:tabs>
        <w:spacing w:after="120"/>
        <w:ind w:left="1040" w:right="360" w:hanging="540"/>
      </w:pPr>
      <w:r>
        <w:t>Obé Smluvní strany se zavazují nakládat s Důvěrnými informacemi, které jim byly poskytnuty druhou Smluvní stranou anebo je jinak získaly v souvislosti s plněním tét</w:t>
      </w:r>
      <w:r>
        <w:t>o Smlouvy, jako s obchodním tajemstvím, zejména uchovávat je v tajnosti a učinit veškerá smluvní a technická opatření zabraňující jejich zneužití či prozrazení.</w:t>
      </w:r>
    </w:p>
    <w:p w:rsidR="00BD7FE1" w:rsidRDefault="00215A3A">
      <w:pPr>
        <w:pStyle w:val="Zkladntext1"/>
        <w:numPr>
          <w:ilvl w:val="1"/>
          <w:numId w:val="1"/>
        </w:numPr>
        <w:shd w:val="clear" w:color="auto" w:fill="auto"/>
        <w:tabs>
          <w:tab w:val="left" w:pos="1070"/>
        </w:tabs>
        <w:ind w:left="1040" w:right="360" w:hanging="540"/>
      </w:pPr>
      <w:r>
        <w:t xml:space="preserve">Prodávající nesmí zpřístupnit třetí osobě Důvěrné informace. To neplatí, mají-li být za účelem </w:t>
      </w:r>
      <w:r>
        <w:t xml:space="preserve">plnění této Smlouvy potřebné informace zpřístupněny zaměstnancům, orgánům anebo jejich členům a poddodavatelům Prodávajícího podílejících se na plnění dle této Smlouvy za stejných podmínek, jaké jsou stanoveny Smluvním stranám, a to jen v rozsahu nezbytně </w:t>
      </w:r>
      <w:r>
        <w:t>nutném pro řádné plnění této Smlouvy.</w:t>
      </w:r>
    </w:p>
    <w:p w:rsidR="00BD7FE1" w:rsidRDefault="00215A3A">
      <w:pPr>
        <w:pStyle w:val="Zkladntext1"/>
        <w:numPr>
          <w:ilvl w:val="1"/>
          <w:numId w:val="1"/>
        </w:numPr>
        <w:shd w:val="clear" w:color="auto" w:fill="auto"/>
        <w:tabs>
          <w:tab w:val="left" w:pos="1070"/>
        </w:tabs>
        <w:spacing w:after="120"/>
        <w:ind w:left="1040" w:hanging="540"/>
      </w:pPr>
      <w:r>
        <w:t>Ochrana informací se nevztahuje na případy, kdy:</w:t>
      </w:r>
    </w:p>
    <w:p w:rsidR="00BD7FE1" w:rsidRDefault="00215A3A">
      <w:pPr>
        <w:pStyle w:val="Zkladntext1"/>
        <w:numPr>
          <w:ilvl w:val="2"/>
          <w:numId w:val="1"/>
        </w:numPr>
        <w:shd w:val="clear" w:color="auto" w:fill="auto"/>
        <w:tabs>
          <w:tab w:val="left" w:pos="1901"/>
        </w:tabs>
        <w:spacing w:after="60" w:line="290" w:lineRule="auto"/>
        <w:ind w:left="1880" w:hanging="820"/>
        <w:jc w:val="left"/>
      </w:pPr>
      <w:r>
        <w:t>Smluvní strana prokáže, že je tato informace veřejně dostupná, aniž by tuto dostupnost způsobila sama Smluvní strana;</w:t>
      </w:r>
    </w:p>
    <w:p w:rsidR="00BD7FE1" w:rsidRDefault="00215A3A">
      <w:pPr>
        <w:pStyle w:val="Zkladntext1"/>
        <w:numPr>
          <w:ilvl w:val="2"/>
          <w:numId w:val="1"/>
        </w:numPr>
        <w:shd w:val="clear" w:color="auto" w:fill="auto"/>
        <w:tabs>
          <w:tab w:val="left" w:pos="1901"/>
        </w:tabs>
        <w:spacing w:after="60"/>
        <w:ind w:left="1880" w:hanging="820"/>
        <w:jc w:val="left"/>
      </w:pPr>
      <w:r>
        <w:t>Smluvní strana prokáže, že měla tuto informaci k di</w:t>
      </w:r>
      <w:r>
        <w:t>spozici ještě před datem zpřístupnění druhou Smluvní stranou, a že ji nenabyla v rozporu se zákonem;</w:t>
      </w:r>
    </w:p>
    <w:p w:rsidR="00BD7FE1" w:rsidRDefault="00215A3A">
      <w:pPr>
        <w:pStyle w:val="Zkladntext1"/>
        <w:numPr>
          <w:ilvl w:val="2"/>
          <w:numId w:val="1"/>
        </w:numPr>
        <w:shd w:val="clear" w:color="auto" w:fill="auto"/>
        <w:tabs>
          <w:tab w:val="left" w:pos="1901"/>
        </w:tabs>
        <w:spacing w:after="60" w:line="290" w:lineRule="auto"/>
        <w:ind w:left="1880" w:hanging="820"/>
        <w:jc w:val="left"/>
      </w:pPr>
      <w:r>
        <w:t>Obě Smluvní strany mohou zpřístupnit danou informaci pouze po obdržení předchozího písemného souhlasu od druhé Smluvní strany; nebo</w:t>
      </w:r>
    </w:p>
    <w:p w:rsidR="00BD7FE1" w:rsidRDefault="00215A3A">
      <w:pPr>
        <w:pStyle w:val="Zkladntext1"/>
        <w:numPr>
          <w:ilvl w:val="2"/>
          <w:numId w:val="1"/>
        </w:numPr>
        <w:shd w:val="clear" w:color="auto" w:fill="auto"/>
        <w:tabs>
          <w:tab w:val="left" w:pos="1901"/>
        </w:tabs>
        <w:spacing w:after="80"/>
        <w:ind w:left="1880" w:hanging="820"/>
        <w:jc w:val="left"/>
      </w:pPr>
      <w:r>
        <w:t xml:space="preserve">zpřístupnění informace </w:t>
      </w:r>
      <w:r>
        <w:t>je vyžadováno zákonem nebo závazným rozhodnutím oprávněného orgánu moci veřejné.</w:t>
      </w:r>
    </w:p>
    <w:p w:rsidR="00BD7FE1" w:rsidRDefault="00215A3A">
      <w:pPr>
        <w:pStyle w:val="Zkladntext1"/>
        <w:numPr>
          <w:ilvl w:val="1"/>
          <w:numId w:val="1"/>
        </w:numPr>
        <w:shd w:val="clear" w:color="auto" w:fill="auto"/>
        <w:tabs>
          <w:tab w:val="left" w:pos="1100"/>
        </w:tabs>
        <w:ind w:left="1080" w:right="360" w:hanging="540"/>
      </w:pPr>
      <w:r>
        <w:t xml:space="preserve">Smluvní strany se zavazují, že nebudou Důvěrné informace poskytnuté druhou Smluvní stranou v listinné podobě kopírovat jako celek, ani zčásti; tato povinnost se nevztahuje na </w:t>
      </w:r>
      <w:r>
        <w:t xml:space="preserve">případy, kdy je to nezbytné k opravě nebo modifikování Důvěrných informací pro jejich oprávněné užití ve smyslu této Smlouvy anebo při užití oprávnění Kupujícího k Důvěrným informacím poskytnutým Prodávajícím dle této Smlouvy. Smluvní strany opatří každou </w:t>
      </w:r>
      <w:r>
        <w:t>kopii včetně jejího paměťového nosiče veškerým označením, které je uvedeno v dokumentu obsahujícím Důvěrné informace poskytnutým druhou Smluvní stranou.</w:t>
      </w:r>
    </w:p>
    <w:p w:rsidR="00BD7FE1" w:rsidRDefault="00215A3A">
      <w:pPr>
        <w:pStyle w:val="Zkladntext1"/>
        <w:numPr>
          <w:ilvl w:val="1"/>
          <w:numId w:val="1"/>
        </w:numPr>
        <w:shd w:val="clear" w:color="auto" w:fill="auto"/>
        <w:tabs>
          <w:tab w:val="left" w:pos="1100"/>
        </w:tabs>
        <w:ind w:left="1080" w:right="360" w:hanging="540"/>
      </w:pPr>
      <w:r>
        <w:t xml:space="preserve">Smluvní strany se zavazují, že poučí své zaměstnance, statutární orgány, jejich členy a poddodavatele, </w:t>
      </w:r>
      <w:r>
        <w:t xml:space="preserve">kterým jsou zpřístupněny Důvěrné informace, o povinnosti utajovat Důvěrné </w:t>
      </w:r>
      <w:r>
        <w:lastRenderedPageBreak/>
        <w:t>informace ve smyslu a v rozsahu dle tohoto článku Smlouvy.</w:t>
      </w:r>
    </w:p>
    <w:p w:rsidR="00BD7FE1" w:rsidRDefault="00215A3A">
      <w:pPr>
        <w:pStyle w:val="Zkladntext1"/>
        <w:numPr>
          <w:ilvl w:val="1"/>
          <w:numId w:val="1"/>
        </w:numPr>
        <w:shd w:val="clear" w:color="auto" w:fill="auto"/>
        <w:tabs>
          <w:tab w:val="left" w:pos="1100"/>
        </w:tabs>
        <w:spacing w:line="290" w:lineRule="auto"/>
        <w:ind w:left="1080" w:right="360" w:hanging="540"/>
      </w:pPr>
      <w:r>
        <w:t xml:space="preserve">Povinnost utajovat Důvěrné informace, popř. jiné neveřejné informace dle Smlouvy, se zavazují Smluvní strany po dobu </w:t>
      </w:r>
      <w:r>
        <w:t>účinnosti Smlouvy a též po ukončení jejich smluvního vztahu založeného Smlouvou, nejméně po dobu 5 let po skončení účinnosti Smlouvy.</w:t>
      </w:r>
    </w:p>
    <w:p w:rsidR="00BD7FE1" w:rsidRDefault="00215A3A">
      <w:pPr>
        <w:pStyle w:val="Zkladntext1"/>
        <w:numPr>
          <w:ilvl w:val="1"/>
          <w:numId w:val="1"/>
        </w:numPr>
        <w:shd w:val="clear" w:color="auto" w:fill="auto"/>
        <w:tabs>
          <w:tab w:val="left" w:pos="1100"/>
        </w:tabs>
        <w:ind w:left="1080" w:right="360" w:hanging="540"/>
      </w:pPr>
      <w:r>
        <w:t>V případě, že Prodávající bude poskytovat Služby prostřednictvím poddodavatele, zavazuje se smluvně zajistit plnění povinn</w:t>
      </w:r>
      <w:r>
        <w:t>ostí podle tohoto článku 10 poddodavatelem.</w:t>
      </w:r>
    </w:p>
    <w:p w:rsidR="00BD7FE1" w:rsidRDefault="00215A3A">
      <w:pPr>
        <w:pStyle w:val="Zkladntext1"/>
        <w:numPr>
          <w:ilvl w:val="1"/>
          <w:numId w:val="1"/>
        </w:numPr>
        <w:shd w:val="clear" w:color="auto" w:fill="auto"/>
        <w:tabs>
          <w:tab w:val="left" w:pos="1100"/>
        </w:tabs>
        <w:spacing w:after="200"/>
        <w:ind w:left="1080" w:right="360" w:hanging="540"/>
      </w:pPr>
      <w:r>
        <w:t>Prodávající prohlašuje, že Smlouva neobsahuje obchodní tajemství a souhlasí s tím, aby ji Kupující uveřejnil na internetové adrese profilu zadavatele Kupujícího. Kupující je na základě § 219 odst. 1 ZZVZ oprávněn</w:t>
      </w:r>
      <w:r>
        <w:t xml:space="preserve"> na profilu zadavatele uveřejnit společně se Smlouvu rovněž ostatní informace podle ZZVZ.</w:t>
      </w:r>
    </w:p>
    <w:p w:rsidR="00BD7FE1" w:rsidRDefault="00215A3A">
      <w:pPr>
        <w:pStyle w:val="Zkladntext1"/>
        <w:numPr>
          <w:ilvl w:val="0"/>
          <w:numId w:val="1"/>
        </w:numPr>
        <w:shd w:val="clear" w:color="auto" w:fill="auto"/>
        <w:tabs>
          <w:tab w:val="left" w:pos="425"/>
        </w:tabs>
        <w:jc w:val="left"/>
      </w:pPr>
      <w:r>
        <w:rPr>
          <w:b/>
          <w:bCs/>
        </w:rPr>
        <w:t>DORUČOVÁNÍ</w:t>
      </w:r>
    </w:p>
    <w:p w:rsidR="00BD7FE1" w:rsidRDefault="00215A3A">
      <w:pPr>
        <w:pStyle w:val="Zkladntext1"/>
        <w:numPr>
          <w:ilvl w:val="1"/>
          <w:numId w:val="1"/>
        </w:numPr>
        <w:shd w:val="clear" w:color="auto" w:fill="auto"/>
        <w:tabs>
          <w:tab w:val="left" w:pos="1100"/>
        </w:tabs>
        <w:ind w:left="1080" w:right="360" w:hanging="540"/>
      </w:pPr>
      <w:r>
        <w:t>Doručování mezi Smluvními stranami se uskutečňuje na adresy datových schránek, e- mailu a v případě potřeby na adresy sídel uvedené v záhlaví této Smlouvy.</w:t>
      </w:r>
      <w:r>
        <w:t xml:space="preserve"> Smluvní strana má povinnost oznámit do 10 dnů druhé Smluvní straně změnu svého sídla nebo jiné kontaktní adresy, popř. jiných údajů. Vůči druhé Smluvní straně je změna účinná dnem doručení. Neoznámí-li Smluvní strana řádně změnu sídla, považuje se zásilka</w:t>
      </w:r>
      <w:r>
        <w:t xml:space="preserve"> doručená na původní adresu za doručenou marným pokusem o doručení.</w:t>
      </w:r>
    </w:p>
    <w:p w:rsidR="00BD7FE1" w:rsidRDefault="00215A3A">
      <w:pPr>
        <w:pStyle w:val="Zkladntext1"/>
        <w:numPr>
          <w:ilvl w:val="1"/>
          <w:numId w:val="1"/>
        </w:numPr>
        <w:shd w:val="clear" w:color="auto" w:fill="auto"/>
        <w:tabs>
          <w:tab w:val="left" w:pos="1100"/>
        </w:tabs>
        <w:ind w:left="1080" w:right="360" w:hanging="540"/>
      </w:pPr>
      <w:r>
        <w:t>Oznámení doručovaná poštovním stykem se považují za doručená datem přijetí příslušné zásilky. Za den doručení se též považuje den, kdy adresát převzetí zásilky odmítl.</w:t>
      </w:r>
    </w:p>
    <w:p w:rsidR="00BD7FE1" w:rsidRDefault="00215A3A">
      <w:pPr>
        <w:pStyle w:val="Zkladntext1"/>
        <w:numPr>
          <w:ilvl w:val="1"/>
          <w:numId w:val="1"/>
        </w:numPr>
        <w:shd w:val="clear" w:color="auto" w:fill="auto"/>
        <w:tabs>
          <w:tab w:val="left" w:pos="1100"/>
        </w:tabs>
        <w:spacing w:after="180"/>
        <w:ind w:left="1080" w:right="360" w:hanging="540"/>
      </w:pPr>
      <w:r>
        <w:t>Disponuje-li Kupujíc</w:t>
      </w:r>
      <w:r>
        <w:t>í elektronickým nástrojem umožňujícím doručování zpráv a takový nástroj je uveden v Zadávací dokumentaci, budou Smluvní strany na žádost Kupujícího používat pro vzájemnou komunikaci tento elektronický nástroj, a to v rozsahu, v jakém takový nástroj komunik</w:t>
      </w:r>
      <w:r>
        <w:t>aci umožňuje.</w:t>
      </w:r>
    </w:p>
    <w:p w:rsidR="00BD7FE1" w:rsidRDefault="00215A3A">
      <w:pPr>
        <w:pStyle w:val="Zkladntext1"/>
        <w:numPr>
          <w:ilvl w:val="0"/>
          <w:numId w:val="1"/>
        </w:numPr>
        <w:shd w:val="clear" w:color="auto" w:fill="auto"/>
        <w:tabs>
          <w:tab w:val="left" w:pos="425"/>
        </w:tabs>
        <w:jc w:val="left"/>
      </w:pPr>
      <w:r>
        <w:rPr>
          <w:b/>
          <w:bCs/>
        </w:rPr>
        <w:t>KONTAKTNÍ OSOBY</w:t>
      </w:r>
    </w:p>
    <w:p w:rsidR="00BD7FE1" w:rsidRDefault="00215A3A">
      <w:pPr>
        <w:pStyle w:val="Zkladntext1"/>
        <w:numPr>
          <w:ilvl w:val="1"/>
          <w:numId w:val="1"/>
        </w:numPr>
        <w:shd w:val="clear" w:color="auto" w:fill="auto"/>
        <w:tabs>
          <w:tab w:val="left" w:pos="1100"/>
        </w:tabs>
        <w:spacing w:line="290" w:lineRule="auto"/>
        <w:ind w:left="1080" w:right="360" w:hanging="540"/>
      </w:pPr>
      <w:r>
        <w:t xml:space="preserve">Jakýkoliv dokument, oznámení nebo jiné právní jednání, které má být doručeno podle této Smlouvy, bude doručeno způsobem dle článku 11 k rukám kontaktních osob, které jsou uvedeny v </w:t>
      </w:r>
      <w:r>
        <w:rPr>
          <w:b/>
          <w:bCs/>
        </w:rPr>
        <w:t xml:space="preserve">odstavci 12.2 </w:t>
      </w:r>
      <w:r>
        <w:t xml:space="preserve">této Smlouvy (dále jen </w:t>
      </w:r>
      <w:r>
        <w:rPr>
          <w:b/>
          <w:bCs/>
        </w:rPr>
        <w:t>„Kontakt</w:t>
      </w:r>
      <w:r>
        <w:rPr>
          <w:b/>
          <w:bCs/>
        </w:rPr>
        <w:t xml:space="preserve">ní osoby“). </w:t>
      </w:r>
      <w:r>
        <w:t xml:space="preserve">Kontaktní osoby uvedené jako odpovědné osoby pro věcnou stránku plnění Smlouvy jsou oprávněny podepisovat dodací list a akceptační a předávací protokoly. Uvedení Kontaktních osob v </w:t>
      </w:r>
      <w:r>
        <w:rPr>
          <w:b/>
          <w:bCs/>
        </w:rPr>
        <w:t xml:space="preserve">odstavci 12.2 </w:t>
      </w:r>
      <w:r>
        <w:t>takové osoby neopravňuje k uzavírání dodatků k té</w:t>
      </w:r>
      <w:r>
        <w:t>to Smlouvě; oprávnění k uzavírání dodatků bude posuzováno dle obecně závazných předpisů nebo vnitřních předpisů Smluvní strany.</w:t>
      </w:r>
    </w:p>
    <w:p w:rsidR="00BD7FE1" w:rsidRDefault="00215A3A">
      <w:pPr>
        <w:pStyle w:val="Zkladntext1"/>
        <w:numPr>
          <w:ilvl w:val="1"/>
          <w:numId w:val="1"/>
        </w:numPr>
        <w:shd w:val="clear" w:color="auto" w:fill="auto"/>
        <w:tabs>
          <w:tab w:val="left" w:pos="1100"/>
        </w:tabs>
        <w:ind w:left="1080" w:hanging="540"/>
      </w:pPr>
      <w:r>
        <w:t>Smluvní strany se dohodly na následujících Kontaktních osobách:</w:t>
      </w:r>
    </w:p>
    <w:p w:rsidR="00BD7FE1" w:rsidRDefault="00215A3A">
      <w:pPr>
        <w:pStyle w:val="Zkladntext1"/>
        <w:shd w:val="clear" w:color="auto" w:fill="auto"/>
        <w:spacing w:after="0" w:line="240" w:lineRule="auto"/>
        <w:ind w:left="660"/>
        <w:jc w:val="left"/>
      </w:pPr>
      <w:r>
        <w:t>(a) Kontaktní osoba Kupujícího pro smluvní záležitosti:</w:t>
      </w:r>
    </w:p>
    <w:p w:rsidR="00BD7FE1" w:rsidRDefault="00215A3A">
      <w:pPr>
        <w:pStyle w:val="Zkladntext1"/>
        <w:numPr>
          <w:ilvl w:val="0"/>
          <w:numId w:val="4"/>
        </w:numPr>
        <w:shd w:val="clear" w:color="auto" w:fill="auto"/>
        <w:tabs>
          <w:tab w:val="left" w:pos="1524"/>
        </w:tabs>
        <w:spacing w:after="0" w:line="240" w:lineRule="auto"/>
        <w:ind w:left="1080" w:firstLine="20"/>
        <w:jc w:val="left"/>
      </w:pPr>
      <w:r>
        <w:t xml:space="preserve">Jméno a </w:t>
      </w:r>
      <w:r>
        <w:t>příjmení: Ing. Drahoslav Matonoha</w:t>
      </w:r>
    </w:p>
    <w:p w:rsidR="00BD7FE1" w:rsidRDefault="00215A3A">
      <w:pPr>
        <w:pStyle w:val="Zkladntext1"/>
        <w:numPr>
          <w:ilvl w:val="0"/>
          <w:numId w:val="4"/>
        </w:numPr>
        <w:shd w:val="clear" w:color="auto" w:fill="auto"/>
        <w:tabs>
          <w:tab w:val="left" w:pos="1524"/>
        </w:tabs>
        <w:spacing w:after="0" w:line="240" w:lineRule="auto"/>
        <w:ind w:left="1080" w:firstLine="20"/>
        <w:jc w:val="left"/>
      </w:pPr>
      <w:r>
        <w:t>Telefon: +420 XXXXX</w:t>
      </w:r>
    </w:p>
    <w:p w:rsidR="00BD7FE1" w:rsidRDefault="00215A3A">
      <w:pPr>
        <w:pStyle w:val="Zkladntext1"/>
        <w:numPr>
          <w:ilvl w:val="0"/>
          <w:numId w:val="4"/>
        </w:numPr>
        <w:shd w:val="clear" w:color="auto" w:fill="auto"/>
        <w:tabs>
          <w:tab w:val="left" w:pos="1524"/>
        </w:tabs>
        <w:spacing w:line="240" w:lineRule="auto"/>
        <w:ind w:left="1080" w:firstLine="20"/>
        <w:jc w:val="left"/>
      </w:pPr>
      <w:r>
        <w:t xml:space="preserve">email: </w:t>
      </w:r>
      <w:hyperlink r:id="rId9" w:history="1">
        <w:r>
          <w:rPr>
            <w:lang w:val="en-US" w:eastAsia="en-US" w:bidi="en-US"/>
          </w:rPr>
          <w:t>XXXXX</w:t>
        </w:r>
      </w:hyperlink>
    </w:p>
    <w:p w:rsidR="00BD7FE1" w:rsidRDefault="00215A3A">
      <w:pPr>
        <w:pStyle w:val="Zkladntext1"/>
        <w:shd w:val="clear" w:color="auto" w:fill="auto"/>
        <w:spacing w:after="0" w:line="240" w:lineRule="auto"/>
        <w:ind w:left="660"/>
        <w:jc w:val="left"/>
      </w:pPr>
      <w:r>
        <w:t>(b) Kontaktní osoba Prodávajícího pro smluvní záležitosti:</w:t>
      </w:r>
    </w:p>
    <w:p w:rsidR="00BD7FE1" w:rsidRDefault="00215A3A">
      <w:pPr>
        <w:pStyle w:val="Zkladntext1"/>
        <w:numPr>
          <w:ilvl w:val="0"/>
          <w:numId w:val="5"/>
        </w:numPr>
        <w:shd w:val="clear" w:color="auto" w:fill="auto"/>
        <w:tabs>
          <w:tab w:val="left" w:pos="1491"/>
        </w:tabs>
        <w:spacing w:after="0" w:line="240" w:lineRule="auto"/>
        <w:ind w:left="1040" w:firstLine="20"/>
        <w:jc w:val="left"/>
      </w:pPr>
      <w:r>
        <w:t>Jméno a příjmení: XXXXX</w:t>
      </w:r>
    </w:p>
    <w:p w:rsidR="00BD7FE1" w:rsidRDefault="00215A3A">
      <w:pPr>
        <w:pStyle w:val="Zkladntext1"/>
        <w:numPr>
          <w:ilvl w:val="0"/>
          <w:numId w:val="5"/>
        </w:numPr>
        <w:shd w:val="clear" w:color="auto" w:fill="auto"/>
        <w:tabs>
          <w:tab w:val="left" w:pos="1491"/>
        </w:tabs>
        <w:spacing w:after="0" w:line="240" w:lineRule="auto"/>
        <w:ind w:left="1040" w:firstLine="20"/>
        <w:jc w:val="left"/>
      </w:pPr>
      <w:r>
        <w:t>Telefon:+420 XXXXX</w:t>
      </w:r>
    </w:p>
    <w:p w:rsidR="00BD7FE1" w:rsidRDefault="00215A3A">
      <w:pPr>
        <w:pStyle w:val="Zkladntext1"/>
        <w:numPr>
          <w:ilvl w:val="0"/>
          <w:numId w:val="5"/>
        </w:numPr>
        <w:shd w:val="clear" w:color="auto" w:fill="auto"/>
        <w:tabs>
          <w:tab w:val="left" w:pos="1491"/>
        </w:tabs>
        <w:spacing w:after="420" w:line="240" w:lineRule="auto"/>
        <w:ind w:left="1040" w:firstLine="20"/>
        <w:jc w:val="left"/>
      </w:pPr>
      <w:r>
        <w:t xml:space="preserve">Email: </w:t>
      </w:r>
      <w:hyperlink r:id="rId10" w:history="1">
        <w:r>
          <w:rPr>
            <w:lang w:val="en-US" w:eastAsia="en-US" w:bidi="en-US"/>
          </w:rPr>
          <w:t>XXXXXX</w:t>
        </w:r>
      </w:hyperlink>
    </w:p>
    <w:p w:rsidR="00BD7FE1" w:rsidRDefault="00215A3A">
      <w:pPr>
        <w:pStyle w:val="Zkladntext1"/>
        <w:numPr>
          <w:ilvl w:val="1"/>
          <w:numId w:val="1"/>
        </w:numPr>
        <w:shd w:val="clear" w:color="auto" w:fill="auto"/>
        <w:tabs>
          <w:tab w:val="left" w:pos="1064"/>
        </w:tabs>
        <w:spacing w:after="180" w:line="295" w:lineRule="auto"/>
        <w:ind w:left="1040" w:right="380" w:hanging="540"/>
      </w:pPr>
      <w:r>
        <w:t xml:space="preserve">Každá Smluvní strana oznámí bez zbytečného odkladu druhé Smluvní straně jakékoliv změny Kontaktních osob či jejich údajů uvedených v </w:t>
      </w:r>
      <w:r>
        <w:rPr>
          <w:b/>
          <w:bCs/>
        </w:rPr>
        <w:t xml:space="preserve">odstavci 12.2 </w:t>
      </w:r>
      <w:r>
        <w:t xml:space="preserve">některou z forem pro doručování dle článku 11 výše </w:t>
      </w:r>
      <w:r>
        <w:t xml:space="preserve">k rukám Kontaktní osoby dle </w:t>
      </w:r>
      <w:r>
        <w:rPr>
          <w:b/>
          <w:bCs/>
        </w:rPr>
        <w:t xml:space="preserve">odstavce 12.2 </w:t>
      </w:r>
      <w:r>
        <w:t>(ve znění případných pozdějších řádných změn).. Řádným doručením tohoto oznámení dojde ke změně Kontaktní osoby odesílající Smluvní strany bez nutnosti uzavření písemného dodatku k této Smlouvě.</w:t>
      </w:r>
    </w:p>
    <w:p w:rsidR="00BD7FE1" w:rsidRDefault="00215A3A">
      <w:pPr>
        <w:pStyle w:val="Zkladntext1"/>
        <w:numPr>
          <w:ilvl w:val="0"/>
          <w:numId w:val="1"/>
        </w:numPr>
        <w:shd w:val="clear" w:color="auto" w:fill="auto"/>
        <w:tabs>
          <w:tab w:val="left" w:pos="422"/>
        </w:tabs>
        <w:jc w:val="left"/>
      </w:pPr>
      <w:r>
        <w:rPr>
          <w:b/>
          <w:bCs/>
        </w:rPr>
        <w:lastRenderedPageBreak/>
        <w:t>ODPOVĚDNOST ZA ÚJMU</w:t>
      </w:r>
      <w:r>
        <w:rPr>
          <w:b/>
          <w:bCs/>
        </w:rPr>
        <w:t xml:space="preserve"> A PRODLENÍ</w:t>
      </w:r>
    </w:p>
    <w:p w:rsidR="00BD7FE1" w:rsidRDefault="00215A3A">
      <w:pPr>
        <w:pStyle w:val="Zkladntext1"/>
        <w:numPr>
          <w:ilvl w:val="1"/>
          <w:numId w:val="1"/>
        </w:numPr>
        <w:shd w:val="clear" w:color="auto" w:fill="auto"/>
        <w:tabs>
          <w:tab w:val="left" w:pos="1064"/>
        </w:tabs>
        <w:ind w:left="1040" w:right="380" w:hanging="540"/>
      </w:pPr>
      <w:r>
        <w:t>Prodávající odpovídá za újmu, která vznikne v příčinné souvislosti s poskytnutým Plněním, ať již konáním či opomenutím.</w:t>
      </w:r>
    </w:p>
    <w:p w:rsidR="00BD7FE1" w:rsidRDefault="00215A3A">
      <w:pPr>
        <w:pStyle w:val="Zkladntext1"/>
        <w:numPr>
          <w:ilvl w:val="1"/>
          <w:numId w:val="1"/>
        </w:numPr>
        <w:shd w:val="clear" w:color="auto" w:fill="auto"/>
        <w:tabs>
          <w:tab w:val="left" w:pos="1064"/>
        </w:tabs>
        <w:ind w:left="1040" w:right="380" w:hanging="540"/>
      </w:pPr>
      <w:r>
        <w:t xml:space="preserve">Smluvní strany nesou odpovědnost za způsobenou újmu v rámci platných právních předpisů a Smlouvy. Prodávající plně odpovídá </w:t>
      </w:r>
      <w:r>
        <w:t>za plnění Smlouvy rovněž v případě, že příslušnou část plněni poskytuje prostřednictvím třetí osoby (poddodavatele).</w:t>
      </w:r>
    </w:p>
    <w:p w:rsidR="00BD7FE1" w:rsidRDefault="00215A3A">
      <w:pPr>
        <w:pStyle w:val="Zkladntext1"/>
        <w:numPr>
          <w:ilvl w:val="1"/>
          <w:numId w:val="1"/>
        </w:numPr>
        <w:shd w:val="clear" w:color="auto" w:fill="auto"/>
        <w:tabs>
          <w:tab w:val="left" w:pos="1064"/>
        </w:tabs>
        <w:ind w:left="1040" w:right="380" w:hanging="540"/>
      </w:pPr>
      <w:r>
        <w:t>Smluvní strany se zavazují k vyvinutí maximálního úsilí k předcházení újmě a k minimalizaci vzniklých škod.</w:t>
      </w:r>
    </w:p>
    <w:p w:rsidR="00BD7FE1" w:rsidRDefault="00215A3A">
      <w:pPr>
        <w:pStyle w:val="Zkladntext1"/>
        <w:numPr>
          <w:ilvl w:val="1"/>
          <w:numId w:val="1"/>
        </w:numPr>
        <w:shd w:val="clear" w:color="auto" w:fill="auto"/>
        <w:tabs>
          <w:tab w:val="left" w:pos="1064"/>
        </w:tabs>
        <w:spacing w:line="298" w:lineRule="auto"/>
        <w:ind w:left="1040" w:right="380" w:hanging="540"/>
      </w:pPr>
      <w:r>
        <w:t>Žádná ze Smluvních stran není o</w:t>
      </w:r>
      <w:r>
        <w:t>dpovědná za újmu anebo prodlení způsobené okolnostmi vylučujícími povinnost k náhradě újmy dle NOZ.</w:t>
      </w:r>
    </w:p>
    <w:p w:rsidR="00BD7FE1" w:rsidRDefault="00215A3A">
      <w:pPr>
        <w:pStyle w:val="Zkladntext1"/>
        <w:numPr>
          <w:ilvl w:val="1"/>
          <w:numId w:val="1"/>
        </w:numPr>
        <w:shd w:val="clear" w:color="auto" w:fill="auto"/>
        <w:tabs>
          <w:tab w:val="left" w:pos="1064"/>
        </w:tabs>
        <w:ind w:left="1040" w:right="380" w:hanging="540"/>
      </w:pPr>
      <w:r>
        <w:t>Kupující je oprávněn požadovat náhradu újmy i v případě, že se jedná o porušení povinnosti, na kterou se vztahuje smluvní pokuta, a to v plné výši.</w:t>
      </w:r>
    </w:p>
    <w:p w:rsidR="00BD7FE1" w:rsidRDefault="00215A3A">
      <w:pPr>
        <w:pStyle w:val="Zkladntext1"/>
        <w:numPr>
          <w:ilvl w:val="1"/>
          <w:numId w:val="1"/>
        </w:numPr>
        <w:shd w:val="clear" w:color="auto" w:fill="auto"/>
        <w:tabs>
          <w:tab w:val="left" w:pos="1064"/>
        </w:tabs>
        <w:spacing w:after="180"/>
        <w:ind w:left="1040" w:right="380" w:hanging="540"/>
      </w:pPr>
      <w:r>
        <w:t xml:space="preserve">Pokud </w:t>
      </w:r>
      <w:r>
        <w:t>porušením povinností Prodávajícího, vyplývajících z obecné závazných právních předpisů či této Smlouvy vznikne Kupujícímu či třetím osobám v důsledku použití či užívání jakákoliv újma, odpovídá za ni Prodávající.</w:t>
      </w:r>
    </w:p>
    <w:p w:rsidR="00BD7FE1" w:rsidRDefault="00215A3A">
      <w:pPr>
        <w:pStyle w:val="Zkladntext1"/>
        <w:numPr>
          <w:ilvl w:val="0"/>
          <w:numId w:val="1"/>
        </w:numPr>
        <w:shd w:val="clear" w:color="auto" w:fill="auto"/>
        <w:tabs>
          <w:tab w:val="left" w:pos="422"/>
        </w:tabs>
        <w:jc w:val="left"/>
      </w:pPr>
      <w:r>
        <w:rPr>
          <w:b/>
          <w:bCs/>
        </w:rPr>
        <w:t>VLASTNICKÉ PRÁVO, NEBEZPEČÍ ŠKODY NA VĚCI A</w:t>
      </w:r>
      <w:r>
        <w:rPr>
          <w:b/>
          <w:bCs/>
        </w:rPr>
        <w:t xml:space="preserve"> PRÁVA DUŠEVNÍHO VLASTNICTVÍ</w:t>
      </w:r>
    </w:p>
    <w:p w:rsidR="00BD7FE1" w:rsidRDefault="00215A3A">
      <w:pPr>
        <w:pStyle w:val="Zkladntext1"/>
        <w:numPr>
          <w:ilvl w:val="1"/>
          <w:numId w:val="1"/>
        </w:numPr>
        <w:shd w:val="clear" w:color="auto" w:fill="auto"/>
        <w:tabs>
          <w:tab w:val="left" w:pos="1064"/>
        </w:tabs>
        <w:spacing w:line="295" w:lineRule="auto"/>
        <w:ind w:left="1040" w:right="380" w:hanging="540"/>
      </w:pPr>
      <w:r>
        <w:t>Prodávající je vlastníkem Věci a nese nebezpečí škody na ní, dokud Věc nepředá Kupujícímu. Nebezpečí škody na Věci přechází na Kupujícího v okamžiku, kdy převezme Věc od Prodávajícího, a to na základě dodacího listu.</w:t>
      </w:r>
    </w:p>
    <w:p w:rsidR="00BD7FE1" w:rsidRDefault="00215A3A">
      <w:pPr>
        <w:pStyle w:val="Zkladntext1"/>
        <w:numPr>
          <w:ilvl w:val="1"/>
          <w:numId w:val="1"/>
        </w:numPr>
        <w:shd w:val="clear" w:color="auto" w:fill="auto"/>
        <w:tabs>
          <w:tab w:val="left" w:pos="1064"/>
        </w:tabs>
        <w:spacing w:after="180"/>
        <w:ind w:left="1040" w:right="380" w:hanging="540"/>
      </w:pPr>
      <w:r>
        <w:t>Je-li souč</w:t>
      </w:r>
      <w:r>
        <w:t>ástí Věci anebo v souvislosti s dodáním Věci předáváno Kupujícímu autorské dílo anebo jiný statek chráněný zákonem č. 121/2000 Sb., o právu autorském, právech souvisejících s právem autorským a o změně některých zákonů (autorský zákon), nebo je jinak v sou</w:t>
      </w:r>
      <w:r>
        <w:t>ladu s účelem dodání Věci umožněno Kupujícímu s takovým statkem nakládat a užívat jej, uděluje Prodávající Kupujícímu nevýhradní a neodvolatelnou licenci k užití takového statku na území České republiky, v množství, způsobem a na dobu v souladu s účelem už</w:t>
      </w:r>
      <w:r>
        <w:t>ití takového statku, nejméně na dobu životnosti Věci. Udělení oprávnění dle tohoto odstavce je součástí Plnění a tedy i součástí Kupní ceny.</w:t>
      </w:r>
    </w:p>
    <w:p w:rsidR="00BD7FE1" w:rsidRDefault="00215A3A">
      <w:pPr>
        <w:pStyle w:val="Zkladntext1"/>
        <w:numPr>
          <w:ilvl w:val="0"/>
          <w:numId w:val="1"/>
        </w:numPr>
        <w:shd w:val="clear" w:color="auto" w:fill="auto"/>
        <w:tabs>
          <w:tab w:val="left" w:pos="422"/>
        </w:tabs>
        <w:jc w:val="left"/>
      </w:pPr>
      <w:r>
        <w:rPr>
          <w:b/>
          <w:bCs/>
        </w:rPr>
        <w:t>SMLUVNÍ POKUTY</w:t>
      </w:r>
    </w:p>
    <w:p w:rsidR="00BD7FE1" w:rsidRDefault="00215A3A">
      <w:pPr>
        <w:pStyle w:val="Zkladntext1"/>
        <w:numPr>
          <w:ilvl w:val="1"/>
          <w:numId w:val="1"/>
        </w:numPr>
        <w:shd w:val="clear" w:color="auto" w:fill="auto"/>
        <w:tabs>
          <w:tab w:val="left" w:pos="1064"/>
        </w:tabs>
        <w:ind w:left="1040" w:right="380" w:hanging="540"/>
      </w:pPr>
      <w:r>
        <w:t>Smluvní strana je v prodlení s plněním svého závazku, který pro Smluvní stranu vyplývá z této Smlouv</w:t>
      </w:r>
      <w:r>
        <w:t>y anebo platných právních předpisů, jestliže jej nesplní řádně a včas.</w:t>
      </w:r>
    </w:p>
    <w:p w:rsidR="00BD7FE1" w:rsidRDefault="00215A3A">
      <w:pPr>
        <w:pStyle w:val="Zkladntext1"/>
        <w:numPr>
          <w:ilvl w:val="1"/>
          <w:numId w:val="1"/>
        </w:numPr>
        <w:shd w:val="clear" w:color="auto" w:fill="auto"/>
        <w:tabs>
          <w:tab w:val="left" w:pos="1064"/>
        </w:tabs>
        <w:spacing w:line="295" w:lineRule="auto"/>
        <w:ind w:left="1040" w:right="380" w:hanging="540"/>
      </w:pPr>
      <w:r>
        <w:t>Kupující je oprávněn požadovat na Prodávajícím zaplacení smluvní pokuty ve výši 1000 Kč (slovy: jeden tisíc korun českých) za každý den prodlení s předáním Věci k akceptačnímu řízení.</w:t>
      </w:r>
    </w:p>
    <w:p w:rsidR="00BD7FE1" w:rsidRDefault="00215A3A">
      <w:pPr>
        <w:pStyle w:val="Zkladntext1"/>
        <w:numPr>
          <w:ilvl w:val="1"/>
          <w:numId w:val="1"/>
        </w:numPr>
        <w:shd w:val="clear" w:color="auto" w:fill="auto"/>
        <w:tabs>
          <w:tab w:val="left" w:pos="1082"/>
        </w:tabs>
        <w:spacing w:line="295" w:lineRule="auto"/>
        <w:ind w:left="1080" w:right="380" w:hanging="560"/>
      </w:pPr>
      <w:r>
        <w:t>K</w:t>
      </w:r>
      <w:r>
        <w:t>upující je oprávněn požadovat na Prodávajícím zaplacení smluvní pokuty ve výši 1.000 Kč (slovy: jeden tisíc korun českých) za každý den prodlení s prováděním jednotlivých činností v rámci akceptačního řízení dle článku 8.</w:t>
      </w:r>
    </w:p>
    <w:p w:rsidR="00BD7FE1" w:rsidRDefault="00215A3A">
      <w:pPr>
        <w:pStyle w:val="Zkladntext1"/>
        <w:numPr>
          <w:ilvl w:val="1"/>
          <w:numId w:val="1"/>
        </w:numPr>
        <w:shd w:val="clear" w:color="auto" w:fill="auto"/>
        <w:tabs>
          <w:tab w:val="left" w:pos="1082"/>
        </w:tabs>
        <w:spacing w:line="295" w:lineRule="auto"/>
        <w:ind w:left="1080" w:right="380" w:hanging="560"/>
      </w:pPr>
      <w:r>
        <w:t>V případě porušení povinností ochr</w:t>
      </w:r>
      <w:r>
        <w:t>any Důvěrných informací vyplývajících z článku 10 této Smlouvy Prodávajícím, je Prodávající povinen zaplatit Kupujícímu pokutu ve výši 50.000 Kč (slovy: padesát tisíc korun českých) za každý případ porušení takové povinnosti.</w:t>
      </w:r>
    </w:p>
    <w:p w:rsidR="00BD7FE1" w:rsidRDefault="00215A3A">
      <w:pPr>
        <w:pStyle w:val="Zkladntext1"/>
        <w:numPr>
          <w:ilvl w:val="1"/>
          <w:numId w:val="1"/>
        </w:numPr>
        <w:shd w:val="clear" w:color="auto" w:fill="auto"/>
        <w:tabs>
          <w:tab w:val="left" w:pos="1082"/>
        </w:tabs>
        <w:ind w:left="1080" w:right="380" w:hanging="560"/>
      </w:pPr>
      <w:r>
        <w:t xml:space="preserve">Pro případ, že se jakékoliv </w:t>
      </w:r>
      <w:r>
        <w:t>prohlášení učiněné Prodávajícím podle článku 5 této Smlouvy ukáže být nepravdivým, je Prodávající povinen zaplatit Kupujícímu pokutu ve výši 20.000 Kč (slovy: dvacet tisíc korun českých) za každý případ porušení takové povinnosti.</w:t>
      </w:r>
    </w:p>
    <w:p w:rsidR="00BD7FE1" w:rsidRDefault="00215A3A">
      <w:pPr>
        <w:pStyle w:val="Zkladntext1"/>
        <w:numPr>
          <w:ilvl w:val="1"/>
          <w:numId w:val="1"/>
        </w:numPr>
        <w:shd w:val="clear" w:color="auto" w:fill="auto"/>
        <w:tabs>
          <w:tab w:val="left" w:pos="1082"/>
        </w:tabs>
        <w:ind w:left="1080" w:hanging="560"/>
      </w:pPr>
      <w:r>
        <w:t>Splatnost smluvních pokut</w:t>
      </w:r>
      <w:r>
        <w:t xml:space="preserve"> je 15 dnů ode dne doručení faktury povinné Smluvní straně.</w:t>
      </w:r>
    </w:p>
    <w:p w:rsidR="00BD7FE1" w:rsidRDefault="00215A3A">
      <w:pPr>
        <w:pStyle w:val="Zkladntext1"/>
        <w:numPr>
          <w:ilvl w:val="1"/>
          <w:numId w:val="1"/>
        </w:numPr>
        <w:shd w:val="clear" w:color="auto" w:fill="auto"/>
        <w:tabs>
          <w:tab w:val="left" w:pos="1082"/>
        </w:tabs>
        <w:ind w:left="1080" w:right="380" w:hanging="560"/>
      </w:pPr>
      <w:r>
        <w:t xml:space="preserve">Není-li dále stanoveno jinak, zaplacení jakékoliv smluvní pokuty nezbavuje povinnou Smluvní stranu povinnosti splnit své závazky a nedotýká se nároku na náhradu újmy v plné </w:t>
      </w:r>
      <w:r>
        <w:lastRenderedPageBreak/>
        <w:t>výši ani práva na jedno</w:t>
      </w:r>
      <w:r>
        <w:t>stranné ukončení této Smlouvy.</w:t>
      </w:r>
    </w:p>
    <w:p w:rsidR="00BD7FE1" w:rsidRDefault="00215A3A">
      <w:pPr>
        <w:pStyle w:val="Zkladntext1"/>
        <w:numPr>
          <w:ilvl w:val="1"/>
          <w:numId w:val="1"/>
        </w:numPr>
        <w:shd w:val="clear" w:color="auto" w:fill="auto"/>
        <w:tabs>
          <w:tab w:val="left" w:pos="1082"/>
        </w:tabs>
        <w:spacing w:after="180"/>
        <w:ind w:left="1080" w:right="380" w:hanging="560"/>
      </w:pPr>
      <w:r>
        <w:t>Smluvní strany se dohodly, že v případě vzniku nároku Kupujícího na více smluvních pokut uložených Prodávajícímu podle této Smlouvy, se takové pokuty sčítají.</w:t>
      </w:r>
    </w:p>
    <w:p w:rsidR="00BD7FE1" w:rsidRDefault="00215A3A">
      <w:pPr>
        <w:pStyle w:val="Zkladntext1"/>
        <w:numPr>
          <w:ilvl w:val="0"/>
          <w:numId w:val="1"/>
        </w:numPr>
        <w:shd w:val="clear" w:color="auto" w:fill="auto"/>
        <w:tabs>
          <w:tab w:val="left" w:pos="430"/>
        </w:tabs>
        <w:spacing w:after="60"/>
        <w:jc w:val="left"/>
      </w:pPr>
      <w:r>
        <w:rPr>
          <w:b/>
          <w:bCs/>
        </w:rPr>
        <w:t>ŘEŠENÍ SPORŮ</w:t>
      </w:r>
    </w:p>
    <w:p w:rsidR="00BD7FE1" w:rsidRDefault="00215A3A">
      <w:pPr>
        <w:pStyle w:val="Zkladntext1"/>
        <w:numPr>
          <w:ilvl w:val="1"/>
          <w:numId w:val="1"/>
        </w:numPr>
        <w:shd w:val="clear" w:color="auto" w:fill="auto"/>
        <w:tabs>
          <w:tab w:val="left" w:pos="1082"/>
        </w:tabs>
        <w:ind w:left="1080" w:right="380" w:hanging="560"/>
      </w:pPr>
      <w:r>
        <w:t>Smluvní strany se zavazují vyvinout maximální úsilí k</w:t>
      </w:r>
      <w:r>
        <w:t xml:space="preserve"> odstranění vzájemných sporů vzniklých na základě této Smlouvy nebo v souvislosti s touto Smlouvou a k jejich vyřešení zejména prostřednictvím jednání osob oprávněných za Smluvní strany jednat. Nedohodnou-li se oprávněné osoby a jiné osoby dle předchozí vě</w:t>
      </w:r>
      <w:r>
        <w:t>ty ani do 30 dnů od zahájení vzájemných jednání, předají takové osoby řešení sporu statutárním orgánům (nebo jiným zástupcům v podobném postavení, včetně smluvních zástupců) Smluvních stran.</w:t>
      </w:r>
    </w:p>
    <w:p w:rsidR="00BD7FE1" w:rsidRDefault="00215A3A">
      <w:pPr>
        <w:pStyle w:val="Zkladntext1"/>
        <w:numPr>
          <w:ilvl w:val="1"/>
          <w:numId w:val="1"/>
        </w:numPr>
        <w:shd w:val="clear" w:color="auto" w:fill="auto"/>
        <w:tabs>
          <w:tab w:val="left" w:pos="1082"/>
        </w:tabs>
        <w:spacing w:line="298" w:lineRule="auto"/>
        <w:ind w:left="1080" w:right="380" w:hanging="560"/>
      </w:pPr>
      <w:r>
        <w:t>Nedohodnou-li se Smluvní strany na způsobu řešení vzájemného spor</w:t>
      </w:r>
      <w:r>
        <w:t>u, je kterákoliv Smluvní strana oprávněna předložit takový spor u věcně a místně příslušného soudu.</w:t>
      </w:r>
    </w:p>
    <w:p w:rsidR="00BD7FE1" w:rsidRDefault="00215A3A">
      <w:pPr>
        <w:pStyle w:val="Zkladntext1"/>
        <w:numPr>
          <w:ilvl w:val="1"/>
          <w:numId w:val="1"/>
        </w:numPr>
        <w:shd w:val="clear" w:color="auto" w:fill="auto"/>
        <w:tabs>
          <w:tab w:val="left" w:pos="1082"/>
        </w:tabs>
        <w:spacing w:after="180" w:line="298" w:lineRule="auto"/>
        <w:ind w:left="1080" w:right="380" w:hanging="560"/>
      </w:pPr>
      <w:r>
        <w:t>Smluvní strany se dohodly, že věcně a místně příslušným soudem bude obecný soud Kupujícího.</w:t>
      </w:r>
    </w:p>
    <w:p w:rsidR="00BD7FE1" w:rsidRDefault="00215A3A">
      <w:pPr>
        <w:pStyle w:val="Zkladntext1"/>
        <w:numPr>
          <w:ilvl w:val="0"/>
          <w:numId w:val="1"/>
        </w:numPr>
        <w:shd w:val="clear" w:color="auto" w:fill="auto"/>
        <w:tabs>
          <w:tab w:val="left" w:pos="430"/>
        </w:tabs>
        <w:spacing w:after="60"/>
        <w:jc w:val="left"/>
      </w:pPr>
      <w:r>
        <w:rPr>
          <w:b/>
          <w:bCs/>
        </w:rPr>
        <w:t>UKONČENÍ SMLOUVY</w:t>
      </w:r>
    </w:p>
    <w:p w:rsidR="00BD7FE1" w:rsidRDefault="00215A3A">
      <w:pPr>
        <w:pStyle w:val="Zkladntext1"/>
        <w:numPr>
          <w:ilvl w:val="1"/>
          <w:numId w:val="1"/>
        </w:numPr>
        <w:shd w:val="clear" w:color="auto" w:fill="auto"/>
        <w:tabs>
          <w:tab w:val="left" w:pos="1082"/>
        </w:tabs>
        <w:spacing w:line="298" w:lineRule="auto"/>
        <w:ind w:left="1080" w:right="380" w:hanging="560"/>
      </w:pPr>
      <w:r>
        <w:t xml:space="preserve">Smlouvu lze ukončit písemnou dohodou Smluvních </w:t>
      </w:r>
      <w:r>
        <w:t>stran, jejíž nedílnou součástí bude tvořit vypořádání vzájemných závazků a pohledávek.</w:t>
      </w:r>
    </w:p>
    <w:p w:rsidR="00BD7FE1" w:rsidRDefault="00215A3A">
      <w:pPr>
        <w:pStyle w:val="Zkladntext1"/>
        <w:numPr>
          <w:ilvl w:val="1"/>
          <w:numId w:val="1"/>
        </w:numPr>
        <w:shd w:val="clear" w:color="auto" w:fill="auto"/>
        <w:tabs>
          <w:tab w:val="left" w:pos="1082"/>
        </w:tabs>
        <w:ind w:left="1080" w:right="380" w:hanging="560"/>
      </w:pPr>
      <w:r>
        <w:t xml:space="preserve">Každá Smluvní strana je oprávněna od této Smlouvy odstoupit, pokud druhá Smluvní strana poruší Smlouvu podstatným způsobem. Odstoupení se činí písemným oznámením o </w:t>
      </w:r>
      <w:r>
        <w:t>odstoupení doručeným druhé Smluvní straně.</w:t>
      </w:r>
    </w:p>
    <w:p w:rsidR="00BD7FE1" w:rsidRDefault="00215A3A">
      <w:pPr>
        <w:pStyle w:val="Zkladntext1"/>
        <w:numPr>
          <w:ilvl w:val="1"/>
          <w:numId w:val="1"/>
        </w:numPr>
        <w:shd w:val="clear" w:color="auto" w:fill="auto"/>
        <w:tabs>
          <w:tab w:val="left" w:pos="1082"/>
        </w:tabs>
        <w:ind w:left="1080" w:hanging="560"/>
      </w:pPr>
      <w:r>
        <w:t>Za podstatné porušení této Smlouvy se považuje ze strany Prodávajícího zejména případ:</w:t>
      </w:r>
    </w:p>
    <w:p w:rsidR="00BD7FE1" w:rsidRDefault="00215A3A">
      <w:pPr>
        <w:pStyle w:val="Zkladntext1"/>
        <w:numPr>
          <w:ilvl w:val="2"/>
          <w:numId w:val="1"/>
        </w:numPr>
        <w:shd w:val="clear" w:color="auto" w:fill="auto"/>
        <w:tabs>
          <w:tab w:val="left" w:pos="2063"/>
        </w:tabs>
        <w:spacing w:after="60"/>
        <w:ind w:left="2060" w:right="380" w:hanging="720"/>
      </w:pPr>
      <w:r>
        <w:t>kdy jakékoli jeho prohlášení učiněné podle článku 5 této Smlouvy se ukáže být nepravdivým;</w:t>
      </w:r>
    </w:p>
    <w:p w:rsidR="00BD7FE1" w:rsidRDefault="00215A3A">
      <w:pPr>
        <w:pStyle w:val="Zkladntext1"/>
        <w:numPr>
          <w:ilvl w:val="2"/>
          <w:numId w:val="1"/>
        </w:numPr>
        <w:shd w:val="clear" w:color="auto" w:fill="auto"/>
        <w:tabs>
          <w:tab w:val="left" w:pos="2063"/>
        </w:tabs>
        <w:spacing w:after="60" w:line="286" w:lineRule="auto"/>
        <w:ind w:left="2060" w:right="380" w:hanging="720"/>
      </w:pPr>
      <w:r>
        <w:t>Prodávající nesplnil termín odevzdá</w:t>
      </w:r>
      <w:r>
        <w:t>ní Věci dle článku 7.2 a Věc neodevzdal ani v dodatečné lhůtě 60 pracovních dnů;</w:t>
      </w:r>
    </w:p>
    <w:p w:rsidR="00BD7FE1" w:rsidRDefault="00215A3A">
      <w:pPr>
        <w:pStyle w:val="Zkladntext1"/>
        <w:numPr>
          <w:ilvl w:val="2"/>
          <w:numId w:val="1"/>
        </w:numPr>
        <w:shd w:val="clear" w:color="auto" w:fill="auto"/>
        <w:tabs>
          <w:tab w:val="left" w:pos="2063"/>
        </w:tabs>
        <w:spacing w:after="60"/>
        <w:ind w:left="2060" w:right="380" w:hanging="720"/>
      </w:pPr>
      <w:r>
        <w:t>Prodávající odevzdal Věc v rozporu se Specifikací a toto pochybení nenapravil ani v dodatečné lhůtě 30 pracovních dnů; a</w:t>
      </w:r>
    </w:p>
    <w:p w:rsidR="00BD7FE1" w:rsidRDefault="00215A3A">
      <w:pPr>
        <w:pStyle w:val="Zkladntext1"/>
        <w:numPr>
          <w:ilvl w:val="2"/>
          <w:numId w:val="1"/>
        </w:numPr>
        <w:shd w:val="clear" w:color="auto" w:fill="auto"/>
        <w:tabs>
          <w:tab w:val="left" w:pos="2063"/>
        </w:tabs>
        <w:spacing w:after="60"/>
        <w:ind w:left="2060" w:right="380" w:hanging="720"/>
      </w:pPr>
      <w:r>
        <w:t xml:space="preserve">Věc nesplňuje minimální technické minimálně technické </w:t>
      </w:r>
      <w:r>
        <w:t>požadavky na výrobky dle zákona č. 22/1997 Sb., o technických požadavcích na výrobky, ve znění pozdějších předpisů.</w:t>
      </w:r>
    </w:p>
    <w:p w:rsidR="00BD7FE1" w:rsidRDefault="00215A3A">
      <w:pPr>
        <w:pStyle w:val="Zkladntext1"/>
        <w:numPr>
          <w:ilvl w:val="1"/>
          <w:numId w:val="1"/>
        </w:numPr>
        <w:shd w:val="clear" w:color="auto" w:fill="auto"/>
        <w:tabs>
          <w:tab w:val="left" w:pos="1082"/>
        </w:tabs>
        <w:ind w:left="1080" w:hanging="560"/>
      </w:pPr>
      <w:r>
        <w:t>Kupující je dále oprávněn odstoupit od Smlouvy, pokud:</w:t>
      </w:r>
    </w:p>
    <w:p w:rsidR="00BD7FE1" w:rsidRDefault="00215A3A">
      <w:pPr>
        <w:pStyle w:val="Zkladntext1"/>
        <w:numPr>
          <w:ilvl w:val="2"/>
          <w:numId w:val="1"/>
        </w:numPr>
        <w:shd w:val="clear" w:color="auto" w:fill="auto"/>
        <w:tabs>
          <w:tab w:val="left" w:pos="1920"/>
        </w:tabs>
        <w:spacing w:after="60" w:line="295" w:lineRule="auto"/>
        <w:ind w:left="1940" w:right="360" w:hanging="860"/>
      </w:pPr>
      <w:r>
        <w:t xml:space="preserve">Prodávající podá insolvenční návrh jako dlužník, nebo insolvenční soud nerozhodne o </w:t>
      </w:r>
      <w:r>
        <w:t>insolvenčním návrhu na Prodávajícího do 6 měsíců od zahájení insolvenčního řízení, nebo insolvenční soud vydá rozhodnutí o úpadku Prodávajícího;</w:t>
      </w:r>
    </w:p>
    <w:p w:rsidR="00BD7FE1" w:rsidRDefault="00215A3A">
      <w:pPr>
        <w:pStyle w:val="Zkladntext1"/>
        <w:numPr>
          <w:ilvl w:val="2"/>
          <w:numId w:val="1"/>
        </w:numPr>
        <w:shd w:val="clear" w:color="auto" w:fill="auto"/>
        <w:tabs>
          <w:tab w:val="left" w:pos="1920"/>
        </w:tabs>
        <w:spacing w:after="60" w:line="298" w:lineRule="auto"/>
        <w:ind w:left="1940" w:right="360" w:hanging="860"/>
      </w:pPr>
      <w:r>
        <w:t>je přijato rozhodnutí o povinném nebo dobrovolném zrušení Prodávajícího (vyjma případů sloučení nebo splynutí);</w:t>
      </w:r>
      <w:r>
        <w:t xml:space="preserve"> a</w:t>
      </w:r>
    </w:p>
    <w:p w:rsidR="00BD7FE1" w:rsidRDefault="00215A3A">
      <w:pPr>
        <w:pStyle w:val="Zkladntext1"/>
        <w:numPr>
          <w:ilvl w:val="2"/>
          <w:numId w:val="1"/>
        </w:numPr>
        <w:shd w:val="clear" w:color="auto" w:fill="auto"/>
        <w:tabs>
          <w:tab w:val="left" w:pos="1920"/>
        </w:tabs>
        <w:spacing w:after="60" w:line="298" w:lineRule="auto"/>
        <w:ind w:left="1940" w:right="360" w:hanging="860"/>
      </w:pPr>
      <w:r>
        <w:t>okolnost vylučující povinnost k náhradě újmy ze strany Prodávajícího trvá déle než 30 dnů.</w:t>
      </w:r>
    </w:p>
    <w:p w:rsidR="00BD7FE1" w:rsidRDefault="00215A3A">
      <w:pPr>
        <w:pStyle w:val="Zkladntext1"/>
        <w:numPr>
          <w:ilvl w:val="1"/>
          <w:numId w:val="1"/>
        </w:numPr>
        <w:shd w:val="clear" w:color="auto" w:fill="auto"/>
        <w:tabs>
          <w:tab w:val="left" w:pos="1077"/>
        </w:tabs>
        <w:spacing w:after="120" w:line="290" w:lineRule="auto"/>
        <w:ind w:left="1060" w:right="360" w:hanging="540"/>
      </w:pPr>
      <w:r>
        <w:t>Za podstatné porušení ze strany Kupujícího se považuje prodlení Kupujícího s úhradou vystaveného daňového dokladu (faktury) o více než 30 dnů po dni splatnosti, p</w:t>
      </w:r>
      <w:r>
        <w:t>okud Kupující nezjedná nápravu ani do 10 dnů od doručení písemného oznámení Prodávajícího o takovém prodlení se žádostí o jeho nápravu.</w:t>
      </w:r>
    </w:p>
    <w:p w:rsidR="00BD7FE1" w:rsidRDefault="00215A3A">
      <w:pPr>
        <w:pStyle w:val="Zkladntext1"/>
        <w:numPr>
          <w:ilvl w:val="1"/>
          <w:numId w:val="1"/>
        </w:numPr>
        <w:shd w:val="clear" w:color="auto" w:fill="auto"/>
        <w:tabs>
          <w:tab w:val="left" w:pos="1077"/>
        </w:tabs>
        <w:ind w:left="1060" w:right="360" w:hanging="540"/>
      </w:pPr>
      <w:r>
        <w:t>Prodávající je dále oprávněn odstoupit od této Smlouvy, pokud okolnost vylučující povinnost k náhradě újmy ze strany Kup</w:t>
      </w:r>
      <w:r>
        <w:t>ujícího trvá déle než 30 dnů.</w:t>
      </w:r>
    </w:p>
    <w:p w:rsidR="00BD7FE1" w:rsidRDefault="00215A3A">
      <w:pPr>
        <w:pStyle w:val="Zkladntext1"/>
        <w:numPr>
          <w:ilvl w:val="1"/>
          <w:numId w:val="1"/>
        </w:numPr>
        <w:shd w:val="clear" w:color="auto" w:fill="auto"/>
        <w:tabs>
          <w:tab w:val="left" w:pos="1077"/>
        </w:tabs>
        <w:spacing w:line="295" w:lineRule="auto"/>
        <w:ind w:left="1060" w:right="360" w:hanging="540"/>
      </w:pPr>
      <w:r>
        <w:lastRenderedPageBreak/>
        <w:t xml:space="preserve">Odstoupením od Smlouvy zanikají v rozsahu jeho účinků práva a povinnosti obou Smluvních stran z této Smlouvy, Smlouva se tím od počátku ruší a Smluvní strany jsou povinny vrátit si vzájemně veškerá již poskytnutá plnění a </w:t>
      </w:r>
      <w:r>
        <w:t>vzájemně se vypořádat podle zásad o bezdůvodném obohacení.</w:t>
      </w:r>
    </w:p>
    <w:p w:rsidR="00BD7FE1" w:rsidRDefault="00215A3A">
      <w:pPr>
        <w:pStyle w:val="Zkladntext1"/>
        <w:numPr>
          <w:ilvl w:val="1"/>
          <w:numId w:val="1"/>
        </w:numPr>
        <w:shd w:val="clear" w:color="auto" w:fill="auto"/>
        <w:tabs>
          <w:tab w:val="left" w:pos="1077"/>
        </w:tabs>
        <w:ind w:left="1060" w:right="360" w:hanging="540"/>
      </w:pPr>
      <w:r>
        <w:t>Odstoupení od Smlouvy se nedotýká práva na zaplacení smluvní pokuty nebo úroku z prodlení, pokud již dospěl, práva na náhradu újmy vzniklé z porušení smluvní povinnosti a ani takových ujednání, kte</w:t>
      </w:r>
      <w:r>
        <w:t>rá mají vzhledem ke své povaze zavazovat strany i po odstoupení od Smlouvy, zejména ustanovení týkající se ochrany informací a řešení sporů.</w:t>
      </w:r>
    </w:p>
    <w:p w:rsidR="00BD7FE1" w:rsidRDefault="00215A3A">
      <w:pPr>
        <w:pStyle w:val="Zkladntext1"/>
        <w:numPr>
          <w:ilvl w:val="1"/>
          <w:numId w:val="1"/>
        </w:numPr>
        <w:shd w:val="clear" w:color="auto" w:fill="auto"/>
        <w:tabs>
          <w:tab w:val="left" w:pos="1077"/>
        </w:tabs>
        <w:spacing w:after="200"/>
        <w:ind w:left="1060" w:right="360" w:hanging="540"/>
      </w:pPr>
      <w:r>
        <w:t>Smluvní strany se dohodly, že Kupující je dále od této Smlouvy oprávněn odstoupit s okamžitou účinností (s účinky o</w:t>
      </w:r>
      <w:r>
        <w:t>d počátku) a bez jakýchkoliv sankcí, pokud nebude schválena částka ze státního rozpočtu, která je potřebná k úhradě za plnění poskytované podle této Smlouvy. Kupující prohlašuje, že do 30 dnů po vyhlášení zákona o státním rozpočtu ve Sbírce zákonů oznámí P</w:t>
      </w:r>
      <w:r>
        <w:t>rodávajícímu, jestliže nebyla schválena částka ze státního rozpočtu, která je potřebná k úhradě za plnění poskytované dle této Smlouvy.</w:t>
      </w:r>
    </w:p>
    <w:p w:rsidR="00BD7FE1" w:rsidRDefault="00215A3A">
      <w:pPr>
        <w:pStyle w:val="Zkladntext1"/>
        <w:numPr>
          <w:ilvl w:val="0"/>
          <w:numId w:val="1"/>
        </w:numPr>
        <w:shd w:val="clear" w:color="auto" w:fill="auto"/>
        <w:tabs>
          <w:tab w:val="left" w:pos="427"/>
        </w:tabs>
        <w:spacing w:after="60"/>
        <w:jc w:val="left"/>
      </w:pPr>
      <w:r>
        <w:rPr>
          <w:b/>
          <w:bCs/>
        </w:rPr>
        <w:t>OSTATNÍ UJEDNÁNÍ</w:t>
      </w:r>
    </w:p>
    <w:p w:rsidR="00BD7FE1" w:rsidRDefault="00215A3A">
      <w:pPr>
        <w:pStyle w:val="Zkladntext1"/>
        <w:numPr>
          <w:ilvl w:val="1"/>
          <w:numId w:val="1"/>
        </w:numPr>
        <w:shd w:val="clear" w:color="auto" w:fill="auto"/>
        <w:tabs>
          <w:tab w:val="left" w:pos="1077"/>
        </w:tabs>
        <w:ind w:left="1060" w:right="360" w:hanging="540"/>
      </w:pPr>
      <w:r>
        <w:t>Prodávající se zavazuje umožnit osobám oprávněným k výkonu kontroly plnění této Smlouvy provést kontrol</w:t>
      </w:r>
      <w:r>
        <w:t>u souvisejících dokladů, a to po dobu danou právními předpisy České republiky k jejich archivaci (zákon č. 563/1991 Sb., o účetnictví, ve znění pozdějších předpisů, a zákon č. 235/2004 Sb., o dani z přidané hodnoty, věznění pozdějších předpisů) nebo ve smy</w:t>
      </w:r>
      <w:r>
        <w:t>slu článku18.1.</w:t>
      </w:r>
    </w:p>
    <w:p w:rsidR="00BD7FE1" w:rsidRDefault="00215A3A">
      <w:pPr>
        <w:pStyle w:val="Zkladntext1"/>
        <w:numPr>
          <w:ilvl w:val="1"/>
          <w:numId w:val="1"/>
        </w:numPr>
        <w:shd w:val="clear" w:color="auto" w:fill="auto"/>
        <w:tabs>
          <w:tab w:val="left" w:pos="1077"/>
        </w:tabs>
        <w:spacing w:after="200"/>
        <w:ind w:left="1060" w:right="360" w:hanging="540"/>
      </w:pPr>
      <w:r>
        <w:t>Prodávající souhlasí stím, aby Kupující jako Zadavatel uveřejnil na profilu Zadavatele informace o jeho nabídce v rozsahu dle ZZVZ.</w:t>
      </w:r>
    </w:p>
    <w:p w:rsidR="00BD7FE1" w:rsidRDefault="00215A3A">
      <w:pPr>
        <w:pStyle w:val="Zkladntext1"/>
        <w:numPr>
          <w:ilvl w:val="0"/>
          <w:numId w:val="1"/>
        </w:numPr>
        <w:shd w:val="clear" w:color="auto" w:fill="auto"/>
        <w:tabs>
          <w:tab w:val="left" w:pos="427"/>
        </w:tabs>
        <w:spacing w:after="60"/>
        <w:jc w:val="left"/>
      </w:pPr>
      <w:r>
        <w:rPr>
          <w:b/>
          <w:bCs/>
        </w:rPr>
        <w:t>USTANOVENÍ PŘECHODNÁ A ZÁVĚREČNÁ</w:t>
      </w:r>
    </w:p>
    <w:p w:rsidR="00BD7FE1" w:rsidRDefault="00215A3A">
      <w:pPr>
        <w:pStyle w:val="Zkladntext1"/>
        <w:numPr>
          <w:ilvl w:val="1"/>
          <w:numId w:val="1"/>
        </w:numPr>
        <w:shd w:val="clear" w:color="auto" w:fill="auto"/>
        <w:tabs>
          <w:tab w:val="left" w:pos="1077"/>
        </w:tabs>
        <w:spacing w:after="120" w:line="290" w:lineRule="auto"/>
        <w:ind w:left="1060" w:right="360" w:hanging="540"/>
      </w:pPr>
      <w:r>
        <w:t>Tato Smlouva může být změněna nebo rozšířena jenom písemnou dohodou obou st</w:t>
      </w:r>
      <w:r>
        <w:t>ran, uskutečněnou formou písemného dodatku, který bude jako dodatek výslovně označen, očíslován, datován a schválen oběma Smluvními stranami.</w:t>
      </w:r>
    </w:p>
    <w:p w:rsidR="00BD7FE1" w:rsidRDefault="00215A3A">
      <w:pPr>
        <w:pStyle w:val="Zkladntext1"/>
        <w:numPr>
          <w:ilvl w:val="1"/>
          <w:numId w:val="1"/>
        </w:numPr>
        <w:shd w:val="clear" w:color="auto" w:fill="auto"/>
        <w:tabs>
          <w:tab w:val="left" w:pos="1077"/>
        </w:tabs>
        <w:ind w:left="1060" w:right="360" w:hanging="540"/>
      </w:pPr>
      <w:r>
        <w:t>Smlouva nabývá platnosti dnem podpisu Smlouvy a účinnosti dnem jejího uveřejnění v registru smluv ve smyslu zákona</w:t>
      </w:r>
      <w:r>
        <w:t xml:space="preserve"> č. 340/2015 Sb., o zvláštních podmínkách účinnosti některých smluv, uveřejňování těchto smluv a o registru smluv (zákon o registru smluv)(dále jen </w:t>
      </w:r>
      <w:r>
        <w:rPr>
          <w:b/>
          <w:bCs/>
        </w:rPr>
        <w:t xml:space="preserve">„ZRS“). </w:t>
      </w:r>
      <w:r>
        <w:t>V souvislosti s aplikací ZRS na tuto Smlouvu se Smluvní strany dohodly na následujícím:</w:t>
      </w:r>
    </w:p>
    <w:p w:rsidR="00BD7FE1" w:rsidRDefault="00215A3A">
      <w:pPr>
        <w:pStyle w:val="Zkladntext1"/>
        <w:numPr>
          <w:ilvl w:val="2"/>
          <w:numId w:val="1"/>
        </w:numPr>
        <w:shd w:val="clear" w:color="auto" w:fill="auto"/>
        <w:tabs>
          <w:tab w:val="left" w:pos="1997"/>
        </w:tabs>
        <w:spacing w:after="40" w:line="295" w:lineRule="auto"/>
        <w:ind w:left="1960" w:right="360" w:hanging="840"/>
      </w:pPr>
      <w:r>
        <w:t xml:space="preserve">Smlouva </w:t>
      </w:r>
      <w:r>
        <w:t>neobsahuje obchodní tajemství žádné ze Smluvních stran ani jiné informace vyloučené z povinnosti uveřejnění (s výjimkou uvedenou dále) a je včetně jejích Příloh způsobilá k uveřejnění v registru smluv ve smyslu ZRS a Smluvní strany s uveřejněním Smlouvy, v</w:t>
      </w:r>
      <w:r>
        <w:t>četně jejích Příloh, souhlasí; Výjimkou jsou osobní údaje v podobě jmen a kontaktních údajů kontaktních osob, které budou znečitelněny, a obchodní tajemství a důvěrné informace označené Prodávajícím ve smyslu ZZVZ,</w:t>
      </w:r>
    </w:p>
    <w:p w:rsidR="00BD7FE1" w:rsidRDefault="00215A3A">
      <w:pPr>
        <w:pStyle w:val="Zkladntext1"/>
        <w:numPr>
          <w:ilvl w:val="2"/>
          <w:numId w:val="1"/>
        </w:numPr>
        <w:shd w:val="clear" w:color="auto" w:fill="auto"/>
        <w:tabs>
          <w:tab w:val="left" w:pos="1997"/>
        </w:tabs>
        <w:spacing w:after="40"/>
        <w:ind w:left="1960" w:right="360" w:hanging="840"/>
      </w:pPr>
      <w:r>
        <w:t>Kupující zašle Smlouvu a metadata vyžadov</w:t>
      </w:r>
      <w:r>
        <w:t>aná ZRS v souladu s § 5 ZRS správci registru smluv nejpozději do 15 dnů od uzavření této Smlouvy; a</w:t>
      </w:r>
    </w:p>
    <w:p w:rsidR="00BD7FE1" w:rsidRDefault="00215A3A">
      <w:pPr>
        <w:pStyle w:val="Zkladntext1"/>
        <w:numPr>
          <w:ilvl w:val="2"/>
          <w:numId w:val="1"/>
        </w:numPr>
        <w:shd w:val="clear" w:color="auto" w:fill="auto"/>
        <w:tabs>
          <w:tab w:val="left" w:pos="1997"/>
        </w:tabs>
        <w:spacing w:after="40"/>
        <w:ind w:left="1960" w:right="360" w:hanging="840"/>
      </w:pPr>
      <w:r>
        <w:t>plnění dle této Smlouvy poskytnuté mezi dnem podpisu Smlouvy a nabytím její účinnosti se považuje za plnění dle této Smlouvy a práva a povinnosti vyplývajíc</w:t>
      </w:r>
      <w:r>
        <w:t>í z anebo související se Smlouvou se na takové plnění uplatní bez dalšího.</w:t>
      </w:r>
    </w:p>
    <w:p w:rsidR="00BD7FE1" w:rsidRDefault="00215A3A">
      <w:pPr>
        <w:pStyle w:val="Zkladntext1"/>
        <w:numPr>
          <w:ilvl w:val="1"/>
          <w:numId w:val="1"/>
        </w:numPr>
        <w:shd w:val="clear" w:color="auto" w:fill="auto"/>
        <w:tabs>
          <w:tab w:val="left" w:pos="1123"/>
        </w:tabs>
        <w:spacing w:after="120"/>
        <w:ind w:left="1100" w:right="360" w:hanging="540"/>
      </w:pPr>
      <w:r>
        <w:t>Smluvní strany prohlašují, že mají zájem uzavřít tuto Smlouvu a že si vzájemně sdělily všechny skutkové a právní okolnosti potřebné k uzavření platné Smlouvy.</w:t>
      </w:r>
    </w:p>
    <w:p w:rsidR="00BD7FE1" w:rsidRDefault="00215A3A">
      <w:pPr>
        <w:pStyle w:val="Zkladntext1"/>
        <w:numPr>
          <w:ilvl w:val="1"/>
          <w:numId w:val="1"/>
        </w:numPr>
        <w:shd w:val="clear" w:color="auto" w:fill="auto"/>
        <w:tabs>
          <w:tab w:val="left" w:pos="1123"/>
        </w:tabs>
        <w:spacing w:after="120" w:line="295" w:lineRule="auto"/>
        <w:ind w:left="1100" w:hanging="540"/>
        <w:jc w:val="left"/>
      </w:pPr>
      <w:r>
        <w:t>Tato Smlouva vyhotoven</w:t>
      </w:r>
      <w:r>
        <w:t>a v 1 elektronickém vyhotovení.</w:t>
      </w:r>
    </w:p>
    <w:p w:rsidR="00BD7FE1" w:rsidRDefault="00215A3A">
      <w:pPr>
        <w:pStyle w:val="Zkladntext1"/>
        <w:numPr>
          <w:ilvl w:val="1"/>
          <w:numId w:val="1"/>
        </w:numPr>
        <w:shd w:val="clear" w:color="auto" w:fill="auto"/>
        <w:tabs>
          <w:tab w:val="left" w:pos="1123"/>
        </w:tabs>
        <w:spacing w:after="120" w:line="295" w:lineRule="auto"/>
        <w:ind w:left="1100" w:hanging="540"/>
        <w:jc w:val="left"/>
      </w:pPr>
      <w:r>
        <w:t>Právní vztahy touto Smlouvou výslovně neupravené se řídí příslušnými ustanoveními NOZ.</w:t>
      </w:r>
    </w:p>
    <w:p w:rsidR="00BD7FE1" w:rsidRDefault="00215A3A">
      <w:pPr>
        <w:pStyle w:val="Zkladntext1"/>
        <w:numPr>
          <w:ilvl w:val="1"/>
          <w:numId w:val="1"/>
        </w:numPr>
        <w:shd w:val="clear" w:color="auto" w:fill="auto"/>
        <w:tabs>
          <w:tab w:val="left" w:pos="1123"/>
        </w:tabs>
        <w:spacing w:after="120"/>
        <w:ind w:left="1100" w:right="360" w:hanging="540"/>
      </w:pPr>
      <w:r>
        <w:lastRenderedPageBreak/>
        <w:t xml:space="preserve">Prodávající souhlasí s tím, aby Kupující Smlouvu uveřejnil na profilu zadavatele. Kupující je oprávněn uveřejňovat na profilu zadavatele </w:t>
      </w:r>
      <w:r>
        <w:t>i všechny ostatní informace v rozsahu dle ustanovení § 219 ZZVZ.</w:t>
      </w:r>
    </w:p>
    <w:p w:rsidR="00BD7FE1" w:rsidRDefault="00215A3A">
      <w:pPr>
        <w:pStyle w:val="Zkladntext1"/>
        <w:numPr>
          <w:ilvl w:val="1"/>
          <w:numId w:val="1"/>
        </w:numPr>
        <w:shd w:val="clear" w:color="auto" w:fill="auto"/>
        <w:tabs>
          <w:tab w:val="left" w:pos="1123"/>
        </w:tabs>
        <w:spacing w:after="120" w:line="295" w:lineRule="auto"/>
        <w:ind w:left="1100" w:right="360" w:hanging="540"/>
      </w:pPr>
      <w:r>
        <w:t xml:space="preserve">Smluvní strany souhlasí s tím, že tato Smlouva může být bez jakéhokoliv omezení zveřejněna na oficiálních internetových stránkách ministerstva pro místní rozvoj </w:t>
      </w:r>
      <w:r>
        <w:rPr>
          <w:lang w:val="en-US" w:eastAsia="en-US" w:bidi="en-US"/>
        </w:rPr>
        <w:t>(</w:t>
      </w:r>
      <w:hyperlink r:id="rId11" w:history="1">
        <w:r>
          <w:rPr>
            <w:lang w:val="en-US" w:eastAsia="en-US" w:bidi="en-US"/>
          </w:rPr>
          <w:t>www.mmr.cz</w:t>
        </w:r>
      </w:hyperlink>
      <w:r>
        <w:rPr>
          <w:lang w:val="en-US" w:eastAsia="en-US" w:bidi="en-US"/>
        </w:rPr>
        <w:t>).</w:t>
      </w:r>
    </w:p>
    <w:p w:rsidR="00BD7FE1" w:rsidRDefault="00215A3A">
      <w:pPr>
        <w:pStyle w:val="Zkladntext1"/>
        <w:numPr>
          <w:ilvl w:val="1"/>
          <w:numId w:val="1"/>
        </w:numPr>
        <w:shd w:val="clear" w:color="auto" w:fill="auto"/>
        <w:tabs>
          <w:tab w:val="left" w:pos="1123"/>
        </w:tabs>
        <w:spacing w:after="120" w:line="298" w:lineRule="auto"/>
        <w:ind w:left="1100" w:right="360" w:hanging="540"/>
      </w:pPr>
      <w:r>
        <w:t>Smluvní strany tímto prohlašují, že tato Smlouva je právním jednáním vyjadřujícím jejich vážnou, pravou a svobodnou vůli a na důkaz toho k ní připojují své podpisy.</w:t>
      </w:r>
    </w:p>
    <w:p w:rsidR="00BD7FE1" w:rsidRDefault="00215A3A">
      <w:pPr>
        <w:pStyle w:val="Zkladntext1"/>
        <w:numPr>
          <w:ilvl w:val="1"/>
          <w:numId w:val="1"/>
        </w:numPr>
        <w:shd w:val="clear" w:color="auto" w:fill="auto"/>
        <w:tabs>
          <w:tab w:val="left" w:pos="1123"/>
        </w:tabs>
        <w:spacing w:after="440" w:line="295" w:lineRule="auto"/>
        <w:ind w:left="1100" w:hanging="540"/>
      </w:pPr>
      <w:r>
        <w:t>Ve věci této Smlouvy jsou oprávněni jednat</w:t>
      </w:r>
    </w:p>
    <w:p w:rsidR="00BD7FE1" w:rsidRDefault="00215A3A">
      <w:pPr>
        <w:pStyle w:val="Zkladntext1"/>
        <w:numPr>
          <w:ilvl w:val="0"/>
          <w:numId w:val="6"/>
        </w:numPr>
        <w:shd w:val="clear" w:color="auto" w:fill="auto"/>
        <w:tabs>
          <w:tab w:val="left" w:pos="1455"/>
        </w:tabs>
        <w:spacing w:after="120" w:line="240" w:lineRule="auto"/>
        <w:ind w:left="1240"/>
        <w:jc w:val="left"/>
      </w:pPr>
      <w:r>
        <w:t>za Kupujícího:</w:t>
      </w:r>
    </w:p>
    <w:p w:rsidR="00BD7FE1" w:rsidRDefault="00215A3A">
      <w:pPr>
        <w:pStyle w:val="Zkladntext1"/>
        <w:shd w:val="clear" w:color="auto" w:fill="auto"/>
        <w:spacing w:after="120" w:line="240" w:lineRule="auto"/>
        <w:ind w:left="1240"/>
        <w:jc w:val="left"/>
      </w:pPr>
      <w:r>
        <w:t xml:space="preserve">Ing. Drahoslav </w:t>
      </w:r>
      <w:r>
        <w:t>Matonoha</w:t>
      </w:r>
    </w:p>
    <w:p w:rsidR="00BD7FE1" w:rsidRDefault="00215A3A">
      <w:pPr>
        <w:pStyle w:val="Zkladntext1"/>
        <w:numPr>
          <w:ilvl w:val="0"/>
          <w:numId w:val="6"/>
        </w:numPr>
        <w:shd w:val="clear" w:color="auto" w:fill="auto"/>
        <w:tabs>
          <w:tab w:val="left" w:pos="1455"/>
        </w:tabs>
        <w:spacing w:after="120" w:line="240" w:lineRule="auto"/>
        <w:ind w:left="1240"/>
        <w:jc w:val="left"/>
      </w:pPr>
      <w:r>
        <w:t>za Prodávajícího:</w:t>
      </w:r>
    </w:p>
    <w:p w:rsidR="00BD7FE1" w:rsidRDefault="00215A3A">
      <w:pPr>
        <w:pStyle w:val="Nadpis30"/>
        <w:keepNext/>
        <w:keepLines/>
        <w:shd w:val="clear" w:color="auto" w:fill="auto"/>
        <w:spacing w:after="240" w:line="384" w:lineRule="auto"/>
        <w:ind w:left="1240"/>
      </w:pPr>
      <w:r>
        <w:t>XXXXXX</w:t>
      </w:r>
    </w:p>
    <w:p w:rsidR="00BD7FE1" w:rsidRDefault="00215A3A">
      <w:pPr>
        <w:pStyle w:val="Zkladntext1"/>
        <w:numPr>
          <w:ilvl w:val="1"/>
          <w:numId w:val="1"/>
        </w:numPr>
        <w:shd w:val="clear" w:color="auto" w:fill="auto"/>
        <w:tabs>
          <w:tab w:val="left" w:pos="1185"/>
        </w:tabs>
        <w:spacing w:after="0" w:line="422" w:lineRule="auto"/>
        <w:ind w:left="1100" w:hanging="540"/>
      </w:pPr>
      <w:r>
        <w:t>Nedílnou součástí této Smlouvy jsou tyto Přílohy:</w:t>
      </w:r>
    </w:p>
    <w:p w:rsidR="00BD7FE1" w:rsidRDefault="00215A3A">
      <w:pPr>
        <w:pStyle w:val="Zkladntext1"/>
        <w:numPr>
          <w:ilvl w:val="2"/>
          <w:numId w:val="1"/>
        </w:numPr>
        <w:shd w:val="clear" w:color="auto" w:fill="auto"/>
        <w:tabs>
          <w:tab w:val="left" w:pos="2142"/>
        </w:tabs>
        <w:spacing w:after="120" w:line="422" w:lineRule="auto"/>
        <w:ind w:left="1380"/>
        <w:jc w:val="left"/>
        <w:sectPr w:rsidR="00BD7FE1">
          <w:type w:val="continuous"/>
          <w:pgSz w:w="11900" w:h="16840"/>
          <w:pgMar w:top="1162" w:right="1072" w:bottom="1081" w:left="1259" w:header="0" w:footer="3" w:gutter="0"/>
          <w:cols w:space="720"/>
          <w:noEndnote/>
          <w:docGrid w:linePitch="360"/>
        </w:sectPr>
      </w:pPr>
      <w:r>
        <w:rPr>
          <w:b/>
          <w:bCs/>
        </w:rPr>
        <w:t xml:space="preserve">Příloha č. 1 </w:t>
      </w:r>
      <w:r>
        <w:t>- Cenová kalkulace</w:t>
      </w:r>
    </w:p>
    <w:p w:rsidR="00BD7FE1" w:rsidRDefault="00215A3A">
      <w:pPr>
        <w:pStyle w:val="Zkladntext1"/>
        <w:framePr w:w="824" w:h="277" w:wrap="none" w:vAnchor="text" w:hAnchor="page" w:x="3456" w:y="21"/>
        <w:shd w:val="clear" w:color="auto" w:fill="auto"/>
        <w:spacing w:after="0" w:line="240" w:lineRule="auto"/>
        <w:jc w:val="left"/>
      </w:pPr>
      <w:r>
        <w:rPr>
          <w:b/>
          <w:bCs/>
        </w:rPr>
        <w:lastRenderedPageBreak/>
        <w:t>Kupující</w:t>
      </w:r>
    </w:p>
    <w:p w:rsidR="00BD7FE1" w:rsidRDefault="00215A3A">
      <w:pPr>
        <w:pStyle w:val="Zkladntext1"/>
        <w:framePr w:w="1105" w:h="277" w:wrap="none" w:vAnchor="text" w:hAnchor="page" w:x="7992" w:y="21"/>
        <w:shd w:val="clear" w:color="auto" w:fill="auto"/>
        <w:spacing w:after="0" w:line="240" w:lineRule="auto"/>
        <w:jc w:val="left"/>
      </w:pPr>
      <w:r>
        <w:rPr>
          <w:b/>
          <w:bCs/>
        </w:rPr>
        <w:t>Prodávající</w:t>
      </w:r>
    </w:p>
    <w:p w:rsidR="00BD7FE1" w:rsidRDefault="00BD7FE1">
      <w:pPr>
        <w:pStyle w:val="Nadpis20"/>
        <w:keepNext/>
        <w:keepLines/>
        <w:framePr w:w="2732" w:h="482" w:wrap="none" w:vAnchor="text" w:hAnchor="page" w:x="7197" w:y="663"/>
        <w:shd w:val="clear" w:color="auto" w:fill="auto"/>
      </w:pPr>
    </w:p>
    <w:p w:rsidR="00BD7FE1" w:rsidRDefault="00215A3A">
      <w:pPr>
        <w:pStyle w:val="Titulekobrzku0"/>
        <w:framePr w:w="2167" w:h="274" w:wrap="none" w:vAnchor="text" w:hAnchor="page" w:x="2765" w:y="815"/>
        <w:shd w:val="clear" w:color="auto" w:fill="auto"/>
      </w:pPr>
      <w:r>
        <w:t>V Praze dne 16. 9. 2021</w:t>
      </w:r>
    </w:p>
    <w:p w:rsidR="00BD7FE1" w:rsidRDefault="00BD7FE1">
      <w:pPr>
        <w:spacing w:line="360" w:lineRule="exact"/>
      </w:pPr>
    </w:p>
    <w:p w:rsidR="00BD7FE1" w:rsidRDefault="00215A3A">
      <w:pPr>
        <w:spacing w:line="360" w:lineRule="exact"/>
      </w:pPr>
      <w:r>
        <w:t>XXXXXXXXXX</w:t>
      </w:r>
      <w:r>
        <w:tab/>
      </w:r>
      <w:r>
        <w:tab/>
      </w:r>
      <w:r>
        <w:tab/>
      </w:r>
      <w:r>
        <w:tab/>
      </w:r>
      <w:r>
        <w:tab/>
      </w:r>
      <w:r>
        <w:tab/>
        <w:t>XXXXXXXXXXXXXXXXXX</w:t>
      </w:r>
    </w:p>
    <w:p w:rsidR="00BD7FE1" w:rsidRDefault="00BD7FE1">
      <w:pPr>
        <w:spacing w:line="360" w:lineRule="exact"/>
      </w:pPr>
    </w:p>
    <w:p w:rsidR="00BD7FE1" w:rsidRDefault="00BD7FE1">
      <w:pPr>
        <w:spacing w:line="360" w:lineRule="exact"/>
      </w:pPr>
    </w:p>
    <w:p w:rsidR="00BD7FE1" w:rsidRDefault="00BD7FE1">
      <w:pPr>
        <w:spacing w:line="360" w:lineRule="exact"/>
      </w:pPr>
    </w:p>
    <w:p w:rsidR="00BD7FE1" w:rsidRDefault="00BD7FE1">
      <w:pPr>
        <w:spacing w:line="360" w:lineRule="exact"/>
      </w:pPr>
    </w:p>
    <w:p w:rsidR="00BD7FE1" w:rsidRDefault="00BD7FE1">
      <w:pPr>
        <w:spacing w:line="360" w:lineRule="exact"/>
      </w:pPr>
    </w:p>
    <w:p w:rsidR="00BD7FE1" w:rsidRDefault="00BD7FE1">
      <w:pPr>
        <w:spacing w:line="360" w:lineRule="exact"/>
      </w:pPr>
    </w:p>
    <w:p w:rsidR="00BD7FE1" w:rsidRDefault="00BD7FE1">
      <w:pPr>
        <w:spacing w:line="360" w:lineRule="exact"/>
      </w:pPr>
    </w:p>
    <w:p w:rsidR="00BD7FE1" w:rsidRDefault="00BD7FE1">
      <w:pPr>
        <w:spacing w:after="501" w:line="14" w:lineRule="exact"/>
      </w:pPr>
    </w:p>
    <w:p w:rsidR="00BD7FE1" w:rsidRDefault="00BD7FE1">
      <w:pPr>
        <w:spacing w:line="14" w:lineRule="exact"/>
        <w:sectPr w:rsidR="00BD7FE1">
          <w:pgSz w:w="11900" w:h="16840"/>
          <w:pgMar w:top="1135" w:right="1191" w:bottom="815" w:left="1925" w:header="0" w:footer="3" w:gutter="0"/>
          <w:cols w:space="720"/>
          <w:noEndnote/>
          <w:docGrid w:linePitch="360"/>
        </w:sectPr>
      </w:pPr>
    </w:p>
    <w:p w:rsidR="00BD7FE1" w:rsidRDefault="00BD7FE1">
      <w:pPr>
        <w:framePr w:w="86" w:h="518" w:wrap="none" w:vAnchor="text" w:hAnchor="page" w:x="11746" w:y="21"/>
      </w:pPr>
    </w:p>
    <w:p w:rsidR="00BD7FE1" w:rsidRDefault="00BD7FE1">
      <w:pPr>
        <w:spacing w:after="504" w:line="14" w:lineRule="exact"/>
      </w:pPr>
    </w:p>
    <w:p w:rsidR="00BD7FE1" w:rsidRDefault="00BD7FE1">
      <w:pPr>
        <w:spacing w:line="14" w:lineRule="exact"/>
        <w:sectPr w:rsidR="00BD7FE1">
          <w:footerReference w:type="default" r:id="rId12"/>
          <w:pgSz w:w="11900" w:h="16840"/>
          <w:pgMar w:top="11203" w:right="68" w:bottom="4919" w:left="11745" w:header="10775" w:footer="449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5"/>
        <w:gridCol w:w="7301"/>
        <w:gridCol w:w="1807"/>
        <w:gridCol w:w="1656"/>
        <w:gridCol w:w="2434"/>
      </w:tblGrid>
      <w:tr w:rsidR="00BD7FE1">
        <w:tblPrEx>
          <w:tblCellMar>
            <w:top w:w="0" w:type="dxa"/>
            <w:bottom w:w="0" w:type="dxa"/>
          </w:tblCellMar>
        </w:tblPrEx>
        <w:trPr>
          <w:trHeight w:hRule="exact" w:val="587"/>
          <w:jc w:val="center"/>
        </w:trPr>
        <w:tc>
          <w:tcPr>
            <w:tcW w:w="14253" w:type="dxa"/>
            <w:gridSpan w:val="5"/>
            <w:tcBorders>
              <w:top w:val="single" w:sz="4" w:space="0" w:color="auto"/>
              <w:left w:val="single" w:sz="4" w:space="0" w:color="auto"/>
              <w:right w:val="single" w:sz="4" w:space="0" w:color="auto"/>
            </w:tcBorders>
            <w:shd w:val="clear" w:color="auto" w:fill="FFFFFF"/>
            <w:vAlign w:val="bottom"/>
          </w:tcPr>
          <w:p w:rsidR="00BD7FE1" w:rsidRDefault="00215A3A">
            <w:pPr>
              <w:pStyle w:val="Jin0"/>
              <w:shd w:val="clear" w:color="auto" w:fill="auto"/>
              <w:spacing w:after="0" w:line="240" w:lineRule="auto"/>
              <w:jc w:val="center"/>
              <w:rPr>
                <w:sz w:val="28"/>
                <w:szCs w:val="28"/>
              </w:rPr>
            </w:pPr>
            <w:r>
              <w:rPr>
                <w:rFonts w:ascii="Calibri" w:eastAsia="Calibri" w:hAnsi="Calibri" w:cs="Calibri"/>
                <w:b/>
                <w:bCs/>
                <w:sz w:val="28"/>
                <w:szCs w:val="28"/>
              </w:rPr>
              <w:lastRenderedPageBreak/>
              <w:t>Příloha č. 2 ZD - Cenová kalkulace</w:t>
            </w:r>
          </w:p>
        </w:tc>
      </w:tr>
      <w:tr w:rsidR="00BD7FE1">
        <w:tblPrEx>
          <w:tblCellMar>
            <w:top w:w="0" w:type="dxa"/>
            <w:bottom w:w="0" w:type="dxa"/>
          </w:tblCellMar>
        </w:tblPrEx>
        <w:trPr>
          <w:trHeight w:hRule="exact" w:val="292"/>
          <w:jc w:val="center"/>
        </w:trPr>
        <w:tc>
          <w:tcPr>
            <w:tcW w:w="8356" w:type="dxa"/>
            <w:gridSpan w:val="2"/>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center"/>
            </w:pPr>
            <w:r>
              <w:t>Obchdní název firmy:</w:t>
            </w:r>
          </w:p>
        </w:tc>
        <w:tc>
          <w:tcPr>
            <w:tcW w:w="5897" w:type="dxa"/>
            <w:gridSpan w:val="3"/>
            <w:tcBorders>
              <w:top w:val="single" w:sz="4" w:space="0" w:color="auto"/>
              <w:left w:val="single" w:sz="4" w:space="0" w:color="auto"/>
              <w:right w:val="single" w:sz="4" w:space="0" w:color="auto"/>
            </w:tcBorders>
            <w:shd w:val="clear" w:color="auto" w:fill="FFFFFF"/>
            <w:vAlign w:val="bottom"/>
          </w:tcPr>
          <w:p w:rsidR="00BD7FE1" w:rsidRDefault="00215A3A">
            <w:pPr>
              <w:pStyle w:val="Jin0"/>
              <w:shd w:val="clear" w:color="auto" w:fill="auto"/>
              <w:spacing w:after="0" w:line="240" w:lineRule="auto"/>
              <w:jc w:val="center"/>
            </w:pPr>
            <w:r>
              <w:t>ITAX PREICISION s.r.o.</w:t>
            </w:r>
          </w:p>
        </w:tc>
      </w:tr>
      <w:tr w:rsidR="00BD7FE1">
        <w:tblPrEx>
          <w:tblCellMar>
            <w:top w:w="0" w:type="dxa"/>
            <w:bottom w:w="0" w:type="dxa"/>
          </w:tblCellMar>
        </w:tblPrEx>
        <w:trPr>
          <w:trHeight w:hRule="exact" w:val="288"/>
          <w:jc w:val="center"/>
        </w:trPr>
        <w:tc>
          <w:tcPr>
            <w:tcW w:w="8356" w:type="dxa"/>
            <w:gridSpan w:val="2"/>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center"/>
            </w:pPr>
            <w:r>
              <w:t>Sídlo:</w:t>
            </w:r>
          </w:p>
        </w:tc>
        <w:tc>
          <w:tcPr>
            <w:tcW w:w="5897" w:type="dxa"/>
            <w:gridSpan w:val="3"/>
            <w:tcBorders>
              <w:top w:val="single" w:sz="4" w:space="0" w:color="auto"/>
              <w:left w:val="single" w:sz="4" w:space="0" w:color="auto"/>
              <w:right w:val="single" w:sz="4" w:space="0" w:color="auto"/>
            </w:tcBorders>
            <w:shd w:val="clear" w:color="auto" w:fill="FFFFFF"/>
            <w:vAlign w:val="bottom"/>
          </w:tcPr>
          <w:p w:rsidR="00BD7FE1" w:rsidRDefault="00215A3A">
            <w:pPr>
              <w:pStyle w:val="Jin0"/>
              <w:shd w:val="clear" w:color="auto" w:fill="auto"/>
              <w:spacing w:after="0" w:line="240" w:lineRule="auto"/>
              <w:jc w:val="center"/>
            </w:pPr>
            <w:r>
              <w:t>Freyova 983/25, 190 00 Praha 9 - Vysočany</w:t>
            </w:r>
          </w:p>
        </w:tc>
      </w:tr>
      <w:tr w:rsidR="00BD7FE1">
        <w:tblPrEx>
          <w:tblCellMar>
            <w:top w:w="0" w:type="dxa"/>
            <w:bottom w:w="0" w:type="dxa"/>
          </w:tblCellMar>
        </w:tblPrEx>
        <w:trPr>
          <w:trHeight w:hRule="exact" w:val="292"/>
          <w:jc w:val="center"/>
        </w:trPr>
        <w:tc>
          <w:tcPr>
            <w:tcW w:w="8356" w:type="dxa"/>
            <w:gridSpan w:val="2"/>
            <w:tcBorders>
              <w:top w:val="single" w:sz="4" w:space="0" w:color="auto"/>
              <w:left w:val="single" w:sz="4" w:space="0" w:color="auto"/>
            </w:tcBorders>
            <w:shd w:val="clear" w:color="auto" w:fill="FFFFFF"/>
          </w:tcPr>
          <w:p w:rsidR="00BD7FE1" w:rsidRDefault="00215A3A">
            <w:pPr>
              <w:pStyle w:val="Jin0"/>
              <w:shd w:val="clear" w:color="auto" w:fill="auto"/>
              <w:spacing w:after="0" w:line="240" w:lineRule="auto"/>
              <w:jc w:val="center"/>
            </w:pPr>
            <w:r>
              <w:t>IČO:</w:t>
            </w:r>
          </w:p>
        </w:tc>
        <w:tc>
          <w:tcPr>
            <w:tcW w:w="5897" w:type="dxa"/>
            <w:gridSpan w:val="3"/>
            <w:tcBorders>
              <w:top w:val="single" w:sz="4" w:space="0" w:color="auto"/>
              <w:left w:val="single" w:sz="4" w:space="0" w:color="auto"/>
              <w:right w:val="single" w:sz="4" w:space="0" w:color="auto"/>
            </w:tcBorders>
            <w:shd w:val="clear" w:color="auto" w:fill="FFFFFF"/>
          </w:tcPr>
          <w:p w:rsidR="00BD7FE1" w:rsidRDefault="00215A3A">
            <w:pPr>
              <w:pStyle w:val="Jin0"/>
              <w:shd w:val="clear" w:color="auto" w:fill="auto"/>
              <w:spacing w:after="0" w:line="240" w:lineRule="auto"/>
              <w:jc w:val="center"/>
            </w:pPr>
            <w:r>
              <w:t>25062760</w:t>
            </w:r>
          </w:p>
        </w:tc>
      </w:tr>
      <w:tr w:rsidR="00BD7FE1">
        <w:tblPrEx>
          <w:tblCellMar>
            <w:top w:w="0" w:type="dxa"/>
            <w:bottom w:w="0" w:type="dxa"/>
          </w:tblCellMar>
        </w:tblPrEx>
        <w:trPr>
          <w:trHeight w:hRule="exact" w:val="295"/>
          <w:jc w:val="center"/>
        </w:trPr>
        <w:tc>
          <w:tcPr>
            <w:tcW w:w="8356" w:type="dxa"/>
            <w:gridSpan w:val="2"/>
            <w:tcBorders>
              <w:top w:val="single" w:sz="4" w:space="0" w:color="auto"/>
              <w:left w:val="single" w:sz="4" w:space="0" w:color="auto"/>
            </w:tcBorders>
            <w:shd w:val="clear" w:color="auto" w:fill="FFFFFF"/>
          </w:tcPr>
          <w:p w:rsidR="00BD7FE1" w:rsidRDefault="00BD7FE1">
            <w:pPr>
              <w:rPr>
                <w:sz w:val="10"/>
                <w:szCs w:val="10"/>
              </w:rPr>
            </w:pPr>
          </w:p>
        </w:tc>
        <w:tc>
          <w:tcPr>
            <w:tcW w:w="5897" w:type="dxa"/>
            <w:gridSpan w:val="3"/>
            <w:tcBorders>
              <w:top w:val="single" w:sz="4" w:space="0" w:color="auto"/>
              <w:right w:val="single" w:sz="4" w:space="0" w:color="auto"/>
            </w:tcBorders>
            <w:shd w:val="clear" w:color="auto" w:fill="FFFFFF"/>
          </w:tcPr>
          <w:p w:rsidR="00BD7FE1" w:rsidRDefault="00BD7FE1">
            <w:pPr>
              <w:rPr>
                <w:sz w:val="10"/>
                <w:szCs w:val="10"/>
              </w:rPr>
            </w:pPr>
          </w:p>
        </w:tc>
      </w:tr>
      <w:tr w:rsidR="00BD7FE1">
        <w:tblPrEx>
          <w:tblCellMar>
            <w:top w:w="0" w:type="dxa"/>
            <w:bottom w:w="0" w:type="dxa"/>
          </w:tblCellMar>
        </w:tblPrEx>
        <w:trPr>
          <w:trHeight w:hRule="exact" w:val="284"/>
          <w:jc w:val="center"/>
        </w:trPr>
        <w:tc>
          <w:tcPr>
            <w:tcW w:w="8356" w:type="dxa"/>
            <w:gridSpan w:val="2"/>
            <w:tcBorders>
              <w:left w:val="single" w:sz="4" w:space="0" w:color="auto"/>
            </w:tcBorders>
            <w:shd w:val="clear" w:color="auto" w:fill="FFFFFF"/>
          </w:tcPr>
          <w:p w:rsidR="00BD7FE1" w:rsidRDefault="00BD7FE1">
            <w:pPr>
              <w:rPr>
                <w:sz w:val="10"/>
                <w:szCs w:val="10"/>
              </w:rPr>
            </w:pPr>
          </w:p>
        </w:tc>
        <w:tc>
          <w:tcPr>
            <w:tcW w:w="1807" w:type="dxa"/>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center"/>
            </w:pPr>
            <w:r>
              <w:rPr>
                <w:rFonts w:ascii="Calibri" w:eastAsia="Calibri" w:hAnsi="Calibri" w:cs="Calibri"/>
                <w:b/>
                <w:bCs/>
              </w:rPr>
              <w:t>Cena bez DPH v Kč</w:t>
            </w:r>
          </w:p>
        </w:tc>
        <w:tc>
          <w:tcPr>
            <w:tcW w:w="1656" w:type="dxa"/>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center"/>
            </w:pPr>
            <w:r>
              <w:rPr>
                <w:rFonts w:ascii="Calibri" w:eastAsia="Calibri" w:hAnsi="Calibri" w:cs="Calibri"/>
                <w:b/>
                <w:bCs/>
              </w:rPr>
              <w:t>Výše DPH (v Kč)</w:t>
            </w:r>
          </w:p>
        </w:tc>
        <w:tc>
          <w:tcPr>
            <w:tcW w:w="2434" w:type="dxa"/>
            <w:tcBorders>
              <w:top w:val="single" w:sz="4" w:space="0" w:color="auto"/>
              <w:left w:val="single" w:sz="4" w:space="0" w:color="auto"/>
              <w:right w:val="single" w:sz="4" w:space="0" w:color="auto"/>
            </w:tcBorders>
            <w:shd w:val="clear" w:color="auto" w:fill="FFFFFF"/>
            <w:vAlign w:val="bottom"/>
          </w:tcPr>
          <w:p w:rsidR="00BD7FE1" w:rsidRDefault="00215A3A">
            <w:pPr>
              <w:pStyle w:val="Jin0"/>
              <w:shd w:val="clear" w:color="auto" w:fill="auto"/>
              <w:spacing w:after="0" w:line="240" w:lineRule="auto"/>
              <w:jc w:val="center"/>
            </w:pPr>
            <w:r>
              <w:rPr>
                <w:b/>
                <w:bCs/>
              </w:rPr>
              <w:t>Cena včetně DPH (v Kč)</w:t>
            </w:r>
          </w:p>
        </w:tc>
      </w:tr>
      <w:tr w:rsidR="00BD7FE1">
        <w:tblPrEx>
          <w:tblCellMar>
            <w:top w:w="0" w:type="dxa"/>
            <w:bottom w:w="0" w:type="dxa"/>
          </w:tblCellMar>
        </w:tblPrEx>
        <w:trPr>
          <w:trHeight w:hRule="exact" w:val="587"/>
          <w:jc w:val="center"/>
        </w:trPr>
        <w:tc>
          <w:tcPr>
            <w:tcW w:w="1055" w:type="dxa"/>
            <w:vMerge w:val="restart"/>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center"/>
              <w:rPr>
                <w:sz w:val="28"/>
                <w:szCs w:val="28"/>
              </w:rPr>
            </w:pPr>
            <w:r>
              <w:rPr>
                <w:rFonts w:ascii="Calibri" w:eastAsia="Calibri" w:hAnsi="Calibri" w:cs="Calibri"/>
                <w:b/>
                <w:bCs/>
                <w:sz w:val="28"/>
                <w:szCs w:val="28"/>
              </w:rPr>
              <w:t>1.</w:t>
            </w:r>
          </w:p>
        </w:tc>
        <w:tc>
          <w:tcPr>
            <w:tcW w:w="7301" w:type="dxa"/>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left"/>
            </w:pPr>
            <w:r>
              <w:t xml:space="preserve">CNC frézovací </w:t>
            </w:r>
            <w:r>
              <w:t>centrum</w:t>
            </w:r>
          </w:p>
          <w:p w:rsidR="00BD7FE1" w:rsidRDefault="00215A3A">
            <w:pPr>
              <w:pStyle w:val="Jin0"/>
              <w:shd w:val="clear" w:color="auto" w:fill="auto"/>
              <w:spacing w:after="0" w:line="240" w:lineRule="auto"/>
              <w:jc w:val="left"/>
            </w:pPr>
            <w:r>
              <w:t>v rozsahu dle přílohy č. 3 ZD - Specifikace předmětu plnění (bod č. 1 - 24)</w:t>
            </w:r>
          </w:p>
        </w:tc>
        <w:tc>
          <w:tcPr>
            <w:tcW w:w="1807" w:type="dxa"/>
            <w:tcBorders>
              <w:top w:val="single" w:sz="4" w:space="0" w:color="auto"/>
              <w:lef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1 463 490,-</w:t>
            </w:r>
          </w:p>
        </w:tc>
        <w:tc>
          <w:tcPr>
            <w:tcW w:w="1656" w:type="dxa"/>
            <w:tcBorders>
              <w:top w:val="single" w:sz="4" w:space="0" w:color="auto"/>
              <w:lef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307 333,-</w:t>
            </w:r>
          </w:p>
        </w:tc>
        <w:tc>
          <w:tcPr>
            <w:tcW w:w="2434" w:type="dxa"/>
            <w:tcBorders>
              <w:top w:val="single" w:sz="4" w:space="0" w:color="auto"/>
              <w:left w:val="single" w:sz="4" w:space="0" w:color="auto"/>
              <w:righ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1 770 823,-</w:t>
            </w:r>
          </w:p>
        </w:tc>
      </w:tr>
      <w:tr w:rsidR="00BD7FE1">
        <w:tblPrEx>
          <w:tblCellMar>
            <w:top w:w="0" w:type="dxa"/>
            <w:bottom w:w="0" w:type="dxa"/>
          </w:tblCellMar>
        </w:tblPrEx>
        <w:trPr>
          <w:trHeight w:hRule="exact" w:val="608"/>
          <w:jc w:val="center"/>
        </w:trPr>
        <w:tc>
          <w:tcPr>
            <w:tcW w:w="1055" w:type="dxa"/>
            <w:vMerge/>
            <w:tcBorders>
              <w:left w:val="single" w:sz="4" w:space="0" w:color="auto"/>
            </w:tcBorders>
            <w:shd w:val="clear" w:color="auto" w:fill="FFFFFF"/>
            <w:vAlign w:val="bottom"/>
          </w:tcPr>
          <w:p w:rsidR="00BD7FE1" w:rsidRDefault="00BD7FE1"/>
        </w:tc>
        <w:tc>
          <w:tcPr>
            <w:tcW w:w="7301" w:type="dxa"/>
            <w:tcBorders>
              <w:top w:val="single" w:sz="4" w:space="0" w:color="auto"/>
              <w:left w:val="single" w:sz="4" w:space="0" w:color="auto"/>
            </w:tcBorders>
            <w:shd w:val="clear" w:color="auto" w:fill="FFFFFF"/>
          </w:tcPr>
          <w:p w:rsidR="00BD7FE1" w:rsidRDefault="00215A3A">
            <w:pPr>
              <w:pStyle w:val="Jin0"/>
              <w:shd w:val="clear" w:color="auto" w:fill="auto"/>
              <w:spacing w:after="40" w:line="240" w:lineRule="auto"/>
              <w:jc w:val="left"/>
            </w:pPr>
            <w:r>
              <w:t>Zaškolení obsluhy a údržby stroje pro 2 osoby</w:t>
            </w:r>
          </w:p>
          <w:p w:rsidR="00BD7FE1" w:rsidRDefault="00215A3A">
            <w:pPr>
              <w:pStyle w:val="Jin0"/>
              <w:shd w:val="clear" w:color="auto" w:fill="auto"/>
              <w:spacing w:after="0" w:line="240" w:lineRule="auto"/>
              <w:jc w:val="left"/>
            </w:pPr>
            <w:r>
              <w:t>1 den (8 hodin) - Bod č. 25 přílohy č. 3 ZD - Specifikace předmětu plnění</w:t>
            </w:r>
          </w:p>
        </w:tc>
        <w:tc>
          <w:tcPr>
            <w:tcW w:w="1807" w:type="dxa"/>
            <w:tcBorders>
              <w:top w:val="single" w:sz="4" w:space="0" w:color="auto"/>
              <w:lef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14 041,-</w:t>
            </w:r>
          </w:p>
        </w:tc>
        <w:tc>
          <w:tcPr>
            <w:tcW w:w="1656" w:type="dxa"/>
            <w:tcBorders>
              <w:top w:val="single" w:sz="4" w:space="0" w:color="auto"/>
              <w:lef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2 949,-</w:t>
            </w:r>
          </w:p>
        </w:tc>
        <w:tc>
          <w:tcPr>
            <w:tcW w:w="2434" w:type="dxa"/>
            <w:tcBorders>
              <w:top w:val="single" w:sz="4" w:space="0" w:color="auto"/>
              <w:left w:val="single" w:sz="4" w:space="0" w:color="auto"/>
              <w:righ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16 990,-</w:t>
            </w:r>
          </w:p>
        </w:tc>
      </w:tr>
      <w:tr w:rsidR="00BD7FE1">
        <w:tblPrEx>
          <w:tblCellMar>
            <w:top w:w="0" w:type="dxa"/>
            <w:bottom w:w="0" w:type="dxa"/>
          </w:tblCellMar>
        </w:tblPrEx>
        <w:trPr>
          <w:trHeight w:hRule="exact" w:val="608"/>
          <w:jc w:val="center"/>
        </w:trPr>
        <w:tc>
          <w:tcPr>
            <w:tcW w:w="1055" w:type="dxa"/>
            <w:vMerge/>
            <w:tcBorders>
              <w:left w:val="single" w:sz="4" w:space="0" w:color="auto"/>
            </w:tcBorders>
            <w:shd w:val="clear" w:color="auto" w:fill="FFFFFF"/>
            <w:vAlign w:val="bottom"/>
          </w:tcPr>
          <w:p w:rsidR="00BD7FE1" w:rsidRDefault="00BD7FE1"/>
        </w:tc>
        <w:tc>
          <w:tcPr>
            <w:tcW w:w="7301" w:type="dxa"/>
            <w:tcBorders>
              <w:top w:val="single" w:sz="4" w:space="0" w:color="auto"/>
              <w:left w:val="single" w:sz="4" w:space="0" w:color="auto"/>
            </w:tcBorders>
            <w:shd w:val="clear" w:color="auto" w:fill="FFFFFF"/>
          </w:tcPr>
          <w:p w:rsidR="00BD7FE1" w:rsidRDefault="00215A3A">
            <w:pPr>
              <w:pStyle w:val="Jin0"/>
              <w:shd w:val="clear" w:color="auto" w:fill="auto"/>
              <w:spacing w:after="40" w:line="240" w:lineRule="auto"/>
              <w:jc w:val="left"/>
            </w:pPr>
            <w:r>
              <w:t>Zaškolení programování řídicího systému pro 2 osoby</w:t>
            </w:r>
          </w:p>
          <w:p w:rsidR="00BD7FE1" w:rsidRDefault="00215A3A">
            <w:pPr>
              <w:pStyle w:val="Jin0"/>
              <w:shd w:val="clear" w:color="auto" w:fill="auto"/>
              <w:spacing w:after="0" w:line="240" w:lineRule="auto"/>
              <w:jc w:val="left"/>
            </w:pPr>
            <w:r>
              <w:t>1 den (8 hodin) - Bod č. 26 přílohy č. 3 ZD - Specifikace předmětu plnění</w:t>
            </w:r>
          </w:p>
        </w:tc>
        <w:tc>
          <w:tcPr>
            <w:tcW w:w="1807" w:type="dxa"/>
            <w:tcBorders>
              <w:top w:val="single" w:sz="4" w:space="0" w:color="auto"/>
              <w:lef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14 041,-</w:t>
            </w:r>
          </w:p>
        </w:tc>
        <w:tc>
          <w:tcPr>
            <w:tcW w:w="1656" w:type="dxa"/>
            <w:tcBorders>
              <w:top w:val="single" w:sz="4" w:space="0" w:color="auto"/>
              <w:lef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2 949,-</w:t>
            </w:r>
          </w:p>
        </w:tc>
        <w:tc>
          <w:tcPr>
            <w:tcW w:w="2434" w:type="dxa"/>
            <w:tcBorders>
              <w:top w:val="single" w:sz="4" w:space="0" w:color="auto"/>
              <w:left w:val="single" w:sz="4" w:space="0" w:color="auto"/>
              <w:righ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rPr>
              <w:t>16 990,-</w:t>
            </w:r>
          </w:p>
        </w:tc>
      </w:tr>
      <w:tr w:rsidR="00BD7FE1">
        <w:tblPrEx>
          <w:tblCellMar>
            <w:top w:w="0" w:type="dxa"/>
            <w:bottom w:w="0" w:type="dxa"/>
          </w:tblCellMar>
        </w:tblPrEx>
        <w:trPr>
          <w:trHeight w:hRule="exact" w:val="1278"/>
          <w:jc w:val="center"/>
        </w:trPr>
        <w:tc>
          <w:tcPr>
            <w:tcW w:w="1055" w:type="dxa"/>
            <w:vMerge/>
            <w:tcBorders>
              <w:left w:val="single" w:sz="4" w:space="0" w:color="auto"/>
            </w:tcBorders>
            <w:shd w:val="clear" w:color="auto" w:fill="FFFFFF"/>
            <w:vAlign w:val="bottom"/>
          </w:tcPr>
          <w:p w:rsidR="00BD7FE1" w:rsidRDefault="00BD7FE1"/>
        </w:tc>
        <w:tc>
          <w:tcPr>
            <w:tcW w:w="7301" w:type="dxa"/>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left"/>
            </w:pPr>
            <w:r>
              <w:rPr>
                <w:b/>
                <w:bCs/>
              </w:rPr>
              <w:t>Celková cena</w:t>
            </w:r>
          </w:p>
        </w:tc>
        <w:tc>
          <w:tcPr>
            <w:tcW w:w="1807" w:type="dxa"/>
            <w:tcBorders>
              <w:top w:val="single" w:sz="4" w:space="0" w:color="auto"/>
              <w:lef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b/>
                <w:bCs/>
              </w:rPr>
              <w:t>1 491 572,-</w:t>
            </w:r>
          </w:p>
        </w:tc>
        <w:tc>
          <w:tcPr>
            <w:tcW w:w="1656" w:type="dxa"/>
            <w:tcBorders>
              <w:top w:val="single" w:sz="4" w:space="0" w:color="auto"/>
              <w:lef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b/>
                <w:bCs/>
              </w:rPr>
              <w:t>313 230,-</w:t>
            </w:r>
          </w:p>
        </w:tc>
        <w:tc>
          <w:tcPr>
            <w:tcW w:w="2434" w:type="dxa"/>
            <w:tcBorders>
              <w:top w:val="single" w:sz="4" w:space="0" w:color="auto"/>
              <w:left w:val="single" w:sz="4" w:space="0" w:color="auto"/>
              <w:right w:val="single" w:sz="4" w:space="0" w:color="auto"/>
            </w:tcBorders>
            <w:shd w:val="clear" w:color="auto" w:fill="FFFFFF"/>
            <w:vAlign w:val="center"/>
          </w:tcPr>
          <w:p w:rsidR="00BD7FE1" w:rsidRDefault="00215A3A">
            <w:pPr>
              <w:pStyle w:val="Jin0"/>
              <w:shd w:val="clear" w:color="auto" w:fill="auto"/>
              <w:spacing w:after="0" w:line="240" w:lineRule="auto"/>
              <w:jc w:val="center"/>
            </w:pPr>
            <w:r>
              <w:rPr>
                <w:rFonts w:ascii="Calibri" w:eastAsia="Calibri" w:hAnsi="Calibri" w:cs="Calibri"/>
                <w:b/>
                <w:bCs/>
              </w:rPr>
              <w:t>1 804 802,-</w:t>
            </w:r>
          </w:p>
        </w:tc>
      </w:tr>
      <w:tr w:rsidR="00BD7FE1">
        <w:tblPrEx>
          <w:tblCellMar>
            <w:top w:w="0" w:type="dxa"/>
            <w:bottom w:w="0" w:type="dxa"/>
          </w:tblCellMar>
        </w:tblPrEx>
        <w:trPr>
          <w:trHeight w:hRule="exact" w:val="284"/>
          <w:jc w:val="center"/>
        </w:trPr>
        <w:tc>
          <w:tcPr>
            <w:tcW w:w="14253" w:type="dxa"/>
            <w:gridSpan w:val="5"/>
            <w:tcBorders>
              <w:top w:val="single" w:sz="4" w:space="0" w:color="auto"/>
              <w:left w:val="single" w:sz="4" w:space="0" w:color="auto"/>
              <w:right w:val="single" w:sz="4" w:space="0" w:color="auto"/>
            </w:tcBorders>
            <w:shd w:val="clear" w:color="auto" w:fill="FFFFFF"/>
          </w:tcPr>
          <w:p w:rsidR="00BD7FE1" w:rsidRDefault="00BD7FE1">
            <w:pPr>
              <w:rPr>
                <w:sz w:val="10"/>
                <w:szCs w:val="10"/>
              </w:rPr>
            </w:pPr>
          </w:p>
        </w:tc>
      </w:tr>
      <w:tr w:rsidR="00BD7FE1">
        <w:tblPrEx>
          <w:tblCellMar>
            <w:top w:w="0" w:type="dxa"/>
            <w:bottom w:w="0" w:type="dxa"/>
          </w:tblCellMar>
        </w:tblPrEx>
        <w:trPr>
          <w:trHeight w:hRule="exact" w:val="292"/>
          <w:jc w:val="center"/>
        </w:trPr>
        <w:tc>
          <w:tcPr>
            <w:tcW w:w="8356" w:type="dxa"/>
            <w:gridSpan w:val="2"/>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center"/>
            </w:pPr>
            <w:r>
              <w:t>Datum a místo zpracování:</w:t>
            </w:r>
          </w:p>
        </w:tc>
        <w:tc>
          <w:tcPr>
            <w:tcW w:w="5897" w:type="dxa"/>
            <w:gridSpan w:val="3"/>
            <w:tcBorders>
              <w:top w:val="single" w:sz="4" w:space="0" w:color="auto"/>
              <w:left w:val="single" w:sz="4" w:space="0" w:color="auto"/>
              <w:right w:val="single" w:sz="4" w:space="0" w:color="auto"/>
            </w:tcBorders>
            <w:shd w:val="clear" w:color="auto" w:fill="FFFFFF"/>
            <w:vAlign w:val="bottom"/>
          </w:tcPr>
          <w:p w:rsidR="00BD7FE1" w:rsidRDefault="00215A3A">
            <w:pPr>
              <w:pStyle w:val="Jin0"/>
              <w:shd w:val="clear" w:color="auto" w:fill="auto"/>
              <w:spacing w:after="0" w:line="240" w:lineRule="auto"/>
              <w:jc w:val="center"/>
            </w:pPr>
            <w:r>
              <w:t xml:space="preserve">13.9.2021 v </w:t>
            </w:r>
            <w:r>
              <w:t>Praze</w:t>
            </w:r>
          </w:p>
        </w:tc>
      </w:tr>
      <w:tr w:rsidR="00BD7FE1">
        <w:tblPrEx>
          <w:tblCellMar>
            <w:top w:w="0" w:type="dxa"/>
            <w:bottom w:w="0" w:type="dxa"/>
          </w:tblCellMar>
        </w:tblPrEx>
        <w:trPr>
          <w:trHeight w:hRule="exact" w:val="288"/>
          <w:jc w:val="center"/>
        </w:trPr>
        <w:tc>
          <w:tcPr>
            <w:tcW w:w="8356" w:type="dxa"/>
            <w:gridSpan w:val="2"/>
            <w:tcBorders>
              <w:top w:val="single" w:sz="4" w:space="0" w:color="auto"/>
              <w:left w:val="single" w:sz="4" w:space="0" w:color="auto"/>
            </w:tcBorders>
            <w:shd w:val="clear" w:color="auto" w:fill="FFFFFF"/>
            <w:vAlign w:val="bottom"/>
          </w:tcPr>
          <w:p w:rsidR="00BD7FE1" w:rsidRDefault="00215A3A">
            <w:pPr>
              <w:pStyle w:val="Jin0"/>
              <w:shd w:val="clear" w:color="auto" w:fill="auto"/>
              <w:spacing w:after="0" w:line="240" w:lineRule="auto"/>
              <w:jc w:val="center"/>
            </w:pPr>
            <w:r>
              <w:t>Podpis oprávněné osoby:</w:t>
            </w:r>
          </w:p>
        </w:tc>
        <w:tc>
          <w:tcPr>
            <w:tcW w:w="5897" w:type="dxa"/>
            <w:gridSpan w:val="3"/>
            <w:tcBorders>
              <w:top w:val="single" w:sz="4" w:space="0" w:color="auto"/>
              <w:left w:val="single" w:sz="4" w:space="0" w:color="auto"/>
              <w:right w:val="single" w:sz="4" w:space="0" w:color="auto"/>
            </w:tcBorders>
            <w:shd w:val="clear" w:color="auto" w:fill="FFFFFF"/>
          </w:tcPr>
          <w:p w:rsidR="00BD7FE1" w:rsidRDefault="00BD7FE1">
            <w:pPr>
              <w:rPr>
                <w:sz w:val="10"/>
                <w:szCs w:val="10"/>
              </w:rPr>
            </w:pPr>
          </w:p>
        </w:tc>
      </w:tr>
      <w:tr w:rsidR="00BD7FE1">
        <w:tblPrEx>
          <w:tblCellMar>
            <w:top w:w="0" w:type="dxa"/>
            <w:bottom w:w="0" w:type="dxa"/>
          </w:tblCellMar>
        </w:tblPrEx>
        <w:trPr>
          <w:trHeight w:hRule="exact" w:val="342"/>
          <w:jc w:val="center"/>
        </w:trPr>
        <w:tc>
          <w:tcPr>
            <w:tcW w:w="8356" w:type="dxa"/>
            <w:gridSpan w:val="2"/>
            <w:tcBorders>
              <w:top w:val="single" w:sz="4" w:space="0" w:color="auto"/>
              <w:left w:val="single" w:sz="4" w:space="0" w:color="auto"/>
              <w:bottom w:val="single" w:sz="4" w:space="0" w:color="auto"/>
            </w:tcBorders>
            <w:shd w:val="clear" w:color="auto" w:fill="FFFFFF"/>
          </w:tcPr>
          <w:p w:rsidR="00BD7FE1" w:rsidRDefault="00215A3A">
            <w:pPr>
              <w:pStyle w:val="Jin0"/>
              <w:shd w:val="clear" w:color="auto" w:fill="auto"/>
              <w:spacing w:after="0" w:line="240" w:lineRule="auto"/>
              <w:jc w:val="center"/>
            </w:pPr>
            <w:r>
              <w:t>Jméno, příjmění, funkce:</w:t>
            </w:r>
          </w:p>
        </w:tc>
        <w:tc>
          <w:tcPr>
            <w:tcW w:w="5897" w:type="dxa"/>
            <w:gridSpan w:val="3"/>
            <w:tcBorders>
              <w:top w:val="single" w:sz="4" w:space="0" w:color="auto"/>
              <w:left w:val="single" w:sz="4" w:space="0" w:color="auto"/>
              <w:bottom w:val="single" w:sz="4" w:space="0" w:color="auto"/>
              <w:right w:val="single" w:sz="4" w:space="0" w:color="auto"/>
            </w:tcBorders>
            <w:shd w:val="clear" w:color="auto" w:fill="FFFFFF"/>
          </w:tcPr>
          <w:p w:rsidR="00BD7FE1" w:rsidRDefault="00215A3A">
            <w:pPr>
              <w:pStyle w:val="Jin0"/>
              <w:shd w:val="clear" w:color="auto" w:fill="auto"/>
              <w:spacing w:after="0" w:line="240" w:lineRule="auto"/>
              <w:jc w:val="center"/>
            </w:pPr>
            <w:r>
              <w:t>XXXXXXX</w:t>
            </w:r>
            <w:bookmarkStart w:id="9" w:name="_GoBack"/>
            <w:bookmarkEnd w:id="9"/>
          </w:p>
        </w:tc>
      </w:tr>
    </w:tbl>
    <w:p w:rsidR="00BD7FE1" w:rsidRDefault="00BD7FE1">
      <w:pPr>
        <w:spacing w:line="14" w:lineRule="exact"/>
      </w:pPr>
    </w:p>
    <w:sectPr w:rsidR="00BD7FE1">
      <w:pgSz w:w="16840" w:h="11900" w:orient="landscape"/>
      <w:pgMar w:top="1362" w:right="1596" w:bottom="1362" w:left="991" w:header="934" w:footer="9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5A3A">
      <w:r>
        <w:separator/>
      </w:r>
    </w:p>
  </w:endnote>
  <w:endnote w:type="continuationSeparator" w:id="0">
    <w:p w:rsidR="00000000" w:rsidRDefault="0021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E1" w:rsidRDefault="00215A3A">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3670935</wp:posOffset>
              </wp:positionH>
              <wp:positionV relativeFrom="page">
                <wp:posOffset>10161270</wp:posOffset>
              </wp:positionV>
              <wp:extent cx="12128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121285" cy="91440"/>
                      </a:xfrm>
                      <a:prstGeom prst="rect">
                        <a:avLst/>
                      </a:prstGeom>
                      <a:noFill/>
                    </wps:spPr>
                    <wps:txbx>
                      <w:txbxContent>
                        <w:p w:rsidR="00BD7FE1" w:rsidRDefault="00215A3A">
                          <w:pPr>
                            <w:pStyle w:val="Zhlavnebozpat20"/>
                            <w:shd w:val="clear" w:color="auto" w:fill="auto"/>
                          </w:pPr>
                          <w:r>
                            <w:fldChar w:fldCharType="begin"/>
                          </w:r>
                          <w:r>
                            <w:instrText xml:space="preserve"> PAGE \* MERGEFORMAT </w:instrText>
                          </w:r>
                          <w:r>
                            <w:fldChar w:fldCharType="separate"/>
                          </w:r>
                          <w:r w:rsidRPr="00215A3A">
                            <w:rPr>
                              <w:rFonts w:ascii="Arial" w:eastAsia="Arial" w:hAnsi="Arial" w:cs="Arial"/>
                              <w:noProof/>
                            </w:rPr>
                            <w:t>13</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89.05pt;margin-top:800.1pt;width:9.55pt;height:7.2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" filled="f" stroked="f">
              <v:textbox style="mso-fit-shape-to-text:t" inset="0,0,0,0">
                <w:txbxContent>
                  <w:p w:rsidR="00BD7FE1" w:rsidRDefault="00215A3A">
                    <w:pPr>
                      <w:pStyle w:val="Zhlavnebozpat20"/>
                      <w:shd w:val="clear" w:color="auto" w:fill="auto"/>
                    </w:pPr>
                    <w:r>
                      <w:fldChar w:fldCharType="begin"/>
                    </w:r>
                    <w:r>
                      <w:instrText xml:space="preserve"> PAGE \* MERGEFORMAT </w:instrText>
                    </w:r>
                    <w:r>
                      <w:fldChar w:fldCharType="separate"/>
                    </w:r>
                    <w:r w:rsidRPr="00215A3A">
                      <w:rPr>
                        <w:rFonts w:ascii="Arial" w:eastAsia="Arial" w:hAnsi="Arial" w:cs="Arial"/>
                        <w:noProof/>
                      </w:rPr>
                      <w:t>13</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E1" w:rsidRDefault="00BD7F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E1" w:rsidRDefault="00BD7FE1"/>
  </w:footnote>
  <w:footnote w:type="continuationSeparator" w:id="0">
    <w:p w:rsidR="00BD7FE1" w:rsidRDefault="00BD7F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09F"/>
    <w:multiLevelType w:val="multilevel"/>
    <w:tmpl w:val="1146F1C8"/>
    <w:lvl w:ilvl="0">
      <w:start w:val="2"/>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B54F7F"/>
    <w:multiLevelType w:val="multilevel"/>
    <w:tmpl w:val="27AC759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82713"/>
    <w:multiLevelType w:val="multilevel"/>
    <w:tmpl w:val="98988FB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D76356"/>
    <w:multiLevelType w:val="multilevel"/>
    <w:tmpl w:val="7024ABF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BE3F20"/>
    <w:multiLevelType w:val="multilevel"/>
    <w:tmpl w:val="BCF22F0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DF0DDF"/>
    <w:multiLevelType w:val="multilevel"/>
    <w:tmpl w:val="BF4C543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E1"/>
    <w:rsid w:val="00215A3A"/>
    <w:rsid w:val="00BD7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DB65"/>
  <w15:docId w15:val="{8598B405-4D92-4139-9DCE-9E6F2FC8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bCs/>
      <w:i/>
      <w:iCs/>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55538E"/>
      <w:sz w:val="38"/>
      <w:szCs w:val="3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100" w:line="293" w:lineRule="auto"/>
      <w:jc w:val="both"/>
    </w:pPr>
    <w:rPr>
      <w:rFonts w:ascii="Arial" w:eastAsia="Arial" w:hAnsi="Arial" w:cs="Arial"/>
      <w:sz w:val="20"/>
      <w:szCs w:val="20"/>
    </w:rPr>
  </w:style>
  <w:style w:type="paragraph" w:customStyle="1" w:styleId="Nadpis30">
    <w:name w:val="Nadpis #3"/>
    <w:basedOn w:val="Normln"/>
    <w:link w:val="Nadpis3"/>
    <w:pPr>
      <w:shd w:val="clear" w:color="auto" w:fill="FFFFFF"/>
      <w:spacing w:line="276" w:lineRule="auto"/>
      <w:outlineLvl w:val="2"/>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after="50"/>
      <w:ind w:left="380"/>
    </w:pPr>
    <w:rPr>
      <w:rFonts w:ascii="Arial" w:eastAsia="Arial" w:hAnsi="Arial" w:cs="Arial"/>
      <w:b/>
      <w:bCs/>
      <w:i/>
      <w:iCs/>
      <w:sz w:val="20"/>
      <w:szCs w:val="20"/>
    </w:rPr>
  </w:style>
  <w:style w:type="paragraph" w:customStyle="1" w:styleId="Jin0">
    <w:name w:val="Jiné"/>
    <w:basedOn w:val="Normln"/>
    <w:link w:val="Jin"/>
    <w:pPr>
      <w:shd w:val="clear" w:color="auto" w:fill="FFFFFF"/>
      <w:spacing w:after="100" w:line="293" w:lineRule="auto"/>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40"/>
      <w:ind w:left="330" w:firstLine="40"/>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i/>
      <w:iCs/>
      <w:color w:val="55538E"/>
      <w:sz w:val="38"/>
      <w:szCs w:val="38"/>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boril@itax.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r.cz" TargetMode="External"/><Relationship Id="rId5" Type="http://schemas.openxmlformats.org/officeDocument/2006/relationships/footnotes" Target="footnotes.xml"/><Relationship Id="rId10" Type="http://schemas.openxmlformats.org/officeDocument/2006/relationships/hyperlink" Target="mailto:tboril@itax.cz" TargetMode="External"/><Relationship Id="rId4" Type="http://schemas.openxmlformats.org/officeDocument/2006/relationships/webSettings" Target="webSettings.xml"/><Relationship Id="rId9" Type="http://schemas.openxmlformats.org/officeDocument/2006/relationships/hyperlink" Target="mailto:sekretariat@zelenypruh.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4691</Words>
  <Characters>27683</Characters>
  <Application>Microsoft Office Word</Application>
  <DocSecurity>0</DocSecurity>
  <Lines>230</Lines>
  <Paragraphs>64</Paragraphs>
  <ScaleCrop>false</ScaleCrop>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c364e-20210927094046</dc:title>
  <dc:subject/>
  <dc:creator/>
  <cp:keywords/>
  <cp:lastModifiedBy>Zuzana Slámová</cp:lastModifiedBy>
  <cp:revision>2</cp:revision>
  <dcterms:created xsi:type="dcterms:W3CDTF">2021-09-27T07:47:00Z</dcterms:created>
  <dcterms:modified xsi:type="dcterms:W3CDTF">2021-09-27T07:50:00Z</dcterms:modified>
</cp:coreProperties>
</file>