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5681" w14:textId="43A2D546" w:rsidR="00C16ADD" w:rsidRPr="004D61CF" w:rsidRDefault="007D5106" w:rsidP="00C16ADD">
      <w:pPr>
        <w:pStyle w:val="Zhlav"/>
        <w:tabs>
          <w:tab w:val="clear" w:pos="4536"/>
          <w:tab w:val="clear" w:pos="9072"/>
        </w:tabs>
        <w:jc w:val="center"/>
        <w:rPr>
          <w:rFonts w:asciiTheme="minorHAnsi" w:hAnsiTheme="minorHAnsi" w:cs="Arial"/>
          <w:b/>
          <w:bCs/>
          <w:smallCaps/>
          <w:szCs w:val="24"/>
        </w:rPr>
      </w:pPr>
      <w:r>
        <w:rPr>
          <w:rFonts w:asciiTheme="minorHAnsi" w:hAnsiTheme="minorHAnsi" w:cs="Arial"/>
          <w:b/>
          <w:bCs/>
          <w:smallCaps/>
          <w:szCs w:val="24"/>
        </w:rPr>
        <w:t xml:space="preserve">  </w:t>
      </w:r>
      <w:r w:rsidR="00A40806">
        <w:rPr>
          <w:rFonts w:asciiTheme="minorHAnsi" w:hAnsiTheme="minorHAnsi" w:cs="Arial"/>
          <w:b/>
          <w:bCs/>
          <w:smallCaps/>
          <w:szCs w:val="24"/>
        </w:rPr>
        <w:t>SMLOUVA O DÍLO</w:t>
      </w:r>
    </w:p>
    <w:p w14:paraId="1DBC72C6" w14:textId="77777777" w:rsidR="005F6AE3" w:rsidRPr="00C16ADD" w:rsidRDefault="005F6AE3" w:rsidP="005F6AE3">
      <w:pPr>
        <w:pStyle w:val="Normlnweb"/>
        <w:jc w:val="both"/>
        <w:rPr>
          <w:rFonts w:asciiTheme="minorHAnsi" w:hAnsiTheme="minorHAnsi" w:cs="Arial"/>
          <w:sz w:val="20"/>
          <w:szCs w:val="20"/>
        </w:rPr>
      </w:pPr>
      <w:r>
        <w:rPr>
          <w:rFonts w:asciiTheme="minorHAnsi" w:hAnsiTheme="minorHAnsi" w:cs="Arial"/>
          <w:sz w:val="20"/>
          <w:szCs w:val="20"/>
        </w:rPr>
        <w:t>uzavřená</w:t>
      </w:r>
      <w:r w:rsidRPr="00C16ADD">
        <w:rPr>
          <w:rFonts w:asciiTheme="minorHAnsi" w:hAnsiTheme="minorHAnsi" w:cs="Arial"/>
          <w:sz w:val="20"/>
          <w:szCs w:val="20"/>
        </w:rPr>
        <w:t xml:space="preserve"> níže uvedeného dne</w:t>
      </w:r>
      <w:r>
        <w:rPr>
          <w:rFonts w:asciiTheme="minorHAnsi" w:hAnsiTheme="minorHAnsi" w:cs="Arial"/>
          <w:sz w:val="20"/>
          <w:szCs w:val="20"/>
        </w:rPr>
        <w:t>, měsíce a roku mezi</w:t>
      </w:r>
    </w:p>
    <w:p w14:paraId="6614218A" w14:textId="77777777" w:rsidR="00A40806" w:rsidRDefault="00A40806" w:rsidP="00C16ADD">
      <w:pPr>
        <w:widowControl w:val="0"/>
        <w:rPr>
          <w:rFonts w:asciiTheme="minorHAnsi" w:hAnsiTheme="minorHAnsi" w:cstheme="minorHAnsi"/>
          <w:b/>
          <w:bCs/>
          <w:sz w:val="20"/>
          <w:szCs w:val="20"/>
        </w:rPr>
      </w:pPr>
      <w:r w:rsidRPr="00A40806">
        <w:rPr>
          <w:rFonts w:asciiTheme="minorHAnsi" w:hAnsiTheme="minorHAnsi" w:cstheme="minorHAnsi"/>
          <w:b/>
          <w:bCs/>
          <w:sz w:val="20"/>
          <w:szCs w:val="20"/>
        </w:rPr>
        <w:t xml:space="preserve">PLATO Ostrava, příspěvková organizace </w:t>
      </w:r>
    </w:p>
    <w:p w14:paraId="4A98C470" w14:textId="634010F4" w:rsidR="00DA6AF7" w:rsidRDefault="00A40806" w:rsidP="00C16ADD">
      <w:pPr>
        <w:widowControl w:val="0"/>
        <w:rPr>
          <w:rFonts w:ascii="Calibri" w:hAnsi="Calibri" w:cs="Calibri"/>
          <w:sz w:val="20"/>
          <w:szCs w:val="20"/>
        </w:rPr>
      </w:pPr>
      <w:r>
        <w:rPr>
          <w:rFonts w:ascii="Calibri" w:hAnsi="Calibri" w:cs="Calibri"/>
          <w:sz w:val="20"/>
          <w:szCs w:val="20"/>
        </w:rPr>
        <w:t xml:space="preserve">IČO: </w:t>
      </w:r>
      <w:r w:rsidRPr="00A40806">
        <w:rPr>
          <w:rFonts w:ascii="Calibri" w:hAnsi="Calibri" w:cs="Calibri"/>
          <w:sz w:val="20"/>
          <w:szCs w:val="20"/>
        </w:rPr>
        <w:t>71294538</w:t>
      </w:r>
    </w:p>
    <w:p w14:paraId="1DA3D654" w14:textId="11043DA1" w:rsidR="00DA6AF7" w:rsidRDefault="00A40806" w:rsidP="00C16ADD">
      <w:pPr>
        <w:widowControl w:val="0"/>
        <w:rPr>
          <w:rFonts w:ascii="Calibri" w:hAnsi="Calibri" w:cs="Calibri"/>
          <w:sz w:val="20"/>
          <w:szCs w:val="20"/>
        </w:rPr>
      </w:pPr>
      <w:r>
        <w:rPr>
          <w:rFonts w:ascii="Calibri" w:hAnsi="Calibri" w:cs="Calibri"/>
          <w:sz w:val="20"/>
          <w:szCs w:val="20"/>
        </w:rPr>
        <w:t xml:space="preserve">Sídlem: </w:t>
      </w:r>
      <w:r w:rsidRPr="00A40806">
        <w:rPr>
          <w:rFonts w:ascii="Calibri" w:hAnsi="Calibri" w:cs="Calibri"/>
          <w:sz w:val="20"/>
          <w:szCs w:val="20"/>
        </w:rPr>
        <w:t>Prokešovo náměstí 1803/8, Moravská Ostrava, 702 00 Ostrava</w:t>
      </w:r>
    </w:p>
    <w:p w14:paraId="4353F311" w14:textId="65D3BE70" w:rsidR="00C16ADD" w:rsidRDefault="00A40806" w:rsidP="00C16ADD">
      <w:pPr>
        <w:widowControl w:val="0"/>
        <w:rPr>
          <w:rFonts w:ascii="Calibri" w:hAnsi="Calibri" w:cs="Calibri"/>
          <w:sz w:val="20"/>
          <w:szCs w:val="20"/>
        </w:rPr>
      </w:pPr>
      <w:r>
        <w:rPr>
          <w:rFonts w:ascii="Calibri" w:hAnsi="Calibri" w:cs="Calibri"/>
          <w:sz w:val="20"/>
          <w:szCs w:val="20"/>
        </w:rPr>
        <w:t>Zastoupena Mgr. Markem Pokorným, ředitelem</w:t>
      </w:r>
    </w:p>
    <w:p w14:paraId="073DB4BE" w14:textId="4F1BAFCF" w:rsidR="00A40806" w:rsidRPr="003B708E" w:rsidRDefault="00A40806" w:rsidP="00C16ADD">
      <w:pPr>
        <w:widowControl w:val="0"/>
        <w:rPr>
          <w:rFonts w:ascii="Calibri" w:hAnsi="Calibri" w:cs="Calibri"/>
          <w:sz w:val="20"/>
          <w:szCs w:val="20"/>
        </w:rPr>
      </w:pPr>
      <w:r w:rsidRPr="00B647FE">
        <w:rPr>
          <w:rFonts w:ascii="Calibri" w:hAnsi="Calibri" w:cs="Calibri"/>
          <w:sz w:val="20"/>
          <w:szCs w:val="20"/>
        </w:rPr>
        <w:t xml:space="preserve">bankovní spojení: č. účtu </w:t>
      </w:r>
      <w:r w:rsidR="00006DD4">
        <w:rPr>
          <w:rFonts w:ascii="Calibri" w:hAnsi="Calibri" w:cs="Calibri"/>
          <w:sz w:val="20"/>
          <w:szCs w:val="20"/>
        </w:rPr>
        <w:t>XXX</w:t>
      </w:r>
      <w:r w:rsidRPr="003B708E">
        <w:rPr>
          <w:rFonts w:ascii="Calibri" w:hAnsi="Calibri" w:cs="Calibri"/>
          <w:sz w:val="20"/>
          <w:szCs w:val="20"/>
        </w:rPr>
        <w:t xml:space="preserve">, vedený u </w:t>
      </w:r>
      <w:r w:rsidR="00006DD4">
        <w:rPr>
          <w:rFonts w:ascii="Calibri" w:hAnsi="Calibri" w:cs="Calibri"/>
          <w:sz w:val="20"/>
          <w:szCs w:val="20"/>
        </w:rPr>
        <w:t>XXX</w:t>
      </w:r>
    </w:p>
    <w:p w14:paraId="06A0B257" w14:textId="562A4F08" w:rsidR="00C16ADD" w:rsidRDefault="00C16ADD" w:rsidP="00C16ADD">
      <w:pPr>
        <w:widowControl w:val="0"/>
        <w:spacing w:before="60"/>
        <w:rPr>
          <w:rFonts w:ascii="Calibri" w:hAnsi="Calibri" w:cs="Calibri"/>
          <w:sz w:val="20"/>
          <w:szCs w:val="20"/>
        </w:rPr>
      </w:pPr>
      <w:r>
        <w:rPr>
          <w:rFonts w:ascii="Calibri" w:hAnsi="Calibri" w:cs="Calibri"/>
          <w:sz w:val="20"/>
          <w:szCs w:val="20"/>
        </w:rPr>
        <w:t>(dále jen „</w:t>
      </w:r>
      <w:r w:rsidR="00A40806">
        <w:rPr>
          <w:rFonts w:ascii="Calibri" w:hAnsi="Calibri" w:cs="Calibri"/>
          <w:b/>
          <w:sz w:val="20"/>
          <w:szCs w:val="20"/>
        </w:rPr>
        <w:t>Objednatel</w:t>
      </w:r>
      <w:r>
        <w:rPr>
          <w:rFonts w:ascii="Calibri" w:hAnsi="Calibri" w:cs="Calibri"/>
          <w:sz w:val="20"/>
          <w:szCs w:val="20"/>
        </w:rPr>
        <w:t>“)</w:t>
      </w:r>
    </w:p>
    <w:p w14:paraId="5DE65AF1" w14:textId="77777777" w:rsidR="00C16ADD" w:rsidRDefault="00C16ADD" w:rsidP="00C16ADD">
      <w:pPr>
        <w:widowControl w:val="0"/>
        <w:rPr>
          <w:rFonts w:ascii="Calibri" w:hAnsi="Calibri" w:cs="Calibri"/>
          <w:sz w:val="20"/>
          <w:szCs w:val="20"/>
        </w:rPr>
      </w:pPr>
    </w:p>
    <w:p w14:paraId="7622AB11" w14:textId="3C068E9B" w:rsidR="00A07A76" w:rsidRDefault="005B4A39" w:rsidP="00A07A76">
      <w:pPr>
        <w:widowControl w:val="0"/>
        <w:rPr>
          <w:rFonts w:ascii="Calibri" w:hAnsi="Calibri" w:cs="Calibri"/>
          <w:b/>
          <w:bCs/>
          <w:sz w:val="20"/>
          <w:szCs w:val="20"/>
        </w:rPr>
      </w:pPr>
      <w:r>
        <w:rPr>
          <w:rFonts w:ascii="Calibri" w:hAnsi="Calibri" w:cs="Calibri"/>
          <w:b/>
          <w:bCs/>
          <w:sz w:val="20"/>
          <w:szCs w:val="20"/>
        </w:rPr>
        <w:t>MOBA studio s.r.o.</w:t>
      </w:r>
    </w:p>
    <w:p w14:paraId="7C04E53F" w14:textId="39D5290A" w:rsidR="00A07A76" w:rsidRPr="009F033C" w:rsidRDefault="00A07A76" w:rsidP="00A07A76">
      <w:pPr>
        <w:widowControl w:val="0"/>
        <w:rPr>
          <w:rFonts w:ascii="Calibri" w:hAnsi="Calibri" w:cs="Calibri"/>
          <w:sz w:val="20"/>
          <w:szCs w:val="20"/>
        </w:rPr>
      </w:pPr>
      <w:r>
        <w:rPr>
          <w:rFonts w:ascii="Calibri" w:hAnsi="Calibri" w:cs="Calibri"/>
          <w:sz w:val="20"/>
          <w:szCs w:val="20"/>
        </w:rPr>
        <w:t xml:space="preserve">IČO: </w:t>
      </w:r>
      <w:r w:rsidR="005B4A39" w:rsidRPr="009F033C">
        <w:rPr>
          <w:rFonts w:ascii="Calibri" w:hAnsi="Calibri" w:cs="Calibri"/>
          <w:sz w:val="20"/>
          <w:szCs w:val="20"/>
        </w:rPr>
        <w:t>61459712</w:t>
      </w:r>
    </w:p>
    <w:p w14:paraId="62DBA289" w14:textId="5DBC6723" w:rsidR="00A07A76" w:rsidRPr="009F033C" w:rsidRDefault="00A07A76" w:rsidP="00A07A76">
      <w:pPr>
        <w:widowControl w:val="0"/>
        <w:rPr>
          <w:rFonts w:ascii="Calibri" w:hAnsi="Calibri" w:cs="Calibri"/>
          <w:sz w:val="20"/>
          <w:szCs w:val="20"/>
        </w:rPr>
      </w:pPr>
      <w:r w:rsidRPr="009F033C">
        <w:rPr>
          <w:rFonts w:ascii="Calibri" w:hAnsi="Calibri" w:cs="Calibri"/>
          <w:sz w:val="20"/>
          <w:szCs w:val="20"/>
        </w:rPr>
        <w:t xml:space="preserve">Sídlem: </w:t>
      </w:r>
      <w:r w:rsidR="009F033C" w:rsidRPr="009F033C">
        <w:rPr>
          <w:rFonts w:ascii="Calibri" w:hAnsi="Calibri" w:cs="Calibri"/>
          <w:sz w:val="20"/>
          <w:szCs w:val="20"/>
        </w:rPr>
        <w:t>Turkmenská 1420/2, Vršovice, 101 00 Praha 10</w:t>
      </w:r>
    </w:p>
    <w:p w14:paraId="12C42726" w14:textId="34BA3339" w:rsidR="00A07A76" w:rsidRPr="009F033C" w:rsidRDefault="00A07A76" w:rsidP="00A07A76">
      <w:pPr>
        <w:widowControl w:val="0"/>
        <w:rPr>
          <w:rFonts w:ascii="Calibri" w:hAnsi="Calibri" w:cs="Calibri"/>
          <w:sz w:val="20"/>
          <w:szCs w:val="20"/>
        </w:rPr>
      </w:pPr>
      <w:r w:rsidRPr="009F033C">
        <w:rPr>
          <w:rFonts w:ascii="Calibri" w:hAnsi="Calibri" w:cs="Calibri"/>
          <w:sz w:val="20"/>
          <w:szCs w:val="20"/>
        </w:rPr>
        <w:t xml:space="preserve">Zastoupena </w:t>
      </w:r>
      <w:r w:rsidR="009F033C" w:rsidRPr="009F033C">
        <w:rPr>
          <w:rFonts w:ascii="Calibri" w:hAnsi="Calibri" w:cs="Calibri"/>
          <w:sz w:val="20"/>
          <w:szCs w:val="20"/>
        </w:rPr>
        <w:t xml:space="preserve">Igorem </w:t>
      </w:r>
      <w:proofErr w:type="spellStart"/>
      <w:r w:rsidR="009F033C" w:rsidRPr="009F033C">
        <w:rPr>
          <w:rFonts w:ascii="Calibri" w:hAnsi="Calibri" w:cs="Calibri"/>
          <w:sz w:val="20"/>
          <w:szCs w:val="20"/>
        </w:rPr>
        <w:t>Kovačevićem</w:t>
      </w:r>
      <w:proofErr w:type="spellEnd"/>
      <w:r w:rsidR="009F033C" w:rsidRPr="009F033C">
        <w:rPr>
          <w:rFonts w:ascii="Calibri" w:hAnsi="Calibri" w:cs="Calibri"/>
          <w:sz w:val="20"/>
          <w:szCs w:val="20"/>
        </w:rPr>
        <w:t xml:space="preserve"> </w:t>
      </w:r>
      <w:r w:rsidRPr="009F033C">
        <w:rPr>
          <w:rFonts w:ascii="Calibri" w:hAnsi="Calibri" w:cs="Calibri"/>
          <w:sz w:val="20"/>
          <w:szCs w:val="20"/>
        </w:rPr>
        <w:t xml:space="preserve">bankovní spojení: č. účtu </w:t>
      </w:r>
      <w:r w:rsidR="00006DD4">
        <w:rPr>
          <w:rFonts w:ascii="Calibri" w:hAnsi="Calibri" w:cs="Calibri"/>
          <w:sz w:val="20"/>
          <w:szCs w:val="20"/>
        </w:rPr>
        <w:t>XXX</w:t>
      </w:r>
      <w:r w:rsidRPr="009F033C">
        <w:rPr>
          <w:rFonts w:ascii="Calibri" w:hAnsi="Calibri" w:cs="Calibri"/>
          <w:sz w:val="20"/>
          <w:szCs w:val="20"/>
        </w:rPr>
        <w:t xml:space="preserve">, vedený u </w:t>
      </w:r>
      <w:r w:rsidR="00006DD4">
        <w:rPr>
          <w:rFonts w:ascii="Calibri" w:hAnsi="Calibri" w:cs="Calibri"/>
          <w:sz w:val="20"/>
          <w:szCs w:val="20"/>
        </w:rPr>
        <w:t>XXX</w:t>
      </w:r>
    </w:p>
    <w:p w14:paraId="71DB9046" w14:textId="1BE2C1FA" w:rsidR="00C16ADD" w:rsidRDefault="00C16ADD" w:rsidP="00C16ADD">
      <w:pPr>
        <w:widowControl w:val="0"/>
        <w:spacing w:before="60"/>
        <w:rPr>
          <w:rFonts w:ascii="Calibri" w:hAnsi="Calibri" w:cs="Calibri"/>
          <w:bCs/>
          <w:sz w:val="20"/>
          <w:szCs w:val="20"/>
        </w:rPr>
      </w:pPr>
      <w:r w:rsidRPr="00B647FE">
        <w:rPr>
          <w:rFonts w:ascii="Calibri" w:hAnsi="Calibri" w:cs="Calibri"/>
          <w:sz w:val="20"/>
          <w:szCs w:val="20"/>
        </w:rPr>
        <w:t>(dále jen „</w:t>
      </w:r>
      <w:r w:rsidR="00A40806">
        <w:rPr>
          <w:rFonts w:ascii="Calibri" w:hAnsi="Calibri" w:cs="Calibri"/>
          <w:b/>
          <w:sz w:val="20"/>
          <w:szCs w:val="20"/>
        </w:rPr>
        <w:t>Zhotovitel</w:t>
      </w:r>
      <w:r w:rsidRPr="00B647FE">
        <w:rPr>
          <w:rFonts w:ascii="Calibri" w:hAnsi="Calibri" w:cs="Calibri"/>
          <w:bCs/>
          <w:sz w:val="20"/>
          <w:szCs w:val="20"/>
        </w:rPr>
        <w:t>“)</w:t>
      </w:r>
    </w:p>
    <w:p w14:paraId="653854DB" w14:textId="77777777" w:rsidR="001D0B76" w:rsidRDefault="001D0B76" w:rsidP="00C16ADD">
      <w:pPr>
        <w:widowControl w:val="0"/>
        <w:spacing w:before="60"/>
        <w:rPr>
          <w:rFonts w:ascii="Calibri" w:hAnsi="Calibri" w:cs="Calibri"/>
          <w:bCs/>
          <w:sz w:val="20"/>
          <w:szCs w:val="20"/>
        </w:rPr>
      </w:pPr>
    </w:p>
    <w:p w14:paraId="76B83ECC" w14:textId="3D1C48E0" w:rsidR="001D0B76" w:rsidRPr="001D0B76" w:rsidRDefault="001D0B76" w:rsidP="00C16ADD">
      <w:pPr>
        <w:widowControl w:val="0"/>
        <w:spacing w:before="60"/>
        <w:rPr>
          <w:rFonts w:ascii="Calibri" w:hAnsi="Calibri" w:cs="Calibri"/>
          <w:bCs/>
          <w:sz w:val="20"/>
          <w:szCs w:val="20"/>
        </w:rPr>
      </w:pPr>
      <w:r>
        <w:rPr>
          <w:rFonts w:ascii="Calibri" w:hAnsi="Calibri" w:cs="Calibri"/>
          <w:bCs/>
          <w:sz w:val="20"/>
          <w:szCs w:val="20"/>
        </w:rPr>
        <w:t xml:space="preserve">(Objednatel a Zhotovitel společně dále jako </w:t>
      </w:r>
      <w:r w:rsidRPr="001D0B76">
        <w:rPr>
          <w:rFonts w:ascii="Calibri" w:hAnsi="Calibri" w:cs="Calibri"/>
          <w:b/>
          <w:sz w:val="20"/>
          <w:szCs w:val="20"/>
        </w:rPr>
        <w:t>„Smluvní strany“</w:t>
      </w:r>
      <w:r>
        <w:rPr>
          <w:rFonts w:ascii="Calibri" w:hAnsi="Calibri" w:cs="Calibri"/>
          <w:bCs/>
          <w:sz w:val="20"/>
          <w:szCs w:val="20"/>
        </w:rPr>
        <w:t>)</w:t>
      </w:r>
    </w:p>
    <w:p w14:paraId="0F3AAF97" w14:textId="77777777" w:rsidR="005F6AE3" w:rsidRDefault="005F6AE3" w:rsidP="00C16ADD">
      <w:pPr>
        <w:widowControl w:val="0"/>
        <w:spacing w:before="60"/>
        <w:rPr>
          <w:rFonts w:ascii="Calibri" w:hAnsi="Calibri" w:cs="Calibri"/>
          <w:bCs/>
          <w:sz w:val="20"/>
          <w:szCs w:val="20"/>
        </w:rPr>
      </w:pPr>
    </w:p>
    <w:p w14:paraId="69A55DE1" w14:textId="52C5D400" w:rsidR="00A40806" w:rsidRPr="00A40806" w:rsidRDefault="00A40806" w:rsidP="00A40806">
      <w:pPr>
        <w:spacing w:after="120"/>
        <w:rPr>
          <w:rFonts w:asciiTheme="minorHAnsi" w:hAnsiTheme="minorHAnsi" w:cstheme="minorHAnsi"/>
          <w:sz w:val="20"/>
          <w:szCs w:val="20"/>
        </w:rPr>
      </w:pPr>
      <w:r w:rsidRPr="00A40806">
        <w:rPr>
          <w:rFonts w:asciiTheme="minorHAnsi" w:hAnsiTheme="minorHAnsi" w:cstheme="minorHAnsi"/>
          <w:sz w:val="20"/>
          <w:szCs w:val="20"/>
        </w:rPr>
        <w:t xml:space="preserve">uzavřeli níže uvedeného dne, měsíce a roku tuto </w:t>
      </w:r>
    </w:p>
    <w:p w14:paraId="080F72C8" w14:textId="77777777" w:rsidR="00A40806" w:rsidRPr="00A40806" w:rsidRDefault="00A40806" w:rsidP="00A40806">
      <w:pPr>
        <w:spacing w:after="120"/>
        <w:rPr>
          <w:rFonts w:asciiTheme="minorHAnsi" w:hAnsiTheme="minorHAnsi" w:cstheme="minorHAnsi"/>
          <w:sz w:val="20"/>
          <w:szCs w:val="20"/>
        </w:rPr>
      </w:pPr>
    </w:p>
    <w:p w14:paraId="53B327AA" w14:textId="77777777" w:rsidR="00A40806" w:rsidRPr="00A40806" w:rsidRDefault="00A40806" w:rsidP="00A40806">
      <w:pPr>
        <w:spacing w:after="120" w:line="276" w:lineRule="auto"/>
        <w:jc w:val="center"/>
        <w:rPr>
          <w:rFonts w:asciiTheme="minorHAnsi" w:hAnsiTheme="minorHAnsi" w:cstheme="minorHAnsi"/>
          <w:sz w:val="20"/>
          <w:szCs w:val="20"/>
        </w:rPr>
      </w:pPr>
      <w:r w:rsidRPr="00A40806">
        <w:rPr>
          <w:rFonts w:asciiTheme="minorHAnsi" w:hAnsiTheme="minorHAnsi" w:cstheme="minorHAnsi"/>
          <w:b/>
          <w:sz w:val="20"/>
          <w:szCs w:val="20"/>
        </w:rPr>
        <w:t>smlouvu o dílo podle ustanovení § 2586 a násl. občanského zákoníku</w:t>
      </w:r>
    </w:p>
    <w:p w14:paraId="1B0589C4" w14:textId="77777777" w:rsidR="00A40806" w:rsidRPr="00A40806" w:rsidRDefault="00A40806" w:rsidP="00A40806">
      <w:pPr>
        <w:spacing w:after="120"/>
        <w:jc w:val="center"/>
        <w:rPr>
          <w:rFonts w:asciiTheme="minorHAnsi" w:hAnsiTheme="minorHAnsi" w:cstheme="minorHAnsi"/>
          <w:b/>
          <w:sz w:val="20"/>
          <w:szCs w:val="20"/>
        </w:rPr>
      </w:pPr>
      <w:r w:rsidRPr="00A40806">
        <w:rPr>
          <w:rFonts w:asciiTheme="minorHAnsi" w:hAnsiTheme="minorHAnsi" w:cstheme="minorHAnsi"/>
          <w:b/>
          <w:sz w:val="20"/>
          <w:szCs w:val="20"/>
        </w:rPr>
        <w:t xml:space="preserve">(dále jen „Smlouva“) </w:t>
      </w:r>
    </w:p>
    <w:p w14:paraId="650A0A67" w14:textId="77777777" w:rsidR="00867CC6" w:rsidRPr="00441B35" w:rsidRDefault="00867CC6" w:rsidP="00867CC6">
      <w:pPr>
        <w:suppressAutoHyphens w:val="0"/>
        <w:spacing w:before="200" w:after="80"/>
        <w:ind w:left="567"/>
        <w:jc w:val="both"/>
        <w:rPr>
          <w:rFonts w:ascii="Calibri" w:hAnsi="Calibri" w:cs="Arial"/>
          <w:sz w:val="20"/>
          <w:szCs w:val="20"/>
        </w:rPr>
      </w:pPr>
      <w:r w:rsidRPr="00441B35">
        <w:rPr>
          <w:rFonts w:ascii="Calibri" w:hAnsi="Calibri" w:cs="Arial"/>
          <w:b/>
          <w:sz w:val="20"/>
          <w:szCs w:val="20"/>
          <w:u w:val="single"/>
        </w:rPr>
        <w:t>Úvodní ujednání</w:t>
      </w:r>
      <w:r w:rsidRPr="00441B35">
        <w:rPr>
          <w:rFonts w:ascii="Calibri" w:hAnsi="Calibri" w:cs="Arial"/>
          <w:sz w:val="20"/>
          <w:szCs w:val="20"/>
        </w:rPr>
        <w:t>:</w:t>
      </w:r>
      <w:r w:rsidRPr="00441B35">
        <w:rPr>
          <w:rFonts w:ascii="Calibri" w:hAnsi="Calibri" w:cs="Arial"/>
          <w:sz w:val="20"/>
          <w:szCs w:val="20"/>
        </w:rPr>
        <w:tab/>
        <w:t xml:space="preserve">  </w:t>
      </w:r>
    </w:p>
    <w:p w14:paraId="4B5FB755" w14:textId="598F2EFA" w:rsidR="00867CC6" w:rsidRPr="00441B35" w:rsidRDefault="00867CC6" w:rsidP="00867CC6">
      <w:pPr>
        <w:suppressAutoHyphens w:val="0"/>
        <w:spacing w:before="200" w:after="80"/>
        <w:ind w:left="567"/>
        <w:jc w:val="both"/>
        <w:rPr>
          <w:rFonts w:ascii="Calibri" w:hAnsi="Calibri" w:cs="Arial"/>
          <w:sz w:val="20"/>
          <w:szCs w:val="20"/>
        </w:rPr>
      </w:pPr>
      <w:r w:rsidRPr="00441B35">
        <w:rPr>
          <w:rFonts w:ascii="Calibri" w:hAnsi="Calibri" w:cs="Arial"/>
          <w:sz w:val="20"/>
          <w:szCs w:val="20"/>
        </w:rPr>
        <w:t xml:space="preserve">Podkladem pro uzavření této Smlouvy a její nedílnou součástí je: </w:t>
      </w:r>
    </w:p>
    <w:p w14:paraId="320927BF" w14:textId="765E7A14" w:rsidR="00867CC6" w:rsidRPr="00441B35" w:rsidRDefault="00867CC6" w:rsidP="00867CC6">
      <w:pPr>
        <w:numPr>
          <w:ilvl w:val="1"/>
          <w:numId w:val="46"/>
        </w:numPr>
        <w:suppressAutoHyphens w:val="0"/>
        <w:spacing w:after="60"/>
        <w:ind w:left="1134" w:hanging="567"/>
        <w:jc w:val="both"/>
        <w:rPr>
          <w:rFonts w:ascii="Calibri" w:hAnsi="Calibri" w:cs="Arial"/>
          <w:sz w:val="20"/>
          <w:szCs w:val="20"/>
        </w:rPr>
      </w:pPr>
      <w:r w:rsidRPr="00441B35">
        <w:rPr>
          <w:rFonts w:ascii="Calibri" w:hAnsi="Calibri" w:cs="Arial"/>
          <w:sz w:val="20"/>
          <w:szCs w:val="20"/>
        </w:rPr>
        <w:t xml:space="preserve">nabídka Zhotovitele ze dne </w:t>
      </w:r>
      <w:r w:rsidR="003B708E" w:rsidRPr="00441B35">
        <w:rPr>
          <w:rFonts w:ascii="Calibri" w:hAnsi="Calibri" w:cs="Arial"/>
          <w:sz w:val="20"/>
          <w:szCs w:val="20"/>
        </w:rPr>
        <w:t>04.05.2021</w:t>
      </w:r>
      <w:r w:rsidRPr="00441B35">
        <w:rPr>
          <w:rFonts w:ascii="Calibri" w:hAnsi="Calibri" w:cs="Arial"/>
          <w:sz w:val="20"/>
          <w:szCs w:val="20"/>
        </w:rPr>
        <w:t xml:space="preserve"> (dále jen „</w:t>
      </w:r>
      <w:r w:rsidRPr="00441B35">
        <w:rPr>
          <w:rFonts w:ascii="Calibri" w:hAnsi="Calibri" w:cs="Arial"/>
          <w:b/>
          <w:sz w:val="20"/>
          <w:szCs w:val="20"/>
        </w:rPr>
        <w:t>Nabídka</w:t>
      </w:r>
      <w:r w:rsidRPr="00441B35">
        <w:rPr>
          <w:rFonts w:ascii="Calibri" w:hAnsi="Calibri" w:cs="Arial"/>
          <w:sz w:val="20"/>
          <w:szCs w:val="20"/>
        </w:rPr>
        <w:t xml:space="preserve">“), která tvoří přílohu č. 1 k této Smlouvě,  </w:t>
      </w:r>
    </w:p>
    <w:p w14:paraId="2446AB7F" w14:textId="527DAF83" w:rsidR="00867CC6" w:rsidRPr="00441B35" w:rsidRDefault="00867CC6" w:rsidP="00867CC6">
      <w:pPr>
        <w:numPr>
          <w:ilvl w:val="1"/>
          <w:numId w:val="46"/>
        </w:numPr>
        <w:suppressAutoHyphens w:val="0"/>
        <w:spacing w:after="60"/>
        <w:ind w:left="1134" w:hanging="567"/>
        <w:jc w:val="both"/>
        <w:rPr>
          <w:rFonts w:ascii="Calibri" w:hAnsi="Calibri" w:cs="Arial"/>
          <w:sz w:val="20"/>
          <w:szCs w:val="20"/>
        </w:rPr>
      </w:pPr>
      <w:r w:rsidRPr="00441B35">
        <w:rPr>
          <w:rFonts w:ascii="Calibri" w:hAnsi="Calibri" w:cs="Arial"/>
          <w:sz w:val="20"/>
          <w:szCs w:val="20"/>
        </w:rPr>
        <w:t xml:space="preserve">projektová dokumentace budovy Jatek pro rekonstrukci vyhotovená </w:t>
      </w:r>
      <w:r w:rsidR="003B708E" w:rsidRPr="00441B35">
        <w:rPr>
          <w:rFonts w:ascii="Calibri" w:hAnsi="Calibri" w:cs="Arial"/>
          <w:sz w:val="20"/>
          <w:szCs w:val="20"/>
        </w:rPr>
        <w:t>10/2019</w:t>
      </w:r>
      <w:r w:rsidRPr="00441B35">
        <w:rPr>
          <w:rFonts w:ascii="Calibri" w:hAnsi="Calibri" w:cs="Arial"/>
          <w:sz w:val="20"/>
          <w:szCs w:val="20"/>
        </w:rPr>
        <w:t>, pod č.</w:t>
      </w:r>
      <w:r w:rsidR="005C40E0" w:rsidRPr="00441B35">
        <w:rPr>
          <w:rFonts w:ascii="Calibri" w:hAnsi="Calibri" w:cs="Arial"/>
          <w:sz w:val="20"/>
          <w:szCs w:val="20"/>
        </w:rPr>
        <w:t xml:space="preserve"> zakázky</w:t>
      </w:r>
      <w:r w:rsidRPr="00441B35">
        <w:rPr>
          <w:rFonts w:ascii="Calibri" w:hAnsi="Calibri" w:cs="Arial"/>
          <w:sz w:val="20"/>
          <w:szCs w:val="20"/>
        </w:rPr>
        <w:t xml:space="preserve"> </w:t>
      </w:r>
      <w:r w:rsidR="005C40E0" w:rsidRPr="00441B35">
        <w:rPr>
          <w:rFonts w:ascii="Calibri" w:hAnsi="Calibri" w:cs="Arial"/>
          <w:sz w:val="20"/>
          <w:szCs w:val="20"/>
        </w:rPr>
        <w:t xml:space="preserve">E-7980/18, </w:t>
      </w:r>
      <w:r w:rsidRPr="00441B35">
        <w:rPr>
          <w:rFonts w:ascii="Calibri" w:hAnsi="Calibri" w:cs="Arial"/>
          <w:sz w:val="20"/>
          <w:szCs w:val="20"/>
        </w:rPr>
        <w:t>(dále jen „</w:t>
      </w:r>
      <w:r w:rsidRPr="00441B35">
        <w:rPr>
          <w:rFonts w:ascii="Calibri" w:hAnsi="Calibri" w:cs="Arial"/>
          <w:b/>
          <w:sz w:val="20"/>
          <w:szCs w:val="20"/>
        </w:rPr>
        <w:t>Projektová dokumentace</w:t>
      </w:r>
      <w:r w:rsidRPr="00441B35">
        <w:rPr>
          <w:rFonts w:ascii="Calibri" w:hAnsi="Calibri" w:cs="Arial"/>
          <w:sz w:val="20"/>
          <w:szCs w:val="20"/>
        </w:rPr>
        <w:t xml:space="preserve">“), </w:t>
      </w:r>
      <w:r w:rsidR="0098680B" w:rsidRPr="00441B35">
        <w:rPr>
          <w:rFonts w:ascii="Calibri" w:hAnsi="Calibri" w:cs="Arial"/>
          <w:sz w:val="20"/>
          <w:szCs w:val="20"/>
        </w:rPr>
        <w:t>dle seznamu v příloze č. 2, která je součástí této</w:t>
      </w:r>
      <w:r w:rsidRPr="00441B35">
        <w:rPr>
          <w:rFonts w:ascii="Calibri" w:hAnsi="Calibri" w:cs="Arial"/>
          <w:sz w:val="20"/>
          <w:szCs w:val="20"/>
        </w:rPr>
        <w:t xml:space="preserve"> Smlouv</w:t>
      </w:r>
      <w:r w:rsidR="0091296F" w:rsidRPr="00441B35">
        <w:rPr>
          <w:rFonts w:ascii="Calibri" w:hAnsi="Calibri" w:cs="Arial"/>
          <w:sz w:val="20"/>
          <w:szCs w:val="20"/>
        </w:rPr>
        <w:t>y,</w:t>
      </w:r>
    </w:p>
    <w:p w14:paraId="462DEA33" w14:textId="7042F27F" w:rsidR="00867CC6" w:rsidRPr="00441B35" w:rsidRDefault="0091296F" w:rsidP="00867CC6">
      <w:pPr>
        <w:numPr>
          <w:ilvl w:val="1"/>
          <w:numId w:val="46"/>
        </w:numPr>
        <w:suppressAutoHyphens w:val="0"/>
        <w:spacing w:after="60"/>
        <w:ind w:left="1134" w:hanging="567"/>
        <w:jc w:val="both"/>
        <w:rPr>
          <w:rFonts w:ascii="Calibri" w:hAnsi="Calibri" w:cs="Arial"/>
          <w:sz w:val="20"/>
          <w:szCs w:val="20"/>
        </w:rPr>
      </w:pPr>
      <w:bookmarkStart w:id="0" w:name="_Hlk81225553"/>
      <w:r w:rsidRPr="00441B35">
        <w:rPr>
          <w:rFonts w:ascii="Calibri" w:hAnsi="Calibri" w:cs="Arial"/>
          <w:sz w:val="20"/>
          <w:szCs w:val="20"/>
        </w:rPr>
        <w:t>specifikaci s označením částí budovy, pater, funkčním určením jednotlivých místností, požadovaného vybavení místností</w:t>
      </w:r>
      <w:bookmarkEnd w:id="0"/>
      <w:r w:rsidRPr="00441B35">
        <w:rPr>
          <w:rFonts w:ascii="Calibri" w:hAnsi="Calibri" w:cs="Arial"/>
          <w:sz w:val="20"/>
          <w:szCs w:val="20"/>
        </w:rPr>
        <w:t xml:space="preserve">, </w:t>
      </w:r>
      <w:r w:rsidR="00867CC6" w:rsidRPr="00441B35">
        <w:rPr>
          <w:rFonts w:ascii="Calibri" w:hAnsi="Calibri" w:cs="Arial"/>
          <w:sz w:val="20"/>
          <w:szCs w:val="20"/>
        </w:rPr>
        <w:t xml:space="preserve">která tvoří přílohu č. </w:t>
      </w:r>
      <w:r w:rsidRPr="00441B35">
        <w:rPr>
          <w:rFonts w:ascii="Calibri" w:hAnsi="Calibri" w:cs="Arial"/>
          <w:sz w:val="20"/>
          <w:szCs w:val="20"/>
        </w:rPr>
        <w:t>3</w:t>
      </w:r>
      <w:r w:rsidR="00867CC6" w:rsidRPr="00441B35">
        <w:rPr>
          <w:rFonts w:ascii="Calibri" w:hAnsi="Calibri" w:cs="Arial"/>
          <w:sz w:val="20"/>
          <w:szCs w:val="20"/>
        </w:rPr>
        <w:t xml:space="preserve"> k této Smlouvě</w:t>
      </w:r>
      <w:r w:rsidRPr="00441B35">
        <w:rPr>
          <w:rFonts w:ascii="Calibri" w:hAnsi="Calibri" w:cs="Arial"/>
          <w:sz w:val="20"/>
          <w:szCs w:val="20"/>
        </w:rPr>
        <w:t>.</w:t>
      </w:r>
    </w:p>
    <w:p w14:paraId="5983023C" w14:textId="6A7E6FCE" w:rsidR="00433071" w:rsidRDefault="00433071" w:rsidP="005F6AE3">
      <w:pPr>
        <w:widowControl w:val="0"/>
        <w:spacing w:before="60"/>
        <w:rPr>
          <w:rFonts w:ascii="Calibri" w:hAnsi="Calibri" w:cs="Calibri"/>
          <w:sz w:val="20"/>
          <w:szCs w:val="20"/>
        </w:rPr>
      </w:pPr>
    </w:p>
    <w:p w14:paraId="7FBE4D0C" w14:textId="77777777" w:rsidR="00867CC6" w:rsidRDefault="00867CC6" w:rsidP="005F6AE3">
      <w:pPr>
        <w:widowControl w:val="0"/>
        <w:spacing w:before="60"/>
        <w:rPr>
          <w:rFonts w:ascii="Calibri" w:hAnsi="Calibri" w:cs="Calibri"/>
          <w:sz w:val="20"/>
          <w:szCs w:val="20"/>
        </w:rPr>
      </w:pPr>
    </w:p>
    <w:p w14:paraId="6B2A2BD5" w14:textId="77777777" w:rsidR="00867CC6" w:rsidRPr="005F6AE3" w:rsidRDefault="00867CC6" w:rsidP="005F6AE3">
      <w:pPr>
        <w:widowControl w:val="0"/>
        <w:spacing w:before="60"/>
        <w:rPr>
          <w:rFonts w:ascii="Calibri" w:hAnsi="Calibri" w:cs="Calibri"/>
          <w:sz w:val="20"/>
          <w:szCs w:val="20"/>
        </w:rPr>
      </w:pPr>
    </w:p>
    <w:p w14:paraId="11F9A366" w14:textId="77777777" w:rsidR="00C16ADD" w:rsidRPr="004D61CF" w:rsidRDefault="00C16ADD" w:rsidP="00C16ADD">
      <w:pPr>
        <w:jc w:val="center"/>
        <w:rPr>
          <w:rFonts w:asciiTheme="minorHAnsi" w:hAnsiTheme="minorHAnsi" w:cs="Arial"/>
          <w:b/>
          <w:smallCaps/>
          <w:sz w:val="20"/>
          <w:szCs w:val="20"/>
        </w:rPr>
      </w:pPr>
      <w:r w:rsidRPr="004D61CF">
        <w:rPr>
          <w:rFonts w:asciiTheme="minorHAnsi" w:hAnsiTheme="minorHAnsi" w:cs="Arial"/>
          <w:b/>
          <w:smallCaps/>
          <w:sz w:val="20"/>
          <w:szCs w:val="20"/>
        </w:rPr>
        <w:t>Článek 1.</w:t>
      </w:r>
    </w:p>
    <w:p w14:paraId="30FE2D3D" w14:textId="77777777" w:rsidR="00C16ADD" w:rsidRPr="004D61CF" w:rsidRDefault="00C16ADD" w:rsidP="005F6AE3">
      <w:pPr>
        <w:spacing w:after="120"/>
        <w:jc w:val="center"/>
        <w:rPr>
          <w:rFonts w:asciiTheme="minorHAnsi" w:hAnsiTheme="minorHAnsi" w:cs="Arial"/>
          <w:b/>
          <w:smallCaps/>
          <w:sz w:val="20"/>
          <w:szCs w:val="20"/>
        </w:rPr>
      </w:pPr>
      <w:r w:rsidRPr="004D61CF">
        <w:rPr>
          <w:rFonts w:asciiTheme="minorHAnsi" w:hAnsiTheme="minorHAnsi" w:cs="Arial"/>
          <w:b/>
          <w:smallCaps/>
          <w:sz w:val="20"/>
          <w:szCs w:val="20"/>
        </w:rPr>
        <w:t xml:space="preserve"> Předmět Smlouvy</w:t>
      </w:r>
    </w:p>
    <w:p w14:paraId="37820863" w14:textId="77777777" w:rsidR="008C771F" w:rsidRPr="008C771F" w:rsidRDefault="008C771F" w:rsidP="008C771F">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8C771F">
        <w:rPr>
          <w:rFonts w:asciiTheme="minorHAnsi" w:hAnsiTheme="minorHAnsi" w:cstheme="minorHAnsi"/>
          <w:sz w:val="20"/>
          <w:szCs w:val="20"/>
        </w:rPr>
        <w:t>Předmětem Smlouvy je závazek Zhotovitele provést pro Objednatele na svůj náklad a na své nebezpečí dílo, což je:</w:t>
      </w:r>
    </w:p>
    <w:p w14:paraId="12888107" w14:textId="341E894A" w:rsidR="008C771F" w:rsidRPr="008C771F" w:rsidRDefault="008C771F" w:rsidP="008C771F">
      <w:pPr>
        <w:pStyle w:val="Odstavecseseznamem"/>
        <w:widowControl w:val="0"/>
        <w:numPr>
          <w:ilvl w:val="0"/>
          <w:numId w:val="21"/>
        </w:numPr>
        <w:suppressAutoHyphens w:val="0"/>
        <w:spacing w:after="120" w:line="276" w:lineRule="auto"/>
        <w:ind w:left="1418" w:hanging="851"/>
        <w:contextualSpacing w:val="0"/>
        <w:jc w:val="both"/>
        <w:rPr>
          <w:rFonts w:asciiTheme="minorHAnsi" w:hAnsiTheme="minorHAnsi" w:cstheme="minorHAnsi"/>
          <w:sz w:val="20"/>
          <w:szCs w:val="20"/>
        </w:rPr>
      </w:pPr>
      <w:r w:rsidRPr="008C771F">
        <w:rPr>
          <w:rFonts w:asciiTheme="minorHAnsi" w:hAnsiTheme="minorHAnsi" w:cstheme="minorHAnsi"/>
          <w:sz w:val="20"/>
          <w:szCs w:val="20"/>
        </w:rPr>
        <w:t xml:space="preserve">vypracování studie </w:t>
      </w:r>
      <w:r w:rsidR="00867CC6">
        <w:rPr>
          <w:rFonts w:asciiTheme="minorHAnsi" w:hAnsiTheme="minorHAnsi" w:cstheme="minorHAnsi"/>
          <w:sz w:val="20"/>
          <w:szCs w:val="20"/>
        </w:rPr>
        <w:t xml:space="preserve">mobiliáře pro nově rekonstruovanou budovu Galerie Plato umístěnou v nové budově Jatek na adrese </w:t>
      </w:r>
      <w:r w:rsidR="00116F16" w:rsidRPr="00116F16">
        <w:rPr>
          <w:rFonts w:asciiTheme="minorHAnsi" w:hAnsiTheme="minorHAnsi" w:cstheme="minorHAnsi"/>
          <w:sz w:val="20"/>
          <w:szCs w:val="20"/>
        </w:rPr>
        <w:t>Porážková 3204/28</w:t>
      </w:r>
      <w:r w:rsidR="00867CC6">
        <w:rPr>
          <w:rFonts w:asciiTheme="minorHAnsi" w:hAnsiTheme="minorHAnsi" w:cstheme="minorHAnsi"/>
          <w:sz w:val="20"/>
          <w:szCs w:val="20"/>
        </w:rPr>
        <w:t>, této smlouvy</w:t>
      </w:r>
      <w:r w:rsidRPr="008C771F">
        <w:rPr>
          <w:rFonts w:asciiTheme="minorHAnsi" w:hAnsiTheme="minorHAnsi" w:cstheme="minorHAnsi"/>
          <w:sz w:val="20"/>
          <w:szCs w:val="20"/>
        </w:rPr>
        <w:t xml:space="preserve"> (dále jen „</w:t>
      </w:r>
      <w:r w:rsidRPr="008C771F">
        <w:rPr>
          <w:rFonts w:asciiTheme="minorHAnsi" w:hAnsiTheme="minorHAnsi" w:cstheme="minorHAnsi"/>
          <w:b/>
          <w:sz w:val="20"/>
          <w:szCs w:val="20"/>
        </w:rPr>
        <w:t>Studie</w:t>
      </w:r>
      <w:r w:rsidRPr="008C771F">
        <w:rPr>
          <w:rFonts w:asciiTheme="minorHAnsi" w:hAnsiTheme="minorHAnsi" w:cstheme="minorHAnsi"/>
          <w:sz w:val="20"/>
          <w:szCs w:val="20"/>
        </w:rPr>
        <w:t>“), přičemž Studie bude zpracována v tomto rozsahu:</w:t>
      </w:r>
    </w:p>
    <w:p w14:paraId="19CAB2D3" w14:textId="26F05B77" w:rsidR="008C771F" w:rsidRPr="008C771F" w:rsidRDefault="008C771F" w:rsidP="008C771F">
      <w:pPr>
        <w:widowControl w:val="0"/>
        <w:numPr>
          <w:ilvl w:val="0"/>
          <w:numId w:val="22"/>
        </w:numPr>
        <w:suppressAutoHyphens w:val="0"/>
        <w:spacing w:after="120" w:line="276" w:lineRule="auto"/>
        <w:ind w:left="1843" w:hanging="425"/>
        <w:jc w:val="both"/>
        <w:rPr>
          <w:rFonts w:asciiTheme="minorHAnsi" w:hAnsiTheme="minorHAnsi" w:cstheme="minorHAnsi"/>
          <w:sz w:val="20"/>
          <w:szCs w:val="20"/>
        </w:rPr>
      </w:pPr>
      <w:r w:rsidRPr="008C771F">
        <w:rPr>
          <w:rFonts w:asciiTheme="minorHAnsi" w:hAnsiTheme="minorHAnsi" w:cstheme="minorHAnsi"/>
          <w:sz w:val="20"/>
          <w:szCs w:val="20"/>
        </w:rPr>
        <w:t xml:space="preserve">návrh </w:t>
      </w:r>
      <w:r w:rsidR="00867CC6">
        <w:rPr>
          <w:rFonts w:asciiTheme="minorHAnsi" w:hAnsiTheme="minorHAnsi" w:cstheme="minorHAnsi"/>
          <w:sz w:val="20"/>
          <w:szCs w:val="20"/>
        </w:rPr>
        <w:t xml:space="preserve">mobiliáře </w:t>
      </w:r>
      <w:r w:rsidRPr="008C771F">
        <w:rPr>
          <w:rFonts w:asciiTheme="minorHAnsi" w:hAnsiTheme="minorHAnsi" w:cstheme="minorHAnsi"/>
          <w:sz w:val="20"/>
          <w:szCs w:val="20"/>
        </w:rPr>
        <w:t>ve dvou variantách,</w:t>
      </w:r>
    </w:p>
    <w:p w14:paraId="103B14DC" w14:textId="3725F0D8" w:rsidR="008C771F" w:rsidRPr="008C771F" w:rsidRDefault="008C771F" w:rsidP="008C771F">
      <w:pPr>
        <w:widowControl w:val="0"/>
        <w:numPr>
          <w:ilvl w:val="0"/>
          <w:numId w:val="22"/>
        </w:numPr>
        <w:suppressAutoHyphens w:val="0"/>
        <w:spacing w:after="120" w:line="276" w:lineRule="auto"/>
        <w:ind w:left="1843" w:hanging="425"/>
        <w:jc w:val="both"/>
        <w:rPr>
          <w:rFonts w:asciiTheme="minorHAnsi" w:hAnsiTheme="minorHAnsi" w:cstheme="minorHAnsi"/>
          <w:sz w:val="20"/>
          <w:szCs w:val="20"/>
        </w:rPr>
      </w:pPr>
      <w:r w:rsidRPr="008C771F">
        <w:rPr>
          <w:rFonts w:asciiTheme="minorHAnsi" w:hAnsiTheme="minorHAnsi" w:cstheme="minorHAnsi"/>
          <w:sz w:val="20"/>
          <w:szCs w:val="20"/>
        </w:rPr>
        <w:t xml:space="preserve">návrh dispozic </w:t>
      </w:r>
      <w:r w:rsidR="00867CC6">
        <w:rPr>
          <w:rFonts w:asciiTheme="minorHAnsi" w:hAnsiTheme="minorHAnsi" w:cstheme="minorHAnsi"/>
          <w:sz w:val="20"/>
          <w:szCs w:val="20"/>
        </w:rPr>
        <w:t>umístění jednotlivých kusů mobiliáře</w:t>
      </w:r>
      <w:r w:rsidRPr="008C771F">
        <w:rPr>
          <w:rFonts w:asciiTheme="minorHAnsi" w:hAnsiTheme="minorHAnsi" w:cstheme="minorHAnsi"/>
          <w:sz w:val="20"/>
          <w:szCs w:val="20"/>
        </w:rPr>
        <w:t xml:space="preserve"> ve dvou variantách,</w:t>
      </w:r>
    </w:p>
    <w:p w14:paraId="459BE4FC" w14:textId="664BEE65" w:rsidR="008C771F" w:rsidRPr="008C771F" w:rsidRDefault="008C771F" w:rsidP="008C771F">
      <w:pPr>
        <w:widowControl w:val="0"/>
        <w:numPr>
          <w:ilvl w:val="0"/>
          <w:numId w:val="22"/>
        </w:numPr>
        <w:suppressAutoHyphens w:val="0"/>
        <w:spacing w:after="120" w:line="276" w:lineRule="auto"/>
        <w:ind w:left="1843" w:hanging="425"/>
        <w:jc w:val="both"/>
        <w:rPr>
          <w:rFonts w:asciiTheme="minorHAnsi" w:hAnsiTheme="minorHAnsi" w:cstheme="minorHAnsi"/>
          <w:sz w:val="20"/>
          <w:szCs w:val="20"/>
        </w:rPr>
      </w:pPr>
      <w:r w:rsidRPr="008C771F">
        <w:rPr>
          <w:rFonts w:asciiTheme="minorHAnsi" w:hAnsiTheme="minorHAnsi" w:cstheme="minorHAnsi"/>
          <w:sz w:val="20"/>
          <w:szCs w:val="20"/>
        </w:rPr>
        <w:t xml:space="preserve">vizualizace v počtu minimálně </w:t>
      </w:r>
      <w:r w:rsidR="00B24DE2">
        <w:rPr>
          <w:rFonts w:asciiTheme="minorHAnsi" w:hAnsiTheme="minorHAnsi" w:cstheme="minorHAnsi"/>
          <w:sz w:val="20"/>
          <w:szCs w:val="20"/>
        </w:rPr>
        <w:t>2</w:t>
      </w:r>
      <w:r w:rsidRPr="008C771F">
        <w:rPr>
          <w:rFonts w:asciiTheme="minorHAnsi" w:hAnsiTheme="minorHAnsi" w:cstheme="minorHAnsi"/>
          <w:sz w:val="20"/>
          <w:szCs w:val="20"/>
        </w:rPr>
        <w:t xml:space="preserve"> kusů,</w:t>
      </w:r>
    </w:p>
    <w:p w14:paraId="08AC5FB5" w14:textId="6FD3FE7F" w:rsidR="008C771F" w:rsidRPr="008C771F" w:rsidRDefault="00867CC6" w:rsidP="008C771F">
      <w:pPr>
        <w:widowControl w:val="0"/>
        <w:numPr>
          <w:ilvl w:val="0"/>
          <w:numId w:val="22"/>
        </w:numPr>
        <w:suppressAutoHyphens w:val="0"/>
        <w:spacing w:after="120" w:line="276" w:lineRule="auto"/>
        <w:ind w:left="1843" w:hanging="425"/>
        <w:jc w:val="both"/>
        <w:rPr>
          <w:rFonts w:asciiTheme="minorHAnsi" w:hAnsiTheme="minorHAnsi" w:cstheme="minorHAnsi"/>
          <w:sz w:val="20"/>
          <w:szCs w:val="20"/>
        </w:rPr>
      </w:pPr>
      <w:r>
        <w:rPr>
          <w:rFonts w:asciiTheme="minorHAnsi" w:hAnsiTheme="minorHAnsi" w:cstheme="minorHAnsi"/>
          <w:sz w:val="20"/>
          <w:szCs w:val="20"/>
        </w:rPr>
        <w:t>navrhovaný materiál jednotlivých kusů mobiliáře</w:t>
      </w:r>
      <w:r w:rsidR="008C771F" w:rsidRPr="008C771F">
        <w:rPr>
          <w:rFonts w:asciiTheme="minorHAnsi" w:hAnsiTheme="minorHAnsi" w:cstheme="minorHAnsi"/>
          <w:sz w:val="20"/>
          <w:szCs w:val="20"/>
        </w:rPr>
        <w:t>,</w:t>
      </w:r>
    </w:p>
    <w:p w14:paraId="53E30C68" w14:textId="3F7E8784" w:rsidR="008C771F" w:rsidRPr="008C771F" w:rsidRDefault="00867CC6" w:rsidP="008C771F">
      <w:pPr>
        <w:widowControl w:val="0"/>
        <w:numPr>
          <w:ilvl w:val="0"/>
          <w:numId w:val="22"/>
        </w:numPr>
        <w:suppressAutoHyphens w:val="0"/>
        <w:spacing w:after="120" w:line="276" w:lineRule="auto"/>
        <w:ind w:left="1843" w:hanging="425"/>
        <w:jc w:val="both"/>
        <w:rPr>
          <w:rFonts w:asciiTheme="minorHAnsi" w:hAnsiTheme="minorHAnsi" w:cstheme="minorHAnsi"/>
          <w:sz w:val="20"/>
          <w:szCs w:val="20"/>
        </w:rPr>
      </w:pPr>
      <w:r>
        <w:rPr>
          <w:rFonts w:asciiTheme="minorHAnsi" w:hAnsiTheme="minorHAnsi" w:cstheme="minorHAnsi"/>
          <w:sz w:val="20"/>
          <w:szCs w:val="20"/>
        </w:rPr>
        <w:lastRenderedPageBreak/>
        <w:t>určení délky a způsobu výroby jednotlivých kusů mobiliáře;</w:t>
      </w:r>
    </w:p>
    <w:p w14:paraId="485FDAAE" w14:textId="77777777" w:rsidR="008C771F" w:rsidRPr="008C771F" w:rsidRDefault="008C771F" w:rsidP="008C771F">
      <w:pPr>
        <w:widowControl w:val="0"/>
        <w:numPr>
          <w:ilvl w:val="0"/>
          <w:numId w:val="22"/>
        </w:numPr>
        <w:suppressAutoHyphens w:val="0"/>
        <w:spacing w:after="120" w:line="276" w:lineRule="auto"/>
        <w:ind w:left="1843" w:hanging="425"/>
        <w:jc w:val="both"/>
        <w:rPr>
          <w:rFonts w:asciiTheme="minorHAnsi" w:hAnsiTheme="minorHAnsi" w:cstheme="minorHAnsi"/>
          <w:sz w:val="20"/>
          <w:szCs w:val="20"/>
        </w:rPr>
      </w:pPr>
      <w:r w:rsidRPr="008C771F">
        <w:rPr>
          <w:rFonts w:asciiTheme="minorHAnsi" w:hAnsiTheme="minorHAnsi" w:cstheme="minorHAnsi"/>
          <w:sz w:val="20"/>
          <w:szCs w:val="20"/>
        </w:rPr>
        <w:t>předpokládaný indikovaný odhad nákladů nutných pro realizaci (pro každou navrženou variantu);</w:t>
      </w:r>
    </w:p>
    <w:p w14:paraId="54F3A358" w14:textId="77777777" w:rsidR="008C771F" w:rsidRPr="008C771F" w:rsidRDefault="008C771F" w:rsidP="008C771F">
      <w:pPr>
        <w:pStyle w:val="Odstavecseseznamem"/>
        <w:widowControl w:val="0"/>
        <w:numPr>
          <w:ilvl w:val="0"/>
          <w:numId w:val="21"/>
        </w:numPr>
        <w:suppressAutoHyphens w:val="0"/>
        <w:spacing w:after="120" w:line="276" w:lineRule="auto"/>
        <w:ind w:left="1418" w:hanging="851"/>
        <w:contextualSpacing w:val="0"/>
        <w:jc w:val="both"/>
        <w:rPr>
          <w:rFonts w:asciiTheme="minorHAnsi" w:hAnsiTheme="minorHAnsi" w:cstheme="minorHAnsi"/>
          <w:sz w:val="20"/>
          <w:szCs w:val="20"/>
        </w:rPr>
      </w:pPr>
      <w:r w:rsidRPr="008C771F">
        <w:rPr>
          <w:rFonts w:asciiTheme="minorHAnsi" w:hAnsiTheme="minorHAnsi" w:cstheme="minorHAnsi"/>
          <w:sz w:val="20"/>
          <w:szCs w:val="20"/>
        </w:rPr>
        <w:t>a další činnosti nezbytné pro provedení Studie,</w:t>
      </w:r>
    </w:p>
    <w:p w14:paraId="21CE4395" w14:textId="35A62EE1" w:rsidR="008C771F" w:rsidRPr="008C771F" w:rsidRDefault="008C771F" w:rsidP="008C771F">
      <w:pPr>
        <w:widowControl w:val="0"/>
        <w:spacing w:after="120" w:line="276" w:lineRule="auto"/>
        <w:ind w:left="567"/>
        <w:jc w:val="both"/>
        <w:rPr>
          <w:rFonts w:asciiTheme="minorHAnsi" w:hAnsiTheme="minorHAnsi" w:cstheme="minorHAnsi"/>
          <w:sz w:val="20"/>
          <w:szCs w:val="20"/>
        </w:rPr>
      </w:pPr>
      <w:r w:rsidRPr="008C771F">
        <w:rPr>
          <w:rFonts w:asciiTheme="minorHAnsi" w:hAnsiTheme="minorHAnsi" w:cstheme="minorHAnsi"/>
          <w:sz w:val="20"/>
          <w:szCs w:val="20"/>
        </w:rPr>
        <w:t>(dále jen „</w:t>
      </w:r>
      <w:r w:rsidRPr="008C771F">
        <w:rPr>
          <w:rFonts w:asciiTheme="minorHAnsi" w:hAnsiTheme="minorHAnsi" w:cstheme="minorHAnsi"/>
          <w:b/>
          <w:sz w:val="20"/>
          <w:szCs w:val="20"/>
        </w:rPr>
        <w:t>Dílo</w:t>
      </w:r>
      <w:r w:rsidRPr="008C771F">
        <w:rPr>
          <w:rFonts w:asciiTheme="minorHAnsi" w:hAnsiTheme="minorHAnsi" w:cstheme="minorHAnsi"/>
          <w:sz w:val="20"/>
          <w:szCs w:val="20"/>
        </w:rPr>
        <w:t xml:space="preserve">“). </w:t>
      </w:r>
    </w:p>
    <w:p w14:paraId="01037217" w14:textId="77777777" w:rsidR="008C771F" w:rsidRPr="008C771F" w:rsidRDefault="008C771F" w:rsidP="008C771F">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8C771F">
        <w:rPr>
          <w:rFonts w:asciiTheme="minorHAnsi" w:hAnsiTheme="minorHAnsi" w:cstheme="minorHAnsi"/>
          <w:sz w:val="20"/>
          <w:szCs w:val="20"/>
        </w:rPr>
        <w:t>Studie bude obsahovat tyto části:</w:t>
      </w:r>
    </w:p>
    <w:p w14:paraId="7C3C905A" w14:textId="77777777" w:rsidR="008C771F" w:rsidRPr="008C771F" w:rsidRDefault="008C771F" w:rsidP="008C771F">
      <w:pPr>
        <w:widowControl w:val="0"/>
        <w:numPr>
          <w:ilvl w:val="0"/>
          <w:numId w:val="23"/>
        </w:numPr>
        <w:suppressAutoHyphens w:val="0"/>
        <w:spacing w:after="120" w:line="276" w:lineRule="auto"/>
        <w:ind w:left="993" w:hanging="426"/>
        <w:jc w:val="both"/>
        <w:rPr>
          <w:rFonts w:asciiTheme="minorHAnsi" w:hAnsiTheme="minorHAnsi" w:cstheme="minorHAnsi"/>
          <w:sz w:val="20"/>
          <w:szCs w:val="20"/>
        </w:rPr>
      </w:pPr>
      <w:r w:rsidRPr="008C771F">
        <w:rPr>
          <w:rFonts w:asciiTheme="minorHAnsi" w:hAnsiTheme="minorHAnsi" w:cstheme="minorHAnsi"/>
          <w:sz w:val="20"/>
          <w:szCs w:val="20"/>
        </w:rPr>
        <w:t>technická zpráva,</w:t>
      </w:r>
    </w:p>
    <w:p w14:paraId="3A7ACF26" w14:textId="77777777" w:rsidR="008C771F" w:rsidRPr="008C771F" w:rsidRDefault="008C771F" w:rsidP="008C771F">
      <w:pPr>
        <w:widowControl w:val="0"/>
        <w:numPr>
          <w:ilvl w:val="0"/>
          <w:numId w:val="23"/>
        </w:numPr>
        <w:suppressAutoHyphens w:val="0"/>
        <w:spacing w:after="120" w:line="276" w:lineRule="auto"/>
        <w:ind w:left="993" w:hanging="426"/>
        <w:jc w:val="both"/>
        <w:rPr>
          <w:rFonts w:asciiTheme="minorHAnsi" w:hAnsiTheme="minorHAnsi" w:cstheme="minorHAnsi"/>
          <w:sz w:val="20"/>
          <w:szCs w:val="20"/>
        </w:rPr>
      </w:pPr>
      <w:r w:rsidRPr="008C771F">
        <w:rPr>
          <w:rFonts w:asciiTheme="minorHAnsi" w:hAnsiTheme="minorHAnsi" w:cstheme="minorHAnsi"/>
          <w:sz w:val="20"/>
          <w:szCs w:val="20"/>
        </w:rPr>
        <w:t>výkresová část,</w:t>
      </w:r>
    </w:p>
    <w:p w14:paraId="1469ACF7" w14:textId="77777777" w:rsidR="008C771F" w:rsidRPr="008C771F" w:rsidRDefault="008C771F" w:rsidP="008C771F">
      <w:pPr>
        <w:widowControl w:val="0"/>
        <w:numPr>
          <w:ilvl w:val="0"/>
          <w:numId w:val="23"/>
        </w:numPr>
        <w:suppressAutoHyphens w:val="0"/>
        <w:spacing w:after="120" w:line="276" w:lineRule="auto"/>
        <w:ind w:left="993" w:hanging="426"/>
        <w:jc w:val="both"/>
        <w:rPr>
          <w:rFonts w:asciiTheme="minorHAnsi" w:hAnsiTheme="minorHAnsi" w:cstheme="minorHAnsi"/>
          <w:sz w:val="20"/>
          <w:szCs w:val="20"/>
        </w:rPr>
      </w:pPr>
      <w:r w:rsidRPr="008C771F">
        <w:rPr>
          <w:rFonts w:asciiTheme="minorHAnsi" w:hAnsiTheme="minorHAnsi" w:cstheme="minorHAnsi"/>
          <w:sz w:val="20"/>
          <w:szCs w:val="20"/>
        </w:rPr>
        <w:t>předpokládaný odhad nákladů na realizaci;</w:t>
      </w:r>
    </w:p>
    <w:p w14:paraId="351D3023" w14:textId="77777777" w:rsidR="008C771F" w:rsidRPr="008C771F" w:rsidRDefault="008C771F" w:rsidP="008C771F">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8C771F">
        <w:rPr>
          <w:rFonts w:asciiTheme="minorHAnsi" w:hAnsiTheme="minorHAnsi" w:cstheme="minorHAnsi"/>
          <w:sz w:val="20"/>
          <w:szCs w:val="20"/>
        </w:rPr>
        <w:t>Výkresová část Studie bude minimálně obsahovat:</w:t>
      </w:r>
    </w:p>
    <w:p w14:paraId="2CD3ECF9" w14:textId="2CE532CA" w:rsidR="008C771F" w:rsidRPr="008C771F" w:rsidRDefault="00B6351D" w:rsidP="008C771F">
      <w:pPr>
        <w:widowControl w:val="0"/>
        <w:numPr>
          <w:ilvl w:val="0"/>
          <w:numId w:val="24"/>
        </w:numPr>
        <w:suppressAutoHyphens w:val="0"/>
        <w:spacing w:after="120" w:line="276" w:lineRule="auto"/>
        <w:ind w:left="993" w:hanging="426"/>
        <w:jc w:val="both"/>
        <w:rPr>
          <w:rFonts w:asciiTheme="minorHAnsi" w:hAnsiTheme="minorHAnsi" w:cstheme="minorHAnsi"/>
          <w:sz w:val="20"/>
          <w:szCs w:val="20"/>
        </w:rPr>
      </w:pPr>
      <w:r>
        <w:rPr>
          <w:rFonts w:asciiTheme="minorHAnsi" w:hAnsiTheme="minorHAnsi" w:cstheme="minorHAnsi"/>
          <w:sz w:val="20"/>
          <w:szCs w:val="20"/>
        </w:rPr>
        <w:t xml:space="preserve">Celkovou </w:t>
      </w:r>
      <w:r w:rsidR="008C771F" w:rsidRPr="008C771F">
        <w:rPr>
          <w:rFonts w:asciiTheme="minorHAnsi" w:hAnsiTheme="minorHAnsi" w:cstheme="minorHAnsi"/>
          <w:sz w:val="20"/>
          <w:szCs w:val="20"/>
        </w:rPr>
        <w:t xml:space="preserve">koncepci </w:t>
      </w:r>
      <w:r>
        <w:rPr>
          <w:rFonts w:asciiTheme="minorHAnsi" w:hAnsiTheme="minorHAnsi" w:cstheme="minorHAnsi"/>
          <w:sz w:val="20"/>
          <w:szCs w:val="20"/>
        </w:rPr>
        <w:t>řešení</w:t>
      </w:r>
      <w:r w:rsidR="008C771F" w:rsidRPr="008C771F">
        <w:rPr>
          <w:rFonts w:asciiTheme="minorHAnsi" w:hAnsiTheme="minorHAnsi" w:cstheme="minorHAnsi"/>
          <w:sz w:val="20"/>
          <w:szCs w:val="20"/>
        </w:rPr>
        <w:t>,</w:t>
      </w:r>
    </w:p>
    <w:p w14:paraId="5936CB52" w14:textId="64445DA6" w:rsidR="008C771F" w:rsidRDefault="00B6351D" w:rsidP="008C771F">
      <w:pPr>
        <w:widowControl w:val="0"/>
        <w:numPr>
          <w:ilvl w:val="0"/>
          <w:numId w:val="24"/>
        </w:numPr>
        <w:suppressAutoHyphens w:val="0"/>
        <w:spacing w:after="120" w:line="276" w:lineRule="auto"/>
        <w:ind w:left="993" w:hanging="426"/>
        <w:jc w:val="both"/>
        <w:rPr>
          <w:rFonts w:asciiTheme="minorHAnsi" w:hAnsiTheme="minorHAnsi" w:cstheme="minorHAnsi"/>
          <w:sz w:val="20"/>
          <w:szCs w:val="20"/>
        </w:rPr>
      </w:pPr>
      <w:r w:rsidRPr="008C771F">
        <w:rPr>
          <w:rFonts w:asciiTheme="minorHAnsi" w:hAnsiTheme="minorHAnsi" w:cstheme="minorHAnsi"/>
          <w:sz w:val="20"/>
          <w:szCs w:val="20"/>
        </w:rPr>
        <w:t>V</w:t>
      </w:r>
      <w:r w:rsidR="008C771F" w:rsidRPr="008C771F">
        <w:rPr>
          <w:rFonts w:asciiTheme="minorHAnsi" w:hAnsiTheme="minorHAnsi" w:cstheme="minorHAnsi"/>
          <w:sz w:val="20"/>
          <w:szCs w:val="20"/>
        </w:rPr>
        <w:t>ýkres</w:t>
      </w:r>
      <w:r>
        <w:rPr>
          <w:rFonts w:asciiTheme="minorHAnsi" w:hAnsiTheme="minorHAnsi" w:cstheme="minorHAnsi"/>
          <w:sz w:val="20"/>
          <w:szCs w:val="20"/>
        </w:rPr>
        <w:t>y dle jednotlivých místností</w:t>
      </w:r>
      <w:r w:rsidR="008C771F" w:rsidRPr="008C771F">
        <w:rPr>
          <w:rFonts w:asciiTheme="minorHAnsi" w:hAnsiTheme="minorHAnsi" w:cstheme="minorHAnsi"/>
          <w:sz w:val="20"/>
          <w:szCs w:val="20"/>
        </w:rPr>
        <w:t>,</w:t>
      </w:r>
    </w:p>
    <w:p w14:paraId="2DC986E4" w14:textId="73D0B628" w:rsidR="00E07F2B" w:rsidRPr="008C771F" w:rsidRDefault="00E07F2B" w:rsidP="008C771F">
      <w:pPr>
        <w:widowControl w:val="0"/>
        <w:numPr>
          <w:ilvl w:val="0"/>
          <w:numId w:val="24"/>
        </w:numPr>
        <w:suppressAutoHyphens w:val="0"/>
        <w:spacing w:after="120" w:line="276" w:lineRule="auto"/>
        <w:ind w:left="993" w:hanging="426"/>
        <w:jc w:val="both"/>
        <w:rPr>
          <w:rFonts w:asciiTheme="minorHAnsi" w:hAnsiTheme="minorHAnsi" w:cstheme="minorHAnsi"/>
          <w:sz w:val="20"/>
          <w:szCs w:val="20"/>
        </w:rPr>
      </w:pPr>
      <w:r>
        <w:rPr>
          <w:rFonts w:asciiTheme="minorHAnsi" w:hAnsiTheme="minorHAnsi" w:cstheme="minorHAnsi"/>
          <w:sz w:val="20"/>
          <w:szCs w:val="20"/>
        </w:rPr>
        <w:t>Výkresy jednotlivých interiérových prvků,</w:t>
      </w:r>
    </w:p>
    <w:p w14:paraId="357E5217" w14:textId="0CAF4FD5" w:rsidR="008C771F" w:rsidRPr="008C771F" w:rsidRDefault="00E07F2B" w:rsidP="008C771F">
      <w:pPr>
        <w:widowControl w:val="0"/>
        <w:numPr>
          <w:ilvl w:val="0"/>
          <w:numId w:val="24"/>
        </w:numPr>
        <w:suppressAutoHyphens w:val="0"/>
        <w:spacing w:after="120" w:line="276" w:lineRule="auto"/>
        <w:ind w:left="993" w:hanging="426"/>
        <w:jc w:val="both"/>
        <w:rPr>
          <w:rFonts w:asciiTheme="minorHAnsi" w:hAnsiTheme="minorHAnsi" w:cstheme="minorHAnsi"/>
          <w:sz w:val="20"/>
          <w:szCs w:val="20"/>
        </w:rPr>
      </w:pPr>
      <w:r>
        <w:rPr>
          <w:rFonts w:asciiTheme="minorHAnsi" w:hAnsiTheme="minorHAnsi" w:cstheme="minorHAnsi"/>
          <w:sz w:val="20"/>
          <w:szCs w:val="20"/>
        </w:rPr>
        <w:t>I</w:t>
      </w:r>
      <w:r w:rsidR="008C771F" w:rsidRPr="008C771F">
        <w:rPr>
          <w:rFonts w:asciiTheme="minorHAnsi" w:hAnsiTheme="minorHAnsi" w:cstheme="minorHAnsi"/>
          <w:sz w:val="20"/>
          <w:szCs w:val="20"/>
        </w:rPr>
        <w:t xml:space="preserve">deové vizualizace řešeného </w:t>
      </w:r>
      <w:r w:rsidR="00B6351D">
        <w:rPr>
          <w:rFonts w:asciiTheme="minorHAnsi" w:hAnsiTheme="minorHAnsi" w:cstheme="minorHAnsi"/>
          <w:sz w:val="20"/>
          <w:szCs w:val="20"/>
        </w:rPr>
        <w:t xml:space="preserve">mobiliáře </w:t>
      </w:r>
      <w:r w:rsidR="008C771F" w:rsidRPr="008C771F">
        <w:rPr>
          <w:rFonts w:asciiTheme="minorHAnsi" w:hAnsiTheme="minorHAnsi" w:cstheme="minorHAnsi"/>
          <w:sz w:val="20"/>
          <w:szCs w:val="20"/>
        </w:rPr>
        <w:t xml:space="preserve">v počtu minimálně </w:t>
      </w:r>
      <w:r>
        <w:rPr>
          <w:rFonts w:asciiTheme="minorHAnsi" w:hAnsiTheme="minorHAnsi" w:cstheme="minorHAnsi"/>
          <w:sz w:val="20"/>
          <w:szCs w:val="20"/>
        </w:rPr>
        <w:t>2</w:t>
      </w:r>
      <w:r w:rsidR="008C771F" w:rsidRPr="008C771F">
        <w:rPr>
          <w:rFonts w:asciiTheme="minorHAnsi" w:hAnsiTheme="minorHAnsi" w:cstheme="minorHAnsi"/>
          <w:sz w:val="20"/>
          <w:szCs w:val="20"/>
        </w:rPr>
        <w:t xml:space="preserve"> kusů,</w:t>
      </w:r>
    </w:p>
    <w:p w14:paraId="4A2009E8" w14:textId="6BDAE6BB" w:rsidR="008C771F" w:rsidRPr="008C771F" w:rsidRDefault="00E07F2B" w:rsidP="008C771F">
      <w:pPr>
        <w:widowControl w:val="0"/>
        <w:numPr>
          <w:ilvl w:val="0"/>
          <w:numId w:val="24"/>
        </w:numPr>
        <w:suppressAutoHyphens w:val="0"/>
        <w:spacing w:after="120" w:line="276" w:lineRule="auto"/>
        <w:ind w:left="993" w:hanging="426"/>
        <w:jc w:val="both"/>
        <w:rPr>
          <w:rFonts w:asciiTheme="minorHAnsi" w:hAnsiTheme="minorHAnsi" w:cstheme="minorHAnsi"/>
          <w:sz w:val="20"/>
          <w:szCs w:val="20"/>
        </w:rPr>
      </w:pPr>
      <w:r>
        <w:rPr>
          <w:rFonts w:asciiTheme="minorHAnsi" w:hAnsiTheme="minorHAnsi" w:cstheme="minorHAnsi"/>
          <w:sz w:val="20"/>
          <w:szCs w:val="20"/>
        </w:rPr>
        <w:t>D</w:t>
      </w:r>
      <w:r w:rsidR="008C771F" w:rsidRPr="008C771F">
        <w:rPr>
          <w:rFonts w:asciiTheme="minorHAnsi" w:hAnsiTheme="minorHAnsi" w:cstheme="minorHAnsi"/>
          <w:sz w:val="20"/>
          <w:szCs w:val="20"/>
        </w:rPr>
        <w:t>okumentaci</w:t>
      </w:r>
      <w:r w:rsidR="00B6351D">
        <w:rPr>
          <w:rFonts w:asciiTheme="minorHAnsi" w:hAnsiTheme="minorHAnsi" w:cstheme="minorHAnsi"/>
          <w:sz w:val="20"/>
          <w:szCs w:val="20"/>
        </w:rPr>
        <w:t xml:space="preserve"> jednotlivých kusů mobiliáře – materiál, </w:t>
      </w:r>
      <w:r w:rsidR="008C771F" w:rsidRPr="008C771F">
        <w:rPr>
          <w:rFonts w:asciiTheme="minorHAnsi" w:hAnsiTheme="minorHAnsi" w:cstheme="minorHAnsi"/>
          <w:sz w:val="20"/>
          <w:szCs w:val="20"/>
        </w:rPr>
        <w:t>pohledy, řezy.</w:t>
      </w:r>
    </w:p>
    <w:p w14:paraId="4A28E30C" w14:textId="7BEED7AA" w:rsidR="008C771F" w:rsidRPr="008C771F" w:rsidRDefault="008C771F" w:rsidP="008C771F">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8C771F">
        <w:rPr>
          <w:rFonts w:asciiTheme="minorHAnsi" w:hAnsiTheme="minorHAnsi" w:cstheme="minorHAnsi"/>
          <w:sz w:val="20"/>
          <w:szCs w:val="20"/>
        </w:rPr>
        <w:t xml:space="preserve">Součástí Díla je také předání Studie Zhotovitelem Objednateli v tištěném vyhotovení, a to v počtu </w:t>
      </w:r>
      <w:r w:rsidR="00E07F2B">
        <w:rPr>
          <w:rFonts w:asciiTheme="minorHAnsi" w:hAnsiTheme="minorHAnsi" w:cstheme="minorHAnsi"/>
          <w:sz w:val="20"/>
          <w:szCs w:val="20"/>
        </w:rPr>
        <w:t>3</w:t>
      </w:r>
      <w:r w:rsidR="00B6351D">
        <w:rPr>
          <w:rFonts w:asciiTheme="minorHAnsi" w:hAnsiTheme="minorHAnsi" w:cstheme="minorHAnsi"/>
          <w:sz w:val="20"/>
          <w:szCs w:val="20"/>
        </w:rPr>
        <w:t xml:space="preserve"> </w:t>
      </w:r>
      <w:proofErr w:type="spellStart"/>
      <w:r w:rsidRPr="008C771F">
        <w:rPr>
          <w:rFonts w:asciiTheme="minorHAnsi" w:hAnsiTheme="minorHAnsi" w:cstheme="minorHAnsi"/>
          <w:sz w:val="20"/>
          <w:szCs w:val="20"/>
        </w:rPr>
        <w:t>paré</w:t>
      </w:r>
      <w:proofErr w:type="spellEnd"/>
      <w:r w:rsidRPr="008C771F">
        <w:rPr>
          <w:rFonts w:asciiTheme="minorHAnsi" w:hAnsiTheme="minorHAnsi" w:cstheme="minorHAnsi"/>
          <w:sz w:val="20"/>
          <w:szCs w:val="20"/>
        </w:rPr>
        <w:t xml:space="preserve"> a dále v elektronické podobě ve formátu MS Office (Word/Excel), Adobe Acrobat (PDF), </w:t>
      </w:r>
      <w:proofErr w:type="spellStart"/>
      <w:r w:rsidRPr="008C771F">
        <w:rPr>
          <w:rFonts w:asciiTheme="minorHAnsi" w:hAnsiTheme="minorHAnsi" w:cstheme="minorHAnsi"/>
          <w:sz w:val="20"/>
          <w:szCs w:val="20"/>
        </w:rPr>
        <w:t>Autocad</w:t>
      </w:r>
      <w:proofErr w:type="spellEnd"/>
      <w:r w:rsidRPr="008C771F">
        <w:rPr>
          <w:rFonts w:asciiTheme="minorHAnsi" w:hAnsiTheme="minorHAnsi" w:cstheme="minorHAnsi"/>
          <w:sz w:val="20"/>
          <w:szCs w:val="20"/>
        </w:rPr>
        <w:t xml:space="preserve"> (DWG) na </w:t>
      </w:r>
      <w:r w:rsidR="00803E9A">
        <w:rPr>
          <w:rFonts w:asciiTheme="minorHAnsi" w:hAnsiTheme="minorHAnsi" w:cstheme="minorHAnsi"/>
          <w:sz w:val="20"/>
          <w:szCs w:val="20"/>
        </w:rPr>
        <w:t>datovém nosiči</w:t>
      </w:r>
      <w:r w:rsidRPr="008C771F">
        <w:rPr>
          <w:rFonts w:asciiTheme="minorHAnsi" w:hAnsiTheme="minorHAnsi" w:cstheme="minorHAnsi"/>
          <w:sz w:val="20"/>
          <w:szCs w:val="20"/>
        </w:rPr>
        <w:t xml:space="preserve"> při protokolárním předání Díla (jeho části). Toto předání dokumentace je zahrnuto v ceně Díla.</w:t>
      </w:r>
    </w:p>
    <w:p w14:paraId="1D9B0E11" w14:textId="77777777" w:rsidR="008C771F" w:rsidRPr="008C771F" w:rsidRDefault="008C771F" w:rsidP="008C771F">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8C771F">
        <w:rPr>
          <w:rFonts w:asciiTheme="minorHAnsi" w:hAnsiTheme="minorHAnsi" w:cstheme="minorHAnsi"/>
          <w:sz w:val="20"/>
          <w:szCs w:val="20"/>
        </w:rPr>
        <w:t xml:space="preserve">Zhotovitel je povinen Dílo provést dle požadavků Objednatele, dotčených orgánů a institucí, a to případně i nad rozsah uvedený výše, tak aby bylo řádně dosaženo záměrů Objednatele. </w:t>
      </w:r>
    </w:p>
    <w:p w14:paraId="60775952" w14:textId="77777777" w:rsidR="008C771F" w:rsidRPr="008C771F" w:rsidRDefault="008C771F" w:rsidP="008C771F">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8C771F">
        <w:rPr>
          <w:rFonts w:asciiTheme="minorHAnsi" w:hAnsiTheme="minorHAnsi" w:cstheme="minorHAnsi"/>
          <w:sz w:val="20"/>
          <w:szCs w:val="20"/>
        </w:rPr>
        <w:t xml:space="preserve">Objednatel se zavazuje Dílo převzít a řádně Zhotoviteli Dílo zaplatit, a to za podmínek a v termínech touto Smlouvou sjednaných. </w:t>
      </w:r>
    </w:p>
    <w:p w14:paraId="5DAA9300" w14:textId="77777777" w:rsidR="008C771F" w:rsidRPr="008C771F" w:rsidRDefault="008C771F" w:rsidP="008C771F">
      <w:pPr>
        <w:pStyle w:val="Odstavecseseznamem"/>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8C771F">
        <w:rPr>
          <w:rFonts w:asciiTheme="minorHAnsi" w:hAnsiTheme="minorHAnsi" w:cstheme="minorHAnsi"/>
          <w:sz w:val="20"/>
          <w:szCs w:val="20"/>
        </w:rPr>
        <w:t>Koordinační porady o průběhu projekčních a inženýrských prací se budou konat zpravidla 1x za 14 dní (dále jen „</w:t>
      </w:r>
      <w:r w:rsidRPr="008C771F">
        <w:rPr>
          <w:rFonts w:asciiTheme="minorHAnsi" w:hAnsiTheme="minorHAnsi" w:cstheme="minorHAnsi"/>
          <w:b/>
          <w:sz w:val="20"/>
          <w:szCs w:val="20"/>
        </w:rPr>
        <w:t>Kontrolní dny</w:t>
      </w:r>
      <w:r w:rsidRPr="008C771F">
        <w:rPr>
          <w:rFonts w:asciiTheme="minorHAnsi" w:hAnsiTheme="minorHAnsi" w:cstheme="minorHAnsi"/>
          <w:sz w:val="20"/>
          <w:szCs w:val="20"/>
        </w:rPr>
        <w:t xml:space="preserve">“), nebude-li dohodnuto jinak. Veškeré návrhy/pracovní verze dokumentace budou průběžně v rozpracovanosti konzultovány s Objednatelem v rámci Kontrolních dnů a budou příslušným orgánům a organizacím předkládány až po jejich výslovném a písemném odsouhlasení Objednatelem. Termín Kontrolních dnů stanoví Objednatel. Z průběhu Kontrolního dne bude proveden zápis. Zápis pořizuje Zhotovitel. Zápis z kontrolního dne je platný pouze s podpisem odpovědných zástupců Objednatele a Zhotovitele, příp. při potvrzení souhlasu se zápisem z kontrolního dne e-mailem. Kontrolní dny se budou konat v kancelářích Objednatele, nebude-li určeno jinak Objednatelem. </w:t>
      </w:r>
    </w:p>
    <w:p w14:paraId="73D65CA2" w14:textId="77777777" w:rsidR="008C771F" w:rsidRPr="008C771F" w:rsidRDefault="008C771F" w:rsidP="008C771F">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8C771F">
        <w:rPr>
          <w:rFonts w:asciiTheme="minorHAnsi" w:hAnsiTheme="minorHAnsi" w:cstheme="minorHAnsi"/>
          <w:sz w:val="20"/>
          <w:szCs w:val="20"/>
        </w:rPr>
        <w:t xml:space="preserve">Z jakýchkoliv dalších jednání vedených o předmětu Díla musí Zhotovitel učinit </w:t>
      </w:r>
      <w:proofErr w:type="gramStart"/>
      <w:r w:rsidRPr="008C771F">
        <w:rPr>
          <w:rFonts w:asciiTheme="minorHAnsi" w:hAnsiTheme="minorHAnsi" w:cstheme="minorHAnsi"/>
          <w:sz w:val="20"/>
          <w:szCs w:val="20"/>
        </w:rPr>
        <w:t>zápis</w:t>
      </w:r>
      <w:proofErr w:type="gramEnd"/>
      <w:r w:rsidRPr="008C771F">
        <w:rPr>
          <w:rFonts w:asciiTheme="minorHAnsi" w:hAnsiTheme="minorHAnsi" w:cstheme="minorHAnsi"/>
          <w:sz w:val="20"/>
          <w:szCs w:val="20"/>
        </w:rPr>
        <w:t xml:space="preserve"> resp. záznam, který neprodleně doručí Objednateli.</w:t>
      </w:r>
    </w:p>
    <w:p w14:paraId="01ACB9CD" w14:textId="77777777" w:rsidR="008C771F" w:rsidRPr="008C771F" w:rsidRDefault="008C771F" w:rsidP="008C771F">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8C771F">
        <w:rPr>
          <w:rFonts w:asciiTheme="minorHAnsi" w:hAnsiTheme="minorHAnsi" w:cstheme="minorHAnsi"/>
          <w:sz w:val="20"/>
          <w:szCs w:val="20"/>
        </w:rPr>
        <w:t>Zhotovitel se zavazuje předložit Objednateli na základě jeho vyžádání, dílčí pracovní a předběžné výsledky v listinné (případně digitální) podobě pro vnitřní potřebu Objednatele. Pokud Objednatel při realizaci Díla nastolí potřebu jeho korekcí nad rozsah stanovený touto Smlouvou, anebo k tomu povedou požadavky dotčených orgánů, zavazuje se Zhotovitel akceptovat tyto požadavky s tím, že bude odpovídajícím způsobem upraven termín dokončení a cena Díla, ledaže daná korekce byla zaviněna nesprávným postupem Zhotovitele.</w:t>
      </w:r>
    </w:p>
    <w:p w14:paraId="461EA759" w14:textId="5EF1D39C" w:rsidR="00803E9A" w:rsidRDefault="008C771F" w:rsidP="00803E9A">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8C771F">
        <w:rPr>
          <w:rFonts w:asciiTheme="minorHAnsi" w:hAnsiTheme="minorHAnsi" w:cstheme="minorHAnsi"/>
          <w:sz w:val="20"/>
          <w:szCs w:val="20"/>
        </w:rPr>
        <w:t>Zhotovitel bude při provádění Díla veden maximální úsporností a optimalizací navrhovaných konstrukcí tak, aby dosáhl hospodárných nákladů na provedení Díla.</w:t>
      </w:r>
    </w:p>
    <w:p w14:paraId="78408481" w14:textId="19CFD5BD" w:rsidR="00FF13EC" w:rsidRDefault="00FE74B4" w:rsidP="00803E9A">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Pr>
          <w:rFonts w:asciiTheme="minorHAnsi" w:hAnsiTheme="minorHAnsi" w:cstheme="minorHAnsi"/>
          <w:sz w:val="20"/>
          <w:szCs w:val="20"/>
        </w:rPr>
        <w:lastRenderedPageBreak/>
        <w:t xml:space="preserve">Zhotovitel zajistí </w:t>
      </w:r>
      <w:r w:rsidRPr="00FE74B4">
        <w:rPr>
          <w:rFonts w:asciiTheme="minorHAnsi" w:hAnsiTheme="minorHAnsi" w:cstheme="minorHAnsi"/>
          <w:sz w:val="20"/>
          <w:szCs w:val="20"/>
        </w:rPr>
        <w:t xml:space="preserve">výkon autorského dozoru nad souladem </w:t>
      </w:r>
      <w:r w:rsidR="00B6351D">
        <w:rPr>
          <w:rFonts w:asciiTheme="minorHAnsi" w:hAnsiTheme="minorHAnsi" w:cstheme="minorHAnsi"/>
          <w:sz w:val="20"/>
          <w:szCs w:val="20"/>
        </w:rPr>
        <w:t>realizací Díla</w:t>
      </w:r>
      <w:r w:rsidRPr="00FE74B4">
        <w:rPr>
          <w:rFonts w:asciiTheme="minorHAnsi" w:hAnsiTheme="minorHAnsi" w:cstheme="minorHAnsi"/>
          <w:sz w:val="20"/>
          <w:szCs w:val="20"/>
        </w:rPr>
        <w:t xml:space="preserve"> s</w:t>
      </w:r>
      <w:r w:rsidR="00B6351D">
        <w:rPr>
          <w:rFonts w:asciiTheme="minorHAnsi" w:hAnsiTheme="minorHAnsi" w:cstheme="minorHAnsi"/>
          <w:sz w:val="20"/>
          <w:szCs w:val="20"/>
        </w:rPr>
        <w:t>e Studií</w:t>
      </w:r>
      <w:r w:rsidRPr="00FE74B4">
        <w:rPr>
          <w:rFonts w:asciiTheme="minorHAnsi" w:hAnsiTheme="minorHAnsi" w:cstheme="minorHAnsi"/>
          <w:sz w:val="20"/>
          <w:szCs w:val="20"/>
        </w:rPr>
        <w:t xml:space="preserve">, zpracovanou </w:t>
      </w:r>
      <w:r>
        <w:rPr>
          <w:rFonts w:asciiTheme="minorHAnsi" w:hAnsiTheme="minorHAnsi" w:cstheme="minorHAnsi"/>
          <w:sz w:val="20"/>
          <w:szCs w:val="20"/>
        </w:rPr>
        <w:t>Zhotovitelem</w:t>
      </w:r>
      <w:r w:rsidRPr="00FE74B4">
        <w:rPr>
          <w:rFonts w:asciiTheme="minorHAnsi" w:hAnsiTheme="minorHAnsi" w:cstheme="minorHAnsi"/>
          <w:sz w:val="20"/>
          <w:szCs w:val="20"/>
        </w:rPr>
        <w:t>.</w:t>
      </w:r>
      <w:r>
        <w:rPr>
          <w:rFonts w:asciiTheme="minorHAnsi" w:hAnsiTheme="minorHAnsi" w:cstheme="minorHAnsi"/>
          <w:sz w:val="20"/>
          <w:szCs w:val="20"/>
        </w:rPr>
        <w:t xml:space="preserve"> </w:t>
      </w:r>
      <w:r w:rsidR="00FF13EC" w:rsidRPr="00FF13EC">
        <w:rPr>
          <w:rFonts w:asciiTheme="minorHAnsi" w:hAnsiTheme="minorHAnsi" w:cstheme="minorHAnsi"/>
          <w:sz w:val="20"/>
          <w:szCs w:val="20"/>
        </w:rPr>
        <w:t xml:space="preserve">Provádění autorského dozoru </w:t>
      </w:r>
      <w:r>
        <w:rPr>
          <w:rFonts w:asciiTheme="minorHAnsi" w:hAnsiTheme="minorHAnsi" w:cstheme="minorHAnsi"/>
          <w:sz w:val="20"/>
          <w:szCs w:val="20"/>
        </w:rPr>
        <w:t>bude probíhat</w:t>
      </w:r>
      <w:r w:rsidR="00FF13EC" w:rsidRPr="00FF13EC">
        <w:rPr>
          <w:rFonts w:asciiTheme="minorHAnsi" w:hAnsiTheme="minorHAnsi" w:cstheme="minorHAnsi"/>
          <w:sz w:val="20"/>
          <w:szCs w:val="20"/>
        </w:rPr>
        <w:t xml:space="preserve"> do předání a převzetí </w:t>
      </w:r>
      <w:r>
        <w:rPr>
          <w:rFonts w:asciiTheme="minorHAnsi" w:hAnsiTheme="minorHAnsi" w:cstheme="minorHAnsi"/>
          <w:sz w:val="20"/>
          <w:szCs w:val="20"/>
        </w:rPr>
        <w:t>Díla</w:t>
      </w:r>
      <w:r w:rsidR="00FF13EC" w:rsidRPr="00FF13EC">
        <w:rPr>
          <w:rFonts w:asciiTheme="minorHAnsi" w:hAnsiTheme="minorHAnsi" w:cstheme="minorHAnsi"/>
          <w:sz w:val="20"/>
          <w:szCs w:val="20"/>
        </w:rPr>
        <w:t xml:space="preserve"> objednatelem bez vad a nedodělků ode dne výzvy na zahájení prací na dokumentaci pro provádění </w:t>
      </w:r>
      <w:r w:rsidR="00B6351D">
        <w:rPr>
          <w:rFonts w:asciiTheme="minorHAnsi" w:hAnsiTheme="minorHAnsi" w:cstheme="minorHAnsi"/>
          <w:sz w:val="20"/>
          <w:szCs w:val="20"/>
        </w:rPr>
        <w:t>realizace</w:t>
      </w:r>
      <w:r>
        <w:rPr>
          <w:rFonts w:asciiTheme="minorHAnsi" w:hAnsiTheme="minorHAnsi" w:cstheme="minorHAnsi"/>
          <w:sz w:val="20"/>
          <w:szCs w:val="20"/>
        </w:rPr>
        <w:t>.</w:t>
      </w:r>
    </w:p>
    <w:p w14:paraId="1D9482D3" w14:textId="55476E7A" w:rsidR="00522C4C" w:rsidRDefault="00522C4C" w:rsidP="00803E9A">
      <w:pPr>
        <w:widowControl w:val="0"/>
        <w:numPr>
          <w:ilvl w:val="0"/>
          <w:numId w:val="20"/>
        </w:numPr>
        <w:suppressAutoHyphens w:val="0"/>
        <w:spacing w:after="120" w:line="276" w:lineRule="auto"/>
        <w:ind w:left="567" w:hanging="567"/>
        <w:jc w:val="both"/>
        <w:rPr>
          <w:rFonts w:asciiTheme="minorHAnsi" w:hAnsiTheme="minorHAnsi" w:cstheme="minorHAnsi"/>
          <w:sz w:val="20"/>
          <w:szCs w:val="20"/>
        </w:rPr>
      </w:pPr>
      <w:r w:rsidRPr="00522C4C">
        <w:rPr>
          <w:rFonts w:asciiTheme="minorHAnsi" w:hAnsiTheme="minorHAnsi" w:cstheme="minorHAnsi"/>
          <w:sz w:val="20"/>
          <w:szCs w:val="20"/>
        </w:rPr>
        <w:t>Provedením autorského dozoru se rozumí výkon činností předpokládaných obecně závaznými předpisy a vyžadovanými objektivní situací při realizaci</w:t>
      </w:r>
      <w:r>
        <w:rPr>
          <w:rFonts w:asciiTheme="minorHAnsi" w:hAnsiTheme="minorHAnsi" w:cstheme="minorHAnsi"/>
          <w:sz w:val="20"/>
          <w:szCs w:val="20"/>
        </w:rPr>
        <w:t xml:space="preserve"> Díla.</w:t>
      </w:r>
    </w:p>
    <w:p w14:paraId="16A9F298" w14:textId="77777777" w:rsidR="00B6351D" w:rsidRDefault="00B6351D" w:rsidP="001D0B76">
      <w:pPr>
        <w:pStyle w:val="Odstavecseseznamem"/>
        <w:widowControl w:val="0"/>
        <w:suppressAutoHyphens w:val="0"/>
        <w:spacing w:after="120" w:line="276" w:lineRule="auto"/>
        <w:ind w:left="502"/>
        <w:jc w:val="center"/>
        <w:rPr>
          <w:rFonts w:asciiTheme="minorHAnsi" w:hAnsiTheme="minorHAnsi" w:cs="Arial"/>
          <w:b/>
          <w:smallCaps/>
          <w:sz w:val="20"/>
          <w:szCs w:val="20"/>
        </w:rPr>
      </w:pPr>
    </w:p>
    <w:p w14:paraId="4DDBDAC8" w14:textId="60E39A79" w:rsidR="001D0B76" w:rsidRPr="000C1C6E" w:rsidRDefault="001D0B76" w:rsidP="001D0B76">
      <w:pPr>
        <w:pStyle w:val="Odstavecseseznamem"/>
        <w:widowControl w:val="0"/>
        <w:suppressAutoHyphens w:val="0"/>
        <w:spacing w:after="120" w:line="276" w:lineRule="auto"/>
        <w:ind w:left="502"/>
        <w:jc w:val="center"/>
        <w:rPr>
          <w:rFonts w:asciiTheme="minorHAnsi" w:hAnsiTheme="minorHAnsi" w:cstheme="minorHAnsi"/>
          <w:sz w:val="20"/>
          <w:szCs w:val="20"/>
        </w:rPr>
      </w:pPr>
      <w:r w:rsidRPr="000C1C6E">
        <w:rPr>
          <w:rFonts w:asciiTheme="minorHAnsi" w:hAnsiTheme="minorHAnsi" w:cs="Arial"/>
          <w:b/>
          <w:smallCaps/>
          <w:sz w:val="20"/>
          <w:szCs w:val="20"/>
        </w:rPr>
        <w:t xml:space="preserve">Článek </w:t>
      </w:r>
      <w:r>
        <w:rPr>
          <w:rFonts w:asciiTheme="minorHAnsi" w:hAnsiTheme="minorHAnsi" w:cs="Arial"/>
          <w:b/>
          <w:smallCaps/>
          <w:sz w:val="20"/>
          <w:szCs w:val="20"/>
        </w:rPr>
        <w:t>2</w:t>
      </w:r>
      <w:r w:rsidRPr="000C1C6E">
        <w:rPr>
          <w:rFonts w:asciiTheme="minorHAnsi" w:hAnsiTheme="minorHAnsi" w:cs="Arial"/>
          <w:b/>
          <w:smallCaps/>
          <w:sz w:val="20"/>
          <w:szCs w:val="20"/>
        </w:rPr>
        <w:t>.</w:t>
      </w:r>
    </w:p>
    <w:p w14:paraId="50AD1CD9" w14:textId="46201A7A" w:rsidR="001D0B76" w:rsidRDefault="001D0B76" w:rsidP="001D0B76">
      <w:pPr>
        <w:pStyle w:val="Odstavecseseznamem"/>
        <w:spacing w:after="120"/>
        <w:ind w:left="502"/>
        <w:jc w:val="center"/>
        <w:rPr>
          <w:rFonts w:asciiTheme="minorHAnsi" w:hAnsiTheme="minorHAnsi" w:cs="Arial"/>
          <w:b/>
          <w:smallCaps/>
          <w:sz w:val="20"/>
          <w:szCs w:val="20"/>
        </w:rPr>
      </w:pPr>
      <w:r>
        <w:rPr>
          <w:rFonts w:asciiTheme="minorHAnsi" w:hAnsiTheme="minorHAnsi" w:cs="Arial"/>
          <w:b/>
          <w:smallCaps/>
          <w:sz w:val="20"/>
          <w:szCs w:val="20"/>
        </w:rPr>
        <w:t>Doba plnění</w:t>
      </w:r>
    </w:p>
    <w:p w14:paraId="58A49043" w14:textId="77777777" w:rsidR="001D0B76" w:rsidRPr="001D0B76" w:rsidRDefault="001D0B76" w:rsidP="001D0B76">
      <w:pPr>
        <w:pStyle w:val="Odstavecseseznamem"/>
        <w:spacing w:after="120"/>
        <w:ind w:left="502"/>
        <w:rPr>
          <w:rFonts w:asciiTheme="minorHAnsi" w:hAnsiTheme="minorHAnsi" w:cs="Arial"/>
          <w:b/>
          <w:smallCaps/>
          <w:sz w:val="20"/>
          <w:szCs w:val="20"/>
        </w:rPr>
      </w:pPr>
    </w:p>
    <w:p w14:paraId="44A95891" w14:textId="4BE67C88" w:rsidR="001D0B76" w:rsidRPr="001D0B76" w:rsidRDefault="001D0B76" w:rsidP="001D0B76">
      <w:pPr>
        <w:pStyle w:val="Odstavecseseznamem"/>
        <w:widowControl w:val="0"/>
        <w:numPr>
          <w:ilvl w:val="1"/>
          <w:numId w:val="34"/>
        </w:numPr>
        <w:suppressAutoHyphens w:val="0"/>
        <w:spacing w:after="120" w:line="276" w:lineRule="auto"/>
        <w:ind w:left="567" w:hanging="567"/>
        <w:contextualSpacing w:val="0"/>
        <w:jc w:val="both"/>
        <w:rPr>
          <w:rFonts w:asciiTheme="minorHAnsi" w:hAnsiTheme="minorHAnsi" w:cstheme="minorHAnsi"/>
          <w:sz w:val="20"/>
          <w:szCs w:val="20"/>
        </w:rPr>
      </w:pPr>
      <w:r w:rsidRPr="001D0B76">
        <w:rPr>
          <w:rFonts w:asciiTheme="minorHAnsi" w:hAnsiTheme="minorHAnsi" w:cstheme="minorHAnsi"/>
          <w:sz w:val="20"/>
          <w:szCs w:val="20"/>
        </w:rPr>
        <w:t xml:space="preserve">Zhotovitel se zavazuje provést Dílo, včetně jednotlivých činností uvedených v ustanovení článků I. této Smlouvy </w:t>
      </w:r>
      <w:r w:rsidRPr="001D0B76">
        <w:rPr>
          <w:rFonts w:asciiTheme="minorHAnsi" w:hAnsiTheme="minorHAnsi" w:cstheme="minorHAnsi"/>
          <w:b/>
          <w:sz w:val="20"/>
          <w:szCs w:val="20"/>
        </w:rPr>
        <w:t xml:space="preserve">do </w:t>
      </w:r>
      <w:r w:rsidR="00E07F2B">
        <w:rPr>
          <w:rFonts w:ascii="Calibri" w:hAnsi="Calibri" w:cs="Calibri"/>
          <w:b/>
          <w:bCs/>
          <w:sz w:val="20"/>
          <w:szCs w:val="20"/>
        </w:rPr>
        <w:t xml:space="preserve">15.10. </w:t>
      </w:r>
      <w:r>
        <w:rPr>
          <w:rFonts w:ascii="Calibri" w:hAnsi="Calibri" w:cs="Calibri"/>
          <w:b/>
          <w:bCs/>
          <w:sz w:val="20"/>
          <w:szCs w:val="20"/>
        </w:rPr>
        <w:t>2021</w:t>
      </w:r>
      <w:r w:rsidRPr="001D0B76">
        <w:rPr>
          <w:rFonts w:asciiTheme="minorHAnsi" w:hAnsiTheme="minorHAnsi" w:cstheme="minorHAnsi"/>
          <w:sz w:val="20"/>
          <w:szCs w:val="20"/>
        </w:rPr>
        <w:t>.</w:t>
      </w:r>
    </w:p>
    <w:p w14:paraId="2FB781BA" w14:textId="12285F9C" w:rsidR="001D0B76" w:rsidRDefault="001D0B76" w:rsidP="001D0B76">
      <w:pPr>
        <w:pStyle w:val="Odstavecseseznamem"/>
        <w:widowControl w:val="0"/>
        <w:numPr>
          <w:ilvl w:val="1"/>
          <w:numId w:val="34"/>
        </w:numPr>
        <w:suppressAutoHyphens w:val="0"/>
        <w:spacing w:after="120" w:line="276" w:lineRule="auto"/>
        <w:ind w:left="567" w:hanging="567"/>
        <w:jc w:val="both"/>
        <w:rPr>
          <w:rFonts w:asciiTheme="minorHAnsi" w:hAnsiTheme="minorHAnsi" w:cstheme="minorHAnsi"/>
          <w:sz w:val="20"/>
          <w:szCs w:val="20"/>
        </w:rPr>
      </w:pPr>
      <w:r w:rsidRPr="001D0B76">
        <w:rPr>
          <w:rFonts w:asciiTheme="minorHAnsi" w:hAnsiTheme="minorHAnsi" w:cstheme="minorHAnsi"/>
          <w:sz w:val="20"/>
          <w:szCs w:val="20"/>
        </w:rPr>
        <w:t>Prodlení Zhotovitele s prováděním předmětu Díla a jeho předáním Objednateli v termínech stan</w:t>
      </w:r>
      <w:r w:rsidRPr="001D0B76">
        <w:rPr>
          <w:rFonts w:asciiTheme="minorHAnsi" w:hAnsiTheme="minorHAnsi" w:cstheme="minorHAnsi"/>
          <w:sz w:val="20"/>
          <w:szCs w:val="20"/>
          <w:lang w:eastAsia="cs-CZ"/>
        </w:rPr>
        <w:t xml:space="preserve">ovených dle článku 2.1 této Smlouvy je považováno za podstatné porušení této Smlouvy. </w:t>
      </w:r>
    </w:p>
    <w:p w14:paraId="31E8AB87" w14:textId="77777777" w:rsidR="00237F23" w:rsidRPr="001D0B76" w:rsidRDefault="00237F23" w:rsidP="00237F23">
      <w:pPr>
        <w:pStyle w:val="Odstavecseseznamem"/>
        <w:widowControl w:val="0"/>
        <w:suppressAutoHyphens w:val="0"/>
        <w:spacing w:after="120" w:line="276" w:lineRule="auto"/>
        <w:ind w:left="567"/>
        <w:jc w:val="both"/>
        <w:rPr>
          <w:rFonts w:asciiTheme="minorHAnsi" w:hAnsiTheme="minorHAnsi" w:cstheme="minorHAnsi"/>
          <w:sz w:val="20"/>
          <w:szCs w:val="20"/>
        </w:rPr>
      </w:pPr>
    </w:p>
    <w:p w14:paraId="5334DF96" w14:textId="04CF2712" w:rsidR="001D0B76" w:rsidRPr="000C1C6E" w:rsidRDefault="001D0B76" w:rsidP="001D0B76">
      <w:pPr>
        <w:pStyle w:val="Odstavecseseznamem"/>
        <w:widowControl w:val="0"/>
        <w:suppressAutoHyphens w:val="0"/>
        <w:spacing w:after="120" w:line="276" w:lineRule="auto"/>
        <w:ind w:left="502"/>
        <w:jc w:val="center"/>
        <w:rPr>
          <w:rFonts w:asciiTheme="minorHAnsi" w:hAnsiTheme="minorHAnsi" w:cstheme="minorHAnsi"/>
          <w:sz w:val="20"/>
          <w:szCs w:val="20"/>
        </w:rPr>
      </w:pPr>
      <w:r w:rsidRPr="000C1C6E">
        <w:rPr>
          <w:rFonts w:asciiTheme="minorHAnsi" w:hAnsiTheme="minorHAnsi" w:cs="Arial"/>
          <w:b/>
          <w:smallCaps/>
          <w:sz w:val="20"/>
          <w:szCs w:val="20"/>
        </w:rPr>
        <w:t xml:space="preserve">Článek </w:t>
      </w:r>
      <w:r>
        <w:rPr>
          <w:rFonts w:asciiTheme="minorHAnsi" w:hAnsiTheme="minorHAnsi" w:cs="Arial"/>
          <w:b/>
          <w:smallCaps/>
          <w:sz w:val="20"/>
          <w:szCs w:val="20"/>
        </w:rPr>
        <w:t>3</w:t>
      </w:r>
      <w:r w:rsidRPr="000C1C6E">
        <w:rPr>
          <w:rFonts w:asciiTheme="minorHAnsi" w:hAnsiTheme="minorHAnsi" w:cs="Arial"/>
          <w:b/>
          <w:smallCaps/>
          <w:sz w:val="20"/>
          <w:szCs w:val="20"/>
        </w:rPr>
        <w:t>.</w:t>
      </w:r>
    </w:p>
    <w:p w14:paraId="2F9DC900" w14:textId="7EC3470D" w:rsidR="001D0B76" w:rsidRPr="001D0B76" w:rsidRDefault="001D0B76" w:rsidP="001D0B76">
      <w:pPr>
        <w:pStyle w:val="Odstavecseseznamem"/>
        <w:spacing w:after="120"/>
        <w:ind w:left="502"/>
        <w:jc w:val="center"/>
        <w:rPr>
          <w:rFonts w:asciiTheme="minorHAnsi" w:hAnsiTheme="minorHAnsi" w:cs="Arial"/>
          <w:b/>
          <w:smallCaps/>
          <w:sz w:val="20"/>
          <w:szCs w:val="20"/>
        </w:rPr>
      </w:pPr>
      <w:r>
        <w:rPr>
          <w:rFonts w:asciiTheme="minorHAnsi" w:hAnsiTheme="minorHAnsi" w:cs="Arial"/>
          <w:b/>
          <w:smallCaps/>
          <w:sz w:val="20"/>
          <w:szCs w:val="20"/>
        </w:rPr>
        <w:t>Cena Díla</w:t>
      </w:r>
    </w:p>
    <w:p w14:paraId="0ADF2399" w14:textId="2A71521D" w:rsidR="000C1C6E" w:rsidRPr="000C1C6E" w:rsidRDefault="000C1C6E" w:rsidP="000C1C6E">
      <w:pPr>
        <w:widowControl w:val="0"/>
        <w:spacing w:after="120" w:line="276" w:lineRule="auto"/>
        <w:ind w:left="567" w:hanging="567"/>
        <w:jc w:val="both"/>
        <w:rPr>
          <w:rFonts w:asciiTheme="minorHAnsi" w:hAnsiTheme="minorHAnsi" w:cstheme="minorHAnsi"/>
          <w:sz w:val="20"/>
          <w:szCs w:val="20"/>
        </w:rPr>
      </w:pPr>
      <w:bookmarkStart w:id="1" w:name="_Ref318732526"/>
      <w:r w:rsidRPr="000C1C6E">
        <w:rPr>
          <w:rFonts w:asciiTheme="minorHAnsi" w:hAnsiTheme="minorHAnsi" w:cstheme="minorHAnsi"/>
          <w:sz w:val="20"/>
          <w:szCs w:val="20"/>
        </w:rPr>
        <w:t>3.1</w:t>
      </w:r>
      <w:r w:rsidRPr="000C1C6E">
        <w:rPr>
          <w:rFonts w:asciiTheme="minorHAnsi" w:hAnsiTheme="minorHAnsi" w:cstheme="minorHAnsi"/>
          <w:sz w:val="20"/>
          <w:szCs w:val="20"/>
        </w:rPr>
        <w:tab/>
        <w:t xml:space="preserve">Objednatel a Zhotovitel se dohodli, že celková cena za řádné splnění předmětu Díla dle článku I. této Smlouvy v termínech dle článku II. této Smlouvy při splnění všech ustanovení a podmínek této Smlouvy činí </w:t>
      </w:r>
      <w:proofErr w:type="gramStart"/>
      <w:r w:rsidR="00F00A40">
        <w:rPr>
          <w:rFonts w:ascii="Calibri" w:hAnsi="Calibri" w:cs="Calibri"/>
          <w:b/>
          <w:bCs/>
          <w:sz w:val="20"/>
          <w:szCs w:val="20"/>
        </w:rPr>
        <w:t>570.000</w:t>
      </w:r>
      <w:r w:rsidR="00F00A40">
        <w:rPr>
          <w:rFonts w:asciiTheme="minorHAnsi" w:hAnsiTheme="minorHAnsi" w:cstheme="minorHAnsi"/>
          <w:sz w:val="20"/>
          <w:szCs w:val="20"/>
        </w:rPr>
        <w:t>,-</w:t>
      </w:r>
      <w:proofErr w:type="gramEnd"/>
      <w:r w:rsidRPr="000C1C6E">
        <w:rPr>
          <w:rFonts w:asciiTheme="minorHAnsi" w:hAnsiTheme="minorHAnsi" w:cstheme="minorHAnsi"/>
          <w:sz w:val="20"/>
          <w:szCs w:val="20"/>
        </w:rPr>
        <w:t xml:space="preserve"> </w:t>
      </w:r>
      <w:r w:rsidRPr="00DB2AB0">
        <w:rPr>
          <w:rFonts w:asciiTheme="minorHAnsi" w:hAnsiTheme="minorHAnsi" w:cstheme="minorHAnsi"/>
          <w:b/>
          <w:bCs/>
          <w:sz w:val="20"/>
          <w:szCs w:val="20"/>
        </w:rPr>
        <w:t xml:space="preserve">Kč </w:t>
      </w:r>
      <w:r w:rsidR="00E07F2B" w:rsidRPr="00DB2AB0">
        <w:rPr>
          <w:rFonts w:asciiTheme="minorHAnsi" w:hAnsiTheme="minorHAnsi" w:cstheme="minorHAnsi"/>
          <w:b/>
          <w:bCs/>
          <w:sz w:val="20"/>
          <w:szCs w:val="20"/>
        </w:rPr>
        <w:t>bez DPH</w:t>
      </w:r>
      <w:r w:rsidR="00E07F2B">
        <w:rPr>
          <w:rFonts w:asciiTheme="minorHAnsi" w:hAnsiTheme="minorHAnsi" w:cstheme="minorHAnsi"/>
          <w:sz w:val="20"/>
          <w:szCs w:val="20"/>
        </w:rPr>
        <w:t xml:space="preserve"> </w:t>
      </w:r>
      <w:r w:rsidRPr="000C1C6E">
        <w:rPr>
          <w:rFonts w:asciiTheme="minorHAnsi" w:hAnsiTheme="minorHAnsi" w:cstheme="minorHAnsi"/>
          <w:sz w:val="20"/>
          <w:szCs w:val="20"/>
        </w:rPr>
        <w:t xml:space="preserve">(slovy: </w:t>
      </w:r>
      <w:proofErr w:type="spellStart"/>
      <w:r w:rsidR="00E07F2B">
        <w:rPr>
          <w:rFonts w:asciiTheme="minorHAnsi" w:hAnsiTheme="minorHAnsi" w:cstheme="minorHAnsi"/>
          <w:sz w:val="20"/>
          <w:szCs w:val="20"/>
        </w:rPr>
        <w:t>pětsetsedmdesát</w:t>
      </w:r>
      <w:r w:rsidRPr="000C1C6E">
        <w:rPr>
          <w:rFonts w:asciiTheme="minorHAnsi" w:hAnsiTheme="minorHAnsi" w:cstheme="minorHAnsi"/>
          <w:sz w:val="20"/>
          <w:szCs w:val="20"/>
        </w:rPr>
        <w:t>korunčeských</w:t>
      </w:r>
      <w:proofErr w:type="spellEnd"/>
      <w:r w:rsidR="00F00A40">
        <w:rPr>
          <w:rFonts w:asciiTheme="minorHAnsi" w:hAnsiTheme="minorHAnsi" w:cstheme="minorHAnsi"/>
          <w:sz w:val="20"/>
          <w:szCs w:val="20"/>
        </w:rPr>
        <w:t xml:space="preserve"> bez DPH</w:t>
      </w:r>
      <w:r w:rsidRPr="000C1C6E">
        <w:rPr>
          <w:rFonts w:asciiTheme="minorHAnsi" w:hAnsiTheme="minorHAnsi" w:cstheme="minorHAnsi"/>
          <w:sz w:val="20"/>
          <w:szCs w:val="20"/>
        </w:rPr>
        <w:t xml:space="preserve">), s tím, že je určena podle závazné nabídky Zhotovitele ze dne </w:t>
      </w:r>
      <w:r w:rsidR="00E07F2B">
        <w:rPr>
          <w:rFonts w:asciiTheme="minorHAnsi" w:hAnsiTheme="minorHAnsi" w:cstheme="minorHAnsi"/>
          <w:sz w:val="20"/>
          <w:szCs w:val="20"/>
        </w:rPr>
        <w:t>04.05.2021</w:t>
      </w:r>
      <w:r w:rsidRPr="000C1C6E">
        <w:rPr>
          <w:rFonts w:asciiTheme="minorHAnsi" w:hAnsiTheme="minorHAnsi" w:cstheme="minorHAnsi"/>
          <w:sz w:val="20"/>
          <w:szCs w:val="20"/>
        </w:rPr>
        <w:t xml:space="preserve">, která tvoří přílohu č. </w:t>
      </w:r>
      <w:r w:rsidR="00E07F2B">
        <w:rPr>
          <w:rFonts w:asciiTheme="minorHAnsi" w:hAnsiTheme="minorHAnsi" w:cstheme="minorHAnsi"/>
          <w:sz w:val="20"/>
          <w:szCs w:val="20"/>
        </w:rPr>
        <w:t>1</w:t>
      </w:r>
      <w:r w:rsidRPr="000C1C6E">
        <w:rPr>
          <w:rFonts w:asciiTheme="minorHAnsi" w:hAnsiTheme="minorHAnsi" w:cstheme="minorHAnsi"/>
          <w:sz w:val="20"/>
          <w:szCs w:val="20"/>
        </w:rPr>
        <w:t xml:space="preserve"> této Smlouvy.</w:t>
      </w:r>
      <w:bookmarkEnd w:id="1"/>
    </w:p>
    <w:p w14:paraId="2D656CF7" w14:textId="5F3FF047" w:rsidR="000C1C6E" w:rsidRPr="000C1C6E" w:rsidRDefault="000C1C6E" w:rsidP="000C1C6E">
      <w:pPr>
        <w:widowControl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3.2</w:t>
      </w:r>
      <w:r w:rsidRPr="000C1C6E">
        <w:rPr>
          <w:rFonts w:asciiTheme="minorHAnsi" w:hAnsiTheme="minorHAnsi" w:cstheme="minorHAnsi"/>
          <w:sz w:val="20"/>
          <w:szCs w:val="20"/>
        </w:rPr>
        <w:tab/>
        <w:t xml:space="preserve">Zhotovitel prohlašuje, že je detailně seznámen se specifikací zadání Díla a že Dílo považuje na základě specifikace zadání dle článku </w:t>
      </w:r>
      <w:r w:rsidR="00E07F2B">
        <w:rPr>
          <w:rFonts w:ascii="Calibri" w:hAnsi="Calibri" w:cs="Calibri"/>
          <w:b/>
          <w:bCs/>
          <w:sz w:val="20"/>
          <w:szCs w:val="20"/>
        </w:rPr>
        <w:t>1.1.</w:t>
      </w:r>
      <w:r w:rsidR="001D0B76">
        <w:rPr>
          <w:rFonts w:ascii="Calibri" w:hAnsi="Calibri" w:cs="Calibri"/>
          <w:b/>
          <w:bCs/>
          <w:sz w:val="20"/>
          <w:szCs w:val="20"/>
        </w:rPr>
        <w:t xml:space="preserve"> </w:t>
      </w:r>
      <w:r w:rsidR="002A4BFE">
        <w:rPr>
          <w:rFonts w:ascii="Calibri" w:hAnsi="Calibri" w:cs="Calibri"/>
          <w:b/>
          <w:bCs/>
          <w:sz w:val="20"/>
          <w:szCs w:val="20"/>
        </w:rPr>
        <w:t xml:space="preserve">a 2.1. </w:t>
      </w:r>
      <w:r w:rsidRPr="000C1C6E">
        <w:rPr>
          <w:rFonts w:asciiTheme="minorHAnsi" w:hAnsiTheme="minorHAnsi" w:cstheme="minorHAnsi"/>
          <w:sz w:val="20"/>
          <w:szCs w:val="20"/>
        </w:rPr>
        <w:t xml:space="preserve">Smlouvy za proveditelné. Zhotovitel dále prohlašuje, že předem zjistil množství potřebných prací pro zhotovení předmětu Díla dle článku </w:t>
      </w:r>
      <w:r w:rsidR="00E07F2B">
        <w:rPr>
          <w:rFonts w:asciiTheme="minorHAnsi" w:hAnsiTheme="minorHAnsi" w:cstheme="minorHAnsi"/>
          <w:sz w:val="20"/>
          <w:szCs w:val="20"/>
        </w:rPr>
        <w:t>1.1.</w:t>
      </w:r>
      <w:r w:rsidRPr="000C1C6E">
        <w:rPr>
          <w:rFonts w:asciiTheme="minorHAnsi" w:hAnsiTheme="minorHAnsi" w:cstheme="minorHAnsi"/>
          <w:sz w:val="20"/>
          <w:szCs w:val="20"/>
        </w:rPr>
        <w:t xml:space="preserve"> Smlouvy a jejich případné zvýšení nebude mít vliv na výši ceny Díla, vyjma případů uvedených v čl. 1.9. druhá věta této smlouvy. </w:t>
      </w:r>
    </w:p>
    <w:p w14:paraId="3EE464E0" w14:textId="5AFEAA3C" w:rsidR="001D0B76" w:rsidRPr="000C1C6E" w:rsidRDefault="000C1C6E" w:rsidP="001D0B76">
      <w:pPr>
        <w:widowControl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3.3</w:t>
      </w:r>
      <w:r w:rsidRPr="000C1C6E">
        <w:rPr>
          <w:rFonts w:asciiTheme="minorHAnsi" w:hAnsiTheme="minorHAnsi" w:cstheme="minorHAnsi"/>
          <w:sz w:val="20"/>
          <w:szCs w:val="20"/>
        </w:rPr>
        <w:tab/>
        <w:t>Cena předmětu Díla je stanovena na základě pečlivé a odborné kalkulace Zhotovitele, učiněné po předchozím pečlivém a podrobné prohlídce lokality Průmyslové zóny František II a dle specifikace zadání Díla.</w:t>
      </w:r>
    </w:p>
    <w:p w14:paraId="79582B25" w14:textId="77777777" w:rsidR="000C1C6E" w:rsidRPr="000C1C6E" w:rsidRDefault="000C1C6E" w:rsidP="000C1C6E">
      <w:pPr>
        <w:widowControl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3.4</w:t>
      </w:r>
      <w:r w:rsidRPr="000C1C6E">
        <w:rPr>
          <w:rFonts w:asciiTheme="minorHAnsi" w:hAnsiTheme="minorHAnsi" w:cstheme="minorHAnsi"/>
          <w:sz w:val="20"/>
          <w:szCs w:val="20"/>
        </w:rPr>
        <w:tab/>
        <w:t>Cena předmětu Díla je pevná, tj. zahrnuje veškeré náklady Zhotovitele související s provedením předmětu Díla, zejména práce, služby, výkony, které jsou třeba k řádnému provedení a dokončení Díla a jsou v ní zahrnuty veškeré náklady přímé a nepřímé, náklady na materiály, pracovní síly, dopravu, získání potřebných povolení, souhlasů, posudků a vyjádření a další plnění.</w:t>
      </w:r>
    </w:p>
    <w:p w14:paraId="467C1477" w14:textId="77777777" w:rsidR="000C1C6E" w:rsidRPr="000C1C6E" w:rsidRDefault="000C1C6E" w:rsidP="000C1C6E">
      <w:pPr>
        <w:widowControl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3.5</w:t>
      </w:r>
      <w:r w:rsidRPr="000C1C6E">
        <w:rPr>
          <w:rFonts w:asciiTheme="minorHAnsi" w:hAnsiTheme="minorHAnsi" w:cstheme="minorHAnsi"/>
          <w:sz w:val="20"/>
          <w:szCs w:val="20"/>
        </w:rPr>
        <w:tab/>
        <w:t>Cena předmětu Díla ve formě závazné nabídky je úplná a nejvýše přípustná (maximální) a Zhotovitel není oprávněn na Objednateli požadovat úhradu jakýchkoli víceprací a vícenákladů, ledaže bude mezi Smluvními stranami písemně ujednáno jinak. Zhotovitel tímto ve vztahu k ceně předmětu Díla přebírá nebezpečí změny okolností podle ustanovení § 2620 odst. 2 občanského zákoníku.</w:t>
      </w:r>
    </w:p>
    <w:p w14:paraId="2129F3F9" w14:textId="77777777" w:rsidR="000C1C6E" w:rsidRPr="000C1C6E" w:rsidRDefault="000C1C6E" w:rsidP="000C1C6E">
      <w:pPr>
        <w:widowControl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3.6</w:t>
      </w:r>
      <w:r w:rsidRPr="000C1C6E">
        <w:rPr>
          <w:rFonts w:asciiTheme="minorHAnsi" w:hAnsiTheme="minorHAnsi" w:cstheme="minorHAnsi"/>
          <w:sz w:val="20"/>
          <w:szCs w:val="20"/>
        </w:rPr>
        <w:tab/>
      </w:r>
      <w:bookmarkStart w:id="2" w:name="_Ref321909455"/>
      <w:r w:rsidRPr="000C1C6E">
        <w:rPr>
          <w:rFonts w:asciiTheme="minorHAnsi" w:hAnsiTheme="minorHAnsi" w:cstheme="minorHAnsi"/>
          <w:sz w:val="20"/>
          <w:szCs w:val="20"/>
        </w:rPr>
        <w:t>Zhotovitel není oprávněn svou pohledávku vůči Objednateli na zaplacení ceny předmětu Díla postoupit na jiného nebo ji zajistit zástavním právem.</w:t>
      </w:r>
      <w:bookmarkEnd w:id="2"/>
    </w:p>
    <w:p w14:paraId="618149A8" w14:textId="77777777" w:rsidR="000C1C6E" w:rsidRPr="000C1C6E" w:rsidRDefault="000C1C6E" w:rsidP="000C1C6E">
      <w:pPr>
        <w:widowControl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3.7</w:t>
      </w:r>
      <w:r w:rsidRPr="000C1C6E">
        <w:rPr>
          <w:rFonts w:asciiTheme="minorHAnsi" w:hAnsiTheme="minorHAnsi" w:cstheme="minorHAnsi"/>
          <w:sz w:val="20"/>
          <w:szCs w:val="20"/>
        </w:rPr>
        <w:tab/>
        <w:t>Objednatel má právo proti ceně předmětu Díla, kterou je povinen uhradit Zhotoviteli na základě této Smlouvy, v souladu s ustanovením § 1982 a násl. občanského zákoníku započíst veškeré své pohledávky vůči Zhotoviteli, zejména pohledávky z titulu smluvních pokut, které bude Zhotovitel povinen Objednateli podle této Smlouvy uhradit.</w:t>
      </w:r>
    </w:p>
    <w:p w14:paraId="37F3A6B2" w14:textId="77777777" w:rsidR="000C1C6E" w:rsidRPr="000C1C6E" w:rsidRDefault="000C1C6E" w:rsidP="000C1C6E">
      <w:pPr>
        <w:widowControl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3.8</w:t>
      </w:r>
      <w:r w:rsidRPr="000C1C6E">
        <w:rPr>
          <w:rFonts w:asciiTheme="minorHAnsi" w:hAnsiTheme="minorHAnsi" w:cstheme="minorHAnsi"/>
          <w:sz w:val="20"/>
          <w:szCs w:val="20"/>
        </w:rPr>
        <w:tab/>
        <w:t>V případě, že Objednatel změní své požadavky týkající se rozsahu předmětu Díla, Objednatel a Zhotovitel uzavřou písemný dodatek k této Smlouvě, v němž bude cena a termín předmětu Díla změněna v závislosti na změně těchto požadavků a rozsahu Díla s tím, že zároveň může být stanovena i jiná doba, během níž má být Dílo zhotoveno. Na změněném rozsahu Díla zahájí zhotovitel práce po uzavření dodatku.</w:t>
      </w:r>
    </w:p>
    <w:p w14:paraId="194ECD63" w14:textId="77777777" w:rsidR="000C1C6E" w:rsidRPr="000C1C6E" w:rsidRDefault="000C1C6E" w:rsidP="000C1C6E">
      <w:pPr>
        <w:spacing w:after="120" w:line="276" w:lineRule="auto"/>
        <w:jc w:val="both"/>
        <w:rPr>
          <w:rFonts w:asciiTheme="minorHAnsi" w:hAnsiTheme="minorHAnsi" w:cstheme="minorHAnsi"/>
          <w:sz w:val="20"/>
          <w:szCs w:val="20"/>
        </w:rPr>
      </w:pPr>
    </w:p>
    <w:p w14:paraId="28BF8E0F" w14:textId="60778C1A" w:rsidR="000C1C6E" w:rsidRPr="000C1C6E" w:rsidRDefault="000C1C6E" w:rsidP="000C1C6E">
      <w:pPr>
        <w:pStyle w:val="Odstavecseseznamem"/>
        <w:widowControl w:val="0"/>
        <w:suppressAutoHyphens w:val="0"/>
        <w:spacing w:after="120" w:line="276" w:lineRule="auto"/>
        <w:ind w:left="502"/>
        <w:jc w:val="center"/>
        <w:rPr>
          <w:rFonts w:asciiTheme="minorHAnsi" w:hAnsiTheme="minorHAnsi" w:cstheme="minorHAnsi"/>
          <w:sz w:val="20"/>
          <w:szCs w:val="20"/>
        </w:rPr>
      </w:pPr>
      <w:r w:rsidRPr="000C1C6E">
        <w:rPr>
          <w:rFonts w:asciiTheme="minorHAnsi" w:hAnsiTheme="minorHAnsi" w:cs="Arial"/>
          <w:b/>
          <w:smallCaps/>
          <w:sz w:val="20"/>
          <w:szCs w:val="20"/>
        </w:rPr>
        <w:t xml:space="preserve">Článek </w:t>
      </w:r>
      <w:r w:rsidR="001D0B76">
        <w:rPr>
          <w:rFonts w:asciiTheme="minorHAnsi" w:hAnsiTheme="minorHAnsi" w:cs="Arial"/>
          <w:b/>
          <w:smallCaps/>
          <w:sz w:val="20"/>
          <w:szCs w:val="20"/>
        </w:rPr>
        <w:t>4</w:t>
      </w:r>
      <w:r w:rsidRPr="000C1C6E">
        <w:rPr>
          <w:rFonts w:asciiTheme="minorHAnsi" w:hAnsiTheme="minorHAnsi" w:cs="Arial"/>
          <w:b/>
          <w:smallCaps/>
          <w:sz w:val="20"/>
          <w:szCs w:val="20"/>
        </w:rPr>
        <w:t>.</w:t>
      </w:r>
    </w:p>
    <w:p w14:paraId="57B993F0" w14:textId="26F51855" w:rsidR="000C1C6E" w:rsidRPr="000C1C6E" w:rsidRDefault="001D0B76" w:rsidP="000C1C6E">
      <w:pPr>
        <w:pStyle w:val="Odstavecseseznamem"/>
        <w:spacing w:after="120"/>
        <w:ind w:left="502"/>
        <w:jc w:val="center"/>
        <w:rPr>
          <w:rFonts w:asciiTheme="minorHAnsi" w:hAnsiTheme="minorHAnsi" w:cs="Arial"/>
          <w:b/>
          <w:smallCaps/>
          <w:sz w:val="20"/>
          <w:szCs w:val="20"/>
        </w:rPr>
      </w:pPr>
      <w:r>
        <w:rPr>
          <w:rFonts w:asciiTheme="minorHAnsi" w:hAnsiTheme="minorHAnsi" w:cs="Arial"/>
          <w:b/>
          <w:smallCaps/>
          <w:sz w:val="20"/>
          <w:szCs w:val="20"/>
        </w:rPr>
        <w:t>Platební a fakturační podmínky</w:t>
      </w:r>
    </w:p>
    <w:p w14:paraId="44E1E29E" w14:textId="77777777" w:rsidR="000C1C6E" w:rsidRPr="000C1C6E" w:rsidRDefault="000C1C6E" w:rsidP="000C1C6E">
      <w:pPr>
        <w:rPr>
          <w:lang w:eastAsia="cs-CZ"/>
        </w:rPr>
      </w:pPr>
    </w:p>
    <w:p w14:paraId="5CCF0E9D" w14:textId="77777777" w:rsidR="001D0B76" w:rsidRPr="00CC0FCE" w:rsidRDefault="001D0B76" w:rsidP="001D0B76">
      <w:pPr>
        <w:numPr>
          <w:ilvl w:val="1"/>
          <w:numId w:val="36"/>
        </w:numPr>
        <w:suppressAutoHyphens w:val="0"/>
        <w:spacing w:after="120" w:line="276" w:lineRule="auto"/>
        <w:ind w:left="567" w:hanging="567"/>
        <w:jc w:val="both"/>
        <w:rPr>
          <w:rFonts w:ascii="Calibri" w:hAnsi="Calibri" w:cs="Calibri"/>
          <w:sz w:val="20"/>
          <w:szCs w:val="20"/>
        </w:rPr>
      </w:pPr>
      <w:bookmarkStart w:id="3" w:name="_Ref318733194"/>
      <w:r w:rsidRPr="00CC0FCE">
        <w:rPr>
          <w:rFonts w:ascii="Calibri" w:hAnsi="Calibri" w:cs="Calibri"/>
          <w:sz w:val="20"/>
          <w:szCs w:val="20"/>
        </w:rPr>
        <w:t>Objednatel je povinen zaplatit Zhotoviteli cenu Díla uvedenou v bodě 3.1. této Smlouvy za hotové, ukončené a protokolárně řádně předané Dílo, a to na základě faktury vystavené Zhotovitelem na cenu Díla.</w:t>
      </w:r>
    </w:p>
    <w:p w14:paraId="0E7079BA" w14:textId="77777777" w:rsidR="001D0B76" w:rsidRPr="00CC0FCE" w:rsidRDefault="001D0B76" w:rsidP="001D0B76">
      <w:pPr>
        <w:numPr>
          <w:ilvl w:val="1"/>
          <w:numId w:val="36"/>
        </w:numPr>
        <w:suppressAutoHyphens w:val="0"/>
        <w:spacing w:after="120" w:line="276" w:lineRule="auto"/>
        <w:ind w:left="567" w:hanging="567"/>
        <w:jc w:val="both"/>
        <w:rPr>
          <w:rFonts w:ascii="Calibri" w:hAnsi="Calibri" w:cs="Calibri"/>
          <w:sz w:val="20"/>
          <w:szCs w:val="20"/>
        </w:rPr>
      </w:pPr>
      <w:r w:rsidRPr="00CC0FCE">
        <w:rPr>
          <w:rFonts w:ascii="Calibri" w:hAnsi="Calibri" w:cs="Calibri"/>
          <w:sz w:val="20"/>
          <w:szCs w:val="20"/>
        </w:rPr>
        <w:t xml:space="preserve">Zhotovitel je oprávněn fakturu vystavit až po dni podpisu předávacího protokolu o převzetí ukončeného Díla oběma Smluvními stranami podle článku VII. této Smlouvy. Dnem uskutečnění zdanitelného plnění bude vždy den podpisu předávacího protokolu o převzetí ukončené části Díla. Objednatel je oprávněn fakturu vrátit, pokud nebude mít náležitosti vymezené citovaným předpisem, bude vyhotovena v rozporu s touto Smlouvou nebo pokud bude obsahovat nesprávné údaje; v takovém případě se hledí na fakturu jako na nevystavenou. Lhůta splatnosti faktury začne běžet znovu od doručení opravené faktury. </w:t>
      </w:r>
      <w:bookmarkEnd w:id="3"/>
    </w:p>
    <w:p w14:paraId="0BFA7C23" w14:textId="49983394" w:rsidR="001D0B76" w:rsidRPr="00CC0FCE" w:rsidRDefault="001D0B76" w:rsidP="001D0B76">
      <w:pPr>
        <w:numPr>
          <w:ilvl w:val="1"/>
          <w:numId w:val="36"/>
        </w:numPr>
        <w:suppressAutoHyphens w:val="0"/>
        <w:spacing w:after="120" w:line="276" w:lineRule="auto"/>
        <w:ind w:left="567" w:hanging="567"/>
        <w:jc w:val="both"/>
        <w:rPr>
          <w:rFonts w:ascii="Calibri" w:hAnsi="Calibri" w:cs="Calibri"/>
          <w:sz w:val="20"/>
          <w:szCs w:val="20"/>
        </w:rPr>
      </w:pPr>
      <w:bookmarkStart w:id="4" w:name="_Ref318733206"/>
      <w:r w:rsidRPr="00CC0FCE">
        <w:rPr>
          <w:rFonts w:ascii="Calibri" w:hAnsi="Calibri" w:cs="Calibri"/>
          <w:sz w:val="20"/>
          <w:szCs w:val="20"/>
        </w:rPr>
        <w:t>Lhůtu splatnosti každé z faktur, které Zhotovitel vystaví Objednateli na základě této Smlouvy, sjednávají Smluvní strany na 45 (slovy: čtyřicet</w:t>
      </w:r>
      <w:r w:rsidR="00CC0FCE">
        <w:rPr>
          <w:rFonts w:ascii="Calibri" w:hAnsi="Calibri" w:cs="Calibri"/>
          <w:sz w:val="20"/>
          <w:szCs w:val="20"/>
        </w:rPr>
        <w:t>-</w:t>
      </w:r>
      <w:r w:rsidRPr="00CC0FCE">
        <w:rPr>
          <w:rFonts w:ascii="Calibri" w:hAnsi="Calibri" w:cs="Calibri"/>
          <w:sz w:val="20"/>
          <w:szCs w:val="20"/>
        </w:rPr>
        <w:t>pět) dnů ode dne doručení Objednateli.</w:t>
      </w:r>
      <w:bookmarkEnd w:id="4"/>
      <w:r w:rsidRPr="00CC0FCE">
        <w:rPr>
          <w:rFonts w:ascii="Calibri" w:hAnsi="Calibri" w:cs="Calibri"/>
          <w:sz w:val="20"/>
          <w:szCs w:val="20"/>
        </w:rPr>
        <w:t xml:space="preserve"> </w:t>
      </w:r>
    </w:p>
    <w:p w14:paraId="2378FA99" w14:textId="77777777" w:rsidR="001D0B76" w:rsidRPr="00CC0FCE" w:rsidRDefault="001D0B76" w:rsidP="001D0B76">
      <w:pPr>
        <w:numPr>
          <w:ilvl w:val="1"/>
          <w:numId w:val="36"/>
        </w:numPr>
        <w:suppressAutoHyphens w:val="0"/>
        <w:spacing w:after="120" w:line="276" w:lineRule="auto"/>
        <w:ind w:left="567" w:hanging="567"/>
        <w:jc w:val="both"/>
        <w:rPr>
          <w:rFonts w:ascii="Calibri" w:hAnsi="Calibri" w:cs="Calibri"/>
          <w:sz w:val="20"/>
          <w:szCs w:val="20"/>
        </w:rPr>
      </w:pPr>
      <w:r w:rsidRPr="00CC0FCE">
        <w:rPr>
          <w:rFonts w:ascii="Calibri" w:hAnsi="Calibri" w:cs="Calibri"/>
          <w:sz w:val="20"/>
          <w:szCs w:val="20"/>
        </w:rPr>
        <w:t xml:space="preserve">Zhotovitel vystaví Objednateli fakturu s náležitostmi vymezenými zákonem č. 235/2004 Sb. o dani z přidané hodnoty v platném znění. </w:t>
      </w:r>
    </w:p>
    <w:p w14:paraId="505DEA76" w14:textId="3DAF9760" w:rsidR="000C1C6E" w:rsidRPr="00CC0FCE" w:rsidRDefault="001D0B76" w:rsidP="00CC0FCE">
      <w:pPr>
        <w:numPr>
          <w:ilvl w:val="1"/>
          <w:numId w:val="36"/>
        </w:numPr>
        <w:suppressAutoHyphens w:val="0"/>
        <w:spacing w:after="120" w:line="276" w:lineRule="auto"/>
        <w:ind w:left="567" w:hanging="567"/>
        <w:jc w:val="both"/>
        <w:rPr>
          <w:rFonts w:ascii="Calibri" w:hAnsi="Calibri" w:cs="Calibri"/>
          <w:sz w:val="20"/>
          <w:szCs w:val="20"/>
        </w:rPr>
      </w:pPr>
      <w:r w:rsidRPr="00CC0FCE">
        <w:rPr>
          <w:rFonts w:ascii="Calibri" w:hAnsi="Calibri" w:cs="Calibri"/>
          <w:sz w:val="20"/>
          <w:szCs w:val="20"/>
        </w:rPr>
        <w:t>V případě, že Zhotovitel poruší svou povinnost sjednanou v čl. 12.3 této Smlouvy, je Objednatel oprávněn zadržet část účtované částky odpovídající DPH z každé dosud vystavené faktury Zhotovitelem, a to až do doby splnění takovéto povinnosti Zhotovitelem.</w:t>
      </w:r>
    </w:p>
    <w:p w14:paraId="3DF89F03" w14:textId="77777777" w:rsidR="000C1C6E" w:rsidRPr="00CC0FCE" w:rsidRDefault="000C1C6E" w:rsidP="000C1C6E">
      <w:pPr>
        <w:numPr>
          <w:ilvl w:val="1"/>
          <w:numId w:val="36"/>
        </w:numPr>
        <w:suppressAutoHyphens w:val="0"/>
        <w:spacing w:after="120" w:line="276" w:lineRule="auto"/>
        <w:ind w:left="567" w:hanging="567"/>
        <w:jc w:val="both"/>
        <w:rPr>
          <w:rFonts w:ascii="Calibri" w:hAnsi="Calibri" w:cs="Calibri"/>
          <w:sz w:val="20"/>
          <w:szCs w:val="20"/>
        </w:rPr>
      </w:pPr>
      <w:r w:rsidRPr="00CC0FCE">
        <w:rPr>
          <w:rFonts w:ascii="Calibri" w:hAnsi="Calibri" w:cs="Calibri"/>
          <w:sz w:val="20"/>
          <w:szCs w:val="20"/>
        </w:rPr>
        <w:t>Objednatel je oprávněn pozdržet 5</w:t>
      </w:r>
      <w:r w:rsidRPr="00CC0FCE">
        <w:rPr>
          <w:rFonts w:ascii="Calibri" w:hAnsi="Calibri" w:cs="Calibri"/>
          <w:color w:val="00B0F0"/>
          <w:sz w:val="20"/>
          <w:szCs w:val="20"/>
        </w:rPr>
        <w:t xml:space="preserve"> </w:t>
      </w:r>
      <w:r w:rsidRPr="00CC0FCE">
        <w:rPr>
          <w:rFonts w:ascii="Calibri" w:hAnsi="Calibri" w:cs="Calibri"/>
          <w:sz w:val="20"/>
          <w:szCs w:val="20"/>
        </w:rPr>
        <w:t>% z částky účtované fakturou za splnění jednotlivé části předmětu Díla jako zádržné na vady příslušné části Díla (dále jen „</w:t>
      </w:r>
      <w:r w:rsidRPr="00CC0FCE">
        <w:rPr>
          <w:rFonts w:ascii="Calibri" w:hAnsi="Calibri" w:cs="Calibri"/>
          <w:b/>
          <w:sz w:val="20"/>
          <w:szCs w:val="20"/>
        </w:rPr>
        <w:t>Zádržné</w:t>
      </w:r>
      <w:r w:rsidRPr="00CC0FCE">
        <w:rPr>
          <w:rFonts w:ascii="Calibri" w:hAnsi="Calibri" w:cs="Calibri"/>
          <w:sz w:val="20"/>
          <w:szCs w:val="20"/>
        </w:rPr>
        <w:t xml:space="preserve">“). Zádržné bude uvolněno Zhotoviteli, po odečtení případných nároků Objednatele z titulu vad Díla, záruky za jakost nebo náhrady škody podle této Smlouvy, do 24 měsíců ode dne podpisu finálního předávacího protokolu k Dílu oběma Smluvními stranami za předpokladu odstranění veškerých vad a nedodělků Díla, nejpozději však po právní moci územního rozhodnutí, vydaného na základě této Smlouvy.  </w:t>
      </w:r>
    </w:p>
    <w:p w14:paraId="39E53DD7" w14:textId="0CDA5FE9" w:rsidR="000C1C6E" w:rsidRPr="000C1C6E" w:rsidRDefault="000C1C6E" w:rsidP="000C1C6E">
      <w:pPr>
        <w:widowControl w:val="0"/>
        <w:suppressAutoHyphens w:val="0"/>
        <w:spacing w:after="120" w:line="276" w:lineRule="auto"/>
        <w:jc w:val="center"/>
        <w:rPr>
          <w:rFonts w:asciiTheme="minorHAnsi" w:hAnsiTheme="minorHAnsi" w:cstheme="minorHAnsi"/>
          <w:sz w:val="20"/>
          <w:szCs w:val="20"/>
        </w:rPr>
      </w:pPr>
      <w:r w:rsidRPr="000C1C6E">
        <w:rPr>
          <w:rFonts w:asciiTheme="minorHAnsi" w:hAnsiTheme="minorHAnsi" w:cs="Arial"/>
          <w:b/>
          <w:smallCaps/>
          <w:sz w:val="20"/>
          <w:szCs w:val="20"/>
        </w:rPr>
        <w:t xml:space="preserve">Článek </w:t>
      </w:r>
      <w:r>
        <w:rPr>
          <w:rFonts w:asciiTheme="minorHAnsi" w:hAnsiTheme="minorHAnsi" w:cs="Arial"/>
          <w:b/>
          <w:smallCaps/>
          <w:sz w:val="20"/>
          <w:szCs w:val="20"/>
        </w:rPr>
        <w:t>5</w:t>
      </w:r>
      <w:r w:rsidRPr="000C1C6E">
        <w:rPr>
          <w:rFonts w:asciiTheme="minorHAnsi" w:hAnsiTheme="minorHAnsi" w:cs="Arial"/>
          <w:b/>
          <w:smallCaps/>
          <w:sz w:val="20"/>
          <w:szCs w:val="20"/>
        </w:rPr>
        <w:t>.</w:t>
      </w:r>
    </w:p>
    <w:p w14:paraId="2A82364D" w14:textId="5B4C1210" w:rsidR="000C1C6E" w:rsidRPr="000C1C6E" w:rsidRDefault="000C1C6E" w:rsidP="000C1C6E">
      <w:pPr>
        <w:spacing w:after="120"/>
        <w:jc w:val="center"/>
        <w:rPr>
          <w:rFonts w:asciiTheme="minorHAnsi" w:hAnsiTheme="minorHAnsi" w:cs="Arial"/>
          <w:b/>
          <w:smallCaps/>
          <w:sz w:val="20"/>
          <w:szCs w:val="20"/>
        </w:rPr>
      </w:pPr>
      <w:r>
        <w:rPr>
          <w:rFonts w:asciiTheme="minorHAnsi" w:hAnsiTheme="minorHAnsi" w:cs="Arial"/>
          <w:b/>
          <w:smallCaps/>
          <w:sz w:val="20"/>
          <w:szCs w:val="20"/>
        </w:rPr>
        <w:t>Povinnosti Zhotovitele</w:t>
      </w:r>
    </w:p>
    <w:p w14:paraId="055D4017" w14:textId="77777777" w:rsidR="000C1C6E" w:rsidRPr="000C1C6E" w:rsidRDefault="000C1C6E" w:rsidP="000C1C6E">
      <w:pPr>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5.1</w:t>
      </w:r>
      <w:r w:rsidRPr="000C1C6E">
        <w:rPr>
          <w:rFonts w:asciiTheme="minorHAnsi" w:hAnsiTheme="minorHAnsi" w:cstheme="minorHAnsi"/>
          <w:sz w:val="20"/>
          <w:szCs w:val="20"/>
        </w:rPr>
        <w:tab/>
        <w:t>Zhotovitel je při provádění předmětu Díla povinen:</w:t>
      </w:r>
    </w:p>
    <w:p w14:paraId="65705C77" w14:textId="77777777" w:rsidR="000C1C6E" w:rsidRPr="000C1C6E" w:rsidRDefault="000C1C6E" w:rsidP="000C1C6E">
      <w:pPr>
        <w:numPr>
          <w:ilvl w:val="0"/>
          <w:numId w:val="39"/>
        </w:numPr>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postupovat podle platných právních předpisů a příslušných platných norem a právních úprav o provádění stavebních a projektových prací, norem ČSN, ON a ISO v částech závazných i doporučujících, v souladu s podmínkami stanovenými příslušnými orgány, v souladu s pokyny Objednatele, touto Smlouvou a jejími přílohami. Odchylky musí být vždy odsouhlaseny písemně Objednatelem;</w:t>
      </w:r>
    </w:p>
    <w:p w14:paraId="22981E38" w14:textId="0E354793" w:rsidR="000C1C6E" w:rsidRPr="000C1C6E" w:rsidRDefault="000C1C6E" w:rsidP="000C1C6E">
      <w:pPr>
        <w:numPr>
          <w:ilvl w:val="0"/>
          <w:numId w:val="39"/>
        </w:numPr>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dodržet požadavky vyplývající z platné </w:t>
      </w:r>
      <w:r w:rsidR="00CC0FCE">
        <w:rPr>
          <w:rFonts w:asciiTheme="minorHAnsi" w:hAnsiTheme="minorHAnsi" w:cstheme="minorHAnsi"/>
          <w:sz w:val="20"/>
          <w:szCs w:val="20"/>
        </w:rPr>
        <w:t>projektové</w:t>
      </w:r>
      <w:r w:rsidRPr="000C1C6E">
        <w:rPr>
          <w:rFonts w:asciiTheme="minorHAnsi" w:hAnsiTheme="minorHAnsi" w:cstheme="minorHAnsi"/>
          <w:sz w:val="20"/>
          <w:szCs w:val="20"/>
        </w:rPr>
        <w:t xml:space="preserve"> dokumentace;</w:t>
      </w:r>
    </w:p>
    <w:p w14:paraId="40CC0DC8" w14:textId="77777777" w:rsidR="000C1C6E" w:rsidRPr="000C1C6E" w:rsidRDefault="000C1C6E" w:rsidP="000C1C6E">
      <w:pPr>
        <w:numPr>
          <w:ilvl w:val="0"/>
          <w:numId w:val="39"/>
        </w:numPr>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si včas opatřit všechna potřebná povolení a souhlasy k provádění činností podle této Smlouvy;</w:t>
      </w:r>
    </w:p>
    <w:p w14:paraId="6F397769" w14:textId="77777777" w:rsidR="000C1C6E" w:rsidRPr="000C1C6E" w:rsidRDefault="000C1C6E" w:rsidP="000C1C6E">
      <w:pPr>
        <w:numPr>
          <w:ilvl w:val="0"/>
          <w:numId w:val="39"/>
        </w:numPr>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dodat a protokolárně předat Objednateli v bezvadném stavu veškeré práce, služby, výkony a dokumenty v rozsahu sjednané ceny, které jsou nezbytné k řádnému ukončení a předání Díla a splnění jeho účelu;</w:t>
      </w:r>
    </w:p>
    <w:p w14:paraId="0AA6FB79" w14:textId="77777777" w:rsidR="000C1C6E" w:rsidRPr="000C1C6E" w:rsidRDefault="000C1C6E" w:rsidP="000C1C6E">
      <w:pPr>
        <w:numPr>
          <w:ilvl w:val="0"/>
          <w:numId w:val="39"/>
        </w:numPr>
        <w:suppressAutoHyphens w:val="0"/>
        <w:spacing w:after="120" w:line="264" w:lineRule="auto"/>
        <w:ind w:left="1134" w:hanging="567"/>
        <w:jc w:val="both"/>
        <w:rPr>
          <w:rFonts w:asciiTheme="minorHAnsi" w:hAnsiTheme="minorHAnsi" w:cstheme="minorHAnsi"/>
          <w:sz w:val="20"/>
          <w:szCs w:val="20"/>
        </w:rPr>
      </w:pPr>
      <w:proofErr w:type="gramStart"/>
      <w:r w:rsidRPr="000C1C6E">
        <w:rPr>
          <w:rFonts w:asciiTheme="minorHAnsi" w:hAnsiTheme="minorHAnsi" w:cstheme="minorHAnsi"/>
          <w:sz w:val="20"/>
          <w:szCs w:val="20"/>
        </w:rPr>
        <w:t>zajistit</w:t>
      </w:r>
      <w:proofErr w:type="gramEnd"/>
      <w:r w:rsidRPr="000C1C6E">
        <w:rPr>
          <w:rFonts w:asciiTheme="minorHAnsi" w:hAnsiTheme="minorHAnsi" w:cstheme="minorHAnsi"/>
          <w:sz w:val="20"/>
          <w:szCs w:val="20"/>
        </w:rPr>
        <w:t xml:space="preserve"> aby předmět Díla byl prováděn kvalifikovanými osobami majícími potřebné odborné znalosti a dostatečné zkušenosti;</w:t>
      </w:r>
    </w:p>
    <w:p w14:paraId="4309FC0A" w14:textId="77777777" w:rsidR="000C1C6E" w:rsidRPr="000C1C6E" w:rsidRDefault="000C1C6E" w:rsidP="000C1C6E">
      <w:pPr>
        <w:numPr>
          <w:ilvl w:val="0"/>
          <w:numId w:val="39"/>
        </w:numPr>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neprodleně písemně oznámit Objednateli zjištěné vady a eventuálně nekompletnost podkladů předaných Objednatelem;</w:t>
      </w:r>
    </w:p>
    <w:p w14:paraId="7116F67A" w14:textId="3C26C1A7" w:rsidR="000C1C6E" w:rsidRPr="000C1C6E" w:rsidRDefault="000C1C6E" w:rsidP="000C1C6E">
      <w:pPr>
        <w:numPr>
          <w:ilvl w:val="0"/>
          <w:numId w:val="39"/>
        </w:numPr>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lastRenderedPageBreak/>
        <w:t>informovat Objednatele bez zbytečného odkladu o všech skutečnostech a okolnostech, které by mohly mít vliv na provádění předmětu Díla, práva, povinnosti a zájmy Objednatele v souvislosti s Dílem, zejména o skutečnostech</w:t>
      </w:r>
      <w:r w:rsidR="00CC0FCE">
        <w:rPr>
          <w:rFonts w:asciiTheme="minorHAnsi" w:hAnsiTheme="minorHAnsi" w:cstheme="minorHAnsi"/>
          <w:sz w:val="20"/>
          <w:szCs w:val="20"/>
        </w:rPr>
        <w:t>,</w:t>
      </w:r>
      <w:r w:rsidRPr="000C1C6E">
        <w:rPr>
          <w:rFonts w:asciiTheme="minorHAnsi" w:hAnsiTheme="minorHAnsi" w:cstheme="minorHAnsi"/>
          <w:sz w:val="20"/>
          <w:szCs w:val="20"/>
        </w:rPr>
        <w:t xml:space="preserve"> které by mohly Objednateli způsobit finanční, nebo jinou újmu, o překážkách, které by mohly ohrozit termíny stanovené touto Smlouvou a o eventuálních vadách a nekompletnosti podkladů předaných mu Objednatelem. Zhotovitel v této souvislosti výslovně prohlašuje, že se před uzavřením této Smlouvy důkladně seznámil s veškerými podklady Objednatele a veškerými skutečnostmi rozhodnými pro realizaci svých závazků z této Smlouvy, které mu byly předány;</w:t>
      </w:r>
    </w:p>
    <w:p w14:paraId="18FAA746" w14:textId="77777777" w:rsidR="000C1C6E" w:rsidRPr="000C1C6E" w:rsidRDefault="000C1C6E" w:rsidP="000C1C6E">
      <w:pPr>
        <w:numPr>
          <w:ilvl w:val="0"/>
          <w:numId w:val="39"/>
        </w:numPr>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činit taková opatření, aby jeho činností nedošlo ke škodám na majetku Objednatele, nebo třetích osob, jimž by Objednatel za takto způsobenou škodu odpovídal. </w:t>
      </w:r>
    </w:p>
    <w:p w14:paraId="62EFF322" w14:textId="77777777" w:rsidR="000C1C6E" w:rsidRPr="000C1C6E" w:rsidRDefault="000C1C6E" w:rsidP="000C1C6E">
      <w:pPr>
        <w:spacing w:after="120" w:line="264" w:lineRule="auto"/>
        <w:ind w:left="567"/>
        <w:jc w:val="both"/>
        <w:rPr>
          <w:rFonts w:asciiTheme="minorHAnsi" w:hAnsiTheme="minorHAnsi" w:cstheme="minorHAnsi"/>
          <w:sz w:val="20"/>
          <w:szCs w:val="20"/>
        </w:rPr>
      </w:pPr>
      <w:r w:rsidRPr="000C1C6E">
        <w:rPr>
          <w:rFonts w:asciiTheme="minorHAnsi" w:hAnsiTheme="minorHAnsi" w:cstheme="minorHAnsi"/>
          <w:sz w:val="20"/>
          <w:szCs w:val="20"/>
        </w:rPr>
        <w:t xml:space="preserve">V případě porušení výše uvedených povinností, odpovídá Zhotovitel Objednateli v plném rozsahu za způsobenou škodu s tím, že způsobenou škodu v plné výši uhradí a je povinen uvést předmět Díla na své vlastní náklady zcela do souladu s obsahem této Smlouvy. </w:t>
      </w:r>
    </w:p>
    <w:p w14:paraId="2A4F3CDD" w14:textId="77777777" w:rsidR="000C1C6E" w:rsidRPr="000C1C6E" w:rsidRDefault="000C1C6E" w:rsidP="000C1C6E">
      <w:pPr>
        <w:numPr>
          <w:ilvl w:val="1"/>
          <w:numId w:val="38"/>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Zhotovitel se zavazuje k tomu, že:</w:t>
      </w:r>
    </w:p>
    <w:p w14:paraId="3CDEB823" w14:textId="77777777" w:rsidR="000C1C6E" w:rsidRPr="000C1C6E" w:rsidRDefault="000C1C6E" w:rsidP="000C1C6E">
      <w:pPr>
        <w:numPr>
          <w:ilvl w:val="0"/>
          <w:numId w:val="40"/>
        </w:numPr>
        <w:tabs>
          <w:tab w:val="left" w:pos="1134"/>
        </w:tabs>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Dílo bude mít všechny vlastnosti dle závazných norem, které se na Dílo vztahují, a že bude provedeno v kvalitě odpovídající účelu této Smlouvy;</w:t>
      </w:r>
    </w:p>
    <w:p w14:paraId="474AE5FD" w14:textId="77777777" w:rsidR="000C1C6E" w:rsidRPr="000C1C6E" w:rsidRDefault="000C1C6E" w:rsidP="000C1C6E">
      <w:pPr>
        <w:numPr>
          <w:ilvl w:val="0"/>
          <w:numId w:val="40"/>
        </w:numPr>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obstará veškerá povolení, vyjádření, úřední souhlasy nutné k provedení jeho činností podle této Smlouvy, není-li dohodnuto jinak;</w:t>
      </w:r>
    </w:p>
    <w:p w14:paraId="1F65FB7F" w14:textId="3D277B04" w:rsidR="000C1C6E" w:rsidRPr="000C1C6E" w:rsidRDefault="000C1C6E" w:rsidP="000C1C6E">
      <w:pPr>
        <w:numPr>
          <w:ilvl w:val="0"/>
          <w:numId w:val="40"/>
        </w:numPr>
        <w:tabs>
          <w:tab w:val="left" w:pos="1134"/>
        </w:tabs>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bude </w:t>
      </w:r>
      <w:r w:rsidR="002A4BFE" w:rsidRPr="000C1C6E">
        <w:rPr>
          <w:rFonts w:asciiTheme="minorHAnsi" w:hAnsiTheme="minorHAnsi" w:cstheme="minorHAnsi"/>
          <w:sz w:val="20"/>
          <w:szCs w:val="20"/>
        </w:rPr>
        <w:t>zachovávat,</w:t>
      </w:r>
      <w:r w:rsidR="00CC0FCE">
        <w:rPr>
          <w:rFonts w:asciiTheme="minorHAnsi" w:hAnsiTheme="minorHAnsi" w:cstheme="minorHAnsi"/>
          <w:sz w:val="20"/>
          <w:szCs w:val="20"/>
        </w:rPr>
        <w:t xml:space="preserve"> </w:t>
      </w:r>
      <w:r w:rsidRPr="000C1C6E">
        <w:rPr>
          <w:rFonts w:asciiTheme="minorHAnsi" w:hAnsiTheme="minorHAnsi" w:cstheme="minorHAnsi"/>
          <w:sz w:val="20"/>
          <w:szCs w:val="20"/>
        </w:rPr>
        <w:t>a to i po skončení své činnosti podle Smlouvy absolutní mlčenlivost o všech skutečnostech, které se o Objednateli a jeho obchodních záměrech a jiných zájmech při plnění této Smlouvy dověděl, avšak s výjimkou, kdy jejich poskytnutí třetí osobě je zcela nezbytné pro naplnění účelu této Smlouvy a nemůže nikterak ohrozit či poškodit zájmy Objednatele a s výjimkou případů, kdy k takovému poskytnutí informací třetí osobě dal Objednatel výslovný souhlas. Veškeré informace, které se Zhotovitel od Objednatele dozví v souvislosti s plněním této Smlouvy, a to i v průběhu vyjednávání o jejím obsahu, jsou ve smyslu ustanovení § 1730 občanského zákoníku důvěrné;</w:t>
      </w:r>
    </w:p>
    <w:p w14:paraId="266DEFC9" w14:textId="5A076B86" w:rsidR="000C1C6E" w:rsidRPr="000C1C6E" w:rsidRDefault="000C1C6E" w:rsidP="000C1C6E">
      <w:pPr>
        <w:numPr>
          <w:ilvl w:val="0"/>
          <w:numId w:val="40"/>
        </w:numPr>
        <w:tabs>
          <w:tab w:val="left" w:pos="1134"/>
        </w:tabs>
        <w:suppressAutoHyphens w:val="0"/>
        <w:spacing w:after="120" w:line="264"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bez písemného souhlasu Objednatele neposkytne výsledek činnosti, jenž je předmětem Díla jiné osobě než Objednateli, nebo jím k tomu zmocněné osobě. Toto ustanovení se nevztahuje na přiměřené informování osob, jejichž informování je nezbytně nutné ke splnění předmětu této Smlouvy. Jakákoliv prezentace Díla dle této Smlouvy musí být odsouhlasena Objednatelem. </w:t>
      </w:r>
    </w:p>
    <w:p w14:paraId="6294B1C8" w14:textId="77777777" w:rsidR="000C1C6E" w:rsidRPr="000C1C6E" w:rsidRDefault="000C1C6E" w:rsidP="000C1C6E">
      <w:pPr>
        <w:spacing w:after="120" w:line="264" w:lineRule="auto"/>
        <w:ind w:left="567"/>
        <w:jc w:val="both"/>
        <w:rPr>
          <w:rFonts w:asciiTheme="minorHAnsi" w:hAnsiTheme="minorHAnsi" w:cstheme="minorHAnsi"/>
          <w:sz w:val="20"/>
          <w:szCs w:val="20"/>
        </w:rPr>
      </w:pPr>
      <w:r w:rsidRPr="000C1C6E">
        <w:rPr>
          <w:rFonts w:asciiTheme="minorHAnsi" w:hAnsiTheme="minorHAnsi" w:cstheme="minorHAnsi"/>
          <w:sz w:val="20"/>
          <w:szCs w:val="20"/>
        </w:rPr>
        <w:t xml:space="preserve">V případě porušení těchto svých povinností odpovídá Zhotovitel Objednateli v plném rozsahu za způsobenou škodu s tím, že způsobenou škodu v plné výši uhradí a je povinen uvést Dílo na své vlastní náklady zcela do souladu s obsahem této Smlouvy. </w:t>
      </w:r>
    </w:p>
    <w:p w14:paraId="149616A9" w14:textId="77777777" w:rsidR="000C1C6E" w:rsidRPr="000C1C6E" w:rsidRDefault="000C1C6E" w:rsidP="000C1C6E">
      <w:pPr>
        <w:numPr>
          <w:ilvl w:val="1"/>
          <w:numId w:val="38"/>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Zhotovitel je povinen práce na plnění předmětu Díla okamžitě přerušit na základě doručení písemného rozhodnutí Objednatele o přerušení prací a obě Smluvní strany jsou poté zavázány uzavřít dohodu o změně Díla a podmínkách jejího provedení dle požadavku Objednatele. Přerušení prací by nemělo překročit dobu 15 dní, ledaže Objednatel rozhodne jinak. O časový úsek shodný s dobou, po kterou Zhotovitel přerušil své práce na základě písemného rozhodnutí Objednatele se automaticky prodlužují termíny plnění dle této Smlouvy, ledaže důvody pro přerušení spočívaly v porušení závazků Zhotovitele dle této Smlouvy. </w:t>
      </w:r>
    </w:p>
    <w:p w14:paraId="5CF01068" w14:textId="77777777" w:rsidR="000C1C6E" w:rsidRPr="000C1C6E" w:rsidRDefault="000C1C6E" w:rsidP="000C1C6E">
      <w:pPr>
        <w:numPr>
          <w:ilvl w:val="1"/>
          <w:numId w:val="38"/>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Pokud Objednatel bude chtít změnit již řádně realizovanou nebo schválenou a převzatou část Díla, zavazuje se Zhotovitel tuto změnu respektovat. V takovémto případě budou otázky úpravy předmětu Díla, změny termínů a úprava ceny upraveny v samostatném dodatku, který bude nedílnou součástí této Smlouvy.</w:t>
      </w:r>
    </w:p>
    <w:p w14:paraId="19C40C56" w14:textId="77777777" w:rsidR="00237F23" w:rsidRDefault="00237F23" w:rsidP="000C1C6E">
      <w:pPr>
        <w:pStyle w:val="Odstavecseseznamem"/>
        <w:widowControl w:val="0"/>
        <w:suppressAutoHyphens w:val="0"/>
        <w:spacing w:after="120" w:line="276" w:lineRule="auto"/>
        <w:ind w:left="360"/>
        <w:jc w:val="center"/>
        <w:rPr>
          <w:rFonts w:asciiTheme="minorHAnsi" w:hAnsiTheme="minorHAnsi" w:cs="Arial"/>
          <w:b/>
          <w:smallCaps/>
          <w:sz w:val="20"/>
          <w:szCs w:val="20"/>
        </w:rPr>
      </w:pPr>
    </w:p>
    <w:p w14:paraId="76E509E8" w14:textId="2251089C" w:rsidR="000C1C6E" w:rsidRPr="000C1C6E" w:rsidRDefault="000C1C6E" w:rsidP="000C1C6E">
      <w:pPr>
        <w:pStyle w:val="Odstavecseseznamem"/>
        <w:widowControl w:val="0"/>
        <w:suppressAutoHyphens w:val="0"/>
        <w:spacing w:after="120" w:line="276" w:lineRule="auto"/>
        <w:ind w:left="360"/>
        <w:jc w:val="center"/>
        <w:rPr>
          <w:rFonts w:asciiTheme="minorHAnsi" w:hAnsiTheme="minorHAnsi" w:cstheme="minorHAnsi"/>
          <w:sz w:val="20"/>
          <w:szCs w:val="20"/>
        </w:rPr>
      </w:pPr>
      <w:r w:rsidRPr="000C1C6E">
        <w:rPr>
          <w:rFonts w:asciiTheme="minorHAnsi" w:hAnsiTheme="minorHAnsi" w:cs="Arial"/>
          <w:b/>
          <w:smallCaps/>
          <w:sz w:val="20"/>
          <w:szCs w:val="20"/>
        </w:rPr>
        <w:t xml:space="preserve">Článek </w:t>
      </w:r>
      <w:r>
        <w:rPr>
          <w:rFonts w:asciiTheme="minorHAnsi" w:hAnsiTheme="minorHAnsi" w:cs="Arial"/>
          <w:b/>
          <w:smallCaps/>
          <w:sz w:val="20"/>
          <w:szCs w:val="20"/>
        </w:rPr>
        <w:t>6</w:t>
      </w:r>
      <w:r w:rsidRPr="000C1C6E">
        <w:rPr>
          <w:rFonts w:asciiTheme="minorHAnsi" w:hAnsiTheme="minorHAnsi" w:cs="Arial"/>
          <w:b/>
          <w:smallCaps/>
          <w:sz w:val="20"/>
          <w:szCs w:val="20"/>
        </w:rPr>
        <w:t>.</w:t>
      </w:r>
    </w:p>
    <w:p w14:paraId="4BB9F242" w14:textId="2CC662A5" w:rsidR="000C1C6E" w:rsidRPr="000C1C6E" w:rsidRDefault="000C1C6E" w:rsidP="000C1C6E">
      <w:pPr>
        <w:pStyle w:val="Odstavecseseznamem"/>
        <w:spacing w:after="120"/>
        <w:ind w:left="360"/>
        <w:jc w:val="center"/>
        <w:rPr>
          <w:rFonts w:asciiTheme="minorHAnsi" w:hAnsiTheme="minorHAnsi" w:cs="Arial"/>
          <w:b/>
          <w:smallCaps/>
          <w:sz w:val="20"/>
          <w:szCs w:val="20"/>
        </w:rPr>
      </w:pPr>
      <w:r>
        <w:rPr>
          <w:rFonts w:asciiTheme="minorHAnsi" w:hAnsiTheme="minorHAnsi" w:cs="Arial"/>
          <w:b/>
          <w:smallCaps/>
          <w:sz w:val="20"/>
          <w:szCs w:val="20"/>
        </w:rPr>
        <w:t>Povinnosti Objednatele</w:t>
      </w:r>
    </w:p>
    <w:p w14:paraId="1E60CB2F" w14:textId="77777777" w:rsidR="000C1C6E" w:rsidRPr="000C1C6E" w:rsidRDefault="000C1C6E" w:rsidP="000C1C6E">
      <w:pPr>
        <w:numPr>
          <w:ilvl w:val="1"/>
          <w:numId w:val="41"/>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lastRenderedPageBreak/>
        <w:t>Objednatel je povinen včas a řádně zaplatit Zhotoviteli cenu dohodnutou v článku III. Smlouvy.</w:t>
      </w:r>
    </w:p>
    <w:p w14:paraId="025F9C0D" w14:textId="77777777" w:rsidR="000C1C6E" w:rsidRPr="000C1C6E" w:rsidRDefault="000C1C6E" w:rsidP="000C1C6E">
      <w:pPr>
        <w:numPr>
          <w:ilvl w:val="1"/>
          <w:numId w:val="41"/>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Objednatel je povinen poskytnout Zhotoviteli potřebnou součinnost zejména při zajištění souhlasu ostatních účastníků územního řízení, dále poskytnout Zhotovitelem požadované informace a podklady k řádnému a včasnému provedení předmětu Díla.</w:t>
      </w:r>
    </w:p>
    <w:p w14:paraId="28F24743" w14:textId="77777777" w:rsidR="000C1C6E" w:rsidRPr="000C1C6E" w:rsidRDefault="000C1C6E" w:rsidP="000C1C6E">
      <w:pPr>
        <w:numPr>
          <w:ilvl w:val="1"/>
          <w:numId w:val="41"/>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Objednatel poskytne Zhotoviteli veškeré jemu dostupné informace potřebné k řádnému dokončení a včasnému provádění Díla v příslušné kvalitě.</w:t>
      </w:r>
    </w:p>
    <w:p w14:paraId="616C209D" w14:textId="20DD0BD0" w:rsidR="000C1C6E" w:rsidRPr="000C1C6E" w:rsidRDefault="000C1C6E" w:rsidP="00CC0FCE">
      <w:pPr>
        <w:suppressAutoHyphens w:val="0"/>
        <w:spacing w:after="120"/>
        <w:ind w:left="540"/>
        <w:jc w:val="center"/>
        <w:rPr>
          <w:rFonts w:asciiTheme="minorHAnsi" w:hAnsiTheme="minorHAnsi" w:cstheme="minorHAnsi"/>
          <w:sz w:val="20"/>
          <w:szCs w:val="20"/>
        </w:rPr>
      </w:pPr>
      <w:r w:rsidRPr="000C1C6E">
        <w:rPr>
          <w:rFonts w:asciiTheme="minorHAnsi" w:hAnsiTheme="minorHAnsi" w:cs="Arial"/>
          <w:b/>
          <w:smallCaps/>
          <w:sz w:val="20"/>
          <w:szCs w:val="20"/>
        </w:rPr>
        <w:t xml:space="preserve">Článek </w:t>
      </w:r>
      <w:r>
        <w:rPr>
          <w:rFonts w:asciiTheme="minorHAnsi" w:hAnsiTheme="minorHAnsi" w:cs="Arial"/>
          <w:b/>
          <w:smallCaps/>
          <w:sz w:val="20"/>
          <w:szCs w:val="20"/>
        </w:rPr>
        <w:t>7</w:t>
      </w:r>
      <w:r w:rsidRPr="000C1C6E">
        <w:rPr>
          <w:rFonts w:asciiTheme="minorHAnsi" w:hAnsiTheme="minorHAnsi" w:cs="Arial"/>
          <w:b/>
          <w:smallCaps/>
          <w:sz w:val="20"/>
          <w:szCs w:val="20"/>
        </w:rPr>
        <w:t>.</w:t>
      </w:r>
    </w:p>
    <w:p w14:paraId="0C2C0BE4" w14:textId="01495F98" w:rsidR="000C1C6E" w:rsidRPr="000C1C6E" w:rsidRDefault="000C1C6E" w:rsidP="000C1C6E">
      <w:pPr>
        <w:spacing w:after="120"/>
        <w:jc w:val="center"/>
        <w:rPr>
          <w:rFonts w:asciiTheme="minorHAnsi" w:hAnsiTheme="minorHAnsi" w:cs="Arial"/>
          <w:b/>
          <w:smallCaps/>
          <w:sz w:val="20"/>
          <w:szCs w:val="20"/>
        </w:rPr>
      </w:pPr>
      <w:r>
        <w:rPr>
          <w:rFonts w:asciiTheme="minorHAnsi" w:hAnsiTheme="minorHAnsi" w:cs="Arial"/>
          <w:b/>
          <w:smallCaps/>
          <w:sz w:val="20"/>
          <w:szCs w:val="20"/>
        </w:rPr>
        <w:t>Předání a převzetí díla (jeho části)</w:t>
      </w:r>
    </w:p>
    <w:p w14:paraId="2A3A6540" w14:textId="77777777" w:rsidR="000C1C6E" w:rsidRPr="000C1C6E" w:rsidRDefault="000C1C6E" w:rsidP="000C1C6E">
      <w:pPr>
        <w:numPr>
          <w:ilvl w:val="1"/>
          <w:numId w:val="42"/>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Zhotovitel je povinen písemně oznámit Objednateli na adresu uvedenou v záhlaví této Smlouvy nebo emailem nejpozději 5 pracovních dnů předem, kdy bude Dílo (jeho část) připraveno k předání.</w:t>
      </w:r>
    </w:p>
    <w:p w14:paraId="1D4B01DF" w14:textId="77777777" w:rsidR="000C1C6E" w:rsidRPr="000C1C6E" w:rsidRDefault="000C1C6E" w:rsidP="000C1C6E">
      <w:pPr>
        <w:numPr>
          <w:ilvl w:val="1"/>
          <w:numId w:val="42"/>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Objednatel je oprávněn, nikoliv však povinen, Dílo (jeho část) převzít i v době dřívější, než jaká je touto Smlouvou sjednána.</w:t>
      </w:r>
    </w:p>
    <w:p w14:paraId="619395A3" w14:textId="77777777" w:rsidR="000C1C6E" w:rsidRPr="000C1C6E" w:rsidRDefault="000C1C6E" w:rsidP="000C1C6E">
      <w:pPr>
        <w:numPr>
          <w:ilvl w:val="1"/>
          <w:numId w:val="42"/>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Místem předání Díla (jeho části) je sídlo Objednatele.</w:t>
      </w:r>
    </w:p>
    <w:p w14:paraId="75E06EF2" w14:textId="77777777" w:rsidR="000C1C6E" w:rsidRPr="000C1C6E" w:rsidRDefault="000C1C6E" w:rsidP="000C1C6E">
      <w:pPr>
        <w:numPr>
          <w:ilvl w:val="1"/>
          <w:numId w:val="42"/>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O předání a převzetí Díla (jeho části) bude Smluvními stranami sepsán předávací protokol. přičemž protokol bude potvrzen vlastnoručními podpisy zástupců zmocněných k tomuto úkonu Smluvními stranami (osoby oprávněné jednat ve věcech technických). Neuplatnění jakýchkoliv připomínek či námitek Objednatele vůči Dílu (jeho části) v předávacím protokolu neomezuje jakákoliv práva Objednatele vůči Zhotoviteli. Objednatel není povinen přezkoumávat výpočty nebo takové výpočty provádět, zkoumat technická řešení a ani za ně neručí. Neuvedení jakéhokoliv nedostatku či vady v předávacím protokolu nevylučuje ani neomezuje odpovědnost Zhotovitele dle této Smlouvy. </w:t>
      </w:r>
    </w:p>
    <w:p w14:paraId="3E0D26DC" w14:textId="77777777" w:rsidR="000C1C6E" w:rsidRPr="000C1C6E" w:rsidRDefault="000C1C6E" w:rsidP="000C1C6E">
      <w:pPr>
        <w:numPr>
          <w:ilvl w:val="1"/>
          <w:numId w:val="42"/>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Předávací protokol bude obsahovat zejména zhodnocení úplnosti a kompletnosti předávaného Díla a dodržení smluvních termínů plnění. Předávací protokol bude dále obsahovat zejména zhodnocení jakosti provedených prací, příp. i soupis zjištěných vad a nedodělků, s dohodou o lhůtách, termínu k jejich odstranění. </w:t>
      </w:r>
    </w:p>
    <w:p w14:paraId="1998A3F6" w14:textId="77777777" w:rsidR="000C1C6E" w:rsidRPr="000C1C6E" w:rsidRDefault="000C1C6E" w:rsidP="000C1C6E">
      <w:pPr>
        <w:numPr>
          <w:ilvl w:val="1"/>
          <w:numId w:val="42"/>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Objednatel je oprávněn odmítnout převzetí Díla, jestliže je na Díle vada nebo nedodělek bránící použitelnosti zhotoveného Díla nebo Dílo neodpovídá sjednanému účelu této Smlouvy nebo Dílo obsahuje vady nebo není předáno spolu s požadovanou dokumentací dle této Smlouvy.  </w:t>
      </w:r>
    </w:p>
    <w:p w14:paraId="0FD6C646" w14:textId="77777777" w:rsidR="000C1C6E" w:rsidRPr="000C1C6E" w:rsidRDefault="000C1C6E" w:rsidP="000C1C6E">
      <w:pPr>
        <w:widowControl w:val="0"/>
        <w:spacing w:after="120"/>
        <w:jc w:val="center"/>
        <w:rPr>
          <w:rFonts w:asciiTheme="minorHAnsi" w:hAnsiTheme="minorHAnsi" w:cstheme="minorHAnsi"/>
          <w:sz w:val="20"/>
          <w:szCs w:val="20"/>
        </w:rPr>
      </w:pPr>
    </w:p>
    <w:p w14:paraId="6C036299" w14:textId="2E122486" w:rsidR="000C1C6E" w:rsidRPr="000C1C6E" w:rsidRDefault="000C1C6E" w:rsidP="000C1C6E">
      <w:pPr>
        <w:pStyle w:val="Odstavecseseznamem"/>
        <w:widowControl w:val="0"/>
        <w:suppressAutoHyphens w:val="0"/>
        <w:spacing w:after="120" w:line="276" w:lineRule="auto"/>
        <w:ind w:left="360"/>
        <w:jc w:val="center"/>
        <w:rPr>
          <w:rFonts w:asciiTheme="minorHAnsi" w:hAnsiTheme="minorHAnsi" w:cstheme="minorHAnsi"/>
          <w:sz w:val="20"/>
          <w:szCs w:val="20"/>
        </w:rPr>
      </w:pPr>
      <w:r w:rsidRPr="000C1C6E">
        <w:rPr>
          <w:rFonts w:asciiTheme="minorHAnsi" w:hAnsiTheme="minorHAnsi" w:cs="Arial"/>
          <w:b/>
          <w:smallCaps/>
          <w:sz w:val="20"/>
          <w:szCs w:val="20"/>
        </w:rPr>
        <w:t xml:space="preserve">Článek </w:t>
      </w:r>
      <w:r>
        <w:rPr>
          <w:rFonts w:asciiTheme="minorHAnsi" w:hAnsiTheme="minorHAnsi" w:cs="Arial"/>
          <w:b/>
          <w:smallCaps/>
          <w:sz w:val="20"/>
          <w:szCs w:val="20"/>
        </w:rPr>
        <w:t>8</w:t>
      </w:r>
      <w:r w:rsidRPr="000C1C6E">
        <w:rPr>
          <w:rFonts w:asciiTheme="minorHAnsi" w:hAnsiTheme="minorHAnsi" w:cs="Arial"/>
          <w:b/>
          <w:smallCaps/>
          <w:sz w:val="20"/>
          <w:szCs w:val="20"/>
        </w:rPr>
        <w:t>.</w:t>
      </w:r>
    </w:p>
    <w:p w14:paraId="58EA8490" w14:textId="6AF6CD01" w:rsidR="000C1C6E" w:rsidRPr="000C1C6E" w:rsidRDefault="000C1C6E" w:rsidP="000C1C6E">
      <w:pPr>
        <w:pStyle w:val="Odstavecseseznamem"/>
        <w:spacing w:after="120"/>
        <w:ind w:left="360"/>
        <w:jc w:val="center"/>
        <w:rPr>
          <w:rFonts w:asciiTheme="minorHAnsi" w:hAnsiTheme="minorHAnsi" w:cs="Arial"/>
          <w:b/>
          <w:smallCaps/>
          <w:sz w:val="20"/>
          <w:szCs w:val="20"/>
        </w:rPr>
      </w:pPr>
      <w:r>
        <w:rPr>
          <w:rFonts w:asciiTheme="minorHAnsi" w:hAnsiTheme="minorHAnsi" w:cs="Arial"/>
          <w:b/>
          <w:smallCaps/>
          <w:sz w:val="20"/>
          <w:szCs w:val="20"/>
        </w:rPr>
        <w:t>Vlastnictví k Dílu a jeho č</w:t>
      </w:r>
      <w:r w:rsidR="00CC0FCE">
        <w:rPr>
          <w:rFonts w:asciiTheme="minorHAnsi" w:hAnsiTheme="minorHAnsi" w:cs="Arial"/>
          <w:b/>
          <w:smallCaps/>
          <w:sz w:val="20"/>
          <w:szCs w:val="20"/>
        </w:rPr>
        <w:t>á</w:t>
      </w:r>
      <w:r>
        <w:rPr>
          <w:rFonts w:asciiTheme="minorHAnsi" w:hAnsiTheme="minorHAnsi" w:cs="Arial"/>
          <w:b/>
          <w:smallCaps/>
          <w:sz w:val="20"/>
          <w:szCs w:val="20"/>
        </w:rPr>
        <w:t>stem</w:t>
      </w:r>
    </w:p>
    <w:p w14:paraId="1D633DC4" w14:textId="77777777" w:rsidR="000C1C6E" w:rsidRPr="000C1C6E" w:rsidRDefault="000C1C6E" w:rsidP="000C1C6E">
      <w:pPr>
        <w:numPr>
          <w:ilvl w:val="1"/>
          <w:numId w:val="43"/>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Vlastníkem zhotoveného Díla, nebo kterékoli části je od počátku Objednatel. Zhotovitel souhlasí, aby Objednatel předmět Díla využíval a byl nositel veškerých práv s ním spojených. </w:t>
      </w:r>
    </w:p>
    <w:p w14:paraId="14E3B34C" w14:textId="4D34573B" w:rsidR="000C1C6E" w:rsidRPr="000C1C6E" w:rsidRDefault="000C1C6E" w:rsidP="000C1C6E">
      <w:pPr>
        <w:numPr>
          <w:ilvl w:val="1"/>
          <w:numId w:val="43"/>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Nebezpečí škody na zhotovovaném Díle přechází ze Zhotovitele na Objednatele dnem řádného protokolárního převzetí Díla (jeho části). </w:t>
      </w:r>
    </w:p>
    <w:p w14:paraId="0DEFF129" w14:textId="3C509BCD" w:rsidR="000C1C6E" w:rsidRPr="000C1C6E" w:rsidRDefault="000C1C6E" w:rsidP="000C1C6E">
      <w:pPr>
        <w:pStyle w:val="Odstavecseseznamem"/>
        <w:widowControl w:val="0"/>
        <w:suppressAutoHyphens w:val="0"/>
        <w:spacing w:after="120" w:line="276" w:lineRule="auto"/>
        <w:ind w:left="502"/>
        <w:jc w:val="center"/>
        <w:rPr>
          <w:rFonts w:asciiTheme="minorHAnsi" w:hAnsiTheme="minorHAnsi" w:cstheme="minorHAnsi"/>
          <w:sz w:val="20"/>
          <w:szCs w:val="20"/>
        </w:rPr>
      </w:pPr>
      <w:r w:rsidRPr="000C1C6E">
        <w:rPr>
          <w:rFonts w:asciiTheme="minorHAnsi" w:hAnsiTheme="minorHAnsi" w:cs="Arial"/>
          <w:b/>
          <w:smallCaps/>
          <w:sz w:val="20"/>
          <w:szCs w:val="20"/>
        </w:rPr>
        <w:t xml:space="preserve">Článek </w:t>
      </w:r>
      <w:r>
        <w:rPr>
          <w:rFonts w:asciiTheme="minorHAnsi" w:hAnsiTheme="minorHAnsi" w:cs="Arial"/>
          <w:b/>
          <w:smallCaps/>
          <w:sz w:val="20"/>
          <w:szCs w:val="20"/>
        </w:rPr>
        <w:t>9</w:t>
      </w:r>
      <w:r w:rsidRPr="000C1C6E">
        <w:rPr>
          <w:rFonts w:asciiTheme="minorHAnsi" w:hAnsiTheme="minorHAnsi" w:cs="Arial"/>
          <w:b/>
          <w:smallCaps/>
          <w:sz w:val="20"/>
          <w:szCs w:val="20"/>
        </w:rPr>
        <w:t>.</w:t>
      </w:r>
    </w:p>
    <w:p w14:paraId="49035E7A" w14:textId="6B692D12" w:rsidR="000C1C6E" w:rsidRPr="000C1C6E" w:rsidRDefault="000C1C6E" w:rsidP="000C1C6E">
      <w:pPr>
        <w:pStyle w:val="Odstavecseseznamem"/>
        <w:spacing w:after="120"/>
        <w:ind w:left="502"/>
        <w:jc w:val="center"/>
        <w:rPr>
          <w:rFonts w:asciiTheme="minorHAnsi" w:hAnsiTheme="minorHAnsi" w:cs="Arial"/>
          <w:b/>
          <w:smallCaps/>
          <w:sz w:val="20"/>
          <w:szCs w:val="20"/>
        </w:rPr>
      </w:pPr>
      <w:r>
        <w:rPr>
          <w:rFonts w:asciiTheme="minorHAnsi" w:hAnsiTheme="minorHAnsi" w:cs="Arial"/>
          <w:b/>
          <w:smallCaps/>
          <w:sz w:val="20"/>
          <w:szCs w:val="20"/>
        </w:rPr>
        <w:t>Podstatné porušení Smlouvy a odstoupení od Smlouvy</w:t>
      </w:r>
    </w:p>
    <w:p w14:paraId="72464C74" w14:textId="77777777" w:rsidR="000C1C6E" w:rsidRPr="000C1C6E" w:rsidRDefault="000C1C6E" w:rsidP="000C1C6E">
      <w:pPr>
        <w:spacing w:after="120" w:line="276" w:lineRule="auto"/>
        <w:jc w:val="center"/>
        <w:rPr>
          <w:rFonts w:asciiTheme="minorHAnsi" w:hAnsiTheme="minorHAnsi" w:cstheme="minorHAnsi"/>
          <w:b/>
          <w:sz w:val="20"/>
          <w:szCs w:val="20"/>
        </w:rPr>
      </w:pPr>
    </w:p>
    <w:p w14:paraId="14B0601A" w14:textId="77777777" w:rsidR="000C1C6E" w:rsidRPr="000C1C6E" w:rsidRDefault="000C1C6E" w:rsidP="000C1C6E">
      <w:pPr>
        <w:numPr>
          <w:ilvl w:val="1"/>
          <w:numId w:val="45"/>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Zhotovitel může od této Smlouvy odstoupit bez sankcí ze strany Objednatele pouze a výlučně z důvodu, že Objednatel je v prodlení s platbou za řádně provedené Dílo (jeho část) o více než 1 měsíc oproti sjednaným termínům a byl předtím nejméně dvakrát ze strany Zhotovitele písemně na prodlení upozorněn. </w:t>
      </w:r>
    </w:p>
    <w:p w14:paraId="4D63831C" w14:textId="77777777" w:rsidR="000C1C6E" w:rsidRPr="000C1C6E" w:rsidRDefault="000C1C6E" w:rsidP="000C1C6E">
      <w:pPr>
        <w:numPr>
          <w:ilvl w:val="1"/>
          <w:numId w:val="45"/>
        </w:numPr>
        <w:suppressAutoHyphens w:val="0"/>
        <w:spacing w:after="120" w:line="264"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Objednatel může od této Smlouvy odstoupit bez sankcí ze strany Zhotovitele, pokud tato Smlouva nestanoví jinak, z důvodu, že Zhotovitel:</w:t>
      </w:r>
    </w:p>
    <w:p w14:paraId="7DA9B5D1" w14:textId="77777777" w:rsidR="000C1C6E" w:rsidRPr="000C1C6E" w:rsidRDefault="000C1C6E" w:rsidP="000C1C6E">
      <w:pPr>
        <w:numPr>
          <w:ilvl w:val="0"/>
          <w:numId w:val="44"/>
        </w:numPr>
        <w:suppressAutoHyphens w:val="0"/>
        <w:spacing w:after="120" w:line="276"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lastRenderedPageBreak/>
        <w:t>je v prodlení s plněním předmětu Díla, nebo jeho částí o víc než měsíc oproti příslušným termínům dle čl. II. této Smlouvy a byl předtím nejméně jedenkrát ze strany Objednatele písemně na prodlení upozorněn nebo</w:t>
      </w:r>
    </w:p>
    <w:p w14:paraId="72B0FB4C" w14:textId="77777777" w:rsidR="000C1C6E" w:rsidRPr="000C1C6E" w:rsidRDefault="000C1C6E" w:rsidP="000C1C6E">
      <w:pPr>
        <w:numPr>
          <w:ilvl w:val="0"/>
          <w:numId w:val="44"/>
        </w:numPr>
        <w:suppressAutoHyphens w:val="0"/>
        <w:spacing w:after="120" w:line="276"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podstatným způsobem porušuje či porušil ustanovení této Smlouvy či podstatné porušení Smlouvy odůvodněně hrozí nebo</w:t>
      </w:r>
    </w:p>
    <w:p w14:paraId="0AA593DD" w14:textId="77777777" w:rsidR="000C1C6E" w:rsidRPr="000C1C6E" w:rsidRDefault="000C1C6E" w:rsidP="000C1C6E">
      <w:pPr>
        <w:spacing w:after="120" w:line="276"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c) </w:t>
      </w:r>
      <w:r w:rsidRPr="000C1C6E">
        <w:rPr>
          <w:rFonts w:asciiTheme="minorHAnsi" w:hAnsiTheme="minorHAnsi" w:cstheme="minorHAnsi"/>
          <w:sz w:val="20"/>
          <w:szCs w:val="20"/>
        </w:rPr>
        <w:tab/>
        <w:t>zavinil vážné nedostatky v řešení Díla, které byly potvrzeny nezávislou expertizou či znaleckým posudkem, nebo</w:t>
      </w:r>
    </w:p>
    <w:p w14:paraId="0D264581" w14:textId="77777777" w:rsidR="000C1C6E" w:rsidRPr="000C1C6E" w:rsidRDefault="000C1C6E" w:rsidP="000C1C6E">
      <w:pPr>
        <w:spacing w:after="120" w:line="276" w:lineRule="auto"/>
        <w:ind w:left="1134"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d) </w:t>
      </w:r>
      <w:r w:rsidRPr="000C1C6E">
        <w:rPr>
          <w:rFonts w:asciiTheme="minorHAnsi" w:hAnsiTheme="minorHAnsi" w:cstheme="minorHAnsi"/>
          <w:sz w:val="20"/>
          <w:szCs w:val="20"/>
        </w:rPr>
        <w:tab/>
        <w:t>prokazatelně přijal provize od třetích osob ve věci plnění předmětu Díla či porušil povinnost mlčenlivosti dle této Smlouvy.</w:t>
      </w:r>
    </w:p>
    <w:p w14:paraId="10450C88" w14:textId="70225C11" w:rsidR="000C1C6E" w:rsidRPr="000C1C6E" w:rsidRDefault="000C1C6E" w:rsidP="000C1C6E">
      <w:pPr>
        <w:numPr>
          <w:ilvl w:val="1"/>
          <w:numId w:val="45"/>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Odstoupení od Smlouvy dle článku 9.1. a 9.2. této Smlouvy nabývá účinnosti dnem písemného doručení oznámení o odstoupení od Smlouvy druhé Smluvní straně.</w:t>
      </w:r>
    </w:p>
    <w:p w14:paraId="43FE6664" w14:textId="4A3BE0BF" w:rsidR="000C1C6E" w:rsidRPr="000C1C6E" w:rsidRDefault="000C1C6E" w:rsidP="000C1C6E">
      <w:pPr>
        <w:numPr>
          <w:ilvl w:val="1"/>
          <w:numId w:val="45"/>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V případě odstoupení Objednatele od Smlouvy dle článku 9.2. této Smlouvy nebo odstoupení Zhotovitele dle článku 9.1. této Smlouvy souhlasí Zhotovitel (bez nároku na jakékoliv další finanční plnění kromě plnění vyplývajících z ustanovení této Smlouvy) s dokončením projektu jiným projektantem určeným Objednatelem. </w:t>
      </w:r>
    </w:p>
    <w:p w14:paraId="11AAF1E2" w14:textId="77777777" w:rsidR="000C1C6E" w:rsidRPr="000C1C6E" w:rsidRDefault="000C1C6E" w:rsidP="000C1C6E">
      <w:pPr>
        <w:numPr>
          <w:ilvl w:val="1"/>
          <w:numId w:val="45"/>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V případě, že dojde k odstoupení od této Smlouvy, je Zhotovitel povinen bez zbytečného odkladu, nejpozději však do deseti dnů ode dne doručení odstoupení druhé Smluvní straně protokolárně předat Objednateli zhotovenou část Díla.</w:t>
      </w:r>
    </w:p>
    <w:p w14:paraId="660E1FA0" w14:textId="77777777" w:rsidR="000C1C6E" w:rsidRPr="000C1C6E" w:rsidRDefault="000C1C6E" w:rsidP="000C1C6E">
      <w:pPr>
        <w:numPr>
          <w:ilvl w:val="1"/>
          <w:numId w:val="45"/>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Jakákoliv Smluvní strana je oprávněna od Smlouvy odstoupit v případě rozhodnutí o úpadku ohledně majetku kterékoli ze Smluvních stran.</w:t>
      </w:r>
    </w:p>
    <w:p w14:paraId="010DF3B5" w14:textId="77777777" w:rsidR="000C1C6E" w:rsidRDefault="000C1C6E" w:rsidP="000C1C6E">
      <w:pPr>
        <w:pStyle w:val="Odstavecseseznamem"/>
        <w:widowControl w:val="0"/>
        <w:suppressAutoHyphens w:val="0"/>
        <w:spacing w:after="120" w:line="276" w:lineRule="auto"/>
        <w:ind w:left="502"/>
        <w:jc w:val="center"/>
        <w:rPr>
          <w:rFonts w:asciiTheme="minorHAnsi" w:hAnsiTheme="minorHAnsi" w:cs="Arial"/>
          <w:b/>
          <w:smallCaps/>
          <w:sz w:val="20"/>
          <w:szCs w:val="20"/>
        </w:rPr>
      </w:pPr>
    </w:p>
    <w:p w14:paraId="678D9812" w14:textId="0F77C6AF" w:rsidR="000C1C6E" w:rsidRPr="000C1C6E" w:rsidRDefault="000C1C6E" w:rsidP="000C1C6E">
      <w:pPr>
        <w:pStyle w:val="Odstavecseseznamem"/>
        <w:widowControl w:val="0"/>
        <w:suppressAutoHyphens w:val="0"/>
        <w:spacing w:after="120" w:line="276" w:lineRule="auto"/>
        <w:ind w:left="502"/>
        <w:jc w:val="center"/>
        <w:rPr>
          <w:rFonts w:asciiTheme="minorHAnsi" w:hAnsiTheme="minorHAnsi" w:cstheme="minorHAnsi"/>
          <w:sz w:val="20"/>
          <w:szCs w:val="20"/>
        </w:rPr>
      </w:pPr>
      <w:r w:rsidRPr="000C1C6E">
        <w:rPr>
          <w:rFonts w:asciiTheme="minorHAnsi" w:hAnsiTheme="minorHAnsi" w:cs="Arial"/>
          <w:b/>
          <w:smallCaps/>
          <w:sz w:val="20"/>
          <w:szCs w:val="20"/>
        </w:rPr>
        <w:t>Článek 10.</w:t>
      </w:r>
    </w:p>
    <w:p w14:paraId="3E0FD5C3" w14:textId="5DAC12ED" w:rsidR="000C1C6E" w:rsidRPr="000C1C6E" w:rsidRDefault="000C1C6E" w:rsidP="000C1C6E">
      <w:pPr>
        <w:pStyle w:val="Odstavecseseznamem"/>
        <w:spacing w:after="120"/>
        <w:ind w:left="502"/>
        <w:jc w:val="center"/>
        <w:rPr>
          <w:rFonts w:asciiTheme="minorHAnsi" w:hAnsiTheme="minorHAnsi" w:cs="Arial"/>
          <w:b/>
          <w:smallCaps/>
          <w:sz w:val="20"/>
          <w:szCs w:val="20"/>
        </w:rPr>
      </w:pPr>
      <w:r w:rsidRPr="000C1C6E">
        <w:rPr>
          <w:rFonts w:asciiTheme="minorHAnsi" w:hAnsiTheme="minorHAnsi" w:cs="Arial"/>
          <w:b/>
          <w:smallCaps/>
          <w:sz w:val="20"/>
          <w:szCs w:val="20"/>
        </w:rPr>
        <w:t>Sankční ujednání</w:t>
      </w:r>
    </w:p>
    <w:p w14:paraId="0C21D632" w14:textId="77777777" w:rsidR="000C1C6E" w:rsidRDefault="000C1C6E" w:rsidP="000C1C6E">
      <w:pPr>
        <w:pStyle w:val="Odstavecseseznamem"/>
        <w:widowControl w:val="0"/>
        <w:suppressAutoHyphens w:val="0"/>
        <w:spacing w:after="120" w:line="276" w:lineRule="auto"/>
        <w:ind w:left="502"/>
        <w:jc w:val="center"/>
        <w:rPr>
          <w:rFonts w:asciiTheme="minorHAnsi" w:hAnsiTheme="minorHAnsi" w:cs="Arial"/>
          <w:b/>
          <w:smallCaps/>
          <w:sz w:val="20"/>
          <w:szCs w:val="20"/>
        </w:rPr>
      </w:pPr>
    </w:p>
    <w:p w14:paraId="07A1912A" w14:textId="36A5F7DE" w:rsidR="000C1C6E" w:rsidRPr="000C1C6E" w:rsidRDefault="000C1C6E" w:rsidP="000C1C6E">
      <w:pPr>
        <w:numPr>
          <w:ilvl w:val="1"/>
          <w:numId w:val="32"/>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Dojde-li k poškození Objednatele ze strany Zhotovitele porušením povinností a prohlášení dle článků 5.2 c), 13.1. této Smlouvy, uhradí Zhotovitel Objednateli do 5 pracovních dnů smluvní pokutu ve výši </w:t>
      </w:r>
      <w:r>
        <w:rPr>
          <w:rFonts w:asciiTheme="minorHAnsi" w:hAnsiTheme="minorHAnsi" w:cstheme="minorHAnsi"/>
          <w:sz w:val="20"/>
          <w:szCs w:val="20"/>
        </w:rPr>
        <w:br/>
      </w:r>
      <w:r w:rsidRPr="000C1C6E">
        <w:rPr>
          <w:rFonts w:asciiTheme="minorHAnsi" w:hAnsiTheme="minorHAnsi" w:cstheme="minorHAnsi"/>
          <w:sz w:val="20"/>
          <w:szCs w:val="20"/>
        </w:rPr>
        <w:t xml:space="preserve">100.000,- Kč, a to za každý případ jejich porušení. </w:t>
      </w:r>
    </w:p>
    <w:p w14:paraId="5C4A9B53" w14:textId="77777777" w:rsidR="000C1C6E" w:rsidRPr="000C1C6E" w:rsidRDefault="000C1C6E" w:rsidP="000C1C6E">
      <w:pPr>
        <w:numPr>
          <w:ilvl w:val="1"/>
          <w:numId w:val="32"/>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V případě, že Zhotovitel nesplní některou z povinností uvedených v předmětu Díla v článku I. v termínu uvedeném v článku II. nebo povinnost stanovenou v článku. 11.6 Smlouvy, zaplatí Objednateli za každý den prodlení a každý jednotlivý případ takového neplnění (prodlení) smluvní pokutu ve výši 0,2 % z ceny Díla za každý den prodlení, maximálně však do výše 10 % ceny Díla uvedené v bodě 3.1. Smlouvy. Toto se netýká prodlení z důvodu vyšší moci. </w:t>
      </w:r>
    </w:p>
    <w:p w14:paraId="3535994B" w14:textId="77777777" w:rsidR="000C1C6E" w:rsidRPr="000C1C6E" w:rsidRDefault="000C1C6E" w:rsidP="000C1C6E">
      <w:pPr>
        <w:numPr>
          <w:ilvl w:val="1"/>
          <w:numId w:val="32"/>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Uplatněním nároků podle článků 10.1 a 10.2 této Smlouvy není nijak omezeno právo Smluvních stran na náhradu škody, která by kterékoliv z nich vznikla v důsledku porušení povinnosti druhou Smluvní stranou.</w:t>
      </w:r>
    </w:p>
    <w:p w14:paraId="6446996D" w14:textId="77777777" w:rsidR="000C1C6E" w:rsidRPr="000C1C6E" w:rsidRDefault="000C1C6E" w:rsidP="000C1C6E">
      <w:pPr>
        <w:numPr>
          <w:ilvl w:val="1"/>
          <w:numId w:val="32"/>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Pro případ prodlení Objednatele s úhradou faktury se sjednává smluvní pokuta ve výši </w:t>
      </w:r>
      <w:proofErr w:type="gramStart"/>
      <w:r w:rsidRPr="000C1C6E">
        <w:rPr>
          <w:rFonts w:asciiTheme="minorHAnsi" w:hAnsiTheme="minorHAnsi" w:cstheme="minorHAnsi"/>
          <w:sz w:val="20"/>
          <w:szCs w:val="20"/>
        </w:rPr>
        <w:t>0,2%</w:t>
      </w:r>
      <w:proofErr w:type="gramEnd"/>
      <w:r w:rsidRPr="000C1C6E">
        <w:rPr>
          <w:rFonts w:asciiTheme="minorHAnsi" w:hAnsiTheme="minorHAnsi" w:cstheme="minorHAnsi"/>
          <w:sz w:val="20"/>
          <w:szCs w:val="20"/>
        </w:rPr>
        <w:t xml:space="preserve"> z dlužné částky za každý den prodlení, maximálně však do výše 10% dlužné částky. </w:t>
      </w:r>
    </w:p>
    <w:p w14:paraId="0378D9DF" w14:textId="77777777" w:rsidR="000C1C6E" w:rsidRPr="000C1C6E" w:rsidRDefault="000C1C6E" w:rsidP="000C1C6E">
      <w:pPr>
        <w:numPr>
          <w:ilvl w:val="1"/>
          <w:numId w:val="32"/>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Obě Smluvní strany považují smluvní pokuty s ohledem na předmět této Smlouvy za přiměřené.</w:t>
      </w:r>
    </w:p>
    <w:p w14:paraId="4E4AE95F" w14:textId="77777777" w:rsidR="000C1C6E" w:rsidRPr="000C1C6E" w:rsidRDefault="000C1C6E" w:rsidP="000C1C6E">
      <w:pPr>
        <w:numPr>
          <w:ilvl w:val="1"/>
          <w:numId w:val="32"/>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Zhotovitel tímto bere na vědomí a souhlasí, že Objednatel je oprávněn realizaci smluvních pokut, vyplývajících z této Smlouvy, provádět jednostranným započtením na cenu Díla.</w:t>
      </w:r>
    </w:p>
    <w:p w14:paraId="2AE7C58B" w14:textId="77777777" w:rsidR="000C1C6E" w:rsidRPr="000C1C6E" w:rsidRDefault="000C1C6E" w:rsidP="000C1C6E">
      <w:pPr>
        <w:numPr>
          <w:ilvl w:val="1"/>
          <w:numId w:val="32"/>
        </w:numPr>
        <w:suppressAutoHyphens w:val="0"/>
        <w:spacing w:after="120" w:line="276" w:lineRule="auto"/>
        <w:ind w:left="567" w:hanging="567"/>
        <w:jc w:val="both"/>
        <w:rPr>
          <w:rFonts w:asciiTheme="minorHAnsi" w:hAnsiTheme="minorHAnsi" w:cstheme="minorHAnsi"/>
          <w:sz w:val="20"/>
          <w:szCs w:val="20"/>
        </w:rPr>
      </w:pPr>
      <w:r w:rsidRPr="000C1C6E">
        <w:rPr>
          <w:rFonts w:asciiTheme="minorHAnsi" w:hAnsiTheme="minorHAnsi" w:cstheme="minorHAnsi"/>
          <w:sz w:val="20"/>
          <w:szCs w:val="20"/>
        </w:rPr>
        <w:t xml:space="preserve">Smluvní strany se zavazují, že se budou vzájemně informovat o porušení povinnosti dle této Smlouvy druhou Smluvní stranou, a to písemnou upomínkou zaslanou doporučeným dopisem na adresu Smluvní strany uvedenou v záhlaví této Smlouvy nebo v obchodním rejstříku. Pro vyloučení pochybností Smluvní strany uvádějí, že nezaslání upomínky nemá vliv na vznik, splatnost, možnost uplatnění a další vlastnosti </w:t>
      </w:r>
      <w:r w:rsidRPr="000C1C6E">
        <w:rPr>
          <w:rFonts w:asciiTheme="minorHAnsi" w:hAnsiTheme="minorHAnsi" w:cstheme="minorHAnsi"/>
          <w:sz w:val="20"/>
          <w:szCs w:val="20"/>
        </w:rPr>
        <w:lastRenderedPageBreak/>
        <w:t>sankce za porušení takového povinnosti a na jakékoli další nároky vzniklé v souvislosti s porušením takové povinnosti.</w:t>
      </w:r>
    </w:p>
    <w:p w14:paraId="1F60F4F2" w14:textId="77777777" w:rsidR="000C1C6E" w:rsidRDefault="000C1C6E" w:rsidP="000C1C6E">
      <w:pPr>
        <w:pStyle w:val="Odstavecseseznamem"/>
        <w:widowControl w:val="0"/>
        <w:suppressAutoHyphens w:val="0"/>
        <w:spacing w:after="120" w:line="276" w:lineRule="auto"/>
        <w:ind w:left="502"/>
        <w:jc w:val="center"/>
        <w:rPr>
          <w:rFonts w:asciiTheme="minorHAnsi" w:hAnsiTheme="minorHAnsi" w:cs="Arial"/>
          <w:b/>
          <w:smallCaps/>
          <w:sz w:val="20"/>
          <w:szCs w:val="20"/>
        </w:rPr>
      </w:pPr>
    </w:p>
    <w:p w14:paraId="2BA16D08" w14:textId="09230419" w:rsidR="000C1C6E" w:rsidRPr="000C1C6E" w:rsidRDefault="000C1C6E" w:rsidP="000C1C6E">
      <w:pPr>
        <w:pStyle w:val="Odstavecseseznamem"/>
        <w:widowControl w:val="0"/>
        <w:suppressAutoHyphens w:val="0"/>
        <w:spacing w:after="120" w:line="276" w:lineRule="auto"/>
        <w:ind w:left="502"/>
        <w:jc w:val="center"/>
        <w:rPr>
          <w:rFonts w:asciiTheme="minorHAnsi" w:hAnsiTheme="minorHAnsi" w:cstheme="minorHAnsi"/>
          <w:sz w:val="20"/>
          <w:szCs w:val="20"/>
        </w:rPr>
      </w:pPr>
      <w:r w:rsidRPr="000C1C6E">
        <w:rPr>
          <w:rFonts w:asciiTheme="minorHAnsi" w:hAnsiTheme="minorHAnsi" w:cs="Arial"/>
          <w:b/>
          <w:smallCaps/>
          <w:sz w:val="20"/>
          <w:szCs w:val="20"/>
        </w:rPr>
        <w:t>Článek 11.</w:t>
      </w:r>
    </w:p>
    <w:p w14:paraId="6AE0951C" w14:textId="4151FDD5" w:rsidR="000C1C6E" w:rsidRPr="000C1C6E" w:rsidRDefault="000C1C6E" w:rsidP="000C1C6E">
      <w:pPr>
        <w:pStyle w:val="Odstavecseseznamem"/>
        <w:spacing w:after="120"/>
        <w:ind w:left="502"/>
        <w:jc w:val="center"/>
        <w:rPr>
          <w:rFonts w:asciiTheme="minorHAnsi" w:hAnsiTheme="minorHAnsi" w:cs="Arial"/>
          <w:b/>
          <w:smallCaps/>
          <w:sz w:val="20"/>
          <w:szCs w:val="20"/>
        </w:rPr>
      </w:pPr>
      <w:r w:rsidRPr="000C1C6E">
        <w:rPr>
          <w:rFonts w:asciiTheme="minorHAnsi" w:hAnsiTheme="minorHAnsi" w:cs="Arial"/>
          <w:b/>
          <w:smallCaps/>
          <w:sz w:val="20"/>
          <w:szCs w:val="20"/>
        </w:rPr>
        <w:t>Záruční doba – odpovědnost za vady</w:t>
      </w:r>
    </w:p>
    <w:p w14:paraId="298A5A8A" w14:textId="77777777" w:rsidR="000C1C6E" w:rsidRPr="000C1C6E" w:rsidRDefault="000C1C6E" w:rsidP="000C1C6E">
      <w:pPr>
        <w:numPr>
          <w:ilvl w:val="1"/>
          <w:numId w:val="31"/>
        </w:numPr>
        <w:suppressAutoHyphens w:val="0"/>
        <w:spacing w:after="120" w:line="276" w:lineRule="auto"/>
        <w:ind w:left="567" w:hanging="567"/>
        <w:jc w:val="both"/>
        <w:rPr>
          <w:rFonts w:ascii="Calibri" w:hAnsi="Calibri" w:cs="Calibri"/>
          <w:sz w:val="20"/>
          <w:szCs w:val="20"/>
        </w:rPr>
      </w:pPr>
      <w:r w:rsidRPr="000C1C6E">
        <w:rPr>
          <w:rFonts w:ascii="Calibri" w:hAnsi="Calibri" w:cs="Calibri"/>
          <w:sz w:val="20"/>
          <w:szCs w:val="20"/>
        </w:rPr>
        <w:t>Zhotovitel odpovídá za řádné, kvalitní, bezvadné a včasné provedení Díla a za to, že Dílo bude provedeno v souladu s platnými právními předpisy a technickými normami, touto Smlouvou a jejími přílohami a individuálními pokyny Objednatele. Zhotovitel poskytuje Objednateli ode dne podpisu finálního předávacího protokolu záruku za bezvadnost Díla v rozsahu 24 měsíců (dále jen „</w:t>
      </w:r>
      <w:r w:rsidRPr="000C1C6E">
        <w:rPr>
          <w:rFonts w:ascii="Calibri" w:hAnsi="Calibri" w:cs="Calibri"/>
          <w:b/>
          <w:sz w:val="20"/>
          <w:szCs w:val="20"/>
        </w:rPr>
        <w:t>Záruční doba</w:t>
      </w:r>
      <w:r w:rsidRPr="000C1C6E">
        <w:rPr>
          <w:rFonts w:ascii="Calibri" w:hAnsi="Calibri" w:cs="Calibri"/>
          <w:sz w:val="20"/>
          <w:szCs w:val="20"/>
        </w:rPr>
        <w:t>“).</w:t>
      </w:r>
    </w:p>
    <w:p w14:paraId="3BC0272A" w14:textId="77777777" w:rsidR="000C1C6E" w:rsidRPr="000C1C6E" w:rsidRDefault="000C1C6E" w:rsidP="000C1C6E">
      <w:pPr>
        <w:numPr>
          <w:ilvl w:val="1"/>
          <w:numId w:val="31"/>
        </w:numPr>
        <w:suppressAutoHyphens w:val="0"/>
        <w:spacing w:after="120" w:line="276" w:lineRule="auto"/>
        <w:ind w:left="567" w:hanging="567"/>
        <w:jc w:val="both"/>
        <w:rPr>
          <w:rFonts w:ascii="Calibri" w:hAnsi="Calibri" w:cs="Calibri"/>
          <w:sz w:val="20"/>
          <w:szCs w:val="20"/>
        </w:rPr>
      </w:pPr>
      <w:r w:rsidRPr="000C1C6E">
        <w:rPr>
          <w:rFonts w:ascii="Calibri" w:hAnsi="Calibri" w:cs="Calibri"/>
          <w:sz w:val="20"/>
          <w:szCs w:val="20"/>
        </w:rPr>
        <w:t>Zhotovitel neodpovídá za vady předmětu Díla, které byly způsobené nesprávnými pokyny Objednatele, pokud o jejich nevhodnosti předem písemně upozornil Objednatele a ten na nich trval.</w:t>
      </w:r>
    </w:p>
    <w:p w14:paraId="55AB5797" w14:textId="77777777" w:rsidR="000C1C6E" w:rsidRPr="000C1C6E" w:rsidRDefault="000C1C6E" w:rsidP="000C1C6E">
      <w:pPr>
        <w:numPr>
          <w:ilvl w:val="1"/>
          <w:numId w:val="31"/>
        </w:numPr>
        <w:suppressAutoHyphens w:val="0"/>
        <w:spacing w:after="120" w:line="276" w:lineRule="auto"/>
        <w:ind w:left="567" w:hanging="567"/>
        <w:jc w:val="both"/>
        <w:rPr>
          <w:rFonts w:ascii="Calibri" w:hAnsi="Calibri" w:cs="Calibri"/>
          <w:sz w:val="20"/>
          <w:szCs w:val="20"/>
        </w:rPr>
      </w:pPr>
      <w:r w:rsidRPr="000C1C6E">
        <w:rPr>
          <w:rFonts w:ascii="Calibri" w:hAnsi="Calibri" w:cs="Calibri"/>
          <w:sz w:val="20"/>
          <w:szCs w:val="20"/>
        </w:rPr>
        <w:t>Smluvní strany se dohodly pro případ výskytu vady předmětu Díla, že Objednatel má právo podle své volby požadovat odstranění vady, přiměřenou slevu z ceny Díla, od této Smlouvy odstoupit nebo nechat vadu odstranit na účet Zhotovitele.</w:t>
      </w:r>
    </w:p>
    <w:p w14:paraId="294C13D3" w14:textId="77777777" w:rsidR="000C1C6E" w:rsidRPr="000C1C6E" w:rsidRDefault="000C1C6E" w:rsidP="000C1C6E">
      <w:pPr>
        <w:numPr>
          <w:ilvl w:val="1"/>
          <w:numId w:val="31"/>
        </w:numPr>
        <w:suppressAutoHyphens w:val="0"/>
        <w:spacing w:after="120" w:line="276" w:lineRule="auto"/>
        <w:ind w:left="567" w:hanging="567"/>
        <w:jc w:val="both"/>
        <w:rPr>
          <w:rFonts w:ascii="Calibri" w:hAnsi="Calibri" w:cs="Calibri"/>
          <w:sz w:val="20"/>
          <w:szCs w:val="20"/>
        </w:rPr>
      </w:pPr>
      <w:r w:rsidRPr="000C1C6E">
        <w:rPr>
          <w:rFonts w:ascii="Calibri" w:hAnsi="Calibri" w:cs="Calibri"/>
          <w:sz w:val="20"/>
          <w:szCs w:val="20"/>
        </w:rPr>
        <w:t>Vedle nároků stanovených v článku 11.3 má Objednatel nárok na náhradu způsobené škody.</w:t>
      </w:r>
    </w:p>
    <w:p w14:paraId="66A14291" w14:textId="77777777" w:rsidR="000C1C6E" w:rsidRPr="000C1C6E" w:rsidRDefault="000C1C6E" w:rsidP="000C1C6E">
      <w:pPr>
        <w:numPr>
          <w:ilvl w:val="1"/>
          <w:numId w:val="31"/>
        </w:numPr>
        <w:suppressAutoHyphens w:val="0"/>
        <w:spacing w:after="120" w:line="276" w:lineRule="auto"/>
        <w:ind w:left="567" w:hanging="567"/>
        <w:jc w:val="both"/>
        <w:rPr>
          <w:rFonts w:ascii="Calibri" w:hAnsi="Calibri" w:cs="Calibri"/>
          <w:sz w:val="20"/>
          <w:szCs w:val="20"/>
        </w:rPr>
      </w:pPr>
      <w:r w:rsidRPr="000C1C6E">
        <w:rPr>
          <w:rFonts w:ascii="Calibri" w:hAnsi="Calibri" w:cs="Calibri"/>
          <w:sz w:val="20"/>
          <w:szCs w:val="20"/>
        </w:rPr>
        <w:t>Objednatel se zavazuje, že případnou reklamaci vady Díla uplatní písemnou formou do rukou oprávněného zástupce Zhotovitele.</w:t>
      </w:r>
      <w:bookmarkStart w:id="5" w:name="_Ref309224338"/>
      <w:r w:rsidRPr="000C1C6E">
        <w:rPr>
          <w:rFonts w:ascii="Calibri" w:hAnsi="Calibri" w:cs="Calibri"/>
          <w:sz w:val="20"/>
          <w:szCs w:val="20"/>
        </w:rPr>
        <w:t xml:space="preserve"> Zhotovitel není oprávněn namítat případné pozdní oznámení vad Díla Objednatelem ve smyslu § 2618 občanského zákoníku, a to ani zjevných vad.</w:t>
      </w:r>
    </w:p>
    <w:p w14:paraId="318EF46A" w14:textId="46F5609D" w:rsidR="000C1C6E" w:rsidRPr="000C1C6E" w:rsidRDefault="000C1C6E" w:rsidP="000C1C6E">
      <w:pPr>
        <w:numPr>
          <w:ilvl w:val="1"/>
          <w:numId w:val="31"/>
        </w:numPr>
        <w:suppressAutoHyphens w:val="0"/>
        <w:spacing w:after="120" w:line="276" w:lineRule="auto"/>
        <w:ind w:left="567" w:hanging="567"/>
        <w:jc w:val="both"/>
        <w:rPr>
          <w:rFonts w:ascii="Calibri" w:hAnsi="Calibri" w:cs="Calibri"/>
          <w:sz w:val="20"/>
          <w:szCs w:val="20"/>
        </w:rPr>
      </w:pPr>
      <w:r w:rsidRPr="000C1C6E">
        <w:rPr>
          <w:rFonts w:ascii="Calibri" w:hAnsi="Calibri" w:cs="Calibri"/>
          <w:sz w:val="20"/>
          <w:szCs w:val="20"/>
        </w:rPr>
        <w:t>Případné práce na odstraňování vad je Zhotovitel povinen zahájit do 7 dnů od obdržení reklamace. V případě že Objednatel oznámí Zhotoviteli při reklamaci, že se jedná o naléhavý případ, je Zhotovitel povinen zahájit práce na odstraňování vad do 24 hodin. Zhotovitel je povinen pracovat na odstraňování vad řádně a s plným úsilím. Zhotovitel je povinen odstranit vady v co nejkratším možném termínu, nejpozději do 14 dnů od zahájení odstraňování vady, nebrání-li mu v tom okolnost vyšší moci.</w:t>
      </w:r>
      <w:bookmarkEnd w:id="5"/>
    </w:p>
    <w:p w14:paraId="34D76A68" w14:textId="77777777" w:rsidR="000C1C6E" w:rsidRDefault="000C1C6E" w:rsidP="00803E9A">
      <w:pPr>
        <w:widowControl w:val="0"/>
        <w:suppressAutoHyphens w:val="0"/>
        <w:spacing w:after="120" w:line="276" w:lineRule="auto"/>
        <w:jc w:val="center"/>
        <w:rPr>
          <w:rFonts w:asciiTheme="minorHAnsi" w:hAnsiTheme="minorHAnsi" w:cs="Arial"/>
          <w:b/>
          <w:smallCaps/>
          <w:sz w:val="20"/>
          <w:szCs w:val="20"/>
        </w:rPr>
      </w:pPr>
    </w:p>
    <w:p w14:paraId="393DE3F2" w14:textId="54434C6A" w:rsidR="00803E9A" w:rsidRPr="00803E9A" w:rsidRDefault="00803E9A" w:rsidP="00803E9A">
      <w:pPr>
        <w:widowControl w:val="0"/>
        <w:suppressAutoHyphens w:val="0"/>
        <w:spacing w:after="120" w:line="276" w:lineRule="auto"/>
        <w:jc w:val="center"/>
        <w:rPr>
          <w:rFonts w:asciiTheme="minorHAnsi" w:hAnsiTheme="minorHAnsi" w:cstheme="minorHAnsi"/>
          <w:sz w:val="20"/>
          <w:szCs w:val="20"/>
        </w:rPr>
      </w:pPr>
      <w:r w:rsidRPr="00803E9A">
        <w:rPr>
          <w:rFonts w:asciiTheme="minorHAnsi" w:hAnsiTheme="minorHAnsi" w:cs="Arial"/>
          <w:b/>
          <w:smallCaps/>
          <w:sz w:val="20"/>
          <w:szCs w:val="20"/>
        </w:rPr>
        <w:t>Článek 1</w:t>
      </w:r>
      <w:r>
        <w:rPr>
          <w:rFonts w:asciiTheme="minorHAnsi" w:hAnsiTheme="minorHAnsi" w:cs="Arial"/>
          <w:b/>
          <w:smallCaps/>
          <w:sz w:val="20"/>
          <w:szCs w:val="20"/>
        </w:rPr>
        <w:t>2</w:t>
      </w:r>
      <w:r w:rsidRPr="00803E9A">
        <w:rPr>
          <w:rFonts w:asciiTheme="minorHAnsi" w:hAnsiTheme="minorHAnsi" w:cs="Arial"/>
          <w:b/>
          <w:smallCaps/>
          <w:sz w:val="20"/>
          <w:szCs w:val="20"/>
        </w:rPr>
        <w:t>.</w:t>
      </w:r>
    </w:p>
    <w:p w14:paraId="57B0EB40" w14:textId="4E883615" w:rsidR="00803E9A" w:rsidRPr="000C1C6E" w:rsidRDefault="00803E9A" w:rsidP="000C1C6E">
      <w:pPr>
        <w:spacing w:after="120"/>
        <w:jc w:val="center"/>
        <w:rPr>
          <w:rFonts w:asciiTheme="minorHAnsi" w:hAnsiTheme="minorHAnsi" w:cs="Arial"/>
          <w:b/>
          <w:smallCaps/>
          <w:sz w:val="20"/>
          <w:szCs w:val="20"/>
        </w:rPr>
      </w:pPr>
      <w:r>
        <w:rPr>
          <w:rFonts w:asciiTheme="minorHAnsi" w:hAnsiTheme="minorHAnsi" w:cs="Arial"/>
          <w:b/>
          <w:smallCaps/>
          <w:sz w:val="20"/>
          <w:szCs w:val="20"/>
        </w:rPr>
        <w:t>Zvláštní ustanovení</w:t>
      </w:r>
    </w:p>
    <w:p w14:paraId="5CC42268" w14:textId="77777777" w:rsidR="00803E9A" w:rsidRPr="00803E9A" w:rsidRDefault="00803E9A" w:rsidP="00803E9A">
      <w:pPr>
        <w:numPr>
          <w:ilvl w:val="1"/>
          <w:numId w:val="30"/>
        </w:numPr>
        <w:suppressAutoHyphens w:val="0"/>
        <w:spacing w:after="120" w:line="276"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Zhotovitel výslovně prohlašuje, že:</w:t>
      </w:r>
    </w:p>
    <w:p w14:paraId="6B68CA71" w14:textId="77777777" w:rsidR="00803E9A" w:rsidRPr="00803E9A" w:rsidRDefault="00803E9A" w:rsidP="00803E9A">
      <w:pPr>
        <w:numPr>
          <w:ilvl w:val="0"/>
          <w:numId w:val="29"/>
        </w:numPr>
        <w:tabs>
          <w:tab w:val="clear" w:pos="720"/>
          <w:tab w:val="num" w:pos="1134"/>
        </w:tabs>
        <w:suppressAutoHyphens w:val="0"/>
        <w:spacing w:after="120"/>
        <w:ind w:left="1134" w:hanging="567"/>
        <w:jc w:val="both"/>
        <w:rPr>
          <w:rFonts w:asciiTheme="minorHAnsi" w:hAnsiTheme="minorHAnsi" w:cstheme="minorHAnsi"/>
          <w:sz w:val="20"/>
          <w:szCs w:val="20"/>
        </w:rPr>
      </w:pPr>
      <w:r w:rsidRPr="00803E9A">
        <w:rPr>
          <w:rFonts w:asciiTheme="minorHAnsi" w:hAnsiTheme="minorHAnsi" w:cstheme="minorHAnsi"/>
          <w:sz w:val="20"/>
          <w:szCs w:val="20"/>
        </w:rPr>
        <w:t>ke dni uzavření této Smlouvy nemá neuhrazené závazky z titulu DPH vůči svému místně příslušnému daňovému úřadu, resp. není v prodlení s plněním jakéhokoliv jiného závazku vůči státu či jiným veřejnoprávním institucím;</w:t>
      </w:r>
    </w:p>
    <w:p w14:paraId="2E2B4903" w14:textId="77777777" w:rsidR="00803E9A" w:rsidRPr="00803E9A" w:rsidRDefault="00803E9A" w:rsidP="00803E9A">
      <w:pPr>
        <w:numPr>
          <w:ilvl w:val="0"/>
          <w:numId w:val="29"/>
        </w:numPr>
        <w:tabs>
          <w:tab w:val="clear" w:pos="720"/>
          <w:tab w:val="num" w:pos="1134"/>
        </w:tabs>
        <w:suppressAutoHyphens w:val="0"/>
        <w:spacing w:after="120"/>
        <w:ind w:left="1134" w:hanging="567"/>
        <w:jc w:val="both"/>
        <w:rPr>
          <w:rFonts w:asciiTheme="minorHAnsi" w:hAnsiTheme="minorHAnsi" w:cstheme="minorHAnsi"/>
          <w:sz w:val="20"/>
          <w:szCs w:val="20"/>
        </w:rPr>
      </w:pPr>
      <w:r w:rsidRPr="00803E9A">
        <w:rPr>
          <w:rFonts w:asciiTheme="minorHAnsi" w:hAnsiTheme="minorHAnsi" w:cstheme="minorHAnsi"/>
          <w:sz w:val="20"/>
          <w:szCs w:val="20"/>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Zhotovitele splnit jeho platební závazky z titulu DPH vůči jeho místně příslušnému daňovému úřadu;</w:t>
      </w:r>
    </w:p>
    <w:p w14:paraId="4D9CCA96" w14:textId="77777777" w:rsidR="00803E9A" w:rsidRPr="00803E9A" w:rsidRDefault="00803E9A" w:rsidP="00803E9A">
      <w:pPr>
        <w:numPr>
          <w:ilvl w:val="0"/>
          <w:numId w:val="29"/>
        </w:numPr>
        <w:tabs>
          <w:tab w:val="clear" w:pos="720"/>
          <w:tab w:val="num" w:pos="1134"/>
        </w:tabs>
        <w:suppressAutoHyphens w:val="0"/>
        <w:spacing w:after="120"/>
        <w:ind w:left="1134" w:hanging="567"/>
        <w:jc w:val="both"/>
        <w:rPr>
          <w:rFonts w:asciiTheme="minorHAnsi" w:hAnsiTheme="minorHAnsi" w:cstheme="minorHAnsi"/>
          <w:sz w:val="20"/>
          <w:szCs w:val="20"/>
        </w:rPr>
      </w:pPr>
      <w:r w:rsidRPr="00803E9A">
        <w:rPr>
          <w:rFonts w:asciiTheme="minorHAnsi" w:hAnsiTheme="minorHAnsi" w:cstheme="minorHAnsi"/>
          <w:sz w:val="20"/>
          <w:szCs w:val="20"/>
        </w:rPr>
        <w:t>ke dni uzavření této Smlouvy neprobíhá a ani podle nejlepšího vědomí Zhotovitele nehrozí žádné insolvenční či jakékoli jiné řízení, které je způsobilé obecně omezit práva věřitelů na uspokojení jejich pohledávek, které by se týkalo majetku Zhotovitele;</w:t>
      </w:r>
    </w:p>
    <w:p w14:paraId="1314B5CF" w14:textId="77777777" w:rsidR="00803E9A" w:rsidRPr="00803E9A" w:rsidRDefault="00803E9A" w:rsidP="00803E9A">
      <w:pPr>
        <w:numPr>
          <w:ilvl w:val="0"/>
          <w:numId w:val="29"/>
        </w:numPr>
        <w:tabs>
          <w:tab w:val="clear" w:pos="720"/>
          <w:tab w:val="num" w:pos="1134"/>
        </w:tabs>
        <w:suppressAutoHyphens w:val="0"/>
        <w:spacing w:after="120"/>
        <w:ind w:left="1134" w:hanging="567"/>
        <w:jc w:val="both"/>
        <w:rPr>
          <w:rFonts w:asciiTheme="minorHAnsi" w:hAnsiTheme="minorHAnsi" w:cstheme="minorHAnsi"/>
          <w:sz w:val="20"/>
          <w:szCs w:val="20"/>
        </w:rPr>
      </w:pPr>
      <w:r w:rsidRPr="00803E9A">
        <w:rPr>
          <w:rFonts w:asciiTheme="minorHAnsi" w:hAnsiTheme="minorHAnsi" w:cstheme="minorHAnsi"/>
          <w:sz w:val="20"/>
          <w:szCs w:val="20"/>
        </w:rPr>
        <w:t>z plnění uskutečněných dle této Smlouvy řádně a včas splní své závazky z titulu odvodu DPH svému místně příslušnému daňovému úřadu;</w:t>
      </w:r>
    </w:p>
    <w:p w14:paraId="1C8F8D75" w14:textId="77777777" w:rsidR="00803E9A" w:rsidRPr="00803E9A" w:rsidRDefault="00803E9A" w:rsidP="00803E9A">
      <w:pPr>
        <w:numPr>
          <w:ilvl w:val="0"/>
          <w:numId w:val="29"/>
        </w:numPr>
        <w:tabs>
          <w:tab w:val="clear" w:pos="720"/>
          <w:tab w:val="num" w:pos="1134"/>
        </w:tabs>
        <w:suppressAutoHyphens w:val="0"/>
        <w:spacing w:after="120"/>
        <w:ind w:left="1134" w:hanging="567"/>
        <w:jc w:val="both"/>
        <w:rPr>
          <w:rFonts w:asciiTheme="minorHAnsi" w:hAnsiTheme="minorHAnsi" w:cstheme="minorHAnsi"/>
          <w:sz w:val="20"/>
          <w:szCs w:val="20"/>
        </w:rPr>
      </w:pPr>
      <w:r w:rsidRPr="00803E9A">
        <w:rPr>
          <w:rFonts w:asciiTheme="minorHAnsi" w:hAnsiTheme="minorHAnsi" w:cstheme="minorHAnsi"/>
          <w:sz w:val="20"/>
          <w:szCs w:val="20"/>
        </w:rPr>
        <w:t>mu nejsou známy okolnosti, které by mu znemožnily během trvání této Smlouvy řádně a včas hradit své povinností vůči svému místně příslušnému daňovému úřadu;</w:t>
      </w:r>
    </w:p>
    <w:p w14:paraId="4A329161" w14:textId="77777777" w:rsidR="00803E9A" w:rsidRPr="00803E9A" w:rsidRDefault="00803E9A" w:rsidP="00803E9A">
      <w:pPr>
        <w:numPr>
          <w:ilvl w:val="0"/>
          <w:numId w:val="29"/>
        </w:numPr>
        <w:tabs>
          <w:tab w:val="clear" w:pos="720"/>
          <w:tab w:val="num" w:pos="1134"/>
        </w:tabs>
        <w:suppressAutoHyphens w:val="0"/>
        <w:spacing w:after="120"/>
        <w:ind w:left="1134" w:hanging="567"/>
        <w:jc w:val="both"/>
        <w:rPr>
          <w:rFonts w:asciiTheme="minorHAnsi" w:hAnsiTheme="minorHAnsi" w:cstheme="minorHAnsi"/>
          <w:sz w:val="20"/>
          <w:szCs w:val="20"/>
        </w:rPr>
      </w:pPr>
      <w:r w:rsidRPr="00803E9A">
        <w:rPr>
          <w:rFonts w:asciiTheme="minorHAnsi" w:hAnsiTheme="minorHAnsi" w:cstheme="minorHAnsi"/>
          <w:sz w:val="20"/>
          <w:szCs w:val="20"/>
        </w:rPr>
        <w:t xml:space="preserve">v případě, že zjistí, že není schopen hradit vůči svému místně příslušnému daňovému úřadu své povinnosti z titulu DPH, je povinen oznámit tuto skutečnost neprodleně Objednateli, se kterým </w:t>
      </w:r>
      <w:r w:rsidRPr="00803E9A">
        <w:rPr>
          <w:rFonts w:asciiTheme="minorHAnsi" w:hAnsiTheme="minorHAnsi" w:cstheme="minorHAnsi"/>
          <w:sz w:val="20"/>
          <w:szCs w:val="20"/>
        </w:rPr>
        <w:lastRenderedPageBreak/>
        <w:t>bude bezodkladně jednat o dohodě, že DPH z příslušné faktury bude uhrazena Objednatelem přímo na účet místně příslušného daňového úřadu;</w:t>
      </w:r>
    </w:p>
    <w:p w14:paraId="110001D8" w14:textId="77777777" w:rsidR="00803E9A" w:rsidRPr="00803E9A" w:rsidRDefault="00803E9A" w:rsidP="00803E9A">
      <w:pPr>
        <w:numPr>
          <w:ilvl w:val="0"/>
          <w:numId w:val="29"/>
        </w:numPr>
        <w:tabs>
          <w:tab w:val="clear" w:pos="720"/>
          <w:tab w:val="num" w:pos="1134"/>
        </w:tabs>
        <w:suppressAutoHyphens w:val="0"/>
        <w:spacing w:after="120"/>
        <w:ind w:left="1134" w:hanging="567"/>
        <w:jc w:val="both"/>
        <w:rPr>
          <w:rFonts w:asciiTheme="minorHAnsi" w:hAnsiTheme="minorHAnsi" w:cstheme="minorHAnsi"/>
          <w:sz w:val="20"/>
          <w:szCs w:val="20"/>
        </w:rPr>
      </w:pPr>
      <w:r w:rsidRPr="00803E9A">
        <w:rPr>
          <w:rFonts w:asciiTheme="minorHAnsi" w:hAnsiTheme="minorHAnsi" w:cstheme="minorHAnsi"/>
          <w:sz w:val="20"/>
          <w:szCs w:val="20"/>
        </w:rPr>
        <w:t xml:space="preserve">pokud nastane skutečnost, že místně příslušný daňový úřad vyzve Objednatele, aby uhradil DPH za Zhotovitele, je objednatel oprávněn jednostranně započíst svůj regresní nárok vůči Zhotoviteli vyplývající z této úhrady na jakoukoliv splatnou pohledávku Zhotovitele za Objednatelem; </w:t>
      </w:r>
    </w:p>
    <w:p w14:paraId="48537982" w14:textId="77777777" w:rsidR="00803E9A" w:rsidRPr="00803E9A" w:rsidRDefault="00803E9A" w:rsidP="00803E9A">
      <w:pPr>
        <w:numPr>
          <w:ilvl w:val="0"/>
          <w:numId w:val="29"/>
        </w:numPr>
        <w:tabs>
          <w:tab w:val="clear" w:pos="720"/>
          <w:tab w:val="num" w:pos="1134"/>
        </w:tabs>
        <w:suppressAutoHyphens w:val="0"/>
        <w:spacing w:after="120"/>
        <w:ind w:left="1134" w:hanging="567"/>
        <w:jc w:val="both"/>
        <w:rPr>
          <w:rFonts w:asciiTheme="minorHAnsi" w:hAnsiTheme="minorHAnsi" w:cstheme="minorHAnsi"/>
          <w:sz w:val="20"/>
          <w:szCs w:val="20"/>
        </w:rPr>
      </w:pPr>
      <w:r w:rsidRPr="00803E9A">
        <w:rPr>
          <w:rFonts w:asciiTheme="minorHAnsi" w:hAnsiTheme="minorHAnsi" w:cstheme="minorHAnsi"/>
          <w:sz w:val="20"/>
          <w:szCs w:val="20"/>
        </w:rPr>
        <w:t xml:space="preserve">sjednaná úplata dle této Smlouvy se považuje za zaplacenou i v případě úhrady daně Objednatelem za Zhotovitele dle § 109 a </w:t>
      </w:r>
      <w:proofErr w:type="gramStart"/>
      <w:r w:rsidRPr="00803E9A">
        <w:rPr>
          <w:rFonts w:asciiTheme="minorHAnsi" w:hAnsiTheme="minorHAnsi" w:cstheme="minorHAnsi"/>
          <w:sz w:val="20"/>
          <w:szCs w:val="20"/>
        </w:rPr>
        <w:t>109a</w:t>
      </w:r>
      <w:proofErr w:type="gramEnd"/>
      <w:r w:rsidRPr="00803E9A">
        <w:rPr>
          <w:rFonts w:asciiTheme="minorHAnsi" w:hAnsiTheme="minorHAnsi" w:cstheme="minorHAnsi"/>
          <w:sz w:val="20"/>
          <w:szCs w:val="20"/>
        </w:rPr>
        <w:t xml:space="preserve"> zákona o dani z přidané hodnoty.</w:t>
      </w:r>
    </w:p>
    <w:p w14:paraId="4569595A" w14:textId="77777777" w:rsidR="00803E9A" w:rsidRPr="00803E9A" w:rsidRDefault="00803E9A" w:rsidP="00803E9A">
      <w:pPr>
        <w:numPr>
          <w:ilvl w:val="1"/>
          <w:numId w:val="30"/>
        </w:numPr>
        <w:suppressAutoHyphens w:val="0"/>
        <w:spacing w:after="120" w:line="276"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 xml:space="preserve">Zhotovitel je povinen předložit Objednateli při uzavření této Smlouvy originál dokladu potvrzujícího skutečnost, že nemá vůči příslušnému daňovému úřadu žádné pohledávky z titulu nedoplatku daně z přidané hodnoty, který nebude starší než dva měsíce před datem uzavření této Smlouvy. </w:t>
      </w:r>
    </w:p>
    <w:p w14:paraId="7595A576" w14:textId="2DD3E27F" w:rsidR="00803E9A" w:rsidRPr="00803E9A" w:rsidRDefault="00803E9A" w:rsidP="00803E9A">
      <w:pPr>
        <w:numPr>
          <w:ilvl w:val="1"/>
          <w:numId w:val="30"/>
        </w:numPr>
        <w:suppressAutoHyphens w:val="0"/>
        <w:spacing w:after="120" w:line="276"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Zhotovitel prohlašuje, že je pojištěn pro případ odpovědnosti za škodu vzniklou v souvislosti s výkonem jeho činnosti v rámci této Smlouvy, tj. pro případ odpovědnosti za škodu vzniklou v souvislosti s výkonem jeho činnosti v rámci této Smlouvy. Tato pojistná smlouva bude udržována v platnosti od data zahájení provádění Díla až do uplynutí pátého roku od data podpisu finálního předávacího protokolu oběma Smluvními stranami nebo ukončení, přerušení nebo záměrného opuštění Díla, a to na celkovou částku 2.000.000 Kč s tím, že tuto pojistnou smlouvu přiloží v kopii ke Smlouvě jako přílohu č. 5.</w:t>
      </w:r>
    </w:p>
    <w:p w14:paraId="08F9A2EC" w14:textId="77777777" w:rsidR="00803E9A" w:rsidRPr="00803E9A" w:rsidRDefault="00803E9A" w:rsidP="00803E9A">
      <w:pPr>
        <w:numPr>
          <w:ilvl w:val="1"/>
          <w:numId w:val="30"/>
        </w:numPr>
        <w:suppressAutoHyphens w:val="0"/>
        <w:spacing w:after="120" w:line="276"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Zhotovitel předloží na požádání kdykoliv Objednateli potvrzení o pojištění prokazující, že pojištění je uskutečňováno v souladu s ustanovením této Smlouvy.</w:t>
      </w:r>
    </w:p>
    <w:p w14:paraId="6BEBDF5E" w14:textId="64B20129" w:rsidR="00803E9A" w:rsidRPr="00803E9A" w:rsidRDefault="00803E9A" w:rsidP="00803E9A">
      <w:pPr>
        <w:numPr>
          <w:ilvl w:val="1"/>
          <w:numId w:val="30"/>
        </w:numPr>
        <w:suppressAutoHyphens w:val="0"/>
        <w:spacing w:after="120" w:line="276"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Nezajistí-li Zhotovitel nepřetržité trvání pojištění v rozsahu výše požadovaném, bude Objednatel oprávněn uzavřít a udržovat toto pojištění sám a poskytne o něm Zhotoviteli doklad. Náklad v souvislosti s takovým pojištěním bude Objednateli hradit Zhotovitel, neuhradí-li jej do 5 dnů od vyzvání, Objednatel jej odečte z plateb splatných Zhotoviteli.</w:t>
      </w:r>
    </w:p>
    <w:p w14:paraId="52E51CB9" w14:textId="77777777" w:rsidR="00803E9A" w:rsidRPr="00803E9A" w:rsidRDefault="00803E9A" w:rsidP="00803E9A">
      <w:pPr>
        <w:numPr>
          <w:ilvl w:val="1"/>
          <w:numId w:val="30"/>
        </w:numPr>
        <w:suppressAutoHyphens w:val="0"/>
        <w:spacing w:after="120" w:line="276"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 xml:space="preserve">Zhotovitel je povinen Objednateli bezodkladně po ukončení této Smlouvy či svých činností dle této Smlouvy předat zpět veškerou dokumentaci dodanou Objednatelem a zároveň veškeré podklady, návrhy dokumentace, kopie komunikace, s výjimkou e-mailové komunikace a jiné dokumenty a informace týkající se realizace Díla dle této Smlouvy. </w:t>
      </w:r>
    </w:p>
    <w:p w14:paraId="3A8BBD8C" w14:textId="77777777" w:rsidR="00803E9A" w:rsidRPr="00803E9A" w:rsidRDefault="00803E9A" w:rsidP="00803E9A">
      <w:pPr>
        <w:numPr>
          <w:ilvl w:val="1"/>
          <w:numId w:val="30"/>
        </w:numPr>
        <w:suppressAutoHyphens w:val="0"/>
        <w:spacing w:after="120" w:line="276"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Pokud dojde k neočekávaným zásadním změnám obecně závazných právních předpisů platných na území České republiky, které podstatně ovlivní úpravu podmínek sjednaných touto Smlouvou pro vytvoření Díla, nebo dojde-li ke změně požadovaných potřebných stanovisek veřejnoprávních orgánů, a to bez jakéhokoliv zavinění Zhotovitele, budou tyto změny zapracovány do dodatku této Smlouvy s tím, že nutnost přijetí těchto změn nebude Smluvními stranami pokládána za zavinění ze strany Zhotovitele.</w:t>
      </w:r>
    </w:p>
    <w:p w14:paraId="1DF3839F" w14:textId="77777777" w:rsidR="00803E9A" w:rsidRPr="00803E9A" w:rsidRDefault="00803E9A" w:rsidP="00803E9A">
      <w:pPr>
        <w:numPr>
          <w:ilvl w:val="1"/>
          <w:numId w:val="30"/>
        </w:numPr>
        <w:suppressAutoHyphens w:val="0"/>
        <w:spacing w:after="120" w:line="276"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Obě strany se osvobozují od odpovědnosti za částečné nebo úplné nesplnění smluvních povinností, jestliže se tak stalo v důsledku vyšší moci. Za vyšší moc se pokládají následující okolnosti, vzniklé po uzavření této Smlouvy v důsledku stranami nepředvídatelných neodvratitelných událostí mimořádné povahy, které mají bezprostřední vliv na plnění předmětu Smlouvy: válka, občanská válka, požár, výbuch, přírodní katastrofy, sabotáž, povstání. Za vyšší moc nejsou považovány zejména změny ekonomického, finančního a měnového rázu a běžného obchodního rizika, ani stávky, nemoci, úrazy a nehody. V případě vyšší moci se prodlužují lhůty ke splnění smluvních závazků o dobu, během které budou následky vyšší moci trvat. Smluvní strana, u níž nastal případ vyšší moci, je povinna o tom nejpozději do 48 hodin po jejím vzniku a do 48 hodin po jejím ukončení písemně uvědomit druhou stranu. Nebudou-li tyto lhůty dodrženy, nemůže se Smluvní strana dovolávat vyšší moci (s výjimkou případu, kdy z titulu působení vyšší moci není možno písemnou zprávu doručit). V případě, že by vyšší moc způsobila odložení smluvních vztahů o více než 1 měsíc, Smluvní strany se po úředním konstatování škod dohodnou o odložení termínů nebo společně naplánují nutná technická a finanční opatření ještě před novým zahájením prací nebo vypořádají všechny závazky podle této Smlouvy ke dni vzniku působení vyšší moci.</w:t>
      </w:r>
    </w:p>
    <w:p w14:paraId="35E60FBA" w14:textId="77777777" w:rsidR="00803E9A" w:rsidRDefault="00803E9A" w:rsidP="00803E9A">
      <w:pPr>
        <w:widowControl w:val="0"/>
        <w:suppressAutoHyphens w:val="0"/>
        <w:spacing w:after="120" w:line="276" w:lineRule="auto"/>
        <w:jc w:val="center"/>
        <w:rPr>
          <w:rFonts w:asciiTheme="minorHAnsi" w:hAnsiTheme="minorHAnsi" w:cs="Arial"/>
          <w:b/>
          <w:smallCaps/>
          <w:sz w:val="20"/>
          <w:szCs w:val="20"/>
        </w:rPr>
      </w:pPr>
    </w:p>
    <w:p w14:paraId="5D74C7F3" w14:textId="77777777" w:rsidR="00803E9A" w:rsidRDefault="00803E9A" w:rsidP="00803E9A">
      <w:pPr>
        <w:widowControl w:val="0"/>
        <w:suppressAutoHyphens w:val="0"/>
        <w:spacing w:after="120" w:line="276" w:lineRule="auto"/>
        <w:jc w:val="center"/>
        <w:rPr>
          <w:rFonts w:asciiTheme="minorHAnsi" w:hAnsiTheme="minorHAnsi" w:cs="Arial"/>
          <w:b/>
          <w:smallCaps/>
          <w:sz w:val="20"/>
          <w:szCs w:val="20"/>
        </w:rPr>
      </w:pPr>
    </w:p>
    <w:p w14:paraId="2D4B4B47" w14:textId="55F61AF3" w:rsidR="00803E9A" w:rsidRPr="00803E9A" w:rsidRDefault="00803E9A" w:rsidP="00803E9A">
      <w:pPr>
        <w:widowControl w:val="0"/>
        <w:suppressAutoHyphens w:val="0"/>
        <w:spacing w:after="120" w:line="276" w:lineRule="auto"/>
        <w:jc w:val="center"/>
        <w:rPr>
          <w:rFonts w:asciiTheme="minorHAnsi" w:hAnsiTheme="minorHAnsi" w:cstheme="minorHAnsi"/>
          <w:sz w:val="20"/>
          <w:szCs w:val="20"/>
        </w:rPr>
      </w:pPr>
      <w:r w:rsidRPr="00803E9A">
        <w:rPr>
          <w:rFonts w:asciiTheme="minorHAnsi" w:hAnsiTheme="minorHAnsi" w:cs="Arial"/>
          <w:b/>
          <w:smallCaps/>
          <w:sz w:val="20"/>
          <w:szCs w:val="20"/>
        </w:rPr>
        <w:t>Článek 1</w:t>
      </w:r>
      <w:r>
        <w:rPr>
          <w:rFonts w:asciiTheme="minorHAnsi" w:hAnsiTheme="minorHAnsi" w:cs="Arial"/>
          <w:b/>
          <w:smallCaps/>
          <w:sz w:val="20"/>
          <w:szCs w:val="20"/>
        </w:rPr>
        <w:t>3</w:t>
      </w:r>
      <w:r w:rsidRPr="00803E9A">
        <w:rPr>
          <w:rFonts w:asciiTheme="minorHAnsi" w:hAnsiTheme="minorHAnsi" w:cs="Arial"/>
          <w:b/>
          <w:smallCaps/>
          <w:sz w:val="20"/>
          <w:szCs w:val="20"/>
        </w:rPr>
        <w:t>.</w:t>
      </w:r>
    </w:p>
    <w:p w14:paraId="14419E34" w14:textId="30EE989E" w:rsidR="00803E9A" w:rsidRDefault="00803E9A" w:rsidP="00803E9A">
      <w:pPr>
        <w:spacing w:after="120"/>
        <w:jc w:val="center"/>
        <w:rPr>
          <w:rFonts w:asciiTheme="minorHAnsi" w:hAnsiTheme="minorHAnsi" w:cs="Arial"/>
          <w:b/>
          <w:smallCaps/>
          <w:sz w:val="20"/>
          <w:szCs w:val="20"/>
        </w:rPr>
      </w:pPr>
      <w:r>
        <w:rPr>
          <w:rFonts w:asciiTheme="minorHAnsi" w:hAnsiTheme="minorHAnsi" w:cs="Arial"/>
          <w:b/>
          <w:smallCaps/>
          <w:sz w:val="20"/>
          <w:szCs w:val="20"/>
        </w:rPr>
        <w:t>Autorskoprávní doložka</w:t>
      </w:r>
    </w:p>
    <w:p w14:paraId="4C61A097" w14:textId="61C1B376" w:rsidR="00803E9A" w:rsidRPr="00223B5E" w:rsidRDefault="005418AF" w:rsidP="00223B5E">
      <w:pPr>
        <w:numPr>
          <w:ilvl w:val="1"/>
          <w:numId w:val="28"/>
        </w:numPr>
        <w:suppressAutoHyphens w:val="0"/>
        <w:spacing w:after="120" w:line="276" w:lineRule="auto"/>
        <w:ind w:left="567" w:hanging="567"/>
        <w:jc w:val="both"/>
        <w:rPr>
          <w:rFonts w:ascii="Calibri" w:hAnsi="Calibri" w:cs="Calibri"/>
          <w:sz w:val="20"/>
          <w:szCs w:val="20"/>
        </w:rPr>
      </w:pPr>
      <w:r w:rsidRPr="009565F9">
        <w:rPr>
          <w:rFonts w:asciiTheme="minorHAnsi" w:hAnsiTheme="minorHAnsi" w:cs="Arial"/>
          <w:sz w:val="20"/>
          <w:szCs w:val="20"/>
        </w:rPr>
        <w:t xml:space="preserve">Smluvní strany se dohodly pro případ, že by výkony a výsledky činností Zhotovitele dle této </w:t>
      </w:r>
      <w:r>
        <w:rPr>
          <w:rFonts w:asciiTheme="minorHAnsi" w:hAnsiTheme="minorHAnsi" w:cs="Arial"/>
          <w:sz w:val="20"/>
          <w:szCs w:val="20"/>
        </w:rPr>
        <w:t>s</w:t>
      </w:r>
      <w:r w:rsidRPr="009565F9">
        <w:rPr>
          <w:rFonts w:asciiTheme="minorHAnsi" w:hAnsiTheme="minorHAnsi" w:cs="Arial"/>
          <w:sz w:val="20"/>
          <w:szCs w:val="20"/>
        </w:rPr>
        <w:t>mlouvy vykazovaly znaky díla chráněného autorským právem ve smyslu zákona č. 121/2000 Sb., autorský zákon, v platném znění,</w:t>
      </w:r>
      <w:r>
        <w:rPr>
          <w:rFonts w:asciiTheme="minorHAnsi" w:hAnsiTheme="minorHAnsi" w:cs="Arial"/>
          <w:sz w:val="20"/>
          <w:szCs w:val="20"/>
        </w:rPr>
        <w:t xml:space="preserve"> že</w:t>
      </w:r>
      <w:r w:rsidRPr="009565F9">
        <w:rPr>
          <w:rFonts w:asciiTheme="minorHAnsi" w:hAnsiTheme="minorHAnsi" w:cs="Arial"/>
          <w:sz w:val="20"/>
          <w:szCs w:val="20"/>
        </w:rPr>
        <w:t xml:space="preserve"> tímto Zhotovitel souhlasí s převodem práva výkonu majetkových práv na Objednatele, zveřejněním, úpravou, zpracováním, včetně překladu, spojením s jiným dílem, zařazením do díla souborného a dokončením nedokončeného díla. Odměna Zhotovitele za vytvoření díla a dalších předmětů duševního vlastnictví a udělení všech práv k tomuto dílu a dalším předmětům duševního vlastnictví dle této </w:t>
      </w:r>
      <w:r>
        <w:rPr>
          <w:rFonts w:asciiTheme="minorHAnsi" w:hAnsiTheme="minorHAnsi" w:cs="Arial"/>
          <w:sz w:val="20"/>
          <w:szCs w:val="20"/>
        </w:rPr>
        <w:t>s</w:t>
      </w:r>
      <w:r w:rsidRPr="009565F9">
        <w:rPr>
          <w:rFonts w:asciiTheme="minorHAnsi" w:hAnsiTheme="minorHAnsi" w:cs="Arial"/>
          <w:sz w:val="20"/>
          <w:szCs w:val="20"/>
        </w:rPr>
        <w:t xml:space="preserve">mlouvy je zahrnuta v </w:t>
      </w:r>
      <w:r>
        <w:rPr>
          <w:rFonts w:asciiTheme="minorHAnsi" w:hAnsiTheme="minorHAnsi" w:cs="Arial"/>
          <w:sz w:val="20"/>
          <w:szCs w:val="20"/>
        </w:rPr>
        <w:t>c</w:t>
      </w:r>
      <w:r w:rsidRPr="009565F9">
        <w:rPr>
          <w:rFonts w:asciiTheme="minorHAnsi" w:hAnsiTheme="minorHAnsi" w:cs="Arial"/>
          <w:sz w:val="20"/>
          <w:szCs w:val="20"/>
        </w:rPr>
        <w:t xml:space="preserve">eně </w:t>
      </w:r>
      <w:r>
        <w:rPr>
          <w:rFonts w:asciiTheme="minorHAnsi" w:hAnsiTheme="minorHAnsi" w:cs="Arial"/>
          <w:sz w:val="20"/>
          <w:szCs w:val="20"/>
        </w:rPr>
        <w:t xml:space="preserve">Díla </w:t>
      </w:r>
      <w:r w:rsidRPr="009565F9">
        <w:rPr>
          <w:rFonts w:asciiTheme="minorHAnsi" w:hAnsiTheme="minorHAnsi" w:cs="Arial"/>
          <w:sz w:val="20"/>
          <w:szCs w:val="20"/>
        </w:rPr>
        <w:t>v největším rozsahu povoleném příslušnými právními předpisy</w:t>
      </w:r>
      <w:r w:rsidR="00223B5E">
        <w:rPr>
          <w:rFonts w:asciiTheme="minorHAnsi" w:hAnsiTheme="minorHAnsi" w:cs="Arial"/>
          <w:sz w:val="20"/>
          <w:szCs w:val="20"/>
        </w:rPr>
        <w:t>.</w:t>
      </w:r>
      <w:r w:rsidR="00803E9A" w:rsidRPr="00223B5E">
        <w:rPr>
          <w:rFonts w:ascii="Calibri" w:hAnsi="Calibri" w:cs="Calibri"/>
          <w:sz w:val="20"/>
          <w:szCs w:val="20"/>
        </w:rPr>
        <w:t xml:space="preserve"> </w:t>
      </w:r>
    </w:p>
    <w:p w14:paraId="63A6A5F4" w14:textId="77777777" w:rsidR="00803E9A" w:rsidRDefault="00803E9A" w:rsidP="00803E9A">
      <w:pPr>
        <w:widowControl w:val="0"/>
        <w:suppressAutoHyphens w:val="0"/>
        <w:spacing w:after="120" w:line="276" w:lineRule="auto"/>
        <w:jc w:val="center"/>
        <w:rPr>
          <w:rFonts w:asciiTheme="minorHAnsi" w:hAnsiTheme="minorHAnsi" w:cs="Arial"/>
          <w:b/>
          <w:smallCaps/>
          <w:sz w:val="20"/>
          <w:szCs w:val="20"/>
        </w:rPr>
      </w:pPr>
    </w:p>
    <w:p w14:paraId="350DF686" w14:textId="03EE2FA6" w:rsidR="00803E9A" w:rsidRPr="00803E9A" w:rsidRDefault="00803E9A" w:rsidP="00803E9A">
      <w:pPr>
        <w:widowControl w:val="0"/>
        <w:suppressAutoHyphens w:val="0"/>
        <w:spacing w:after="120" w:line="276" w:lineRule="auto"/>
        <w:jc w:val="center"/>
        <w:rPr>
          <w:rFonts w:asciiTheme="minorHAnsi" w:hAnsiTheme="minorHAnsi" w:cstheme="minorHAnsi"/>
          <w:sz w:val="20"/>
          <w:szCs w:val="20"/>
        </w:rPr>
      </w:pPr>
      <w:r w:rsidRPr="00803E9A">
        <w:rPr>
          <w:rFonts w:asciiTheme="minorHAnsi" w:hAnsiTheme="minorHAnsi" w:cs="Arial"/>
          <w:b/>
          <w:smallCaps/>
          <w:sz w:val="20"/>
          <w:szCs w:val="20"/>
        </w:rPr>
        <w:t>Článek 1</w:t>
      </w:r>
      <w:r>
        <w:rPr>
          <w:rFonts w:asciiTheme="minorHAnsi" w:hAnsiTheme="minorHAnsi" w:cs="Arial"/>
          <w:b/>
          <w:smallCaps/>
          <w:sz w:val="20"/>
          <w:szCs w:val="20"/>
        </w:rPr>
        <w:t>4</w:t>
      </w:r>
      <w:r w:rsidRPr="00803E9A">
        <w:rPr>
          <w:rFonts w:asciiTheme="minorHAnsi" w:hAnsiTheme="minorHAnsi" w:cs="Arial"/>
          <w:b/>
          <w:smallCaps/>
          <w:sz w:val="20"/>
          <w:szCs w:val="20"/>
        </w:rPr>
        <w:t>.</w:t>
      </w:r>
    </w:p>
    <w:p w14:paraId="345EE8A3" w14:textId="06FB1E04" w:rsidR="00803E9A" w:rsidRPr="00803E9A" w:rsidRDefault="00803E9A" w:rsidP="00803E9A">
      <w:pPr>
        <w:spacing w:after="120"/>
        <w:jc w:val="center"/>
        <w:rPr>
          <w:rFonts w:asciiTheme="minorHAnsi" w:hAnsiTheme="minorHAnsi" w:cs="Arial"/>
          <w:b/>
          <w:smallCaps/>
          <w:sz w:val="20"/>
          <w:szCs w:val="20"/>
        </w:rPr>
      </w:pPr>
      <w:r>
        <w:rPr>
          <w:rFonts w:asciiTheme="minorHAnsi" w:hAnsiTheme="minorHAnsi" w:cs="Arial"/>
          <w:b/>
          <w:smallCaps/>
          <w:sz w:val="20"/>
          <w:szCs w:val="20"/>
        </w:rPr>
        <w:t>Závěrečná ustanovení</w:t>
      </w:r>
    </w:p>
    <w:p w14:paraId="6C39DF33"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Tato Smlouva se řídí a je vykládána v souladu s právem České republiky, zejména občanským zákoníkem.</w:t>
      </w:r>
    </w:p>
    <w:p w14:paraId="03349CF2"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Pro všechny spory vznikající z této Smlouvy nebo v souvislosti s touto Smlouvou je místně příslušný soud dle sídla Objednatele.</w:t>
      </w:r>
    </w:p>
    <w:p w14:paraId="1475954E"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Tato Smlouva nabude platnosti a účinnosti dnem jejího podpisu oběma Smluvními stranami.</w:t>
      </w:r>
    </w:p>
    <w:p w14:paraId="7DED9D50"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Jakékoliv změny a doplnění této Smlouvy je možné provést pouze formou písemných dodatků, podepsaných osobami oprávněnými jednat za Smluvní strany.</w:t>
      </w:r>
    </w:p>
    <w:p w14:paraId="1FB8FDF3"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Smluvní strany vylučují aplikaci § 1971 občanského zákoníku a dohodly se, že Objednatel má právo požadovat jakoukoliv náhradu škody bez ohledu na její případné krytí úroky z prodlení.</w:t>
      </w:r>
    </w:p>
    <w:p w14:paraId="16F31EBC"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Zhotovitel přebírá riziko, že po uzavření této Smlouvy dojde k podstatné změně okolností ve smyslu § 1765 občanského zákoníku.</w:t>
      </w:r>
    </w:p>
    <w:p w14:paraId="07EEC268"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Smluvní strany si v souladu s ustanovením § 630 odst. 1 občanského zákoníku sjednávají promlčecí lhůtu v délce 10 let ve vztahu k pohledávkám Objednatele vůči Zhotoviteli.</w:t>
      </w:r>
    </w:p>
    <w:p w14:paraId="6DA4B46B"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Zhotovitel prohlašuje, že při jednání o uzavření této Smlouvy mu byly sděleny všechny pro něj relevantní skutkové a právní okolnosti k posouzení možnosti uzavřít tuto Smlouvu dle § 1728 občanského zákoníku a že neočekává ani nepožaduje od Objednatele žádné další informace v této věci.</w:t>
      </w:r>
    </w:p>
    <w:p w14:paraId="62AA6641"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Smluvní strany se dohodly, že návrh této Smlouvy lze přijmout pouze ve znění navrhovaném Objednatelem s vyloučením možného přijetí návrhu této Smlouvy s dodatkem nebo odchylkou dle § 1740 odst. 3 občanského zákoníku.</w:t>
      </w:r>
    </w:p>
    <w:p w14:paraId="3E21AF58"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Každá ze Smluvních stran chápe právní a ekonomické důsledky této Smlouvy a uznává, že její ustanovení byla sjednána mezi Smluvními stranami, které měly v podstatě stejnou vyjednávací pozici, a že každá Smluvní strana tato ustanovení zvažovala s ohledem na konkrétní rizika, na která přistoupila při uzavření této Smlouvy, a závazků, jež podle ní převzala.</w:t>
      </w:r>
    </w:p>
    <w:p w14:paraId="2D5093BE"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Smluvní strany se dohodly, že při výkladu ustanovení této Smlouvy nebudou přihlížet k praxi mezi nimi zavedené, k obchodním zvyklostem, ani k jednání, která předcházela uzavření této Smlouvy. Smluvní strany jsou vázání ve svých právech a povinnostech pouze obsahem této Smlouvy.</w:t>
      </w:r>
    </w:p>
    <w:p w14:paraId="0740B286"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Zhotovitel souhlasí s tím, že jednání nebo postupy Objednatele v souvislosti s touto Smlouvou nezakládají žádná práva ani povinnosti, či nároky Zhotovitele pro obdobné případy v budoucnu.</w:t>
      </w:r>
    </w:p>
    <w:p w14:paraId="580D71A1" w14:textId="77777777"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 xml:space="preserve">V případě, že by jakékoli ustanovení této Smlouvy bylo či se dodatečně stalo neplatným, zdánlivým, neúčinným či nevymahatelným, bude toto ustanovení považováno za oddělitelné od ostatního obsahu této Smlouvy a jako takové nejsoucí na újmu platnosti, účinnosti a vymahatelnosti této Smlouvy jako </w:t>
      </w:r>
      <w:r w:rsidRPr="00803E9A">
        <w:rPr>
          <w:rFonts w:asciiTheme="minorHAnsi" w:hAnsiTheme="minorHAnsi" w:cstheme="minorHAnsi"/>
          <w:sz w:val="20"/>
          <w:szCs w:val="20"/>
        </w:rPr>
        <w:lastRenderedPageBreak/>
        <w:t>celku. Pro tento případ se Smluvní strany zavazují nahradit takové neplatné, zdánlivé, neúčinné či nevymahatelné ustanovení ustanovením jiným, které bude v souladu s účelem této Smlouvy a s vůlí Smluvních stran vyjádřenou uzavřením této Smlouvy, a to do 5 pracovních dnů od výzvy Objednatele.</w:t>
      </w:r>
    </w:p>
    <w:p w14:paraId="16CD1B1C" w14:textId="4D29439D" w:rsidR="00803E9A" w:rsidRDefault="00803E9A" w:rsidP="00803E9A">
      <w:pPr>
        <w:numPr>
          <w:ilvl w:val="1"/>
          <w:numId w:val="27"/>
        </w:numPr>
        <w:suppressAutoHyphens w:val="0"/>
        <w:spacing w:after="120" w:line="264" w:lineRule="auto"/>
        <w:ind w:left="567" w:hanging="567"/>
        <w:jc w:val="both"/>
        <w:rPr>
          <w:rFonts w:asciiTheme="minorHAnsi" w:hAnsiTheme="minorHAnsi" w:cstheme="minorHAnsi"/>
          <w:sz w:val="20"/>
          <w:szCs w:val="20"/>
        </w:rPr>
      </w:pPr>
      <w:r w:rsidRPr="00803E9A">
        <w:rPr>
          <w:rFonts w:asciiTheme="minorHAnsi" w:hAnsiTheme="minorHAnsi" w:cstheme="minorHAnsi"/>
          <w:sz w:val="20"/>
          <w:szCs w:val="20"/>
        </w:rPr>
        <w:t>Tato Smlouva je vyhotovena ve dvou vyhotoveních v českém jazyce. Každá ze Smluvních stran obdrží po jednom vyhotovení.</w:t>
      </w:r>
    </w:p>
    <w:p w14:paraId="4313C656" w14:textId="10D62FA3" w:rsidR="00803E9A" w:rsidRPr="00803E9A" w:rsidRDefault="00803E9A" w:rsidP="00803E9A">
      <w:pPr>
        <w:numPr>
          <w:ilvl w:val="1"/>
          <w:numId w:val="27"/>
        </w:numPr>
        <w:suppressAutoHyphens w:val="0"/>
        <w:spacing w:after="120" w:line="264" w:lineRule="auto"/>
        <w:ind w:left="567" w:hanging="567"/>
        <w:jc w:val="both"/>
        <w:rPr>
          <w:rFonts w:asciiTheme="minorHAnsi" w:hAnsiTheme="minorHAnsi" w:cstheme="minorHAnsi"/>
          <w:bCs/>
          <w:sz w:val="20"/>
          <w:szCs w:val="20"/>
        </w:rPr>
      </w:pPr>
      <w:r w:rsidRPr="00803E9A">
        <w:rPr>
          <w:rFonts w:asciiTheme="minorHAnsi" w:hAnsiTheme="minorHAnsi" w:cstheme="minorHAnsi"/>
          <w:bCs/>
          <w:sz w:val="20"/>
          <w:szCs w:val="20"/>
        </w:rPr>
        <w:t>Smluvní strany prohlašují, že si přečetly podmínky obsažené v této Smlouvě a porozuměly jim. Na důkaz své skutečné vůle přijmout závazky založené touto Smlouvou zde připojují své podpisy. Smluvní strany tímto rovněž potvrzují převzetí příslušného počtu vyhotovení této Smlouvy.</w:t>
      </w:r>
    </w:p>
    <w:p w14:paraId="5595D10B" w14:textId="77777777" w:rsidR="00803E9A" w:rsidRPr="00803E9A" w:rsidRDefault="00803E9A" w:rsidP="00441B35">
      <w:pPr>
        <w:numPr>
          <w:ilvl w:val="1"/>
          <w:numId w:val="27"/>
        </w:numPr>
        <w:suppressAutoHyphens w:val="0"/>
        <w:spacing w:after="120" w:line="264" w:lineRule="auto"/>
        <w:ind w:left="567" w:hanging="578"/>
        <w:jc w:val="both"/>
        <w:rPr>
          <w:rFonts w:asciiTheme="minorHAnsi" w:hAnsiTheme="minorHAnsi" w:cstheme="minorHAnsi"/>
          <w:sz w:val="20"/>
          <w:szCs w:val="20"/>
        </w:rPr>
      </w:pPr>
      <w:bookmarkStart w:id="6" w:name="_Ref316488415"/>
      <w:r w:rsidRPr="00803E9A">
        <w:rPr>
          <w:rFonts w:asciiTheme="minorHAnsi" w:hAnsiTheme="minorHAnsi" w:cstheme="minorHAnsi"/>
          <w:sz w:val="20"/>
          <w:szCs w:val="20"/>
        </w:rPr>
        <w:t>Přílohami této Smlouvy jsou:</w:t>
      </w:r>
      <w:bookmarkEnd w:id="6"/>
    </w:p>
    <w:p w14:paraId="6F8184F6" w14:textId="1E132921" w:rsidR="00803E9A" w:rsidRDefault="00803E9A" w:rsidP="00441B35">
      <w:pPr>
        <w:numPr>
          <w:ilvl w:val="0"/>
          <w:numId w:val="26"/>
        </w:numPr>
        <w:tabs>
          <w:tab w:val="clear" w:pos="720"/>
          <w:tab w:val="num" w:pos="567"/>
        </w:tabs>
        <w:suppressAutoHyphens w:val="0"/>
        <w:spacing w:after="120"/>
        <w:jc w:val="both"/>
        <w:rPr>
          <w:rFonts w:asciiTheme="minorHAnsi" w:hAnsiTheme="minorHAnsi" w:cstheme="minorHAnsi"/>
          <w:sz w:val="20"/>
          <w:szCs w:val="20"/>
        </w:rPr>
      </w:pPr>
      <w:r w:rsidRPr="00803E9A">
        <w:rPr>
          <w:rFonts w:asciiTheme="minorHAnsi" w:hAnsiTheme="minorHAnsi" w:cstheme="minorHAnsi"/>
          <w:sz w:val="20"/>
          <w:szCs w:val="20"/>
        </w:rPr>
        <w:t xml:space="preserve">Příloha č. 1 </w:t>
      </w:r>
      <w:r w:rsidR="000451AD" w:rsidRPr="00803E9A">
        <w:rPr>
          <w:rFonts w:asciiTheme="minorHAnsi" w:hAnsiTheme="minorHAnsi" w:cstheme="minorHAnsi"/>
          <w:sz w:val="20"/>
          <w:szCs w:val="20"/>
        </w:rPr>
        <w:t xml:space="preserve">– </w:t>
      </w:r>
      <w:r w:rsidR="000451AD">
        <w:rPr>
          <w:rFonts w:asciiTheme="minorHAnsi" w:hAnsiTheme="minorHAnsi" w:cstheme="minorHAnsi"/>
          <w:sz w:val="20"/>
          <w:szCs w:val="20"/>
        </w:rPr>
        <w:t>Nabídka</w:t>
      </w:r>
      <w:r w:rsidR="002A4BFE">
        <w:rPr>
          <w:rFonts w:asciiTheme="minorHAnsi" w:hAnsiTheme="minorHAnsi" w:cstheme="minorHAnsi"/>
          <w:sz w:val="20"/>
          <w:szCs w:val="20"/>
        </w:rPr>
        <w:t xml:space="preserve"> zhotovitele</w:t>
      </w:r>
    </w:p>
    <w:p w14:paraId="29A38F7B" w14:textId="31E31115" w:rsidR="00EA5F50" w:rsidRDefault="00EA5F50" w:rsidP="00441B35">
      <w:pPr>
        <w:numPr>
          <w:ilvl w:val="0"/>
          <w:numId w:val="26"/>
        </w:numPr>
        <w:tabs>
          <w:tab w:val="clear" w:pos="720"/>
          <w:tab w:val="num" w:pos="567"/>
        </w:tabs>
        <w:suppressAutoHyphens w:val="0"/>
        <w:spacing w:after="120"/>
        <w:jc w:val="both"/>
        <w:rPr>
          <w:rFonts w:asciiTheme="minorHAnsi" w:hAnsiTheme="minorHAnsi" w:cstheme="minorHAnsi"/>
          <w:sz w:val="20"/>
          <w:szCs w:val="20"/>
        </w:rPr>
      </w:pPr>
      <w:r>
        <w:rPr>
          <w:rFonts w:asciiTheme="minorHAnsi" w:hAnsiTheme="minorHAnsi" w:cstheme="minorHAnsi"/>
          <w:sz w:val="20"/>
          <w:szCs w:val="20"/>
        </w:rPr>
        <w:t>Příloha č.</w:t>
      </w:r>
      <w:r w:rsidR="002A4BFE">
        <w:rPr>
          <w:rFonts w:asciiTheme="minorHAnsi" w:hAnsiTheme="minorHAnsi" w:cstheme="minorHAnsi"/>
          <w:sz w:val="20"/>
          <w:szCs w:val="20"/>
        </w:rPr>
        <w:t xml:space="preserve"> </w:t>
      </w:r>
      <w:r>
        <w:rPr>
          <w:rFonts w:asciiTheme="minorHAnsi" w:hAnsiTheme="minorHAnsi" w:cstheme="minorHAnsi"/>
          <w:sz w:val="20"/>
          <w:szCs w:val="20"/>
        </w:rPr>
        <w:t>2</w:t>
      </w:r>
      <w:r w:rsidR="002A4BFE">
        <w:rPr>
          <w:rFonts w:asciiTheme="minorHAnsi" w:hAnsiTheme="minorHAnsi" w:cstheme="minorHAnsi"/>
          <w:sz w:val="20"/>
          <w:szCs w:val="20"/>
        </w:rPr>
        <w:t xml:space="preserve"> </w:t>
      </w:r>
      <w:r w:rsidR="000451AD">
        <w:rPr>
          <w:rFonts w:asciiTheme="minorHAnsi" w:hAnsiTheme="minorHAnsi" w:cstheme="minorHAnsi"/>
          <w:sz w:val="20"/>
          <w:szCs w:val="20"/>
        </w:rPr>
        <w:t>– Seznam poskytnutých dokumentů</w:t>
      </w:r>
    </w:p>
    <w:p w14:paraId="08E7F586" w14:textId="3FE451B1" w:rsidR="00441B35" w:rsidRDefault="00441B35" w:rsidP="00441B35">
      <w:pPr>
        <w:numPr>
          <w:ilvl w:val="0"/>
          <w:numId w:val="26"/>
        </w:numPr>
        <w:tabs>
          <w:tab w:val="clear" w:pos="720"/>
          <w:tab w:val="num" w:pos="567"/>
        </w:tabs>
        <w:suppressAutoHyphens w:val="0"/>
        <w:spacing w:after="120"/>
        <w:ind w:left="567" w:hanging="207"/>
        <w:rPr>
          <w:rFonts w:asciiTheme="minorHAnsi" w:hAnsiTheme="minorHAnsi" w:cstheme="minorHAnsi"/>
          <w:sz w:val="20"/>
          <w:szCs w:val="20"/>
        </w:rPr>
      </w:pPr>
      <w:r>
        <w:rPr>
          <w:rFonts w:asciiTheme="minorHAnsi" w:hAnsiTheme="minorHAnsi" w:cstheme="minorHAnsi"/>
          <w:sz w:val="20"/>
          <w:szCs w:val="20"/>
        </w:rPr>
        <w:t>Příloha č. 3 – Specifikace částí budovy, funkční určení jednotlivých místností, požadavky na vybavení místností</w:t>
      </w:r>
    </w:p>
    <w:p w14:paraId="042F0701" w14:textId="77777777" w:rsidR="00803E9A" w:rsidRPr="00803E9A" w:rsidRDefault="00803E9A" w:rsidP="00803E9A">
      <w:pPr>
        <w:spacing w:after="120"/>
        <w:ind w:left="720"/>
        <w:jc w:val="both"/>
        <w:rPr>
          <w:rFonts w:asciiTheme="minorHAnsi" w:hAnsiTheme="minorHAnsi" w:cstheme="minorHAnsi"/>
          <w:sz w:val="20"/>
          <w:szCs w:val="20"/>
        </w:rPr>
      </w:pPr>
    </w:p>
    <w:p w14:paraId="6D106C22" w14:textId="77777777" w:rsidR="0028720A" w:rsidRDefault="0028720A" w:rsidP="0028720A">
      <w:pPr>
        <w:suppressAutoHyphens w:val="0"/>
        <w:spacing w:after="120"/>
        <w:jc w:val="both"/>
        <w:rPr>
          <w:rFonts w:asciiTheme="minorHAnsi" w:hAnsiTheme="minorHAnsi" w:cs="Arial"/>
          <w:sz w:val="20"/>
          <w:szCs w:val="20"/>
        </w:rPr>
      </w:pPr>
    </w:p>
    <w:tbl>
      <w:tblPr>
        <w:tblStyle w:val="Mkatabulky"/>
        <w:tblpPr w:leftFromText="141" w:rightFromText="141" w:vertAnchor="text" w:horzAnchor="margin" w:tblpY="3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C047BE" w14:paraId="166E387A" w14:textId="77777777" w:rsidTr="00C047BE">
        <w:tc>
          <w:tcPr>
            <w:tcW w:w="2500" w:type="pct"/>
          </w:tcPr>
          <w:p w14:paraId="1F7DD5F8" w14:textId="2C9312E6" w:rsidR="00C047BE" w:rsidRPr="00C047BE" w:rsidRDefault="00C047BE" w:rsidP="00C047BE">
            <w:pPr>
              <w:widowControl w:val="0"/>
              <w:rPr>
                <w:rFonts w:ascii="Calibri" w:hAnsi="Calibri" w:cs="Calibri"/>
                <w:b/>
                <w:bCs/>
                <w:sz w:val="20"/>
                <w:szCs w:val="20"/>
              </w:rPr>
            </w:pPr>
            <w:r w:rsidRPr="00795927">
              <w:rPr>
                <w:rFonts w:ascii="Calibri" w:hAnsi="Calibri" w:cs="Calibri"/>
                <w:sz w:val="20"/>
                <w:szCs w:val="20"/>
              </w:rPr>
              <w:t>V</w:t>
            </w:r>
            <w:r w:rsidR="00441B35">
              <w:rPr>
                <w:rFonts w:ascii="Calibri" w:hAnsi="Calibri" w:cs="Calibri"/>
                <w:sz w:val="20"/>
                <w:szCs w:val="20"/>
              </w:rPr>
              <w:t xml:space="preserve"> </w:t>
            </w:r>
            <w:r w:rsidR="00441B35">
              <w:rPr>
                <w:rFonts w:ascii="Calibri" w:hAnsi="Calibri" w:cs="Calibri"/>
                <w:b/>
                <w:bCs/>
                <w:sz w:val="20"/>
                <w:szCs w:val="20"/>
              </w:rPr>
              <w:t>Praze</w:t>
            </w:r>
            <w:r w:rsidRPr="00795927">
              <w:rPr>
                <w:rFonts w:ascii="Calibri" w:hAnsi="Calibri" w:cs="Calibri"/>
                <w:sz w:val="20"/>
                <w:szCs w:val="20"/>
              </w:rPr>
              <w:t xml:space="preserve"> dne </w:t>
            </w:r>
          </w:p>
          <w:p w14:paraId="39865D97" w14:textId="77777777" w:rsidR="00C047BE" w:rsidRDefault="00C047BE" w:rsidP="00C047BE">
            <w:pPr>
              <w:pStyle w:val="Zkladntextodsazen"/>
              <w:widowControl w:val="0"/>
              <w:suppressAutoHyphens/>
              <w:ind w:left="0"/>
              <w:rPr>
                <w:rStyle w:val="Siln"/>
                <w:rFonts w:ascii="Calibri" w:hAnsi="Calibri" w:cs="Calibri"/>
                <w:sz w:val="20"/>
                <w:szCs w:val="20"/>
              </w:rPr>
            </w:pPr>
          </w:p>
        </w:tc>
        <w:tc>
          <w:tcPr>
            <w:tcW w:w="2500" w:type="pct"/>
          </w:tcPr>
          <w:p w14:paraId="72C1432B" w14:textId="2784B6E3" w:rsidR="00C047BE" w:rsidRPr="00C047BE" w:rsidRDefault="00C047BE" w:rsidP="00C047BE">
            <w:pPr>
              <w:widowControl w:val="0"/>
              <w:rPr>
                <w:rFonts w:ascii="Calibri" w:hAnsi="Calibri" w:cs="Calibri"/>
                <w:b/>
                <w:bCs/>
                <w:sz w:val="20"/>
                <w:szCs w:val="20"/>
              </w:rPr>
            </w:pPr>
            <w:r w:rsidRPr="00795927">
              <w:rPr>
                <w:rFonts w:ascii="Calibri" w:hAnsi="Calibri" w:cs="Calibri"/>
                <w:sz w:val="20"/>
                <w:szCs w:val="20"/>
              </w:rPr>
              <w:t>V </w:t>
            </w:r>
            <w:r w:rsidR="00441B35">
              <w:rPr>
                <w:rFonts w:ascii="Calibri" w:hAnsi="Calibri" w:cs="Calibri"/>
                <w:b/>
                <w:bCs/>
                <w:sz w:val="20"/>
                <w:szCs w:val="20"/>
              </w:rPr>
              <w:t>Praze</w:t>
            </w:r>
            <w:r w:rsidRPr="00795927">
              <w:rPr>
                <w:rFonts w:ascii="Calibri" w:hAnsi="Calibri" w:cs="Calibri"/>
                <w:sz w:val="20"/>
                <w:szCs w:val="20"/>
              </w:rPr>
              <w:t xml:space="preserve"> dne </w:t>
            </w:r>
          </w:p>
          <w:p w14:paraId="7B3AB63D" w14:textId="77777777" w:rsidR="00C047BE" w:rsidRDefault="00C047BE" w:rsidP="00C047BE">
            <w:pPr>
              <w:pStyle w:val="Zkladntextodsazen"/>
              <w:widowControl w:val="0"/>
              <w:suppressAutoHyphens/>
              <w:ind w:left="0"/>
              <w:rPr>
                <w:rStyle w:val="Siln"/>
                <w:rFonts w:ascii="Calibri" w:hAnsi="Calibri" w:cs="Calibri"/>
                <w:sz w:val="20"/>
                <w:szCs w:val="20"/>
              </w:rPr>
            </w:pPr>
          </w:p>
        </w:tc>
      </w:tr>
      <w:tr w:rsidR="00C047BE" w14:paraId="33C13E8B" w14:textId="77777777" w:rsidTr="00C047BE">
        <w:tc>
          <w:tcPr>
            <w:tcW w:w="2500" w:type="pct"/>
          </w:tcPr>
          <w:p w14:paraId="1D794C9B" w14:textId="77777777" w:rsidR="00C047BE" w:rsidRPr="00BD4E2D" w:rsidRDefault="00C047BE" w:rsidP="00C047BE">
            <w:pPr>
              <w:pStyle w:val="Zkladntextodsazen"/>
              <w:widowControl w:val="0"/>
              <w:suppressAutoHyphens/>
              <w:ind w:left="0"/>
              <w:rPr>
                <w:rStyle w:val="Siln"/>
                <w:rFonts w:ascii="Calibri" w:hAnsi="Calibri" w:cs="Calibri"/>
                <w:b w:val="0"/>
                <w:bCs w:val="0"/>
                <w:sz w:val="20"/>
                <w:szCs w:val="20"/>
              </w:rPr>
            </w:pPr>
          </w:p>
        </w:tc>
        <w:tc>
          <w:tcPr>
            <w:tcW w:w="2500" w:type="pct"/>
          </w:tcPr>
          <w:p w14:paraId="517C9732" w14:textId="77777777" w:rsidR="00C047BE" w:rsidRDefault="00C047BE" w:rsidP="00C047BE">
            <w:pPr>
              <w:pStyle w:val="Zkladntextodsazen"/>
              <w:widowControl w:val="0"/>
              <w:suppressAutoHyphens/>
              <w:ind w:left="0"/>
              <w:rPr>
                <w:rStyle w:val="Siln"/>
                <w:rFonts w:ascii="Calibri" w:hAnsi="Calibri" w:cs="Calibri"/>
                <w:sz w:val="20"/>
                <w:szCs w:val="20"/>
              </w:rPr>
            </w:pPr>
          </w:p>
        </w:tc>
      </w:tr>
      <w:tr w:rsidR="00C047BE" w:rsidRPr="00764ED5" w14:paraId="0874B1A6" w14:textId="77777777" w:rsidTr="00C047BE">
        <w:trPr>
          <w:trHeight w:val="80"/>
        </w:trPr>
        <w:tc>
          <w:tcPr>
            <w:tcW w:w="2500" w:type="pct"/>
          </w:tcPr>
          <w:p w14:paraId="17892B1F" w14:textId="77777777" w:rsidR="00C047BE" w:rsidRDefault="00C047BE" w:rsidP="00C047BE">
            <w:pPr>
              <w:pStyle w:val="Zkladntextodsazen"/>
              <w:widowControl w:val="0"/>
              <w:suppressAutoHyphens/>
              <w:ind w:left="0"/>
              <w:rPr>
                <w:rStyle w:val="Siln"/>
                <w:rFonts w:asciiTheme="minorHAnsi" w:hAnsiTheme="minorHAnsi" w:cstheme="minorHAnsi"/>
                <w:b w:val="0"/>
                <w:sz w:val="20"/>
                <w:szCs w:val="20"/>
              </w:rPr>
            </w:pPr>
          </w:p>
          <w:p w14:paraId="044808D3" w14:textId="77777777" w:rsidR="00C047BE" w:rsidRPr="00764ED5" w:rsidRDefault="00C047BE" w:rsidP="00C047BE">
            <w:pPr>
              <w:pStyle w:val="Zkladntextodsazen"/>
              <w:widowControl w:val="0"/>
              <w:suppressAutoHyphens/>
              <w:ind w:left="0"/>
              <w:rPr>
                <w:rStyle w:val="Siln"/>
                <w:rFonts w:asciiTheme="minorHAnsi" w:hAnsiTheme="minorHAnsi" w:cstheme="minorHAnsi"/>
                <w:b w:val="0"/>
                <w:sz w:val="20"/>
                <w:szCs w:val="20"/>
              </w:rPr>
            </w:pPr>
            <w:r w:rsidRPr="00764ED5">
              <w:rPr>
                <w:rStyle w:val="Siln"/>
                <w:rFonts w:asciiTheme="minorHAnsi" w:hAnsiTheme="minorHAnsi" w:cstheme="minorHAnsi"/>
                <w:b w:val="0"/>
                <w:sz w:val="20"/>
                <w:szCs w:val="20"/>
              </w:rPr>
              <w:t>_________________</w:t>
            </w:r>
            <w:r>
              <w:rPr>
                <w:rStyle w:val="Siln"/>
                <w:rFonts w:asciiTheme="minorHAnsi" w:hAnsiTheme="minorHAnsi" w:cstheme="minorHAnsi"/>
                <w:b w:val="0"/>
                <w:sz w:val="20"/>
                <w:szCs w:val="20"/>
              </w:rPr>
              <w:t>________</w:t>
            </w:r>
          </w:p>
          <w:p w14:paraId="5A8741D8" w14:textId="1472FDB5" w:rsidR="00C047BE" w:rsidRPr="00764ED5" w:rsidRDefault="00A07A76" w:rsidP="00C047BE">
            <w:pPr>
              <w:pStyle w:val="Zkladntextodsazen"/>
              <w:widowControl w:val="0"/>
              <w:suppressAutoHyphens/>
              <w:ind w:left="0"/>
              <w:rPr>
                <w:rStyle w:val="Siln"/>
                <w:rFonts w:asciiTheme="minorHAnsi" w:hAnsiTheme="minorHAnsi" w:cstheme="minorHAnsi"/>
                <w:b w:val="0"/>
                <w:bCs w:val="0"/>
                <w:sz w:val="20"/>
                <w:szCs w:val="20"/>
              </w:rPr>
            </w:pPr>
            <w:r>
              <w:rPr>
                <w:rStyle w:val="Siln"/>
                <w:rFonts w:ascii="Calibri" w:hAnsi="Calibri" w:cs="Calibri"/>
                <w:sz w:val="20"/>
                <w:szCs w:val="20"/>
              </w:rPr>
              <w:t>Objednatel</w:t>
            </w:r>
          </w:p>
        </w:tc>
        <w:tc>
          <w:tcPr>
            <w:tcW w:w="2500" w:type="pct"/>
          </w:tcPr>
          <w:p w14:paraId="11F5E858" w14:textId="77777777" w:rsidR="00C047BE" w:rsidRPr="00764ED5" w:rsidRDefault="00C047BE" w:rsidP="00C047BE">
            <w:pPr>
              <w:pStyle w:val="Zkladntextodsazen"/>
              <w:widowControl w:val="0"/>
              <w:suppressAutoHyphens/>
              <w:ind w:left="0"/>
              <w:rPr>
                <w:rStyle w:val="Siln"/>
                <w:rFonts w:asciiTheme="minorHAnsi" w:hAnsiTheme="minorHAnsi" w:cstheme="minorHAnsi"/>
                <w:b w:val="0"/>
                <w:sz w:val="20"/>
                <w:szCs w:val="20"/>
              </w:rPr>
            </w:pPr>
          </w:p>
          <w:p w14:paraId="21DF2886" w14:textId="7D822748" w:rsidR="00C047BE" w:rsidRPr="00764ED5" w:rsidRDefault="00C047BE" w:rsidP="00C047BE">
            <w:pPr>
              <w:pStyle w:val="Zkladntextodsazen"/>
              <w:widowControl w:val="0"/>
              <w:suppressAutoHyphens/>
              <w:ind w:left="0"/>
              <w:rPr>
                <w:rStyle w:val="Siln"/>
                <w:rFonts w:asciiTheme="minorHAnsi" w:hAnsiTheme="minorHAnsi" w:cstheme="minorHAnsi"/>
                <w:b w:val="0"/>
                <w:sz w:val="20"/>
                <w:szCs w:val="20"/>
              </w:rPr>
            </w:pPr>
            <w:r w:rsidRPr="00764ED5">
              <w:rPr>
                <w:rStyle w:val="Siln"/>
                <w:rFonts w:asciiTheme="minorHAnsi" w:hAnsiTheme="minorHAnsi" w:cstheme="minorHAnsi"/>
                <w:b w:val="0"/>
                <w:sz w:val="20"/>
                <w:szCs w:val="20"/>
              </w:rPr>
              <w:t>__________________________</w:t>
            </w:r>
          </w:p>
          <w:p w14:paraId="09226B22" w14:textId="1A7BC1DA" w:rsidR="00C047BE" w:rsidRPr="00A07A76" w:rsidRDefault="00A07A76" w:rsidP="00C047BE">
            <w:pPr>
              <w:pStyle w:val="Zkladntextodsazen"/>
              <w:widowControl w:val="0"/>
              <w:suppressAutoHyphens/>
              <w:ind w:left="0"/>
              <w:rPr>
                <w:rStyle w:val="Siln"/>
                <w:rFonts w:asciiTheme="minorHAnsi" w:hAnsiTheme="minorHAnsi" w:cstheme="minorHAnsi"/>
                <w:bCs w:val="0"/>
                <w:sz w:val="20"/>
                <w:szCs w:val="20"/>
              </w:rPr>
            </w:pPr>
            <w:r w:rsidRPr="00A07A76">
              <w:rPr>
                <w:rStyle w:val="Siln"/>
                <w:rFonts w:asciiTheme="minorHAnsi" w:hAnsiTheme="minorHAnsi" w:cstheme="minorHAnsi"/>
                <w:bCs w:val="0"/>
                <w:sz w:val="20"/>
                <w:szCs w:val="20"/>
              </w:rPr>
              <w:t>Zhotovitel</w:t>
            </w:r>
          </w:p>
        </w:tc>
      </w:tr>
      <w:tr w:rsidR="000C7FBE" w14:paraId="646ECD58" w14:textId="77777777" w:rsidTr="007B7E94">
        <w:tc>
          <w:tcPr>
            <w:tcW w:w="2500" w:type="pct"/>
          </w:tcPr>
          <w:p w14:paraId="3CB94244" w14:textId="77777777" w:rsidR="000C7FBE" w:rsidRDefault="000C7FBE" w:rsidP="007B7E94">
            <w:pPr>
              <w:pStyle w:val="Zkladntextodsazen"/>
              <w:widowControl w:val="0"/>
              <w:suppressAutoHyphens/>
              <w:ind w:left="0"/>
              <w:rPr>
                <w:rStyle w:val="Siln"/>
                <w:rFonts w:ascii="Calibri" w:hAnsi="Calibri" w:cs="Calibri"/>
                <w:sz w:val="20"/>
                <w:szCs w:val="20"/>
              </w:rPr>
            </w:pPr>
          </w:p>
        </w:tc>
        <w:tc>
          <w:tcPr>
            <w:tcW w:w="2500" w:type="pct"/>
          </w:tcPr>
          <w:p w14:paraId="0D14723A" w14:textId="77777777" w:rsidR="000C7FBE" w:rsidRDefault="000C7FBE" w:rsidP="007B7E94">
            <w:pPr>
              <w:pStyle w:val="Zkladntextodsazen"/>
              <w:widowControl w:val="0"/>
              <w:suppressAutoHyphens/>
              <w:ind w:left="0"/>
              <w:rPr>
                <w:rStyle w:val="Siln"/>
                <w:rFonts w:ascii="Calibri" w:hAnsi="Calibri" w:cs="Calibri"/>
                <w:sz w:val="20"/>
                <w:szCs w:val="20"/>
              </w:rPr>
            </w:pPr>
          </w:p>
        </w:tc>
      </w:tr>
      <w:tr w:rsidR="000C7FBE" w14:paraId="7653A116" w14:textId="77777777" w:rsidTr="007B7E94">
        <w:tc>
          <w:tcPr>
            <w:tcW w:w="2500" w:type="pct"/>
          </w:tcPr>
          <w:p w14:paraId="09C8A49B" w14:textId="77777777" w:rsidR="000C7FBE" w:rsidRPr="00BD4E2D" w:rsidRDefault="000C7FBE" w:rsidP="007B7E94">
            <w:pPr>
              <w:pStyle w:val="Zkladntextodsazen"/>
              <w:widowControl w:val="0"/>
              <w:suppressAutoHyphens/>
              <w:ind w:left="0"/>
              <w:rPr>
                <w:rStyle w:val="Siln"/>
                <w:rFonts w:ascii="Calibri" w:hAnsi="Calibri" w:cs="Calibri"/>
                <w:b w:val="0"/>
                <w:bCs w:val="0"/>
                <w:sz w:val="20"/>
                <w:szCs w:val="20"/>
              </w:rPr>
            </w:pPr>
          </w:p>
        </w:tc>
        <w:tc>
          <w:tcPr>
            <w:tcW w:w="2500" w:type="pct"/>
          </w:tcPr>
          <w:p w14:paraId="715F768B" w14:textId="77777777" w:rsidR="000C7FBE" w:rsidRDefault="000C7FBE" w:rsidP="007B7E94">
            <w:pPr>
              <w:pStyle w:val="Zkladntextodsazen"/>
              <w:widowControl w:val="0"/>
              <w:suppressAutoHyphens/>
              <w:ind w:left="0"/>
              <w:rPr>
                <w:rStyle w:val="Siln"/>
                <w:rFonts w:ascii="Calibri" w:hAnsi="Calibri" w:cs="Calibri"/>
                <w:sz w:val="20"/>
                <w:szCs w:val="20"/>
              </w:rPr>
            </w:pPr>
          </w:p>
        </w:tc>
      </w:tr>
      <w:tr w:rsidR="00A07A76" w:rsidRPr="00764ED5" w14:paraId="02B64043" w14:textId="77777777" w:rsidTr="00A07A76">
        <w:trPr>
          <w:trHeight w:val="741"/>
        </w:trPr>
        <w:tc>
          <w:tcPr>
            <w:tcW w:w="2500" w:type="pct"/>
          </w:tcPr>
          <w:p w14:paraId="2FE9D152" w14:textId="3DFDCD52" w:rsidR="00A07A76" w:rsidRPr="00764ED5" w:rsidRDefault="00A07A76" w:rsidP="007B7E94">
            <w:pPr>
              <w:pStyle w:val="Zkladntextodsazen"/>
              <w:widowControl w:val="0"/>
              <w:suppressAutoHyphens/>
              <w:ind w:left="0"/>
              <w:rPr>
                <w:rStyle w:val="Siln"/>
                <w:rFonts w:asciiTheme="minorHAnsi" w:hAnsiTheme="minorHAnsi" w:cstheme="minorHAnsi"/>
                <w:b w:val="0"/>
                <w:bCs w:val="0"/>
                <w:sz w:val="20"/>
                <w:szCs w:val="20"/>
              </w:rPr>
            </w:pPr>
          </w:p>
        </w:tc>
        <w:tc>
          <w:tcPr>
            <w:tcW w:w="2500" w:type="pct"/>
          </w:tcPr>
          <w:p w14:paraId="5FFCDCFA" w14:textId="284BC2F0" w:rsidR="00A07A76" w:rsidRPr="00764ED5" w:rsidRDefault="00A07A76" w:rsidP="007B7E94">
            <w:pPr>
              <w:pStyle w:val="Zkladntextodsazen"/>
              <w:widowControl w:val="0"/>
              <w:suppressAutoHyphens/>
              <w:ind w:left="0"/>
              <w:rPr>
                <w:rStyle w:val="Siln"/>
                <w:rFonts w:asciiTheme="minorHAnsi" w:hAnsiTheme="minorHAnsi" w:cstheme="minorHAnsi"/>
                <w:b w:val="0"/>
                <w:sz w:val="20"/>
                <w:szCs w:val="20"/>
              </w:rPr>
            </w:pPr>
          </w:p>
        </w:tc>
      </w:tr>
    </w:tbl>
    <w:p w14:paraId="4235E197" w14:textId="566AD1F9" w:rsidR="00C16ADD" w:rsidRDefault="00C16ADD" w:rsidP="001C573C">
      <w:pPr>
        <w:rPr>
          <w:rFonts w:asciiTheme="minorHAnsi" w:hAnsiTheme="minorHAnsi" w:cstheme="minorHAnsi"/>
          <w:b/>
          <w:sz w:val="22"/>
          <w:szCs w:val="22"/>
        </w:rPr>
      </w:pPr>
    </w:p>
    <w:p w14:paraId="5B062CF3" w14:textId="16F74AE9" w:rsidR="00EA5F50" w:rsidRDefault="00EA5F50" w:rsidP="001C573C">
      <w:pPr>
        <w:rPr>
          <w:rFonts w:asciiTheme="minorHAnsi" w:hAnsiTheme="minorHAnsi" w:cstheme="minorHAnsi"/>
          <w:b/>
          <w:sz w:val="22"/>
          <w:szCs w:val="22"/>
        </w:rPr>
      </w:pPr>
    </w:p>
    <w:p w14:paraId="28017DF3" w14:textId="5C499AAF" w:rsidR="00EA5F50" w:rsidRDefault="00EA5F50" w:rsidP="001C573C">
      <w:pPr>
        <w:rPr>
          <w:rFonts w:asciiTheme="minorHAnsi" w:hAnsiTheme="minorHAnsi" w:cstheme="minorHAnsi"/>
          <w:b/>
          <w:sz w:val="22"/>
          <w:szCs w:val="22"/>
        </w:rPr>
      </w:pPr>
    </w:p>
    <w:p w14:paraId="0EC00963" w14:textId="7834DE53" w:rsidR="00EA5F50" w:rsidRDefault="00EA5F50" w:rsidP="001C573C">
      <w:pPr>
        <w:rPr>
          <w:rFonts w:asciiTheme="minorHAnsi" w:hAnsiTheme="minorHAnsi" w:cstheme="minorHAnsi"/>
          <w:b/>
          <w:sz w:val="22"/>
          <w:szCs w:val="22"/>
        </w:rPr>
      </w:pPr>
    </w:p>
    <w:p w14:paraId="1F41FB4F" w14:textId="4152C191" w:rsidR="00EA5F50" w:rsidRDefault="00EA5F50" w:rsidP="001C573C">
      <w:pPr>
        <w:rPr>
          <w:rFonts w:asciiTheme="minorHAnsi" w:hAnsiTheme="minorHAnsi" w:cstheme="minorHAnsi"/>
          <w:b/>
          <w:sz w:val="22"/>
          <w:szCs w:val="22"/>
        </w:rPr>
      </w:pPr>
    </w:p>
    <w:p w14:paraId="1ED8B68A" w14:textId="7ADF7DF5" w:rsidR="00EA5F50" w:rsidRDefault="00EA5F50" w:rsidP="001C573C">
      <w:pPr>
        <w:rPr>
          <w:rFonts w:asciiTheme="minorHAnsi" w:hAnsiTheme="minorHAnsi" w:cstheme="minorHAnsi"/>
          <w:b/>
          <w:sz w:val="22"/>
          <w:szCs w:val="22"/>
        </w:rPr>
      </w:pPr>
    </w:p>
    <w:p w14:paraId="43EEC443" w14:textId="39EC28E3" w:rsidR="00EA5F50" w:rsidRDefault="00EA5F50" w:rsidP="001C573C">
      <w:pPr>
        <w:rPr>
          <w:rFonts w:asciiTheme="minorHAnsi" w:hAnsiTheme="minorHAnsi" w:cstheme="minorHAnsi"/>
          <w:b/>
          <w:sz w:val="22"/>
          <w:szCs w:val="22"/>
        </w:rPr>
      </w:pPr>
    </w:p>
    <w:p w14:paraId="33E9718B" w14:textId="1DB5BC9C" w:rsidR="00EA5F50" w:rsidRDefault="00EA5F50" w:rsidP="001C573C">
      <w:pPr>
        <w:rPr>
          <w:rFonts w:asciiTheme="minorHAnsi" w:hAnsiTheme="minorHAnsi" w:cstheme="minorHAnsi"/>
          <w:b/>
          <w:sz w:val="22"/>
          <w:szCs w:val="22"/>
        </w:rPr>
      </w:pPr>
    </w:p>
    <w:p w14:paraId="601181B7" w14:textId="1AAA298B" w:rsidR="00EA5F50" w:rsidRDefault="00EA5F50" w:rsidP="001C573C">
      <w:pPr>
        <w:rPr>
          <w:rFonts w:asciiTheme="minorHAnsi" w:hAnsiTheme="minorHAnsi" w:cstheme="minorHAnsi"/>
          <w:b/>
          <w:sz w:val="22"/>
          <w:szCs w:val="22"/>
        </w:rPr>
      </w:pPr>
    </w:p>
    <w:p w14:paraId="0D0867BB" w14:textId="1680272F" w:rsidR="00EA5F50" w:rsidRDefault="00EA5F50" w:rsidP="001C573C">
      <w:pPr>
        <w:rPr>
          <w:rFonts w:asciiTheme="minorHAnsi" w:hAnsiTheme="minorHAnsi" w:cstheme="minorHAnsi"/>
          <w:b/>
          <w:sz w:val="22"/>
          <w:szCs w:val="22"/>
        </w:rPr>
      </w:pPr>
    </w:p>
    <w:p w14:paraId="4D6BFD08" w14:textId="42D6F645" w:rsidR="00EA5F50" w:rsidRDefault="00EA5F50" w:rsidP="001C573C">
      <w:pPr>
        <w:rPr>
          <w:rFonts w:asciiTheme="minorHAnsi" w:hAnsiTheme="minorHAnsi" w:cstheme="minorHAnsi"/>
          <w:b/>
          <w:sz w:val="22"/>
          <w:szCs w:val="22"/>
        </w:rPr>
      </w:pPr>
    </w:p>
    <w:p w14:paraId="4BB29127" w14:textId="629CC3C8" w:rsidR="00EA5F50" w:rsidRDefault="00EA5F50" w:rsidP="001C573C">
      <w:pPr>
        <w:rPr>
          <w:rFonts w:asciiTheme="minorHAnsi" w:hAnsiTheme="minorHAnsi" w:cstheme="minorHAnsi"/>
          <w:b/>
          <w:sz w:val="22"/>
          <w:szCs w:val="22"/>
        </w:rPr>
      </w:pPr>
    </w:p>
    <w:p w14:paraId="330FB0C4" w14:textId="7BFD1243" w:rsidR="002A4BFE" w:rsidRDefault="002A4BFE" w:rsidP="001C573C">
      <w:pPr>
        <w:rPr>
          <w:rFonts w:asciiTheme="minorHAnsi" w:hAnsiTheme="minorHAnsi" w:cstheme="minorHAnsi"/>
          <w:b/>
          <w:sz w:val="22"/>
          <w:szCs w:val="22"/>
        </w:rPr>
      </w:pPr>
    </w:p>
    <w:p w14:paraId="36B283FC" w14:textId="797E26E5" w:rsidR="002A4BFE" w:rsidRDefault="002A4BFE" w:rsidP="001C573C">
      <w:pPr>
        <w:rPr>
          <w:rFonts w:asciiTheme="minorHAnsi" w:hAnsiTheme="minorHAnsi" w:cstheme="minorHAnsi"/>
          <w:b/>
          <w:sz w:val="22"/>
          <w:szCs w:val="22"/>
        </w:rPr>
      </w:pPr>
    </w:p>
    <w:p w14:paraId="77A722EA" w14:textId="61F3516F" w:rsidR="002A4BFE" w:rsidRDefault="002A4BFE" w:rsidP="001C573C">
      <w:pPr>
        <w:rPr>
          <w:rFonts w:asciiTheme="minorHAnsi" w:hAnsiTheme="minorHAnsi" w:cstheme="minorHAnsi"/>
          <w:b/>
          <w:sz w:val="22"/>
          <w:szCs w:val="22"/>
        </w:rPr>
      </w:pPr>
    </w:p>
    <w:p w14:paraId="4E87F4DA" w14:textId="50C92DC1" w:rsidR="002A4BFE" w:rsidRDefault="002A4BFE" w:rsidP="001C573C">
      <w:pPr>
        <w:rPr>
          <w:rFonts w:asciiTheme="minorHAnsi" w:hAnsiTheme="minorHAnsi" w:cstheme="minorHAnsi"/>
          <w:b/>
          <w:sz w:val="22"/>
          <w:szCs w:val="22"/>
        </w:rPr>
      </w:pPr>
    </w:p>
    <w:p w14:paraId="50ED27CB" w14:textId="351C790E" w:rsidR="002A4BFE" w:rsidRDefault="002A4BFE" w:rsidP="001C573C">
      <w:pPr>
        <w:rPr>
          <w:rFonts w:asciiTheme="minorHAnsi" w:hAnsiTheme="minorHAnsi" w:cstheme="minorHAnsi"/>
          <w:b/>
          <w:sz w:val="22"/>
          <w:szCs w:val="22"/>
        </w:rPr>
      </w:pPr>
    </w:p>
    <w:p w14:paraId="205CCD8D" w14:textId="77777777" w:rsidR="002A4BFE" w:rsidRDefault="002A4BFE" w:rsidP="001C573C">
      <w:pPr>
        <w:rPr>
          <w:rFonts w:asciiTheme="minorHAnsi" w:hAnsiTheme="minorHAnsi" w:cstheme="minorHAnsi"/>
          <w:b/>
          <w:sz w:val="22"/>
          <w:szCs w:val="22"/>
        </w:rPr>
      </w:pPr>
    </w:p>
    <w:p w14:paraId="2BE071C0" w14:textId="5C78AC37" w:rsidR="00EA5F50" w:rsidRDefault="00EA5F50" w:rsidP="001C573C">
      <w:pPr>
        <w:rPr>
          <w:rFonts w:asciiTheme="minorHAnsi" w:hAnsiTheme="minorHAnsi" w:cstheme="minorHAnsi"/>
          <w:b/>
          <w:sz w:val="22"/>
          <w:szCs w:val="22"/>
        </w:rPr>
      </w:pPr>
    </w:p>
    <w:p w14:paraId="1C738F2D" w14:textId="184878FB" w:rsidR="00EA5F50" w:rsidRDefault="00EA5F50" w:rsidP="001C573C">
      <w:pPr>
        <w:rPr>
          <w:rFonts w:asciiTheme="minorHAnsi" w:hAnsiTheme="minorHAnsi" w:cstheme="minorHAnsi"/>
          <w:b/>
          <w:sz w:val="22"/>
          <w:szCs w:val="22"/>
        </w:rPr>
      </w:pPr>
    </w:p>
    <w:p w14:paraId="2F560189" w14:textId="1185C222" w:rsidR="00EA5F50" w:rsidRDefault="00EA5F50" w:rsidP="001C573C">
      <w:pPr>
        <w:rPr>
          <w:rFonts w:asciiTheme="minorHAnsi" w:hAnsiTheme="minorHAnsi" w:cstheme="minorHAnsi"/>
          <w:b/>
          <w:sz w:val="22"/>
          <w:szCs w:val="22"/>
        </w:rPr>
      </w:pPr>
    </w:p>
    <w:p w14:paraId="53755244" w14:textId="56E1D238" w:rsidR="00EA5F50" w:rsidRDefault="00EA5F50" w:rsidP="001C573C">
      <w:pPr>
        <w:rPr>
          <w:rFonts w:asciiTheme="minorHAnsi" w:hAnsiTheme="minorHAnsi" w:cstheme="minorHAnsi"/>
          <w:b/>
          <w:sz w:val="22"/>
          <w:szCs w:val="22"/>
        </w:rPr>
      </w:pPr>
    </w:p>
    <w:p w14:paraId="304A8E2E" w14:textId="373D3A67" w:rsidR="00EA5F50" w:rsidRDefault="00EA5F50" w:rsidP="001C573C">
      <w:pPr>
        <w:rPr>
          <w:rFonts w:asciiTheme="minorHAnsi" w:hAnsiTheme="minorHAnsi" w:cstheme="minorHAnsi"/>
          <w:b/>
          <w:sz w:val="22"/>
          <w:szCs w:val="22"/>
        </w:rPr>
      </w:pPr>
    </w:p>
    <w:p w14:paraId="42F64408" w14:textId="7143BBB5" w:rsidR="00EA5F50" w:rsidRDefault="00EA5F50" w:rsidP="001C573C">
      <w:pPr>
        <w:rPr>
          <w:rFonts w:asciiTheme="minorHAnsi" w:hAnsiTheme="minorHAnsi" w:cstheme="minorHAnsi"/>
          <w:b/>
          <w:sz w:val="22"/>
          <w:szCs w:val="22"/>
        </w:rPr>
      </w:pPr>
    </w:p>
    <w:p w14:paraId="4E84FD33" w14:textId="2ED4BB6D" w:rsidR="00EA5F50" w:rsidRDefault="00EA5F50" w:rsidP="001C573C">
      <w:pPr>
        <w:rPr>
          <w:rFonts w:asciiTheme="minorHAnsi" w:hAnsiTheme="minorHAnsi" w:cstheme="minorHAnsi"/>
          <w:b/>
          <w:sz w:val="22"/>
          <w:szCs w:val="22"/>
        </w:rPr>
      </w:pPr>
      <w:r>
        <w:rPr>
          <w:rFonts w:asciiTheme="minorHAnsi" w:hAnsiTheme="minorHAnsi" w:cstheme="minorHAnsi"/>
          <w:b/>
          <w:sz w:val="22"/>
          <w:szCs w:val="22"/>
        </w:rPr>
        <w:t>Příloha č. 1</w:t>
      </w:r>
    </w:p>
    <w:p w14:paraId="219BB397" w14:textId="322721CF" w:rsidR="00EA5F50" w:rsidRDefault="00EA5F50" w:rsidP="001C573C">
      <w:pPr>
        <w:rPr>
          <w:rFonts w:asciiTheme="minorHAnsi" w:hAnsiTheme="minorHAnsi" w:cstheme="minorHAnsi"/>
          <w:b/>
          <w:sz w:val="22"/>
          <w:szCs w:val="22"/>
        </w:rPr>
      </w:pPr>
      <w:r w:rsidRPr="00EA5F50">
        <w:rPr>
          <w:rFonts w:asciiTheme="minorHAnsi" w:hAnsiTheme="minorHAnsi" w:cstheme="minorHAnsi"/>
          <w:b/>
          <w:noProof/>
          <w:sz w:val="22"/>
          <w:szCs w:val="22"/>
        </w:rPr>
        <w:drawing>
          <wp:inline distT="0" distB="0" distL="0" distR="0" wp14:anchorId="512748BB" wp14:editId="208A35EE">
            <wp:extent cx="5760085" cy="82194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8219440"/>
                    </a:xfrm>
                    <a:prstGeom prst="rect">
                      <a:avLst/>
                    </a:prstGeom>
                    <a:noFill/>
                    <a:ln>
                      <a:noFill/>
                    </a:ln>
                  </pic:spPr>
                </pic:pic>
              </a:graphicData>
            </a:graphic>
          </wp:inline>
        </w:drawing>
      </w:r>
    </w:p>
    <w:p w14:paraId="2248DA8B" w14:textId="6007257B" w:rsidR="00EA5F50" w:rsidRDefault="00EA5F50" w:rsidP="001C573C">
      <w:pPr>
        <w:rPr>
          <w:rFonts w:asciiTheme="minorHAnsi" w:hAnsiTheme="minorHAnsi" w:cstheme="minorHAnsi"/>
          <w:b/>
          <w:sz w:val="22"/>
          <w:szCs w:val="22"/>
        </w:rPr>
      </w:pPr>
    </w:p>
    <w:p w14:paraId="0D35C836" w14:textId="634E8200" w:rsidR="00EA5F50" w:rsidRDefault="00EA5F50" w:rsidP="001C573C">
      <w:pPr>
        <w:rPr>
          <w:rFonts w:asciiTheme="minorHAnsi" w:hAnsiTheme="minorHAnsi" w:cstheme="minorHAnsi"/>
          <w:b/>
          <w:sz w:val="22"/>
          <w:szCs w:val="22"/>
        </w:rPr>
      </w:pPr>
    </w:p>
    <w:p w14:paraId="55DE37A7" w14:textId="17C43D36" w:rsidR="00EA5F50" w:rsidRDefault="00EA5F50" w:rsidP="001C573C">
      <w:pPr>
        <w:rPr>
          <w:rFonts w:asciiTheme="minorHAnsi" w:hAnsiTheme="minorHAnsi" w:cstheme="minorHAnsi"/>
          <w:b/>
          <w:sz w:val="22"/>
          <w:szCs w:val="22"/>
        </w:rPr>
      </w:pPr>
      <w:r>
        <w:rPr>
          <w:rFonts w:asciiTheme="minorHAnsi" w:hAnsiTheme="minorHAnsi" w:cstheme="minorHAnsi"/>
          <w:b/>
          <w:sz w:val="22"/>
          <w:szCs w:val="22"/>
        </w:rPr>
        <w:t>Příloha č. 2</w:t>
      </w:r>
    </w:p>
    <w:p w14:paraId="143C15A3" w14:textId="77777777" w:rsidR="00EA5F50" w:rsidRDefault="00EA5F50" w:rsidP="00EA5F50"/>
    <w:tbl>
      <w:tblPr>
        <w:tblW w:w="9214" w:type="dxa"/>
        <w:tblCellMar>
          <w:left w:w="70" w:type="dxa"/>
          <w:right w:w="70" w:type="dxa"/>
        </w:tblCellMar>
        <w:tblLook w:val="04A0" w:firstRow="1" w:lastRow="0" w:firstColumn="1" w:lastColumn="0" w:noHBand="0" w:noVBand="1"/>
      </w:tblPr>
      <w:tblGrid>
        <w:gridCol w:w="3235"/>
        <w:gridCol w:w="2455"/>
        <w:gridCol w:w="3524"/>
      </w:tblGrid>
      <w:tr w:rsidR="00EA5F50" w:rsidRPr="002D1DDC" w14:paraId="694E21A0" w14:textId="77777777" w:rsidTr="00D82834">
        <w:trPr>
          <w:trHeight w:val="288"/>
        </w:trPr>
        <w:tc>
          <w:tcPr>
            <w:tcW w:w="5690" w:type="dxa"/>
            <w:gridSpan w:val="2"/>
            <w:tcBorders>
              <w:top w:val="nil"/>
              <w:left w:val="nil"/>
              <w:bottom w:val="nil"/>
              <w:right w:val="nil"/>
            </w:tcBorders>
            <w:shd w:val="clear" w:color="auto" w:fill="auto"/>
            <w:noWrap/>
            <w:vAlign w:val="bottom"/>
            <w:hideMark/>
          </w:tcPr>
          <w:p w14:paraId="6016C1D7"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Seznam poskytnutých dokumentů</w:t>
            </w:r>
          </w:p>
        </w:tc>
        <w:tc>
          <w:tcPr>
            <w:tcW w:w="3524" w:type="dxa"/>
            <w:tcBorders>
              <w:top w:val="nil"/>
              <w:left w:val="nil"/>
              <w:bottom w:val="nil"/>
              <w:right w:val="nil"/>
            </w:tcBorders>
            <w:shd w:val="clear" w:color="auto" w:fill="auto"/>
            <w:noWrap/>
            <w:vAlign w:val="bottom"/>
            <w:hideMark/>
          </w:tcPr>
          <w:p w14:paraId="641734B6" w14:textId="77777777" w:rsidR="00EA5F50" w:rsidRPr="002D1DDC" w:rsidRDefault="00EA5F50" w:rsidP="00D82834">
            <w:pPr>
              <w:rPr>
                <w:rFonts w:ascii="Calibri" w:hAnsi="Calibri" w:cs="Calibri"/>
                <w:color w:val="000000"/>
                <w:lang w:eastAsia="cs-CZ"/>
              </w:rPr>
            </w:pPr>
          </w:p>
        </w:tc>
      </w:tr>
      <w:tr w:rsidR="00EA5F50" w:rsidRPr="002D1DDC" w14:paraId="2E8D22C9" w14:textId="77777777" w:rsidTr="00D82834">
        <w:trPr>
          <w:trHeight w:val="288"/>
        </w:trPr>
        <w:tc>
          <w:tcPr>
            <w:tcW w:w="3235" w:type="dxa"/>
            <w:tcBorders>
              <w:top w:val="nil"/>
              <w:left w:val="nil"/>
              <w:bottom w:val="nil"/>
              <w:right w:val="nil"/>
            </w:tcBorders>
            <w:shd w:val="clear" w:color="auto" w:fill="auto"/>
            <w:noWrap/>
            <w:vAlign w:val="bottom"/>
            <w:hideMark/>
          </w:tcPr>
          <w:p w14:paraId="756CEC76" w14:textId="77777777" w:rsidR="00EA5F50" w:rsidRPr="002D1DDC" w:rsidRDefault="00EA5F50" w:rsidP="00D82834">
            <w:pPr>
              <w:rPr>
                <w:sz w:val="20"/>
                <w:szCs w:val="20"/>
                <w:lang w:eastAsia="cs-CZ"/>
              </w:rPr>
            </w:pPr>
          </w:p>
        </w:tc>
        <w:tc>
          <w:tcPr>
            <w:tcW w:w="2455" w:type="dxa"/>
            <w:tcBorders>
              <w:top w:val="nil"/>
              <w:left w:val="nil"/>
              <w:bottom w:val="nil"/>
              <w:right w:val="nil"/>
            </w:tcBorders>
            <w:shd w:val="clear" w:color="auto" w:fill="auto"/>
            <w:noWrap/>
            <w:vAlign w:val="bottom"/>
            <w:hideMark/>
          </w:tcPr>
          <w:p w14:paraId="6EB855F0" w14:textId="77777777" w:rsidR="00EA5F50" w:rsidRPr="002D1DDC" w:rsidRDefault="00EA5F50" w:rsidP="00D82834">
            <w:pPr>
              <w:rPr>
                <w:sz w:val="20"/>
                <w:szCs w:val="20"/>
                <w:lang w:eastAsia="cs-CZ"/>
              </w:rPr>
            </w:pPr>
          </w:p>
        </w:tc>
        <w:tc>
          <w:tcPr>
            <w:tcW w:w="3524" w:type="dxa"/>
            <w:tcBorders>
              <w:top w:val="nil"/>
              <w:left w:val="nil"/>
              <w:bottom w:val="nil"/>
              <w:right w:val="nil"/>
            </w:tcBorders>
            <w:shd w:val="clear" w:color="auto" w:fill="auto"/>
            <w:noWrap/>
            <w:vAlign w:val="bottom"/>
            <w:hideMark/>
          </w:tcPr>
          <w:p w14:paraId="30C5C7C2" w14:textId="77777777" w:rsidR="00EA5F50" w:rsidRPr="002D1DDC" w:rsidRDefault="00EA5F50" w:rsidP="00D82834">
            <w:pPr>
              <w:rPr>
                <w:sz w:val="20"/>
                <w:szCs w:val="20"/>
                <w:lang w:eastAsia="cs-CZ"/>
              </w:rPr>
            </w:pPr>
          </w:p>
        </w:tc>
      </w:tr>
      <w:tr w:rsidR="00EA5F50" w:rsidRPr="002D1DDC" w14:paraId="6E3BC0B2" w14:textId="77777777" w:rsidTr="00D82834">
        <w:trPr>
          <w:trHeight w:val="288"/>
        </w:trPr>
        <w:tc>
          <w:tcPr>
            <w:tcW w:w="5690" w:type="dxa"/>
            <w:gridSpan w:val="2"/>
            <w:tcBorders>
              <w:top w:val="nil"/>
              <w:left w:val="nil"/>
              <w:bottom w:val="nil"/>
              <w:right w:val="nil"/>
            </w:tcBorders>
            <w:shd w:val="clear" w:color="auto" w:fill="auto"/>
            <w:noWrap/>
            <w:vAlign w:val="bottom"/>
            <w:hideMark/>
          </w:tcPr>
          <w:p w14:paraId="777C5388" w14:textId="77777777" w:rsidR="00EA5F50" w:rsidRPr="002D1DDC" w:rsidRDefault="00EA5F50" w:rsidP="00D82834">
            <w:pPr>
              <w:rPr>
                <w:rFonts w:ascii="Calibri" w:hAnsi="Calibri" w:cs="Calibri"/>
                <w:b/>
                <w:bCs/>
                <w:color w:val="000000"/>
                <w:lang w:eastAsia="cs-CZ"/>
              </w:rPr>
            </w:pPr>
            <w:r w:rsidRPr="00D40322">
              <w:rPr>
                <w:rFonts w:ascii="Calibri" w:hAnsi="Calibri" w:cs="Calibri"/>
                <w:color w:val="000000"/>
                <w:lang w:eastAsia="cs-CZ"/>
              </w:rPr>
              <w:t xml:space="preserve">z </w:t>
            </w:r>
            <w:r w:rsidRPr="002D1DDC">
              <w:rPr>
                <w:rFonts w:ascii="Calibri" w:hAnsi="Calibri" w:cs="Calibri"/>
                <w:b/>
                <w:bCs/>
                <w:color w:val="000000"/>
                <w:lang w:eastAsia="cs-CZ"/>
              </w:rPr>
              <w:t>DOKUMENTACE PRO PROVEDENÍ STAVBY:</w:t>
            </w:r>
          </w:p>
        </w:tc>
        <w:tc>
          <w:tcPr>
            <w:tcW w:w="3524" w:type="dxa"/>
            <w:tcBorders>
              <w:top w:val="nil"/>
              <w:left w:val="nil"/>
              <w:bottom w:val="nil"/>
              <w:right w:val="nil"/>
            </w:tcBorders>
            <w:shd w:val="clear" w:color="auto" w:fill="auto"/>
            <w:noWrap/>
            <w:vAlign w:val="bottom"/>
            <w:hideMark/>
          </w:tcPr>
          <w:p w14:paraId="779D726D" w14:textId="77777777" w:rsidR="00EA5F50" w:rsidRPr="002D1DDC" w:rsidRDefault="00EA5F50" w:rsidP="00D82834">
            <w:pPr>
              <w:rPr>
                <w:rFonts w:ascii="Calibri" w:hAnsi="Calibri" w:cs="Calibri"/>
                <w:b/>
                <w:bCs/>
                <w:color w:val="000000"/>
                <w:lang w:eastAsia="cs-CZ"/>
              </w:rPr>
            </w:pPr>
          </w:p>
        </w:tc>
      </w:tr>
      <w:tr w:rsidR="00EA5F50" w:rsidRPr="002D1DDC" w14:paraId="459B5477" w14:textId="77777777" w:rsidTr="00D82834">
        <w:trPr>
          <w:trHeight w:val="288"/>
        </w:trPr>
        <w:tc>
          <w:tcPr>
            <w:tcW w:w="9214" w:type="dxa"/>
            <w:gridSpan w:val="3"/>
            <w:tcBorders>
              <w:top w:val="nil"/>
              <w:left w:val="nil"/>
              <w:bottom w:val="nil"/>
              <w:right w:val="nil"/>
            </w:tcBorders>
            <w:shd w:val="clear" w:color="auto" w:fill="auto"/>
            <w:noWrap/>
            <w:vAlign w:val="bottom"/>
            <w:hideMark/>
          </w:tcPr>
          <w:p w14:paraId="055C6BAC" w14:textId="77777777" w:rsidR="00EA5F50" w:rsidRPr="002D1DDC" w:rsidRDefault="00EA5F50" w:rsidP="00D82834">
            <w:pPr>
              <w:rPr>
                <w:rFonts w:ascii="Calibri" w:hAnsi="Calibri" w:cs="Calibri"/>
                <w:b/>
                <w:bCs/>
                <w:color w:val="000000"/>
                <w:lang w:eastAsia="cs-CZ"/>
              </w:rPr>
            </w:pPr>
            <w:r w:rsidRPr="002D1DDC">
              <w:rPr>
                <w:rFonts w:ascii="Calibri" w:hAnsi="Calibri" w:cs="Calibri"/>
                <w:b/>
                <w:bCs/>
                <w:color w:val="000000"/>
                <w:lang w:eastAsia="cs-CZ"/>
              </w:rPr>
              <w:t>REKONSTRUKCE HISTORICKÉ BUDOVY BÝVALÝCH JATEK PRO ÚČELY GALERIE PLATO OSTRAVA</w:t>
            </w:r>
          </w:p>
        </w:tc>
      </w:tr>
      <w:tr w:rsidR="00EA5F50" w:rsidRPr="002D1DDC" w14:paraId="11034F45" w14:textId="77777777" w:rsidTr="00D82834">
        <w:trPr>
          <w:trHeight w:val="164"/>
        </w:trPr>
        <w:tc>
          <w:tcPr>
            <w:tcW w:w="3235" w:type="dxa"/>
            <w:tcBorders>
              <w:top w:val="nil"/>
              <w:left w:val="nil"/>
              <w:bottom w:val="nil"/>
              <w:right w:val="nil"/>
            </w:tcBorders>
            <w:shd w:val="clear" w:color="auto" w:fill="auto"/>
            <w:noWrap/>
            <w:vAlign w:val="bottom"/>
            <w:hideMark/>
          </w:tcPr>
          <w:p w14:paraId="73042ECC"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02843296" w14:textId="77777777" w:rsidR="00EA5F50" w:rsidRPr="002D1DDC" w:rsidRDefault="00EA5F50" w:rsidP="00D82834">
            <w:pPr>
              <w:rPr>
                <w:sz w:val="20"/>
                <w:szCs w:val="20"/>
                <w:lang w:eastAsia="cs-CZ"/>
              </w:rPr>
            </w:pPr>
          </w:p>
        </w:tc>
        <w:tc>
          <w:tcPr>
            <w:tcW w:w="3524" w:type="dxa"/>
            <w:tcBorders>
              <w:top w:val="nil"/>
              <w:left w:val="nil"/>
              <w:bottom w:val="nil"/>
              <w:right w:val="nil"/>
            </w:tcBorders>
            <w:shd w:val="clear" w:color="auto" w:fill="auto"/>
            <w:noWrap/>
            <w:vAlign w:val="bottom"/>
            <w:hideMark/>
          </w:tcPr>
          <w:p w14:paraId="24955C51" w14:textId="77777777" w:rsidR="00EA5F50" w:rsidRPr="002D1DDC" w:rsidRDefault="00EA5F50" w:rsidP="00D82834">
            <w:pPr>
              <w:rPr>
                <w:sz w:val="20"/>
                <w:szCs w:val="20"/>
                <w:lang w:eastAsia="cs-CZ"/>
              </w:rPr>
            </w:pPr>
          </w:p>
        </w:tc>
      </w:tr>
      <w:tr w:rsidR="00EA5F50" w:rsidRPr="002A4BFE" w14:paraId="0677DC6D" w14:textId="77777777" w:rsidTr="00D82834">
        <w:trPr>
          <w:trHeight w:val="288"/>
        </w:trPr>
        <w:tc>
          <w:tcPr>
            <w:tcW w:w="3235" w:type="dxa"/>
            <w:tcBorders>
              <w:top w:val="nil"/>
              <w:left w:val="nil"/>
              <w:bottom w:val="nil"/>
              <w:right w:val="nil"/>
            </w:tcBorders>
            <w:shd w:val="clear" w:color="auto" w:fill="auto"/>
            <w:noWrap/>
            <w:vAlign w:val="bottom"/>
            <w:hideMark/>
          </w:tcPr>
          <w:p w14:paraId="4704CB41" w14:textId="77777777" w:rsidR="00EA5F50" w:rsidRPr="002A4BFE" w:rsidRDefault="00EA5F50" w:rsidP="00D82834">
            <w:pPr>
              <w:rPr>
                <w:rFonts w:asciiTheme="minorHAnsi" w:hAnsiTheme="minorHAnsi" w:cstheme="minorHAnsi"/>
                <w:sz w:val="20"/>
                <w:szCs w:val="20"/>
                <w:lang w:eastAsia="cs-CZ"/>
              </w:rPr>
            </w:pPr>
            <w:proofErr w:type="spellStart"/>
            <w:proofErr w:type="gramStart"/>
            <w:r w:rsidRPr="002A4BFE">
              <w:rPr>
                <w:rFonts w:asciiTheme="minorHAnsi" w:hAnsiTheme="minorHAnsi" w:cstheme="minorHAnsi"/>
                <w:sz w:val="20"/>
                <w:szCs w:val="20"/>
                <w:lang w:eastAsia="cs-CZ"/>
              </w:rPr>
              <w:t>Č.zakázky</w:t>
            </w:r>
            <w:proofErr w:type="spellEnd"/>
            <w:proofErr w:type="gramEnd"/>
            <w:r w:rsidRPr="002A4BFE">
              <w:rPr>
                <w:rFonts w:asciiTheme="minorHAnsi" w:hAnsiTheme="minorHAnsi" w:cstheme="minorHAnsi"/>
                <w:sz w:val="20"/>
                <w:szCs w:val="20"/>
                <w:lang w:eastAsia="cs-CZ"/>
              </w:rPr>
              <w:t>:</w:t>
            </w:r>
          </w:p>
        </w:tc>
        <w:tc>
          <w:tcPr>
            <w:tcW w:w="2455" w:type="dxa"/>
            <w:tcBorders>
              <w:top w:val="nil"/>
              <w:left w:val="nil"/>
              <w:bottom w:val="nil"/>
              <w:right w:val="nil"/>
            </w:tcBorders>
            <w:shd w:val="clear" w:color="auto" w:fill="auto"/>
            <w:noWrap/>
            <w:vAlign w:val="bottom"/>
            <w:hideMark/>
          </w:tcPr>
          <w:p w14:paraId="1DF65781" w14:textId="77777777" w:rsidR="00EA5F50" w:rsidRPr="002A4BFE" w:rsidRDefault="00EA5F50" w:rsidP="00D82834">
            <w:pPr>
              <w:rPr>
                <w:rFonts w:asciiTheme="minorHAnsi" w:hAnsiTheme="minorHAnsi" w:cstheme="minorHAnsi"/>
                <w:sz w:val="20"/>
                <w:szCs w:val="20"/>
                <w:lang w:eastAsia="cs-CZ"/>
              </w:rPr>
            </w:pPr>
            <w:r w:rsidRPr="002A4BFE">
              <w:rPr>
                <w:rFonts w:asciiTheme="minorHAnsi" w:hAnsiTheme="minorHAnsi" w:cstheme="minorHAnsi"/>
                <w:sz w:val="20"/>
                <w:szCs w:val="20"/>
                <w:lang w:eastAsia="cs-CZ"/>
              </w:rPr>
              <w:t>E-7980/18</w:t>
            </w:r>
          </w:p>
        </w:tc>
        <w:tc>
          <w:tcPr>
            <w:tcW w:w="3524" w:type="dxa"/>
            <w:tcBorders>
              <w:top w:val="nil"/>
              <w:left w:val="nil"/>
              <w:bottom w:val="nil"/>
              <w:right w:val="nil"/>
            </w:tcBorders>
            <w:shd w:val="clear" w:color="auto" w:fill="auto"/>
            <w:noWrap/>
            <w:vAlign w:val="bottom"/>
            <w:hideMark/>
          </w:tcPr>
          <w:p w14:paraId="0E87B001" w14:textId="77777777" w:rsidR="00EA5F50" w:rsidRPr="002A4BFE" w:rsidRDefault="00EA5F50" w:rsidP="00D82834">
            <w:pPr>
              <w:rPr>
                <w:rFonts w:asciiTheme="minorHAnsi" w:hAnsiTheme="minorHAnsi" w:cstheme="minorHAnsi"/>
                <w:sz w:val="20"/>
                <w:szCs w:val="20"/>
                <w:lang w:eastAsia="cs-CZ"/>
              </w:rPr>
            </w:pPr>
          </w:p>
        </w:tc>
      </w:tr>
      <w:tr w:rsidR="00EA5F50" w:rsidRPr="002A4BFE" w14:paraId="54863BBC" w14:textId="77777777" w:rsidTr="00D82834">
        <w:trPr>
          <w:trHeight w:val="288"/>
        </w:trPr>
        <w:tc>
          <w:tcPr>
            <w:tcW w:w="3235" w:type="dxa"/>
            <w:tcBorders>
              <w:top w:val="nil"/>
              <w:left w:val="nil"/>
              <w:bottom w:val="nil"/>
              <w:right w:val="nil"/>
            </w:tcBorders>
            <w:shd w:val="clear" w:color="auto" w:fill="auto"/>
            <w:noWrap/>
            <w:vAlign w:val="bottom"/>
          </w:tcPr>
          <w:p w14:paraId="3F4FEEB4" w14:textId="77777777" w:rsidR="00EA5F50" w:rsidRPr="002A4BFE" w:rsidRDefault="00EA5F50" w:rsidP="00D82834">
            <w:pPr>
              <w:rPr>
                <w:rFonts w:asciiTheme="minorHAnsi" w:hAnsiTheme="minorHAnsi" w:cstheme="minorHAnsi"/>
                <w:sz w:val="20"/>
                <w:szCs w:val="20"/>
                <w:lang w:eastAsia="cs-CZ"/>
              </w:rPr>
            </w:pPr>
            <w:r w:rsidRPr="002A4BFE">
              <w:rPr>
                <w:rFonts w:asciiTheme="minorHAnsi" w:hAnsiTheme="minorHAnsi" w:cstheme="minorHAnsi"/>
                <w:sz w:val="20"/>
                <w:szCs w:val="20"/>
                <w:lang w:eastAsia="cs-CZ"/>
              </w:rPr>
              <w:t>Datum:</w:t>
            </w:r>
          </w:p>
        </w:tc>
        <w:tc>
          <w:tcPr>
            <w:tcW w:w="2455" w:type="dxa"/>
            <w:tcBorders>
              <w:top w:val="nil"/>
              <w:left w:val="nil"/>
              <w:bottom w:val="nil"/>
              <w:right w:val="nil"/>
            </w:tcBorders>
            <w:shd w:val="clear" w:color="auto" w:fill="auto"/>
            <w:noWrap/>
            <w:vAlign w:val="bottom"/>
          </w:tcPr>
          <w:p w14:paraId="78855690" w14:textId="77777777" w:rsidR="00EA5F50" w:rsidRPr="002A4BFE" w:rsidRDefault="00EA5F50" w:rsidP="00D82834">
            <w:pPr>
              <w:rPr>
                <w:rFonts w:asciiTheme="minorHAnsi" w:hAnsiTheme="minorHAnsi" w:cstheme="minorHAnsi"/>
                <w:sz w:val="20"/>
                <w:szCs w:val="20"/>
                <w:lang w:eastAsia="cs-CZ"/>
              </w:rPr>
            </w:pPr>
            <w:r w:rsidRPr="002A4BFE">
              <w:rPr>
                <w:rFonts w:asciiTheme="minorHAnsi" w:hAnsiTheme="minorHAnsi" w:cstheme="minorHAnsi"/>
                <w:sz w:val="20"/>
                <w:szCs w:val="20"/>
                <w:lang w:eastAsia="cs-CZ"/>
              </w:rPr>
              <w:t>10/2019</w:t>
            </w:r>
          </w:p>
        </w:tc>
        <w:tc>
          <w:tcPr>
            <w:tcW w:w="3524" w:type="dxa"/>
            <w:tcBorders>
              <w:top w:val="nil"/>
              <w:left w:val="nil"/>
              <w:bottom w:val="nil"/>
              <w:right w:val="nil"/>
            </w:tcBorders>
            <w:shd w:val="clear" w:color="auto" w:fill="auto"/>
            <w:noWrap/>
            <w:vAlign w:val="bottom"/>
          </w:tcPr>
          <w:p w14:paraId="2E56D716" w14:textId="77777777" w:rsidR="00EA5F50" w:rsidRPr="002A4BFE" w:rsidRDefault="00EA5F50" w:rsidP="00D82834">
            <w:pPr>
              <w:rPr>
                <w:rFonts w:asciiTheme="minorHAnsi" w:hAnsiTheme="minorHAnsi" w:cstheme="minorHAnsi"/>
                <w:sz w:val="20"/>
                <w:szCs w:val="20"/>
                <w:lang w:eastAsia="cs-CZ"/>
              </w:rPr>
            </w:pPr>
          </w:p>
        </w:tc>
      </w:tr>
      <w:tr w:rsidR="00EA5F50" w:rsidRPr="002D1DDC" w14:paraId="1FDEA08F" w14:textId="77777777" w:rsidTr="00D82834">
        <w:trPr>
          <w:trHeight w:val="288"/>
        </w:trPr>
        <w:tc>
          <w:tcPr>
            <w:tcW w:w="3235" w:type="dxa"/>
            <w:tcBorders>
              <w:top w:val="nil"/>
              <w:left w:val="nil"/>
              <w:bottom w:val="nil"/>
              <w:right w:val="nil"/>
            </w:tcBorders>
            <w:shd w:val="clear" w:color="auto" w:fill="auto"/>
            <w:noWrap/>
            <w:vAlign w:val="bottom"/>
          </w:tcPr>
          <w:p w14:paraId="3CAE85D8" w14:textId="77777777" w:rsidR="00EA5F50" w:rsidRDefault="00EA5F50" w:rsidP="00D82834">
            <w:pPr>
              <w:rPr>
                <w:sz w:val="20"/>
                <w:szCs w:val="20"/>
                <w:lang w:eastAsia="cs-CZ"/>
              </w:rPr>
            </w:pPr>
          </w:p>
          <w:p w14:paraId="0E51948D" w14:textId="77777777" w:rsidR="00EA5F50" w:rsidRPr="002D1DDC" w:rsidRDefault="00EA5F50" w:rsidP="00D82834">
            <w:pPr>
              <w:rPr>
                <w:sz w:val="20"/>
                <w:szCs w:val="20"/>
                <w:lang w:eastAsia="cs-CZ"/>
              </w:rPr>
            </w:pPr>
          </w:p>
        </w:tc>
        <w:tc>
          <w:tcPr>
            <w:tcW w:w="2455" w:type="dxa"/>
            <w:tcBorders>
              <w:top w:val="nil"/>
              <w:left w:val="nil"/>
              <w:bottom w:val="nil"/>
              <w:right w:val="nil"/>
            </w:tcBorders>
            <w:shd w:val="clear" w:color="auto" w:fill="auto"/>
            <w:noWrap/>
            <w:vAlign w:val="bottom"/>
          </w:tcPr>
          <w:p w14:paraId="6ABC99F8" w14:textId="77777777" w:rsidR="00EA5F50" w:rsidRPr="002D1DDC" w:rsidRDefault="00EA5F50" w:rsidP="00D82834">
            <w:pPr>
              <w:rPr>
                <w:sz w:val="20"/>
                <w:szCs w:val="20"/>
                <w:lang w:eastAsia="cs-CZ"/>
              </w:rPr>
            </w:pPr>
          </w:p>
        </w:tc>
        <w:tc>
          <w:tcPr>
            <w:tcW w:w="3524" w:type="dxa"/>
            <w:tcBorders>
              <w:top w:val="nil"/>
              <w:left w:val="nil"/>
              <w:bottom w:val="nil"/>
              <w:right w:val="nil"/>
            </w:tcBorders>
            <w:shd w:val="clear" w:color="auto" w:fill="auto"/>
            <w:noWrap/>
            <w:vAlign w:val="bottom"/>
          </w:tcPr>
          <w:p w14:paraId="606BBA80" w14:textId="77777777" w:rsidR="00EA5F50" w:rsidRPr="002D1DDC" w:rsidRDefault="00EA5F50" w:rsidP="00D82834">
            <w:pPr>
              <w:rPr>
                <w:sz w:val="20"/>
                <w:szCs w:val="20"/>
                <w:lang w:eastAsia="cs-CZ"/>
              </w:rPr>
            </w:pPr>
          </w:p>
        </w:tc>
      </w:tr>
      <w:tr w:rsidR="00EA5F50" w:rsidRPr="002A4BFE" w14:paraId="79AF2459" w14:textId="77777777" w:rsidTr="00D82834">
        <w:trPr>
          <w:trHeight w:val="288"/>
        </w:trPr>
        <w:tc>
          <w:tcPr>
            <w:tcW w:w="3235" w:type="dxa"/>
            <w:tcBorders>
              <w:top w:val="nil"/>
              <w:left w:val="nil"/>
              <w:bottom w:val="nil"/>
              <w:right w:val="nil"/>
            </w:tcBorders>
            <w:shd w:val="clear" w:color="auto" w:fill="auto"/>
            <w:noWrap/>
            <w:vAlign w:val="bottom"/>
          </w:tcPr>
          <w:p w14:paraId="3AC2628B" w14:textId="77777777" w:rsidR="00EA5F50" w:rsidRPr="002A4BFE" w:rsidRDefault="00EA5F50" w:rsidP="00D82834">
            <w:pPr>
              <w:rPr>
                <w:rFonts w:asciiTheme="minorHAnsi" w:hAnsiTheme="minorHAnsi" w:cstheme="minorHAnsi"/>
                <w:b/>
                <w:bCs/>
                <w:sz w:val="20"/>
                <w:szCs w:val="20"/>
                <w:lang w:eastAsia="cs-CZ"/>
              </w:rPr>
            </w:pPr>
            <w:r w:rsidRPr="002A4BFE">
              <w:rPr>
                <w:rFonts w:asciiTheme="minorHAnsi" w:hAnsiTheme="minorHAnsi" w:cstheme="minorHAnsi"/>
                <w:b/>
                <w:bCs/>
                <w:sz w:val="20"/>
                <w:szCs w:val="20"/>
                <w:lang w:eastAsia="cs-CZ"/>
              </w:rPr>
              <w:t>Předané dokumenty:</w:t>
            </w:r>
          </w:p>
        </w:tc>
        <w:tc>
          <w:tcPr>
            <w:tcW w:w="2455" w:type="dxa"/>
            <w:tcBorders>
              <w:top w:val="nil"/>
              <w:left w:val="nil"/>
              <w:bottom w:val="nil"/>
              <w:right w:val="nil"/>
            </w:tcBorders>
            <w:shd w:val="clear" w:color="auto" w:fill="auto"/>
            <w:noWrap/>
            <w:vAlign w:val="bottom"/>
          </w:tcPr>
          <w:p w14:paraId="4E4B4B1B" w14:textId="77777777" w:rsidR="00EA5F50" w:rsidRPr="002A4BFE" w:rsidRDefault="00EA5F50" w:rsidP="00D82834">
            <w:pPr>
              <w:rPr>
                <w:rFonts w:asciiTheme="minorHAnsi" w:hAnsiTheme="minorHAnsi" w:cstheme="minorHAnsi"/>
                <w:sz w:val="20"/>
                <w:szCs w:val="20"/>
                <w:lang w:eastAsia="cs-CZ"/>
              </w:rPr>
            </w:pPr>
          </w:p>
        </w:tc>
        <w:tc>
          <w:tcPr>
            <w:tcW w:w="3524" w:type="dxa"/>
            <w:tcBorders>
              <w:top w:val="nil"/>
              <w:left w:val="nil"/>
              <w:bottom w:val="nil"/>
              <w:right w:val="nil"/>
            </w:tcBorders>
            <w:shd w:val="clear" w:color="auto" w:fill="auto"/>
            <w:noWrap/>
            <w:vAlign w:val="bottom"/>
          </w:tcPr>
          <w:p w14:paraId="398D3821" w14:textId="77777777" w:rsidR="00EA5F50" w:rsidRPr="002A4BFE" w:rsidRDefault="00EA5F50" w:rsidP="00D82834">
            <w:pPr>
              <w:rPr>
                <w:rFonts w:asciiTheme="minorHAnsi" w:hAnsiTheme="minorHAnsi" w:cstheme="minorHAnsi"/>
                <w:sz w:val="20"/>
                <w:szCs w:val="20"/>
                <w:lang w:eastAsia="cs-CZ"/>
              </w:rPr>
            </w:pPr>
          </w:p>
        </w:tc>
      </w:tr>
      <w:tr w:rsidR="00EA5F50" w:rsidRPr="002D1DDC" w14:paraId="50E72840" w14:textId="77777777" w:rsidTr="00D82834">
        <w:trPr>
          <w:trHeight w:val="288"/>
        </w:trPr>
        <w:tc>
          <w:tcPr>
            <w:tcW w:w="3235" w:type="dxa"/>
            <w:tcBorders>
              <w:top w:val="nil"/>
              <w:left w:val="nil"/>
              <w:bottom w:val="nil"/>
              <w:right w:val="nil"/>
            </w:tcBorders>
            <w:shd w:val="clear" w:color="auto" w:fill="auto"/>
            <w:noWrap/>
            <w:vAlign w:val="bottom"/>
          </w:tcPr>
          <w:p w14:paraId="4F126CC8" w14:textId="77777777" w:rsidR="00EA5F50" w:rsidRPr="002D1DDC" w:rsidRDefault="00EA5F50" w:rsidP="00D82834">
            <w:pPr>
              <w:rPr>
                <w:b/>
                <w:bCs/>
                <w:sz w:val="20"/>
                <w:szCs w:val="20"/>
                <w:lang w:eastAsia="cs-CZ"/>
              </w:rPr>
            </w:pPr>
          </w:p>
        </w:tc>
        <w:tc>
          <w:tcPr>
            <w:tcW w:w="2455" w:type="dxa"/>
            <w:tcBorders>
              <w:top w:val="nil"/>
              <w:left w:val="nil"/>
              <w:bottom w:val="nil"/>
              <w:right w:val="nil"/>
            </w:tcBorders>
            <w:shd w:val="clear" w:color="auto" w:fill="auto"/>
            <w:noWrap/>
            <w:vAlign w:val="bottom"/>
          </w:tcPr>
          <w:p w14:paraId="10E417A4" w14:textId="77777777" w:rsidR="00EA5F50" w:rsidRPr="002D1DDC" w:rsidRDefault="00EA5F50" w:rsidP="00D82834">
            <w:pPr>
              <w:rPr>
                <w:sz w:val="20"/>
                <w:szCs w:val="20"/>
                <w:lang w:eastAsia="cs-CZ"/>
              </w:rPr>
            </w:pPr>
          </w:p>
        </w:tc>
        <w:tc>
          <w:tcPr>
            <w:tcW w:w="3524" w:type="dxa"/>
            <w:tcBorders>
              <w:top w:val="nil"/>
              <w:left w:val="nil"/>
              <w:bottom w:val="nil"/>
              <w:right w:val="nil"/>
            </w:tcBorders>
            <w:shd w:val="clear" w:color="auto" w:fill="auto"/>
            <w:noWrap/>
            <w:vAlign w:val="bottom"/>
          </w:tcPr>
          <w:p w14:paraId="196BA009" w14:textId="77777777" w:rsidR="00EA5F50" w:rsidRPr="002D1DDC" w:rsidRDefault="00EA5F50" w:rsidP="00D82834">
            <w:pPr>
              <w:rPr>
                <w:sz w:val="20"/>
                <w:szCs w:val="20"/>
                <w:lang w:eastAsia="cs-CZ"/>
              </w:rPr>
            </w:pPr>
          </w:p>
        </w:tc>
      </w:tr>
      <w:tr w:rsidR="00EA5F50" w:rsidRPr="002D1DDC" w14:paraId="01BE357F" w14:textId="77777777" w:rsidTr="00D82834">
        <w:trPr>
          <w:trHeight w:val="288"/>
        </w:trPr>
        <w:tc>
          <w:tcPr>
            <w:tcW w:w="3235" w:type="dxa"/>
            <w:tcBorders>
              <w:top w:val="nil"/>
              <w:left w:val="nil"/>
              <w:bottom w:val="nil"/>
              <w:right w:val="nil"/>
            </w:tcBorders>
            <w:shd w:val="clear" w:color="auto" w:fill="auto"/>
            <w:noWrap/>
            <w:vAlign w:val="bottom"/>
            <w:hideMark/>
          </w:tcPr>
          <w:p w14:paraId="4EFFF4D1"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H Interiér</w:t>
            </w:r>
          </w:p>
        </w:tc>
        <w:tc>
          <w:tcPr>
            <w:tcW w:w="2455" w:type="dxa"/>
            <w:tcBorders>
              <w:top w:val="nil"/>
              <w:left w:val="nil"/>
              <w:bottom w:val="nil"/>
              <w:right w:val="nil"/>
            </w:tcBorders>
            <w:shd w:val="clear" w:color="auto" w:fill="auto"/>
            <w:noWrap/>
            <w:vAlign w:val="bottom"/>
            <w:hideMark/>
          </w:tcPr>
          <w:p w14:paraId="4C5FE066"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celá dokumentace</w:t>
            </w:r>
          </w:p>
        </w:tc>
        <w:tc>
          <w:tcPr>
            <w:tcW w:w="3524" w:type="dxa"/>
            <w:tcBorders>
              <w:top w:val="nil"/>
              <w:left w:val="nil"/>
              <w:bottom w:val="nil"/>
              <w:right w:val="nil"/>
            </w:tcBorders>
            <w:shd w:val="clear" w:color="auto" w:fill="auto"/>
            <w:noWrap/>
            <w:vAlign w:val="bottom"/>
            <w:hideMark/>
          </w:tcPr>
          <w:p w14:paraId="1530872B" w14:textId="77777777" w:rsidR="00EA5F50" w:rsidRPr="002D1DDC" w:rsidRDefault="00EA5F50" w:rsidP="00D82834">
            <w:pPr>
              <w:rPr>
                <w:rFonts w:ascii="Calibri" w:hAnsi="Calibri" w:cs="Calibri"/>
                <w:color w:val="000000"/>
                <w:lang w:eastAsia="cs-CZ"/>
              </w:rPr>
            </w:pPr>
          </w:p>
        </w:tc>
      </w:tr>
      <w:tr w:rsidR="00EA5F50" w:rsidRPr="002D1DDC" w14:paraId="5A42ACF9" w14:textId="77777777" w:rsidTr="00D82834">
        <w:trPr>
          <w:trHeight w:val="288"/>
        </w:trPr>
        <w:tc>
          <w:tcPr>
            <w:tcW w:w="3235" w:type="dxa"/>
            <w:tcBorders>
              <w:top w:val="nil"/>
              <w:left w:val="nil"/>
              <w:bottom w:val="nil"/>
              <w:right w:val="nil"/>
            </w:tcBorders>
            <w:shd w:val="clear" w:color="auto" w:fill="auto"/>
            <w:noWrap/>
            <w:vAlign w:val="bottom"/>
            <w:hideMark/>
          </w:tcPr>
          <w:p w14:paraId="7916F770" w14:textId="77777777" w:rsidR="00EA5F50" w:rsidRPr="002D1DDC" w:rsidRDefault="00EA5F50" w:rsidP="00D82834">
            <w:pPr>
              <w:rPr>
                <w:sz w:val="20"/>
                <w:szCs w:val="20"/>
                <w:lang w:eastAsia="cs-CZ"/>
              </w:rPr>
            </w:pPr>
          </w:p>
        </w:tc>
        <w:tc>
          <w:tcPr>
            <w:tcW w:w="2455" w:type="dxa"/>
            <w:tcBorders>
              <w:top w:val="nil"/>
              <w:left w:val="nil"/>
              <w:bottom w:val="nil"/>
              <w:right w:val="nil"/>
            </w:tcBorders>
            <w:shd w:val="clear" w:color="auto" w:fill="auto"/>
            <w:noWrap/>
            <w:vAlign w:val="bottom"/>
            <w:hideMark/>
          </w:tcPr>
          <w:p w14:paraId="011F8DA3" w14:textId="77777777" w:rsidR="00EA5F50" w:rsidRPr="002D1DDC" w:rsidRDefault="00EA5F50" w:rsidP="00D82834">
            <w:pPr>
              <w:rPr>
                <w:sz w:val="20"/>
                <w:szCs w:val="20"/>
                <w:lang w:eastAsia="cs-CZ"/>
              </w:rPr>
            </w:pPr>
          </w:p>
        </w:tc>
        <w:tc>
          <w:tcPr>
            <w:tcW w:w="3524" w:type="dxa"/>
            <w:tcBorders>
              <w:top w:val="nil"/>
              <w:left w:val="nil"/>
              <w:bottom w:val="nil"/>
              <w:right w:val="nil"/>
            </w:tcBorders>
            <w:shd w:val="clear" w:color="auto" w:fill="auto"/>
            <w:noWrap/>
            <w:vAlign w:val="bottom"/>
            <w:hideMark/>
          </w:tcPr>
          <w:p w14:paraId="328959B1" w14:textId="77777777" w:rsidR="00EA5F50" w:rsidRPr="002D1DDC" w:rsidRDefault="00EA5F50" w:rsidP="00D82834">
            <w:pPr>
              <w:rPr>
                <w:sz w:val="20"/>
                <w:szCs w:val="20"/>
                <w:lang w:eastAsia="cs-CZ"/>
              </w:rPr>
            </w:pPr>
          </w:p>
        </w:tc>
      </w:tr>
      <w:tr w:rsidR="00EA5F50" w:rsidRPr="002D1DDC" w14:paraId="6B66AD5A" w14:textId="77777777" w:rsidTr="00D82834">
        <w:trPr>
          <w:trHeight w:val="288"/>
        </w:trPr>
        <w:tc>
          <w:tcPr>
            <w:tcW w:w="3235" w:type="dxa"/>
            <w:tcBorders>
              <w:top w:val="nil"/>
              <w:left w:val="nil"/>
              <w:bottom w:val="nil"/>
              <w:right w:val="nil"/>
            </w:tcBorders>
            <w:shd w:val="clear" w:color="auto" w:fill="auto"/>
            <w:noWrap/>
            <w:vAlign w:val="bottom"/>
            <w:hideMark/>
          </w:tcPr>
          <w:p w14:paraId="4AF2B159"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D Dokumentace objektu</w:t>
            </w:r>
          </w:p>
        </w:tc>
        <w:tc>
          <w:tcPr>
            <w:tcW w:w="5979" w:type="dxa"/>
            <w:gridSpan w:val="2"/>
            <w:tcBorders>
              <w:top w:val="nil"/>
              <w:left w:val="nil"/>
              <w:bottom w:val="nil"/>
              <w:right w:val="nil"/>
            </w:tcBorders>
            <w:shd w:val="clear" w:color="auto" w:fill="auto"/>
            <w:noWrap/>
            <w:vAlign w:val="bottom"/>
            <w:hideMark/>
          </w:tcPr>
          <w:p w14:paraId="5B8A803E"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 xml:space="preserve">z části D.1.1 </w:t>
            </w:r>
            <w:proofErr w:type="spellStart"/>
            <w:r w:rsidRPr="002D1DDC">
              <w:rPr>
                <w:rFonts w:ascii="Calibri" w:hAnsi="Calibri" w:cs="Calibri"/>
                <w:color w:val="000000"/>
                <w:lang w:eastAsia="cs-CZ"/>
              </w:rPr>
              <w:t>Architektonicko</w:t>
            </w:r>
            <w:proofErr w:type="spellEnd"/>
            <w:r w:rsidRPr="002D1DDC">
              <w:rPr>
                <w:rFonts w:ascii="Calibri" w:hAnsi="Calibri" w:cs="Calibri"/>
                <w:color w:val="000000"/>
                <w:lang w:eastAsia="cs-CZ"/>
              </w:rPr>
              <w:t xml:space="preserve"> stavební řešení</w:t>
            </w:r>
          </w:p>
        </w:tc>
      </w:tr>
      <w:tr w:rsidR="00EA5F50" w:rsidRPr="002D1DDC" w14:paraId="0553B1B0" w14:textId="77777777" w:rsidTr="00D82834">
        <w:trPr>
          <w:trHeight w:val="288"/>
        </w:trPr>
        <w:tc>
          <w:tcPr>
            <w:tcW w:w="3235" w:type="dxa"/>
            <w:tcBorders>
              <w:top w:val="nil"/>
              <w:left w:val="nil"/>
              <w:bottom w:val="nil"/>
              <w:right w:val="nil"/>
            </w:tcBorders>
            <w:shd w:val="clear" w:color="auto" w:fill="auto"/>
            <w:noWrap/>
            <w:vAlign w:val="bottom"/>
            <w:hideMark/>
          </w:tcPr>
          <w:p w14:paraId="5D1545F0"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1428E5ED"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výkres</w:t>
            </w:r>
          </w:p>
        </w:tc>
        <w:tc>
          <w:tcPr>
            <w:tcW w:w="3524" w:type="dxa"/>
            <w:tcBorders>
              <w:top w:val="nil"/>
              <w:left w:val="nil"/>
              <w:bottom w:val="nil"/>
              <w:right w:val="nil"/>
            </w:tcBorders>
            <w:shd w:val="clear" w:color="auto" w:fill="auto"/>
            <w:noWrap/>
            <w:vAlign w:val="bottom"/>
            <w:hideMark/>
          </w:tcPr>
          <w:p w14:paraId="0009717E"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1-02 Půdorys 1.NP</w:t>
            </w:r>
          </w:p>
        </w:tc>
      </w:tr>
      <w:tr w:rsidR="00EA5F50" w:rsidRPr="002D1DDC" w14:paraId="5EF6BD4E" w14:textId="77777777" w:rsidTr="00D82834">
        <w:trPr>
          <w:trHeight w:val="288"/>
        </w:trPr>
        <w:tc>
          <w:tcPr>
            <w:tcW w:w="3235" w:type="dxa"/>
            <w:tcBorders>
              <w:top w:val="nil"/>
              <w:left w:val="nil"/>
              <w:bottom w:val="nil"/>
              <w:right w:val="nil"/>
            </w:tcBorders>
            <w:shd w:val="clear" w:color="auto" w:fill="auto"/>
            <w:noWrap/>
            <w:vAlign w:val="bottom"/>
            <w:hideMark/>
          </w:tcPr>
          <w:p w14:paraId="76D46847"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4DB17441"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výkres</w:t>
            </w:r>
          </w:p>
        </w:tc>
        <w:tc>
          <w:tcPr>
            <w:tcW w:w="3524" w:type="dxa"/>
            <w:tcBorders>
              <w:top w:val="nil"/>
              <w:left w:val="nil"/>
              <w:bottom w:val="nil"/>
              <w:right w:val="nil"/>
            </w:tcBorders>
            <w:shd w:val="clear" w:color="auto" w:fill="auto"/>
            <w:noWrap/>
            <w:vAlign w:val="bottom"/>
            <w:hideMark/>
          </w:tcPr>
          <w:p w14:paraId="2BC5D12F"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1-03 Půdorys 2.NP</w:t>
            </w:r>
          </w:p>
        </w:tc>
      </w:tr>
      <w:tr w:rsidR="00EA5F50" w:rsidRPr="002D1DDC" w14:paraId="79C37A43" w14:textId="77777777" w:rsidTr="00D82834">
        <w:trPr>
          <w:trHeight w:val="288"/>
        </w:trPr>
        <w:tc>
          <w:tcPr>
            <w:tcW w:w="3235" w:type="dxa"/>
            <w:tcBorders>
              <w:top w:val="nil"/>
              <w:left w:val="nil"/>
              <w:bottom w:val="nil"/>
              <w:right w:val="nil"/>
            </w:tcBorders>
            <w:shd w:val="clear" w:color="auto" w:fill="auto"/>
            <w:noWrap/>
            <w:vAlign w:val="bottom"/>
            <w:hideMark/>
          </w:tcPr>
          <w:p w14:paraId="3AC9533F"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588B5FAB"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výkres</w:t>
            </w:r>
          </w:p>
        </w:tc>
        <w:tc>
          <w:tcPr>
            <w:tcW w:w="3524" w:type="dxa"/>
            <w:tcBorders>
              <w:top w:val="nil"/>
              <w:left w:val="nil"/>
              <w:bottom w:val="nil"/>
              <w:right w:val="nil"/>
            </w:tcBorders>
            <w:shd w:val="clear" w:color="auto" w:fill="auto"/>
            <w:noWrap/>
            <w:vAlign w:val="bottom"/>
            <w:hideMark/>
          </w:tcPr>
          <w:p w14:paraId="75E1FD68"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1-04 Půdorys střechy</w:t>
            </w:r>
          </w:p>
        </w:tc>
      </w:tr>
      <w:tr w:rsidR="00EA5F50" w:rsidRPr="002D1DDC" w14:paraId="7B37C813" w14:textId="77777777" w:rsidTr="00D82834">
        <w:trPr>
          <w:trHeight w:val="288"/>
        </w:trPr>
        <w:tc>
          <w:tcPr>
            <w:tcW w:w="3235" w:type="dxa"/>
            <w:tcBorders>
              <w:top w:val="nil"/>
              <w:left w:val="nil"/>
              <w:bottom w:val="nil"/>
              <w:right w:val="nil"/>
            </w:tcBorders>
            <w:shd w:val="clear" w:color="auto" w:fill="auto"/>
            <w:noWrap/>
            <w:vAlign w:val="bottom"/>
            <w:hideMark/>
          </w:tcPr>
          <w:p w14:paraId="5B36435D"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4BC33DB2"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výkres</w:t>
            </w:r>
          </w:p>
        </w:tc>
        <w:tc>
          <w:tcPr>
            <w:tcW w:w="3524" w:type="dxa"/>
            <w:tcBorders>
              <w:top w:val="nil"/>
              <w:left w:val="nil"/>
              <w:bottom w:val="nil"/>
              <w:right w:val="nil"/>
            </w:tcBorders>
            <w:shd w:val="clear" w:color="auto" w:fill="auto"/>
            <w:noWrap/>
            <w:vAlign w:val="bottom"/>
            <w:hideMark/>
          </w:tcPr>
          <w:p w14:paraId="1C22B99F"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1-06 Řez A-A</w:t>
            </w:r>
          </w:p>
        </w:tc>
      </w:tr>
      <w:tr w:rsidR="00EA5F50" w:rsidRPr="002D1DDC" w14:paraId="1AF673F4" w14:textId="77777777" w:rsidTr="00D82834">
        <w:trPr>
          <w:trHeight w:val="288"/>
        </w:trPr>
        <w:tc>
          <w:tcPr>
            <w:tcW w:w="3235" w:type="dxa"/>
            <w:tcBorders>
              <w:top w:val="nil"/>
              <w:left w:val="nil"/>
              <w:bottom w:val="nil"/>
              <w:right w:val="nil"/>
            </w:tcBorders>
            <w:shd w:val="clear" w:color="auto" w:fill="auto"/>
            <w:noWrap/>
            <w:vAlign w:val="bottom"/>
            <w:hideMark/>
          </w:tcPr>
          <w:p w14:paraId="26036D67"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6C88BC7E"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výkres</w:t>
            </w:r>
          </w:p>
        </w:tc>
        <w:tc>
          <w:tcPr>
            <w:tcW w:w="3524" w:type="dxa"/>
            <w:tcBorders>
              <w:top w:val="nil"/>
              <w:left w:val="nil"/>
              <w:bottom w:val="nil"/>
              <w:right w:val="nil"/>
            </w:tcBorders>
            <w:shd w:val="clear" w:color="auto" w:fill="auto"/>
            <w:noWrap/>
            <w:vAlign w:val="bottom"/>
            <w:hideMark/>
          </w:tcPr>
          <w:p w14:paraId="54B410D4"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1-07 Řez 1-1</w:t>
            </w:r>
          </w:p>
        </w:tc>
      </w:tr>
      <w:tr w:rsidR="00EA5F50" w:rsidRPr="002D1DDC" w14:paraId="5DBB0174" w14:textId="77777777" w:rsidTr="00D82834">
        <w:trPr>
          <w:trHeight w:val="288"/>
        </w:trPr>
        <w:tc>
          <w:tcPr>
            <w:tcW w:w="3235" w:type="dxa"/>
            <w:tcBorders>
              <w:top w:val="nil"/>
              <w:left w:val="nil"/>
              <w:bottom w:val="nil"/>
              <w:right w:val="nil"/>
            </w:tcBorders>
            <w:shd w:val="clear" w:color="auto" w:fill="auto"/>
            <w:noWrap/>
            <w:vAlign w:val="bottom"/>
            <w:hideMark/>
          </w:tcPr>
          <w:p w14:paraId="7BCB106F"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38426664"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výkres</w:t>
            </w:r>
          </w:p>
        </w:tc>
        <w:tc>
          <w:tcPr>
            <w:tcW w:w="3524" w:type="dxa"/>
            <w:tcBorders>
              <w:top w:val="nil"/>
              <w:left w:val="nil"/>
              <w:bottom w:val="nil"/>
              <w:right w:val="nil"/>
            </w:tcBorders>
            <w:shd w:val="clear" w:color="auto" w:fill="auto"/>
            <w:noWrap/>
            <w:vAlign w:val="bottom"/>
            <w:hideMark/>
          </w:tcPr>
          <w:p w14:paraId="665ECBBD"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1-08 Řez 2-2</w:t>
            </w:r>
          </w:p>
        </w:tc>
      </w:tr>
      <w:tr w:rsidR="00EA5F50" w:rsidRPr="002D1DDC" w14:paraId="20C59151" w14:textId="77777777" w:rsidTr="00D82834">
        <w:trPr>
          <w:trHeight w:val="288"/>
        </w:trPr>
        <w:tc>
          <w:tcPr>
            <w:tcW w:w="3235" w:type="dxa"/>
            <w:tcBorders>
              <w:top w:val="nil"/>
              <w:left w:val="nil"/>
              <w:bottom w:val="nil"/>
              <w:right w:val="nil"/>
            </w:tcBorders>
            <w:shd w:val="clear" w:color="auto" w:fill="auto"/>
            <w:noWrap/>
            <w:vAlign w:val="bottom"/>
            <w:hideMark/>
          </w:tcPr>
          <w:p w14:paraId="6A339947"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588C2656"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výkres</w:t>
            </w:r>
          </w:p>
        </w:tc>
        <w:tc>
          <w:tcPr>
            <w:tcW w:w="3524" w:type="dxa"/>
            <w:tcBorders>
              <w:top w:val="nil"/>
              <w:left w:val="nil"/>
              <w:bottom w:val="nil"/>
              <w:right w:val="nil"/>
            </w:tcBorders>
            <w:shd w:val="clear" w:color="auto" w:fill="auto"/>
            <w:noWrap/>
            <w:vAlign w:val="bottom"/>
            <w:hideMark/>
          </w:tcPr>
          <w:p w14:paraId="13A7A084"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1-09 Řez 3-3</w:t>
            </w:r>
          </w:p>
        </w:tc>
      </w:tr>
      <w:tr w:rsidR="00EA5F50" w:rsidRPr="002D1DDC" w14:paraId="591FE2B0" w14:textId="77777777" w:rsidTr="00D82834">
        <w:trPr>
          <w:trHeight w:val="288"/>
        </w:trPr>
        <w:tc>
          <w:tcPr>
            <w:tcW w:w="3235" w:type="dxa"/>
            <w:tcBorders>
              <w:top w:val="nil"/>
              <w:left w:val="nil"/>
              <w:bottom w:val="nil"/>
              <w:right w:val="nil"/>
            </w:tcBorders>
            <w:shd w:val="clear" w:color="auto" w:fill="auto"/>
            <w:noWrap/>
            <w:vAlign w:val="bottom"/>
            <w:hideMark/>
          </w:tcPr>
          <w:p w14:paraId="56648E17"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6AABF500"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výkres</w:t>
            </w:r>
          </w:p>
        </w:tc>
        <w:tc>
          <w:tcPr>
            <w:tcW w:w="3524" w:type="dxa"/>
            <w:tcBorders>
              <w:top w:val="nil"/>
              <w:left w:val="nil"/>
              <w:bottom w:val="nil"/>
              <w:right w:val="nil"/>
            </w:tcBorders>
            <w:shd w:val="clear" w:color="auto" w:fill="auto"/>
            <w:noWrap/>
            <w:vAlign w:val="bottom"/>
            <w:hideMark/>
          </w:tcPr>
          <w:p w14:paraId="61E2E960"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1-10 Řez B-B</w:t>
            </w:r>
          </w:p>
        </w:tc>
      </w:tr>
      <w:tr w:rsidR="00EA5F50" w:rsidRPr="002D1DDC" w14:paraId="47B725F9" w14:textId="77777777" w:rsidTr="00D82834">
        <w:trPr>
          <w:trHeight w:val="288"/>
        </w:trPr>
        <w:tc>
          <w:tcPr>
            <w:tcW w:w="3235" w:type="dxa"/>
            <w:tcBorders>
              <w:top w:val="nil"/>
              <w:left w:val="nil"/>
              <w:bottom w:val="nil"/>
              <w:right w:val="nil"/>
            </w:tcBorders>
            <w:shd w:val="clear" w:color="auto" w:fill="auto"/>
            <w:noWrap/>
            <w:vAlign w:val="bottom"/>
            <w:hideMark/>
          </w:tcPr>
          <w:p w14:paraId="37485979"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6D9D4122"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výkres</w:t>
            </w:r>
          </w:p>
        </w:tc>
        <w:tc>
          <w:tcPr>
            <w:tcW w:w="3524" w:type="dxa"/>
            <w:tcBorders>
              <w:top w:val="nil"/>
              <w:left w:val="nil"/>
              <w:bottom w:val="nil"/>
              <w:right w:val="nil"/>
            </w:tcBorders>
            <w:shd w:val="clear" w:color="auto" w:fill="auto"/>
            <w:noWrap/>
            <w:vAlign w:val="bottom"/>
            <w:hideMark/>
          </w:tcPr>
          <w:p w14:paraId="44D8AECF"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1-11 Řez C-C</w:t>
            </w:r>
          </w:p>
        </w:tc>
      </w:tr>
      <w:tr w:rsidR="00EA5F50" w:rsidRPr="002D1DDC" w14:paraId="4681A341" w14:textId="77777777" w:rsidTr="00D82834">
        <w:trPr>
          <w:trHeight w:val="288"/>
        </w:trPr>
        <w:tc>
          <w:tcPr>
            <w:tcW w:w="3235" w:type="dxa"/>
            <w:tcBorders>
              <w:top w:val="nil"/>
              <w:left w:val="nil"/>
              <w:bottom w:val="nil"/>
              <w:right w:val="nil"/>
            </w:tcBorders>
            <w:shd w:val="clear" w:color="auto" w:fill="auto"/>
            <w:noWrap/>
            <w:vAlign w:val="bottom"/>
            <w:hideMark/>
          </w:tcPr>
          <w:p w14:paraId="58389513" w14:textId="77777777" w:rsidR="00EA5F50" w:rsidRPr="002D1DDC" w:rsidRDefault="00EA5F50" w:rsidP="00D82834">
            <w:pPr>
              <w:rPr>
                <w:rFonts w:ascii="Calibri" w:hAnsi="Calibri" w:cs="Calibri"/>
                <w:color w:val="000000"/>
                <w:lang w:eastAsia="cs-CZ"/>
              </w:rPr>
            </w:pPr>
          </w:p>
        </w:tc>
        <w:tc>
          <w:tcPr>
            <w:tcW w:w="2455" w:type="dxa"/>
            <w:tcBorders>
              <w:top w:val="nil"/>
              <w:left w:val="nil"/>
              <w:bottom w:val="nil"/>
              <w:right w:val="nil"/>
            </w:tcBorders>
            <w:shd w:val="clear" w:color="auto" w:fill="auto"/>
            <w:noWrap/>
            <w:vAlign w:val="bottom"/>
            <w:hideMark/>
          </w:tcPr>
          <w:p w14:paraId="0DBBEF05" w14:textId="77777777" w:rsidR="00EA5F50" w:rsidRPr="002D1DDC" w:rsidRDefault="00EA5F50" w:rsidP="00D82834">
            <w:pPr>
              <w:jc w:val="center"/>
              <w:rPr>
                <w:rFonts w:ascii="Calibri" w:hAnsi="Calibri" w:cs="Calibri"/>
                <w:color w:val="000000"/>
                <w:lang w:eastAsia="cs-CZ"/>
              </w:rPr>
            </w:pPr>
            <w:r w:rsidRPr="002D1DDC">
              <w:rPr>
                <w:rFonts w:ascii="Calibri" w:hAnsi="Calibri" w:cs="Calibri"/>
                <w:color w:val="000000"/>
                <w:lang w:eastAsia="cs-CZ"/>
              </w:rPr>
              <w:t>výkres</w:t>
            </w:r>
          </w:p>
        </w:tc>
        <w:tc>
          <w:tcPr>
            <w:tcW w:w="3524" w:type="dxa"/>
            <w:tcBorders>
              <w:top w:val="nil"/>
              <w:left w:val="nil"/>
              <w:bottom w:val="nil"/>
              <w:right w:val="nil"/>
            </w:tcBorders>
            <w:shd w:val="clear" w:color="auto" w:fill="auto"/>
            <w:noWrap/>
            <w:vAlign w:val="bottom"/>
            <w:hideMark/>
          </w:tcPr>
          <w:p w14:paraId="7DCD429E" w14:textId="77777777" w:rsidR="00EA5F50" w:rsidRPr="002D1DDC" w:rsidRDefault="00EA5F50" w:rsidP="00D82834">
            <w:pPr>
              <w:rPr>
                <w:rFonts w:ascii="Calibri" w:hAnsi="Calibri" w:cs="Calibri"/>
                <w:color w:val="000000"/>
                <w:lang w:eastAsia="cs-CZ"/>
              </w:rPr>
            </w:pPr>
            <w:r w:rsidRPr="002D1DDC">
              <w:rPr>
                <w:rFonts w:ascii="Calibri" w:hAnsi="Calibri" w:cs="Calibri"/>
                <w:color w:val="000000"/>
                <w:lang w:eastAsia="cs-CZ"/>
              </w:rPr>
              <w:t>1-12 Řez A2-A2</w:t>
            </w:r>
          </w:p>
        </w:tc>
      </w:tr>
    </w:tbl>
    <w:p w14:paraId="7660D831" w14:textId="77777777" w:rsidR="00EA5F50" w:rsidRDefault="00EA5F50" w:rsidP="00EA5F50"/>
    <w:p w14:paraId="5E6CEFE5" w14:textId="23466E4B" w:rsidR="00EA5F50" w:rsidRDefault="00EA5F50" w:rsidP="001C573C">
      <w:pPr>
        <w:rPr>
          <w:rFonts w:asciiTheme="minorHAnsi" w:hAnsiTheme="minorHAnsi" w:cstheme="minorHAnsi"/>
          <w:b/>
          <w:sz w:val="22"/>
          <w:szCs w:val="22"/>
        </w:rPr>
      </w:pPr>
    </w:p>
    <w:p w14:paraId="60020571" w14:textId="4897A3DB" w:rsidR="002A4BFE" w:rsidRDefault="002A4BFE" w:rsidP="001C573C">
      <w:pPr>
        <w:rPr>
          <w:rFonts w:asciiTheme="minorHAnsi" w:hAnsiTheme="minorHAnsi" w:cstheme="minorHAnsi"/>
          <w:b/>
          <w:sz w:val="22"/>
          <w:szCs w:val="22"/>
        </w:rPr>
      </w:pPr>
    </w:p>
    <w:p w14:paraId="7C75E04C" w14:textId="512AB859" w:rsidR="002A4BFE" w:rsidRDefault="002A4BFE" w:rsidP="001C573C">
      <w:pPr>
        <w:rPr>
          <w:rFonts w:asciiTheme="minorHAnsi" w:hAnsiTheme="minorHAnsi" w:cstheme="minorHAnsi"/>
          <w:b/>
          <w:sz w:val="22"/>
          <w:szCs w:val="22"/>
        </w:rPr>
      </w:pPr>
    </w:p>
    <w:p w14:paraId="6EEF082B" w14:textId="631951A8" w:rsidR="002A4BFE" w:rsidRDefault="002A4BFE" w:rsidP="001C573C">
      <w:pPr>
        <w:rPr>
          <w:rFonts w:asciiTheme="minorHAnsi" w:hAnsiTheme="minorHAnsi" w:cstheme="minorHAnsi"/>
          <w:b/>
          <w:sz w:val="22"/>
          <w:szCs w:val="22"/>
        </w:rPr>
      </w:pPr>
    </w:p>
    <w:p w14:paraId="5D5E7392" w14:textId="0B848434" w:rsidR="002A4BFE" w:rsidRDefault="002A4BFE" w:rsidP="001C573C">
      <w:pPr>
        <w:rPr>
          <w:rFonts w:asciiTheme="minorHAnsi" w:hAnsiTheme="minorHAnsi" w:cstheme="minorHAnsi"/>
          <w:b/>
          <w:sz w:val="22"/>
          <w:szCs w:val="22"/>
        </w:rPr>
      </w:pPr>
    </w:p>
    <w:p w14:paraId="75D08266" w14:textId="5B277625" w:rsidR="002A4BFE" w:rsidRDefault="002A4BFE" w:rsidP="001C573C">
      <w:pPr>
        <w:rPr>
          <w:rFonts w:asciiTheme="minorHAnsi" w:hAnsiTheme="minorHAnsi" w:cstheme="minorHAnsi"/>
          <w:b/>
          <w:sz w:val="22"/>
          <w:szCs w:val="22"/>
        </w:rPr>
      </w:pPr>
    </w:p>
    <w:p w14:paraId="13EC4349" w14:textId="69DDF2D3" w:rsidR="002A4BFE" w:rsidRDefault="002A4BFE" w:rsidP="001C573C">
      <w:pPr>
        <w:rPr>
          <w:rFonts w:asciiTheme="minorHAnsi" w:hAnsiTheme="minorHAnsi" w:cstheme="minorHAnsi"/>
          <w:b/>
          <w:sz w:val="22"/>
          <w:szCs w:val="22"/>
        </w:rPr>
      </w:pPr>
    </w:p>
    <w:p w14:paraId="02B98869" w14:textId="22B2CC02" w:rsidR="002A4BFE" w:rsidRDefault="002A4BFE" w:rsidP="001C573C">
      <w:pPr>
        <w:rPr>
          <w:rFonts w:asciiTheme="minorHAnsi" w:hAnsiTheme="minorHAnsi" w:cstheme="minorHAnsi"/>
          <w:b/>
          <w:sz w:val="22"/>
          <w:szCs w:val="22"/>
        </w:rPr>
      </w:pPr>
    </w:p>
    <w:p w14:paraId="4049347B" w14:textId="536F35AA" w:rsidR="002A4BFE" w:rsidRDefault="002A4BFE" w:rsidP="001C573C">
      <w:pPr>
        <w:rPr>
          <w:rFonts w:asciiTheme="minorHAnsi" w:hAnsiTheme="minorHAnsi" w:cstheme="minorHAnsi"/>
          <w:b/>
          <w:sz w:val="22"/>
          <w:szCs w:val="22"/>
        </w:rPr>
      </w:pPr>
    </w:p>
    <w:p w14:paraId="6C6A9292" w14:textId="4F85E6BF" w:rsidR="002A4BFE" w:rsidRDefault="002A4BFE" w:rsidP="001C573C">
      <w:pPr>
        <w:rPr>
          <w:rFonts w:asciiTheme="minorHAnsi" w:hAnsiTheme="minorHAnsi" w:cstheme="minorHAnsi"/>
          <w:b/>
          <w:sz w:val="22"/>
          <w:szCs w:val="22"/>
        </w:rPr>
      </w:pPr>
    </w:p>
    <w:p w14:paraId="5EF20307" w14:textId="056B14FD" w:rsidR="002A4BFE" w:rsidRDefault="002A4BFE" w:rsidP="001C573C">
      <w:pPr>
        <w:rPr>
          <w:rFonts w:asciiTheme="minorHAnsi" w:hAnsiTheme="minorHAnsi" w:cstheme="minorHAnsi"/>
          <w:b/>
          <w:sz w:val="22"/>
          <w:szCs w:val="22"/>
        </w:rPr>
      </w:pPr>
    </w:p>
    <w:p w14:paraId="7810E188" w14:textId="3AA92461" w:rsidR="002A4BFE" w:rsidRDefault="002A4BFE" w:rsidP="001C573C">
      <w:pPr>
        <w:rPr>
          <w:rFonts w:asciiTheme="minorHAnsi" w:hAnsiTheme="minorHAnsi" w:cstheme="minorHAnsi"/>
          <w:b/>
          <w:sz w:val="22"/>
          <w:szCs w:val="22"/>
        </w:rPr>
      </w:pPr>
    </w:p>
    <w:p w14:paraId="05E56E64" w14:textId="4DC89AF0" w:rsidR="002A4BFE" w:rsidRDefault="002A4BFE" w:rsidP="001C573C">
      <w:pPr>
        <w:rPr>
          <w:rFonts w:asciiTheme="minorHAnsi" w:hAnsiTheme="minorHAnsi" w:cstheme="minorHAnsi"/>
          <w:b/>
          <w:sz w:val="22"/>
          <w:szCs w:val="22"/>
        </w:rPr>
      </w:pPr>
    </w:p>
    <w:p w14:paraId="23ECD443" w14:textId="4F97D778" w:rsidR="002A4BFE" w:rsidRDefault="002A4BFE" w:rsidP="001C573C">
      <w:pPr>
        <w:rPr>
          <w:rFonts w:asciiTheme="minorHAnsi" w:hAnsiTheme="minorHAnsi" w:cstheme="minorHAnsi"/>
          <w:b/>
          <w:sz w:val="22"/>
          <w:szCs w:val="22"/>
        </w:rPr>
      </w:pPr>
    </w:p>
    <w:p w14:paraId="0F31FB3A" w14:textId="0B7F9160" w:rsidR="002A4BFE" w:rsidRDefault="002A4BFE" w:rsidP="001C573C">
      <w:pPr>
        <w:rPr>
          <w:rFonts w:asciiTheme="minorHAnsi" w:hAnsiTheme="minorHAnsi" w:cstheme="minorHAnsi"/>
          <w:b/>
          <w:sz w:val="22"/>
          <w:szCs w:val="22"/>
        </w:rPr>
      </w:pPr>
    </w:p>
    <w:p w14:paraId="37F8D748" w14:textId="6067C2F7" w:rsidR="002A4BFE" w:rsidRDefault="002A4BFE" w:rsidP="001C573C">
      <w:pPr>
        <w:rPr>
          <w:rFonts w:asciiTheme="minorHAnsi" w:hAnsiTheme="minorHAnsi" w:cstheme="minorHAnsi"/>
          <w:b/>
          <w:sz w:val="22"/>
          <w:szCs w:val="22"/>
        </w:rPr>
      </w:pPr>
    </w:p>
    <w:p w14:paraId="07AF6775" w14:textId="6F20B24B" w:rsidR="002A4BFE" w:rsidRDefault="002A4BFE" w:rsidP="001C573C">
      <w:pPr>
        <w:rPr>
          <w:rFonts w:asciiTheme="minorHAnsi" w:hAnsiTheme="minorHAnsi" w:cstheme="minorHAnsi"/>
          <w:b/>
          <w:sz w:val="22"/>
          <w:szCs w:val="22"/>
        </w:rPr>
      </w:pPr>
    </w:p>
    <w:p w14:paraId="5464C954" w14:textId="398C6C84" w:rsidR="002A4BFE" w:rsidRDefault="002A4BFE" w:rsidP="001C573C">
      <w:pPr>
        <w:rPr>
          <w:rFonts w:asciiTheme="minorHAnsi" w:hAnsiTheme="minorHAnsi" w:cstheme="minorHAnsi"/>
          <w:b/>
          <w:sz w:val="22"/>
          <w:szCs w:val="22"/>
        </w:rPr>
      </w:pPr>
    </w:p>
    <w:p w14:paraId="5B2BC4FD" w14:textId="3931113A" w:rsidR="002A4BFE" w:rsidRDefault="002A4BFE" w:rsidP="001C573C">
      <w:pPr>
        <w:rPr>
          <w:rFonts w:asciiTheme="minorHAnsi" w:hAnsiTheme="minorHAnsi" w:cstheme="minorHAnsi"/>
          <w:b/>
          <w:sz w:val="22"/>
          <w:szCs w:val="22"/>
        </w:rPr>
      </w:pPr>
    </w:p>
    <w:p w14:paraId="2A6EA674" w14:textId="71F47572" w:rsidR="002A4BFE" w:rsidRDefault="002A4BFE" w:rsidP="001C573C">
      <w:pPr>
        <w:rPr>
          <w:rFonts w:asciiTheme="minorHAnsi" w:hAnsiTheme="minorHAnsi" w:cstheme="minorHAnsi"/>
          <w:b/>
          <w:sz w:val="22"/>
          <w:szCs w:val="22"/>
        </w:rPr>
      </w:pPr>
    </w:p>
    <w:p w14:paraId="4A4A974A" w14:textId="2A9ADBE8" w:rsidR="002A4BFE" w:rsidRDefault="002A4BFE" w:rsidP="001C573C">
      <w:pPr>
        <w:rPr>
          <w:rFonts w:asciiTheme="minorHAnsi" w:hAnsiTheme="minorHAnsi" w:cstheme="minorHAnsi"/>
          <w:b/>
          <w:sz w:val="22"/>
          <w:szCs w:val="22"/>
        </w:rPr>
      </w:pPr>
    </w:p>
    <w:p w14:paraId="11F32DF3" w14:textId="130DF01A" w:rsidR="002A4BFE" w:rsidRDefault="002A4BFE" w:rsidP="001C573C">
      <w:pPr>
        <w:rPr>
          <w:rFonts w:asciiTheme="minorHAnsi" w:hAnsiTheme="minorHAnsi" w:cstheme="minorHAnsi"/>
          <w:b/>
          <w:sz w:val="22"/>
          <w:szCs w:val="22"/>
        </w:rPr>
      </w:pPr>
    </w:p>
    <w:p w14:paraId="18C0E41F" w14:textId="01C296BE" w:rsidR="002A4BFE" w:rsidRDefault="002A4BFE" w:rsidP="001C573C">
      <w:pPr>
        <w:rPr>
          <w:rFonts w:asciiTheme="minorHAnsi" w:hAnsiTheme="minorHAnsi" w:cstheme="minorHAnsi"/>
          <w:b/>
          <w:sz w:val="22"/>
          <w:szCs w:val="22"/>
        </w:rPr>
      </w:pPr>
      <w:r>
        <w:rPr>
          <w:rFonts w:asciiTheme="minorHAnsi" w:hAnsiTheme="minorHAnsi" w:cstheme="minorHAnsi"/>
          <w:b/>
          <w:sz w:val="22"/>
          <w:szCs w:val="22"/>
        </w:rPr>
        <w:t>Příloha č.3</w:t>
      </w:r>
    </w:p>
    <w:p w14:paraId="211D9752" w14:textId="77777777" w:rsidR="002A4BFE" w:rsidRDefault="002A4BFE" w:rsidP="001C573C">
      <w:pPr>
        <w:rPr>
          <w:rFonts w:asciiTheme="minorHAnsi" w:hAnsiTheme="minorHAnsi" w:cstheme="minorHAnsi"/>
          <w:b/>
          <w:sz w:val="22"/>
          <w:szCs w:val="22"/>
        </w:rPr>
      </w:pPr>
    </w:p>
    <w:tbl>
      <w:tblPr>
        <w:tblW w:w="10100" w:type="dxa"/>
        <w:tblCellMar>
          <w:left w:w="70" w:type="dxa"/>
          <w:right w:w="70" w:type="dxa"/>
        </w:tblCellMar>
        <w:tblLook w:val="04A0" w:firstRow="1" w:lastRow="0" w:firstColumn="1" w:lastColumn="0" w:noHBand="0" w:noVBand="1"/>
      </w:tblPr>
      <w:tblGrid>
        <w:gridCol w:w="860"/>
        <w:gridCol w:w="660"/>
        <w:gridCol w:w="980"/>
        <w:gridCol w:w="2820"/>
        <w:gridCol w:w="4780"/>
      </w:tblGrid>
      <w:tr w:rsidR="002A4BFE" w:rsidRPr="002A4BFE" w14:paraId="10B623E3" w14:textId="77777777" w:rsidTr="002A4BFE">
        <w:trPr>
          <w:trHeight w:val="720"/>
        </w:trPr>
        <w:tc>
          <w:tcPr>
            <w:tcW w:w="860" w:type="dxa"/>
            <w:tcBorders>
              <w:top w:val="nil"/>
              <w:left w:val="nil"/>
              <w:bottom w:val="nil"/>
              <w:right w:val="nil"/>
            </w:tcBorders>
            <w:shd w:val="clear" w:color="000000" w:fill="D9D9D9"/>
            <w:vAlign w:val="center"/>
            <w:hideMark/>
          </w:tcPr>
          <w:p w14:paraId="53B5BFAB" w14:textId="77777777" w:rsidR="002A4BFE" w:rsidRPr="002A4BFE" w:rsidRDefault="002A4BFE" w:rsidP="002A4BFE">
            <w:pPr>
              <w:suppressAutoHyphens w:val="0"/>
              <w:rPr>
                <w:rFonts w:ascii="Calibri" w:hAnsi="Calibri" w:cs="Calibri"/>
                <w:b/>
                <w:bCs/>
                <w:color w:val="000000"/>
                <w:sz w:val="22"/>
                <w:szCs w:val="22"/>
                <w:lang w:eastAsia="cs-CZ"/>
              </w:rPr>
            </w:pPr>
            <w:r w:rsidRPr="002A4BFE">
              <w:rPr>
                <w:rFonts w:ascii="Calibri" w:hAnsi="Calibri" w:cs="Calibri"/>
                <w:b/>
                <w:bCs/>
                <w:color w:val="000000"/>
                <w:sz w:val="22"/>
                <w:szCs w:val="22"/>
                <w:lang w:eastAsia="cs-CZ"/>
              </w:rPr>
              <w:t>Část budovy</w:t>
            </w:r>
          </w:p>
        </w:tc>
        <w:tc>
          <w:tcPr>
            <w:tcW w:w="660" w:type="dxa"/>
            <w:tcBorders>
              <w:top w:val="nil"/>
              <w:left w:val="nil"/>
              <w:bottom w:val="nil"/>
              <w:right w:val="nil"/>
            </w:tcBorders>
            <w:shd w:val="clear" w:color="000000" w:fill="D9D9D9"/>
            <w:vAlign w:val="center"/>
            <w:hideMark/>
          </w:tcPr>
          <w:p w14:paraId="7E86E220" w14:textId="77777777" w:rsidR="002A4BFE" w:rsidRPr="002A4BFE" w:rsidRDefault="002A4BFE" w:rsidP="002A4BFE">
            <w:pPr>
              <w:suppressAutoHyphens w:val="0"/>
              <w:rPr>
                <w:rFonts w:ascii="Calibri" w:hAnsi="Calibri" w:cs="Calibri"/>
                <w:b/>
                <w:bCs/>
                <w:color w:val="000000"/>
                <w:sz w:val="22"/>
                <w:szCs w:val="22"/>
                <w:lang w:eastAsia="cs-CZ"/>
              </w:rPr>
            </w:pPr>
            <w:r w:rsidRPr="002A4BFE">
              <w:rPr>
                <w:rFonts w:ascii="Calibri" w:hAnsi="Calibri" w:cs="Calibri"/>
                <w:b/>
                <w:bCs/>
                <w:color w:val="000000"/>
                <w:sz w:val="22"/>
                <w:szCs w:val="22"/>
                <w:lang w:eastAsia="cs-CZ"/>
              </w:rPr>
              <w:t>Patro</w:t>
            </w:r>
          </w:p>
        </w:tc>
        <w:tc>
          <w:tcPr>
            <w:tcW w:w="980" w:type="dxa"/>
            <w:tcBorders>
              <w:top w:val="nil"/>
              <w:left w:val="nil"/>
              <w:bottom w:val="nil"/>
              <w:right w:val="nil"/>
            </w:tcBorders>
            <w:shd w:val="clear" w:color="000000" w:fill="D9D9D9"/>
            <w:noWrap/>
            <w:vAlign w:val="center"/>
            <w:hideMark/>
          </w:tcPr>
          <w:p w14:paraId="179DF21E" w14:textId="77777777" w:rsidR="002A4BFE" w:rsidRPr="002A4BFE" w:rsidRDefault="002A4BFE" w:rsidP="002A4BFE">
            <w:pPr>
              <w:suppressAutoHyphens w:val="0"/>
              <w:rPr>
                <w:rFonts w:ascii="Calibri" w:hAnsi="Calibri" w:cs="Calibri"/>
                <w:b/>
                <w:bCs/>
                <w:color w:val="000000"/>
                <w:sz w:val="22"/>
                <w:szCs w:val="22"/>
                <w:lang w:eastAsia="cs-CZ"/>
              </w:rPr>
            </w:pPr>
            <w:r w:rsidRPr="002A4BFE">
              <w:rPr>
                <w:rFonts w:ascii="Calibri" w:hAnsi="Calibri" w:cs="Calibri"/>
                <w:b/>
                <w:bCs/>
                <w:color w:val="000000"/>
                <w:sz w:val="22"/>
                <w:szCs w:val="22"/>
                <w:lang w:eastAsia="cs-CZ"/>
              </w:rPr>
              <w:t>Místnost</w:t>
            </w:r>
          </w:p>
        </w:tc>
        <w:tc>
          <w:tcPr>
            <w:tcW w:w="2820" w:type="dxa"/>
            <w:tcBorders>
              <w:top w:val="nil"/>
              <w:left w:val="nil"/>
              <w:bottom w:val="nil"/>
              <w:right w:val="nil"/>
            </w:tcBorders>
            <w:shd w:val="clear" w:color="000000" w:fill="D9D9D9"/>
            <w:vAlign w:val="center"/>
            <w:hideMark/>
          </w:tcPr>
          <w:p w14:paraId="215E328E" w14:textId="77777777" w:rsidR="002A4BFE" w:rsidRPr="002A4BFE" w:rsidRDefault="002A4BFE" w:rsidP="002A4BFE">
            <w:pPr>
              <w:suppressAutoHyphens w:val="0"/>
              <w:rPr>
                <w:rFonts w:ascii="Calibri" w:hAnsi="Calibri" w:cs="Calibri"/>
                <w:b/>
                <w:bCs/>
                <w:color w:val="000000"/>
                <w:sz w:val="22"/>
                <w:szCs w:val="22"/>
                <w:lang w:eastAsia="cs-CZ"/>
              </w:rPr>
            </w:pPr>
            <w:r w:rsidRPr="002A4BFE">
              <w:rPr>
                <w:rFonts w:ascii="Calibri" w:hAnsi="Calibri" w:cs="Calibri"/>
                <w:b/>
                <w:bCs/>
                <w:color w:val="000000"/>
                <w:sz w:val="22"/>
                <w:szCs w:val="22"/>
                <w:lang w:eastAsia="cs-CZ"/>
              </w:rPr>
              <w:t>Název</w:t>
            </w:r>
          </w:p>
        </w:tc>
        <w:tc>
          <w:tcPr>
            <w:tcW w:w="4780" w:type="dxa"/>
            <w:tcBorders>
              <w:top w:val="nil"/>
              <w:left w:val="nil"/>
              <w:bottom w:val="nil"/>
              <w:right w:val="nil"/>
            </w:tcBorders>
            <w:shd w:val="clear" w:color="000000" w:fill="D9D9D9"/>
            <w:vAlign w:val="center"/>
            <w:hideMark/>
          </w:tcPr>
          <w:p w14:paraId="35C63A44" w14:textId="77777777" w:rsidR="002A4BFE" w:rsidRPr="002A4BFE" w:rsidRDefault="002A4BFE" w:rsidP="002A4BFE">
            <w:pPr>
              <w:suppressAutoHyphens w:val="0"/>
              <w:rPr>
                <w:rFonts w:ascii="Calibri" w:hAnsi="Calibri" w:cs="Calibri"/>
                <w:b/>
                <w:bCs/>
                <w:color w:val="000000"/>
                <w:sz w:val="22"/>
                <w:szCs w:val="22"/>
                <w:lang w:eastAsia="cs-CZ"/>
              </w:rPr>
            </w:pPr>
            <w:r w:rsidRPr="002A4BFE">
              <w:rPr>
                <w:rFonts w:ascii="Calibri" w:hAnsi="Calibri" w:cs="Calibri"/>
                <w:b/>
                <w:bCs/>
                <w:color w:val="000000"/>
                <w:sz w:val="22"/>
                <w:szCs w:val="22"/>
                <w:lang w:eastAsia="cs-CZ"/>
              </w:rPr>
              <w:t>Realizovaný projekt</w:t>
            </w:r>
          </w:p>
        </w:tc>
      </w:tr>
      <w:tr w:rsidR="002A4BFE" w:rsidRPr="002A4BFE" w14:paraId="7AF550F4" w14:textId="77777777" w:rsidTr="002A4BFE">
        <w:trPr>
          <w:trHeight w:val="1160"/>
        </w:trPr>
        <w:tc>
          <w:tcPr>
            <w:tcW w:w="860" w:type="dxa"/>
            <w:tcBorders>
              <w:top w:val="nil"/>
              <w:left w:val="nil"/>
              <w:bottom w:val="nil"/>
              <w:right w:val="nil"/>
            </w:tcBorders>
            <w:shd w:val="clear" w:color="auto" w:fill="auto"/>
            <w:noWrap/>
            <w:hideMark/>
          </w:tcPr>
          <w:p w14:paraId="368B857F"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B</w:t>
            </w:r>
          </w:p>
        </w:tc>
        <w:tc>
          <w:tcPr>
            <w:tcW w:w="660" w:type="dxa"/>
            <w:tcBorders>
              <w:top w:val="nil"/>
              <w:left w:val="nil"/>
              <w:bottom w:val="nil"/>
              <w:right w:val="nil"/>
            </w:tcBorders>
            <w:shd w:val="clear" w:color="auto" w:fill="auto"/>
            <w:noWrap/>
            <w:hideMark/>
          </w:tcPr>
          <w:p w14:paraId="218D1E4C"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w:t>
            </w:r>
          </w:p>
        </w:tc>
        <w:tc>
          <w:tcPr>
            <w:tcW w:w="980" w:type="dxa"/>
            <w:tcBorders>
              <w:top w:val="nil"/>
              <w:left w:val="nil"/>
              <w:bottom w:val="nil"/>
              <w:right w:val="nil"/>
            </w:tcBorders>
            <w:shd w:val="clear" w:color="auto" w:fill="auto"/>
            <w:noWrap/>
            <w:hideMark/>
          </w:tcPr>
          <w:p w14:paraId="3DD01630"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1.1L</w:t>
            </w:r>
          </w:p>
        </w:tc>
        <w:tc>
          <w:tcPr>
            <w:tcW w:w="2820" w:type="dxa"/>
            <w:tcBorders>
              <w:top w:val="nil"/>
              <w:left w:val="nil"/>
              <w:bottom w:val="nil"/>
              <w:right w:val="nil"/>
            </w:tcBorders>
            <w:shd w:val="clear" w:color="auto" w:fill="auto"/>
            <w:hideMark/>
          </w:tcPr>
          <w:p w14:paraId="72EFFB56"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Kavárna</w:t>
            </w:r>
          </w:p>
        </w:tc>
        <w:tc>
          <w:tcPr>
            <w:tcW w:w="4780" w:type="dxa"/>
            <w:tcBorders>
              <w:top w:val="nil"/>
              <w:left w:val="nil"/>
              <w:bottom w:val="nil"/>
              <w:right w:val="nil"/>
            </w:tcBorders>
            <w:shd w:val="clear" w:color="auto" w:fill="auto"/>
            <w:hideMark/>
          </w:tcPr>
          <w:p w14:paraId="7B8A1284" w14:textId="77777777" w:rsidR="002A4BFE" w:rsidRPr="002A4BFE" w:rsidRDefault="002A4BFE" w:rsidP="002A4BFE">
            <w:pPr>
              <w:suppressAutoHyphens w:val="0"/>
              <w:rPr>
                <w:rFonts w:ascii="Calibri" w:hAnsi="Calibri" w:cs="Calibri"/>
                <w:color w:val="000000"/>
                <w:sz w:val="22"/>
                <w:szCs w:val="22"/>
                <w:lang w:eastAsia="cs-CZ"/>
              </w:rPr>
            </w:pPr>
            <w:proofErr w:type="spellStart"/>
            <w:r w:rsidRPr="002A4BFE">
              <w:rPr>
                <w:rFonts w:ascii="Calibri" w:hAnsi="Calibri" w:cs="Calibri"/>
                <w:b/>
                <w:bCs/>
                <w:color w:val="000000"/>
                <w:sz w:val="22"/>
                <w:szCs w:val="22"/>
                <w:lang w:eastAsia="cs-CZ"/>
              </w:rPr>
              <w:t>Hydroponní</w:t>
            </w:r>
            <w:proofErr w:type="spellEnd"/>
            <w:r w:rsidRPr="002A4BFE">
              <w:rPr>
                <w:rFonts w:ascii="Calibri" w:hAnsi="Calibri" w:cs="Calibri"/>
                <w:b/>
                <w:bCs/>
                <w:color w:val="000000"/>
                <w:sz w:val="22"/>
                <w:szCs w:val="22"/>
                <w:lang w:eastAsia="cs-CZ"/>
              </w:rPr>
              <w:t xml:space="preserve"> stěna: </w:t>
            </w:r>
            <w:r w:rsidRPr="002A4BFE">
              <w:rPr>
                <w:rFonts w:ascii="Calibri" w:hAnsi="Calibri" w:cs="Calibri"/>
                <w:color w:val="000000"/>
                <w:sz w:val="22"/>
                <w:szCs w:val="22"/>
                <w:lang w:eastAsia="cs-CZ"/>
              </w:rPr>
              <w:t>regály, zavlažovací zařízení, řídící jednotka s dálkovou obsluhou přes Wifi, nádrž na vodu, osvětlení</w:t>
            </w:r>
            <w:r w:rsidRPr="002A4BFE">
              <w:rPr>
                <w:rFonts w:ascii="Calibri" w:hAnsi="Calibri" w:cs="Calibri"/>
                <w:color w:val="000000"/>
                <w:sz w:val="22"/>
                <w:szCs w:val="22"/>
                <w:lang w:eastAsia="cs-CZ"/>
              </w:rPr>
              <w:br/>
            </w:r>
            <w:r w:rsidRPr="002A4BFE">
              <w:rPr>
                <w:rFonts w:ascii="Calibri" w:hAnsi="Calibri" w:cs="Calibri"/>
                <w:b/>
                <w:bCs/>
                <w:color w:val="000000"/>
                <w:sz w:val="22"/>
                <w:szCs w:val="22"/>
                <w:lang w:eastAsia="cs-CZ"/>
              </w:rPr>
              <w:t>Židle a stoly kavárny</w:t>
            </w:r>
          </w:p>
        </w:tc>
      </w:tr>
      <w:tr w:rsidR="002A4BFE" w:rsidRPr="002A4BFE" w14:paraId="2D0BA5F5" w14:textId="77777777" w:rsidTr="002A4BFE">
        <w:trPr>
          <w:trHeight w:val="290"/>
        </w:trPr>
        <w:tc>
          <w:tcPr>
            <w:tcW w:w="860" w:type="dxa"/>
            <w:tcBorders>
              <w:top w:val="nil"/>
              <w:left w:val="nil"/>
              <w:bottom w:val="nil"/>
              <w:right w:val="nil"/>
            </w:tcBorders>
            <w:shd w:val="clear" w:color="auto" w:fill="auto"/>
            <w:noWrap/>
            <w:hideMark/>
          </w:tcPr>
          <w:p w14:paraId="302F9C59"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B</w:t>
            </w:r>
          </w:p>
        </w:tc>
        <w:tc>
          <w:tcPr>
            <w:tcW w:w="660" w:type="dxa"/>
            <w:tcBorders>
              <w:top w:val="nil"/>
              <w:left w:val="nil"/>
              <w:bottom w:val="nil"/>
              <w:right w:val="nil"/>
            </w:tcBorders>
            <w:shd w:val="clear" w:color="auto" w:fill="auto"/>
            <w:noWrap/>
            <w:hideMark/>
          </w:tcPr>
          <w:p w14:paraId="2D8DD7FA"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w:t>
            </w:r>
          </w:p>
        </w:tc>
        <w:tc>
          <w:tcPr>
            <w:tcW w:w="980" w:type="dxa"/>
            <w:tcBorders>
              <w:top w:val="nil"/>
              <w:left w:val="nil"/>
              <w:bottom w:val="nil"/>
              <w:right w:val="nil"/>
            </w:tcBorders>
            <w:shd w:val="clear" w:color="auto" w:fill="auto"/>
            <w:noWrap/>
            <w:hideMark/>
          </w:tcPr>
          <w:p w14:paraId="35A35CE6"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1.1 K</w:t>
            </w:r>
          </w:p>
        </w:tc>
        <w:tc>
          <w:tcPr>
            <w:tcW w:w="2820" w:type="dxa"/>
            <w:tcBorders>
              <w:top w:val="nil"/>
              <w:left w:val="nil"/>
              <w:bottom w:val="nil"/>
              <w:right w:val="nil"/>
            </w:tcBorders>
            <w:shd w:val="clear" w:color="auto" w:fill="auto"/>
            <w:hideMark/>
          </w:tcPr>
          <w:p w14:paraId="572FBD8B"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Vstup OPPO</w:t>
            </w:r>
          </w:p>
        </w:tc>
        <w:tc>
          <w:tcPr>
            <w:tcW w:w="4780" w:type="dxa"/>
            <w:tcBorders>
              <w:top w:val="nil"/>
              <w:left w:val="nil"/>
              <w:bottom w:val="nil"/>
              <w:right w:val="nil"/>
            </w:tcBorders>
            <w:shd w:val="clear" w:color="auto" w:fill="auto"/>
            <w:hideMark/>
          </w:tcPr>
          <w:p w14:paraId="5D875D1A"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Vyvýšený záhon</w:t>
            </w:r>
            <w:r w:rsidRPr="002A4BFE">
              <w:rPr>
                <w:rFonts w:ascii="Calibri" w:hAnsi="Calibri" w:cs="Calibri"/>
                <w:color w:val="000000"/>
                <w:sz w:val="22"/>
                <w:szCs w:val="22"/>
                <w:lang w:eastAsia="cs-CZ"/>
              </w:rPr>
              <w:t>, nádrž na vodu, osvětlení</w:t>
            </w:r>
          </w:p>
        </w:tc>
      </w:tr>
      <w:tr w:rsidR="002A4BFE" w:rsidRPr="002A4BFE" w14:paraId="4EB4E48A" w14:textId="77777777" w:rsidTr="002A4BFE">
        <w:trPr>
          <w:trHeight w:val="290"/>
        </w:trPr>
        <w:tc>
          <w:tcPr>
            <w:tcW w:w="860" w:type="dxa"/>
            <w:tcBorders>
              <w:top w:val="nil"/>
              <w:left w:val="nil"/>
              <w:bottom w:val="nil"/>
              <w:right w:val="nil"/>
            </w:tcBorders>
            <w:shd w:val="clear" w:color="auto" w:fill="auto"/>
            <w:noWrap/>
            <w:hideMark/>
          </w:tcPr>
          <w:p w14:paraId="32EA76FB"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B</w:t>
            </w:r>
          </w:p>
        </w:tc>
        <w:tc>
          <w:tcPr>
            <w:tcW w:w="660" w:type="dxa"/>
            <w:tcBorders>
              <w:top w:val="nil"/>
              <w:left w:val="nil"/>
              <w:bottom w:val="nil"/>
              <w:right w:val="nil"/>
            </w:tcBorders>
            <w:shd w:val="clear" w:color="auto" w:fill="auto"/>
            <w:noWrap/>
            <w:hideMark/>
          </w:tcPr>
          <w:p w14:paraId="67E33FE4"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w:t>
            </w:r>
          </w:p>
        </w:tc>
        <w:tc>
          <w:tcPr>
            <w:tcW w:w="980" w:type="dxa"/>
            <w:tcBorders>
              <w:top w:val="nil"/>
              <w:left w:val="nil"/>
              <w:bottom w:val="nil"/>
              <w:right w:val="nil"/>
            </w:tcBorders>
            <w:shd w:val="clear" w:color="auto" w:fill="auto"/>
            <w:noWrap/>
            <w:hideMark/>
          </w:tcPr>
          <w:p w14:paraId="1416FD53"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1.1 K</w:t>
            </w:r>
          </w:p>
        </w:tc>
        <w:tc>
          <w:tcPr>
            <w:tcW w:w="2820" w:type="dxa"/>
            <w:tcBorders>
              <w:top w:val="nil"/>
              <w:left w:val="nil"/>
              <w:bottom w:val="nil"/>
              <w:right w:val="nil"/>
            </w:tcBorders>
            <w:shd w:val="clear" w:color="auto" w:fill="auto"/>
            <w:hideMark/>
          </w:tcPr>
          <w:p w14:paraId="5101176B" w14:textId="77777777" w:rsidR="002A4BFE" w:rsidRPr="002A4BFE" w:rsidRDefault="002A4BFE" w:rsidP="002A4BFE">
            <w:pPr>
              <w:suppressAutoHyphens w:val="0"/>
              <w:rPr>
                <w:rFonts w:ascii="Calibri" w:hAnsi="Calibri" w:cs="Calibri"/>
                <w:color w:val="000000"/>
                <w:sz w:val="22"/>
                <w:szCs w:val="22"/>
                <w:lang w:eastAsia="cs-CZ"/>
              </w:rPr>
            </w:pPr>
            <w:proofErr w:type="spellStart"/>
            <w:r w:rsidRPr="002A4BFE">
              <w:rPr>
                <w:rFonts w:ascii="Calibri" w:hAnsi="Calibri" w:cs="Calibri"/>
                <w:color w:val="000000"/>
                <w:sz w:val="22"/>
                <w:szCs w:val="22"/>
                <w:lang w:eastAsia="cs-CZ"/>
              </w:rPr>
              <w:t>Info</w:t>
            </w:r>
            <w:proofErr w:type="spellEnd"/>
            <w:r w:rsidRPr="002A4BFE">
              <w:rPr>
                <w:rFonts w:ascii="Calibri" w:hAnsi="Calibri" w:cs="Calibri"/>
                <w:color w:val="000000"/>
                <w:sz w:val="22"/>
                <w:szCs w:val="22"/>
                <w:lang w:eastAsia="cs-CZ"/>
              </w:rPr>
              <w:t xml:space="preserve"> point (2 osoby)</w:t>
            </w:r>
          </w:p>
        </w:tc>
        <w:tc>
          <w:tcPr>
            <w:tcW w:w="4780" w:type="dxa"/>
            <w:tcBorders>
              <w:top w:val="nil"/>
              <w:left w:val="nil"/>
              <w:bottom w:val="nil"/>
              <w:right w:val="nil"/>
            </w:tcBorders>
            <w:shd w:val="clear" w:color="auto" w:fill="auto"/>
            <w:hideMark/>
          </w:tcPr>
          <w:p w14:paraId="31EC3B8A"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pracovní židle</w:t>
            </w:r>
          </w:p>
        </w:tc>
      </w:tr>
      <w:tr w:rsidR="002A4BFE" w:rsidRPr="002A4BFE" w14:paraId="5995D090" w14:textId="77777777" w:rsidTr="002A4BFE">
        <w:trPr>
          <w:trHeight w:val="290"/>
        </w:trPr>
        <w:tc>
          <w:tcPr>
            <w:tcW w:w="860" w:type="dxa"/>
            <w:tcBorders>
              <w:top w:val="nil"/>
              <w:left w:val="nil"/>
              <w:bottom w:val="nil"/>
              <w:right w:val="nil"/>
            </w:tcBorders>
            <w:shd w:val="clear" w:color="auto" w:fill="auto"/>
            <w:noWrap/>
            <w:hideMark/>
          </w:tcPr>
          <w:p w14:paraId="0CB05FF2"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B</w:t>
            </w:r>
          </w:p>
        </w:tc>
        <w:tc>
          <w:tcPr>
            <w:tcW w:w="660" w:type="dxa"/>
            <w:tcBorders>
              <w:top w:val="nil"/>
              <w:left w:val="nil"/>
              <w:bottom w:val="nil"/>
              <w:right w:val="nil"/>
            </w:tcBorders>
            <w:shd w:val="clear" w:color="auto" w:fill="auto"/>
            <w:noWrap/>
            <w:hideMark/>
          </w:tcPr>
          <w:p w14:paraId="655D8A46"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w:t>
            </w:r>
          </w:p>
        </w:tc>
        <w:tc>
          <w:tcPr>
            <w:tcW w:w="980" w:type="dxa"/>
            <w:tcBorders>
              <w:top w:val="nil"/>
              <w:left w:val="nil"/>
              <w:bottom w:val="nil"/>
              <w:right w:val="nil"/>
            </w:tcBorders>
            <w:shd w:val="clear" w:color="auto" w:fill="auto"/>
            <w:noWrap/>
            <w:hideMark/>
          </w:tcPr>
          <w:p w14:paraId="508E8495"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1.</w:t>
            </w:r>
            <w:proofErr w:type="gramStart"/>
            <w:r w:rsidRPr="002A4BFE">
              <w:rPr>
                <w:rFonts w:ascii="Calibri" w:hAnsi="Calibri" w:cs="Calibri"/>
                <w:color w:val="000000"/>
                <w:sz w:val="22"/>
                <w:szCs w:val="22"/>
                <w:lang w:eastAsia="cs-CZ"/>
              </w:rPr>
              <w:t>4K</w:t>
            </w:r>
            <w:proofErr w:type="gramEnd"/>
          </w:p>
        </w:tc>
        <w:tc>
          <w:tcPr>
            <w:tcW w:w="2820" w:type="dxa"/>
            <w:tcBorders>
              <w:top w:val="nil"/>
              <w:left w:val="nil"/>
              <w:bottom w:val="nil"/>
              <w:right w:val="nil"/>
            </w:tcBorders>
            <w:shd w:val="clear" w:color="auto" w:fill="auto"/>
            <w:hideMark/>
          </w:tcPr>
          <w:p w14:paraId="06812A37" w14:textId="77777777" w:rsidR="002A4BFE" w:rsidRPr="002A4BFE" w:rsidRDefault="002A4BFE" w:rsidP="002A4BFE">
            <w:pPr>
              <w:suppressAutoHyphens w:val="0"/>
              <w:rPr>
                <w:rFonts w:ascii="Calibri" w:hAnsi="Calibri" w:cs="Calibri"/>
                <w:color w:val="000000"/>
                <w:sz w:val="22"/>
                <w:szCs w:val="22"/>
                <w:lang w:eastAsia="cs-CZ"/>
              </w:rPr>
            </w:pPr>
            <w:proofErr w:type="spellStart"/>
            <w:proofErr w:type="gramStart"/>
            <w:r w:rsidRPr="002A4BFE">
              <w:rPr>
                <w:rFonts w:ascii="Calibri" w:hAnsi="Calibri" w:cs="Calibri"/>
                <w:color w:val="000000"/>
                <w:sz w:val="22"/>
                <w:szCs w:val="22"/>
                <w:lang w:eastAsia="cs-CZ"/>
              </w:rPr>
              <w:t>Hl.vstup</w:t>
            </w:r>
            <w:proofErr w:type="spellEnd"/>
            <w:proofErr w:type="gramEnd"/>
            <w:r w:rsidRPr="002A4BFE">
              <w:rPr>
                <w:rFonts w:ascii="Calibri" w:hAnsi="Calibri" w:cs="Calibri"/>
                <w:color w:val="000000"/>
                <w:sz w:val="22"/>
                <w:szCs w:val="22"/>
                <w:lang w:eastAsia="cs-CZ"/>
              </w:rPr>
              <w:t xml:space="preserve"> u otočné stěny</w:t>
            </w:r>
          </w:p>
        </w:tc>
        <w:tc>
          <w:tcPr>
            <w:tcW w:w="4780" w:type="dxa"/>
            <w:tcBorders>
              <w:top w:val="nil"/>
              <w:left w:val="nil"/>
              <w:bottom w:val="nil"/>
              <w:right w:val="nil"/>
            </w:tcBorders>
            <w:shd w:val="clear" w:color="auto" w:fill="auto"/>
            <w:hideMark/>
          </w:tcPr>
          <w:p w14:paraId="243D2A8B"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Vyvýšený záhon</w:t>
            </w:r>
            <w:r w:rsidRPr="002A4BFE">
              <w:rPr>
                <w:rFonts w:ascii="Calibri" w:hAnsi="Calibri" w:cs="Calibri"/>
                <w:color w:val="000000"/>
                <w:sz w:val="22"/>
                <w:szCs w:val="22"/>
                <w:lang w:eastAsia="cs-CZ"/>
              </w:rPr>
              <w:t>, nádrž na vodu, osvětlení</w:t>
            </w:r>
          </w:p>
        </w:tc>
      </w:tr>
      <w:tr w:rsidR="002A4BFE" w:rsidRPr="002A4BFE" w14:paraId="490D1F27" w14:textId="77777777" w:rsidTr="002A4BFE">
        <w:trPr>
          <w:trHeight w:val="290"/>
        </w:trPr>
        <w:tc>
          <w:tcPr>
            <w:tcW w:w="860" w:type="dxa"/>
            <w:tcBorders>
              <w:top w:val="nil"/>
              <w:left w:val="nil"/>
              <w:bottom w:val="nil"/>
              <w:right w:val="nil"/>
            </w:tcBorders>
            <w:shd w:val="clear" w:color="auto" w:fill="auto"/>
            <w:noWrap/>
            <w:hideMark/>
          </w:tcPr>
          <w:p w14:paraId="636F1BBF"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E</w:t>
            </w:r>
          </w:p>
        </w:tc>
        <w:tc>
          <w:tcPr>
            <w:tcW w:w="660" w:type="dxa"/>
            <w:tcBorders>
              <w:top w:val="nil"/>
              <w:left w:val="nil"/>
              <w:bottom w:val="nil"/>
              <w:right w:val="nil"/>
            </w:tcBorders>
            <w:shd w:val="clear" w:color="auto" w:fill="auto"/>
            <w:noWrap/>
            <w:hideMark/>
          </w:tcPr>
          <w:p w14:paraId="38885CC2"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w:t>
            </w:r>
          </w:p>
        </w:tc>
        <w:tc>
          <w:tcPr>
            <w:tcW w:w="980" w:type="dxa"/>
            <w:tcBorders>
              <w:top w:val="nil"/>
              <w:left w:val="nil"/>
              <w:bottom w:val="nil"/>
              <w:right w:val="nil"/>
            </w:tcBorders>
            <w:shd w:val="clear" w:color="auto" w:fill="auto"/>
            <w:noWrap/>
            <w:hideMark/>
          </w:tcPr>
          <w:p w14:paraId="625B474E"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1.</w:t>
            </w:r>
            <w:proofErr w:type="gramStart"/>
            <w:r w:rsidRPr="002A4BFE">
              <w:rPr>
                <w:rFonts w:ascii="Calibri" w:hAnsi="Calibri" w:cs="Calibri"/>
                <w:color w:val="000000"/>
                <w:sz w:val="22"/>
                <w:szCs w:val="22"/>
                <w:lang w:eastAsia="cs-CZ"/>
              </w:rPr>
              <w:t>5K</w:t>
            </w:r>
            <w:proofErr w:type="gramEnd"/>
          </w:p>
        </w:tc>
        <w:tc>
          <w:tcPr>
            <w:tcW w:w="2820" w:type="dxa"/>
            <w:tcBorders>
              <w:top w:val="nil"/>
              <w:left w:val="nil"/>
              <w:bottom w:val="nil"/>
              <w:right w:val="nil"/>
            </w:tcBorders>
            <w:shd w:val="clear" w:color="auto" w:fill="auto"/>
            <w:hideMark/>
          </w:tcPr>
          <w:p w14:paraId="62CB6A74"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pod schodištěm atria</w:t>
            </w:r>
          </w:p>
        </w:tc>
        <w:tc>
          <w:tcPr>
            <w:tcW w:w="4780" w:type="dxa"/>
            <w:tcBorders>
              <w:top w:val="nil"/>
              <w:left w:val="nil"/>
              <w:bottom w:val="nil"/>
              <w:right w:val="nil"/>
            </w:tcBorders>
            <w:shd w:val="clear" w:color="auto" w:fill="auto"/>
            <w:hideMark/>
          </w:tcPr>
          <w:p w14:paraId="30BFCC4B"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Vyvýšený záhon</w:t>
            </w:r>
            <w:r w:rsidRPr="002A4BFE">
              <w:rPr>
                <w:rFonts w:ascii="Calibri" w:hAnsi="Calibri" w:cs="Calibri"/>
                <w:color w:val="000000"/>
                <w:sz w:val="22"/>
                <w:szCs w:val="22"/>
                <w:lang w:eastAsia="cs-CZ"/>
              </w:rPr>
              <w:t>, nádrž na vodu, osvětlení</w:t>
            </w:r>
          </w:p>
        </w:tc>
      </w:tr>
      <w:tr w:rsidR="002A4BFE" w:rsidRPr="002A4BFE" w14:paraId="367D3C4F" w14:textId="77777777" w:rsidTr="002A4BFE">
        <w:trPr>
          <w:trHeight w:val="580"/>
        </w:trPr>
        <w:tc>
          <w:tcPr>
            <w:tcW w:w="860" w:type="dxa"/>
            <w:tcBorders>
              <w:top w:val="nil"/>
              <w:left w:val="nil"/>
              <w:bottom w:val="nil"/>
              <w:right w:val="nil"/>
            </w:tcBorders>
            <w:shd w:val="clear" w:color="auto" w:fill="auto"/>
            <w:noWrap/>
            <w:hideMark/>
          </w:tcPr>
          <w:p w14:paraId="17710711"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6628E03B"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492F1518"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2A</w:t>
            </w:r>
            <w:proofErr w:type="gramEnd"/>
          </w:p>
        </w:tc>
        <w:tc>
          <w:tcPr>
            <w:tcW w:w="2820" w:type="dxa"/>
            <w:tcBorders>
              <w:top w:val="nil"/>
              <w:left w:val="nil"/>
              <w:bottom w:val="nil"/>
              <w:right w:val="nil"/>
            </w:tcBorders>
            <w:shd w:val="clear" w:color="auto" w:fill="auto"/>
            <w:hideMark/>
          </w:tcPr>
          <w:p w14:paraId="2E491582"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Kancelář asistentky (1 osoba)</w:t>
            </w:r>
          </w:p>
        </w:tc>
        <w:tc>
          <w:tcPr>
            <w:tcW w:w="4780" w:type="dxa"/>
            <w:tcBorders>
              <w:top w:val="nil"/>
              <w:left w:val="nil"/>
              <w:bottom w:val="nil"/>
              <w:right w:val="nil"/>
            </w:tcBorders>
            <w:shd w:val="clear" w:color="auto" w:fill="auto"/>
            <w:hideMark/>
          </w:tcPr>
          <w:p w14:paraId="44CAE342"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pracovní stoly, židle, skříně, věšák, květinová police</w:t>
            </w:r>
          </w:p>
        </w:tc>
      </w:tr>
      <w:tr w:rsidR="002A4BFE" w:rsidRPr="002A4BFE" w14:paraId="4CF3604E" w14:textId="77777777" w:rsidTr="002A4BFE">
        <w:trPr>
          <w:trHeight w:val="580"/>
        </w:trPr>
        <w:tc>
          <w:tcPr>
            <w:tcW w:w="860" w:type="dxa"/>
            <w:tcBorders>
              <w:top w:val="nil"/>
              <w:left w:val="nil"/>
              <w:bottom w:val="nil"/>
              <w:right w:val="nil"/>
            </w:tcBorders>
            <w:shd w:val="clear" w:color="auto" w:fill="auto"/>
            <w:noWrap/>
            <w:hideMark/>
          </w:tcPr>
          <w:p w14:paraId="7D7F7AA9"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1E91AF0A"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55F4E008"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3A</w:t>
            </w:r>
            <w:proofErr w:type="gramEnd"/>
          </w:p>
        </w:tc>
        <w:tc>
          <w:tcPr>
            <w:tcW w:w="2820" w:type="dxa"/>
            <w:tcBorders>
              <w:top w:val="nil"/>
              <w:left w:val="nil"/>
              <w:bottom w:val="nil"/>
              <w:right w:val="nil"/>
            </w:tcBorders>
            <w:shd w:val="clear" w:color="auto" w:fill="auto"/>
            <w:hideMark/>
          </w:tcPr>
          <w:p w14:paraId="2E438519"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Kancelář účetní (2 osoby)</w:t>
            </w:r>
          </w:p>
        </w:tc>
        <w:tc>
          <w:tcPr>
            <w:tcW w:w="4780" w:type="dxa"/>
            <w:tcBorders>
              <w:top w:val="nil"/>
              <w:left w:val="nil"/>
              <w:bottom w:val="nil"/>
              <w:right w:val="nil"/>
            </w:tcBorders>
            <w:shd w:val="clear" w:color="auto" w:fill="auto"/>
            <w:hideMark/>
          </w:tcPr>
          <w:p w14:paraId="6F55E306"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pracovní stoly, židle, skříně, věšák</w:t>
            </w:r>
          </w:p>
        </w:tc>
      </w:tr>
      <w:tr w:rsidR="002A4BFE" w:rsidRPr="002A4BFE" w14:paraId="585692BA" w14:textId="77777777" w:rsidTr="002A4BFE">
        <w:trPr>
          <w:trHeight w:val="580"/>
        </w:trPr>
        <w:tc>
          <w:tcPr>
            <w:tcW w:w="860" w:type="dxa"/>
            <w:tcBorders>
              <w:top w:val="nil"/>
              <w:left w:val="nil"/>
              <w:bottom w:val="nil"/>
              <w:right w:val="nil"/>
            </w:tcBorders>
            <w:shd w:val="clear" w:color="auto" w:fill="auto"/>
            <w:noWrap/>
            <w:hideMark/>
          </w:tcPr>
          <w:p w14:paraId="2FC26562"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4FB81A4C"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64D5AA34"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4A</w:t>
            </w:r>
            <w:proofErr w:type="gramEnd"/>
          </w:p>
        </w:tc>
        <w:tc>
          <w:tcPr>
            <w:tcW w:w="2820" w:type="dxa"/>
            <w:tcBorders>
              <w:top w:val="nil"/>
              <w:left w:val="nil"/>
              <w:bottom w:val="nil"/>
              <w:right w:val="nil"/>
            </w:tcBorders>
            <w:shd w:val="clear" w:color="auto" w:fill="auto"/>
            <w:hideMark/>
          </w:tcPr>
          <w:p w14:paraId="73EF6980"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Kancelář (2 osoby)</w:t>
            </w:r>
          </w:p>
        </w:tc>
        <w:tc>
          <w:tcPr>
            <w:tcW w:w="4780" w:type="dxa"/>
            <w:tcBorders>
              <w:top w:val="nil"/>
              <w:left w:val="nil"/>
              <w:bottom w:val="nil"/>
              <w:right w:val="nil"/>
            </w:tcBorders>
            <w:shd w:val="clear" w:color="auto" w:fill="auto"/>
            <w:hideMark/>
          </w:tcPr>
          <w:p w14:paraId="42AF40D2"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pracovní stoly, židle, skříně, police, věšák</w:t>
            </w:r>
          </w:p>
        </w:tc>
      </w:tr>
      <w:tr w:rsidR="002A4BFE" w:rsidRPr="002A4BFE" w14:paraId="32CD1EB4" w14:textId="77777777" w:rsidTr="002A4BFE">
        <w:trPr>
          <w:trHeight w:val="580"/>
        </w:trPr>
        <w:tc>
          <w:tcPr>
            <w:tcW w:w="860" w:type="dxa"/>
            <w:tcBorders>
              <w:top w:val="nil"/>
              <w:left w:val="nil"/>
              <w:bottom w:val="nil"/>
              <w:right w:val="nil"/>
            </w:tcBorders>
            <w:shd w:val="clear" w:color="auto" w:fill="auto"/>
            <w:noWrap/>
            <w:hideMark/>
          </w:tcPr>
          <w:p w14:paraId="0C47CCA1"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3981F4E9"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499D5FDE"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5A</w:t>
            </w:r>
            <w:proofErr w:type="gramEnd"/>
          </w:p>
        </w:tc>
        <w:tc>
          <w:tcPr>
            <w:tcW w:w="2820" w:type="dxa"/>
            <w:tcBorders>
              <w:top w:val="nil"/>
              <w:left w:val="nil"/>
              <w:bottom w:val="nil"/>
              <w:right w:val="nil"/>
            </w:tcBorders>
            <w:shd w:val="clear" w:color="auto" w:fill="auto"/>
            <w:hideMark/>
          </w:tcPr>
          <w:p w14:paraId="35739D98"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Kancelář (2 osoby)</w:t>
            </w:r>
          </w:p>
        </w:tc>
        <w:tc>
          <w:tcPr>
            <w:tcW w:w="4780" w:type="dxa"/>
            <w:tcBorders>
              <w:top w:val="nil"/>
              <w:left w:val="nil"/>
              <w:bottom w:val="nil"/>
              <w:right w:val="nil"/>
            </w:tcBorders>
            <w:shd w:val="clear" w:color="auto" w:fill="auto"/>
            <w:hideMark/>
          </w:tcPr>
          <w:p w14:paraId="2F7190CF"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pracovní stoly, židle, skříně, police, věšák</w:t>
            </w:r>
          </w:p>
        </w:tc>
      </w:tr>
      <w:tr w:rsidR="002A4BFE" w:rsidRPr="002A4BFE" w14:paraId="2F0C1AFC" w14:textId="77777777" w:rsidTr="002A4BFE">
        <w:trPr>
          <w:trHeight w:val="580"/>
        </w:trPr>
        <w:tc>
          <w:tcPr>
            <w:tcW w:w="860" w:type="dxa"/>
            <w:tcBorders>
              <w:top w:val="nil"/>
              <w:left w:val="nil"/>
              <w:bottom w:val="nil"/>
              <w:right w:val="nil"/>
            </w:tcBorders>
            <w:shd w:val="clear" w:color="auto" w:fill="auto"/>
            <w:noWrap/>
            <w:hideMark/>
          </w:tcPr>
          <w:p w14:paraId="021FC080"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A</w:t>
            </w:r>
          </w:p>
        </w:tc>
        <w:tc>
          <w:tcPr>
            <w:tcW w:w="660" w:type="dxa"/>
            <w:tcBorders>
              <w:top w:val="nil"/>
              <w:left w:val="nil"/>
              <w:bottom w:val="nil"/>
              <w:right w:val="nil"/>
            </w:tcBorders>
            <w:shd w:val="clear" w:color="auto" w:fill="auto"/>
            <w:noWrap/>
            <w:hideMark/>
          </w:tcPr>
          <w:p w14:paraId="1728B190"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0F30AA99"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2.5.G</w:t>
            </w:r>
          </w:p>
        </w:tc>
        <w:tc>
          <w:tcPr>
            <w:tcW w:w="2820" w:type="dxa"/>
            <w:tcBorders>
              <w:top w:val="nil"/>
              <w:left w:val="nil"/>
              <w:bottom w:val="nil"/>
              <w:right w:val="nil"/>
            </w:tcBorders>
            <w:shd w:val="clear" w:color="auto" w:fill="auto"/>
            <w:hideMark/>
          </w:tcPr>
          <w:p w14:paraId="590D6C6C"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Kancelář (2 osoby)</w:t>
            </w:r>
          </w:p>
        </w:tc>
        <w:tc>
          <w:tcPr>
            <w:tcW w:w="4780" w:type="dxa"/>
            <w:tcBorders>
              <w:top w:val="nil"/>
              <w:left w:val="nil"/>
              <w:bottom w:val="nil"/>
              <w:right w:val="nil"/>
            </w:tcBorders>
            <w:shd w:val="clear" w:color="auto" w:fill="auto"/>
            <w:hideMark/>
          </w:tcPr>
          <w:p w14:paraId="730557F4"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pracovní stoly, židle, skříně, police, věšák</w:t>
            </w:r>
          </w:p>
        </w:tc>
      </w:tr>
      <w:tr w:rsidR="002A4BFE" w:rsidRPr="002A4BFE" w14:paraId="7908D38B" w14:textId="77777777" w:rsidTr="002A4BFE">
        <w:trPr>
          <w:trHeight w:val="580"/>
        </w:trPr>
        <w:tc>
          <w:tcPr>
            <w:tcW w:w="860" w:type="dxa"/>
            <w:tcBorders>
              <w:top w:val="nil"/>
              <w:left w:val="nil"/>
              <w:bottom w:val="nil"/>
              <w:right w:val="nil"/>
            </w:tcBorders>
            <w:shd w:val="clear" w:color="auto" w:fill="auto"/>
            <w:noWrap/>
            <w:hideMark/>
          </w:tcPr>
          <w:p w14:paraId="7E740C63"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450C1FCF"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7D2D2D20"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6A</w:t>
            </w:r>
            <w:proofErr w:type="gramEnd"/>
          </w:p>
        </w:tc>
        <w:tc>
          <w:tcPr>
            <w:tcW w:w="2820" w:type="dxa"/>
            <w:tcBorders>
              <w:top w:val="nil"/>
              <w:left w:val="nil"/>
              <w:bottom w:val="nil"/>
              <w:right w:val="nil"/>
            </w:tcBorders>
            <w:shd w:val="clear" w:color="auto" w:fill="auto"/>
            <w:hideMark/>
          </w:tcPr>
          <w:p w14:paraId="4929182A"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Kancelář (2 osoby)</w:t>
            </w:r>
          </w:p>
        </w:tc>
        <w:tc>
          <w:tcPr>
            <w:tcW w:w="4780" w:type="dxa"/>
            <w:tcBorders>
              <w:top w:val="nil"/>
              <w:left w:val="nil"/>
              <w:bottom w:val="nil"/>
              <w:right w:val="nil"/>
            </w:tcBorders>
            <w:shd w:val="clear" w:color="auto" w:fill="auto"/>
            <w:hideMark/>
          </w:tcPr>
          <w:p w14:paraId="4890E0B1"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pracovní stoly, židle, skříně, police, věšák</w:t>
            </w:r>
          </w:p>
        </w:tc>
      </w:tr>
      <w:tr w:rsidR="002A4BFE" w:rsidRPr="002A4BFE" w14:paraId="29212B02" w14:textId="77777777" w:rsidTr="002A4BFE">
        <w:trPr>
          <w:trHeight w:val="580"/>
        </w:trPr>
        <w:tc>
          <w:tcPr>
            <w:tcW w:w="860" w:type="dxa"/>
            <w:tcBorders>
              <w:top w:val="nil"/>
              <w:left w:val="nil"/>
              <w:bottom w:val="nil"/>
              <w:right w:val="nil"/>
            </w:tcBorders>
            <w:shd w:val="clear" w:color="auto" w:fill="auto"/>
            <w:noWrap/>
            <w:hideMark/>
          </w:tcPr>
          <w:p w14:paraId="62A87541"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73A71EE5"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6D5920B0"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7A</w:t>
            </w:r>
            <w:proofErr w:type="gramEnd"/>
          </w:p>
        </w:tc>
        <w:tc>
          <w:tcPr>
            <w:tcW w:w="2820" w:type="dxa"/>
            <w:tcBorders>
              <w:top w:val="nil"/>
              <w:left w:val="nil"/>
              <w:bottom w:val="nil"/>
              <w:right w:val="nil"/>
            </w:tcBorders>
            <w:shd w:val="clear" w:color="auto" w:fill="auto"/>
            <w:hideMark/>
          </w:tcPr>
          <w:p w14:paraId="0F47F68D"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Kancelář ředitele</w:t>
            </w:r>
          </w:p>
        </w:tc>
        <w:tc>
          <w:tcPr>
            <w:tcW w:w="4780" w:type="dxa"/>
            <w:tcBorders>
              <w:top w:val="nil"/>
              <w:left w:val="nil"/>
              <w:bottom w:val="nil"/>
              <w:right w:val="nil"/>
            </w:tcBorders>
            <w:shd w:val="clear" w:color="auto" w:fill="auto"/>
            <w:hideMark/>
          </w:tcPr>
          <w:p w14:paraId="56CA4761"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xml:space="preserve">: pracovní </w:t>
            </w:r>
            <w:proofErr w:type="gramStart"/>
            <w:r w:rsidRPr="002A4BFE">
              <w:rPr>
                <w:rFonts w:ascii="Calibri" w:hAnsi="Calibri" w:cs="Calibri"/>
                <w:color w:val="000000"/>
                <w:sz w:val="22"/>
                <w:szCs w:val="22"/>
                <w:lang w:eastAsia="cs-CZ"/>
              </w:rPr>
              <w:t>stůl,  židle</w:t>
            </w:r>
            <w:proofErr w:type="gramEnd"/>
            <w:r w:rsidRPr="002A4BFE">
              <w:rPr>
                <w:rFonts w:ascii="Calibri" w:hAnsi="Calibri" w:cs="Calibri"/>
                <w:color w:val="000000"/>
                <w:sz w:val="22"/>
                <w:szCs w:val="22"/>
                <w:lang w:eastAsia="cs-CZ"/>
              </w:rPr>
              <w:t>, jednací stůl, posezení, skříně, police, věšák</w:t>
            </w:r>
          </w:p>
        </w:tc>
      </w:tr>
      <w:tr w:rsidR="002A4BFE" w:rsidRPr="002A4BFE" w14:paraId="4F97C19B" w14:textId="77777777" w:rsidTr="002A4BFE">
        <w:trPr>
          <w:trHeight w:val="290"/>
        </w:trPr>
        <w:tc>
          <w:tcPr>
            <w:tcW w:w="860" w:type="dxa"/>
            <w:tcBorders>
              <w:top w:val="nil"/>
              <w:left w:val="nil"/>
              <w:bottom w:val="nil"/>
              <w:right w:val="nil"/>
            </w:tcBorders>
            <w:shd w:val="clear" w:color="auto" w:fill="auto"/>
            <w:noWrap/>
            <w:hideMark/>
          </w:tcPr>
          <w:p w14:paraId="787BAC3D"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3B8B890F"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7315E9AD"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8A</w:t>
            </w:r>
            <w:proofErr w:type="gramEnd"/>
          </w:p>
        </w:tc>
        <w:tc>
          <w:tcPr>
            <w:tcW w:w="2820" w:type="dxa"/>
            <w:tcBorders>
              <w:top w:val="nil"/>
              <w:left w:val="nil"/>
              <w:bottom w:val="nil"/>
              <w:right w:val="nil"/>
            </w:tcBorders>
            <w:shd w:val="clear" w:color="auto" w:fill="auto"/>
            <w:hideMark/>
          </w:tcPr>
          <w:p w14:paraId="2AB27AE6"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Archiv</w:t>
            </w:r>
          </w:p>
        </w:tc>
        <w:tc>
          <w:tcPr>
            <w:tcW w:w="4780" w:type="dxa"/>
            <w:tcBorders>
              <w:top w:val="nil"/>
              <w:left w:val="nil"/>
              <w:bottom w:val="nil"/>
              <w:right w:val="nil"/>
            </w:tcBorders>
            <w:shd w:val="clear" w:color="auto" w:fill="auto"/>
            <w:hideMark/>
          </w:tcPr>
          <w:p w14:paraId="1C219682" w14:textId="77777777" w:rsidR="002A4BFE" w:rsidRPr="002A4BFE" w:rsidRDefault="002A4BFE" w:rsidP="002A4BFE">
            <w:pPr>
              <w:suppressAutoHyphens w:val="0"/>
              <w:rPr>
                <w:rFonts w:ascii="Calibri" w:hAnsi="Calibri" w:cs="Calibri"/>
                <w:b/>
                <w:bCs/>
                <w:color w:val="000000"/>
                <w:sz w:val="22"/>
                <w:szCs w:val="22"/>
                <w:lang w:eastAsia="cs-CZ"/>
              </w:rPr>
            </w:pPr>
            <w:r w:rsidRPr="002A4BFE">
              <w:rPr>
                <w:rFonts w:ascii="Calibri" w:hAnsi="Calibri" w:cs="Calibri"/>
                <w:b/>
                <w:bCs/>
                <w:color w:val="000000"/>
                <w:sz w:val="22"/>
                <w:szCs w:val="22"/>
                <w:lang w:eastAsia="cs-CZ"/>
              </w:rPr>
              <w:t>Regály</w:t>
            </w:r>
          </w:p>
        </w:tc>
      </w:tr>
      <w:tr w:rsidR="002A4BFE" w:rsidRPr="002A4BFE" w14:paraId="7B1690EA" w14:textId="77777777" w:rsidTr="002A4BFE">
        <w:trPr>
          <w:trHeight w:val="580"/>
        </w:trPr>
        <w:tc>
          <w:tcPr>
            <w:tcW w:w="860" w:type="dxa"/>
            <w:tcBorders>
              <w:top w:val="nil"/>
              <w:left w:val="nil"/>
              <w:bottom w:val="nil"/>
              <w:right w:val="nil"/>
            </w:tcBorders>
            <w:shd w:val="clear" w:color="auto" w:fill="auto"/>
            <w:noWrap/>
            <w:hideMark/>
          </w:tcPr>
          <w:p w14:paraId="0BEB42FC"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5B7571B2"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4397A3B0"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1T</w:t>
            </w:r>
            <w:proofErr w:type="gramEnd"/>
          </w:p>
        </w:tc>
        <w:tc>
          <w:tcPr>
            <w:tcW w:w="2820" w:type="dxa"/>
            <w:tcBorders>
              <w:top w:val="nil"/>
              <w:left w:val="nil"/>
              <w:bottom w:val="nil"/>
              <w:right w:val="nil"/>
            </w:tcBorders>
            <w:shd w:val="clear" w:color="auto" w:fill="auto"/>
            <w:hideMark/>
          </w:tcPr>
          <w:p w14:paraId="2B6F719A"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Kancelář technika</w:t>
            </w:r>
          </w:p>
        </w:tc>
        <w:tc>
          <w:tcPr>
            <w:tcW w:w="4780" w:type="dxa"/>
            <w:tcBorders>
              <w:top w:val="nil"/>
              <w:left w:val="nil"/>
              <w:bottom w:val="nil"/>
              <w:right w:val="nil"/>
            </w:tcBorders>
            <w:shd w:val="clear" w:color="auto" w:fill="auto"/>
            <w:hideMark/>
          </w:tcPr>
          <w:p w14:paraId="6D65F28A"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pracovní stoly (2ks), židle, skříně, věšák</w:t>
            </w:r>
          </w:p>
        </w:tc>
      </w:tr>
      <w:tr w:rsidR="002A4BFE" w:rsidRPr="002A4BFE" w14:paraId="271650B9" w14:textId="77777777" w:rsidTr="002A4BFE">
        <w:trPr>
          <w:trHeight w:val="580"/>
        </w:trPr>
        <w:tc>
          <w:tcPr>
            <w:tcW w:w="860" w:type="dxa"/>
            <w:tcBorders>
              <w:top w:val="nil"/>
              <w:left w:val="nil"/>
              <w:bottom w:val="nil"/>
              <w:right w:val="nil"/>
            </w:tcBorders>
            <w:shd w:val="clear" w:color="auto" w:fill="auto"/>
            <w:noWrap/>
            <w:hideMark/>
          </w:tcPr>
          <w:p w14:paraId="2BC259B8"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59F8B34C"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35034114"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2T</w:t>
            </w:r>
            <w:proofErr w:type="gramEnd"/>
          </w:p>
        </w:tc>
        <w:tc>
          <w:tcPr>
            <w:tcW w:w="2820" w:type="dxa"/>
            <w:tcBorders>
              <w:top w:val="nil"/>
              <w:left w:val="nil"/>
              <w:bottom w:val="nil"/>
              <w:right w:val="nil"/>
            </w:tcBorders>
            <w:shd w:val="clear" w:color="auto" w:fill="auto"/>
            <w:hideMark/>
          </w:tcPr>
          <w:p w14:paraId="58E46745"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Kancelář správce</w:t>
            </w:r>
          </w:p>
        </w:tc>
        <w:tc>
          <w:tcPr>
            <w:tcW w:w="4780" w:type="dxa"/>
            <w:tcBorders>
              <w:top w:val="nil"/>
              <w:left w:val="nil"/>
              <w:bottom w:val="nil"/>
              <w:right w:val="nil"/>
            </w:tcBorders>
            <w:shd w:val="clear" w:color="auto" w:fill="auto"/>
            <w:hideMark/>
          </w:tcPr>
          <w:p w14:paraId="4D5A9516"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pracovní stoly, židle, skříně, věšák</w:t>
            </w:r>
          </w:p>
        </w:tc>
      </w:tr>
      <w:tr w:rsidR="002A4BFE" w:rsidRPr="002A4BFE" w14:paraId="15E91770" w14:textId="77777777" w:rsidTr="002A4BFE">
        <w:trPr>
          <w:trHeight w:val="290"/>
        </w:trPr>
        <w:tc>
          <w:tcPr>
            <w:tcW w:w="860" w:type="dxa"/>
            <w:tcBorders>
              <w:top w:val="nil"/>
              <w:left w:val="nil"/>
              <w:bottom w:val="nil"/>
              <w:right w:val="nil"/>
            </w:tcBorders>
            <w:shd w:val="clear" w:color="auto" w:fill="auto"/>
            <w:noWrap/>
            <w:hideMark/>
          </w:tcPr>
          <w:p w14:paraId="1E2399FB"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56D704AE"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11DB6087"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2.11A</w:t>
            </w:r>
          </w:p>
        </w:tc>
        <w:tc>
          <w:tcPr>
            <w:tcW w:w="2820" w:type="dxa"/>
            <w:tcBorders>
              <w:top w:val="nil"/>
              <w:left w:val="nil"/>
              <w:bottom w:val="nil"/>
              <w:right w:val="nil"/>
            </w:tcBorders>
            <w:shd w:val="clear" w:color="auto" w:fill="auto"/>
            <w:hideMark/>
          </w:tcPr>
          <w:p w14:paraId="2812E24D"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Kuchyňka</w:t>
            </w:r>
          </w:p>
        </w:tc>
        <w:tc>
          <w:tcPr>
            <w:tcW w:w="4780" w:type="dxa"/>
            <w:tcBorders>
              <w:top w:val="nil"/>
              <w:left w:val="nil"/>
              <w:bottom w:val="nil"/>
              <w:right w:val="nil"/>
            </w:tcBorders>
            <w:shd w:val="clear" w:color="auto" w:fill="auto"/>
            <w:hideMark/>
          </w:tcPr>
          <w:p w14:paraId="778073D8"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stůl a židle</w:t>
            </w:r>
          </w:p>
        </w:tc>
      </w:tr>
      <w:tr w:rsidR="002A4BFE" w:rsidRPr="002A4BFE" w14:paraId="4F8F271A" w14:textId="77777777" w:rsidTr="002A4BFE">
        <w:trPr>
          <w:trHeight w:val="290"/>
        </w:trPr>
        <w:tc>
          <w:tcPr>
            <w:tcW w:w="860" w:type="dxa"/>
            <w:tcBorders>
              <w:top w:val="nil"/>
              <w:left w:val="nil"/>
              <w:bottom w:val="nil"/>
              <w:right w:val="nil"/>
            </w:tcBorders>
            <w:shd w:val="clear" w:color="auto" w:fill="auto"/>
            <w:noWrap/>
            <w:hideMark/>
          </w:tcPr>
          <w:p w14:paraId="2A34E1CE"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49C76591"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01903B54"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7T</w:t>
            </w:r>
            <w:proofErr w:type="gramEnd"/>
          </w:p>
        </w:tc>
        <w:tc>
          <w:tcPr>
            <w:tcW w:w="2820" w:type="dxa"/>
            <w:tcBorders>
              <w:top w:val="nil"/>
              <w:left w:val="nil"/>
              <w:bottom w:val="nil"/>
              <w:right w:val="nil"/>
            </w:tcBorders>
            <w:shd w:val="clear" w:color="auto" w:fill="auto"/>
            <w:hideMark/>
          </w:tcPr>
          <w:p w14:paraId="1540BC37"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Kuchyňka</w:t>
            </w:r>
          </w:p>
        </w:tc>
        <w:tc>
          <w:tcPr>
            <w:tcW w:w="4780" w:type="dxa"/>
            <w:tcBorders>
              <w:top w:val="nil"/>
              <w:left w:val="nil"/>
              <w:bottom w:val="nil"/>
              <w:right w:val="nil"/>
            </w:tcBorders>
            <w:shd w:val="clear" w:color="auto" w:fill="auto"/>
            <w:hideMark/>
          </w:tcPr>
          <w:p w14:paraId="6F815462"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stůl a židle</w:t>
            </w:r>
          </w:p>
        </w:tc>
      </w:tr>
      <w:tr w:rsidR="002A4BFE" w:rsidRPr="002A4BFE" w14:paraId="02E25EA4" w14:textId="77777777" w:rsidTr="002A4BFE">
        <w:trPr>
          <w:trHeight w:val="290"/>
        </w:trPr>
        <w:tc>
          <w:tcPr>
            <w:tcW w:w="860" w:type="dxa"/>
            <w:tcBorders>
              <w:top w:val="nil"/>
              <w:left w:val="nil"/>
              <w:bottom w:val="nil"/>
              <w:right w:val="nil"/>
            </w:tcBorders>
            <w:shd w:val="clear" w:color="auto" w:fill="auto"/>
            <w:noWrap/>
            <w:hideMark/>
          </w:tcPr>
          <w:p w14:paraId="41DBFD77"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D</w:t>
            </w:r>
          </w:p>
        </w:tc>
        <w:tc>
          <w:tcPr>
            <w:tcW w:w="660" w:type="dxa"/>
            <w:tcBorders>
              <w:top w:val="nil"/>
              <w:left w:val="nil"/>
              <w:bottom w:val="nil"/>
              <w:right w:val="nil"/>
            </w:tcBorders>
            <w:shd w:val="clear" w:color="auto" w:fill="auto"/>
            <w:noWrap/>
            <w:hideMark/>
          </w:tcPr>
          <w:p w14:paraId="2F97A316"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II</w:t>
            </w:r>
          </w:p>
        </w:tc>
        <w:tc>
          <w:tcPr>
            <w:tcW w:w="980" w:type="dxa"/>
            <w:tcBorders>
              <w:top w:val="nil"/>
              <w:left w:val="nil"/>
              <w:bottom w:val="nil"/>
              <w:right w:val="nil"/>
            </w:tcBorders>
            <w:shd w:val="clear" w:color="auto" w:fill="auto"/>
            <w:noWrap/>
            <w:hideMark/>
          </w:tcPr>
          <w:p w14:paraId="67584933"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2.</w:t>
            </w:r>
            <w:proofErr w:type="gramStart"/>
            <w:r w:rsidRPr="002A4BFE">
              <w:rPr>
                <w:rFonts w:ascii="Calibri" w:hAnsi="Calibri" w:cs="Calibri"/>
                <w:color w:val="000000"/>
                <w:sz w:val="22"/>
                <w:szCs w:val="22"/>
                <w:lang w:eastAsia="cs-CZ"/>
              </w:rPr>
              <w:t>3K</w:t>
            </w:r>
            <w:proofErr w:type="gramEnd"/>
          </w:p>
        </w:tc>
        <w:tc>
          <w:tcPr>
            <w:tcW w:w="2820" w:type="dxa"/>
            <w:tcBorders>
              <w:top w:val="nil"/>
              <w:left w:val="nil"/>
              <w:bottom w:val="nil"/>
              <w:right w:val="nil"/>
            </w:tcBorders>
            <w:shd w:val="clear" w:color="auto" w:fill="auto"/>
            <w:hideMark/>
          </w:tcPr>
          <w:p w14:paraId="40FD0AEF"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Předsíň kanceláří</w:t>
            </w:r>
          </w:p>
        </w:tc>
        <w:tc>
          <w:tcPr>
            <w:tcW w:w="4780" w:type="dxa"/>
            <w:tcBorders>
              <w:top w:val="nil"/>
              <w:left w:val="nil"/>
              <w:bottom w:val="nil"/>
              <w:right w:val="nil"/>
            </w:tcBorders>
            <w:shd w:val="clear" w:color="auto" w:fill="auto"/>
            <w:hideMark/>
          </w:tcPr>
          <w:p w14:paraId="469951C2"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posezení, květinová dekorace</w:t>
            </w:r>
          </w:p>
        </w:tc>
      </w:tr>
      <w:tr w:rsidR="002A4BFE" w:rsidRPr="002A4BFE" w14:paraId="66DA0A5F" w14:textId="77777777" w:rsidTr="002A4BFE">
        <w:trPr>
          <w:trHeight w:val="290"/>
        </w:trPr>
        <w:tc>
          <w:tcPr>
            <w:tcW w:w="860" w:type="dxa"/>
            <w:tcBorders>
              <w:top w:val="nil"/>
              <w:left w:val="nil"/>
              <w:bottom w:val="nil"/>
              <w:right w:val="nil"/>
            </w:tcBorders>
            <w:shd w:val="clear" w:color="auto" w:fill="auto"/>
            <w:noWrap/>
            <w:hideMark/>
          </w:tcPr>
          <w:p w14:paraId="415560EA"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D</w:t>
            </w:r>
          </w:p>
        </w:tc>
        <w:tc>
          <w:tcPr>
            <w:tcW w:w="660" w:type="dxa"/>
            <w:tcBorders>
              <w:top w:val="nil"/>
              <w:left w:val="nil"/>
              <w:bottom w:val="nil"/>
              <w:right w:val="nil"/>
            </w:tcBorders>
            <w:shd w:val="clear" w:color="auto" w:fill="auto"/>
            <w:noWrap/>
            <w:hideMark/>
          </w:tcPr>
          <w:p w14:paraId="0373D8B7"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II</w:t>
            </w:r>
          </w:p>
        </w:tc>
        <w:tc>
          <w:tcPr>
            <w:tcW w:w="980" w:type="dxa"/>
            <w:tcBorders>
              <w:top w:val="nil"/>
              <w:left w:val="nil"/>
              <w:bottom w:val="nil"/>
              <w:right w:val="nil"/>
            </w:tcBorders>
            <w:shd w:val="clear" w:color="auto" w:fill="auto"/>
            <w:noWrap/>
            <w:hideMark/>
          </w:tcPr>
          <w:p w14:paraId="0E4D9796"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2.</w:t>
            </w:r>
            <w:proofErr w:type="gramStart"/>
            <w:r w:rsidRPr="002A4BFE">
              <w:rPr>
                <w:rFonts w:ascii="Calibri" w:hAnsi="Calibri" w:cs="Calibri"/>
                <w:sz w:val="22"/>
                <w:szCs w:val="22"/>
                <w:lang w:eastAsia="cs-CZ"/>
              </w:rPr>
              <w:t>4T</w:t>
            </w:r>
            <w:proofErr w:type="gramEnd"/>
          </w:p>
        </w:tc>
        <w:tc>
          <w:tcPr>
            <w:tcW w:w="2820" w:type="dxa"/>
            <w:tcBorders>
              <w:top w:val="nil"/>
              <w:left w:val="nil"/>
              <w:bottom w:val="nil"/>
              <w:right w:val="nil"/>
            </w:tcBorders>
            <w:shd w:val="clear" w:color="auto" w:fill="auto"/>
            <w:hideMark/>
          </w:tcPr>
          <w:p w14:paraId="51BD0452"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Velín</w:t>
            </w:r>
          </w:p>
        </w:tc>
        <w:tc>
          <w:tcPr>
            <w:tcW w:w="4780" w:type="dxa"/>
            <w:tcBorders>
              <w:top w:val="nil"/>
              <w:left w:val="nil"/>
              <w:bottom w:val="nil"/>
              <w:right w:val="nil"/>
            </w:tcBorders>
            <w:shd w:val="clear" w:color="auto" w:fill="auto"/>
            <w:hideMark/>
          </w:tcPr>
          <w:p w14:paraId="5B5BABC8"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b/>
                <w:bCs/>
                <w:sz w:val="22"/>
                <w:szCs w:val="22"/>
                <w:lang w:eastAsia="cs-CZ"/>
              </w:rPr>
              <w:t>Vybavení interiéru:</w:t>
            </w:r>
            <w:r w:rsidRPr="002A4BFE">
              <w:rPr>
                <w:rFonts w:ascii="Calibri" w:hAnsi="Calibri" w:cs="Calibri"/>
                <w:sz w:val="22"/>
                <w:szCs w:val="22"/>
                <w:lang w:eastAsia="cs-CZ"/>
              </w:rPr>
              <w:t xml:space="preserve"> Pracovní stůl a židle</w:t>
            </w:r>
          </w:p>
        </w:tc>
      </w:tr>
      <w:tr w:rsidR="002A4BFE" w:rsidRPr="002A4BFE" w14:paraId="153700EE" w14:textId="77777777" w:rsidTr="002A4BFE">
        <w:trPr>
          <w:trHeight w:val="870"/>
        </w:trPr>
        <w:tc>
          <w:tcPr>
            <w:tcW w:w="860" w:type="dxa"/>
            <w:tcBorders>
              <w:top w:val="nil"/>
              <w:left w:val="nil"/>
              <w:bottom w:val="nil"/>
              <w:right w:val="nil"/>
            </w:tcBorders>
            <w:shd w:val="clear" w:color="auto" w:fill="auto"/>
            <w:noWrap/>
            <w:hideMark/>
          </w:tcPr>
          <w:p w14:paraId="55CCBBDF"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B</w:t>
            </w:r>
          </w:p>
        </w:tc>
        <w:tc>
          <w:tcPr>
            <w:tcW w:w="660" w:type="dxa"/>
            <w:tcBorders>
              <w:top w:val="nil"/>
              <w:left w:val="nil"/>
              <w:bottom w:val="nil"/>
              <w:right w:val="nil"/>
            </w:tcBorders>
            <w:shd w:val="clear" w:color="auto" w:fill="auto"/>
            <w:noWrap/>
            <w:hideMark/>
          </w:tcPr>
          <w:p w14:paraId="2A50404A"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II</w:t>
            </w:r>
          </w:p>
        </w:tc>
        <w:tc>
          <w:tcPr>
            <w:tcW w:w="980" w:type="dxa"/>
            <w:tcBorders>
              <w:top w:val="nil"/>
              <w:left w:val="nil"/>
              <w:bottom w:val="nil"/>
              <w:right w:val="nil"/>
            </w:tcBorders>
            <w:shd w:val="clear" w:color="auto" w:fill="auto"/>
            <w:noWrap/>
            <w:hideMark/>
          </w:tcPr>
          <w:p w14:paraId="63BF2E66"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2.1EX</w:t>
            </w:r>
          </w:p>
        </w:tc>
        <w:tc>
          <w:tcPr>
            <w:tcW w:w="2820" w:type="dxa"/>
            <w:tcBorders>
              <w:top w:val="nil"/>
              <w:left w:val="nil"/>
              <w:bottom w:val="nil"/>
              <w:right w:val="nil"/>
            </w:tcBorders>
            <w:shd w:val="clear" w:color="auto" w:fill="auto"/>
            <w:hideMark/>
          </w:tcPr>
          <w:p w14:paraId="3863DEE4"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Edukační a konferenční zázemí</w:t>
            </w:r>
          </w:p>
        </w:tc>
        <w:tc>
          <w:tcPr>
            <w:tcW w:w="4780" w:type="dxa"/>
            <w:tcBorders>
              <w:top w:val="nil"/>
              <w:left w:val="nil"/>
              <w:bottom w:val="nil"/>
              <w:right w:val="nil"/>
            </w:tcBorders>
            <w:shd w:val="clear" w:color="auto" w:fill="auto"/>
            <w:hideMark/>
          </w:tcPr>
          <w:p w14:paraId="6A6A9084" w14:textId="77777777" w:rsidR="002A4BFE" w:rsidRPr="002A4BFE" w:rsidRDefault="002A4BFE" w:rsidP="002A4BFE">
            <w:pPr>
              <w:suppressAutoHyphens w:val="0"/>
              <w:rPr>
                <w:rFonts w:ascii="Calibri" w:hAnsi="Calibri" w:cs="Calibri"/>
                <w:b/>
                <w:bCs/>
                <w:sz w:val="22"/>
                <w:szCs w:val="22"/>
                <w:lang w:eastAsia="cs-CZ"/>
              </w:rPr>
            </w:pPr>
            <w:r w:rsidRPr="002A4BFE">
              <w:rPr>
                <w:rFonts w:ascii="Calibri" w:hAnsi="Calibri" w:cs="Calibri"/>
                <w:b/>
                <w:bCs/>
                <w:sz w:val="22"/>
                <w:szCs w:val="22"/>
                <w:lang w:eastAsia="cs-CZ"/>
              </w:rPr>
              <w:t xml:space="preserve">Pojezdový systém pro </w:t>
            </w:r>
            <w:proofErr w:type="spellStart"/>
            <w:r w:rsidRPr="002A4BFE">
              <w:rPr>
                <w:rFonts w:ascii="Calibri" w:hAnsi="Calibri" w:cs="Calibri"/>
                <w:b/>
                <w:bCs/>
                <w:sz w:val="22"/>
                <w:szCs w:val="22"/>
                <w:lang w:eastAsia="cs-CZ"/>
              </w:rPr>
              <w:t>přepažovací</w:t>
            </w:r>
            <w:proofErr w:type="spellEnd"/>
            <w:r w:rsidRPr="002A4BFE">
              <w:rPr>
                <w:rFonts w:ascii="Calibri" w:hAnsi="Calibri" w:cs="Calibri"/>
                <w:b/>
                <w:bCs/>
                <w:sz w:val="22"/>
                <w:szCs w:val="22"/>
                <w:lang w:eastAsia="cs-CZ"/>
              </w:rPr>
              <w:t>, protihlukové závěsy, závěsy</w:t>
            </w:r>
            <w:r w:rsidRPr="002A4BFE">
              <w:rPr>
                <w:rFonts w:ascii="Calibri" w:hAnsi="Calibri" w:cs="Calibri"/>
                <w:b/>
                <w:bCs/>
                <w:sz w:val="22"/>
                <w:szCs w:val="22"/>
                <w:lang w:eastAsia="cs-CZ"/>
              </w:rPr>
              <w:br/>
              <w:t>Stoly a židle</w:t>
            </w:r>
          </w:p>
        </w:tc>
      </w:tr>
      <w:tr w:rsidR="002A4BFE" w:rsidRPr="002A4BFE" w14:paraId="550EEE83" w14:textId="77777777" w:rsidTr="002A4BFE">
        <w:trPr>
          <w:trHeight w:val="580"/>
        </w:trPr>
        <w:tc>
          <w:tcPr>
            <w:tcW w:w="860" w:type="dxa"/>
            <w:tcBorders>
              <w:top w:val="nil"/>
              <w:left w:val="nil"/>
              <w:bottom w:val="nil"/>
              <w:right w:val="nil"/>
            </w:tcBorders>
            <w:shd w:val="clear" w:color="auto" w:fill="auto"/>
            <w:noWrap/>
            <w:hideMark/>
          </w:tcPr>
          <w:p w14:paraId="7A2B704A"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B</w:t>
            </w:r>
          </w:p>
        </w:tc>
        <w:tc>
          <w:tcPr>
            <w:tcW w:w="660" w:type="dxa"/>
            <w:tcBorders>
              <w:top w:val="nil"/>
              <w:left w:val="nil"/>
              <w:bottom w:val="nil"/>
              <w:right w:val="nil"/>
            </w:tcBorders>
            <w:shd w:val="clear" w:color="auto" w:fill="auto"/>
            <w:noWrap/>
            <w:hideMark/>
          </w:tcPr>
          <w:p w14:paraId="6F7FD22C"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II</w:t>
            </w:r>
          </w:p>
        </w:tc>
        <w:tc>
          <w:tcPr>
            <w:tcW w:w="980" w:type="dxa"/>
            <w:tcBorders>
              <w:top w:val="nil"/>
              <w:left w:val="nil"/>
              <w:bottom w:val="nil"/>
              <w:right w:val="nil"/>
            </w:tcBorders>
            <w:shd w:val="clear" w:color="auto" w:fill="auto"/>
            <w:noWrap/>
            <w:hideMark/>
          </w:tcPr>
          <w:p w14:paraId="15AED59A"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2.</w:t>
            </w:r>
            <w:proofErr w:type="gramStart"/>
            <w:r w:rsidRPr="002A4BFE">
              <w:rPr>
                <w:rFonts w:ascii="Calibri" w:hAnsi="Calibri" w:cs="Calibri"/>
                <w:sz w:val="22"/>
                <w:szCs w:val="22"/>
                <w:lang w:eastAsia="cs-CZ"/>
              </w:rPr>
              <w:t>1K</w:t>
            </w:r>
            <w:proofErr w:type="gramEnd"/>
          </w:p>
        </w:tc>
        <w:tc>
          <w:tcPr>
            <w:tcW w:w="2820" w:type="dxa"/>
            <w:tcBorders>
              <w:top w:val="nil"/>
              <w:left w:val="nil"/>
              <w:bottom w:val="nil"/>
              <w:right w:val="nil"/>
            </w:tcBorders>
            <w:shd w:val="clear" w:color="auto" w:fill="auto"/>
            <w:hideMark/>
          </w:tcPr>
          <w:p w14:paraId="6F4532E9"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Edukační a konferenční zázemí</w:t>
            </w:r>
          </w:p>
        </w:tc>
        <w:tc>
          <w:tcPr>
            <w:tcW w:w="4780" w:type="dxa"/>
            <w:tcBorders>
              <w:top w:val="nil"/>
              <w:left w:val="nil"/>
              <w:bottom w:val="nil"/>
              <w:right w:val="nil"/>
            </w:tcBorders>
            <w:shd w:val="clear" w:color="auto" w:fill="auto"/>
            <w:hideMark/>
          </w:tcPr>
          <w:p w14:paraId="4CBEF6CD"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Knihovna, regály</w:t>
            </w:r>
          </w:p>
        </w:tc>
      </w:tr>
      <w:tr w:rsidR="002A4BFE" w:rsidRPr="002A4BFE" w14:paraId="2D277C5A" w14:textId="77777777" w:rsidTr="002A4BFE">
        <w:trPr>
          <w:trHeight w:val="290"/>
        </w:trPr>
        <w:tc>
          <w:tcPr>
            <w:tcW w:w="860" w:type="dxa"/>
            <w:tcBorders>
              <w:top w:val="nil"/>
              <w:left w:val="nil"/>
              <w:bottom w:val="nil"/>
              <w:right w:val="nil"/>
            </w:tcBorders>
            <w:shd w:val="clear" w:color="auto" w:fill="auto"/>
            <w:noWrap/>
            <w:hideMark/>
          </w:tcPr>
          <w:p w14:paraId="38E101D7"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A</w:t>
            </w:r>
          </w:p>
        </w:tc>
        <w:tc>
          <w:tcPr>
            <w:tcW w:w="660" w:type="dxa"/>
            <w:tcBorders>
              <w:top w:val="nil"/>
              <w:left w:val="nil"/>
              <w:bottom w:val="nil"/>
              <w:right w:val="nil"/>
            </w:tcBorders>
            <w:shd w:val="clear" w:color="auto" w:fill="auto"/>
            <w:noWrap/>
            <w:hideMark/>
          </w:tcPr>
          <w:p w14:paraId="2B105E50"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II</w:t>
            </w:r>
          </w:p>
        </w:tc>
        <w:tc>
          <w:tcPr>
            <w:tcW w:w="980" w:type="dxa"/>
            <w:tcBorders>
              <w:top w:val="nil"/>
              <w:left w:val="nil"/>
              <w:bottom w:val="nil"/>
              <w:right w:val="nil"/>
            </w:tcBorders>
            <w:shd w:val="clear" w:color="auto" w:fill="auto"/>
            <w:noWrap/>
            <w:hideMark/>
          </w:tcPr>
          <w:p w14:paraId="2DFEE84C"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2.12T</w:t>
            </w:r>
          </w:p>
        </w:tc>
        <w:tc>
          <w:tcPr>
            <w:tcW w:w="2820" w:type="dxa"/>
            <w:tcBorders>
              <w:top w:val="nil"/>
              <w:left w:val="nil"/>
              <w:bottom w:val="nil"/>
              <w:right w:val="nil"/>
            </w:tcBorders>
            <w:shd w:val="clear" w:color="auto" w:fill="auto"/>
            <w:hideMark/>
          </w:tcPr>
          <w:p w14:paraId="27227F28"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sz w:val="22"/>
                <w:szCs w:val="22"/>
                <w:lang w:eastAsia="cs-CZ"/>
              </w:rPr>
              <w:t>EPS velín</w:t>
            </w:r>
          </w:p>
        </w:tc>
        <w:tc>
          <w:tcPr>
            <w:tcW w:w="4780" w:type="dxa"/>
            <w:tcBorders>
              <w:top w:val="nil"/>
              <w:left w:val="nil"/>
              <w:bottom w:val="nil"/>
              <w:right w:val="nil"/>
            </w:tcBorders>
            <w:shd w:val="clear" w:color="auto" w:fill="auto"/>
            <w:hideMark/>
          </w:tcPr>
          <w:p w14:paraId="7174E94F" w14:textId="77777777" w:rsidR="002A4BFE" w:rsidRPr="002A4BFE" w:rsidRDefault="002A4BFE" w:rsidP="002A4BFE">
            <w:pPr>
              <w:suppressAutoHyphens w:val="0"/>
              <w:rPr>
                <w:rFonts w:ascii="Calibri" w:hAnsi="Calibri" w:cs="Calibri"/>
                <w:sz w:val="22"/>
                <w:szCs w:val="22"/>
                <w:lang w:eastAsia="cs-CZ"/>
              </w:rPr>
            </w:pPr>
            <w:r w:rsidRPr="002A4BFE">
              <w:rPr>
                <w:rFonts w:ascii="Calibri" w:hAnsi="Calibri" w:cs="Calibri"/>
                <w:b/>
                <w:bCs/>
                <w:sz w:val="22"/>
                <w:szCs w:val="22"/>
                <w:lang w:eastAsia="cs-CZ"/>
              </w:rPr>
              <w:t xml:space="preserve">Vybavení interiéru: </w:t>
            </w:r>
            <w:r w:rsidRPr="002A4BFE">
              <w:rPr>
                <w:rFonts w:ascii="Calibri" w:hAnsi="Calibri" w:cs="Calibri"/>
                <w:sz w:val="22"/>
                <w:szCs w:val="22"/>
                <w:lang w:eastAsia="cs-CZ"/>
              </w:rPr>
              <w:t>Pracovní stůl a židle</w:t>
            </w:r>
          </w:p>
        </w:tc>
      </w:tr>
      <w:tr w:rsidR="002A4BFE" w:rsidRPr="002A4BFE" w14:paraId="3585FF87" w14:textId="77777777" w:rsidTr="002A4BFE">
        <w:trPr>
          <w:trHeight w:val="290"/>
        </w:trPr>
        <w:tc>
          <w:tcPr>
            <w:tcW w:w="860" w:type="dxa"/>
            <w:tcBorders>
              <w:top w:val="nil"/>
              <w:left w:val="nil"/>
              <w:bottom w:val="nil"/>
              <w:right w:val="nil"/>
            </w:tcBorders>
            <w:shd w:val="clear" w:color="auto" w:fill="auto"/>
            <w:noWrap/>
            <w:hideMark/>
          </w:tcPr>
          <w:p w14:paraId="5EDA5DE3"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B</w:t>
            </w:r>
          </w:p>
        </w:tc>
        <w:tc>
          <w:tcPr>
            <w:tcW w:w="660" w:type="dxa"/>
            <w:tcBorders>
              <w:top w:val="nil"/>
              <w:left w:val="nil"/>
              <w:bottom w:val="nil"/>
              <w:right w:val="nil"/>
            </w:tcBorders>
            <w:shd w:val="clear" w:color="auto" w:fill="auto"/>
            <w:noWrap/>
            <w:hideMark/>
          </w:tcPr>
          <w:p w14:paraId="7A50BB75"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IV.</w:t>
            </w:r>
          </w:p>
        </w:tc>
        <w:tc>
          <w:tcPr>
            <w:tcW w:w="980" w:type="dxa"/>
            <w:tcBorders>
              <w:top w:val="nil"/>
              <w:left w:val="nil"/>
              <w:bottom w:val="nil"/>
              <w:right w:val="nil"/>
            </w:tcBorders>
            <w:shd w:val="clear" w:color="auto" w:fill="auto"/>
            <w:noWrap/>
            <w:hideMark/>
          </w:tcPr>
          <w:p w14:paraId="06346A39"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věž</w:t>
            </w:r>
          </w:p>
        </w:tc>
        <w:tc>
          <w:tcPr>
            <w:tcW w:w="2820" w:type="dxa"/>
            <w:tcBorders>
              <w:top w:val="nil"/>
              <w:left w:val="nil"/>
              <w:bottom w:val="nil"/>
              <w:right w:val="nil"/>
            </w:tcBorders>
            <w:shd w:val="clear" w:color="auto" w:fill="auto"/>
            <w:hideMark/>
          </w:tcPr>
          <w:p w14:paraId="23DBC3C8"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color w:val="000000"/>
                <w:sz w:val="22"/>
                <w:szCs w:val="22"/>
                <w:lang w:eastAsia="cs-CZ"/>
              </w:rPr>
              <w:t>prostor pro jednání</w:t>
            </w:r>
          </w:p>
        </w:tc>
        <w:tc>
          <w:tcPr>
            <w:tcW w:w="4780" w:type="dxa"/>
            <w:tcBorders>
              <w:top w:val="nil"/>
              <w:left w:val="nil"/>
              <w:bottom w:val="nil"/>
              <w:right w:val="nil"/>
            </w:tcBorders>
            <w:shd w:val="clear" w:color="auto" w:fill="auto"/>
            <w:hideMark/>
          </w:tcPr>
          <w:p w14:paraId="40F2968A" w14:textId="77777777" w:rsidR="002A4BFE" w:rsidRPr="002A4BFE" w:rsidRDefault="002A4BFE" w:rsidP="002A4BFE">
            <w:pPr>
              <w:suppressAutoHyphens w:val="0"/>
              <w:rPr>
                <w:rFonts w:ascii="Calibri" w:hAnsi="Calibri" w:cs="Calibri"/>
                <w:color w:val="000000"/>
                <w:sz w:val="22"/>
                <w:szCs w:val="22"/>
                <w:lang w:eastAsia="cs-CZ"/>
              </w:rPr>
            </w:pPr>
            <w:r w:rsidRPr="002A4BFE">
              <w:rPr>
                <w:rFonts w:ascii="Calibri" w:hAnsi="Calibri" w:cs="Calibri"/>
                <w:b/>
                <w:bCs/>
                <w:color w:val="000000"/>
                <w:sz w:val="22"/>
                <w:szCs w:val="22"/>
                <w:lang w:eastAsia="cs-CZ"/>
              </w:rPr>
              <w:t>Vybavení interiéru</w:t>
            </w:r>
            <w:r w:rsidRPr="002A4BFE">
              <w:rPr>
                <w:rFonts w:ascii="Calibri" w:hAnsi="Calibri" w:cs="Calibri"/>
                <w:color w:val="000000"/>
                <w:sz w:val="22"/>
                <w:szCs w:val="22"/>
                <w:lang w:eastAsia="cs-CZ"/>
              </w:rPr>
              <w:t>: posezení</w:t>
            </w:r>
          </w:p>
        </w:tc>
      </w:tr>
    </w:tbl>
    <w:p w14:paraId="783A6A02" w14:textId="7401C76F" w:rsidR="002A4BFE" w:rsidRDefault="002A4BFE" w:rsidP="001C573C">
      <w:pPr>
        <w:rPr>
          <w:rFonts w:asciiTheme="minorHAnsi" w:hAnsiTheme="minorHAnsi" w:cstheme="minorHAnsi"/>
          <w:b/>
          <w:sz w:val="22"/>
          <w:szCs w:val="22"/>
        </w:rPr>
      </w:pPr>
    </w:p>
    <w:p w14:paraId="034CDF25" w14:textId="77777777" w:rsidR="002A4BFE" w:rsidRPr="00764ED5" w:rsidRDefault="002A4BFE" w:rsidP="001C573C">
      <w:pPr>
        <w:rPr>
          <w:rFonts w:asciiTheme="minorHAnsi" w:hAnsiTheme="minorHAnsi" w:cstheme="minorHAnsi"/>
          <w:b/>
          <w:sz w:val="22"/>
          <w:szCs w:val="22"/>
        </w:rPr>
      </w:pPr>
    </w:p>
    <w:sectPr w:rsidR="002A4BFE" w:rsidRPr="00764ED5" w:rsidSect="00433071">
      <w:foot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0C1B" w14:textId="77777777" w:rsidR="007E4134" w:rsidRDefault="007E4134" w:rsidP="00433071">
      <w:r>
        <w:separator/>
      </w:r>
    </w:p>
  </w:endnote>
  <w:endnote w:type="continuationSeparator" w:id="0">
    <w:p w14:paraId="3B85FF25" w14:textId="77777777" w:rsidR="007E4134" w:rsidRDefault="007E4134" w:rsidP="0043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1086"/>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37899295"/>
          <w:docPartObj>
            <w:docPartGallery w:val="Page Numbers (Top of Page)"/>
            <w:docPartUnique/>
          </w:docPartObj>
        </w:sdtPr>
        <w:sdtEndPr/>
        <w:sdtContent>
          <w:p w14:paraId="1B5E3485" w14:textId="77777777" w:rsidR="00433071" w:rsidRPr="0098680B" w:rsidRDefault="00433071" w:rsidP="0098680B">
            <w:pPr>
              <w:pStyle w:val="Zpat"/>
              <w:jc w:val="center"/>
              <w:rPr>
                <w:rFonts w:asciiTheme="minorHAnsi" w:hAnsiTheme="minorHAnsi"/>
                <w:b/>
                <w:sz w:val="18"/>
                <w:szCs w:val="18"/>
              </w:rPr>
            </w:pPr>
            <w:r w:rsidRPr="00433071">
              <w:rPr>
                <w:rFonts w:asciiTheme="minorHAnsi" w:hAnsiTheme="minorHAnsi"/>
                <w:sz w:val="18"/>
                <w:szCs w:val="18"/>
              </w:rPr>
              <w:t xml:space="preserve">Stránka </w:t>
            </w:r>
            <w:r w:rsidR="006D3AE3" w:rsidRPr="00433071">
              <w:rPr>
                <w:rFonts w:asciiTheme="minorHAnsi" w:hAnsiTheme="minorHAnsi"/>
                <w:b/>
                <w:sz w:val="18"/>
                <w:szCs w:val="18"/>
              </w:rPr>
              <w:fldChar w:fldCharType="begin"/>
            </w:r>
            <w:r w:rsidRPr="00433071">
              <w:rPr>
                <w:rFonts w:asciiTheme="minorHAnsi" w:hAnsiTheme="minorHAnsi"/>
                <w:b/>
                <w:sz w:val="18"/>
                <w:szCs w:val="18"/>
              </w:rPr>
              <w:instrText>PAGE</w:instrText>
            </w:r>
            <w:r w:rsidR="006D3AE3" w:rsidRPr="00433071">
              <w:rPr>
                <w:rFonts w:asciiTheme="minorHAnsi" w:hAnsiTheme="minorHAnsi"/>
                <w:b/>
                <w:sz w:val="18"/>
                <w:szCs w:val="18"/>
              </w:rPr>
              <w:fldChar w:fldCharType="separate"/>
            </w:r>
            <w:r w:rsidR="00F67516">
              <w:rPr>
                <w:rFonts w:asciiTheme="minorHAnsi" w:hAnsiTheme="minorHAnsi"/>
                <w:b/>
                <w:noProof/>
                <w:sz w:val="18"/>
                <w:szCs w:val="18"/>
              </w:rPr>
              <w:t>2</w:t>
            </w:r>
            <w:r w:rsidR="006D3AE3" w:rsidRPr="00433071">
              <w:rPr>
                <w:rFonts w:asciiTheme="minorHAnsi" w:hAnsiTheme="minorHAnsi"/>
                <w:b/>
                <w:sz w:val="18"/>
                <w:szCs w:val="18"/>
              </w:rPr>
              <w:fldChar w:fldCharType="end"/>
            </w:r>
            <w:r w:rsidRPr="00433071">
              <w:rPr>
                <w:rFonts w:asciiTheme="minorHAnsi" w:hAnsiTheme="minorHAnsi"/>
                <w:sz w:val="18"/>
                <w:szCs w:val="18"/>
              </w:rPr>
              <w:t xml:space="preserve"> z </w:t>
            </w:r>
            <w:r w:rsidR="006D3AE3" w:rsidRPr="00433071">
              <w:rPr>
                <w:rFonts w:asciiTheme="minorHAnsi" w:hAnsiTheme="minorHAnsi"/>
                <w:b/>
                <w:sz w:val="18"/>
                <w:szCs w:val="18"/>
              </w:rPr>
              <w:fldChar w:fldCharType="begin"/>
            </w:r>
            <w:r w:rsidRPr="00433071">
              <w:rPr>
                <w:rFonts w:asciiTheme="minorHAnsi" w:hAnsiTheme="minorHAnsi"/>
                <w:b/>
                <w:sz w:val="18"/>
                <w:szCs w:val="18"/>
              </w:rPr>
              <w:instrText>NUMPAGES</w:instrText>
            </w:r>
            <w:r w:rsidR="006D3AE3" w:rsidRPr="00433071">
              <w:rPr>
                <w:rFonts w:asciiTheme="minorHAnsi" w:hAnsiTheme="minorHAnsi"/>
                <w:b/>
                <w:sz w:val="18"/>
                <w:szCs w:val="18"/>
              </w:rPr>
              <w:fldChar w:fldCharType="separate"/>
            </w:r>
            <w:r w:rsidR="00F67516">
              <w:rPr>
                <w:rFonts w:asciiTheme="minorHAnsi" w:hAnsiTheme="minorHAnsi"/>
                <w:b/>
                <w:noProof/>
                <w:sz w:val="18"/>
                <w:szCs w:val="18"/>
              </w:rPr>
              <w:t>2</w:t>
            </w:r>
            <w:r w:rsidR="006D3AE3" w:rsidRPr="00433071">
              <w:rPr>
                <w:rFonts w:asciiTheme="minorHAnsi" w:hAnsiTheme="minorHAnsi"/>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8C6C" w14:textId="77777777" w:rsidR="007E4134" w:rsidRDefault="007E4134" w:rsidP="00433071">
      <w:r>
        <w:separator/>
      </w:r>
    </w:p>
  </w:footnote>
  <w:footnote w:type="continuationSeparator" w:id="0">
    <w:p w14:paraId="1F731ABE" w14:textId="77777777" w:rsidR="007E4134" w:rsidRDefault="007E4134" w:rsidP="00433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7D2"/>
    <w:multiLevelType w:val="hybridMultilevel"/>
    <w:tmpl w:val="B7CED8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976519"/>
    <w:multiLevelType w:val="multilevel"/>
    <w:tmpl w:val="9C8ACC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B30B28"/>
    <w:multiLevelType w:val="hybridMultilevel"/>
    <w:tmpl w:val="77C8C8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E55927"/>
    <w:multiLevelType w:val="hybridMultilevel"/>
    <w:tmpl w:val="0C987506"/>
    <w:lvl w:ilvl="0" w:tplc="4B2E9DF4">
      <w:start w:val="1"/>
      <w:numFmt w:val="ordinal"/>
      <w:lvlText w:val="4.%1"/>
      <w:lvlJc w:val="left"/>
      <w:pPr>
        <w:ind w:left="285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F95420"/>
    <w:multiLevelType w:val="hybridMultilevel"/>
    <w:tmpl w:val="44CE0CB0"/>
    <w:lvl w:ilvl="0" w:tplc="00EA4A0A">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5" w15:restartNumberingAfterBreak="0">
    <w:nsid w:val="12AC0BF2"/>
    <w:multiLevelType w:val="multilevel"/>
    <w:tmpl w:val="F40864AA"/>
    <w:lvl w:ilvl="0">
      <w:start w:val="13"/>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139E4A3A"/>
    <w:multiLevelType w:val="multilevel"/>
    <w:tmpl w:val="C2B64B5C"/>
    <w:lvl w:ilvl="0">
      <w:start w:val="6"/>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148A1B72"/>
    <w:multiLevelType w:val="hybridMultilevel"/>
    <w:tmpl w:val="118A4050"/>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8" w15:restartNumberingAfterBreak="0">
    <w:nsid w:val="187D21F3"/>
    <w:multiLevelType w:val="hybridMultilevel"/>
    <w:tmpl w:val="77C8C8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AC3382"/>
    <w:multiLevelType w:val="multilevel"/>
    <w:tmpl w:val="C2B64B5C"/>
    <w:lvl w:ilvl="0">
      <w:start w:val="7"/>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18ED7347"/>
    <w:multiLevelType w:val="hybridMultilevel"/>
    <w:tmpl w:val="118A4050"/>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1" w15:restartNumberingAfterBreak="0">
    <w:nsid w:val="1B676223"/>
    <w:multiLevelType w:val="multilevel"/>
    <w:tmpl w:val="3ACE741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F7452B0"/>
    <w:multiLevelType w:val="multilevel"/>
    <w:tmpl w:val="AA96DE3C"/>
    <w:lvl w:ilvl="0">
      <w:start w:val="5"/>
      <w:numFmt w:val="decimal"/>
      <w:lvlText w:val="%1."/>
      <w:lvlJc w:val="left"/>
      <w:pPr>
        <w:tabs>
          <w:tab w:val="num" w:pos="705"/>
        </w:tabs>
        <w:ind w:left="705" w:hanging="705"/>
      </w:pPr>
      <w:rPr>
        <w:rFonts w:hint="default"/>
      </w:rPr>
    </w:lvl>
    <w:lvl w:ilvl="1">
      <w:start w:val="5"/>
      <w:numFmt w:val="ordin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4A61A0"/>
    <w:multiLevelType w:val="hybridMultilevel"/>
    <w:tmpl w:val="EB94145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40214EA"/>
    <w:multiLevelType w:val="hybridMultilevel"/>
    <w:tmpl w:val="3398BA68"/>
    <w:lvl w:ilvl="0" w:tplc="50BCC5C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8F5E33"/>
    <w:multiLevelType w:val="multilevel"/>
    <w:tmpl w:val="157C8CA8"/>
    <w:lvl w:ilvl="0">
      <w:start w:val="12"/>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2BF515AC"/>
    <w:multiLevelType w:val="multilevel"/>
    <w:tmpl w:val="3514AA5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C3A666E"/>
    <w:multiLevelType w:val="multilevel"/>
    <w:tmpl w:val="BAACE184"/>
    <w:lvl w:ilvl="0">
      <w:start w:val="11"/>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3151386B"/>
    <w:multiLevelType w:val="hybridMultilevel"/>
    <w:tmpl w:val="32729972"/>
    <w:lvl w:ilvl="0" w:tplc="336E61CC">
      <w:start w:val="1"/>
      <w:numFmt w:val="decimal"/>
      <w:lvlText w:val="1.1.%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C0551E"/>
    <w:multiLevelType w:val="hybridMultilevel"/>
    <w:tmpl w:val="4A2842B6"/>
    <w:lvl w:ilvl="0" w:tplc="F148DEC2">
      <w:start w:val="1"/>
      <w:numFmt w:val="ordinal"/>
      <w:lvlText w:val="3.%1"/>
      <w:lvlJc w:val="left"/>
      <w:pPr>
        <w:ind w:left="2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761A76"/>
    <w:multiLevelType w:val="hybridMultilevel"/>
    <w:tmpl w:val="6FAA4460"/>
    <w:lvl w:ilvl="0" w:tplc="6630B006">
      <w:start w:val="1"/>
      <w:numFmt w:val="decimal"/>
      <w:lvlText w:val="1.%1"/>
      <w:lvlJc w:val="left"/>
      <w:pPr>
        <w:ind w:left="502" w:hanging="360"/>
      </w:pPr>
      <w:rPr>
        <w:rFonts w:hint="default"/>
        <w:b w:val="0"/>
        <w:sz w:val="21"/>
        <w:szCs w:val="21"/>
      </w:rPr>
    </w:lvl>
    <w:lvl w:ilvl="1" w:tplc="04050017">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32C44B57"/>
    <w:multiLevelType w:val="multilevel"/>
    <w:tmpl w:val="013CDDA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2D3901"/>
    <w:multiLevelType w:val="hybridMultilevel"/>
    <w:tmpl w:val="118A4050"/>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3" w15:restartNumberingAfterBreak="0">
    <w:nsid w:val="38277A13"/>
    <w:multiLevelType w:val="hybridMultilevel"/>
    <w:tmpl w:val="414C8758"/>
    <w:lvl w:ilvl="0" w:tplc="052EF764">
      <w:start w:val="1"/>
      <w:numFmt w:val="ordinal"/>
      <w:lvlText w:val="12.1.%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C635C64"/>
    <w:multiLevelType w:val="multilevel"/>
    <w:tmpl w:val="6CF692BE"/>
    <w:lvl w:ilvl="0">
      <w:start w:val="1"/>
      <w:numFmt w:val="decimal"/>
      <w:lvlText w:val="%1."/>
      <w:lvlJc w:val="left"/>
      <w:pPr>
        <w:tabs>
          <w:tab w:val="num" w:pos="0"/>
        </w:tabs>
        <w:ind w:left="720" w:hanging="360"/>
      </w:pPr>
      <w:rPr>
        <w:rFonts w:hint="default"/>
        <w:b w:val="0"/>
        <w:u w:val="none"/>
      </w:rPr>
    </w:lvl>
    <w:lvl w:ilvl="1">
      <w:start w:val="1"/>
      <w:numFmt w:val="lowerLetter"/>
      <w:lvlText w:val="%2)"/>
      <w:lvlJc w:val="left"/>
      <w:pPr>
        <w:tabs>
          <w:tab w:val="num" w:pos="0"/>
        </w:tabs>
        <w:ind w:left="1211" w:hanging="360"/>
      </w:pPr>
      <w:rPr>
        <w:rFonts w:hint="default"/>
        <w:b w:val="0"/>
      </w:rPr>
    </w:lvl>
    <w:lvl w:ilvl="2">
      <w:start w:val="1"/>
      <w:numFmt w:val="decimal"/>
      <w:isLgl/>
      <w:lvlText w:val="%1.%2.%3."/>
      <w:lvlJc w:val="left"/>
      <w:pPr>
        <w:tabs>
          <w:tab w:val="num" w:pos="0"/>
        </w:tabs>
        <w:ind w:left="1430" w:hanging="720"/>
      </w:pPr>
      <w:rPr>
        <w:rFonts w:hint="default"/>
        <w:b w:val="0"/>
        <w:i w:val="0"/>
      </w:rPr>
    </w:lvl>
    <w:lvl w:ilvl="3">
      <w:start w:val="1"/>
      <w:numFmt w:val="decimal"/>
      <w:isLgl/>
      <w:lvlText w:val="%1.%2.%3.%4."/>
      <w:lvlJc w:val="left"/>
      <w:pPr>
        <w:tabs>
          <w:tab w:val="num" w:pos="0"/>
        </w:tabs>
        <w:ind w:left="1701" w:hanging="720"/>
      </w:pPr>
      <w:rPr>
        <w:rFonts w:hint="default"/>
        <w:b/>
      </w:rPr>
    </w:lvl>
    <w:lvl w:ilvl="4">
      <w:start w:val="1"/>
      <w:numFmt w:val="decimal"/>
      <w:isLgl/>
      <w:lvlText w:val="%1.%2.%3.%4.%5."/>
      <w:lvlJc w:val="left"/>
      <w:pPr>
        <w:tabs>
          <w:tab w:val="num" w:pos="0"/>
        </w:tabs>
        <w:ind w:left="2268" w:hanging="1080"/>
      </w:pPr>
      <w:rPr>
        <w:rFonts w:hint="default"/>
        <w:b/>
      </w:rPr>
    </w:lvl>
    <w:lvl w:ilvl="5">
      <w:start w:val="1"/>
      <w:numFmt w:val="decimal"/>
      <w:isLgl/>
      <w:lvlText w:val="%1.%2.%3.%4.%5.%6."/>
      <w:lvlJc w:val="left"/>
      <w:pPr>
        <w:tabs>
          <w:tab w:val="num" w:pos="0"/>
        </w:tabs>
        <w:ind w:left="2475" w:hanging="1080"/>
      </w:pPr>
      <w:rPr>
        <w:rFonts w:hint="default"/>
        <w:b/>
      </w:rPr>
    </w:lvl>
    <w:lvl w:ilvl="6">
      <w:start w:val="1"/>
      <w:numFmt w:val="decimal"/>
      <w:isLgl/>
      <w:lvlText w:val="%1.%2.%3.%4.%5.%6.%7."/>
      <w:lvlJc w:val="left"/>
      <w:pPr>
        <w:tabs>
          <w:tab w:val="num" w:pos="0"/>
        </w:tabs>
        <w:ind w:left="3042" w:hanging="1440"/>
      </w:pPr>
      <w:rPr>
        <w:rFonts w:hint="default"/>
        <w:b/>
      </w:rPr>
    </w:lvl>
    <w:lvl w:ilvl="7">
      <w:start w:val="1"/>
      <w:numFmt w:val="decimal"/>
      <w:isLgl/>
      <w:lvlText w:val="%1.%2.%3.%4.%5.%6.%7.%8."/>
      <w:lvlJc w:val="left"/>
      <w:pPr>
        <w:tabs>
          <w:tab w:val="num" w:pos="0"/>
        </w:tabs>
        <w:ind w:left="3249" w:hanging="1440"/>
      </w:pPr>
      <w:rPr>
        <w:rFonts w:hint="default"/>
        <w:b/>
      </w:rPr>
    </w:lvl>
    <w:lvl w:ilvl="8">
      <w:start w:val="1"/>
      <w:numFmt w:val="decimal"/>
      <w:isLgl/>
      <w:lvlText w:val="%1.%2.%3.%4.%5.%6.%7.%8.%9."/>
      <w:lvlJc w:val="left"/>
      <w:pPr>
        <w:tabs>
          <w:tab w:val="num" w:pos="0"/>
        </w:tabs>
        <w:ind w:left="3816" w:hanging="1800"/>
      </w:pPr>
      <w:rPr>
        <w:rFonts w:hint="default"/>
        <w:b/>
      </w:rPr>
    </w:lvl>
  </w:abstractNum>
  <w:abstractNum w:abstractNumId="25" w15:restartNumberingAfterBreak="0">
    <w:nsid w:val="3C885B79"/>
    <w:multiLevelType w:val="multilevel"/>
    <w:tmpl w:val="C2B64B5C"/>
    <w:lvl w:ilvl="0">
      <w:start w:val="8"/>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2283A5C"/>
    <w:multiLevelType w:val="multilevel"/>
    <w:tmpl w:val="1FB243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5E17EC9"/>
    <w:multiLevelType w:val="hybridMultilevel"/>
    <w:tmpl w:val="777672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1D0EC7"/>
    <w:multiLevelType w:val="hybridMultilevel"/>
    <w:tmpl w:val="FDD6C42A"/>
    <w:lvl w:ilvl="0" w:tplc="F3104B54">
      <w:start w:val="1"/>
      <w:numFmt w:val="lowerLetter"/>
      <w:lvlText w:val="%1)"/>
      <w:lvlJc w:val="right"/>
      <w:pPr>
        <w:ind w:left="1423" w:hanging="360"/>
      </w:pPr>
      <w:rPr>
        <w:rFonts w:hint="default"/>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9" w15:restartNumberingAfterBreak="0">
    <w:nsid w:val="492C7427"/>
    <w:multiLevelType w:val="hybridMultilevel"/>
    <w:tmpl w:val="9572CA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C13B7E"/>
    <w:multiLevelType w:val="hybridMultilevel"/>
    <w:tmpl w:val="118A4050"/>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1" w15:restartNumberingAfterBreak="0">
    <w:nsid w:val="4B485456"/>
    <w:multiLevelType w:val="multilevel"/>
    <w:tmpl w:val="69D691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957B84"/>
    <w:multiLevelType w:val="multilevel"/>
    <w:tmpl w:val="7EA86AA0"/>
    <w:lvl w:ilvl="0">
      <w:start w:val="5"/>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54B317C8"/>
    <w:multiLevelType w:val="multilevel"/>
    <w:tmpl w:val="2DFC9ED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55642AE5"/>
    <w:multiLevelType w:val="multilevel"/>
    <w:tmpl w:val="4990A5C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2436C9"/>
    <w:multiLevelType w:val="multilevel"/>
    <w:tmpl w:val="EC4A823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E55317B"/>
    <w:multiLevelType w:val="multilevel"/>
    <w:tmpl w:val="F3B4C8C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8D109D"/>
    <w:multiLevelType w:val="hybridMultilevel"/>
    <w:tmpl w:val="FDD6C42A"/>
    <w:lvl w:ilvl="0" w:tplc="F3104B54">
      <w:start w:val="1"/>
      <w:numFmt w:val="lowerLetter"/>
      <w:lvlText w:val="%1)"/>
      <w:lvlJc w:val="right"/>
      <w:pPr>
        <w:ind w:left="1423" w:hanging="360"/>
      </w:pPr>
      <w:rPr>
        <w:rFonts w:hint="default"/>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38" w15:restartNumberingAfterBreak="0">
    <w:nsid w:val="64415D30"/>
    <w:multiLevelType w:val="multilevel"/>
    <w:tmpl w:val="86887E3C"/>
    <w:lvl w:ilvl="0">
      <w:start w:val="14"/>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9" w15:restartNumberingAfterBreak="0">
    <w:nsid w:val="663D7581"/>
    <w:multiLevelType w:val="multilevel"/>
    <w:tmpl w:val="E7CE514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186700"/>
    <w:multiLevelType w:val="multilevel"/>
    <w:tmpl w:val="4F3AC09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1C742F"/>
    <w:multiLevelType w:val="hybridMultilevel"/>
    <w:tmpl w:val="C64CFEEE"/>
    <w:lvl w:ilvl="0" w:tplc="242607AC">
      <w:start w:val="1"/>
      <w:numFmt w:val="ordinal"/>
      <w:lvlText w:val="3.%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580795"/>
    <w:multiLevelType w:val="hybridMultilevel"/>
    <w:tmpl w:val="4ABC8B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1792E"/>
    <w:multiLevelType w:val="hybridMultilevel"/>
    <w:tmpl w:val="6D746180"/>
    <w:lvl w:ilvl="0" w:tplc="E06644CA">
      <w:start w:val="1"/>
      <w:numFmt w:val="decimal"/>
      <w:lvlText w:val="5.%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7345F6C"/>
    <w:multiLevelType w:val="multilevel"/>
    <w:tmpl w:val="076AEFE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01AE4"/>
    <w:multiLevelType w:val="multilevel"/>
    <w:tmpl w:val="AA96DE3C"/>
    <w:lvl w:ilvl="0">
      <w:start w:val="5"/>
      <w:numFmt w:val="decimal"/>
      <w:lvlText w:val="%1."/>
      <w:lvlJc w:val="left"/>
      <w:pPr>
        <w:tabs>
          <w:tab w:val="num" w:pos="705"/>
        </w:tabs>
        <w:ind w:left="705" w:hanging="705"/>
      </w:pPr>
      <w:rPr>
        <w:rFonts w:hint="default"/>
      </w:rPr>
    </w:lvl>
    <w:lvl w:ilvl="1">
      <w:start w:val="5"/>
      <w:numFmt w:val="ordin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0D2862"/>
    <w:multiLevelType w:val="multilevel"/>
    <w:tmpl w:val="28F4950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21"/>
  </w:num>
  <w:num w:numId="3">
    <w:abstractNumId w:val="36"/>
  </w:num>
  <w:num w:numId="4">
    <w:abstractNumId w:val="35"/>
  </w:num>
  <w:num w:numId="5">
    <w:abstractNumId w:val="40"/>
  </w:num>
  <w:num w:numId="6">
    <w:abstractNumId w:val="26"/>
  </w:num>
  <w:num w:numId="7">
    <w:abstractNumId w:val="16"/>
  </w:num>
  <w:num w:numId="8">
    <w:abstractNumId w:val="44"/>
  </w:num>
  <w:num w:numId="9">
    <w:abstractNumId w:val="34"/>
  </w:num>
  <w:num w:numId="10">
    <w:abstractNumId w:val="4"/>
  </w:num>
  <w:num w:numId="11">
    <w:abstractNumId w:val="37"/>
  </w:num>
  <w:num w:numId="12">
    <w:abstractNumId w:val="28"/>
  </w:num>
  <w:num w:numId="13">
    <w:abstractNumId w:val="41"/>
  </w:num>
  <w:num w:numId="14">
    <w:abstractNumId w:val="19"/>
  </w:num>
  <w:num w:numId="15">
    <w:abstractNumId w:val="3"/>
  </w:num>
  <w:num w:numId="16">
    <w:abstractNumId w:val="43"/>
  </w:num>
  <w:num w:numId="17">
    <w:abstractNumId w:val="12"/>
  </w:num>
  <w:num w:numId="18">
    <w:abstractNumId w:val="45"/>
  </w:num>
  <w:num w:numId="19">
    <w:abstractNumId w:val="46"/>
  </w:num>
  <w:num w:numId="20">
    <w:abstractNumId w:val="20"/>
  </w:num>
  <w:num w:numId="21">
    <w:abstractNumId w:val="18"/>
  </w:num>
  <w:num w:numId="22">
    <w:abstractNumId w:val="22"/>
  </w:num>
  <w:num w:numId="23">
    <w:abstractNumId w:val="7"/>
  </w:num>
  <w:num w:numId="24">
    <w:abstractNumId w:val="10"/>
  </w:num>
  <w:num w:numId="25">
    <w:abstractNumId w:val="30"/>
  </w:num>
  <w:num w:numId="26">
    <w:abstractNumId w:val="42"/>
  </w:num>
  <w:num w:numId="27">
    <w:abstractNumId w:val="38"/>
  </w:num>
  <w:num w:numId="28">
    <w:abstractNumId w:val="5"/>
  </w:num>
  <w:num w:numId="29">
    <w:abstractNumId w:val="23"/>
  </w:num>
  <w:num w:numId="30">
    <w:abstractNumId w:val="15"/>
  </w:num>
  <w:num w:numId="31">
    <w:abstractNumId w:val="17"/>
  </w:num>
  <w:num w:numId="32">
    <w:abstractNumId w:val="33"/>
  </w:num>
  <w:num w:numId="33">
    <w:abstractNumId w:val="14"/>
  </w:num>
  <w:num w:numId="34">
    <w:abstractNumId w:val="1"/>
  </w:num>
  <w:num w:numId="35">
    <w:abstractNumId w:val="29"/>
  </w:num>
  <w:num w:numId="36">
    <w:abstractNumId w:val="11"/>
  </w:num>
  <w:num w:numId="37">
    <w:abstractNumId w:val="27"/>
  </w:num>
  <w:num w:numId="38">
    <w:abstractNumId w:val="32"/>
  </w:num>
  <w:num w:numId="39">
    <w:abstractNumId w:val="2"/>
  </w:num>
  <w:num w:numId="40">
    <w:abstractNumId w:val="8"/>
  </w:num>
  <w:num w:numId="41">
    <w:abstractNumId w:val="6"/>
  </w:num>
  <w:num w:numId="42">
    <w:abstractNumId w:val="9"/>
  </w:num>
  <w:num w:numId="43">
    <w:abstractNumId w:val="25"/>
  </w:num>
  <w:num w:numId="44">
    <w:abstractNumId w:val="13"/>
  </w:num>
  <w:num w:numId="45">
    <w:abstractNumId w:val="31"/>
  </w:num>
  <w:num w:numId="46">
    <w:abstractNumId w:val="2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DD"/>
    <w:rsid w:val="00006DD4"/>
    <w:rsid w:val="000451AD"/>
    <w:rsid w:val="00095519"/>
    <w:rsid w:val="00095E04"/>
    <w:rsid w:val="000C04C4"/>
    <w:rsid w:val="000C1C6E"/>
    <w:rsid w:val="000C3B97"/>
    <w:rsid w:val="000C7FBE"/>
    <w:rsid w:val="000D0C55"/>
    <w:rsid w:val="000D179C"/>
    <w:rsid w:val="000F1675"/>
    <w:rsid w:val="00116F16"/>
    <w:rsid w:val="00147E4B"/>
    <w:rsid w:val="001C00DF"/>
    <w:rsid w:val="001C573C"/>
    <w:rsid w:val="001D0B76"/>
    <w:rsid w:val="0020493A"/>
    <w:rsid w:val="00215C28"/>
    <w:rsid w:val="00223B5E"/>
    <w:rsid w:val="00236221"/>
    <w:rsid w:val="00237F23"/>
    <w:rsid w:val="002642EF"/>
    <w:rsid w:val="00280FAB"/>
    <w:rsid w:val="0028720A"/>
    <w:rsid w:val="002A4BFE"/>
    <w:rsid w:val="002B4EEA"/>
    <w:rsid w:val="002E33AB"/>
    <w:rsid w:val="00314A21"/>
    <w:rsid w:val="003675EE"/>
    <w:rsid w:val="003A028D"/>
    <w:rsid w:val="003B44D9"/>
    <w:rsid w:val="003B708E"/>
    <w:rsid w:val="003F3840"/>
    <w:rsid w:val="00415A1A"/>
    <w:rsid w:val="004174B7"/>
    <w:rsid w:val="00432D39"/>
    <w:rsid w:val="00433071"/>
    <w:rsid w:val="00441B35"/>
    <w:rsid w:val="004445B6"/>
    <w:rsid w:val="004458FD"/>
    <w:rsid w:val="00446D0D"/>
    <w:rsid w:val="004517FE"/>
    <w:rsid w:val="0046170F"/>
    <w:rsid w:val="00475EEF"/>
    <w:rsid w:val="004842DC"/>
    <w:rsid w:val="004C7252"/>
    <w:rsid w:val="004D61CF"/>
    <w:rsid w:val="004E4208"/>
    <w:rsid w:val="004F21BB"/>
    <w:rsid w:val="00522C4C"/>
    <w:rsid w:val="00525E3E"/>
    <w:rsid w:val="00527AEC"/>
    <w:rsid w:val="00532B38"/>
    <w:rsid w:val="005418AF"/>
    <w:rsid w:val="005655C8"/>
    <w:rsid w:val="00571DDA"/>
    <w:rsid w:val="005937A5"/>
    <w:rsid w:val="005B362C"/>
    <w:rsid w:val="005B4A39"/>
    <w:rsid w:val="005C40E0"/>
    <w:rsid w:val="005D2012"/>
    <w:rsid w:val="005F6AE3"/>
    <w:rsid w:val="005F71AF"/>
    <w:rsid w:val="00623266"/>
    <w:rsid w:val="0064408F"/>
    <w:rsid w:val="00644EF6"/>
    <w:rsid w:val="00656C04"/>
    <w:rsid w:val="006861A3"/>
    <w:rsid w:val="00690160"/>
    <w:rsid w:val="006D3AE3"/>
    <w:rsid w:val="00757BC5"/>
    <w:rsid w:val="00764ED5"/>
    <w:rsid w:val="00796EA7"/>
    <w:rsid w:val="007B235A"/>
    <w:rsid w:val="007B5BE7"/>
    <w:rsid w:val="007C0A45"/>
    <w:rsid w:val="007C1484"/>
    <w:rsid w:val="007D5106"/>
    <w:rsid w:val="007E4134"/>
    <w:rsid w:val="00803E9A"/>
    <w:rsid w:val="00814083"/>
    <w:rsid w:val="00816D11"/>
    <w:rsid w:val="00823E7E"/>
    <w:rsid w:val="008310BC"/>
    <w:rsid w:val="00832550"/>
    <w:rsid w:val="00847B9D"/>
    <w:rsid w:val="00867C28"/>
    <w:rsid w:val="00867CC6"/>
    <w:rsid w:val="008C771F"/>
    <w:rsid w:val="0091296F"/>
    <w:rsid w:val="00943A8C"/>
    <w:rsid w:val="0098680B"/>
    <w:rsid w:val="009E0638"/>
    <w:rsid w:val="009F033C"/>
    <w:rsid w:val="00A07A76"/>
    <w:rsid w:val="00A33C8A"/>
    <w:rsid w:val="00A366B0"/>
    <w:rsid w:val="00A40806"/>
    <w:rsid w:val="00AB3086"/>
    <w:rsid w:val="00AB6D09"/>
    <w:rsid w:val="00AB7451"/>
    <w:rsid w:val="00AC2CB2"/>
    <w:rsid w:val="00AE2689"/>
    <w:rsid w:val="00AF790B"/>
    <w:rsid w:val="00B23BA9"/>
    <w:rsid w:val="00B24DE2"/>
    <w:rsid w:val="00B32C70"/>
    <w:rsid w:val="00B406C3"/>
    <w:rsid w:val="00B6351D"/>
    <w:rsid w:val="00B65A7E"/>
    <w:rsid w:val="00B83558"/>
    <w:rsid w:val="00B9549C"/>
    <w:rsid w:val="00BC2137"/>
    <w:rsid w:val="00C047BE"/>
    <w:rsid w:val="00C16ADD"/>
    <w:rsid w:val="00CA4504"/>
    <w:rsid w:val="00CA7A6E"/>
    <w:rsid w:val="00CC0FCE"/>
    <w:rsid w:val="00CD7849"/>
    <w:rsid w:val="00D02722"/>
    <w:rsid w:val="00D11625"/>
    <w:rsid w:val="00D122BE"/>
    <w:rsid w:val="00D5689B"/>
    <w:rsid w:val="00D652CD"/>
    <w:rsid w:val="00D67BC1"/>
    <w:rsid w:val="00D933AC"/>
    <w:rsid w:val="00DA6AF7"/>
    <w:rsid w:val="00DB2AB0"/>
    <w:rsid w:val="00DD0818"/>
    <w:rsid w:val="00E050C2"/>
    <w:rsid w:val="00E07F2B"/>
    <w:rsid w:val="00E64B2F"/>
    <w:rsid w:val="00E66E5B"/>
    <w:rsid w:val="00E80FA7"/>
    <w:rsid w:val="00E91E17"/>
    <w:rsid w:val="00E96C59"/>
    <w:rsid w:val="00EA1AD2"/>
    <w:rsid w:val="00EA5F50"/>
    <w:rsid w:val="00EC567E"/>
    <w:rsid w:val="00ED3AB5"/>
    <w:rsid w:val="00ED5201"/>
    <w:rsid w:val="00EF2601"/>
    <w:rsid w:val="00F00A40"/>
    <w:rsid w:val="00F240EB"/>
    <w:rsid w:val="00F67516"/>
    <w:rsid w:val="00F77053"/>
    <w:rsid w:val="00F96D92"/>
    <w:rsid w:val="00FB5331"/>
    <w:rsid w:val="00FD2521"/>
    <w:rsid w:val="00FE74B4"/>
    <w:rsid w:val="00FF13EC"/>
    <w:rsid w:val="00FF3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0DCD"/>
  <w15:docId w15:val="{242BC782-4626-4915-A543-07DC4E30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6ADD"/>
    <w:pPr>
      <w:suppressAutoHyphens/>
      <w:spacing w:after="0" w:line="240" w:lineRule="auto"/>
    </w:pPr>
    <w:rPr>
      <w:rFonts w:ascii="Times New Roman" w:eastAsia="Times New Roman" w:hAnsi="Times New Roman" w:cs="Times New Roman"/>
      <w:sz w:val="24"/>
      <w:szCs w:val="24"/>
      <w:lang w:eastAsia="ar-SA"/>
    </w:rPr>
  </w:style>
  <w:style w:type="paragraph" w:styleId="Nadpis7">
    <w:name w:val="heading 7"/>
    <w:basedOn w:val="Normln"/>
    <w:next w:val="Normln"/>
    <w:link w:val="Nadpis7Char"/>
    <w:semiHidden/>
    <w:unhideWhenUsed/>
    <w:qFormat/>
    <w:rsid w:val="000C1C6E"/>
    <w:pPr>
      <w:suppressAutoHyphens w:val="0"/>
      <w:spacing w:before="240" w:after="60"/>
      <w:outlineLvl w:val="6"/>
    </w:pPr>
    <w:rPr>
      <w:rFonts w:ascii="Calibri" w:hAnsi="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C16ADD"/>
    <w:pPr>
      <w:tabs>
        <w:tab w:val="center" w:pos="4536"/>
        <w:tab w:val="right" w:pos="9072"/>
      </w:tabs>
    </w:pPr>
    <w:rPr>
      <w:szCs w:val="20"/>
    </w:rPr>
  </w:style>
  <w:style w:type="character" w:customStyle="1" w:styleId="ZhlavChar">
    <w:name w:val="Záhlaví Char"/>
    <w:basedOn w:val="Standardnpsmoodstavce"/>
    <w:link w:val="Zhlav"/>
    <w:semiHidden/>
    <w:rsid w:val="00C16ADD"/>
    <w:rPr>
      <w:rFonts w:ascii="Times New Roman" w:eastAsia="Times New Roman" w:hAnsi="Times New Roman" w:cs="Times New Roman"/>
      <w:sz w:val="24"/>
      <w:szCs w:val="20"/>
      <w:lang w:eastAsia="ar-SA"/>
    </w:rPr>
  </w:style>
  <w:style w:type="paragraph" w:styleId="Normlnweb">
    <w:name w:val="Normal (Web)"/>
    <w:basedOn w:val="Normln"/>
    <w:rsid w:val="00C16ADD"/>
    <w:pPr>
      <w:spacing w:before="280" w:after="280"/>
    </w:pPr>
  </w:style>
  <w:style w:type="paragraph" w:styleId="Odstavecseseznamem">
    <w:name w:val="List Paragraph"/>
    <w:basedOn w:val="Normln"/>
    <w:uiPriority w:val="34"/>
    <w:qFormat/>
    <w:rsid w:val="00C16ADD"/>
    <w:pPr>
      <w:ind w:left="720"/>
      <w:contextualSpacing/>
    </w:pPr>
  </w:style>
  <w:style w:type="character" w:styleId="Odkaznakoment">
    <w:name w:val="annotation reference"/>
    <w:basedOn w:val="Standardnpsmoodstavce"/>
    <w:unhideWhenUsed/>
    <w:rsid w:val="00C16ADD"/>
    <w:rPr>
      <w:sz w:val="16"/>
      <w:szCs w:val="16"/>
    </w:rPr>
  </w:style>
  <w:style w:type="paragraph" w:styleId="Textkomente">
    <w:name w:val="annotation text"/>
    <w:basedOn w:val="Normln"/>
    <w:link w:val="TextkomenteChar"/>
    <w:unhideWhenUsed/>
    <w:rsid w:val="00C16ADD"/>
    <w:rPr>
      <w:sz w:val="20"/>
      <w:szCs w:val="20"/>
    </w:rPr>
  </w:style>
  <w:style w:type="character" w:customStyle="1" w:styleId="TextkomenteChar">
    <w:name w:val="Text komentáře Char"/>
    <w:basedOn w:val="Standardnpsmoodstavce"/>
    <w:link w:val="Textkomente"/>
    <w:rsid w:val="00C16ADD"/>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C16ADD"/>
    <w:rPr>
      <w:rFonts w:ascii="Tahoma" w:hAnsi="Tahoma" w:cs="Tahoma"/>
      <w:sz w:val="16"/>
      <w:szCs w:val="16"/>
    </w:rPr>
  </w:style>
  <w:style w:type="character" w:customStyle="1" w:styleId="TextbublinyChar">
    <w:name w:val="Text bubliny Char"/>
    <w:basedOn w:val="Standardnpsmoodstavce"/>
    <w:link w:val="Textbubliny"/>
    <w:uiPriority w:val="99"/>
    <w:semiHidden/>
    <w:rsid w:val="00C16ADD"/>
    <w:rPr>
      <w:rFonts w:ascii="Tahoma" w:eastAsia="Times New Roman" w:hAnsi="Tahoma" w:cs="Tahoma"/>
      <w:sz w:val="16"/>
      <w:szCs w:val="16"/>
      <w:lang w:eastAsia="ar-SA"/>
    </w:rPr>
  </w:style>
  <w:style w:type="character" w:styleId="Siln">
    <w:name w:val="Strong"/>
    <w:basedOn w:val="Standardnpsmoodstavce"/>
    <w:uiPriority w:val="99"/>
    <w:qFormat/>
    <w:rsid w:val="00C16ADD"/>
    <w:rPr>
      <w:b/>
      <w:bCs/>
    </w:rPr>
  </w:style>
  <w:style w:type="paragraph" w:styleId="Pedmtkomente">
    <w:name w:val="annotation subject"/>
    <w:basedOn w:val="Textkomente"/>
    <w:next w:val="Textkomente"/>
    <w:link w:val="PedmtkomenteChar"/>
    <w:uiPriority w:val="99"/>
    <w:semiHidden/>
    <w:unhideWhenUsed/>
    <w:rsid w:val="004D61CF"/>
    <w:rPr>
      <w:b/>
      <w:bCs/>
    </w:rPr>
  </w:style>
  <w:style w:type="character" w:customStyle="1" w:styleId="PedmtkomenteChar">
    <w:name w:val="Předmět komentáře Char"/>
    <w:basedOn w:val="TextkomenteChar"/>
    <w:link w:val="Pedmtkomente"/>
    <w:uiPriority w:val="99"/>
    <w:semiHidden/>
    <w:rsid w:val="004D61CF"/>
    <w:rPr>
      <w:rFonts w:ascii="Times New Roman" w:eastAsia="Times New Roman" w:hAnsi="Times New Roman" w:cs="Times New Roman"/>
      <w:b/>
      <w:bCs/>
      <w:sz w:val="20"/>
      <w:szCs w:val="20"/>
      <w:lang w:eastAsia="ar-SA"/>
    </w:rPr>
  </w:style>
  <w:style w:type="paragraph" w:styleId="Zkladntextodsazen">
    <w:name w:val="Body Text Indent"/>
    <w:basedOn w:val="Normln"/>
    <w:link w:val="ZkladntextodsazenChar"/>
    <w:uiPriority w:val="99"/>
    <w:rsid w:val="00433071"/>
    <w:pPr>
      <w:suppressAutoHyphens w:val="0"/>
      <w:ind w:left="360"/>
    </w:pPr>
    <w:rPr>
      <w:lang w:eastAsia="cs-CZ"/>
    </w:rPr>
  </w:style>
  <w:style w:type="character" w:customStyle="1" w:styleId="ZkladntextodsazenChar">
    <w:name w:val="Základní text odsazený Char"/>
    <w:basedOn w:val="Standardnpsmoodstavce"/>
    <w:link w:val="Zkladntextodsazen"/>
    <w:uiPriority w:val="99"/>
    <w:rsid w:val="00433071"/>
    <w:rPr>
      <w:rFonts w:ascii="Times New Roman" w:eastAsia="Times New Roman" w:hAnsi="Times New Roman" w:cs="Times New Roman"/>
      <w:sz w:val="24"/>
      <w:szCs w:val="24"/>
      <w:lang w:eastAsia="cs-CZ"/>
    </w:rPr>
  </w:style>
  <w:style w:type="table" w:styleId="Mkatabulky">
    <w:name w:val="Table Grid"/>
    <w:basedOn w:val="Normlntabulka"/>
    <w:uiPriority w:val="59"/>
    <w:rsid w:val="0043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433071"/>
    <w:pPr>
      <w:tabs>
        <w:tab w:val="center" w:pos="4536"/>
        <w:tab w:val="right" w:pos="9072"/>
      </w:tabs>
    </w:pPr>
  </w:style>
  <w:style w:type="character" w:customStyle="1" w:styleId="ZpatChar">
    <w:name w:val="Zápatí Char"/>
    <w:basedOn w:val="Standardnpsmoodstavce"/>
    <w:link w:val="Zpat"/>
    <w:uiPriority w:val="99"/>
    <w:rsid w:val="00433071"/>
    <w:rPr>
      <w:rFonts w:ascii="Times New Roman" w:eastAsia="Times New Roman" w:hAnsi="Times New Roman" w:cs="Times New Roman"/>
      <w:sz w:val="24"/>
      <w:szCs w:val="24"/>
      <w:lang w:eastAsia="ar-SA"/>
    </w:rPr>
  </w:style>
  <w:style w:type="paragraph" w:styleId="Zkladntext">
    <w:name w:val="Body Text"/>
    <w:basedOn w:val="Normln"/>
    <w:link w:val="ZkladntextChar"/>
    <w:rsid w:val="00803E9A"/>
    <w:pPr>
      <w:suppressAutoHyphens w:val="0"/>
      <w:spacing w:after="120"/>
    </w:pPr>
    <w:rPr>
      <w:lang w:eastAsia="cs-CZ"/>
    </w:rPr>
  </w:style>
  <w:style w:type="character" w:customStyle="1" w:styleId="ZkladntextChar">
    <w:name w:val="Základní text Char"/>
    <w:basedOn w:val="Standardnpsmoodstavce"/>
    <w:link w:val="Zkladntext"/>
    <w:rsid w:val="00803E9A"/>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semiHidden/>
    <w:rsid w:val="000C1C6E"/>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3351">
      <w:bodyDiv w:val="1"/>
      <w:marLeft w:val="0"/>
      <w:marRight w:val="0"/>
      <w:marTop w:val="0"/>
      <w:marBottom w:val="0"/>
      <w:divBdr>
        <w:top w:val="none" w:sz="0" w:space="0" w:color="auto"/>
        <w:left w:val="none" w:sz="0" w:space="0" w:color="auto"/>
        <w:bottom w:val="none" w:sz="0" w:space="0" w:color="auto"/>
        <w:right w:val="none" w:sz="0" w:space="0" w:color="auto"/>
      </w:divBdr>
    </w:div>
    <w:div w:id="1594507208">
      <w:bodyDiv w:val="1"/>
      <w:marLeft w:val="0"/>
      <w:marRight w:val="0"/>
      <w:marTop w:val="0"/>
      <w:marBottom w:val="0"/>
      <w:divBdr>
        <w:top w:val="none" w:sz="0" w:space="0" w:color="auto"/>
        <w:left w:val="none" w:sz="0" w:space="0" w:color="auto"/>
        <w:bottom w:val="none" w:sz="0" w:space="0" w:color="auto"/>
        <w:right w:val="none" w:sz="0" w:space="0" w:color="auto"/>
      </w:divBdr>
    </w:div>
    <w:div w:id="1594823509">
      <w:bodyDiv w:val="1"/>
      <w:marLeft w:val="0"/>
      <w:marRight w:val="0"/>
      <w:marTop w:val="0"/>
      <w:marBottom w:val="0"/>
      <w:divBdr>
        <w:top w:val="none" w:sz="0" w:space="0" w:color="auto"/>
        <w:left w:val="none" w:sz="0" w:space="0" w:color="auto"/>
        <w:bottom w:val="none" w:sz="0" w:space="0" w:color="auto"/>
        <w:right w:val="none" w:sz="0" w:space="0" w:color="auto"/>
      </w:divBdr>
    </w:div>
    <w:div w:id="19187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ACE8-6BDE-4494-9383-5C5649F4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5112</Words>
  <Characters>30164</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Spravce</dc:creator>
  <cp:lastModifiedBy>Galičáková Aneta</cp:lastModifiedBy>
  <cp:revision>2</cp:revision>
  <dcterms:created xsi:type="dcterms:W3CDTF">2021-09-24T15:26:00Z</dcterms:created>
  <dcterms:modified xsi:type="dcterms:W3CDTF">2021-09-24T15:26:00Z</dcterms:modified>
</cp:coreProperties>
</file>