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D781" w14:textId="77777777" w:rsidR="00630784" w:rsidRPr="008F21B0" w:rsidRDefault="00630784" w:rsidP="00630784">
      <w:pPr>
        <w:spacing w:after="0"/>
        <w:rPr>
          <w:rFonts w:ascii="Calibri" w:hAnsi="Calibri"/>
        </w:rPr>
        <w:sectPr w:rsidR="00630784" w:rsidRPr="008F21B0" w:rsidSect="00630784">
          <w:headerReference w:type="default" r:id="rId11"/>
          <w:footerReference w:type="default" r:id="rId12"/>
          <w:headerReference w:type="first" r:id="rId13"/>
          <w:footerReference w:type="first" r:id="rId14"/>
          <w:type w:val="continuous"/>
          <w:pgSz w:w="11906" w:h="16838" w:code="9"/>
          <w:pgMar w:top="2268" w:right="1701" w:bottom="1588" w:left="1701" w:header="567" w:footer="1134" w:gutter="0"/>
          <w:cols w:space="708"/>
          <w:titlePg/>
          <w:docGrid w:linePitch="360"/>
        </w:sectPr>
      </w:pPr>
    </w:p>
    <w:p w14:paraId="69BDC958" w14:textId="77777777" w:rsidR="000F4A10" w:rsidRPr="00907F63" w:rsidRDefault="000F4A10" w:rsidP="000F4A10">
      <w:pPr>
        <w:widowControl w:val="0"/>
        <w:tabs>
          <w:tab w:val="left" w:pos="720"/>
        </w:tabs>
        <w:suppressAutoHyphens/>
        <w:spacing w:line="240" w:lineRule="auto"/>
        <w:jc w:val="center"/>
        <w:rPr>
          <w:rFonts w:ascii="Calibri" w:eastAsia="Lucida Sans Unicode" w:hAnsi="Calibri" w:cs="Times New Roman"/>
          <w:b/>
          <w:bCs/>
          <w:kern w:val="1"/>
          <w:sz w:val="40"/>
          <w:szCs w:val="40"/>
          <w:lang w:eastAsia="ar-SA"/>
        </w:rPr>
      </w:pPr>
      <w:r w:rsidRPr="00907F63">
        <w:rPr>
          <w:rFonts w:ascii="Calibri" w:eastAsia="Lucida Sans Unicode" w:hAnsi="Calibri" w:cs="Times New Roman"/>
          <w:b/>
          <w:bCs/>
          <w:kern w:val="1"/>
          <w:sz w:val="40"/>
          <w:szCs w:val="40"/>
          <w:lang w:eastAsia="ar-SA"/>
        </w:rPr>
        <w:t>Smlouva o využití výsledků výzkumu a vývoje</w:t>
      </w:r>
    </w:p>
    <w:p w14:paraId="30E228BC" w14:textId="77777777" w:rsidR="000F4A10" w:rsidRPr="00907F63" w:rsidRDefault="000F4A10" w:rsidP="000F4A10">
      <w:pPr>
        <w:widowControl w:val="0"/>
        <w:pBdr>
          <w:bottom w:val="single" w:sz="4" w:space="1" w:color="auto"/>
        </w:pBdr>
        <w:tabs>
          <w:tab w:val="left" w:pos="720"/>
        </w:tabs>
        <w:suppressAutoHyphens/>
        <w:spacing w:line="240" w:lineRule="auto"/>
        <w:ind w:right="-284"/>
        <w:jc w:val="center"/>
        <w:rPr>
          <w:rFonts w:ascii="Calibri" w:eastAsia="Lucida Sans Unicode" w:hAnsi="Calibri" w:cs="Times New Roman"/>
          <w:bCs/>
          <w:i/>
          <w:kern w:val="1"/>
          <w:sz w:val="24"/>
          <w:szCs w:val="24"/>
          <w:lang w:eastAsia="ar-SA"/>
        </w:rPr>
      </w:pPr>
      <w:r w:rsidRPr="00907F63">
        <w:rPr>
          <w:rFonts w:ascii="Calibri" w:eastAsia="Lucida Sans Unicode" w:hAnsi="Calibri" w:cs="Times New Roman"/>
          <w:bCs/>
          <w:i/>
          <w:kern w:val="1"/>
          <w:sz w:val="24"/>
          <w:szCs w:val="24"/>
          <w:lang w:eastAsia="ar-SA"/>
        </w:rPr>
        <w:t>uzavřená podle § 1746 odst. 2 zákona č. 89/2012 Sb., občanský zákoník, ve znění pozdějších předpisů a ve smyslu ustanovení § 16 zákona č.130/2002 Sb., o podpoře výzkumu, experimentálního vývoje a inovací z veřejných prostředků a o změně některých souvisejících zákonů („ZPVV“)</w:t>
      </w:r>
    </w:p>
    <w:p w14:paraId="6F41801F"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Smluvní strany:</w:t>
      </w:r>
    </w:p>
    <w:p w14:paraId="3EDD1E92"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43EAA3E0" w14:textId="77718C8A" w:rsidR="000F4A10" w:rsidRPr="00907F63" w:rsidRDefault="00667BA7"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RD Rýmařov s.r.o.</w:t>
      </w:r>
    </w:p>
    <w:p w14:paraId="1B9DA43D" w14:textId="3648420B"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se sídlem: </w:t>
      </w:r>
      <w:r w:rsidR="00667BA7" w:rsidRPr="00907F63">
        <w:rPr>
          <w:rFonts w:ascii="Calibri" w:eastAsia="Lucida Sans Unicode" w:hAnsi="Calibri" w:cs="Times New Roman"/>
          <w:bCs/>
          <w:kern w:val="1"/>
          <w:lang w:eastAsia="ar-SA"/>
        </w:rPr>
        <w:t>8. května 1191/45, 795 01 Rýmařov</w:t>
      </w:r>
    </w:p>
    <w:p w14:paraId="09B2862A" w14:textId="183B427A"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IČO: </w:t>
      </w:r>
      <w:r w:rsidR="00667BA7" w:rsidRPr="00907F63">
        <w:rPr>
          <w:rFonts w:ascii="Calibri" w:hAnsi="Calibri" w:cs="Arial"/>
        </w:rPr>
        <w:t>18953581</w:t>
      </w:r>
      <w:r w:rsidRPr="00907F63">
        <w:rPr>
          <w:rFonts w:ascii="Calibri" w:eastAsia="Lucida Sans Unicode" w:hAnsi="Calibri" w:cs="Times New Roman"/>
          <w:bCs/>
          <w:kern w:val="1"/>
          <w:lang w:eastAsia="ar-SA"/>
        </w:rPr>
        <w:tab/>
      </w:r>
    </w:p>
    <w:p w14:paraId="20D1B01C" w14:textId="42EA13A2"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DIČ: </w:t>
      </w:r>
      <w:r w:rsidR="00667BA7" w:rsidRPr="00907F63">
        <w:rPr>
          <w:rFonts w:ascii="Calibri" w:eastAsia="Lucida Sans Unicode" w:hAnsi="Calibri" w:cs="Times New Roman"/>
          <w:bCs/>
          <w:kern w:val="1"/>
          <w:lang w:eastAsia="ar-SA"/>
        </w:rPr>
        <w:t>CZ18953581</w:t>
      </w:r>
      <w:r w:rsidRPr="00907F63">
        <w:rPr>
          <w:rFonts w:ascii="Calibri" w:eastAsia="Lucida Sans Unicode" w:hAnsi="Calibri" w:cs="Times New Roman"/>
          <w:bCs/>
          <w:kern w:val="1"/>
          <w:lang w:eastAsia="ar-SA"/>
        </w:rPr>
        <w:tab/>
      </w:r>
    </w:p>
    <w:p w14:paraId="275DD427" w14:textId="22EB299B" w:rsidR="000F4A10" w:rsidRPr="00907F63" w:rsidRDefault="000F4A10" w:rsidP="000F4A10">
      <w:pPr>
        <w:widowControl w:val="0"/>
        <w:tabs>
          <w:tab w:val="left" w:pos="720"/>
        </w:tabs>
        <w:suppressAutoHyphens/>
        <w:spacing w:after="0" w:line="240" w:lineRule="auto"/>
        <w:jc w:val="left"/>
        <w:rPr>
          <w:rFonts w:ascii="Calibri" w:hAnsi="Calibri" w:cs="Arial"/>
        </w:rPr>
      </w:pPr>
      <w:r w:rsidRPr="00907F63">
        <w:rPr>
          <w:rFonts w:ascii="Calibri" w:hAnsi="Calibri" w:cs="Arial"/>
        </w:rPr>
        <w:t>Zapsán v OR u</w:t>
      </w:r>
      <w:r w:rsidR="00667BA7" w:rsidRPr="00907F63">
        <w:rPr>
          <w:rFonts w:ascii="Calibri" w:hAnsi="Calibri" w:cs="Arial"/>
        </w:rPr>
        <w:t xml:space="preserve"> KS v Ostravě, odd. C, vložka 1783</w:t>
      </w:r>
    </w:p>
    <w:p w14:paraId="55A09590" w14:textId="3623DAE8"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Statutární zástupce: </w:t>
      </w:r>
      <w:r w:rsidR="009E3646" w:rsidRPr="00907F63">
        <w:rPr>
          <w:rFonts w:ascii="Calibri" w:eastAsia="Lucida Sans Unicode" w:hAnsi="Calibri" w:cs="Times New Roman"/>
          <w:bCs/>
          <w:kern w:val="1"/>
          <w:lang w:eastAsia="ar-SA"/>
        </w:rPr>
        <w:t>JUDr. LUKÁŠ ZRŮST, BA (Hons), LL.M., MBA</w:t>
      </w:r>
    </w:p>
    <w:p w14:paraId="0C969466" w14:textId="769FEA88"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Bankovní spojení, č. účtu:</w:t>
      </w:r>
      <w:r w:rsidR="0057486A">
        <w:rPr>
          <w:rFonts w:ascii="Calibri" w:eastAsia="Lucida Sans Unicode" w:hAnsi="Calibri" w:cs="Times New Roman"/>
          <w:bCs/>
          <w:kern w:val="1"/>
          <w:lang w:eastAsia="ar-SA"/>
        </w:rPr>
        <w:t xml:space="preserve"> XXXXXXXXXXX</w:t>
      </w:r>
    </w:p>
    <w:p w14:paraId="07C7D3CA"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i/>
          <w:kern w:val="1"/>
          <w:lang w:eastAsia="ar-SA"/>
        </w:rPr>
      </w:pPr>
      <w:r w:rsidRPr="00907F63">
        <w:rPr>
          <w:rFonts w:ascii="Calibri" w:eastAsia="Lucida Sans Unicode" w:hAnsi="Calibri" w:cs="Times New Roman"/>
          <w:b/>
          <w:bCs/>
          <w:i/>
          <w:kern w:val="1"/>
          <w:lang w:eastAsia="ar-SA"/>
        </w:rPr>
        <w:t>jakožto Hlavní příjemce (dále jen „Příjemce”)</w:t>
      </w:r>
    </w:p>
    <w:p w14:paraId="1814B1D8"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p>
    <w:p w14:paraId="6CF76D8E"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a</w:t>
      </w:r>
    </w:p>
    <w:p w14:paraId="6B32C25D"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15576BA4"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České vysoké učení technické v Praze</w:t>
      </w:r>
    </w:p>
    <w:p w14:paraId="55C91DD0"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se sídlem: Jugoslávských partyzánů 1580/3, 160 00 Praha 6 – Dejvice</w:t>
      </w:r>
    </w:p>
    <w:p w14:paraId="1F8986FC"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IČO: 68407700</w:t>
      </w:r>
      <w:r w:rsidRPr="00907F63">
        <w:rPr>
          <w:rFonts w:ascii="Calibri" w:eastAsia="Lucida Sans Unicode" w:hAnsi="Calibri" w:cs="Times New Roman"/>
          <w:bCs/>
          <w:kern w:val="1"/>
          <w:lang w:eastAsia="ar-SA"/>
        </w:rPr>
        <w:tab/>
      </w:r>
    </w:p>
    <w:p w14:paraId="7A0C43E4"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DIČ: CZ68407700</w:t>
      </w:r>
      <w:r w:rsidRPr="00907F63">
        <w:rPr>
          <w:rFonts w:ascii="Calibri" w:eastAsia="Lucida Sans Unicode" w:hAnsi="Calibri" w:cs="Times New Roman"/>
          <w:bCs/>
          <w:kern w:val="1"/>
          <w:lang w:eastAsia="ar-SA"/>
        </w:rPr>
        <w:tab/>
      </w:r>
    </w:p>
    <w:p w14:paraId="43957392"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Zřízeno dle zák. č. 111/1998 Sb., o vysokých školách, nezapisuje se do OR</w:t>
      </w:r>
    </w:p>
    <w:p w14:paraId="577F77B0"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Statutární zástupce: doc. RNDr. Vojtěch Petráček, CSc., rektor</w:t>
      </w:r>
    </w:p>
    <w:p w14:paraId="501F77FF"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Řešitelské pracoviště: </w:t>
      </w:r>
      <w:r w:rsidRPr="00907F63">
        <w:rPr>
          <w:rFonts w:ascii="Calibri" w:eastAsia="Lucida Sans Unicode" w:hAnsi="Calibri" w:cs="Times New Roman"/>
          <w:bCs/>
          <w:kern w:val="1"/>
          <w:lang w:eastAsia="ar-SA"/>
        </w:rPr>
        <w:tab/>
        <w:t>Univerzitní centrum energeticky efektivních budov ČVUT v Praze</w:t>
      </w:r>
    </w:p>
    <w:p w14:paraId="624B6267"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ab/>
        <w:t xml:space="preserve">       </w:t>
      </w:r>
      <w:r w:rsidRPr="00907F63">
        <w:rPr>
          <w:rFonts w:ascii="Calibri" w:eastAsia="Lucida Sans Unicode" w:hAnsi="Calibri" w:cs="Times New Roman"/>
          <w:bCs/>
          <w:kern w:val="1"/>
          <w:lang w:eastAsia="ar-SA"/>
        </w:rPr>
        <w:tab/>
      </w:r>
      <w:r w:rsidRPr="00907F63">
        <w:rPr>
          <w:rFonts w:ascii="Calibri" w:eastAsia="Lucida Sans Unicode" w:hAnsi="Calibri" w:cs="Times New Roman"/>
          <w:bCs/>
          <w:kern w:val="1"/>
          <w:lang w:eastAsia="ar-SA"/>
        </w:rPr>
        <w:tab/>
        <w:t>Třinecká 1024, 273 43 Buštěhrad</w:t>
      </w:r>
    </w:p>
    <w:p w14:paraId="010AF16C" w14:textId="77777777" w:rsidR="000F4A10" w:rsidRPr="00907F63" w:rsidRDefault="000F4A10" w:rsidP="000F4A10">
      <w:pPr>
        <w:widowControl w:val="0"/>
        <w:tabs>
          <w:tab w:val="left" w:pos="720"/>
        </w:tabs>
        <w:suppressAutoHyphens/>
        <w:spacing w:after="0" w:line="240" w:lineRule="auto"/>
        <w:ind w:left="2127" w:hanging="2127"/>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Zastoupené: </w:t>
      </w:r>
      <w:r w:rsidRPr="00907F63">
        <w:rPr>
          <w:rFonts w:ascii="Calibri" w:eastAsia="Lucida Sans Unicode" w:hAnsi="Calibri" w:cs="Times New Roman"/>
          <w:bCs/>
          <w:kern w:val="1"/>
          <w:lang w:eastAsia="ar-SA"/>
        </w:rPr>
        <w:tab/>
        <w:t xml:space="preserve">ředitelem UCEEB doc. Ing. Lukášem </w:t>
      </w:r>
      <w:proofErr w:type="spellStart"/>
      <w:r w:rsidRPr="00907F63">
        <w:rPr>
          <w:rFonts w:ascii="Calibri" w:eastAsia="Lucida Sans Unicode" w:hAnsi="Calibri" w:cs="Times New Roman"/>
          <w:bCs/>
          <w:kern w:val="1"/>
          <w:lang w:eastAsia="ar-SA"/>
        </w:rPr>
        <w:t>Ferklem</w:t>
      </w:r>
      <w:proofErr w:type="spellEnd"/>
      <w:r w:rsidRPr="00907F63">
        <w:rPr>
          <w:rFonts w:ascii="Calibri" w:eastAsia="Lucida Sans Unicode" w:hAnsi="Calibri" w:cs="Times New Roman"/>
          <w:bCs/>
          <w:kern w:val="1"/>
          <w:lang w:eastAsia="ar-SA"/>
        </w:rPr>
        <w:t>, Ph.D. na základě rektorova zmocnění</w:t>
      </w:r>
    </w:p>
    <w:p w14:paraId="1BDC7435" w14:textId="7EE66FC0"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Bankovní spojení, č. účtu: </w:t>
      </w:r>
      <w:r w:rsidR="0057486A">
        <w:rPr>
          <w:rFonts w:ascii="Calibri" w:eastAsia="Lucida Sans Unicode" w:hAnsi="Calibri" w:cs="Times New Roman"/>
          <w:bCs/>
          <w:kern w:val="1"/>
          <w:lang w:eastAsia="ar-SA"/>
        </w:rPr>
        <w:t>XXXXXXXXXXX</w:t>
      </w:r>
    </w:p>
    <w:p w14:paraId="7362E307"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i/>
          <w:kern w:val="1"/>
          <w:lang w:eastAsia="ar-SA"/>
        </w:rPr>
      </w:pPr>
      <w:r w:rsidRPr="00907F63">
        <w:rPr>
          <w:rFonts w:ascii="Calibri" w:eastAsia="Lucida Sans Unicode" w:hAnsi="Calibri" w:cs="Times New Roman"/>
          <w:b/>
          <w:bCs/>
          <w:i/>
          <w:kern w:val="1"/>
          <w:lang w:eastAsia="ar-SA"/>
        </w:rPr>
        <w:t>jakožto Další účastník (dále jen „Další účastník”)</w:t>
      </w:r>
    </w:p>
    <w:p w14:paraId="33AC7DB7"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1EED0473"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(dále společně také jako „Smluvní strany“)</w:t>
      </w:r>
    </w:p>
    <w:p w14:paraId="05D06CD9" w14:textId="77777777" w:rsidR="000F4A10" w:rsidRPr="00907F63" w:rsidRDefault="000F4A10" w:rsidP="000F4A10">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27EC75BC" w14:textId="77777777" w:rsidR="000F4A10" w:rsidRPr="00907F63" w:rsidRDefault="000F4A10" w:rsidP="000F4A10">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I.</w:t>
      </w:r>
    </w:p>
    <w:p w14:paraId="356D69EA" w14:textId="77777777" w:rsidR="000F4A10" w:rsidRPr="00907F63" w:rsidRDefault="000F4A10" w:rsidP="000F4A10">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Účel a předmět Smlouvy, vymezení výsledků</w:t>
      </w:r>
    </w:p>
    <w:p w14:paraId="41850DD3" w14:textId="29792FBF" w:rsidR="000F4A10" w:rsidRPr="00907F63" w:rsidRDefault="000F4A10" w:rsidP="009204AC">
      <w:pPr>
        <w:widowControl w:val="0"/>
        <w:numPr>
          <w:ilvl w:val="0"/>
          <w:numId w:val="15"/>
        </w:numPr>
        <w:suppressAutoHyphens/>
        <w:spacing w:before="240" w:line="240" w:lineRule="auto"/>
        <w:ind w:left="-142" w:hanging="284"/>
        <w:contextualSpacing/>
        <w:rPr>
          <w:rFonts w:ascii="Calibri" w:eastAsia="Calibri" w:hAnsi="Calibri" w:cs="Times New Roman"/>
          <w:b/>
          <w:bCs/>
        </w:rPr>
      </w:pPr>
      <w:r w:rsidRPr="00907F63">
        <w:rPr>
          <w:rFonts w:ascii="Calibri" w:eastAsia="Calibri" w:hAnsi="Calibri" w:cs="Times New Roman"/>
        </w:rPr>
        <w:t xml:space="preserve">Účelem a předmětem této Smlouvy o využití výsledků dosažených v projektu výzkumu a vývoje č. </w:t>
      </w:r>
      <w:r w:rsidR="009204AC" w:rsidRPr="00907F63">
        <w:rPr>
          <w:rFonts w:ascii="Calibri" w:eastAsia="Calibri" w:hAnsi="Calibri" w:cs="Times New Roman"/>
          <w:b/>
          <w:bCs/>
        </w:rPr>
        <w:t>TH02030797</w:t>
      </w:r>
      <w:r w:rsidRPr="00907F63">
        <w:rPr>
          <w:rFonts w:ascii="Calibri" w:eastAsia="Calibri" w:hAnsi="Calibri" w:cs="Times New Roman"/>
        </w:rPr>
        <w:t xml:space="preserve"> (dále jen „Smlouva“) je upravit způsob využití výsledků projektu s názvem „</w:t>
      </w:r>
      <w:r w:rsidR="009204AC" w:rsidRPr="00907F63">
        <w:rPr>
          <w:rFonts w:ascii="Calibri" w:eastAsia="Calibri" w:hAnsi="Calibri" w:cs="Times New Roman"/>
          <w:b/>
          <w:bCs/>
        </w:rPr>
        <w:t>Environmentálně šetrné resilientní bytové domy (2017-2020, TA0/TH)</w:t>
      </w:r>
      <w:r w:rsidRPr="00907F63">
        <w:rPr>
          <w:rFonts w:ascii="Calibri" w:eastAsia="Calibri" w:hAnsi="Calibri" w:cs="Times New Roman"/>
        </w:rPr>
        <w:t xml:space="preserve">“, identifikační číslo projektu: </w:t>
      </w:r>
      <w:r w:rsidR="009204AC" w:rsidRPr="00907F63">
        <w:rPr>
          <w:rFonts w:ascii="Calibri" w:eastAsia="Calibri" w:hAnsi="Calibri" w:cs="Times New Roman"/>
          <w:b/>
          <w:bCs/>
        </w:rPr>
        <w:t>TH02030797</w:t>
      </w:r>
      <w:r w:rsidRPr="00907F63">
        <w:rPr>
          <w:rFonts w:ascii="Calibri" w:eastAsia="Calibri" w:hAnsi="Calibri" w:cs="Times New Roman"/>
        </w:rPr>
        <w:t xml:space="preserve"> (dále jen „Projekt“) v souladu se Smlouvou o účasti na řešení projektu ze dne </w:t>
      </w:r>
      <w:r w:rsidR="009204AC" w:rsidRPr="00907F63">
        <w:rPr>
          <w:rFonts w:ascii="Calibri" w:eastAsia="Calibri" w:hAnsi="Calibri" w:cs="Times New Roman"/>
        </w:rPr>
        <w:t>7</w:t>
      </w:r>
      <w:r w:rsidRPr="00907F63">
        <w:rPr>
          <w:rFonts w:ascii="Calibri" w:eastAsia="Calibri" w:hAnsi="Calibri" w:cs="Times New Roman"/>
        </w:rPr>
        <w:t xml:space="preserve">.2.2017 (dále jen „Smlouva o spolupráci“), Smlouvou o poskytnutí podpory č. </w:t>
      </w:r>
      <w:r w:rsidR="009204AC" w:rsidRPr="00907F63">
        <w:rPr>
          <w:rFonts w:ascii="Calibri" w:hAnsi="Calibri"/>
        </w:rPr>
        <w:t>2016TH02030797</w:t>
      </w:r>
      <w:r w:rsidRPr="00907F63">
        <w:rPr>
          <w:rFonts w:ascii="Calibri" w:eastAsia="Calibri" w:hAnsi="Calibri" w:cs="Times New Roman"/>
        </w:rPr>
        <w:t xml:space="preserve"> ze dne </w:t>
      </w:r>
      <w:r w:rsidR="009204AC" w:rsidRPr="00907F63">
        <w:rPr>
          <w:rFonts w:ascii="Calibri" w:eastAsia="Calibri" w:hAnsi="Calibri" w:cs="Times New Roman"/>
        </w:rPr>
        <w:t>3</w:t>
      </w:r>
      <w:r w:rsidRPr="00907F63">
        <w:rPr>
          <w:rFonts w:ascii="Calibri" w:eastAsia="Calibri" w:hAnsi="Calibri" w:cs="Times New Roman"/>
        </w:rPr>
        <w:t>.1.2017 včetně jejích příloh (dále jen „Smlouva o poskytnutí podpory“)</w:t>
      </w:r>
      <w:r w:rsidR="0017767A" w:rsidRPr="00907F63">
        <w:rPr>
          <w:rFonts w:ascii="Calibri" w:eastAsia="Calibri" w:hAnsi="Calibri" w:cs="Times New Roman"/>
        </w:rPr>
        <w:t xml:space="preserve"> a Dodatku</w:t>
      </w:r>
      <w:r w:rsidRPr="00907F63">
        <w:rPr>
          <w:rFonts w:ascii="Calibri" w:eastAsia="Calibri" w:hAnsi="Calibri" w:cs="Times New Roman"/>
        </w:rPr>
        <w:t xml:space="preserve">, vydané poskytovatelem podpory Technologickou agenturou České Republiky (dále jen „Poskytovatel“) v rámci Programu na podporu aplikovaného výzkumu EPSILON, 2. veřejná soutěž (dále jen „Program podpory“). </w:t>
      </w:r>
    </w:p>
    <w:p w14:paraId="28702CFF" w14:textId="77777777" w:rsidR="000F4A10" w:rsidRPr="00907F63" w:rsidRDefault="000F4A10" w:rsidP="000F4A10">
      <w:pPr>
        <w:widowControl w:val="0"/>
        <w:tabs>
          <w:tab w:val="left" w:pos="720"/>
        </w:tabs>
        <w:suppressAutoHyphens/>
        <w:spacing w:before="240" w:after="0" w:line="240" w:lineRule="auto"/>
        <w:contextualSpacing/>
        <w:rPr>
          <w:rFonts w:ascii="Calibri" w:eastAsia="Calibri" w:hAnsi="Calibri" w:cs="Times New Roman"/>
        </w:rPr>
      </w:pPr>
    </w:p>
    <w:p w14:paraId="727B0834" w14:textId="77777777" w:rsidR="000F4A10" w:rsidRPr="00907F63" w:rsidRDefault="000F4A10" w:rsidP="000F4A10">
      <w:pPr>
        <w:widowControl w:val="0"/>
        <w:numPr>
          <w:ilvl w:val="0"/>
          <w:numId w:val="15"/>
        </w:numPr>
        <w:tabs>
          <w:tab w:val="left" w:pos="720"/>
        </w:tabs>
        <w:suppressAutoHyphens/>
        <w:spacing w:before="240" w:after="0" w:line="240" w:lineRule="auto"/>
        <w:ind w:left="0" w:hanging="284"/>
        <w:contextualSpacing/>
        <w:rPr>
          <w:rFonts w:ascii="Calibri" w:eastAsia="Calibri" w:hAnsi="Calibri" w:cs="Times New Roman"/>
        </w:rPr>
      </w:pPr>
      <w:r w:rsidRPr="00907F63">
        <w:rPr>
          <w:rFonts w:ascii="Calibri" w:hAnsi="Calibri"/>
        </w:rPr>
        <w:lastRenderedPageBreak/>
        <w:t xml:space="preserve">Výsledky dosažené v rámci Projektu (dále jen „Výsledky“) a podíly Smluvních stran jsou vymezeny v Příloze č. 1 a 2 Smlouvy. </w:t>
      </w:r>
    </w:p>
    <w:p w14:paraId="74F69D5C" w14:textId="77777777" w:rsidR="000F4A10" w:rsidRPr="00907F63" w:rsidRDefault="000F4A10" w:rsidP="000F4A10">
      <w:pPr>
        <w:widowControl w:val="0"/>
        <w:suppressAutoHyphens/>
        <w:spacing w:after="0" w:line="240" w:lineRule="auto"/>
        <w:rPr>
          <w:rFonts w:ascii="Calibri" w:eastAsia="Lucida Sans Unicode" w:hAnsi="Calibri" w:cs="Times New Roman"/>
          <w:b/>
          <w:bCs/>
          <w:kern w:val="1"/>
          <w:lang w:eastAsia="ar-SA"/>
        </w:rPr>
      </w:pPr>
    </w:p>
    <w:p w14:paraId="33FFD6F9" w14:textId="77777777" w:rsidR="000F4A10" w:rsidRPr="00907F63" w:rsidRDefault="000F4A10" w:rsidP="000F4A10">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II.</w:t>
      </w:r>
    </w:p>
    <w:p w14:paraId="78E6CE5E" w14:textId="77777777" w:rsidR="000F4A10" w:rsidRPr="00907F63" w:rsidRDefault="000F4A10" w:rsidP="000F4A10">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Výklad pojmů</w:t>
      </w:r>
    </w:p>
    <w:p w14:paraId="4987EA07" w14:textId="77777777" w:rsidR="000F4A10" w:rsidRPr="00907F63" w:rsidRDefault="000F4A10" w:rsidP="000F4A10">
      <w:pPr>
        <w:widowControl w:val="0"/>
        <w:numPr>
          <w:ilvl w:val="0"/>
          <w:numId w:val="17"/>
        </w:numPr>
        <w:suppressAutoHyphens/>
        <w:spacing w:before="240" w:after="0" w:line="240" w:lineRule="auto"/>
        <w:ind w:left="0" w:hanging="426"/>
        <w:contextualSpacing/>
        <w:rPr>
          <w:rFonts w:ascii="Calibri" w:eastAsia="Calibri" w:hAnsi="Calibri" w:cs="Times New Roman"/>
        </w:rPr>
      </w:pPr>
      <w:r w:rsidRPr="00907F63">
        <w:rPr>
          <w:rFonts w:ascii="Calibri" w:eastAsia="Calibri" w:hAnsi="Calibri" w:cs="Times New Roman"/>
        </w:rPr>
        <w:t xml:space="preserve">Za </w:t>
      </w:r>
      <w:r w:rsidRPr="00907F63">
        <w:rPr>
          <w:rFonts w:ascii="Calibri" w:eastAsia="Calibri" w:hAnsi="Calibri" w:cs="Times New Roman"/>
          <w:b/>
        </w:rPr>
        <w:t>Následující období</w:t>
      </w:r>
      <w:r w:rsidRPr="00907F63">
        <w:rPr>
          <w:rFonts w:ascii="Calibri" w:eastAsia="Calibri" w:hAnsi="Calibri" w:cs="Times New Roman"/>
        </w:rPr>
        <w:t xml:space="preserve"> se považuje období v délce </w:t>
      </w:r>
      <w:r w:rsidRPr="00907F63">
        <w:rPr>
          <w:rFonts w:ascii="Calibri" w:eastAsia="Calibri" w:hAnsi="Calibri" w:cs="Times New Roman"/>
          <w:b/>
        </w:rPr>
        <w:t>3 let</w:t>
      </w:r>
      <w:r w:rsidRPr="00907F63">
        <w:rPr>
          <w:rFonts w:ascii="Calibri" w:eastAsia="Calibri" w:hAnsi="Calibri" w:cs="Times New Roman"/>
        </w:rPr>
        <w:t xml:space="preserve"> po skončení projektu – </w:t>
      </w:r>
      <w:r w:rsidRPr="00907F63">
        <w:rPr>
          <w:rFonts w:ascii="Calibri" w:eastAsia="Calibri" w:hAnsi="Calibri" w:cs="Times New Roman"/>
          <w:b/>
        </w:rPr>
        <w:t>tzv. doba udržitelnosti projektu</w:t>
      </w:r>
      <w:r w:rsidRPr="00907F63">
        <w:rPr>
          <w:rFonts w:ascii="Calibri" w:eastAsia="Calibri" w:hAnsi="Calibri" w:cs="Times New Roman"/>
        </w:rPr>
        <w:t>, ve kterém Poskytovatel provádí vyhodnocení výsledků řešení projektu, vypořádání poskytnuté podpory a monitoring implementace výsledků v praxi. Za tím účelem je zavázán Příjemce i Další účastník k součinnosti při provádění těchto činností.</w:t>
      </w:r>
    </w:p>
    <w:p w14:paraId="7E29EE5F" w14:textId="77777777" w:rsidR="000F4A10" w:rsidRPr="00907F63" w:rsidRDefault="000F4A10" w:rsidP="000F4A10">
      <w:pPr>
        <w:widowControl w:val="0"/>
        <w:suppressAutoHyphens/>
        <w:spacing w:before="240" w:after="0" w:line="240" w:lineRule="auto"/>
        <w:contextualSpacing/>
        <w:rPr>
          <w:rFonts w:ascii="Calibri" w:eastAsia="Calibri" w:hAnsi="Calibri" w:cs="Times New Roman"/>
        </w:rPr>
      </w:pPr>
    </w:p>
    <w:p w14:paraId="29AABEEE" w14:textId="77777777" w:rsidR="000F4A10" w:rsidRPr="00907F63" w:rsidRDefault="000F4A10" w:rsidP="000F4A10">
      <w:pPr>
        <w:widowControl w:val="0"/>
        <w:numPr>
          <w:ilvl w:val="0"/>
          <w:numId w:val="17"/>
        </w:numPr>
        <w:suppressAutoHyphens/>
        <w:spacing w:before="240" w:after="0" w:line="240" w:lineRule="auto"/>
        <w:ind w:left="0" w:hanging="426"/>
        <w:contextualSpacing/>
        <w:rPr>
          <w:rFonts w:ascii="Calibri" w:eastAsia="Calibri" w:hAnsi="Calibri" w:cs="Times New Roman"/>
        </w:rPr>
      </w:pPr>
      <w:r w:rsidRPr="00907F63">
        <w:rPr>
          <w:rFonts w:ascii="Calibri" w:eastAsia="Calibri" w:hAnsi="Calibri" w:cs="Times New Roman"/>
          <w:b/>
        </w:rPr>
        <w:t>Dnem ukončení projektu</w:t>
      </w:r>
      <w:r w:rsidRPr="00907F63">
        <w:rPr>
          <w:rFonts w:ascii="Calibri" w:eastAsia="Calibri" w:hAnsi="Calibri" w:cs="Times New Roman"/>
        </w:rPr>
        <w:t xml:space="preserve"> se rozumí datum 31. 12. 2020.</w:t>
      </w:r>
    </w:p>
    <w:p w14:paraId="166B733A" w14:textId="77777777" w:rsidR="000F4A10" w:rsidRPr="00907F63" w:rsidRDefault="000F4A10" w:rsidP="000F4A10">
      <w:pPr>
        <w:autoSpaceDE w:val="0"/>
        <w:autoSpaceDN w:val="0"/>
        <w:adjustRightInd w:val="0"/>
        <w:spacing w:after="200" w:line="240" w:lineRule="auto"/>
        <w:contextualSpacing/>
        <w:rPr>
          <w:rFonts w:ascii="Calibri" w:eastAsia="Calibri" w:hAnsi="Calibri" w:cs="Times New Roman"/>
        </w:rPr>
      </w:pPr>
    </w:p>
    <w:p w14:paraId="3330257A" w14:textId="77777777" w:rsidR="000F4A10" w:rsidRPr="00907F63" w:rsidRDefault="000F4A10" w:rsidP="000F4A10">
      <w:pPr>
        <w:widowControl w:val="0"/>
        <w:numPr>
          <w:ilvl w:val="0"/>
          <w:numId w:val="17"/>
        </w:numPr>
        <w:suppressAutoHyphens/>
        <w:autoSpaceDE w:val="0"/>
        <w:autoSpaceDN w:val="0"/>
        <w:adjustRightInd w:val="0"/>
        <w:spacing w:before="240" w:after="200" w:line="240" w:lineRule="auto"/>
        <w:ind w:left="0" w:hanging="426"/>
        <w:contextualSpacing/>
        <w:rPr>
          <w:rFonts w:ascii="Calibri" w:eastAsia="Calibri" w:hAnsi="Calibri" w:cs="Times New Roman"/>
        </w:rPr>
      </w:pPr>
      <w:r w:rsidRPr="00907F63">
        <w:rPr>
          <w:rFonts w:ascii="Calibri" w:eastAsia="Calibri" w:hAnsi="Calibri" w:cs="Arial"/>
          <w:b/>
        </w:rPr>
        <w:t>Předmětem duševního vlastnictví</w:t>
      </w:r>
      <w:r w:rsidRPr="00907F63">
        <w:rPr>
          <w:rFonts w:ascii="Calibri" w:eastAsia="Calibri" w:hAnsi="Calibri" w:cs="Arial"/>
        </w:rPr>
        <w:t xml:space="preserve">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591A9601" w14:textId="77777777" w:rsidR="000F4A10" w:rsidRPr="00907F63" w:rsidRDefault="000F4A10" w:rsidP="000F4A10">
      <w:pPr>
        <w:spacing w:after="0" w:line="240" w:lineRule="auto"/>
        <w:contextualSpacing/>
        <w:rPr>
          <w:rFonts w:ascii="Calibri" w:eastAsia="Calibri" w:hAnsi="Calibri" w:cs="Times New Roman"/>
        </w:rPr>
      </w:pPr>
    </w:p>
    <w:p w14:paraId="6BF998A6" w14:textId="77777777" w:rsidR="000F4A10" w:rsidRPr="00907F63" w:rsidRDefault="000F4A10" w:rsidP="000F4A10">
      <w:pPr>
        <w:spacing w:after="0" w:line="240" w:lineRule="auto"/>
        <w:contextualSpacing/>
        <w:jc w:val="center"/>
        <w:rPr>
          <w:rFonts w:ascii="Calibri" w:eastAsia="Calibri" w:hAnsi="Calibri" w:cs="Times New Roman"/>
          <w:b/>
        </w:rPr>
      </w:pPr>
      <w:r w:rsidRPr="00907F63">
        <w:rPr>
          <w:rFonts w:ascii="Calibri" w:eastAsia="Calibri" w:hAnsi="Calibri" w:cs="Times New Roman"/>
          <w:b/>
        </w:rPr>
        <w:t>III.</w:t>
      </w:r>
    </w:p>
    <w:p w14:paraId="616214E9" w14:textId="77777777" w:rsidR="000F4A10" w:rsidRPr="00907F63" w:rsidRDefault="000F4A10" w:rsidP="000F4A10">
      <w:pPr>
        <w:spacing w:after="0" w:line="240" w:lineRule="auto"/>
        <w:contextualSpacing/>
        <w:jc w:val="center"/>
        <w:rPr>
          <w:rFonts w:ascii="Calibri" w:eastAsia="Calibri" w:hAnsi="Calibri" w:cs="Times New Roman"/>
          <w:b/>
        </w:rPr>
      </w:pPr>
      <w:r w:rsidRPr="00907F63">
        <w:rPr>
          <w:rFonts w:ascii="Calibri" w:eastAsia="Calibri" w:hAnsi="Calibri" w:cs="Times New Roman"/>
          <w:b/>
        </w:rPr>
        <w:t xml:space="preserve">Úprava vlastnických a užívacích práv k Výsledkům </w:t>
      </w:r>
    </w:p>
    <w:p w14:paraId="0AC90B2F" w14:textId="77777777" w:rsidR="000F4A10" w:rsidRPr="00907F63" w:rsidRDefault="000F4A10" w:rsidP="000F4A10">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V souladu s ustanoveními uzavřené Smlouvy o spolupráci všechna majetková práva k Výsledkům definovaným v příloze 1 a 2 Smlouvy patří Příjemci a Dalšímu účastníkovi jako k výsledkům výzkumu dosažených činností zaměstnanců Příjemce a Dalšího účastníka.</w:t>
      </w:r>
    </w:p>
    <w:p w14:paraId="5DBECA10" w14:textId="77777777" w:rsidR="000F4A10" w:rsidRPr="00907F63" w:rsidRDefault="000F4A10" w:rsidP="000F4A10">
      <w:pPr>
        <w:spacing w:after="0" w:line="240" w:lineRule="auto"/>
        <w:contextualSpacing/>
        <w:rPr>
          <w:rFonts w:ascii="Calibri" w:eastAsia="Calibri" w:hAnsi="Calibri" w:cs="Times New Roman"/>
        </w:rPr>
      </w:pPr>
    </w:p>
    <w:p w14:paraId="7B5AA64B" w14:textId="4D8C3139" w:rsidR="000F4A10" w:rsidRPr="00907F63" w:rsidRDefault="000F4A10" w:rsidP="000F4A10">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Smluvní strany prohlašují, že vlastnictví Výsledků a přístupová a užívací práva k Výsledkům vytvořeným v rámci Projektu společně Smluvními stranami jsou upravena v souladu se Smlouvou o spolupráci. V souladu s ujednáním Smlouvy o spolupráci, duševní vlastnictví vzniklé při plnění úkolů v rámci Projektu patří té Smluvní straně, jejíž pracovníci duševní vlastnictví vytvořili. Výsledky Projektu, které byly dosaženy při plnění úkolů v rámci Projektu prokazatelně spoluprací pracovníků obou Smluvních stran, jsou ve spoluvlastnictví Smluvních stran nebo k nim Smluvní strany společně vykonávají majetková práva („</w:t>
      </w:r>
      <w:r w:rsidRPr="00907F63">
        <w:rPr>
          <w:rFonts w:ascii="Calibri" w:eastAsia="Calibri" w:hAnsi="Calibri" w:cs="Times New Roman"/>
          <w:b/>
          <w:bCs/>
        </w:rPr>
        <w:t>Společné výsledky</w:t>
      </w:r>
      <w:r w:rsidRPr="00907F63">
        <w:rPr>
          <w:rFonts w:ascii="Calibri" w:eastAsia="Calibri" w:hAnsi="Calibri" w:cs="Times New Roman"/>
        </w:rPr>
        <w:t xml:space="preserve">“), a to v poměru v jakém se na vytvoření duševního vlastnictví podíleli pracovníci každé ze Smluvních stran a </w:t>
      </w:r>
      <w:r w:rsidR="006A131B" w:rsidRPr="00907F63">
        <w:rPr>
          <w:rFonts w:ascii="Calibri" w:hAnsi="Calibri" w:cs="Cambria"/>
        </w:rPr>
        <w:t>v poměru finančních prostředků, vynaložených jednotlivými Smluvními stranami při realizaci dotčeného výsledku (objem prostředků včetně podpory)</w:t>
      </w:r>
      <w:r w:rsidRPr="00907F63">
        <w:rPr>
          <w:rFonts w:ascii="Calibri" w:eastAsia="Calibri" w:hAnsi="Calibri" w:cs="Times New Roman"/>
        </w:rPr>
        <w:t>.</w:t>
      </w:r>
    </w:p>
    <w:p w14:paraId="5FAA8D52" w14:textId="77777777" w:rsidR="000F4A10" w:rsidRPr="00907F63" w:rsidRDefault="000F4A10" w:rsidP="000F4A10">
      <w:pPr>
        <w:spacing w:after="0" w:line="240" w:lineRule="auto"/>
        <w:contextualSpacing/>
        <w:rPr>
          <w:rFonts w:ascii="Calibri" w:eastAsia="Calibri" w:hAnsi="Calibri" w:cs="Times New Roman"/>
        </w:rPr>
      </w:pPr>
      <w:r w:rsidRPr="00907F63">
        <w:rPr>
          <w:rFonts w:ascii="Calibri" w:eastAsia="Calibri" w:hAnsi="Calibri" w:cs="Times New Roman"/>
        </w:rPr>
        <w:t xml:space="preserve"> </w:t>
      </w:r>
    </w:p>
    <w:p w14:paraId="2CFC6938" w14:textId="77777777" w:rsidR="000F4A10" w:rsidRPr="00907F63" w:rsidRDefault="000F4A10" w:rsidP="000F4A10">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Smluvní strany jsou oprávněny samostatně a bez souhlasu druhé Smluvní strany využívat know-how jimi získané při provádění Projektu a přenést výsledky tohoto know-how do praxe.</w:t>
      </w:r>
    </w:p>
    <w:p w14:paraId="6A5D486E" w14:textId="77777777" w:rsidR="000F4A10" w:rsidRPr="00907F63" w:rsidRDefault="000F4A10" w:rsidP="000F4A10">
      <w:pPr>
        <w:spacing w:after="0" w:line="240" w:lineRule="auto"/>
        <w:contextualSpacing/>
        <w:rPr>
          <w:rFonts w:ascii="Calibri" w:eastAsia="Calibri" w:hAnsi="Calibri" w:cs="Times New Roman"/>
        </w:rPr>
      </w:pPr>
    </w:p>
    <w:p w14:paraId="17B0A1EB" w14:textId="77777777" w:rsidR="000F4A10" w:rsidRPr="00907F63" w:rsidRDefault="000F4A10" w:rsidP="000F4A10">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Smluvní strany prohlašují, že jsou oprávněny dostát závazkům vyplývajícím z této Smlouvy. Podíl na Výsledcích je podrobněji vymezen v Příloze č. 1 a 2 Smlouvy.</w:t>
      </w:r>
    </w:p>
    <w:p w14:paraId="6E4074CF" w14:textId="77777777" w:rsidR="000F4A10" w:rsidRPr="00907F63" w:rsidRDefault="000F4A10" w:rsidP="000F4A10">
      <w:pPr>
        <w:spacing w:after="0" w:line="240" w:lineRule="auto"/>
        <w:contextualSpacing/>
        <w:rPr>
          <w:rFonts w:ascii="Calibri" w:eastAsia="Calibri" w:hAnsi="Calibri" w:cs="Times New Roman"/>
        </w:rPr>
      </w:pPr>
    </w:p>
    <w:p w14:paraId="39CE0B22" w14:textId="77777777" w:rsidR="000F4A10" w:rsidRPr="00907F63" w:rsidRDefault="000F4A10" w:rsidP="000F4A10">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Mohou-li si u Smluvních stran činit nároky na práva k veškerým výsledkům řešení Projektu třetí osoby, jsou Smluvní strany povinny provést taková opatření nebo uzavřít takové smlouvy, aby tato práva byla vykonávána v souladu s jejich vlastními závazky vyplývajícími ze Smlouvy o spolupráci.</w:t>
      </w:r>
    </w:p>
    <w:p w14:paraId="308DDA6A" w14:textId="77777777" w:rsidR="000F4A10" w:rsidRPr="00907F63" w:rsidRDefault="000F4A10" w:rsidP="000F4A10">
      <w:pPr>
        <w:tabs>
          <w:tab w:val="left" w:pos="993"/>
        </w:tabs>
        <w:spacing w:after="0" w:line="240" w:lineRule="auto"/>
        <w:ind w:hanging="284"/>
        <w:contextualSpacing/>
        <w:rPr>
          <w:rFonts w:ascii="Calibri" w:eastAsia="Calibri" w:hAnsi="Calibri" w:cs="Times New Roman"/>
        </w:rPr>
      </w:pPr>
    </w:p>
    <w:p w14:paraId="4D00DDCA" w14:textId="77777777" w:rsidR="000F4A10" w:rsidRPr="00907F63" w:rsidRDefault="000F4A10" w:rsidP="000F4A10">
      <w:pPr>
        <w:widowControl w:val="0"/>
        <w:numPr>
          <w:ilvl w:val="0"/>
          <w:numId w:val="16"/>
        </w:numPr>
        <w:tabs>
          <w:tab w:val="left" w:pos="720"/>
          <w:tab w:val="left" w:pos="993"/>
        </w:tabs>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Smluvní strany prohlašují, že jim nejsou známy žádné skutečnosti, které by nasvědčovaly tomu, že by jakékoliv využití Výsledků v ČR či v zahraničí mohlo představovat zásah do práv jiných osob z průmyslového nebo jiného duševního vlastnictví.</w:t>
      </w:r>
    </w:p>
    <w:p w14:paraId="35495A96" w14:textId="77777777" w:rsidR="000F4A10" w:rsidRPr="00907F63" w:rsidRDefault="000F4A10" w:rsidP="000F4A10">
      <w:pPr>
        <w:tabs>
          <w:tab w:val="left" w:pos="993"/>
        </w:tabs>
        <w:spacing w:after="0" w:line="240" w:lineRule="auto"/>
        <w:ind w:hanging="284"/>
        <w:contextualSpacing/>
        <w:rPr>
          <w:rFonts w:ascii="Calibri" w:eastAsia="Calibri" w:hAnsi="Calibri" w:cs="Times New Roman"/>
        </w:rPr>
      </w:pPr>
    </w:p>
    <w:p w14:paraId="5A24FBEA" w14:textId="77777777" w:rsidR="000F4A10" w:rsidRPr="00907F63" w:rsidRDefault="000F4A10" w:rsidP="000F4A10">
      <w:pPr>
        <w:widowControl w:val="0"/>
        <w:numPr>
          <w:ilvl w:val="0"/>
          <w:numId w:val="16"/>
        </w:numPr>
        <w:tabs>
          <w:tab w:val="left" w:pos="720"/>
          <w:tab w:val="left" w:pos="993"/>
        </w:tabs>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Jakékoliv budoucí postoupení práv k Výsledkům bude provedeno tak, aby byla dodržena pravidla vyplývající ze Smlouvy o spolupráci, z ustanovení § 16 ZPVV a pravidla veřejné podpory ve smyslu Nařízení Komise (EU) č. 651/2014 ze dne 17. června 2014, kterým se v souladu s články 107 a 108 Smlouvy prohlašují určité kategorie podpory za slučitelné s vnitřním trhem - Úřední věstník Evropské unie L 187, 26. června 2014 (dále jen „Nařízení“), zejm. čl. 25, 28 a 29; a ve smyslu Rámce pro státní podporu výzkumu, vývoje a inovací – Úřední věstník Evropské unie C 198, 27. června 2014 č. 2014/C 198/01 (dále jen „Rámec“).</w:t>
      </w:r>
    </w:p>
    <w:p w14:paraId="57E12E87" w14:textId="77777777" w:rsidR="000F4A10" w:rsidRPr="00907F63" w:rsidRDefault="000F4A10" w:rsidP="000F4A10">
      <w:pPr>
        <w:tabs>
          <w:tab w:val="left" w:pos="993"/>
        </w:tabs>
        <w:spacing w:after="200" w:line="240" w:lineRule="auto"/>
        <w:ind w:hanging="284"/>
        <w:contextualSpacing/>
        <w:rPr>
          <w:rFonts w:ascii="Calibri" w:eastAsia="Calibri" w:hAnsi="Calibri" w:cs="Times New Roman"/>
        </w:rPr>
      </w:pPr>
    </w:p>
    <w:p w14:paraId="74C2C7CF" w14:textId="77777777" w:rsidR="000F4A10" w:rsidRPr="00907F63" w:rsidRDefault="000F4A10" w:rsidP="000F4A10">
      <w:pPr>
        <w:widowControl w:val="0"/>
        <w:numPr>
          <w:ilvl w:val="0"/>
          <w:numId w:val="16"/>
        </w:numPr>
        <w:tabs>
          <w:tab w:val="left" w:pos="720"/>
          <w:tab w:val="left" w:pos="993"/>
        </w:tabs>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Smluvní strany mohou zveřejnit informace o Výsledcích, ke kterým mají majetková práva, pokud jejich zveřejněním není dotčena jejich ochrana a pokud o svém záměru zveřejnění v dostatečném předstihu informovali druhou Smluvní stranu. Smluvní strany při zveřejnění jsou povinny postupovat v souladu s Pravidly pro publicitu projektů podpořených z prostředků Poskytovatele. Výsledky, zveřejňované v tištěné formě, ve formě vědeckých či odborných publikací nebo ve formě prezentací, musí obsahovat informaci o tom, že jich bylo dosaženo řešením Projektu podporovaného z veřejných prostředků prostřednictvím Poskytovatele.</w:t>
      </w:r>
    </w:p>
    <w:p w14:paraId="6F783713" w14:textId="77777777" w:rsidR="000F4A10" w:rsidRPr="00907F63" w:rsidRDefault="000F4A10" w:rsidP="000F4A10">
      <w:pPr>
        <w:spacing w:after="0" w:line="240" w:lineRule="auto"/>
        <w:contextualSpacing/>
        <w:rPr>
          <w:rFonts w:ascii="Calibri" w:eastAsia="Calibri" w:hAnsi="Calibri" w:cs="Times New Roman"/>
        </w:rPr>
      </w:pPr>
    </w:p>
    <w:p w14:paraId="71E5BCE0" w14:textId="77777777" w:rsidR="000F4A10" w:rsidRPr="00907F63" w:rsidRDefault="000F4A10" w:rsidP="000F4A10">
      <w:pPr>
        <w:spacing w:after="0" w:line="240" w:lineRule="auto"/>
        <w:contextualSpacing/>
        <w:jc w:val="center"/>
        <w:rPr>
          <w:rFonts w:ascii="Calibri" w:eastAsia="Calibri" w:hAnsi="Calibri" w:cs="Times New Roman"/>
          <w:b/>
        </w:rPr>
      </w:pPr>
    </w:p>
    <w:p w14:paraId="158BC9A6" w14:textId="77777777" w:rsidR="000F4A10" w:rsidRPr="00907F63" w:rsidRDefault="000F4A10" w:rsidP="000F4A10">
      <w:pPr>
        <w:spacing w:after="0" w:line="240" w:lineRule="auto"/>
        <w:contextualSpacing/>
        <w:jc w:val="center"/>
        <w:rPr>
          <w:rFonts w:ascii="Calibri" w:eastAsia="Calibri" w:hAnsi="Calibri" w:cs="Times New Roman"/>
          <w:b/>
        </w:rPr>
      </w:pPr>
      <w:r w:rsidRPr="00907F63">
        <w:rPr>
          <w:rFonts w:ascii="Calibri" w:eastAsia="Calibri" w:hAnsi="Calibri" w:cs="Times New Roman"/>
          <w:b/>
        </w:rPr>
        <w:t>IV.</w:t>
      </w:r>
    </w:p>
    <w:p w14:paraId="2EC3AAEA" w14:textId="77777777" w:rsidR="000F4A10" w:rsidRPr="00907F63" w:rsidRDefault="000F4A10" w:rsidP="000F4A10">
      <w:pPr>
        <w:widowControl w:val="0"/>
        <w:suppressAutoHyphens/>
        <w:spacing w:after="0" w:line="240" w:lineRule="auto"/>
        <w:ind w:hanging="284"/>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Způsob využití Výsledků a doba, ve které budou Výsledky využity</w:t>
      </w:r>
    </w:p>
    <w:p w14:paraId="2380A309" w14:textId="77777777" w:rsidR="000F4A10" w:rsidRPr="00907F63" w:rsidRDefault="000F4A10" w:rsidP="000F4A10">
      <w:pPr>
        <w:widowControl w:val="0"/>
        <w:numPr>
          <w:ilvl w:val="0"/>
          <w:numId w:val="18"/>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 xml:space="preserve">Smluvní strany se zavazují postupovat v souladu se Smlouvou o spolupráci, Smlouvou o poskytnutí podpory a dalšími souvisejícími vnitřními předpisy včetně Všeobecných podmínek Poskytovatele dotace (dále jen „Pravidla“).  </w:t>
      </w:r>
      <w:r w:rsidRPr="00907F63">
        <w:rPr>
          <w:rFonts w:ascii="Calibri" w:eastAsia="Calibri" w:hAnsi="Calibri" w:cs="Arial"/>
          <w:color w:val="000000"/>
        </w:rPr>
        <w:t>Smluvní strany se zavazují dodržovat Pravidla do ukončení Následujícího období.</w:t>
      </w:r>
    </w:p>
    <w:p w14:paraId="18FB4373" w14:textId="77777777" w:rsidR="000F4A10" w:rsidRPr="00907F63" w:rsidRDefault="000F4A10" w:rsidP="000F4A10">
      <w:pPr>
        <w:spacing w:after="0" w:line="240" w:lineRule="auto"/>
        <w:ind w:hanging="284"/>
        <w:contextualSpacing/>
        <w:rPr>
          <w:rFonts w:ascii="Calibri" w:eastAsia="Calibri" w:hAnsi="Calibri" w:cs="Times New Roman"/>
        </w:rPr>
      </w:pPr>
    </w:p>
    <w:p w14:paraId="7A574893" w14:textId="77777777" w:rsidR="000F4A10" w:rsidRPr="00907F63" w:rsidRDefault="000F4A10" w:rsidP="000F4A10">
      <w:pPr>
        <w:widowControl w:val="0"/>
        <w:numPr>
          <w:ilvl w:val="0"/>
          <w:numId w:val="18"/>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Smluvní strany se zavazují spolupracovat a poskytnout si vzájemně maximální součinnost k tomu, aby byly Výsledky využity v souladu se Smlouvou o spolupráci, ZPVV, Nařízením a Rámcem a</w:t>
      </w:r>
      <w:r w:rsidRPr="00907F63">
        <w:rPr>
          <w:rFonts w:ascii="Calibri" w:hAnsi="Calibri"/>
        </w:rPr>
        <w:t xml:space="preserve"> s Implementačním plánem projektu, který tvoří Přílohu č. 3 Smlouvy (dále jen „Implementační plán“) včetně</w:t>
      </w:r>
      <w:r w:rsidRPr="00907F63">
        <w:rPr>
          <w:rFonts w:ascii="Calibri" w:eastAsia="Calibri" w:hAnsi="Calibri" w:cs="Times New Roman"/>
        </w:rPr>
        <w:t>, pokud to bude nezbytné, uzavření příslušných smluv o postoupení práv nebo užívacích práv z Výsledků za obvyklých tržních podmínek. Pro vyloučení pochybností strany výslovně prohlašují, že touto Smlouvou nejsou převáděna jakákoliv práva k Výsledkům.</w:t>
      </w:r>
    </w:p>
    <w:p w14:paraId="01881948" w14:textId="77777777" w:rsidR="000F4A10" w:rsidRPr="00907F63" w:rsidRDefault="000F4A10" w:rsidP="000F4A10">
      <w:pPr>
        <w:widowControl w:val="0"/>
        <w:suppressAutoHyphens/>
        <w:spacing w:before="240" w:after="0" w:line="240" w:lineRule="auto"/>
        <w:contextualSpacing/>
        <w:rPr>
          <w:rFonts w:ascii="Calibri" w:eastAsia="Calibri" w:hAnsi="Calibri" w:cs="Times New Roman"/>
        </w:rPr>
      </w:pPr>
    </w:p>
    <w:p w14:paraId="5D3E8598" w14:textId="4406D8CA" w:rsidR="000F4A10" w:rsidRPr="00907F63" w:rsidRDefault="000F4A10" w:rsidP="000F4A10">
      <w:pPr>
        <w:widowControl w:val="0"/>
        <w:numPr>
          <w:ilvl w:val="0"/>
          <w:numId w:val="18"/>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Další účastník se zavazuje poskytnout Příjemci nezbytnou součinnost při vykazování plnění Implementačního plánu vůči Poskytovateli a je srozuměn s tím, že v případě neplnění Implementačního plánu mohou být vůči Projektu ze strany Poskytovatele uděleny finanční sankce.</w:t>
      </w:r>
      <w:r w:rsidR="00232AF5" w:rsidRPr="00907F63">
        <w:rPr>
          <w:rFonts w:ascii="Calibri" w:eastAsia="Calibri" w:hAnsi="Calibri" w:cs="Times New Roman"/>
          <w:b/>
        </w:rPr>
        <w:t xml:space="preserve"> Zpráva o implementaci</w:t>
      </w:r>
      <w:r w:rsidR="00232AF5" w:rsidRPr="00907F63">
        <w:rPr>
          <w:rFonts w:ascii="Calibri" w:eastAsia="Calibri" w:hAnsi="Calibri" w:cs="Times New Roman"/>
        </w:rPr>
        <w:t xml:space="preserve"> Výsledků projektu se Poskytovateli předkládá </w:t>
      </w:r>
      <w:r w:rsidR="00232AF5" w:rsidRPr="00907F63">
        <w:rPr>
          <w:rFonts w:ascii="Calibri" w:eastAsia="Calibri" w:hAnsi="Calibri" w:cs="Times New Roman"/>
          <w:b/>
        </w:rPr>
        <w:t>do 31. července následujícího roku po ukončení sledovaného tříletého období implementace.</w:t>
      </w:r>
      <w:r w:rsidRPr="00907F63">
        <w:rPr>
          <w:rFonts w:ascii="Calibri" w:eastAsia="Calibri" w:hAnsi="Calibri" w:cs="Times New Roman"/>
        </w:rPr>
        <w:t xml:space="preserve"> </w:t>
      </w:r>
    </w:p>
    <w:p w14:paraId="4297F907" w14:textId="77777777" w:rsidR="000F4A10" w:rsidRPr="00907F63" w:rsidRDefault="000F4A10" w:rsidP="000F4A10">
      <w:pPr>
        <w:spacing w:after="0" w:line="240" w:lineRule="auto"/>
        <w:ind w:hanging="284"/>
        <w:contextualSpacing/>
        <w:rPr>
          <w:rFonts w:ascii="Calibri" w:eastAsia="Calibri" w:hAnsi="Calibri" w:cs="Times New Roman"/>
        </w:rPr>
      </w:pPr>
    </w:p>
    <w:p w14:paraId="5B395A8E" w14:textId="77777777" w:rsidR="000F4A10" w:rsidRPr="00907F63" w:rsidRDefault="000F4A10" w:rsidP="000F4A10">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 xml:space="preserve">Smluvní strany se zavazují, že budou po celou dobu Následujícího období zabezpečovat ochranu Výsledků projektu. </w:t>
      </w:r>
    </w:p>
    <w:p w14:paraId="4253F1B2" w14:textId="77777777" w:rsidR="000F4A10" w:rsidRPr="00907F63" w:rsidRDefault="000F4A10" w:rsidP="000F4A10">
      <w:pPr>
        <w:spacing w:after="200" w:line="240" w:lineRule="auto"/>
        <w:ind w:hanging="284"/>
        <w:contextualSpacing/>
        <w:rPr>
          <w:rFonts w:ascii="Calibri" w:eastAsia="Calibri" w:hAnsi="Calibri" w:cs="Times New Roman"/>
        </w:rPr>
      </w:pPr>
    </w:p>
    <w:p w14:paraId="296C1A06" w14:textId="77777777" w:rsidR="000F4A10" w:rsidRPr="00907F63" w:rsidRDefault="000F4A10" w:rsidP="000F4A10">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Smluvní strany jsou povinny zachovat výstupy projektu po dobu 5 let od data ukončení projektu a jsou oprávněny využívat veškeré Výsledky k vědeckým a výzkumným činnostem bezplatně.</w:t>
      </w:r>
    </w:p>
    <w:p w14:paraId="332F2249" w14:textId="77777777" w:rsidR="000F4A10" w:rsidRPr="00907F63" w:rsidRDefault="000F4A10" w:rsidP="000F4A10">
      <w:pPr>
        <w:spacing w:after="200" w:line="240" w:lineRule="auto"/>
        <w:ind w:hanging="284"/>
        <w:contextualSpacing/>
        <w:rPr>
          <w:rFonts w:ascii="Calibri" w:eastAsia="Calibri" w:hAnsi="Calibri" w:cs="Times New Roman"/>
        </w:rPr>
      </w:pPr>
    </w:p>
    <w:p w14:paraId="324316A6" w14:textId="77777777" w:rsidR="000F4A10" w:rsidRPr="00907F63" w:rsidRDefault="000F4A10" w:rsidP="000F4A10">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V případě, že v rámci projektu vznikly výsledky činnosti (zejména dílčí), které jsou mimo komerční zájem Smluvních stran, jsou Smluvní strany povinny poskytnout takové výsledky k využití za nediskriminujících podmínek všem zájemcům.</w:t>
      </w:r>
    </w:p>
    <w:p w14:paraId="52C8A6C2" w14:textId="77777777" w:rsidR="000F4A10" w:rsidRPr="00907F63" w:rsidRDefault="000F4A10" w:rsidP="000F4A10">
      <w:pPr>
        <w:widowControl w:val="0"/>
        <w:suppressAutoHyphens/>
        <w:spacing w:before="240" w:after="200" w:line="240" w:lineRule="auto"/>
        <w:contextualSpacing/>
        <w:rPr>
          <w:rFonts w:ascii="Calibri" w:eastAsia="Calibri" w:hAnsi="Calibri" w:cs="Times New Roman"/>
        </w:rPr>
      </w:pPr>
    </w:p>
    <w:p w14:paraId="4EC854D6" w14:textId="77777777" w:rsidR="00A64EB3" w:rsidRPr="00907F63" w:rsidRDefault="00A64EB3" w:rsidP="00A64EB3">
      <w:pPr>
        <w:widowControl w:val="0"/>
        <w:suppressAutoHyphens/>
        <w:spacing w:before="240" w:after="200" w:line="240" w:lineRule="auto"/>
        <w:contextualSpacing/>
        <w:rPr>
          <w:rFonts w:ascii="Calibri" w:eastAsia="Calibri" w:hAnsi="Calibri" w:cs="Times New Roman"/>
        </w:rPr>
      </w:pPr>
    </w:p>
    <w:p w14:paraId="766B7E44" w14:textId="32A7F6F0" w:rsidR="00A64EB3" w:rsidRPr="00907F63" w:rsidRDefault="00A64EB3" w:rsidP="004C5B38">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Smluvní strany prohlašují, že budou používat příjmy z komerčníh</w:t>
      </w:r>
      <w:r w:rsidR="00B5061E" w:rsidRPr="00907F63">
        <w:rPr>
          <w:rFonts w:ascii="Calibri" w:eastAsia="Calibri" w:hAnsi="Calibri" w:cs="Times New Roman"/>
        </w:rPr>
        <w:t>o využití Výsledků v souladu s P</w:t>
      </w:r>
      <w:r w:rsidRPr="00907F63">
        <w:rPr>
          <w:rFonts w:ascii="Calibri" w:eastAsia="Calibri" w:hAnsi="Calibri" w:cs="Times New Roman"/>
        </w:rPr>
        <w:t xml:space="preserve">ravidly ve smyslu Nařízení. V případě jakéhokoliv komerčního využití Výsledků </w:t>
      </w:r>
      <w:r w:rsidR="005A1D9A" w:rsidRPr="00907F63">
        <w:rPr>
          <w:rFonts w:ascii="Calibri" w:eastAsia="Calibri" w:hAnsi="Calibri" w:cs="Times New Roman"/>
        </w:rPr>
        <w:t>Dalšího účastníka</w:t>
      </w:r>
      <w:r w:rsidRPr="00907F63">
        <w:rPr>
          <w:rFonts w:ascii="Calibri" w:eastAsia="Calibri" w:hAnsi="Calibri" w:cs="Times New Roman"/>
        </w:rPr>
        <w:t xml:space="preserve"> ze strany </w:t>
      </w:r>
      <w:r w:rsidR="005A1D9A" w:rsidRPr="00907F63">
        <w:rPr>
          <w:rFonts w:ascii="Calibri" w:eastAsia="Calibri" w:hAnsi="Calibri" w:cs="Times New Roman"/>
        </w:rPr>
        <w:t>Příjemce</w:t>
      </w:r>
      <w:r w:rsidRPr="00907F63">
        <w:rPr>
          <w:rFonts w:ascii="Calibri" w:eastAsia="Calibri" w:hAnsi="Calibri" w:cs="Times New Roman"/>
        </w:rPr>
        <w:t xml:space="preserve">, se Smluvní strany </w:t>
      </w:r>
      <w:r w:rsidR="005A1D9A" w:rsidRPr="00907F63">
        <w:rPr>
          <w:rFonts w:ascii="Calibri" w:eastAsia="Calibri" w:hAnsi="Calibri" w:cs="Times New Roman"/>
        </w:rPr>
        <w:t>dále dohodly, že Další účastník</w:t>
      </w:r>
      <w:r w:rsidRPr="00907F63">
        <w:rPr>
          <w:rFonts w:ascii="Calibri" w:eastAsia="Calibri" w:hAnsi="Calibri" w:cs="Times New Roman"/>
        </w:rPr>
        <w:t xml:space="preserve"> poskytuje </w:t>
      </w:r>
      <w:r w:rsidR="005A1D9A" w:rsidRPr="00907F63">
        <w:rPr>
          <w:rFonts w:ascii="Calibri" w:eastAsia="Calibri" w:hAnsi="Calibri" w:cs="Times New Roman"/>
        </w:rPr>
        <w:t>Příjemci</w:t>
      </w:r>
      <w:r w:rsidRPr="00907F63">
        <w:rPr>
          <w:rFonts w:ascii="Calibri" w:eastAsia="Calibri" w:hAnsi="Calibri" w:cs="Times New Roman"/>
        </w:rPr>
        <w:t xml:space="preserve"> v rozsahu jeho vlastnického podílu </w:t>
      </w:r>
      <w:r w:rsidR="00CB416F" w:rsidRPr="00907F63">
        <w:rPr>
          <w:rFonts w:ascii="Calibri" w:eastAsia="Calibri" w:hAnsi="Calibri" w:cs="Times New Roman"/>
        </w:rPr>
        <w:t xml:space="preserve">přednostní </w:t>
      </w:r>
      <w:r w:rsidRPr="00907F63">
        <w:rPr>
          <w:rFonts w:ascii="Calibri" w:eastAsia="Calibri" w:hAnsi="Calibri" w:cs="Times New Roman"/>
        </w:rPr>
        <w:t xml:space="preserve">právo užívání (nevýhradní licenci) k těmto Výsledkům, a to po dobu platnosti této Smlouvy. </w:t>
      </w:r>
      <w:r w:rsidR="005A1D9A" w:rsidRPr="00907F63">
        <w:rPr>
          <w:rFonts w:ascii="Calibri" w:eastAsia="Calibri" w:hAnsi="Calibri" w:cs="Times New Roman"/>
        </w:rPr>
        <w:t>Příjemce má zá</w:t>
      </w:r>
      <w:r w:rsidRPr="00907F63">
        <w:rPr>
          <w:rFonts w:ascii="Calibri" w:eastAsia="Calibri" w:hAnsi="Calibri" w:cs="Times New Roman"/>
        </w:rPr>
        <w:t xml:space="preserve">jem a potřebné vybavení Výsledky využívat </w:t>
      </w:r>
      <w:r w:rsidR="005A1D9A" w:rsidRPr="00907F63">
        <w:rPr>
          <w:rFonts w:ascii="Calibri" w:eastAsia="Calibri" w:hAnsi="Calibri" w:cs="Times New Roman"/>
        </w:rPr>
        <w:t xml:space="preserve">a zavazuje se za to zaplatit Dalšímu účastníkovi </w:t>
      </w:r>
      <w:r w:rsidRPr="00907F63">
        <w:rPr>
          <w:rFonts w:ascii="Calibri" w:eastAsia="Calibri" w:hAnsi="Calibri" w:cs="Times New Roman"/>
        </w:rPr>
        <w:t>odměnu ve</w:t>
      </w:r>
      <w:r w:rsidR="00AE3129" w:rsidRPr="00907F63">
        <w:rPr>
          <w:rFonts w:ascii="Calibri" w:eastAsia="Calibri" w:hAnsi="Calibri" w:cs="Times New Roman"/>
        </w:rPr>
        <w:t xml:space="preserve"> výši stanovené dle Přílohy č. 4</w:t>
      </w:r>
      <w:r w:rsidRPr="00907F63">
        <w:rPr>
          <w:rFonts w:ascii="Calibri" w:eastAsia="Calibri" w:hAnsi="Calibri" w:cs="Times New Roman"/>
        </w:rPr>
        <w:t xml:space="preserve">, která je splatná do 30 dnů na základě předložené faktury </w:t>
      </w:r>
      <w:r w:rsidR="005A1D9A" w:rsidRPr="00907F63">
        <w:rPr>
          <w:rFonts w:ascii="Calibri" w:eastAsia="Calibri" w:hAnsi="Calibri" w:cs="Times New Roman"/>
        </w:rPr>
        <w:t>Dalšího účastníka</w:t>
      </w:r>
      <w:r w:rsidRPr="00907F63">
        <w:rPr>
          <w:rFonts w:ascii="Calibri" w:eastAsia="Calibri" w:hAnsi="Calibri" w:cs="Times New Roman"/>
        </w:rPr>
        <w:t>. Na základě tohoto vypořádání j</w:t>
      </w:r>
      <w:r w:rsidR="005A1D9A" w:rsidRPr="00907F63">
        <w:rPr>
          <w:rFonts w:ascii="Calibri" w:eastAsia="Calibri" w:hAnsi="Calibri" w:cs="Times New Roman"/>
        </w:rPr>
        <w:t>e Příjemce</w:t>
      </w:r>
      <w:r w:rsidRPr="00907F63">
        <w:rPr>
          <w:rFonts w:ascii="Calibri" w:eastAsia="Calibri" w:hAnsi="Calibri" w:cs="Times New Roman"/>
        </w:rPr>
        <w:t xml:space="preserve"> oprávněn využít předmětné Výsledky komerčně při své podnikatelské činnosti. </w:t>
      </w:r>
      <w:r w:rsidR="005A1D9A" w:rsidRPr="00907F63">
        <w:rPr>
          <w:rFonts w:ascii="Calibri" w:eastAsia="Calibri" w:hAnsi="Calibri" w:cs="Times New Roman"/>
        </w:rPr>
        <w:t>Příjemce má</w:t>
      </w:r>
      <w:r w:rsidRPr="00907F63">
        <w:rPr>
          <w:rFonts w:ascii="Calibri" w:eastAsia="Calibri" w:hAnsi="Calibri" w:cs="Times New Roman"/>
        </w:rPr>
        <w:t xml:space="preserve"> v úmyslu využít získané Výsledky při vývoji výrobních technologií, jejich propagaci a následně k uvedení těchto technologií na trh, dále je vyvíjet, upravovat atd. Pro vyloučení pochybností se Smluvní strany dohodly, že kromě výše stanovené odměny </w:t>
      </w:r>
      <w:r w:rsidR="00B75F6F" w:rsidRPr="00907F63">
        <w:rPr>
          <w:rFonts w:ascii="Calibri" w:eastAsia="Calibri" w:hAnsi="Calibri" w:cs="Times New Roman"/>
        </w:rPr>
        <w:t xml:space="preserve">Dalšímu účastníkovi </w:t>
      </w:r>
      <w:r w:rsidRPr="00907F63">
        <w:rPr>
          <w:rFonts w:ascii="Calibri" w:eastAsia="Calibri" w:hAnsi="Calibri" w:cs="Times New Roman"/>
        </w:rPr>
        <w:t xml:space="preserve">nenáleží žádné další právo na odměnu v souvislosti s užíváním Výsledků (zejména z komerčního užití nových výrobních technologií) či jiná plnění ze strany </w:t>
      </w:r>
      <w:r w:rsidR="00B75F6F" w:rsidRPr="00907F63">
        <w:rPr>
          <w:rFonts w:ascii="Calibri" w:eastAsia="Calibri" w:hAnsi="Calibri" w:cs="Times New Roman"/>
        </w:rPr>
        <w:t>Příjemce</w:t>
      </w:r>
      <w:r w:rsidRPr="00907F63">
        <w:rPr>
          <w:rFonts w:ascii="Calibri" w:eastAsia="Calibri" w:hAnsi="Calibri" w:cs="Times New Roman"/>
        </w:rPr>
        <w:t>.</w:t>
      </w:r>
    </w:p>
    <w:p w14:paraId="229BD44F" w14:textId="77777777" w:rsidR="004C5B38" w:rsidRPr="00907F63" w:rsidRDefault="004C5B38" w:rsidP="004C5B38">
      <w:pPr>
        <w:widowControl w:val="0"/>
        <w:suppressAutoHyphens/>
        <w:spacing w:before="240" w:after="200" w:line="240" w:lineRule="auto"/>
        <w:contextualSpacing/>
        <w:rPr>
          <w:rFonts w:ascii="Calibri" w:eastAsia="Calibri" w:hAnsi="Calibri" w:cs="Times New Roman"/>
        </w:rPr>
      </w:pPr>
    </w:p>
    <w:p w14:paraId="07B1E5C4" w14:textId="2CC11273" w:rsidR="00A64EB3" w:rsidRPr="00907F63" w:rsidRDefault="00A64EB3" w:rsidP="008049C9">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V případě nevyužití Výsledků podle předcházejících odstavců tohoto článku způsobem a v době stanovené ve Smlouvě, jsou Smluvní strany povinny poskytnout dosažené Výsledky k využití za nediskriminujících podmínek všem zájemcům. Smluvní strany jsou oprávněny poskytnout Výsledky pouze za úplatu minimálně ve výši odpovídající jejich tržní ceně. Pokud tato nelze objektivně zjistit, postupují Smluvní strany v postavení řádného hospodáře tak, aby získali co nejvyšší možnou protihodnotu, kterou je možné zpravidla stanovit součtem nákladů na dosažení Výsledku a přiměřeným ziskem. Při poskytování Výsledků Smluvní straně, která se podílela na podpoře z neveřejných zdrojů, bude výše úplaty za poskytnutí Výsledků snížena o výši neveřejné podpory poskytnuté touto Smluvní stranou.</w:t>
      </w:r>
    </w:p>
    <w:p w14:paraId="424A1874" w14:textId="77777777" w:rsidR="008049C9" w:rsidRPr="00907F63" w:rsidRDefault="008049C9" w:rsidP="008049C9">
      <w:pPr>
        <w:spacing w:after="200" w:line="240" w:lineRule="auto"/>
        <w:ind w:hanging="284"/>
        <w:contextualSpacing/>
        <w:rPr>
          <w:rFonts w:ascii="Calibri" w:eastAsia="Calibri" w:hAnsi="Calibri" w:cs="Times New Roman"/>
        </w:rPr>
      </w:pPr>
    </w:p>
    <w:p w14:paraId="2F9903CA" w14:textId="004A2CAF" w:rsidR="008049C9" w:rsidRPr="00907F63" w:rsidRDefault="008049C9" w:rsidP="008049C9">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 xml:space="preserve">Smluvní strany zajistí, aby ve zveřejňovaných informacích v souvislosti s Projektem bylo vždy uvedeno: „(Tento) Projekt „název </w:t>
      </w:r>
      <w:r w:rsidR="005D3D30" w:rsidRPr="00907F63">
        <w:rPr>
          <w:rFonts w:ascii="Calibri" w:eastAsia="Calibri" w:hAnsi="Calibri" w:cs="Times New Roman"/>
        </w:rPr>
        <w:t xml:space="preserve">a číslo </w:t>
      </w:r>
      <w:r w:rsidRPr="00907F63">
        <w:rPr>
          <w:rFonts w:ascii="Calibri" w:eastAsia="Calibri" w:hAnsi="Calibri" w:cs="Times New Roman"/>
        </w:rPr>
        <w:t>projektu“ je spolufinancován TAČR“, stejně jako, že se jedná o Projek</w:t>
      </w:r>
      <w:r w:rsidR="004C5B38" w:rsidRPr="00907F63">
        <w:rPr>
          <w:rFonts w:ascii="Calibri" w:eastAsia="Calibri" w:hAnsi="Calibri" w:cs="Times New Roman"/>
        </w:rPr>
        <w:t xml:space="preserve">t řešený ve spolupráci s druhou </w:t>
      </w:r>
      <w:r w:rsidRPr="00907F63">
        <w:rPr>
          <w:rFonts w:ascii="Calibri" w:eastAsia="Calibri" w:hAnsi="Calibri" w:cs="Times New Roman"/>
        </w:rPr>
        <w:t>Smluvní</w:t>
      </w:r>
      <w:r w:rsidR="004C5B38" w:rsidRPr="00907F63">
        <w:rPr>
          <w:rFonts w:ascii="Calibri" w:eastAsia="Calibri" w:hAnsi="Calibri" w:cs="Times New Roman"/>
        </w:rPr>
        <w:t xml:space="preserve"> stranou</w:t>
      </w:r>
      <w:r w:rsidRPr="00907F63">
        <w:rPr>
          <w:rFonts w:ascii="Calibri" w:eastAsia="Calibri" w:hAnsi="Calibri" w:cs="Times New Roman"/>
        </w:rPr>
        <w:t xml:space="preserve"> a uvést jej</w:t>
      </w:r>
      <w:r w:rsidR="004C5B38" w:rsidRPr="00907F63">
        <w:rPr>
          <w:rFonts w:ascii="Calibri" w:eastAsia="Calibri" w:hAnsi="Calibri" w:cs="Times New Roman"/>
        </w:rPr>
        <w:t>í</w:t>
      </w:r>
      <w:r w:rsidRPr="00907F63">
        <w:rPr>
          <w:rFonts w:ascii="Calibri" w:eastAsia="Calibri" w:hAnsi="Calibri" w:cs="Times New Roman"/>
        </w:rPr>
        <w:t xml:space="preserve"> identifikační znaky. Zveřejněním nesmí být dotčena ochrana výsledků Projektu a mlčenlivost, jinak Smluvní strana, která se takového zveře</w:t>
      </w:r>
      <w:r w:rsidR="009F6F51" w:rsidRPr="00907F63">
        <w:rPr>
          <w:rFonts w:ascii="Calibri" w:eastAsia="Calibri" w:hAnsi="Calibri" w:cs="Times New Roman"/>
        </w:rPr>
        <w:t xml:space="preserve">jnění dopustila, odpovídá poškozené </w:t>
      </w:r>
      <w:r w:rsidRPr="00907F63">
        <w:rPr>
          <w:rFonts w:ascii="Calibri" w:eastAsia="Calibri" w:hAnsi="Calibri" w:cs="Times New Roman"/>
        </w:rPr>
        <w:t>Smluvní straně</w:t>
      </w:r>
      <w:r w:rsidR="004C5B38" w:rsidRPr="00907F63">
        <w:rPr>
          <w:rFonts w:ascii="Calibri" w:eastAsia="Calibri" w:hAnsi="Calibri" w:cs="Times New Roman"/>
        </w:rPr>
        <w:t xml:space="preserve"> </w:t>
      </w:r>
      <w:r w:rsidRPr="00907F63">
        <w:rPr>
          <w:rFonts w:ascii="Calibri" w:eastAsia="Calibri" w:hAnsi="Calibri" w:cs="Times New Roman"/>
        </w:rPr>
        <w:t xml:space="preserve">za způsobenou škodu. </w:t>
      </w:r>
    </w:p>
    <w:p w14:paraId="1C333A92" w14:textId="77777777" w:rsidR="008049C9" w:rsidRPr="00907F63" w:rsidRDefault="008049C9" w:rsidP="008049C9">
      <w:pPr>
        <w:spacing w:after="200" w:line="240" w:lineRule="auto"/>
        <w:ind w:hanging="284"/>
        <w:contextualSpacing/>
        <w:rPr>
          <w:rFonts w:ascii="Calibri" w:eastAsia="Calibri" w:hAnsi="Calibri" w:cs="Times New Roman"/>
        </w:rPr>
      </w:pPr>
    </w:p>
    <w:p w14:paraId="745AB2E0" w14:textId="099D131D" w:rsidR="008049C9" w:rsidRPr="00907F63" w:rsidRDefault="002D3EA2" w:rsidP="008049C9">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Příjemce bere</w:t>
      </w:r>
      <w:r w:rsidR="008049C9" w:rsidRPr="00907F63">
        <w:rPr>
          <w:rFonts w:ascii="Calibri" w:eastAsia="Calibri" w:hAnsi="Calibri" w:cs="Times New Roman"/>
        </w:rPr>
        <w:t xml:space="preserve"> na vědomí, že užívání názvu</w:t>
      </w:r>
      <w:r w:rsidR="009F6F51" w:rsidRPr="00907F63">
        <w:rPr>
          <w:rFonts w:ascii="Calibri" w:eastAsia="Calibri" w:hAnsi="Calibri" w:cs="Times New Roman"/>
        </w:rPr>
        <w:t xml:space="preserve"> a logotypu </w:t>
      </w:r>
      <w:r w:rsidR="009C3BA6" w:rsidRPr="00907F63">
        <w:rPr>
          <w:rFonts w:ascii="Calibri" w:eastAsia="Calibri" w:hAnsi="Calibri" w:cs="Times New Roman"/>
        </w:rPr>
        <w:t>Dalšího účastníka</w:t>
      </w:r>
      <w:r w:rsidR="009F6F51" w:rsidRPr="00907F63">
        <w:rPr>
          <w:rFonts w:ascii="Calibri" w:eastAsia="Calibri" w:hAnsi="Calibri" w:cs="Times New Roman"/>
        </w:rPr>
        <w:t xml:space="preserve"> </w:t>
      </w:r>
      <w:r w:rsidR="008049C9" w:rsidRPr="00907F63">
        <w:rPr>
          <w:rFonts w:ascii="Calibri" w:eastAsia="Calibri" w:hAnsi="Calibri" w:cs="Times New Roman"/>
        </w:rPr>
        <w:t xml:space="preserve">musí být v souladu s Grafickým manuálem </w:t>
      </w:r>
      <w:r w:rsidR="009F6F51" w:rsidRPr="00907F63">
        <w:rPr>
          <w:rFonts w:ascii="Calibri" w:eastAsia="Calibri" w:hAnsi="Calibri" w:cs="Times New Roman"/>
        </w:rPr>
        <w:t xml:space="preserve">jeho </w:t>
      </w:r>
      <w:r w:rsidR="008049C9" w:rsidRPr="00907F63">
        <w:rPr>
          <w:rFonts w:ascii="Calibri" w:eastAsia="Calibri" w:hAnsi="Calibri" w:cs="Times New Roman"/>
        </w:rPr>
        <w:t xml:space="preserve">identity, který je k dispozici na stránkách www.cvut.cz. </w:t>
      </w:r>
    </w:p>
    <w:p w14:paraId="1AE9E87D" w14:textId="0FB4F8FF" w:rsidR="008049C9" w:rsidRPr="00907F63" w:rsidRDefault="008049C9" w:rsidP="00A64EB3">
      <w:pPr>
        <w:widowControl w:val="0"/>
        <w:suppressAutoHyphens/>
        <w:spacing w:before="240" w:after="0" w:line="240" w:lineRule="auto"/>
        <w:contextualSpacing/>
        <w:rPr>
          <w:rFonts w:ascii="Calibri" w:eastAsia="Calibri" w:hAnsi="Calibri" w:cs="Times New Roman"/>
        </w:rPr>
      </w:pPr>
    </w:p>
    <w:p w14:paraId="58DD55AC" w14:textId="77777777" w:rsidR="008049C9" w:rsidRPr="00907F63" w:rsidRDefault="008049C9" w:rsidP="008049C9">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V.</w:t>
      </w:r>
    </w:p>
    <w:p w14:paraId="3E2C80CD" w14:textId="77777777" w:rsidR="008049C9" w:rsidRPr="00907F63" w:rsidRDefault="008049C9" w:rsidP="008049C9">
      <w:pPr>
        <w:widowControl w:val="0"/>
        <w:suppressAutoHyphens/>
        <w:spacing w:after="0" w:line="240" w:lineRule="auto"/>
        <w:ind w:hanging="284"/>
        <w:jc w:val="center"/>
        <w:rPr>
          <w:rFonts w:ascii="Calibri" w:eastAsia="Lucida Sans Unicode" w:hAnsi="Calibri" w:cs="Times New Roman"/>
          <w:bCs/>
          <w:kern w:val="1"/>
          <w:lang w:eastAsia="ar-SA"/>
        </w:rPr>
      </w:pPr>
      <w:r w:rsidRPr="00907F63">
        <w:rPr>
          <w:rFonts w:ascii="Calibri" w:eastAsia="Lucida Sans Unicode" w:hAnsi="Calibri" w:cs="Times New Roman"/>
          <w:b/>
          <w:bCs/>
          <w:kern w:val="1"/>
          <w:lang w:eastAsia="ar-SA"/>
        </w:rPr>
        <w:t>Mlčenlivost, rozsah stupně důvěrnosti údajů a způsob nakládání s nimi</w:t>
      </w:r>
    </w:p>
    <w:p w14:paraId="4C55FFBB" w14:textId="3B6D3B7C" w:rsidR="008049C9" w:rsidRPr="00907F63" w:rsidRDefault="00BD16EE" w:rsidP="008049C9">
      <w:pPr>
        <w:widowControl w:val="0"/>
        <w:numPr>
          <w:ilvl w:val="0"/>
          <w:numId w:val="19"/>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 xml:space="preserve">Veškeré </w:t>
      </w:r>
      <w:r w:rsidR="008049C9" w:rsidRPr="00907F63">
        <w:rPr>
          <w:rFonts w:ascii="Calibri" w:eastAsia="Calibri" w:hAnsi="Calibri" w:cs="Times New Roman"/>
        </w:rPr>
        <w:t xml:space="preserve">Výsledky tvoří obchodní tajemství ve smyslu ustanovení § 504 zákona č. 89/2012 Sb., občanského zákoníku, ve znění pozdějších předpisů (dále jen „Občanský zákoník“), a Smluvní strany se zavazují ve vztahu k obchodnímu tajemství, k němuž nemají výlučná práva, nestanoví-li Smlouva </w:t>
      </w:r>
      <w:r w:rsidR="00E47E48" w:rsidRPr="00907F63">
        <w:rPr>
          <w:rFonts w:ascii="Calibri" w:eastAsia="Calibri" w:hAnsi="Calibri" w:cs="Times New Roman"/>
        </w:rPr>
        <w:t>včetně příloh nebo případných dodatků</w:t>
      </w:r>
      <w:r w:rsidR="008049C9" w:rsidRPr="00907F63">
        <w:rPr>
          <w:rFonts w:ascii="Calibri" w:eastAsia="Calibri" w:hAnsi="Calibri" w:cs="Times New Roman"/>
        </w:rPr>
        <w:t xml:space="preserve"> jinak, obsah tohoto obchodního tajemství nevyzradit žádné třetí osobě bez předchozího písemného souhlasu všech osob, které disponují právy k tomuto obchodnímu tajemství. V případě vyzrazení třetí osobě bez souhlasu </w:t>
      </w:r>
      <w:r w:rsidR="00CB1D7E" w:rsidRPr="00907F63">
        <w:rPr>
          <w:rFonts w:ascii="Calibri" w:eastAsia="Calibri" w:hAnsi="Calibri" w:cs="Times New Roman"/>
        </w:rPr>
        <w:t>druhé</w:t>
      </w:r>
      <w:r w:rsidR="008049C9" w:rsidRPr="00907F63">
        <w:rPr>
          <w:rFonts w:ascii="Calibri" w:eastAsia="Calibri" w:hAnsi="Calibri" w:cs="Times New Roman"/>
        </w:rPr>
        <w:t xml:space="preserve"> </w:t>
      </w:r>
      <w:r w:rsidR="00CB1D7E" w:rsidRPr="00907F63">
        <w:rPr>
          <w:rFonts w:ascii="Calibri" w:eastAsia="Calibri" w:hAnsi="Calibri" w:cs="Times New Roman"/>
        </w:rPr>
        <w:t>Smluvní</w:t>
      </w:r>
      <w:r w:rsidR="008D4E53" w:rsidRPr="00907F63">
        <w:rPr>
          <w:rFonts w:ascii="Calibri" w:eastAsia="Calibri" w:hAnsi="Calibri" w:cs="Times New Roman"/>
        </w:rPr>
        <w:t xml:space="preserve"> </w:t>
      </w:r>
      <w:r w:rsidR="008049C9" w:rsidRPr="00907F63">
        <w:rPr>
          <w:rFonts w:ascii="Calibri" w:eastAsia="Calibri" w:hAnsi="Calibri" w:cs="Times New Roman"/>
        </w:rPr>
        <w:t>stran</w:t>
      </w:r>
      <w:r w:rsidR="00CB1D7E" w:rsidRPr="00907F63">
        <w:rPr>
          <w:rFonts w:ascii="Calibri" w:eastAsia="Calibri" w:hAnsi="Calibri" w:cs="Times New Roman"/>
        </w:rPr>
        <w:t>y</w:t>
      </w:r>
      <w:r w:rsidR="008049C9" w:rsidRPr="00907F63">
        <w:rPr>
          <w:rFonts w:ascii="Calibri" w:eastAsia="Calibri" w:hAnsi="Calibri" w:cs="Times New Roman"/>
        </w:rPr>
        <w:t xml:space="preserve"> je považováno za porušení této Smlouvy. </w:t>
      </w:r>
    </w:p>
    <w:p w14:paraId="1A4078CF" w14:textId="77777777" w:rsidR="008049C9" w:rsidRPr="00907F63" w:rsidRDefault="008049C9" w:rsidP="008049C9">
      <w:pPr>
        <w:spacing w:after="200" w:line="240" w:lineRule="auto"/>
        <w:ind w:hanging="284"/>
        <w:contextualSpacing/>
        <w:rPr>
          <w:rFonts w:ascii="Calibri" w:eastAsia="Calibri" w:hAnsi="Calibri" w:cs="Times New Roman"/>
        </w:rPr>
      </w:pPr>
    </w:p>
    <w:p w14:paraId="366768CE" w14:textId="77777777" w:rsidR="008049C9" w:rsidRPr="00907F63" w:rsidRDefault="008049C9" w:rsidP="008049C9">
      <w:pPr>
        <w:widowControl w:val="0"/>
        <w:numPr>
          <w:ilvl w:val="0"/>
          <w:numId w:val="19"/>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Výsledky řešení, které byly publikovány v odborném tisku, nebo které byly jiným způsobem zveřejněny, netvoří žádné důvěrné informace, se kterými by bylo třeba nakládat podle zvláštních právních předpisů (zejm. § 504 Občanského zákoníku).</w:t>
      </w:r>
    </w:p>
    <w:p w14:paraId="382C64E1" w14:textId="77777777" w:rsidR="008049C9" w:rsidRPr="00907F63" w:rsidRDefault="008049C9" w:rsidP="008049C9">
      <w:pPr>
        <w:spacing w:after="0" w:line="240" w:lineRule="auto"/>
        <w:ind w:hanging="284"/>
        <w:contextualSpacing/>
        <w:rPr>
          <w:rFonts w:ascii="Calibri" w:eastAsia="Calibri" w:hAnsi="Calibri" w:cs="Times New Roman"/>
        </w:rPr>
      </w:pPr>
    </w:p>
    <w:p w14:paraId="1A26CE81" w14:textId="558A60A2" w:rsidR="008049C9" w:rsidRPr="00907F63" w:rsidRDefault="008049C9" w:rsidP="008049C9">
      <w:pPr>
        <w:widowControl w:val="0"/>
        <w:numPr>
          <w:ilvl w:val="0"/>
          <w:numId w:val="19"/>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Arial"/>
        </w:rPr>
        <w:lastRenderedPageBreak/>
        <w:t xml:space="preserve">Není-li ve Smlouvě </w:t>
      </w:r>
      <w:r w:rsidR="00E47E48" w:rsidRPr="00907F63">
        <w:rPr>
          <w:rFonts w:ascii="Calibri" w:eastAsia="Calibri" w:hAnsi="Calibri" w:cs="Arial"/>
        </w:rPr>
        <w:t xml:space="preserve">včetně jejích příloh </w:t>
      </w:r>
      <w:r w:rsidRPr="00907F63">
        <w:rPr>
          <w:rFonts w:ascii="Calibri" w:eastAsia="Calibri" w:hAnsi="Calibri" w:cs="Arial"/>
        </w:rPr>
        <w:t>nebo v</w:t>
      </w:r>
      <w:r w:rsidR="00E47E48" w:rsidRPr="00907F63">
        <w:rPr>
          <w:rFonts w:ascii="Calibri" w:eastAsia="Calibri" w:hAnsi="Calibri" w:cs="Arial"/>
        </w:rPr>
        <w:t> případných dodatcích</w:t>
      </w:r>
      <w:r w:rsidRPr="00907F63">
        <w:rPr>
          <w:rFonts w:ascii="Calibri" w:eastAsia="Calibri" w:hAnsi="Calibri" w:cs="Arial"/>
        </w:rPr>
        <w:t xml:space="preserve"> stanoveno jinak, jsou veškeré informace získané Smluvními stranami v souvislosti s uzavíráním a plněním povinností dle Smlouvy přísně důvěrné (dále jen „důvěrné informace“) a Smluvní strany jsou povinny o nich zachovávat mlčenlivost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 Poskytovateli.</w:t>
      </w:r>
    </w:p>
    <w:p w14:paraId="5DCCD845" w14:textId="77777777" w:rsidR="008049C9" w:rsidRPr="00907F63" w:rsidRDefault="008049C9" w:rsidP="008049C9">
      <w:pPr>
        <w:spacing w:after="0" w:line="240" w:lineRule="auto"/>
        <w:ind w:hanging="284"/>
        <w:contextualSpacing/>
        <w:rPr>
          <w:rFonts w:ascii="Calibri" w:eastAsia="Calibri" w:hAnsi="Calibri" w:cs="Times New Roman"/>
        </w:rPr>
      </w:pPr>
    </w:p>
    <w:p w14:paraId="1691ABC1" w14:textId="77777777" w:rsidR="008049C9" w:rsidRPr="00907F63" w:rsidRDefault="008049C9" w:rsidP="008049C9">
      <w:pPr>
        <w:widowControl w:val="0"/>
        <w:numPr>
          <w:ilvl w:val="0"/>
          <w:numId w:val="19"/>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Arial"/>
        </w:rPr>
        <w:t>V</w:t>
      </w:r>
      <w:r w:rsidRPr="00907F63">
        <w:rPr>
          <w:rFonts w:ascii="Calibri" w:eastAsia="Calibri" w:hAnsi="Calibri" w:cs="Times New Roman"/>
        </w:rPr>
        <w:t xml:space="preserve">ýjimkou z ustanovení odst. 3 článku jsou: </w:t>
      </w:r>
    </w:p>
    <w:p w14:paraId="6D76D909" w14:textId="77777777" w:rsidR="008049C9" w:rsidRPr="00907F63" w:rsidRDefault="008049C9" w:rsidP="008049C9">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bCs/>
        </w:rPr>
        <w:t>sdělení nebo případ povolený nebo vyžadovaný pro běžné a řádné plnění povinností dle Smlouvy;</w:t>
      </w:r>
    </w:p>
    <w:p w14:paraId="03712AE1" w14:textId="77777777" w:rsidR="008049C9" w:rsidRPr="00907F63" w:rsidRDefault="008049C9" w:rsidP="008049C9">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informace poskytované do Informačního systému výzkumu vývoje a inovací při respektování důvěrnosti údajů v případě obchodního tajemství (§17 až 20 obch. zák.) a úpravě informací dodávaných do CEP tak, aby byly zveřejnitelné,</w:t>
      </w:r>
    </w:p>
    <w:p w14:paraId="2786AFEA" w14:textId="56B16482" w:rsidR="008049C9" w:rsidRPr="00907F63" w:rsidRDefault="008049C9" w:rsidP="008049C9">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informace, které Smluvní strana znala prokazatelně dř</w:t>
      </w:r>
      <w:r w:rsidR="00AE314E" w:rsidRPr="00907F63">
        <w:rPr>
          <w:rFonts w:ascii="Calibri" w:eastAsia="Calibri" w:hAnsi="Calibri" w:cs="Times New Roman"/>
        </w:rPr>
        <w:t xml:space="preserve">íve, než jí byly sděleny kteroukoli ze </w:t>
      </w:r>
      <w:r w:rsidRPr="00907F63">
        <w:rPr>
          <w:rFonts w:ascii="Calibri" w:eastAsia="Calibri" w:hAnsi="Calibri" w:cs="Times New Roman"/>
        </w:rPr>
        <w:t>Smluvní</w:t>
      </w:r>
      <w:r w:rsidR="00AE314E" w:rsidRPr="00907F63">
        <w:rPr>
          <w:rFonts w:ascii="Calibri" w:eastAsia="Calibri" w:hAnsi="Calibri" w:cs="Times New Roman"/>
        </w:rPr>
        <w:t>ch stran</w:t>
      </w:r>
      <w:r w:rsidRPr="00907F63">
        <w:rPr>
          <w:rFonts w:ascii="Calibri" w:eastAsia="Calibri" w:hAnsi="Calibri" w:cs="Times New Roman"/>
        </w:rPr>
        <w:t>,</w:t>
      </w:r>
    </w:p>
    <w:p w14:paraId="751763FE" w14:textId="14D3A38D" w:rsidR="008049C9" w:rsidRPr="00907F63" w:rsidRDefault="008049C9" w:rsidP="008049C9">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 xml:space="preserve">informace poskytnuté Smluvní straně </w:t>
      </w:r>
      <w:r w:rsidR="00AE314E" w:rsidRPr="00907F63">
        <w:rPr>
          <w:rFonts w:ascii="Calibri" w:eastAsia="Calibri" w:hAnsi="Calibri" w:cs="Times New Roman"/>
        </w:rPr>
        <w:t>kteroukoli ze</w:t>
      </w:r>
      <w:r w:rsidRPr="00907F63">
        <w:rPr>
          <w:rFonts w:ascii="Calibri" w:eastAsia="Calibri" w:hAnsi="Calibri" w:cs="Times New Roman"/>
        </w:rPr>
        <w:t xml:space="preserve"> Smluvní</w:t>
      </w:r>
      <w:r w:rsidR="00AE314E" w:rsidRPr="00907F63">
        <w:rPr>
          <w:rFonts w:ascii="Calibri" w:eastAsia="Calibri" w:hAnsi="Calibri" w:cs="Times New Roman"/>
        </w:rPr>
        <w:t>ch stran</w:t>
      </w:r>
      <w:r w:rsidRPr="00907F63">
        <w:rPr>
          <w:rFonts w:ascii="Calibri" w:eastAsia="Calibri" w:hAnsi="Calibri" w:cs="Times New Roman"/>
        </w:rPr>
        <w:t xml:space="preserve"> s písemným oproštěním od mlčenlivosti,</w:t>
      </w:r>
    </w:p>
    <w:p w14:paraId="1D640C20" w14:textId="77777777" w:rsidR="008049C9" w:rsidRPr="00907F63" w:rsidRDefault="008049C9" w:rsidP="008049C9">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informace, které byly Smluvní straně poskytnuté třetí stranou bez závazku k mlčenlivosti,</w:t>
      </w:r>
    </w:p>
    <w:p w14:paraId="2231DD0D" w14:textId="77777777" w:rsidR="008049C9" w:rsidRPr="00907F63" w:rsidRDefault="008049C9" w:rsidP="008049C9">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informace, které je některá Smluvní strana povinna poskytnout jiným orgánům státní správy, soudním orgánům nebo orgánům činným v trestním řízení.</w:t>
      </w:r>
    </w:p>
    <w:p w14:paraId="6DFA02C1" w14:textId="77777777" w:rsidR="008049C9" w:rsidRPr="00907F63" w:rsidRDefault="008049C9" w:rsidP="008049C9">
      <w:pPr>
        <w:spacing w:after="0" w:line="240" w:lineRule="auto"/>
        <w:ind w:hanging="284"/>
        <w:contextualSpacing/>
        <w:rPr>
          <w:rFonts w:ascii="Calibri" w:eastAsia="Calibri" w:hAnsi="Calibri" w:cs="Times New Roman"/>
        </w:rPr>
      </w:pPr>
    </w:p>
    <w:p w14:paraId="2B488772" w14:textId="7A56ECD7" w:rsidR="008049C9" w:rsidRPr="00907F63" w:rsidRDefault="008049C9" w:rsidP="008049C9">
      <w:pPr>
        <w:widowControl w:val="0"/>
        <w:numPr>
          <w:ilvl w:val="0"/>
          <w:numId w:val="19"/>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Arial"/>
        </w:rPr>
        <w:t>V případě porušení povinnosti uvedené v odst. 1 - 3 článku se za každé jednotlivé porušení povinnosti Smlouvy Smluvní stranou sjednává Smluvní pokuta ve výši 50.000,- Kč</w:t>
      </w:r>
      <w:r w:rsidR="00AE314E" w:rsidRPr="00907F63">
        <w:rPr>
          <w:rFonts w:ascii="Calibri" w:eastAsia="Calibri" w:hAnsi="Calibri" w:cs="Arial"/>
        </w:rPr>
        <w:t xml:space="preserve"> splatná na účet poškozené </w:t>
      </w:r>
      <w:r w:rsidRPr="00907F63">
        <w:rPr>
          <w:rFonts w:ascii="Calibri" w:eastAsia="Calibri" w:hAnsi="Calibri" w:cs="Arial"/>
        </w:rPr>
        <w:t>Smluvní strany</w:t>
      </w:r>
      <w:r w:rsidR="00CB1D7E" w:rsidRPr="00907F63">
        <w:rPr>
          <w:rFonts w:ascii="Calibri" w:eastAsia="Calibri" w:hAnsi="Calibri" w:cs="Arial"/>
        </w:rPr>
        <w:t xml:space="preserve"> </w:t>
      </w:r>
      <w:r w:rsidRPr="00907F63">
        <w:rPr>
          <w:rFonts w:ascii="Calibri" w:eastAsia="Calibri" w:hAnsi="Calibri" w:cs="Arial"/>
        </w:rPr>
        <w:t>uvedený v záhlaví Smlouvy.</w:t>
      </w:r>
    </w:p>
    <w:p w14:paraId="1880F875" w14:textId="77777777" w:rsidR="008049C9" w:rsidRPr="00907F63" w:rsidRDefault="008049C9" w:rsidP="008049C9">
      <w:pPr>
        <w:spacing w:after="0" w:line="240" w:lineRule="auto"/>
        <w:ind w:hanging="284"/>
        <w:contextualSpacing/>
        <w:rPr>
          <w:rFonts w:ascii="Calibri" w:eastAsia="Calibri" w:hAnsi="Calibri" w:cs="Times New Roman"/>
        </w:rPr>
      </w:pPr>
    </w:p>
    <w:p w14:paraId="26C86464" w14:textId="544FBFA6" w:rsidR="008049C9" w:rsidRPr="00907F63" w:rsidRDefault="008049C9" w:rsidP="008049C9">
      <w:pPr>
        <w:widowControl w:val="0"/>
        <w:numPr>
          <w:ilvl w:val="0"/>
          <w:numId w:val="19"/>
        </w:numPr>
        <w:suppressAutoHyphens/>
        <w:spacing w:before="240" w:after="0" w:line="240" w:lineRule="auto"/>
        <w:ind w:left="0" w:hanging="284"/>
        <w:contextualSpacing/>
        <w:rPr>
          <w:rFonts w:ascii="Calibri" w:eastAsia="Calibri" w:hAnsi="Calibri" w:cs="Times New Roman"/>
        </w:rPr>
      </w:pPr>
      <w:r w:rsidRPr="00907F63">
        <w:rPr>
          <w:rFonts w:ascii="Calibri" w:eastAsia="Calibri" w:hAnsi="Calibri" w:cs="Times New Roman"/>
        </w:rPr>
        <w:t xml:space="preserve">Každá Smluvní strana se zavazuje zachovávat mlčenlivost o těchto informacích beze změny po dobu trvání této Smlouvy a dále </w:t>
      </w:r>
      <w:r w:rsidRPr="00907F63">
        <w:rPr>
          <w:rFonts w:ascii="Calibri" w:eastAsia="Calibri" w:hAnsi="Calibri" w:cs="Arial"/>
        </w:rPr>
        <w:t>po dobu dalších 10 let po skončení účinnosti ostatních ustanovení Smlouvy, ať k němu dojde z jakéhokoliv důvodu.</w:t>
      </w:r>
      <w:r w:rsidRPr="00907F63">
        <w:rPr>
          <w:rFonts w:ascii="Calibri" w:eastAsia="Calibri" w:hAnsi="Calibri" w:cs="Times New Roman"/>
        </w:rPr>
        <w:t xml:space="preserve"> Tento ods</w:t>
      </w:r>
      <w:r w:rsidR="00AD1862" w:rsidRPr="00907F63">
        <w:rPr>
          <w:rFonts w:ascii="Calibri" w:eastAsia="Calibri" w:hAnsi="Calibri" w:cs="Times New Roman"/>
        </w:rPr>
        <w:t>tavec se nevztahuje na povinnou</w:t>
      </w:r>
      <w:r w:rsidRPr="00907F63">
        <w:rPr>
          <w:rFonts w:ascii="Calibri" w:eastAsia="Calibri" w:hAnsi="Calibri" w:cs="Times New Roman"/>
        </w:rPr>
        <w:t xml:space="preserve"> nebo požadovanou publicitu podl</w:t>
      </w:r>
      <w:r w:rsidR="00B00F9D" w:rsidRPr="00907F63">
        <w:rPr>
          <w:rFonts w:ascii="Calibri" w:eastAsia="Calibri" w:hAnsi="Calibri" w:cs="Times New Roman"/>
        </w:rPr>
        <w:t>e podmínek Poskytovatele.</w:t>
      </w:r>
    </w:p>
    <w:p w14:paraId="70C01988" w14:textId="77777777" w:rsidR="008049C9" w:rsidRPr="00907F63" w:rsidRDefault="008049C9" w:rsidP="008049C9">
      <w:pPr>
        <w:widowControl w:val="0"/>
        <w:suppressAutoHyphens/>
        <w:spacing w:after="0" w:line="240" w:lineRule="auto"/>
        <w:ind w:hanging="284"/>
        <w:rPr>
          <w:rFonts w:ascii="Calibri" w:eastAsia="Lucida Sans Unicode" w:hAnsi="Calibri" w:cs="Times New Roman"/>
          <w:b/>
          <w:bCs/>
          <w:kern w:val="1"/>
          <w:lang w:eastAsia="ar-SA"/>
        </w:rPr>
      </w:pPr>
    </w:p>
    <w:p w14:paraId="14A06202" w14:textId="77777777" w:rsidR="008049C9" w:rsidRPr="00907F63" w:rsidRDefault="008049C9" w:rsidP="008049C9">
      <w:pPr>
        <w:widowControl w:val="0"/>
        <w:suppressAutoHyphens/>
        <w:spacing w:after="0" w:line="240" w:lineRule="auto"/>
        <w:ind w:hanging="284"/>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VI.</w:t>
      </w:r>
    </w:p>
    <w:p w14:paraId="67DC93E8" w14:textId="77777777" w:rsidR="008049C9" w:rsidRPr="00907F63" w:rsidRDefault="008049C9" w:rsidP="008049C9">
      <w:pPr>
        <w:widowControl w:val="0"/>
        <w:suppressAutoHyphens/>
        <w:spacing w:after="0" w:line="240" w:lineRule="auto"/>
        <w:ind w:hanging="284"/>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Sankce</w:t>
      </w:r>
    </w:p>
    <w:p w14:paraId="3FA099FC" w14:textId="71BE4BCD" w:rsidR="00BD16EE" w:rsidRPr="00907F63" w:rsidRDefault="00BD16EE" w:rsidP="008049C9">
      <w:pPr>
        <w:widowControl w:val="0"/>
        <w:numPr>
          <w:ilvl w:val="0"/>
          <w:numId w:val="21"/>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V případě, že v důsledku neplnění Implementačního plánu bude ze strany Poskytovatele Příjemci udělena jakákoliv sankce, j</w:t>
      </w:r>
      <w:r w:rsidR="008C3315" w:rsidRPr="00907F63">
        <w:rPr>
          <w:rFonts w:ascii="Calibri" w:eastAsia="Calibri" w:hAnsi="Calibri" w:cs="Times New Roman"/>
        </w:rPr>
        <w:t>e Další účastník</w:t>
      </w:r>
      <w:r w:rsidRPr="00907F63">
        <w:rPr>
          <w:rFonts w:ascii="Calibri" w:eastAsia="Calibri" w:hAnsi="Calibri" w:cs="Times New Roman"/>
        </w:rPr>
        <w:t xml:space="preserve"> povin</w:t>
      </w:r>
      <w:r w:rsidR="008C3315" w:rsidRPr="00907F63">
        <w:rPr>
          <w:rFonts w:ascii="Calibri" w:eastAsia="Calibri" w:hAnsi="Calibri" w:cs="Times New Roman"/>
        </w:rPr>
        <w:t>e</w:t>
      </w:r>
      <w:r w:rsidRPr="00907F63">
        <w:rPr>
          <w:rFonts w:ascii="Calibri" w:eastAsia="Calibri" w:hAnsi="Calibri" w:cs="Times New Roman"/>
        </w:rPr>
        <w:t>n odpovídající část plné výše sankce (včetně účtovaných úroků, smluvních sankcí, odvodů za porušení rozpočtové kázně apod.) uhradit Příjemci dle výše způsobi</w:t>
      </w:r>
      <w:r w:rsidR="008C3315" w:rsidRPr="00907F63">
        <w:rPr>
          <w:rFonts w:ascii="Calibri" w:eastAsia="Calibri" w:hAnsi="Calibri" w:cs="Times New Roman"/>
        </w:rPr>
        <w:t>lých výdajů na P</w:t>
      </w:r>
      <w:r w:rsidRPr="00907F63">
        <w:rPr>
          <w:rFonts w:ascii="Calibri" w:eastAsia="Calibri" w:hAnsi="Calibri" w:cs="Times New Roman"/>
        </w:rPr>
        <w:t xml:space="preserve">rojektu a míře, jakou přispěli k udělení sankce. V pochybnostech se má za to, že se </w:t>
      </w:r>
      <w:r w:rsidR="008C3315" w:rsidRPr="00907F63">
        <w:rPr>
          <w:rFonts w:ascii="Calibri" w:eastAsia="Calibri" w:hAnsi="Calibri" w:cs="Times New Roman"/>
        </w:rPr>
        <w:t>obě Smluvní</w:t>
      </w:r>
      <w:r w:rsidRPr="00907F63">
        <w:rPr>
          <w:rFonts w:ascii="Calibri" w:eastAsia="Calibri" w:hAnsi="Calibri" w:cs="Times New Roman"/>
        </w:rPr>
        <w:t xml:space="preserve"> strany podílely na udělení sankce stejnou měrou.</w:t>
      </w:r>
    </w:p>
    <w:p w14:paraId="5E39548C" w14:textId="77777777" w:rsidR="00BD16EE" w:rsidRPr="00907F63" w:rsidRDefault="00BD16EE" w:rsidP="00BD16EE">
      <w:pPr>
        <w:widowControl w:val="0"/>
        <w:suppressAutoHyphens/>
        <w:spacing w:before="240" w:after="200" w:line="240" w:lineRule="auto"/>
        <w:contextualSpacing/>
        <w:rPr>
          <w:rFonts w:ascii="Calibri" w:eastAsia="Calibri" w:hAnsi="Calibri" w:cs="Times New Roman"/>
        </w:rPr>
      </w:pPr>
    </w:p>
    <w:p w14:paraId="1423196E" w14:textId="02345790" w:rsidR="008049C9" w:rsidRPr="00907F63" w:rsidRDefault="008049C9" w:rsidP="008049C9">
      <w:pPr>
        <w:widowControl w:val="0"/>
        <w:numPr>
          <w:ilvl w:val="0"/>
          <w:numId w:val="21"/>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V případě neplnění povinno</w:t>
      </w:r>
      <w:r w:rsidR="00AD1862" w:rsidRPr="00907F63">
        <w:rPr>
          <w:rFonts w:ascii="Calibri" w:eastAsia="Calibri" w:hAnsi="Calibri" w:cs="Times New Roman"/>
        </w:rPr>
        <w:t xml:space="preserve">stí podle této Smlouvy je kterákoli ze </w:t>
      </w:r>
      <w:r w:rsidRPr="00907F63">
        <w:rPr>
          <w:rFonts w:ascii="Calibri" w:eastAsia="Calibri" w:hAnsi="Calibri" w:cs="Times New Roman"/>
        </w:rPr>
        <w:t>Smluvní</w:t>
      </w:r>
      <w:r w:rsidR="00AD1862" w:rsidRPr="00907F63">
        <w:rPr>
          <w:rFonts w:ascii="Calibri" w:eastAsia="Calibri" w:hAnsi="Calibri" w:cs="Times New Roman"/>
        </w:rPr>
        <w:t>ch stran</w:t>
      </w:r>
      <w:r w:rsidRPr="00907F63">
        <w:rPr>
          <w:rFonts w:ascii="Calibri" w:eastAsia="Calibri" w:hAnsi="Calibri" w:cs="Times New Roman"/>
        </w:rPr>
        <w:t xml:space="preserve"> oprávněna formou písemného oznámení vyzvat Smluvní stranu, která porušuje povinnosti, k upuštění od porušování povinností a nápravě stavu vzniklého porušením povinnosti podle Smlouvy. V případě, že Smluvní strana, která porušila/porušuje povinnosti, nenapraví vzniklý stav, nebo neupustí od porušování povinnosti, je tato Smluvn</w:t>
      </w:r>
      <w:r w:rsidR="00AD1862" w:rsidRPr="00907F63">
        <w:rPr>
          <w:rFonts w:ascii="Calibri" w:eastAsia="Calibri" w:hAnsi="Calibri" w:cs="Times New Roman"/>
        </w:rPr>
        <w:t xml:space="preserve">í strana povinna zaplatit poškozené </w:t>
      </w:r>
      <w:r w:rsidRPr="00907F63">
        <w:rPr>
          <w:rFonts w:ascii="Calibri" w:eastAsia="Calibri" w:hAnsi="Calibri" w:cs="Times New Roman"/>
        </w:rPr>
        <w:t>Smluvní straně</w:t>
      </w:r>
      <w:r w:rsidR="00F768FB" w:rsidRPr="00907F63">
        <w:rPr>
          <w:rFonts w:ascii="Calibri" w:eastAsia="Calibri" w:hAnsi="Calibri" w:cs="Times New Roman"/>
        </w:rPr>
        <w:t xml:space="preserve"> </w:t>
      </w:r>
      <w:r w:rsidRPr="00907F63">
        <w:rPr>
          <w:rFonts w:ascii="Calibri" w:eastAsia="Calibri" w:hAnsi="Calibri" w:cs="Times New Roman"/>
        </w:rPr>
        <w:t>smluvní pokutu ve výši 5 000,-Kč za každý den trvání porušení povinnosti a/nebo stavu vzniklého porušením povinnosti, a to až do celkové výše 1 000 000,- Kč.</w:t>
      </w:r>
    </w:p>
    <w:p w14:paraId="219344E3" w14:textId="77777777" w:rsidR="008049C9" w:rsidRPr="00907F63" w:rsidRDefault="008049C9" w:rsidP="008049C9">
      <w:pPr>
        <w:spacing w:after="200" w:line="240" w:lineRule="auto"/>
        <w:ind w:hanging="284"/>
        <w:contextualSpacing/>
        <w:rPr>
          <w:rFonts w:ascii="Calibri" w:eastAsia="Calibri" w:hAnsi="Calibri" w:cs="Times New Roman"/>
        </w:rPr>
      </w:pPr>
    </w:p>
    <w:p w14:paraId="29C68D96" w14:textId="53D49B6D" w:rsidR="008049C9" w:rsidRPr="00907F63" w:rsidRDefault="008049C9" w:rsidP="008049C9">
      <w:pPr>
        <w:widowControl w:val="0"/>
        <w:numPr>
          <w:ilvl w:val="0"/>
          <w:numId w:val="21"/>
        </w:numPr>
        <w:suppressAutoHyphens/>
        <w:spacing w:before="240" w:after="200" w:line="240" w:lineRule="auto"/>
        <w:ind w:left="0" w:hanging="284"/>
        <w:contextualSpacing/>
        <w:rPr>
          <w:rFonts w:ascii="Calibri" w:eastAsia="Calibri" w:hAnsi="Calibri" w:cs="Times New Roman"/>
        </w:rPr>
      </w:pPr>
      <w:r w:rsidRPr="00907F63">
        <w:rPr>
          <w:rFonts w:ascii="Calibri" w:eastAsia="Calibri" w:hAnsi="Calibri" w:cs="Times New Roman"/>
        </w:rPr>
        <w:t xml:space="preserve">Zaplacením smluvní pokuty nejsou dotčeny nároky Smluvních stran na náhradu škody v částce převyšující hodnotu zaplacené smluvní pokuty a není způsoben zánik závazku, kterému se smluvní pokuta vztahuje. Smluvní pokuta musí být uhrazena do dvaceti (20) dnů ode dne, kdy Smluvní </w:t>
      </w:r>
      <w:r w:rsidR="00F31689" w:rsidRPr="00907F63">
        <w:rPr>
          <w:rFonts w:ascii="Calibri" w:eastAsia="Calibri" w:hAnsi="Calibri" w:cs="Times New Roman"/>
        </w:rPr>
        <w:t xml:space="preserve">strana obdrží žádost od poškozené </w:t>
      </w:r>
      <w:r w:rsidRPr="00907F63">
        <w:rPr>
          <w:rFonts w:ascii="Calibri" w:eastAsia="Calibri" w:hAnsi="Calibri" w:cs="Times New Roman"/>
        </w:rPr>
        <w:t xml:space="preserve">Smluvní strany vyzývající k zaplacení smluvní pokuty. </w:t>
      </w:r>
    </w:p>
    <w:p w14:paraId="41327428" w14:textId="77777777" w:rsidR="008049C9" w:rsidRPr="00907F63" w:rsidRDefault="008049C9" w:rsidP="008049C9">
      <w:pPr>
        <w:spacing w:after="0" w:line="240" w:lineRule="auto"/>
        <w:ind w:hanging="284"/>
        <w:contextualSpacing/>
        <w:rPr>
          <w:rFonts w:ascii="Calibri" w:eastAsia="Calibri" w:hAnsi="Calibri" w:cs="Times New Roman"/>
        </w:rPr>
      </w:pPr>
    </w:p>
    <w:p w14:paraId="479EF301" w14:textId="77777777" w:rsidR="008049C9" w:rsidRPr="00907F63" w:rsidRDefault="008049C9" w:rsidP="008049C9">
      <w:pPr>
        <w:spacing w:after="0" w:line="240" w:lineRule="auto"/>
        <w:ind w:hanging="284"/>
        <w:contextualSpacing/>
        <w:rPr>
          <w:rFonts w:ascii="Calibri" w:eastAsia="Calibri" w:hAnsi="Calibri" w:cs="Times New Roman"/>
        </w:rPr>
      </w:pPr>
    </w:p>
    <w:p w14:paraId="37DD4A5A" w14:textId="77777777" w:rsidR="008049C9" w:rsidRPr="00907F63" w:rsidRDefault="008049C9" w:rsidP="008049C9">
      <w:pPr>
        <w:spacing w:after="0" w:line="240" w:lineRule="auto"/>
        <w:ind w:hanging="284"/>
        <w:contextualSpacing/>
        <w:jc w:val="center"/>
        <w:rPr>
          <w:rFonts w:ascii="Calibri" w:eastAsia="Calibri" w:hAnsi="Calibri" w:cs="Times New Roman"/>
          <w:b/>
        </w:rPr>
      </w:pPr>
      <w:r w:rsidRPr="00907F63">
        <w:rPr>
          <w:rFonts w:ascii="Calibri" w:eastAsia="Calibri" w:hAnsi="Calibri" w:cs="Times New Roman"/>
          <w:b/>
        </w:rPr>
        <w:t>VII.</w:t>
      </w:r>
    </w:p>
    <w:p w14:paraId="3F7A2222" w14:textId="77777777" w:rsidR="008049C9" w:rsidRPr="00907F63" w:rsidRDefault="008049C9" w:rsidP="008049C9">
      <w:pPr>
        <w:spacing w:after="0" w:line="240" w:lineRule="auto"/>
        <w:ind w:hanging="284"/>
        <w:contextualSpacing/>
        <w:jc w:val="center"/>
        <w:rPr>
          <w:rFonts w:ascii="Calibri" w:eastAsia="Calibri" w:hAnsi="Calibri" w:cs="Times New Roman"/>
          <w:b/>
        </w:rPr>
      </w:pPr>
      <w:r w:rsidRPr="00907F63">
        <w:rPr>
          <w:rFonts w:ascii="Calibri" w:eastAsia="Calibri" w:hAnsi="Calibri" w:cs="Times New Roman"/>
          <w:b/>
        </w:rPr>
        <w:t>Následky porušení povinností a odpovědnost za škodu</w:t>
      </w:r>
    </w:p>
    <w:p w14:paraId="4B7C381C" w14:textId="61DA4B73" w:rsidR="008049C9" w:rsidRPr="00907F63" w:rsidRDefault="008049C9" w:rsidP="0071159F">
      <w:pPr>
        <w:widowControl w:val="0"/>
        <w:numPr>
          <w:ilvl w:val="0"/>
          <w:numId w:val="20"/>
        </w:numPr>
        <w:suppressAutoHyphens/>
        <w:spacing w:after="0" w:line="240" w:lineRule="auto"/>
        <w:ind w:left="0" w:hanging="284"/>
        <w:contextualSpacing/>
        <w:rPr>
          <w:rFonts w:ascii="Calibri" w:eastAsia="Calibri" w:hAnsi="Calibri" w:cs="Times New Roman"/>
        </w:rPr>
      </w:pPr>
      <w:r w:rsidRPr="00907F63">
        <w:rPr>
          <w:rFonts w:ascii="Calibri" w:eastAsia="Calibri" w:hAnsi="Calibri" w:cs="Times New Roman"/>
        </w:rPr>
        <w:t>Žádná Smluvní strana nebude považována za Smluvní stranu porušující tuto Smlouvu, pokud toto porušení je způsobeno vyšší mocí. Jakýkoli případ vyšší moci oznámí Smluvní strana neprodle</w:t>
      </w:r>
      <w:r w:rsidR="00AD1862" w:rsidRPr="00907F63">
        <w:rPr>
          <w:rFonts w:ascii="Calibri" w:eastAsia="Calibri" w:hAnsi="Calibri" w:cs="Times New Roman"/>
        </w:rPr>
        <w:t>n</w:t>
      </w:r>
      <w:r w:rsidR="006F4C9C" w:rsidRPr="00907F63">
        <w:rPr>
          <w:rFonts w:ascii="Calibri" w:eastAsia="Calibri" w:hAnsi="Calibri" w:cs="Times New Roman"/>
        </w:rPr>
        <w:t xml:space="preserve">ě bez zbytečného odkladu druhé </w:t>
      </w:r>
      <w:r w:rsidRPr="00907F63">
        <w:rPr>
          <w:rFonts w:ascii="Calibri" w:eastAsia="Calibri" w:hAnsi="Calibri" w:cs="Times New Roman"/>
        </w:rPr>
        <w:t>Smluvní</w:t>
      </w:r>
      <w:r w:rsidR="006F4C9C" w:rsidRPr="00907F63">
        <w:rPr>
          <w:rFonts w:ascii="Calibri" w:eastAsia="Calibri" w:hAnsi="Calibri" w:cs="Times New Roman"/>
        </w:rPr>
        <w:t xml:space="preserve"> straně</w:t>
      </w:r>
      <w:r w:rsidRPr="00907F63">
        <w:rPr>
          <w:rFonts w:ascii="Calibri" w:eastAsia="Calibri" w:hAnsi="Calibri" w:cs="Times New Roman"/>
        </w:rPr>
        <w:t xml:space="preserve">. </w:t>
      </w:r>
    </w:p>
    <w:p w14:paraId="77816821" w14:textId="77777777" w:rsidR="008049C9" w:rsidRPr="00907F63" w:rsidRDefault="008049C9" w:rsidP="0071159F">
      <w:pPr>
        <w:spacing w:after="0" w:line="276" w:lineRule="auto"/>
        <w:ind w:hanging="284"/>
        <w:contextualSpacing/>
        <w:rPr>
          <w:rFonts w:ascii="Calibri" w:eastAsia="Calibri" w:hAnsi="Calibri" w:cs="Times New Roman"/>
        </w:rPr>
      </w:pPr>
    </w:p>
    <w:p w14:paraId="3A84B1A6" w14:textId="6A46268B" w:rsidR="008049C9" w:rsidRPr="00907F63" w:rsidRDefault="006F4C9C" w:rsidP="0071159F">
      <w:pPr>
        <w:widowControl w:val="0"/>
        <w:numPr>
          <w:ilvl w:val="0"/>
          <w:numId w:val="20"/>
        </w:numPr>
        <w:suppressAutoHyphens/>
        <w:spacing w:after="0" w:line="240" w:lineRule="auto"/>
        <w:ind w:left="0" w:hanging="284"/>
        <w:contextualSpacing/>
        <w:rPr>
          <w:rFonts w:ascii="Calibri" w:eastAsia="Calibri" w:hAnsi="Calibri" w:cs="Times New Roman"/>
        </w:rPr>
      </w:pPr>
      <w:r w:rsidRPr="00907F63">
        <w:rPr>
          <w:rFonts w:ascii="Calibri" w:eastAsia="Calibri" w:hAnsi="Calibri" w:cs="Arial"/>
        </w:rPr>
        <w:t>Další účastník odpovídá</w:t>
      </w:r>
      <w:r w:rsidR="00AD1862" w:rsidRPr="00907F63">
        <w:rPr>
          <w:rFonts w:ascii="Calibri" w:eastAsia="Calibri" w:hAnsi="Calibri" w:cs="Arial"/>
        </w:rPr>
        <w:t xml:space="preserve"> </w:t>
      </w:r>
      <w:r w:rsidR="008049C9" w:rsidRPr="00907F63">
        <w:rPr>
          <w:rFonts w:ascii="Calibri" w:eastAsia="Calibri" w:hAnsi="Calibri" w:cs="Arial"/>
        </w:rPr>
        <w:t>Příjemci za škodu způsobenou porušením povinností vyplývají</w:t>
      </w:r>
      <w:r w:rsidR="00AD1862" w:rsidRPr="00907F63">
        <w:rPr>
          <w:rFonts w:ascii="Calibri" w:eastAsia="Calibri" w:hAnsi="Calibri" w:cs="Arial"/>
        </w:rPr>
        <w:t xml:space="preserve">cích z této Smlouvy a Pravidel. </w:t>
      </w:r>
    </w:p>
    <w:p w14:paraId="0FA00A4B" w14:textId="77777777" w:rsidR="008049C9" w:rsidRPr="00907F63" w:rsidRDefault="008049C9" w:rsidP="0071159F">
      <w:pPr>
        <w:spacing w:after="0" w:line="276" w:lineRule="auto"/>
        <w:ind w:hanging="284"/>
        <w:contextualSpacing/>
        <w:rPr>
          <w:rFonts w:ascii="Calibri" w:eastAsia="Calibri" w:hAnsi="Calibri" w:cs="Times New Roman"/>
        </w:rPr>
      </w:pPr>
    </w:p>
    <w:p w14:paraId="09B7A2AF" w14:textId="754F038D" w:rsidR="008049C9" w:rsidRPr="00907F63" w:rsidRDefault="006F4C9C" w:rsidP="0071159F">
      <w:pPr>
        <w:widowControl w:val="0"/>
        <w:numPr>
          <w:ilvl w:val="0"/>
          <w:numId w:val="20"/>
        </w:numPr>
        <w:suppressAutoHyphens/>
        <w:spacing w:after="0" w:line="240" w:lineRule="auto"/>
        <w:ind w:left="0" w:hanging="284"/>
        <w:contextualSpacing/>
        <w:rPr>
          <w:rFonts w:ascii="Calibri" w:eastAsia="Calibri" w:hAnsi="Calibri" w:cs="Times New Roman"/>
        </w:rPr>
      </w:pPr>
      <w:r w:rsidRPr="00907F63">
        <w:rPr>
          <w:rFonts w:ascii="Calibri" w:eastAsia="Calibri" w:hAnsi="Calibri" w:cs="Times New Roman"/>
        </w:rPr>
        <w:t xml:space="preserve">Další účastník bere </w:t>
      </w:r>
      <w:r w:rsidR="008049C9" w:rsidRPr="00907F63">
        <w:rPr>
          <w:rFonts w:ascii="Calibri" w:eastAsia="Calibri" w:hAnsi="Calibri" w:cs="Times New Roman"/>
        </w:rPr>
        <w:t xml:space="preserve">na vědomí, že pokud porušení některé z povinností Dalším účastníkem má za následek uplatnění sankčních ustanovení ze strany Poskytovatele vůči Příjemci a </w:t>
      </w:r>
      <w:r w:rsidR="008049C9" w:rsidRPr="00907F63">
        <w:rPr>
          <w:rFonts w:ascii="Calibri" w:eastAsia="Calibri" w:hAnsi="Calibri" w:cs="Arial"/>
          <w:color w:val="000000"/>
        </w:rPr>
        <w:t>udělení pokuty nebo jiné peněžité sankce, je Další účastník</w:t>
      </w:r>
      <w:r w:rsidR="00AD1862" w:rsidRPr="00907F63">
        <w:rPr>
          <w:rFonts w:ascii="Calibri" w:eastAsia="Calibri" w:hAnsi="Calibri" w:cs="Arial"/>
          <w:color w:val="000000"/>
        </w:rPr>
        <w:t xml:space="preserve"> porušující některou z povin</w:t>
      </w:r>
      <w:r w:rsidR="008049C9" w:rsidRPr="00907F63">
        <w:rPr>
          <w:rFonts w:ascii="Calibri" w:eastAsia="Calibri" w:hAnsi="Calibri" w:cs="Arial"/>
          <w:color w:val="000000"/>
        </w:rPr>
        <w:t>n</w:t>
      </w:r>
      <w:r w:rsidR="00AD1862" w:rsidRPr="00907F63">
        <w:rPr>
          <w:rFonts w:ascii="Calibri" w:eastAsia="Calibri" w:hAnsi="Calibri" w:cs="Arial"/>
          <w:color w:val="000000"/>
        </w:rPr>
        <w:t>ostí</w:t>
      </w:r>
      <w:r w:rsidR="008049C9" w:rsidRPr="00907F63">
        <w:rPr>
          <w:rFonts w:ascii="Calibri" w:eastAsia="Calibri" w:hAnsi="Calibri" w:cs="Arial"/>
          <w:color w:val="000000"/>
        </w:rPr>
        <w:t xml:space="preserve"> tuto sankci Příjemci v plné výši nahradit, a to do 30 dnů od doručení písemné výzvy k úhradě. </w:t>
      </w:r>
    </w:p>
    <w:p w14:paraId="64E8D955" w14:textId="77777777" w:rsidR="008049C9" w:rsidRPr="00907F63" w:rsidRDefault="008049C9" w:rsidP="0071159F">
      <w:pPr>
        <w:spacing w:after="0" w:line="240" w:lineRule="auto"/>
        <w:ind w:hanging="284"/>
        <w:contextualSpacing/>
        <w:rPr>
          <w:rFonts w:ascii="Calibri" w:eastAsia="Calibri" w:hAnsi="Calibri" w:cs="Times New Roman"/>
          <w:b/>
        </w:rPr>
      </w:pPr>
    </w:p>
    <w:p w14:paraId="53E66FD7" w14:textId="77777777" w:rsidR="008049C9" w:rsidRPr="00907F63" w:rsidRDefault="008049C9" w:rsidP="008049C9">
      <w:pPr>
        <w:spacing w:after="0" w:line="240" w:lineRule="auto"/>
        <w:ind w:hanging="284"/>
        <w:contextualSpacing/>
        <w:jc w:val="center"/>
        <w:rPr>
          <w:rFonts w:ascii="Calibri" w:eastAsia="Calibri" w:hAnsi="Calibri" w:cs="Times New Roman"/>
          <w:b/>
        </w:rPr>
      </w:pPr>
      <w:r w:rsidRPr="00907F63">
        <w:rPr>
          <w:rFonts w:ascii="Calibri" w:eastAsia="Calibri" w:hAnsi="Calibri" w:cs="Times New Roman"/>
          <w:b/>
        </w:rPr>
        <w:t>VIII.</w:t>
      </w:r>
    </w:p>
    <w:p w14:paraId="4A5D5C67" w14:textId="77777777" w:rsidR="008049C9" w:rsidRPr="00907F63" w:rsidRDefault="008049C9" w:rsidP="008049C9">
      <w:pPr>
        <w:widowControl w:val="0"/>
        <w:suppressAutoHyphens/>
        <w:spacing w:after="0" w:line="240" w:lineRule="auto"/>
        <w:ind w:hanging="284"/>
        <w:jc w:val="center"/>
        <w:rPr>
          <w:rFonts w:ascii="Calibri" w:eastAsia="Lucida Sans Unicode" w:hAnsi="Calibri" w:cs="Times New Roman"/>
          <w:b/>
          <w:bCs/>
          <w:kern w:val="1"/>
          <w:lang w:eastAsia="ar-SA"/>
        </w:rPr>
      </w:pPr>
      <w:r w:rsidRPr="00907F63">
        <w:rPr>
          <w:rFonts w:ascii="Calibri" w:eastAsia="Lucida Sans Unicode" w:hAnsi="Calibri" w:cs="Times New Roman"/>
          <w:b/>
          <w:bCs/>
          <w:kern w:val="1"/>
          <w:lang w:eastAsia="ar-SA"/>
        </w:rPr>
        <w:t>Závěrečná ustanovení</w:t>
      </w:r>
    </w:p>
    <w:p w14:paraId="7AAEB853" w14:textId="5C3446F9"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 xml:space="preserve">Smlouva nabývá platnosti a účinnosti dnem doručení </w:t>
      </w:r>
      <w:r w:rsidR="00935D5F" w:rsidRPr="00907F63">
        <w:rPr>
          <w:rFonts w:ascii="Calibri" w:eastAsia="Times New Roman" w:hAnsi="Calibri" w:cs="Times New Roman"/>
          <w:color w:val="000000"/>
        </w:rPr>
        <w:t>obou</w:t>
      </w:r>
      <w:r w:rsidR="000871F1" w:rsidRPr="00907F63">
        <w:rPr>
          <w:rFonts w:ascii="Calibri" w:eastAsia="Times New Roman" w:hAnsi="Calibri" w:cs="Times New Roman"/>
          <w:color w:val="000000"/>
        </w:rPr>
        <w:t>stranně</w:t>
      </w:r>
      <w:r w:rsidRPr="00907F63">
        <w:rPr>
          <w:rFonts w:ascii="Calibri" w:eastAsia="Times New Roman" w:hAnsi="Calibri" w:cs="Times New Roman"/>
          <w:color w:val="000000"/>
        </w:rPr>
        <w:t xml:space="preserve"> podepsané Smlouvy </w:t>
      </w:r>
      <w:r w:rsidR="005456AD" w:rsidRPr="00907F63">
        <w:rPr>
          <w:rFonts w:ascii="Calibri" w:eastAsia="Times New Roman" w:hAnsi="Calibri" w:cs="Times New Roman"/>
          <w:color w:val="000000"/>
        </w:rPr>
        <w:t>oběma</w:t>
      </w:r>
      <w:r w:rsidR="00AD1862" w:rsidRPr="00907F63">
        <w:rPr>
          <w:rFonts w:ascii="Calibri" w:eastAsia="Times New Roman" w:hAnsi="Calibri" w:cs="Times New Roman"/>
          <w:color w:val="000000"/>
        </w:rPr>
        <w:t xml:space="preserve"> Smluvním stranám</w:t>
      </w:r>
      <w:r w:rsidRPr="00907F63">
        <w:rPr>
          <w:rFonts w:ascii="Calibri" w:eastAsia="Times New Roman" w:hAnsi="Calibri" w:cs="Times New Roman"/>
          <w:color w:val="000000"/>
        </w:rPr>
        <w:t xml:space="preserve">. </w:t>
      </w:r>
      <w:r w:rsidR="00AC01CF" w:rsidRPr="00907F63">
        <w:rPr>
          <w:rFonts w:ascii="Calibri" w:eastAsia="Times New Roman" w:hAnsi="Calibri" w:cs="Times New Roman"/>
          <w:color w:val="000000"/>
        </w:rPr>
        <w:t xml:space="preserve">V případě, že zákon (340/2015 Sb. ve znění pozdějších předpisů) vyžaduje zveřejnění této smlouvy, nabývá tato smlouva účinnosti </w:t>
      </w:r>
      <w:r w:rsidR="00AC01CF" w:rsidRPr="00907F63">
        <w:rPr>
          <w:rFonts w:ascii="Calibri" w:hAnsi="Calibri"/>
        </w:rPr>
        <w:t>dnem jejího uveřejnění v registru smluv.</w:t>
      </w:r>
    </w:p>
    <w:p w14:paraId="54578D49" w14:textId="330EAD49" w:rsidR="008049C9" w:rsidRPr="00907F63" w:rsidRDefault="008049C9" w:rsidP="00EE3F63">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 xml:space="preserve">Smlouva </w:t>
      </w:r>
      <w:r w:rsidR="00446514" w:rsidRPr="00907F63">
        <w:rPr>
          <w:rFonts w:ascii="Calibri" w:eastAsia="Times New Roman" w:hAnsi="Calibri" w:cs="Times New Roman"/>
          <w:color w:val="000000"/>
        </w:rPr>
        <w:t>se uzavírá na dobu určitou</w:t>
      </w:r>
      <w:r w:rsidR="00B51A82" w:rsidRPr="00907F63">
        <w:rPr>
          <w:rFonts w:ascii="Calibri" w:eastAsia="Times New Roman" w:hAnsi="Calibri" w:cs="Times New Roman"/>
          <w:color w:val="000000"/>
        </w:rPr>
        <w:t>, a to 5 let od nabytí účinnosti této Smlouvy.</w:t>
      </w:r>
      <w:r w:rsidRPr="00907F63">
        <w:rPr>
          <w:rFonts w:ascii="Calibri" w:eastAsia="Times New Roman" w:hAnsi="Calibri" w:cs="Times New Roman"/>
          <w:color w:val="000000"/>
        </w:rPr>
        <w:t xml:space="preserve">  Ustanovení článků V – VII. Smlouvy zůstávají platná a účinná i po skončení doby, na kterou je Smlouva uzavřena. Stejně tak zachovávají platná a účinná i jakákoliv dalších ustanovení Smlouvy, u nichž je zřejmé, že bylo úmyslem Smluvních stran, aby nepozbyly platnosti a účinnosti okamžikem uplynutí doby, na kterou je Smlouva uzavřena.</w:t>
      </w:r>
    </w:p>
    <w:p w14:paraId="0B2CBF9B" w14:textId="77777777"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 xml:space="preserve">Smluvní strany jsou povinny vzájemně se písemně informovat o každé změně údajů uvedených ve Smlouvě či jejích přílohách, jakož i o jakýchkoliv skutečnostech relevantních pro plnění ustanovení Smlouvy a postupu Poskytovatele vůči Příjemci ve vztahu k Projektu. </w:t>
      </w:r>
    </w:p>
    <w:p w14:paraId="1A65F965" w14:textId="77777777"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rPr>
        <w:t>Smluvní strany se zavazují kdykoliv v průběhu trvání tohoto Smluvního vztahu uzavřít mezi sebou potřebný dodatek k této Smlouvě, reagující na nastalou situaci, kterou je třeba smluvně ošetřit.</w:t>
      </w:r>
      <w:r w:rsidRPr="00907F63">
        <w:rPr>
          <w:rFonts w:ascii="Calibri" w:eastAsia="Times New Roman" w:hAnsi="Calibri" w:cs="Times New Roman"/>
          <w:color w:val="000000"/>
        </w:rPr>
        <w:t xml:space="preserve"> </w:t>
      </w:r>
    </w:p>
    <w:p w14:paraId="62C200CC" w14:textId="7F3C8DDE"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rPr>
        <w:t xml:space="preserve">Změny a doplňky této Smlouvy lze provádět pouze písemnými a vzestupně očíslovanými dodatky, přičemž každá ze Smluvních stran se zavazuje </w:t>
      </w:r>
      <w:r w:rsidR="00BC7C0D" w:rsidRPr="00907F63">
        <w:rPr>
          <w:rFonts w:ascii="Calibri" w:eastAsia="Times New Roman" w:hAnsi="Calibri" w:cs="Times New Roman"/>
        </w:rPr>
        <w:t>s</w:t>
      </w:r>
      <w:r w:rsidR="00FD38DA" w:rsidRPr="00907F63">
        <w:rPr>
          <w:rFonts w:ascii="Calibri" w:eastAsia="Times New Roman" w:hAnsi="Calibri" w:cs="Times New Roman"/>
        </w:rPr>
        <w:t>pravedlivě zvážit návrhy druhé</w:t>
      </w:r>
      <w:r w:rsidR="00BC7C0D" w:rsidRPr="00907F63">
        <w:rPr>
          <w:rFonts w:ascii="Calibri" w:eastAsia="Times New Roman" w:hAnsi="Calibri" w:cs="Times New Roman"/>
        </w:rPr>
        <w:t xml:space="preserve"> </w:t>
      </w:r>
      <w:r w:rsidRPr="00907F63">
        <w:rPr>
          <w:rFonts w:ascii="Calibri" w:eastAsia="Times New Roman" w:hAnsi="Calibri" w:cs="Times New Roman"/>
        </w:rPr>
        <w:t>Smluvní</w:t>
      </w:r>
      <w:r w:rsidR="00BC7C0D" w:rsidRPr="00907F63">
        <w:rPr>
          <w:rFonts w:ascii="Calibri" w:eastAsia="Times New Roman" w:hAnsi="Calibri" w:cs="Times New Roman"/>
        </w:rPr>
        <w:t xml:space="preserve"> stran</w:t>
      </w:r>
      <w:r w:rsidR="00FD38DA" w:rsidRPr="00907F63">
        <w:rPr>
          <w:rFonts w:ascii="Calibri" w:eastAsia="Times New Roman" w:hAnsi="Calibri" w:cs="Times New Roman"/>
        </w:rPr>
        <w:t>y</w:t>
      </w:r>
      <w:r w:rsidRPr="00907F63">
        <w:rPr>
          <w:rFonts w:ascii="Calibri" w:eastAsia="Times New Roman" w:hAnsi="Calibri" w:cs="Times New Roman"/>
        </w:rPr>
        <w:t>.</w:t>
      </w:r>
    </w:p>
    <w:p w14:paraId="311F6FF5" w14:textId="77777777"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 xml:space="preserve">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w:t>
      </w:r>
      <w:r w:rsidRPr="00907F63">
        <w:rPr>
          <w:rFonts w:ascii="Calibri" w:eastAsia="Times New Roman" w:hAnsi="Calibri" w:cs="Times New Roman"/>
          <w:color w:val="000000"/>
        </w:rPr>
        <w:lastRenderedPageBreak/>
        <w:t>spolupracovat s cílem nahradit takové neplatné nebo nevymahatelné ustanovení platným a vymahatelným ustanovením, jímž bude dosaženo stejného výsledku (v maximálním možném rozsahu v souladu s právními předpisy), jako bylo zamýšleno ustanovením, jež bylo shledáno neplatným či nevymahatelným.</w:t>
      </w:r>
    </w:p>
    <w:p w14:paraId="6E5DD094" w14:textId="6E165339"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Ta</w:t>
      </w:r>
      <w:r w:rsidR="00BC7C0D" w:rsidRPr="00907F63">
        <w:rPr>
          <w:rFonts w:ascii="Calibri" w:eastAsia="Times New Roman" w:hAnsi="Calibri" w:cs="Times New Roman"/>
          <w:color w:val="000000"/>
        </w:rPr>
        <w:t xml:space="preserve">to </w:t>
      </w:r>
      <w:r w:rsidR="00FD38DA" w:rsidRPr="00907F63">
        <w:rPr>
          <w:rFonts w:ascii="Calibri" w:eastAsia="Times New Roman" w:hAnsi="Calibri" w:cs="Times New Roman"/>
          <w:color w:val="000000"/>
        </w:rPr>
        <w:t>Smlouva je vyhotovena ve dvou</w:t>
      </w:r>
      <w:r w:rsidRPr="00907F63">
        <w:rPr>
          <w:rFonts w:ascii="Calibri" w:eastAsia="Times New Roman" w:hAnsi="Calibri" w:cs="Times New Roman"/>
          <w:color w:val="000000"/>
        </w:rPr>
        <w:t xml:space="preserve"> (</w:t>
      </w:r>
      <w:r w:rsidR="00FD38DA" w:rsidRPr="00907F63">
        <w:rPr>
          <w:rFonts w:ascii="Calibri" w:eastAsia="Times New Roman" w:hAnsi="Calibri" w:cs="Times New Roman"/>
          <w:color w:val="000000"/>
        </w:rPr>
        <w:t>2</w:t>
      </w:r>
      <w:r w:rsidRPr="00907F63">
        <w:rPr>
          <w:rFonts w:ascii="Calibri" w:eastAsia="Times New Roman" w:hAnsi="Calibri" w:cs="Times New Roman"/>
          <w:color w:val="000000"/>
        </w:rPr>
        <w:t xml:space="preserve">) rovnocenných vyhotoveních, z nichž každé má platnost originálu. Každá Smluvní strana obdrží po jednom vyhotovení. </w:t>
      </w:r>
    </w:p>
    <w:p w14:paraId="48E59004" w14:textId="4F6083AB"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Smluvní strany souhlasí s uveřejněním této Smlouvy v registru smluv podle zákona č. 340/2015 Sb., o regi</w:t>
      </w:r>
      <w:r w:rsidR="00BC7C0D" w:rsidRPr="00907F63">
        <w:rPr>
          <w:rFonts w:ascii="Calibri" w:eastAsia="Times New Roman" w:hAnsi="Calibri" w:cs="Times New Roman"/>
          <w:color w:val="000000"/>
        </w:rPr>
        <w:t xml:space="preserve">stru smluv, které zajistí </w:t>
      </w:r>
      <w:r w:rsidR="00CE7681" w:rsidRPr="00907F63">
        <w:rPr>
          <w:rFonts w:ascii="Calibri" w:eastAsia="Times New Roman" w:hAnsi="Calibri" w:cs="Times New Roman"/>
          <w:color w:val="000000"/>
        </w:rPr>
        <w:t>Další účastník</w:t>
      </w:r>
      <w:r w:rsidRPr="00907F63">
        <w:rPr>
          <w:rFonts w:ascii="Calibri" w:eastAsia="Times New Roman" w:hAnsi="Calibri" w:cs="Times New Roman"/>
          <w:color w:val="000000"/>
        </w:rPr>
        <w:t xml:space="preserve">, v případě, že to zákon </w:t>
      </w:r>
      <w:r w:rsidR="00BC7C0D" w:rsidRPr="00907F63">
        <w:rPr>
          <w:rFonts w:ascii="Calibri" w:eastAsia="Times New Roman" w:hAnsi="Calibri" w:cs="Times New Roman"/>
          <w:color w:val="000000"/>
        </w:rPr>
        <w:t>či platné vnitřní předpisy Příjemce nařizují</w:t>
      </w:r>
      <w:r w:rsidR="0071159F" w:rsidRPr="00907F63">
        <w:rPr>
          <w:rFonts w:ascii="Calibri" w:eastAsia="Times New Roman" w:hAnsi="Calibri" w:cs="Times New Roman"/>
          <w:color w:val="000000"/>
        </w:rPr>
        <w:t>, s výjimkou informací</w:t>
      </w:r>
      <w:r w:rsidRPr="00907F63">
        <w:rPr>
          <w:rFonts w:ascii="Calibri" w:eastAsia="Times New Roman" w:hAnsi="Calibri" w:cs="Times New Roman"/>
          <w:color w:val="000000"/>
        </w:rPr>
        <w:t>, které jsou vyloučené z uveřejnění (osobní údaj či obchodní tajemství, či jiné údaje, které je možné neuveřejnit podle zákona).</w:t>
      </w:r>
    </w:p>
    <w:p w14:paraId="17866FCE" w14:textId="16CEB23A"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Smluvní</w:t>
      </w:r>
      <w:r w:rsidR="0071159F" w:rsidRPr="00907F63">
        <w:rPr>
          <w:rFonts w:ascii="Calibri" w:eastAsia="Times New Roman" w:hAnsi="Calibri" w:cs="Times New Roman"/>
          <w:color w:val="000000"/>
        </w:rPr>
        <w:t xml:space="preserve"> strany berou na vědomí, že </w:t>
      </w:r>
      <w:r w:rsidR="008F531E" w:rsidRPr="00907F63">
        <w:rPr>
          <w:rFonts w:ascii="Calibri" w:eastAsia="Times New Roman" w:hAnsi="Calibri" w:cs="Times New Roman"/>
          <w:color w:val="000000"/>
        </w:rPr>
        <w:t>Další účastník</w:t>
      </w:r>
      <w:r w:rsidRPr="00907F63">
        <w:rPr>
          <w:rFonts w:ascii="Calibri" w:eastAsia="Times New Roman" w:hAnsi="Calibri" w:cs="Times New Roman"/>
          <w:color w:val="000000"/>
        </w:rPr>
        <w:t xml:space="preserve"> je povinným subjektem ohledně poskytování informací ve smyslu zákona č. 106/1999 Sb., o svobodném přístupu k informacím a pro tyto účely nepovažují nic z obsahu této </w:t>
      </w:r>
      <w:r w:rsidR="008F531E" w:rsidRPr="00907F63">
        <w:rPr>
          <w:rFonts w:ascii="Calibri" w:eastAsia="Times New Roman" w:hAnsi="Calibri" w:cs="Times New Roman"/>
          <w:color w:val="000000"/>
        </w:rPr>
        <w:t>S</w:t>
      </w:r>
      <w:r w:rsidRPr="00907F63">
        <w:rPr>
          <w:rFonts w:ascii="Calibri" w:eastAsia="Times New Roman" w:hAnsi="Calibri" w:cs="Times New Roman"/>
          <w:color w:val="000000"/>
        </w:rPr>
        <w:t>mlouvy za vyloučené z poskytnutí s výjimkou informací, které jsou vyloučené z uveřejnění (osobní údaj či obchodní tajemství, či jiné údaje, které je možné neuveřejnit podle zákona).</w:t>
      </w:r>
    </w:p>
    <w:p w14:paraId="7EA836BC" w14:textId="09FF4799"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 xml:space="preserve">Tato Smlouva se řídí právními předpisy platnými v České republice. </w:t>
      </w:r>
      <w:r w:rsidR="00B51A82" w:rsidRPr="00907F63">
        <w:rPr>
          <w:rFonts w:ascii="Calibri" w:eastAsia="Times New Roman" w:hAnsi="Calibri" w:cs="Times New Roman"/>
          <w:color w:val="000000"/>
        </w:rPr>
        <w:t xml:space="preserve">Vztahy touto Smlouvou neupravené se řídí ZPVV, Nařízením a Rámcem. </w:t>
      </w:r>
      <w:r w:rsidRPr="00907F63">
        <w:rPr>
          <w:rFonts w:ascii="Calibri" w:eastAsia="Times New Roman" w:hAnsi="Calibri" w:cs="Times New Roman"/>
          <w:color w:val="000000"/>
        </w:rPr>
        <w:t>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věcně a místně příslušnému soudu.</w:t>
      </w:r>
    </w:p>
    <w:p w14:paraId="012E8698" w14:textId="5B82B84E"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Smluvní strany prohlašují, že tato Smlouva je projevem jejich pravé a svobodné vůle a nebyla sjednána v tísni ani za jinak jednostranně nevýhodných podmínek. Smluvní strany prohlašují, že se seznámily s podmínkami této Smlouvy, s </w:t>
      </w:r>
      <w:r w:rsidR="00750E15" w:rsidRPr="00907F63">
        <w:rPr>
          <w:rFonts w:ascii="Calibri" w:eastAsia="Times New Roman" w:hAnsi="Calibri" w:cs="Times New Roman"/>
          <w:color w:val="000000"/>
        </w:rPr>
        <w:t>Pravidly</w:t>
      </w:r>
      <w:r w:rsidRPr="00907F63">
        <w:rPr>
          <w:rFonts w:ascii="Calibri" w:eastAsia="Times New Roman" w:hAnsi="Calibri" w:cs="Times New Roman"/>
          <w:color w:val="000000"/>
        </w:rPr>
        <w:t xml:space="preserve"> a jsou si plně vědomy závazků, které uzavřením této Smlouvy přebírají. Na důkaz toho Smluvní strany připojují své podpisy.</w:t>
      </w:r>
    </w:p>
    <w:p w14:paraId="7B03AD30" w14:textId="77777777" w:rsidR="008049C9" w:rsidRPr="00907F63" w:rsidRDefault="008049C9" w:rsidP="008049C9">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907F63">
        <w:rPr>
          <w:rFonts w:ascii="Calibri" w:eastAsia="Times New Roman" w:hAnsi="Calibri" w:cs="Times New Roman"/>
          <w:color w:val="000000"/>
        </w:rPr>
        <w:t xml:space="preserve">Nedílnou součástí této Smlouvy jsou následující přílohy: </w:t>
      </w:r>
    </w:p>
    <w:p w14:paraId="57180A0A" w14:textId="38DAA0FA" w:rsidR="008049C9" w:rsidRPr="00907F63" w:rsidRDefault="0004592B" w:rsidP="00383471">
      <w:pPr>
        <w:widowControl w:val="0"/>
        <w:numPr>
          <w:ilvl w:val="0"/>
          <w:numId w:val="13"/>
        </w:numPr>
        <w:suppressAutoHyphens/>
        <w:spacing w:after="0" w:line="240" w:lineRule="auto"/>
        <w:ind w:left="0" w:hanging="284"/>
        <w:outlineLvl w:val="0"/>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Příloha č. 1 – </w:t>
      </w:r>
      <w:r w:rsidR="00C57635" w:rsidRPr="00907F63">
        <w:rPr>
          <w:rFonts w:ascii="Calibri" w:eastAsia="Lucida Sans Unicode" w:hAnsi="Calibri" w:cs="Times New Roman"/>
          <w:bCs/>
          <w:kern w:val="1"/>
          <w:lang w:eastAsia="ar-SA"/>
        </w:rPr>
        <w:t>Vymezení Výsledků a podílu na Výsledcích</w:t>
      </w:r>
    </w:p>
    <w:p w14:paraId="037F0007" w14:textId="7E5D846D" w:rsidR="0004592B" w:rsidRPr="00907F63" w:rsidRDefault="0004592B" w:rsidP="00383471">
      <w:pPr>
        <w:widowControl w:val="0"/>
        <w:numPr>
          <w:ilvl w:val="0"/>
          <w:numId w:val="13"/>
        </w:numPr>
        <w:suppressAutoHyphens/>
        <w:spacing w:after="0" w:line="240" w:lineRule="auto"/>
        <w:ind w:left="0" w:hanging="284"/>
        <w:outlineLvl w:val="0"/>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Příloha č. 2</w:t>
      </w:r>
      <w:r w:rsidR="00C57635" w:rsidRPr="00907F63">
        <w:rPr>
          <w:rFonts w:ascii="Calibri" w:eastAsia="Lucida Sans Unicode" w:hAnsi="Calibri" w:cs="Times New Roman"/>
          <w:bCs/>
          <w:kern w:val="1"/>
          <w:lang w:eastAsia="ar-SA"/>
        </w:rPr>
        <w:t xml:space="preserve"> – Výsledky Projektu a jejich srovnání s cíli Projektu</w:t>
      </w:r>
    </w:p>
    <w:p w14:paraId="48F80AAE" w14:textId="3D39AAE1" w:rsidR="007C3E29" w:rsidRPr="00907F63" w:rsidRDefault="007C3E29" w:rsidP="007C3E29">
      <w:pPr>
        <w:widowControl w:val="0"/>
        <w:numPr>
          <w:ilvl w:val="0"/>
          <w:numId w:val="13"/>
        </w:numPr>
        <w:suppressAutoHyphens/>
        <w:spacing w:after="0" w:line="240" w:lineRule="auto"/>
        <w:ind w:left="0" w:hanging="284"/>
        <w:outlineLvl w:val="0"/>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Příloha č. 3 – Implementační plán Projektu</w:t>
      </w:r>
    </w:p>
    <w:p w14:paraId="3A30B827" w14:textId="6EBE8EE6" w:rsidR="0004592B" w:rsidRPr="00907F63" w:rsidRDefault="0004592B" w:rsidP="00383471">
      <w:pPr>
        <w:widowControl w:val="0"/>
        <w:numPr>
          <w:ilvl w:val="0"/>
          <w:numId w:val="13"/>
        </w:numPr>
        <w:suppressAutoHyphens/>
        <w:spacing w:after="0" w:line="240" w:lineRule="auto"/>
        <w:ind w:left="0" w:hanging="284"/>
        <w:outlineLvl w:val="0"/>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Př</w:t>
      </w:r>
      <w:r w:rsidR="007C3E29" w:rsidRPr="00907F63">
        <w:rPr>
          <w:rFonts w:ascii="Calibri" w:eastAsia="Lucida Sans Unicode" w:hAnsi="Calibri" w:cs="Times New Roman"/>
          <w:bCs/>
          <w:kern w:val="1"/>
          <w:lang w:eastAsia="ar-SA"/>
        </w:rPr>
        <w:t>íloha č. 4</w:t>
      </w:r>
      <w:r w:rsidRPr="00907F63">
        <w:rPr>
          <w:rFonts w:ascii="Calibri" w:eastAsia="Lucida Sans Unicode" w:hAnsi="Calibri" w:cs="Times New Roman"/>
          <w:bCs/>
          <w:kern w:val="1"/>
          <w:lang w:eastAsia="ar-SA"/>
        </w:rPr>
        <w:t xml:space="preserve"> – Výpočet odměny</w:t>
      </w:r>
    </w:p>
    <w:p w14:paraId="5046085C" w14:textId="77777777" w:rsidR="008049C9" w:rsidRPr="00907F63" w:rsidRDefault="008049C9" w:rsidP="0004592B">
      <w:pPr>
        <w:widowControl w:val="0"/>
        <w:suppressAutoHyphens/>
        <w:spacing w:after="0"/>
        <w:ind w:hanging="284"/>
        <w:rPr>
          <w:rFonts w:ascii="Calibri" w:eastAsia="Lucida Sans Unicode" w:hAnsi="Calibri" w:cs="Times New Roman"/>
          <w:bCs/>
          <w:kern w:val="1"/>
          <w:lang w:eastAsia="ar-SA"/>
        </w:rPr>
      </w:pPr>
    </w:p>
    <w:p w14:paraId="20F15A6A" w14:textId="77777777" w:rsidR="0004592B" w:rsidRPr="00907F63" w:rsidRDefault="0004592B" w:rsidP="008049C9">
      <w:pPr>
        <w:widowControl w:val="0"/>
        <w:suppressAutoHyphens/>
        <w:spacing w:after="0" w:line="240" w:lineRule="auto"/>
        <w:ind w:hanging="284"/>
        <w:rPr>
          <w:rFonts w:ascii="Calibri" w:eastAsia="Lucida Sans Unicode" w:hAnsi="Calibri" w:cs="Times New Roman"/>
          <w:bCs/>
          <w:kern w:val="1"/>
          <w:lang w:eastAsia="ar-SA"/>
        </w:rPr>
      </w:pPr>
    </w:p>
    <w:p w14:paraId="29BB8C63" w14:textId="10CFC1C9" w:rsidR="008049C9" w:rsidRPr="00907F63" w:rsidRDefault="008049C9" w:rsidP="008049C9">
      <w:pPr>
        <w:widowControl w:val="0"/>
        <w:suppressAutoHyphens/>
        <w:spacing w:after="0" w:line="240" w:lineRule="auto"/>
        <w:ind w:hanging="284"/>
        <w:rPr>
          <w:rFonts w:ascii="Calibri" w:eastAsia="Lucida Sans Unicode" w:hAnsi="Calibri" w:cs="Times New Roman"/>
          <w:bCs/>
          <w:kern w:val="1"/>
          <w:lang w:eastAsia="ar-SA"/>
        </w:rPr>
      </w:pPr>
      <w:r w:rsidRPr="00907F63">
        <w:rPr>
          <w:rFonts w:ascii="Calibri" w:eastAsia="Lucida Sans Unicode" w:hAnsi="Calibri" w:cs="Times New Roman"/>
          <w:bCs/>
          <w:kern w:val="1"/>
          <w:lang w:eastAsia="ar-SA"/>
        </w:rPr>
        <w:t xml:space="preserve">V </w:t>
      </w:r>
      <w:r w:rsidR="0071159F" w:rsidRPr="00907F63">
        <w:rPr>
          <w:rFonts w:ascii="Calibri" w:eastAsia="Lucida Sans Unicode" w:hAnsi="Calibri" w:cs="Times New Roman"/>
          <w:bCs/>
          <w:kern w:val="1"/>
          <w:lang w:eastAsia="ar-SA"/>
        </w:rPr>
        <w:t>………………………………………dne……………………</w:t>
      </w:r>
      <w:proofErr w:type="gramStart"/>
      <w:r w:rsidR="0071159F" w:rsidRPr="00907F63">
        <w:rPr>
          <w:rFonts w:ascii="Calibri" w:eastAsia="Lucida Sans Unicode" w:hAnsi="Calibri" w:cs="Times New Roman"/>
          <w:bCs/>
          <w:kern w:val="1"/>
          <w:lang w:eastAsia="ar-SA"/>
        </w:rPr>
        <w:t>…….</w:t>
      </w:r>
      <w:proofErr w:type="gramEnd"/>
      <w:r w:rsidR="0071159F" w:rsidRPr="00907F63">
        <w:rPr>
          <w:rFonts w:ascii="Calibri" w:eastAsia="Lucida Sans Unicode" w:hAnsi="Calibri" w:cs="Times New Roman"/>
          <w:bCs/>
          <w:kern w:val="1"/>
          <w:lang w:eastAsia="ar-SA"/>
        </w:rPr>
        <w:t>.</w:t>
      </w:r>
      <w:r w:rsidR="0071159F" w:rsidRPr="00907F63">
        <w:rPr>
          <w:rFonts w:ascii="Calibri" w:eastAsia="Lucida Sans Unicode" w:hAnsi="Calibri" w:cs="Times New Roman"/>
          <w:bCs/>
          <w:kern w:val="1"/>
          <w:lang w:eastAsia="ar-SA"/>
        </w:rPr>
        <w:tab/>
        <w:t>V ………………………………………dne……………………</w:t>
      </w:r>
      <w:proofErr w:type="gramStart"/>
      <w:r w:rsidR="0071159F" w:rsidRPr="00907F63">
        <w:rPr>
          <w:rFonts w:ascii="Calibri" w:eastAsia="Lucida Sans Unicode" w:hAnsi="Calibri" w:cs="Times New Roman"/>
          <w:bCs/>
          <w:kern w:val="1"/>
          <w:lang w:eastAsia="ar-SA"/>
        </w:rPr>
        <w:t>…….</w:t>
      </w:r>
      <w:proofErr w:type="gramEnd"/>
      <w:r w:rsidR="0071159F" w:rsidRPr="00907F63">
        <w:rPr>
          <w:rFonts w:ascii="Calibri" w:eastAsia="Lucida Sans Unicode" w:hAnsi="Calibri" w:cs="Times New Roman"/>
          <w:bCs/>
          <w:kern w:val="1"/>
          <w:lang w:eastAsia="ar-SA"/>
        </w:rPr>
        <w:t>.</w:t>
      </w:r>
    </w:p>
    <w:p w14:paraId="1B057913" w14:textId="77777777" w:rsidR="008049C9" w:rsidRPr="00907F63" w:rsidRDefault="008049C9" w:rsidP="008049C9">
      <w:pPr>
        <w:widowControl w:val="0"/>
        <w:suppressAutoHyphens/>
        <w:spacing w:after="0" w:line="240" w:lineRule="auto"/>
        <w:ind w:hanging="284"/>
        <w:rPr>
          <w:rFonts w:ascii="Calibri" w:eastAsia="Lucida Sans Unicode" w:hAnsi="Calibri" w:cs="Times New Roman"/>
          <w:b/>
          <w:bCs/>
          <w:kern w:val="1"/>
          <w:lang w:eastAsia="ar-SA"/>
        </w:rPr>
      </w:pPr>
    </w:p>
    <w:p w14:paraId="3C028FD7" w14:textId="77777777" w:rsidR="008049C9" w:rsidRPr="00907F63" w:rsidRDefault="008049C9" w:rsidP="008049C9">
      <w:pPr>
        <w:spacing w:after="0" w:line="240" w:lineRule="auto"/>
        <w:ind w:hanging="284"/>
        <w:rPr>
          <w:rFonts w:ascii="Calibri" w:eastAsia="Times New Roman" w:hAnsi="Calibri" w:cs="Times New Roman"/>
          <w:snapToGrid w:val="0"/>
          <w:lang w:eastAsia="cs-CZ"/>
        </w:rPr>
      </w:pPr>
    </w:p>
    <w:p w14:paraId="792FC60E" w14:textId="77777777" w:rsidR="00F0121C" w:rsidRPr="00907F63" w:rsidRDefault="00F0121C" w:rsidP="008049C9">
      <w:pPr>
        <w:spacing w:after="0" w:line="240" w:lineRule="auto"/>
        <w:ind w:hanging="284"/>
        <w:rPr>
          <w:rFonts w:ascii="Calibri" w:eastAsia="Times New Roman" w:hAnsi="Calibri" w:cs="Times New Roman"/>
          <w:snapToGrid w:val="0"/>
          <w:lang w:eastAsia="cs-CZ"/>
        </w:rPr>
      </w:pPr>
    </w:p>
    <w:p w14:paraId="5CC593EE" w14:textId="77777777" w:rsidR="008049C9" w:rsidRPr="00907F63" w:rsidRDefault="008049C9" w:rsidP="008049C9">
      <w:pPr>
        <w:spacing w:after="0" w:line="240" w:lineRule="auto"/>
        <w:ind w:hanging="284"/>
        <w:rPr>
          <w:rFonts w:ascii="Calibri" w:eastAsia="Times New Roman" w:hAnsi="Calibri" w:cs="Times New Roman"/>
          <w:snapToGrid w:val="0"/>
          <w:lang w:eastAsia="cs-CZ"/>
        </w:rPr>
      </w:pPr>
    </w:p>
    <w:p w14:paraId="22C901A1" w14:textId="300D774B" w:rsidR="008049C9" w:rsidRPr="00907F63" w:rsidRDefault="008049C9" w:rsidP="008049C9">
      <w:pPr>
        <w:spacing w:after="0" w:line="240" w:lineRule="auto"/>
        <w:ind w:hanging="284"/>
        <w:rPr>
          <w:rFonts w:ascii="Calibri" w:eastAsia="Times New Roman" w:hAnsi="Calibri" w:cs="Times New Roman"/>
          <w:snapToGrid w:val="0"/>
          <w:lang w:eastAsia="cs-CZ"/>
        </w:rPr>
      </w:pPr>
      <w:r w:rsidRPr="00907F63">
        <w:rPr>
          <w:rFonts w:ascii="Calibri" w:eastAsia="Times New Roman" w:hAnsi="Calibri" w:cs="Times New Roman"/>
          <w:snapToGrid w:val="0"/>
          <w:lang w:eastAsia="cs-CZ"/>
        </w:rPr>
        <w:t>…………………………………………</w:t>
      </w:r>
      <w:r w:rsidR="007C48C1" w:rsidRPr="00907F63">
        <w:rPr>
          <w:rFonts w:ascii="Calibri" w:eastAsia="Times New Roman" w:hAnsi="Calibri" w:cs="Times New Roman"/>
          <w:snapToGrid w:val="0"/>
          <w:lang w:eastAsia="cs-CZ"/>
        </w:rPr>
        <w:t>…………………………</w:t>
      </w:r>
      <w:r w:rsidR="007C48C1" w:rsidRPr="00907F63">
        <w:rPr>
          <w:rFonts w:ascii="Calibri" w:eastAsia="Times New Roman" w:hAnsi="Calibri" w:cs="Times New Roman"/>
          <w:snapToGrid w:val="0"/>
          <w:lang w:eastAsia="cs-CZ"/>
        </w:rPr>
        <w:tab/>
      </w:r>
      <w:r w:rsidR="007C48C1" w:rsidRPr="00907F63">
        <w:rPr>
          <w:rFonts w:ascii="Calibri" w:eastAsia="Times New Roman" w:hAnsi="Calibri" w:cs="Times New Roman"/>
          <w:snapToGrid w:val="0"/>
          <w:lang w:eastAsia="cs-CZ"/>
        </w:rPr>
        <w:tab/>
      </w:r>
      <w:r w:rsidRPr="00907F63">
        <w:rPr>
          <w:rFonts w:ascii="Calibri" w:eastAsia="Times New Roman" w:hAnsi="Calibri" w:cs="Times New Roman"/>
          <w:snapToGrid w:val="0"/>
          <w:lang w:eastAsia="cs-CZ"/>
        </w:rPr>
        <w:t>…………………………………………</w:t>
      </w:r>
      <w:r w:rsidR="007C48C1" w:rsidRPr="00907F63">
        <w:rPr>
          <w:rFonts w:ascii="Calibri" w:eastAsia="Times New Roman" w:hAnsi="Calibri" w:cs="Times New Roman"/>
          <w:snapToGrid w:val="0"/>
          <w:lang w:eastAsia="cs-CZ"/>
        </w:rPr>
        <w:t>…………………</w:t>
      </w:r>
      <w:r w:rsidRPr="00907F63">
        <w:rPr>
          <w:rFonts w:ascii="Calibri" w:eastAsia="Times New Roman" w:hAnsi="Calibri" w:cs="Times New Roman"/>
          <w:snapToGrid w:val="0"/>
          <w:lang w:eastAsia="cs-CZ"/>
        </w:rPr>
        <w:t>.</w:t>
      </w:r>
    </w:p>
    <w:p w14:paraId="1450541C" w14:textId="6A2DC820" w:rsidR="008049C9" w:rsidRPr="00907F63" w:rsidRDefault="008049C9" w:rsidP="0071159F">
      <w:pPr>
        <w:spacing w:after="0" w:line="240" w:lineRule="auto"/>
        <w:ind w:hanging="284"/>
        <w:rPr>
          <w:rFonts w:ascii="Calibri" w:eastAsia="Times New Roman" w:hAnsi="Calibri" w:cs="Times New Roman"/>
          <w:snapToGrid w:val="0"/>
          <w:lang w:eastAsia="cs-CZ"/>
        </w:rPr>
      </w:pPr>
      <w:r w:rsidRPr="00907F63">
        <w:rPr>
          <w:rFonts w:ascii="Calibri" w:eastAsia="Times New Roman" w:hAnsi="Calibri" w:cs="Times New Roman"/>
          <w:snapToGrid w:val="0"/>
          <w:lang w:eastAsia="cs-CZ"/>
        </w:rPr>
        <w:t xml:space="preserve">    </w:t>
      </w:r>
      <w:r w:rsidR="007C48C1" w:rsidRPr="00907F63">
        <w:rPr>
          <w:rFonts w:ascii="Calibri" w:eastAsia="Times New Roman" w:hAnsi="Calibri" w:cs="Times New Roman"/>
          <w:snapToGrid w:val="0"/>
          <w:lang w:eastAsia="cs-CZ"/>
        </w:rPr>
        <w:tab/>
      </w:r>
      <w:r w:rsidR="007C48C1" w:rsidRPr="00907F63">
        <w:rPr>
          <w:rFonts w:ascii="Calibri" w:eastAsia="Times New Roman" w:hAnsi="Calibri" w:cs="Times New Roman"/>
          <w:snapToGrid w:val="0"/>
          <w:lang w:eastAsia="cs-CZ"/>
        </w:rPr>
        <w:tab/>
      </w:r>
      <w:r w:rsidR="0071159F" w:rsidRPr="00907F63">
        <w:rPr>
          <w:rFonts w:ascii="Calibri" w:eastAsia="Times New Roman" w:hAnsi="Calibri" w:cs="Times New Roman"/>
          <w:snapToGrid w:val="0"/>
          <w:lang w:eastAsia="cs-CZ"/>
        </w:rPr>
        <w:t xml:space="preserve">za Příjemce </w:t>
      </w:r>
      <w:r w:rsidRPr="00907F63">
        <w:rPr>
          <w:rFonts w:ascii="Calibri" w:eastAsia="Times New Roman" w:hAnsi="Calibri" w:cs="Times New Roman"/>
          <w:snapToGrid w:val="0"/>
          <w:lang w:eastAsia="cs-CZ"/>
        </w:rPr>
        <w:tab/>
      </w:r>
      <w:r w:rsidRPr="00907F63">
        <w:rPr>
          <w:rFonts w:ascii="Calibri" w:eastAsia="Times New Roman" w:hAnsi="Calibri" w:cs="Times New Roman"/>
          <w:snapToGrid w:val="0"/>
          <w:lang w:eastAsia="cs-CZ"/>
        </w:rPr>
        <w:tab/>
      </w:r>
      <w:r w:rsidRPr="00907F63">
        <w:rPr>
          <w:rFonts w:ascii="Calibri" w:eastAsia="Times New Roman" w:hAnsi="Calibri" w:cs="Times New Roman"/>
          <w:snapToGrid w:val="0"/>
          <w:lang w:eastAsia="cs-CZ"/>
        </w:rPr>
        <w:tab/>
      </w:r>
      <w:r w:rsidRPr="00907F63">
        <w:rPr>
          <w:rFonts w:ascii="Calibri" w:eastAsia="Times New Roman" w:hAnsi="Calibri" w:cs="Times New Roman"/>
          <w:snapToGrid w:val="0"/>
          <w:lang w:eastAsia="cs-CZ"/>
        </w:rPr>
        <w:tab/>
      </w:r>
      <w:r w:rsidRPr="00907F63">
        <w:rPr>
          <w:rFonts w:ascii="Calibri" w:eastAsia="Times New Roman" w:hAnsi="Calibri" w:cs="Times New Roman"/>
          <w:snapToGrid w:val="0"/>
          <w:lang w:eastAsia="cs-CZ"/>
        </w:rPr>
        <w:tab/>
      </w:r>
      <w:r w:rsidRPr="00907F63">
        <w:rPr>
          <w:rFonts w:ascii="Calibri" w:eastAsia="Times New Roman" w:hAnsi="Calibri" w:cs="Times New Roman"/>
          <w:snapToGrid w:val="0"/>
          <w:lang w:eastAsia="cs-CZ"/>
        </w:rPr>
        <w:tab/>
      </w:r>
      <w:r w:rsidR="007C48C1" w:rsidRPr="00907F63">
        <w:rPr>
          <w:rFonts w:ascii="Calibri" w:eastAsia="Times New Roman" w:hAnsi="Calibri" w:cs="Times New Roman"/>
          <w:snapToGrid w:val="0"/>
          <w:lang w:eastAsia="cs-CZ"/>
        </w:rPr>
        <w:t xml:space="preserve">    </w:t>
      </w:r>
      <w:r w:rsidR="00FF5985" w:rsidRPr="00907F63">
        <w:rPr>
          <w:rFonts w:ascii="Calibri" w:eastAsia="Times New Roman" w:hAnsi="Calibri" w:cs="Times New Roman"/>
          <w:snapToGrid w:val="0"/>
          <w:lang w:eastAsia="cs-CZ"/>
        </w:rPr>
        <w:t xml:space="preserve"> za Dalšího účastníka </w:t>
      </w:r>
    </w:p>
    <w:p w14:paraId="68B768BF" w14:textId="0C940FCE" w:rsidR="008049C9" w:rsidRPr="00907F63" w:rsidRDefault="006D0E73" w:rsidP="00F91F18">
      <w:pPr>
        <w:widowControl w:val="0"/>
        <w:suppressAutoHyphens/>
        <w:spacing w:after="0" w:line="240" w:lineRule="auto"/>
        <w:rPr>
          <w:rFonts w:ascii="Calibri" w:eastAsia="Lucida Sans Unicode" w:hAnsi="Calibri" w:cs="Times New Roman"/>
          <w:bCs/>
          <w:kern w:val="1"/>
          <w:lang w:eastAsia="ar-SA"/>
        </w:rPr>
      </w:pPr>
      <w:r>
        <w:rPr>
          <w:rFonts w:ascii="Calibri" w:eastAsia="Lucida Sans Unicode" w:hAnsi="Calibri" w:cs="Times New Roman"/>
          <w:bCs/>
          <w:kern w:val="1"/>
          <w:lang w:eastAsia="ar-SA"/>
        </w:rPr>
        <w:t>Ing</w:t>
      </w:r>
      <w:r w:rsidR="007C48C1" w:rsidRPr="00907F63">
        <w:rPr>
          <w:rFonts w:ascii="Calibri" w:eastAsia="Lucida Sans Unicode" w:hAnsi="Calibri" w:cs="Times New Roman"/>
          <w:bCs/>
          <w:kern w:val="1"/>
          <w:lang w:eastAsia="ar-SA"/>
        </w:rPr>
        <w:t>.</w:t>
      </w:r>
      <w:r>
        <w:rPr>
          <w:rFonts w:ascii="Calibri" w:eastAsia="Lucida Sans Unicode" w:hAnsi="Calibri" w:cs="Times New Roman"/>
          <w:bCs/>
          <w:kern w:val="1"/>
          <w:lang w:eastAsia="ar-SA"/>
        </w:rPr>
        <w:t xml:space="preserve"> JIŘÍ</w:t>
      </w:r>
      <w:r w:rsidR="007C48C1" w:rsidRPr="00907F63">
        <w:rPr>
          <w:rFonts w:ascii="Calibri" w:eastAsia="Lucida Sans Unicode" w:hAnsi="Calibri" w:cs="Times New Roman"/>
          <w:bCs/>
          <w:kern w:val="1"/>
          <w:lang w:eastAsia="ar-SA"/>
        </w:rPr>
        <w:t xml:space="preserve"> </w:t>
      </w:r>
      <w:r>
        <w:rPr>
          <w:rFonts w:ascii="Calibri" w:eastAsia="Lucida Sans Unicode" w:hAnsi="Calibri" w:cs="Times New Roman"/>
          <w:bCs/>
          <w:kern w:val="1"/>
          <w:lang w:eastAsia="ar-SA"/>
        </w:rPr>
        <w:t>POHLOUDEK</w:t>
      </w:r>
      <w:r w:rsidR="00F91F18">
        <w:rPr>
          <w:rFonts w:ascii="Calibri" w:eastAsia="Lucida Sans Unicode" w:hAnsi="Calibri" w:cs="Times New Roman"/>
          <w:bCs/>
          <w:kern w:val="1"/>
          <w:lang w:eastAsia="ar-SA"/>
        </w:rPr>
        <w:tab/>
      </w:r>
      <w:r w:rsidR="00F91F18">
        <w:rPr>
          <w:rFonts w:ascii="Calibri" w:eastAsia="Lucida Sans Unicode" w:hAnsi="Calibri" w:cs="Times New Roman"/>
          <w:bCs/>
          <w:kern w:val="1"/>
          <w:lang w:eastAsia="ar-SA"/>
        </w:rPr>
        <w:tab/>
      </w:r>
      <w:r w:rsidR="0071159F" w:rsidRPr="00907F63">
        <w:rPr>
          <w:rFonts w:ascii="Calibri" w:eastAsia="Lucida Sans Unicode" w:hAnsi="Calibri" w:cs="Times New Roman"/>
          <w:bCs/>
          <w:kern w:val="1"/>
          <w:lang w:eastAsia="ar-SA"/>
        </w:rPr>
        <w:tab/>
      </w:r>
      <w:r w:rsidR="0071159F" w:rsidRPr="00907F63">
        <w:rPr>
          <w:rFonts w:ascii="Calibri" w:eastAsia="Lucida Sans Unicode" w:hAnsi="Calibri" w:cs="Times New Roman"/>
          <w:bCs/>
          <w:kern w:val="1"/>
          <w:lang w:eastAsia="ar-SA"/>
        </w:rPr>
        <w:tab/>
      </w:r>
      <w:r w:rsidR="0071159F" w:rsidRPr="00907F63">
        <w:rPr>
          <w:rFonts w:ascii="Calibri" w:eastAsia="Lucida Sans Unicode" w:hAnsi="Calibri" w:cs="Times New Roman"/>
          <w:bCs/>
          <w:kern w:val="1"/>
          <w:lang w:eastAsia="ar-SA"/>
        </w:rPr>
        <w:tab/>
      </w:r>
      <w:r w:rsidR="007C48C1" w:rsidRPr="00907F63">
        <w:rPr>
          <w:rFonts w:ascii="Calibri" w:eastAsia="Lucida Sans Unicode" w:hAnsi="Calibri" w:cs="Times New Roman"/>
          <w:bCs/>
          <w:kern w:val="1"/>
          <w:lang w:eastAsia="ar-SA"/>
        </w:rPr>
        <w:tab/>
        <w:t xml:space="preserve">Ing. </w:t>
      </w:r>
      <w:r w:rsidR="00F91F18">
        <w:rPr>
          <w:rFonts w:ascii="Calibri" w:eastAsia="Lucida Sans Unicode" w:hAnsi="Calibri" w:cs="Times New Roman"/>
          <w:bCs/>
          <w:kern w:val="1"/>
          <w:lang w:eastAsia="ar-SA"/>
        </w:rPr>
        <w:t>ROBERT JÁRA</w:t>
      </w:r>
      <w:r w:rsidR="007C48C1" w:rsidRPr="00907F63">
        <w:rPr>
          <w:rFonts w:ascii="Calibri" w:eastAsia="Lucida Sans Unicode" w:hAnsi="Calibri" w:cs="Times New Roman"/>
          <w:bCs/>
          <w:kern w:val="1"/>
          <w:lang w:eastAsia="ar-SA"/>
        </w:rPr>
        <w:t>, Ph.D.</w:t>
      </w:r>
      <w:r w:rsidR="0071159F" w:rsidRPr="00907F63">
        <w:rPr>
          <w:rFonts w:ascii="Calibri" w:eastAsia="Lucida Sans Unicode" w:hAnsi="Calibri" w:cs="Times New Roman"/>
          <w:bCs/>
          <w:kern w:val="1"/>
          <w:lang w:eastAsia="ar-SA"/>
        </w:rPr>
        <w:tab/>
        <w:t xml:space="preserve">     </w:t>
      </w:r>
      <w:r w:rsidR="00FF5985" w:rsidRPr="00907F63">
        <w:rPr>
          <w:rFonts w:ascii="Calibri" w:eastAsia="Lucida Sans Unicode" w:hAnsi="Calibri" w:cs="Times New Roman"/>
          <w:bCs/>
          <w:kern w:val="1"/>
          <w:lang w:eastAsia="ar-SA"/>
        </w:rPr>
        <w:tab/>
      </w:r>
      <w:r w:rsidR="00FF5985" w:rsidRPr="00907F63">
        <w:rPr>
          <w:rFonts w:ascii="Calibri" w:eastAsia="Lucida Sans Unicode" w:hAnsi="Calibri" w:cs="Times New Roman"/>
          <w:bCs/>
          <w:kern w:val="1"/>
          <w:lang w:eastAsia="ar-SA"/>
        </w:rPr>
        <w:tab/>
      </w:r>
      <w:r w:rsidR="00402797" w:rsidRPr="00907F63">
        <w:rPr>
          <w:rFonts w:ascii="Calibri" w:eastAsia="Lucida Sans Unicode" w:hAnsi="Calibri" w:cs="Times New Roman"/>
          <w:bCs/>
          <w:kern w:val="1"/>
          <w:lang w:eastAsia="ar-SA"/>
        </w:rPr>
        <w:tab/>
      </w:r>
      <w:r w:rsidR="008049C9" w:rsidRPr="00907F63">
        <w:rPr>
          <w:rFonts w:ascii="Calibri" w:eastAsia="Lucida Sans Unicode" w:hAnsi="Calibri" w:cs="Times New Roman"/>
          <w:bCs/>
          <w:kern w:val="1"/>
          <w:lang w:eastAsia="ar-SA"/>
        </w:rPr>
        <w:tab/>
      </w:r>
      <w:r w:rsidR="008049C9" w:rsidRPr="00907F63">
        <w:rPr>
          <w:rFonts w:ascii="Calibri" w:eastAsia="Lucida Sans Unicode" w:hAnsi="Calibri" w:cs="Times New Roman"/>
          <w:bCs/>
          <w:kern w:val="1"/>
          <w:lang w:eastAsia="ar-SA"/>
        </w:rPr>
        <w:tab/>
        <w:t xml:space="preserve">                                           </w:t>
      </w:r>
    </w:p>
    <w:p w14:paraId="6E6E9F64" w14:textId="799BC568" w:rsidR="008049C9" w:rsidRPr="00E7175C" w:rsidRDefault="008049C9" w:rsidP="00E7175C">
      <w:pPr>
        <w:spacing w:after="200" w:line="276" w:lineRule="auto"/>
        <w:jc w:val="left"/>
        <w:rPr>
          <w:rFonts w:ascii="Calibri" w:eastAsia="SimSun" w:hAnsi="Calibri" w:cs="Times New Roman"/>
          <w:b/>
          <w:color w:val="17365D"/>
          <w:spacing w:val="5"/>
          <w:kern w:val="28"/>
          <w:sz w:val="28"/>
          <w:szCs w:val="28"/>
          <w:lang w:eastAsia="cs-CZ"/>
        </w:rPr>
      </w:pPr>
      <w:bookmarkStart w:id="0" w:name="_GoBack"/>
      <w:bookmarkEnd w:id="0"/>
    </w:p>
    <w:p w14:paraId="5EABC2B2" w14:textId="77777777" w:rsidR="008049C9" w:rsidRPr="008F21B0" w:rsidRDefault="008049C9" w:rsidP="008049C9">
      <w:pPr>
        <w:widowControl w:val="0"/>
        <w:spacing w:after="0" w:line="240" w:lineRule="auto"/>
        <w:jc w:val="center"/>
        <w:rPr>
          <w:rFonts w:ascii="Calibri" w:eastAsia="Calibri" w:hAnsi="Calibri" w:cs="Calibri"/>
        </w:rPr>
      </w:pPr>
    </w:p>
    <w:sectPr w:rsidR="008049C9" w:rsidRPr="008F21B0" w:rsidSect="003A785F">
      <w:headerReference w:type="default" r:id="rId15"/>
      <w:footerReference w:type="first" r:id="rId16"/>
      <w:type w:val="continuous"/>
      <w:pgSz w:w="11906" w:h="16838"/>
      <w:pgMar w:top="2268" w:right="1276" w:bottom="1440" w:left="1797"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C35C" w14:textId="77777777" w:rsidR="00476DFE" w:rsidRDefault="00476DFE" w:rsidP="004010A7">
      <w:pPr>
        <w:spacing w:line="240" w:lineRule="auto"/>
      </w:pPr>
      <w:r>
        <w:separator/>
      </w:r>
    </w:p>
  </w:endnote>
  <w:endnote w:type="continuationSeparator" w:id="0">
    <w:p w14:paraId="03290CCC" w14:textId="77777777" w:rsidR="00476DFE" w:rsidRDefault="00476DFE" w:rsidP="004010A7">
      <w:pPr>
        <w:spacing w:line="240" w:lineRule="auto"/>
      </w:pPr>
      <w:r>
        <w:continuationSeparator/>
      </w:r>
    </w:p>
  </w:endnote>
  <w:endnote w:type="continuationNotice" w:id="1">
    <w:p w14:paraId="20A066A8" w14:textId="77777777" w:rsidR="00476DFE" w:rsidRDefault="00476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215D2F8E" w14:textId="77777777" w:rsidTr="002D4758">
      <w:trPr>
        <w:trHeight w:val="800"/>
      </w:trPr>
      <w:tc>
        <w:tcPr>
          <w:tcW w:w="5000" w:type="pct"/>
          <w:shd w:val="clear" w:color="auto" w:fill="auto"/>
        </w:tcPr>
        <w:p w14:paraId="4EEF5CD1" w14:textId="77777777" w:rsidR="00B26E8E" w:rsidRDefault="00B26E8E" w:rsidP="007569BA">
          <w:pPr>
            <w:pStyle w:val="Zpat"/>
            <w:rPr>
              <w:caps w:val="0"/>
              <w:lang w:val="en-GB"/>
            </w:rPr>
          </w:pPr>
        </w:p>
        <w:p w14:paraId="4FC8A181" w14:textId="77777777" w:rsidR="00B26E8E" w:rsidRDefault="00B26E8E" w:rsidP="007569BA">
          <w:pPr>
            <w:pStyle w:val="Zpat"/>
            <w:rPr>
              <w:caps w:val="0"/>
              <w:lang w:val="en-GB"/>
            </w:rPr>
          </w:pPr>
        </w:p>
        <w:p w14:paraId="5EE8BB10" w14:textId="64115C96" w:rsidR="00B26E8E" w:rsidRPr="00B26E8E" w:rsidRDefault="00B26E8E" w:rsidP="007569BA">
          <w:pPr>
            <w:pStyle w:val="Zpat"/>
            <w:jc w:val="right"/>
          </w:pPr>
          <w:r>
            <w:fldChar w:fldCharType="begin"/>
          </w:r>
          <w:r>
            <w:instrText xml:space="preserve"> PAGE   \* MERGEFORMAT </w:instrText>
          </w:r>
          <w:r>
            <w:fldChar w:fldCharType="separate"/>
          </w:r>
          <w:r w:rsidR="00F0121C">
            <w:rPr>
              <w:noProof/>
            </w:rPr>
            <w:t>8</w:t>
          </w:r>
          <w:r>
            <w:fldChar w:fldCharType="end"/>
          </w:r>
          <w:r w:rsidR="000120A8">
            <w:t xml:space="preserve"> / </w:t>
          </w:r>
          <w:r w:rsidR="00476DFE">
            <w:fldChar w:fldCharType="begin"/>
          </w:r>
          <w:r w:rsidR="00476DFE">
            <w:instrText xml:space="preserve"> NUMPAGES   \* MERGEFORMAT </w:instrText>
          </w:r>
          <w:r w:rsidR="00476DFE">
            <w:fldChar w:fldCharType="separate"/>
          </w:r>
          <w:r w:rsidR="00F0121C">
            <w:rPr>
              <w:noProof/>
            </w:rPr>
            <w:t>9</w:t>
          </w:r>
          <w:r w:rsidR="00476DFE">
            <w:rPr>
              <w:noProof/>
            </w:rPr>
            <w:fldChar w:fldCharType="end"/>
          </w:r>
        </w:p>
      </w:tc>
    </w:tr>
  </w:tbl>
  <w:p w14:paraId="0EF60CCB"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3"/>
      <w:gridCol w:w="1924"/>
      <w:gridCol w:w="2775"/>
      <w:gridCol w:w="1803"/>
    </w:tblGrid>
    <w:tr w:rsidR="00B26E8E" w14:paraId="0CB0211E" w14:textId="77777777" w:rsidTr="00382D47">
      <w:trPr>
        <w:trHeight w:val="567"/>
      </w:trPr>
      <w:tc>
        <w:tcPr>
          <w:tcW w:w="2041" w:type="dxa"/>
          <w:shd w:val="clear" w:color="auto" w:fill="auto"/>
        </w:tcPr>
        <w:p w14:paraId="2EA47A68" w14:textId="77777777" w:rsidR="00BB0493" w:rsidRDefault="00BB0493" w:rsidP="00BB0493">
          <w:pPr>
            <w:pStyle w:val="Zpat"/>
            <w:rPr>
              <w:caps w:val="0"/>
              <w:lang w:val="en-GB"/>
            </w:rPr>
          </w:pPr>
          <w:r>
            <w:rPr>
              <w:lang w:val="en-GB"/>
            </w:rPr>
            <w:t>ČVUT UCEEB</w:t>
          </w:r>
        </w:p>
        <w:p w14:paraId="76F8AD16" w14:textId="77777777" w:rsidR="00BB0493" w:rsidRDefault="00BB0493" w:rsidP="00BB0493">
          <w:pPr>
            <w:pStyle w:val="Zpat"/>
            <w:rPr>
              <w:caps w:val="0"/>
              <w:lang w:val="en-GB"/>
            </w:rPr>
          </w:pPr>
          <w:r>
            <w:rPr>
              <w:caps w:val="0"/>
              <w:lang w:val="en-GB"/>
            </w:rPr>
            <w:t>T</w:t>
          </w:r>
          <w:r w:rsidRPr="005B0E46">
            <w:rPr>
              <w:lang w:val="en-GB"/>
            </w:rPr>
            <w:t>řinecká 1024</w:t>
          </w:r>
        </w:p>
        <w:p w14:paraId="3D1525DF"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6F5A9FAB" w14:textId="7CB30F47" w:rsidR="00B26E8E" w:rsidRPr="00B26E8E" w:rsidRDefault="000F462A" w:rsidP="00B26E8E">
          <w:pPr>
            <w:pStyle w:val="Zpat"/>
            <w:rPr>
              <w:caps w:val="0"/>
            </w:rPr>
          </w:pPr>
          <w:r>
            <w:t>XXXXXXXXXXXX</w:t>
          </w:r>
        </w:p>
        <w:p w14:paraId="02AC6427" w14:textId="5A57E1C8" w:rsidR="00B26E8E" w:rsidRPr="00B26E8E" w:rsidRDefault="000F462A" w:rsidP="00B26E8E">
          <w:pPr>
            <w:pStyle w:val="Zpat"/>
            <w:rPr>
              <w:caps w:val="0"/>
            </w:rPr>
          </w:pPr>
          <w:r>
            <w:t>XXXXXXXXXXXX</w:t>
          </w:r>
        </w:p>
        <w:p w14:paraId="2A8AD78E" w14:textId="77777777" w:rsidR="00B26E8E" w:rsidRDefault="00B26E8E" w:rsidP="00B26E8E">
          <w:pPr>
            <w:pStyle w:val="Zpat"/>
            <w:rPr>
              <w:caps w:val="0"/>
            </w:rPr>
          </w:pPr>
          <w:r w:rsidRPr="00B26E8E">
            <w:t>www.uceeb.cz</w:t>
          </w:r>
        </w:p>
      </w:tc>
      <w:tc>
        <w:tcPr>
          <w:tcW w:w="2840" w:type="dxa"/>
          <w:shd w:val="clear" w:color="auto" w:fill="auto"/>
        </w:tcPr>
        <w:p w14:paraId="2B7C1C96" w14:textId="77777777" w:rsidR="00B26E8E" w:rsidRPr="00B26E8E" w:rsidRDefault="00B26E8E" w:rsidP="00B26E8E">
          <w:pPr>
            <w:pStyle w:val="Zpat"/>
            <w:rPr>
              <w:caps w:val="0"/>
            </w:rPr>
          </w:pPr>
          <w:r w:rsidRPr="00B26E8E">
            <w:t>IČ 68407700 | DIČ CZ68407700</w:t>
          </w:r>
        </w:p>
        <w:p w14:paraId="59DC2438" w14:textId="5ED581D1" w:rsidR="00B26E8E" w:rsidRPr="000F462A" w:rsidRDefault="00B26E8E" w:rsidP="00B26E8E">
          <w:pPr>
            <w:pStyle w:val="Zpat"/>
            <w:rPr>
              <w:caps w:val="0"/>
            </w:rPr>
          </w:pPr>
          <w:r w:rsidRPr="00B26E8E">
            <w:t xml:space="preserve">BANKOVNÍ SPOJENÍ </w:t>
          </w:r>
          <w:r w:rsidR="000F462A">
            <w:t>XXXXXXXX</w:t>
          </w:r>
        </w:p>
      </w:tc>
      <w:tc>
        <w:tcPr>
          <w:tcW w:w="1860" w:type="dxa"/>
          <w:tcMar>
            <w:right w:w="0" w:type="dxa"/>
          </w:tcMar>
          <w:vAlign w:val="bottom"/>
        </w:tcPr>
        <w:p w14:paraId="6D6667FC" w14:textId="52C31506" w:rsidR="00B26E8E" w:rsidRPr="00B26E8E" w:rsidRDefault="00B26E8E" w:rsidP="00B26E8E">
          <w:pPr>
            <w:pStyle w:val="Zpat"/>
            <w:jc w:val="right"/>
          </w:pPr>
          <w:r>
            <w:fldChar w:fldCharType="begin"/>
          </w:r>
          <w:r>
            <w:instrText xml:space="preserve"> PAGE   \* MERGEFORMAT </w:instrText>
          </w:r>
          <w:r>
            <w:fldChar w:fldCharType="separate"/>
          </w:r>
          <w:r w:rsidR="007C48C1">
            <w:rPr>
              <w:noProof/>
            </w:rPr>
            <w:t>1</w:t>
          </w:r>
          <w:r>
            <w:fldChar w:fldCharType="end"/>
          </w:r>
          <w:r w:rsidR="000120A8">
            <w:t xml:space="preserve"> / </w:t>
          </w:r>
          <w:r w:rsidR="00476DFE">
            <w:fldChar w:fldCharType="begin"/>
          </w:r>
          <w:r w:rsidR="00476DFE">
            <w:instrText xml:space="preserve"> NUMPAGES   \* MERGEFORMAT </w:instrText>
          </w:r>
          <w:r w:rsidR="00476DFE">
            <w:fldChar w:fldCharType="separate"/>
          </w:r>
          <w:r w:rsidR="007C48C1">
            <w:rPr>
              <w:noProof/>
            </w:rPr>
            <w:t>9</w:t>
          </w:r>
          <w:r w:rsidR="00476DFE">
            <w:rPr>
              <w:noProof/>
            </w:rPr>
            <w:fldChar w:fldCharType="end"/>
          </w:r>
        </w:p>
      </w:tc>
    </w:tr>
  </w:tbl>
  <w:p w14:paraId="5BF32508" w14:textId="77777777" w:rsidR="00B26E8E" w:rsidRDefault="00B26E8E" w:rsidP="00B26E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3FCB" w14:textId="77777777" w:rsidR="00E068F7" w:rsidRDefault="00D42304">
    <w:pPr>
      <w:spacing w:before="60" w:after="60" w:line="276" w:lineRule="auto"/>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r>
      <w:rPr>
        <w:rFonts w:ascii="Calibri" w:eastAsia="Calibri" w:hAnsi="Calibri" w:cs="Calibri"/>
      </w:rPr>
      <w:t>-</w:t>
    </w:r>
  </w:p>
  <w:p w14:paraId="00C1134F" w14:textId="77777777" w:rsidR="00E068F7" w:rsidRDefault="00476DFE">
    <w:pPr>
      <w:spacing w:before="60" w:after="769" w:line="276"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19CF" w14:textId="77777777" w:rsidR="00476DFE" w:rsidRDefault="00476DFE" w:rsidP="004010A7">
      <w:pPr>
        <w:spacing w:line="240" w:lineRule="auto"/>
      </w:pPr>
      <w:r>
        <w:separator/>
      </w:r>
    </w:p>
  </w:footnote>
  <w:footnote w:type="continuationSeparator" w:id="0">
    <w:p w14:paraId="029050A8" w14:textId="77777777" w:rsidR="00476DFE" w:rsidRDefault="00476DFE" w:rsidP="004010A7">
      <w:pPr>
        <w:spacing w:line="240" w:lineRule="auto"/>
      </w:pPr>
      <w:r>
        <w:continuationSeparator/>
      </w:r>
    </w:p>
  </w:footnote>
  <w:footnote w:type="continuationNotice" w:id="1">
    <w:p w14:paraId="53903346" w14:textId="77777777" w:rsidR="00476DFE" w:rsidRDefault="00476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F18B" w14:textId="77777777" w:rsidR="000120A8" w:rsidRDefault="000120A8" w:rsidP="000120A8">
    <w:pPr>
      <w:pStyle w:val="Zhlav"/>
      <w:ind w:left="-1134"/>
    </w:pPr>
    <w:r>
      <w:rPr>
        <w:noProof/>
        <w:lang w:eastAsia="cs-CZ"/>
      </w:rPr>
      <w:drawing>
        <wp:inline distT="0" distB="0" distL="0" distR="0" wp14:anchorId="14A14873" wp14:editId="0A651A7B">
          <wp:extent cx="1476375" cy="723900"/>
          <wp:effectExtent l="0" t="0" r="9525" b="0"/>
          <wp:docPr id="2" name="Obrázek 2"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3990488F" w14:textId="77777777" w:rsidTr="00060B77">
      <w:trPr>
        <w:trHeight w:val="1138"/>
      </w:trPr>
      <w:tc>
        <w:tcPr>
          <w:tcW w:w="2835" w:type="dxa"/>
        </w:tcPr>
        <w:p w14:paraId="38AA5F4C" w14:textId="77777777" w:rsidR="00564C9D" w:rsidRDefault="001D4182">
          <w:pPr>
            <w:pStyle w:val="Zhlav"/>
          </w:pPr>
          <w:r>
            <w:rPr>
              <w:b/>
              <w:noProof/>
              <w:lang w:eastAsia="cs-CZ"/>
            </w:rPr>
            <mc:AlternateContent>
              <mc:Choice Requires="wps">
                <w:drawing>
                  <wp:anchor distT="0" distB="0" distL="114300" distR="114300" simplePos="0" relativeHeight="251658242" behindDoc="0" locked="0" layoutInCell="1" allowOverlap="1" wp14:anchorId="63B584B9" wp14:editId="45B19535">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3F5B3" id="Přímá spojnice 13"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" strokecolor="#005fb3 [3044]" strokeweight="3pt"/>
                </w:pict>
              </mc:Fallback>
            </mc:AlternateContent>
          </w:r>
          <w:r w:rsidRPr="008626C6">
            <w:rPr>
              <w:b/>
              <w:noProof/>
              <w:lang w:eastAsia="cs-CZ"/>
            </w:rPr>
            <mc:AlternateContent>
              <mc:Choice Requires="wps">
                <w:drawing>
                  <wp:anchor distT="45720" distB="45720" distL="114300" distR="114300" simplePos="0" relativeHeight="251658241" behindDoc="0" locked="0" layoutInCell="1" allowOverlap="1" wp14:anchorId="48B5F097" wp14:editId="06DB9EA3">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36BF9FDC"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70647AC2"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59C65B63" w14:textId="77777777" w:rsidR="008626C6" w:rsidRDefault="008626C6" w:rsidP="008626C6">
                                <w:pPr>
                                  <w:spacing w:after="0" w:line="240" w:lineRule="auto"/>
                                  <w:jc w:val="right"/>
                                  <w:rPr>
                                    <w:sz w:val="16"/>
                                  </w:rPr>
                                </w:pPr>
                              </w:p>
                              <w:p w14:paraId="29ACC8FF" w14:textId="77777777" w:rsidR="008626C6" w:rsidRDefault="008626C6" w:rsidP="008626C6">
                                <w:pPr>
                                  <w:spacing w:after="0" w:line="240" w:lineRule="auto"/>
                                  <w:jc w:val="right"/>
                                  <w:rPr>
                                    <w:sz w:val="16"/>
                                  </w:rPr>
                                </w:pPr>
                                <w:r w:rsidRPr="008626C6">
                                  <w:rPr>
                                    <w:sz w:val="16"/>
                                  </w:rPr>
                                  <w:t>TŘINECKÁ 1024, 273 43 BUŠTĚHRAD</w:t>
                                </w:r>
                              </w:p>
                              <w:p w14:paraId="64A7A4EB"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5F097"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14:paraId="36BF9FDC"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70647AC2"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59C65B63" w14:textId="77777777" w:rsidR="008626C6" w:rsidRDefault="008626C6" w:rsidP="008626C6">
                          <w:pPr>
                            <w:spacing w:after="0" w:line="240" w:lineRule="auto"/>
                            <w:jc w:val="right"/>
                            <w:rPr>
                              <w:sz w:val="16"/>
                            </w:rPr>
                          </w:pPr>
                        </w:p>
                        <w:p w14:paraId="29ACC8FF" w14:textId="77777777" w:rsidR="008626C6" w:rsidRDefault="008626C6" w:rsidP="008626C6">
                          <w:pPr>
                            <w:spacing w:after="0" w:line="240" w:lineRule="auto"/>
                            <w:jc w:val="right"/>
                            <w:rPr>
                              <w:sz w:val="16"/>
                            </w:rPr>
                          </w:pPr>
                          <w:r w:rsidRPr="008626C6">
                            <w:rPr>
                              <w:sz w:val="16"/>
                            </w:rPr>
                            <w:t>TŘINECKÁ 1024, 273 43 BUŠTĚHRAD</w:t>
                          </w:r>
                        </w:p>
                        <w:p w14:paraId="64A7A4EB"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tc>
      <w:tc>
        <w:tcPr>
          <w:tcW w:w="6804" w:type="dxa"/>
        </w:tcPr>
        <w:p w14:paraId="7B16AE76" w14:textId="77777777" w:rsidR="00060B77" w:rsidRPr="00060B77" w:rsidRDefault="00060B77" w:rsidP="00060B77">
          <w:pPr>
            <w:pStyle w:val="VUT"/>
            <w:spacing w:line="276" w:lineRule="auto"/>
            <w:ind w:left="705"/>
            <w:jc w:val="left"/>
            <w:rPr>
              <w:sz w:val="18"/>
            </w:rPr>
          </w:pPr>
        </w:p>
        <w:p w14:paraId="302FEC7D" w14:textId="77777777" w:rsidR="00564C9D" w:rsidRPr="00060B77" w:rsidRDefault="00564C9D" w:rsidP="00060B77">
          <w:pPr>
            <w:pStyle w:val="VUT"/>
            <w:spacing w:line="276" w:lineRule="auto"/>
            <w:ind w:left="705"/>
            <w:jc w:val="left"/>
            <w:rPr>
              <w:b w:val="0"/>
            </w:rPr>
          </w:pPr>
        </w:p>
      </w:tc>
    </w:tr>
  </w:tbl>
  <w:p w14:paraId="6F3C64EC" w14:textId="77777777" w:rsidR="00564C9D" w:rsidRPr="004F2D73" w:rsidRDefault="00060B77" w:rsidP="004F2D73">
    <w:pPr>
      <w:pStyle w:val="Zhlav"/>
      <w:spacing w:after="0"/>
      <w:rPr>
        <w:sz w:val="2"/>
      </w:rPr>
    </w:pPr>
    <w:r>
      <w:rPr>
        <w:noProof/>
        <w:lang w:eastAsia="cs-CZ"/>
      </w:rPr>
      <w:drawing>
        <wp:anchor distT="0" distB="0" distL="114300" distR="114300" simplePos="0" relativeHeight="251658240" behindDoc="0" locked="0" layoutInCell="1" allowOverlap="1" wp14:anchorId="32617529" wp14:editId="5FD8643C">
          <wp:simplePos x="0" y="0"/>
          <wp:positionH relativeFrom="column">
            <wp:posOffset>-742950</wp:posOffset>
          </wp:positionH>
          <wp:positionV relativeFrom="paragraph">
            <wp:posOffset>-755955</wp:posOffset>
          </wp:positionV>
          <wp:extent cx="1476375" cy="723900"/>
          <wp:effectExtent l="0" t="0" r="9525" b="0"/>
          <wp:wrapNone/>
          <wp:docPr id="3" name="Obrázek 3"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8A56" w14:textId="77777777" w:rsidR="00E068F7" w:rsidRDefault="007C77EF">
    <w:pPr>
      <w:spacing w:before="769" w:after="60" w:line="276" w:lineRule="auto"/>
      <w:rPr>
        <w:rFonts w:ascii="Calibri" w:eastAsia="Calibri" w:hAnsi="Calibri" w:cs="Calibri"/>
      </w:rPr>
    </w:pPr>
    <w:r>
      <w:rPr>
        <w:noProof/>
        <w:lang w:eastAsia="cs-CZ"/>
      </w:rPr>
      <w:drawing>
        <wp:anchor distT="0" distB="0" distL="114300" distR="114300" simplePos="0" relativeHeight="251658243" behindDoc="0" locked="0" layoutInCell="1" allowOverlap="1" wp14:anchorId="0B8A306F" wp14:editId="4F70D59C">
          <wp:simplePos x="0" y="0"/>
          <wp:positionH relativeFrom="column">
            <wp:posOffset>-794385</wp:posOffset>
          </wp:positionH>
          <wp:positionV relativeFrom="paragraph">
            <wp:posOffset>327025</wp:posOffset>
          </wp:positionV>
          <wp:extent cx="1476375" cy="723900"/>
          <wp:effectExtent l="0" t="0" r="9525" b="0"/>
          <wp:wrapNone/>
          <wp:docPr id="5" name="Obrázek 5"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CEC7E" w14:textId="77777777" w:rsidR="00E068F7" w:rsidRDefault="00476DFE">
    <w:pPr>
      <w:spacing w:before="60" w:after="60" w:line="276"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52A13D"/>
    <w:multiLevelType w:val="hybridMultilevel"/>
    <w:tmpl w:val="01D0B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E33C00"/>
    <w:multiLevelType w:val="hybridMultilevel"/>
    <w:tmpl w:val="6BFBE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BC0E7F"/>
    <w:multiLevelType w:val="hybridMultilevel"/>
    <w:tmpl w:val="448B8A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8D22F7"/>
    <w:multiLevelType w:val="hybridMultilevel"/>
    <w:tmpl w:val="C7954D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2552"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5" w15:restartNumberingAfterBreak="0">
    <w:nsid w:val="09263664"/>
    <w:multiLevelType w:val="hybridMultilevel"/>
    <w:tmpl w:val="98C66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7A30EE"/>
    <w:multiLevelType w:val="hybridMultilevel"/>
    <w:tmpl w:val="A83A4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4790B"/>
    <w:multiLevelType w:val="hybridMultilevel"/>
    <w:tmpl w:val="8D78C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BA6622"/>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6BBF04"/>
    <w:multiLevelType w:val="hybridMultilevel"/>
    <w:tmpl w:val="B0BAF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8B0956"/>
    <w:multiLevelType w:val="hybridMultilevel"/>
    <w:tmpl w:val="B0E6D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B4361B"/>
    <w:multiLevelType w:val="hybridMultilevel"/>
    <w:tmpl w:val="AC106A1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E4477D1"/>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3963A1"/>
    <w:multiLevelType w:val="hybridMultilevel"/>
    <w:tmpl w:val="DBF612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D5C0830"/>
    <w:multiLevelType w:val="hybridMultilevel"/>
    <w:tmpl w:val="CEFC4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1394AF"/>
    <w:multiLevelType w:val="hybridMultilevel"/>
    <w:tmpl w:val="A71EC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8520C28"/>
    <w:multiLevelType w:val="hybridMultilevel"/>
    <w:tmpl w:val="EBEA11E4"/>
    <w:lvl w:ilvl="0" w:tplc="BE2AE32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271654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56654F3"/>
    <w:multiLevelType w:val="hybridMultilevel"/>
    <w:tmpl w:val="D63AED46"/>
    <w:lvl w:ilvl="0" w:tplc="8A72A2B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6D33189D"/>
    <w:multiLevelType w:val="hybridMultilevel"/>
    <w:tmpl w:val="DBF6F70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CD1652"/>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FC410F"/>
    <w:multiLevelType w:val="multilevel"/>
    <w:tmpl w:val="1800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3"/>
  </w:num>
  <w:num w:numId="3">
    <w:abstractNumId w:val="20"/>
  </w:num>
  <w:num w:numId="4">
    <w:abstractNumId w:val="11"/>
  </w:num>
  <w:num w:numId="5">
    <w:abstractNumId w:val="1"/>
  </w:num>
  <w:num w:numId="6">
    <w:abstractNumId w:val="9"/>
  </w:num>
  <w:num w:numId="7">
    <w:abstractNumId w:val="3"/>
  </w:num>
  <w:num w:numId="8">
    <w:abstractNumId w:val="16"/>
  </w:num>
  <w:num w:numId="9">
    <w:abstractNumId w:val="2"/>
  </w:num>
  <w:num w:numId="10">
    <w:abstractNumId w:val="0"/>
  </w:num>
  <w:num w:numId="11">
    <w:abstractNumId w:val="6"/>
  </w:num>
  <w:num w:numId="12">
    <w:abstractNumId w:val="14"/>
  </w:num>
  <w:num w:numId="13">
    <w:abstractNumId w:val="21"/>
  </w:num>
  <w:num w:numId="14">
    <w:abstractNumId w:val="18"/>
  </w:num>
  <w:num w:numId="15">
    <w:abstractNumId w:val="15"/>
  </w:num>
  <w:num w:numId="16">
    <w:abstractNumId w:val="19"/>
  </w:num>
  <w:num w:numId="17">
    <w:abstractNumId w:val="5"/>
  </w:num>
  <w:num w:numId="18">
    <w:abstractNumId w:val="13"/>
  </w:num>
  <w:num w:numId="19">
    <w:abstractNumId w:val="17"/>
  </w:num>
  <w:num w:numId="20">
    <w:abstractNumId w:val="7"/>
  </w:num>
  <w:num w:numId="21">
    <w:abstractNumId w:val="22"/>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EB"/>
    <w:rsid w:val="00004BF8"/>
    <w:rsid w:val="00006D32"/>
    <w:rsid w:val="000120A8"/>
    <w:rsid w:val="000131B7"/>
    <w:rsid w:val="00027A7E"/>
    <w:rsid w:val="00027EBF"/>
    <w:rsid w:val="0004592B"/>
    <w:rsid w:val="0004782A"/>
    <w:rsid w:val="00047B29"/>
    <w:rsid w:val="000550D5"/>
    <w:rsid w:val="00060B77"/>
    <w:rsid w:val="00066B3C"/>
    <w:rsid w:val="0007051F"/>
    <w:rsid w:val="000762DD"/>
    <w:rsid w:val="0007689A"/>
    <w:rsid w:val="000871F1"/>
    <w:rsid w:val="00087FA8"/>
    <w:rsid w:val="000908F9"/>
    <w:rsid w:val="00093076"/>
    <w:rsid w:val="00093312"/>
    <w:rsid w:val="000A0AA7"/>
    <w:rsid w:val="000A3FA0"/>
    <w:rsid w:val="000A73F6"/>
    <w:rsid w:val="000B0C2E"/>
    <w:rsid w:val="000B4D58"/>
    <w:rsid w:val="000B7BC0"/>
    <w:rsid w:val="000C1820"/>
    <w:rsid w:val="000C5559"/>
    <w:rsid w:val="000E26C5"/>
    <w:rsid w:val="000E45B6"/>
    <w:rsid w:val="000F0390"/>
    <w:rsid w:val="000F462A"/>
    <w:rsid w:val="000F4A10"/>
    <w:rsid w:val="00101204"/>
    <w:rsid w:val="00103A68"/>
    <w:rsid w:val="00111D90"/>
    <w:rsid w:val="001134EB"/>
    <w:rsid w:val="00113ECD"/>
    <w:rsid w:val="00114211"/>
    <w:rsid w:val="001216A4"/>
    <w:rsid w:val="00124F6A"/>
    <w:rsid w:val="00133B19"/>
    <w:rsid w:val="00136F23"/>
    <w:rsid w:val="001407B8"/>
    <w:rsid w:val="00152FDC"/>
    <w:rsid w:val="00155EB2"/>
    <w:rsid w:val="00166AE1"/>
    <w:rsid w:val="001707BB"/>
    <w:rsid w:val="0017767A"/>
    <w:rsid w:val="001911A3"/>
    <w:rsid w:val="001A4FE6"/>
    <w:rsid w:val="001A60B5"/>
    <w:rsid w:val="001A65A3"/>
    <w:rsid w:val="001A6A1D"/>
    <w:rsid w:val="001C118D"/>
    <w:rsid w:val="001C274E"/>
    <w:rsid w:val="001C2EE2"/>
    <w:rsid w:val="001C577D"/>
    <w:rsid w:val="001D4182"/>
    <w:rsid w:val="001D6326"/>
    <w:rsid w:val="001E0BCF"/>
    <w:rsid w:val="001E2712"/>
    <w:rsid w:val="001F137E"/>
    <w:rsid w:val="001F2E75"/>
    <w:rsid w:val="00205EF4"/>
    <w:rsid w:val="00213898"/>
    <w:rsid w:val="00230E37"/>
    <w:rsid w:val="00231BDA"/>
    <w:rsid w:val="00232AF5"/>
    <w:rsid w:val="0023470A"/>
    <w:rsid w:val="00242A5C"/>
    <w:rsid w:val="002567D4"/>
    <w:rsid w:val="0026144A"/>
    <w:rsid w:val="00263408"/>
    <w:rsid w:val="002729D8"/>
    <w:rsid w:val="002814A6"/>
    <w:rsid w:val="002815CA"/>
    <w:rsid w:val="0028469B"/>
    <w:rsid w:val="002876C1"/>
    <w:rsid w:val="002A1117"/>
    <w:rsid w:val="002A5EB1"/>
    <w:rsid w:val="002C06B0"/>
    <w:rsid w:val="002C0FE4"/>
    <w:rsid w:val="002C31DA"/>
    <w:rsid w:val="002D3EA2"/>
    <w:rsid w:val="002D4758"/>
    <w:rsid w:val="002D7212"/>
    <w:rsid w:val="002E070B"/>
    <w:rsid w:val="002F4C99"/>
    <w:rsid w:val="002F607F"/>
    <w:rsid w:val="0030276E"/>
    <w:rsid w:val="00305E29"/>
    <w:rsid w:val="00313D91"/>
    <w:rsid w:val="00333AE8"/>
    <w:rsid w:val="00333C14"/>
    <w:rsid w:val="0033654D"/>
    <w:rsid w:val="00336BEA"/>
    <w:rsid w:val="00347324"/>
    <w:rsid w:val="00350402"/>
    <w:rsid w:val="00357AD2"/>
    <w:rsid w:val="003770BC"/>
    <w:rsid w:val="003815E8"/>
    <w:rsid w:val="00382D47"/>
    <w:rsid w:val="00383471"/>
    <w:rsid w:val="00383D41"/>
    <w:rsid w:val="00383FC4"/>
    <w:rsid w:val="003929A6"/>
    <w:rsid w:val="00393141"/>
    <w:rsid w:val="00393DEA"/>
    <w:rsid w:val="0039704E"/>
    <w:rsid w:val="003A31D5"/>
    <w:rsid w:val="003A56CF"/>
    <w:rsid w:val="003A785F"/>
    <w:rsid w:val="003B2456"/>
    <w:rsid w:val="003C2B91"/>
    <w:rsid w:val="003C6097"/>
    <w:rsid w:val="003C7672"/>
    <w:rsid w:val="003D27B5"/>
    <w:rsid w:val="003D2E57"/>
    <w:rsid w:val="003F5A05"/>
    <w:rsid w:val="0040069A"/>
    <w:rsid w:val="004010A7"/>
    <w:rsid w:val="0040179C"/>
    <w:rsid w:val="00402797"/>
    <w:rsid w:val="00402C08"/>
    <w:rsid w:val="004213D2"/>
    <w:rsid w:val="00432321"/>
    <w:rsid w:val="00442706"/>
    <w:rsid w:val="00443FA6"/>
    <w:rsid w:val="00446514"/>
    <w:rsid w:val="0045070B"/>
    <w:rsid w:val="00451539"/>
    <w:rsid w:val="004516EF"/>
    <w:rsid w:val="004541AE"/>
    <w:rsid w:val="0045438D"/>
    <w:rsid w:val="0047094F"/>
    <w:rsid w:val="004709F0"/>
    <w:rsid w:val="0047113A"/>
    <w:rsid w:val="00476DFE"/>
    <w:rsid w:val="004857DD"/>
    <w:rsid w:val="00485C5E"/>
    <w:rsid w:val="00497EF6"/>
    <w:rsid w:val="004A00AD"/>
    <w:rsid w:val="004A2BDC"/>
    <w:rsid w:val="004A3315"/>
    <w:rsid w:val="004A5B59"/>
    <w:rsid w:val="004A64EC"/>
    <w:rsid w:val="004B1E3B"/>
    <w:rsid w:val="004C5B38"/>
    <w:rsid w:val="004D026D"/>
    <w:rsid w:val="004D0F0A"/>
    <w:rsid w:val="004E1C68"/>
    <w:rsid w:val="004E40C2"/>
    <w:rsid w:val="004E4329"/>
    <w:rsid w:val="004E556B"/>
    <w:rsid w:val="004F2D73"/>
    <w:rsid w:val="004F5BF9"/>
    <w:rsid w:val="004F7038"/>
    <w:rsid w:val="004F787D"/>
    <w:rsid w:val="00500CEA"/>
    <w:rsid w:val="00503544"/>
    <w:rsid w:val="005068EB"/>
    <w:rsid w:val="00507DA8"/>
    <w:rsid w:val="00514406"/>
    <w:rsid w:val="00516578"/>
    <w:rsid w:val="0051718F"/>
    <w:rsid w:val="00517F88"/>
    <w:rsid w:val="005224B1"/>
    <w:rsid w:val="005236F3"/>
    <w:rsid w:val="00542302"/>
    <w:rsid w:val="00544504"/>
    <w:rsid w:val="005450E4"/>
    <w:rsid w:val="005456AD"/>
    <w:rsid w:val="00545B3A"/>
    <w:rsid w:val="0055423B"/>
    <w:rsid w:val="0055793C"/>
    <w:rsid w:val="00562109"/>
    <w:rsid w:val="00563241"/>
    <w:rsid w:val="00564C9D"/>
    <w:rsid w:val="005652AB"/>
    <w:rsid w:val="0057486A"/>
    <w:rsid w:val="0058556C"/>
    <w:rsid w:val="005864E5"/>
    <w:rsid w:val="00591C1E"/>
    <w:rsid w:val="0059251B"/>
    <w:rsid w:val="005928A5"/>
    <w:rsid w:val="00592C5E"/>
    <w:rsid w:val="005A17EC"/>
    <w:rsid w:val="005A1D9A"/>
    <w:rsid w:val="005A6706"/>
    <w:rsid w:val="005A744D"/>
    <w:rsid w:val="005B15F2"/>
    <w:rsid w:val="005B189E"/>
    <w:rsid w:val="005B3DD6"/>
    <w:rsid w:val="005C1315"/>
    <w:rsid w:val="005C2392"/>
    <w:rsid w:val="005C259D"/>
    <w:rsid w:val="005C483E"/>
    <w:rsid w:val="005C49F5"/>
    <w:rsid w:val="005C4B6C"/>
    <w:rsid w:val="005C5FA4"/>
    <w:rsid w:val="005C78D9"/>
    <w:rsid w:val="005D3D30"/>
    <w:rsid w:val="005D57BB"/>
    <w:rsid w:val="005E3FDB"/>
    <w:rsid w:val="00603247"/>
    <w:rsid w:val="00607A9F"/>
    <w:rsid w:val="00611078"/>
    <w:rsid w:val="0062183E"/>
    <w:rsid w:val="00627B47"/>
    <w:rsid w:val="00630784"/>
    <w:rsid w:val="006322CE"/>
    <w:rsid w:val="0063586E"/>
    <w:rsid w:val="0064534F"/>
    <w:rsid w:val="00645D81"/>
    <w:rsid w:val="00646239"/>
    <w:rsid w:val="006467C2"/>
    <w:rsid w:val="006579F5"/>
    <w:rsid w:val="00667BA7"/>
    <w:rsid w:val="00667C0C"/>
    <w:rsid w:val="00670B90"/>
    <w:rsid w:val="0067349D"/>
    <w:rsid w:val="00673CAA"/>
    <w:rsid w:val="006742E1"/>
    <w:rsid w:val="00674FF1"/>
    <w:rsid w:val="00677466"/>
    <w:rsid w:val="00686C3E"/>
    <w:rsid w:val="00687444"/>
    <w:rsid w:val="00697356"/>
    <w:rsid w:val="006A131B"/>
    <w:rsid w:val="006A49F4"/>
    <w:rsid w:val="006B3B70"/>
    <w:rsid w:val="006C2022"/>
    <w:rsid w:val="006C4FF1"/>
    <w:rsid w:val="006D0E73"/>
    <w:rsid w:val="006D7337"/>
    <w:rsid w:val="006E083E"/>
    <w:rsid w:val="006E30A4"/>
    <w:rsid w:val="006E6177"/>
    <w:rsid w:val="006F407A"/>
    <w:rsid w:val="006F4C9C"/>
    <w:rsid w:val="0071159F"/>
    <w:rsid w:val="007146F4"/>
    <w:rsid w:val="0072329C"/>
    <w:rsid w:val="00723EAD"/>
    <w:rsid w:val="00733375"/>
    <w:rsid w:val="0073489D"/>
    <w:rsid w:val="00734DCA"/>
    <w:rsid w:val="00750E15"/>
    <w:rsid w:val="007515FC"/>
    <w:rsid w:val="007531D7"/>
    <w:rsid w:val="00757C55"/>
    <w:rsid w:val="00766E50"/>
    <w:rsid w:val="00770BE2"/>
    <w:rsid w:val="0077159B"/>
    <w:rsid w:val="00773F09"/>
    <w:rsid w:val="007755BD"/>
    <w:rsid w:val="00780434"/>
    <w:rsid w:val="007856C6"/>
    <w:rsid w:val="00787207"/>
    <w:rsid w:val="00792E9E"/>
    <w:rsid w:val="00795453"/>
    <w:rsid w:val="007A3ED0"/>
    <w:rsid w:val="007B06FC"/>
    <w:rsid w:val="007B37E6"/>
    <w:rsid w:val="007C2073"/>
    <w:rsid w:val="007C3E29"/>
    <w:rsid w:val="007C48C1"/>
    <w:rsid w:val="007C4A0E"/>
    <w:rsid w:val="007C77EF"/>
    <w:rsid w:val="007D60C7"/>
    <w:rsid w:val="007E157E"/>
    <w:rsid w:val="007E1D8E"/>
    <w:rsid w:val="008029E4"/>
    <w:rsid w:val="0080339B"/>
    <w:rsid w:val="008049C9"/>
    <w:rsid w:val="00807E2D"/>
    <w:rsid w:val="008149E2"/>
    <w:rsid w:val="0081579B"/>
    <w:rsid w:val="00823FF3"/>
    <w:rsid w:val="008276F4"/>
    <w:rsid w:val="00831602"/>
    <w:rsid w:val="0083267A"/>
    <w:rsid w:val="00833ABF"/>
    <w:rsid w:val="008368F1"/>
    <w:rsid w:val="008429F5"/>
    <w:rsid w:val="00842F1B"/>
    <w:rsid w:val="008445A1"/>
    <w:rsid w:val="00854DFA"/>
    <w:rsid w:val="0086027A"/>
    <w:rsid w:val="00861E7F"/>
    <w:rsid w:val="008626C6"/>
    <w:rsid w:val="00866D6B"/>
    <w:rsid w:val="00870FE3"/>
    <w:rsid w:val="00871464"/>
    <w:rsid w:val="0087399B"/>
    <w:rsid w:val="00876031"/>
    <w:rsid w:val="00876A5A"/>
    <w:rsid w:val="0088186B"/>
    <w:rsid w:val="00890611"/>
    <w:rsid w:val="008A62D2"/>
    <w:rsid w:val="008A75A8"/>
    <w:rsid w:val="008B17F1"/>
    <w:rsid w:val="008B2B9A"/>
    <w:rsid w:val="008C2F7C"/>
    <w:rsid w:val="008C3315"/>
    <w:rsid w:val="008C7677"/>
    <w:rsid w:val="008D4E53"/>
    <w:rsid w:val="008F21B0"/>
    <w:rsid w:val="008F531E"/>
    <w:rsid w:val="00901C5E"/>
    <w:rsid w:val="00907F63"/>
    <w:rsid w:val="009129F4"/>
    <w:rsid w:val="009204AC"/>
    <w:rsid w:val="0092612C"/>
    <w:rsid w:val="0092707D"/>
    <w:rsid w:val="00934A07"/>
    <w:rsid w:val="00935D5F"/>
    <w:rsid w:val="00940F67"/>
    <w:rsid w:val="00954C11"/>
    <w:rsid w:val="00954EDD"/>
    <w:rsid w:val="009621A9"/>
    <w:rsid w:val="009650A0"/>
    <w:rsid w:val="00973DB2"/>
    <w:rsid w:val="00980766"/>
    <w:rsid w:val="009940AA"/>
    <w:rsid w:val="009B28DF"/>
    <w:rsid w:val="009B7A67"/>
    <w:rsid w:val="009B7C14"/>
    <w:rsid w:val="009C3BA6"/>
    <w:rsid w:val="009C5AA8"/>
    <w:rsid w:val="009C6376"/>
    <w:rsid w:val="009E13DA"/>
    <w:rsid w:val="009E2959"/>
    <w:rsid w:val="009E3646"/>
    <w:rsid w:val="009E4AA8"/>
    <w:rsid w:val="009E53E4"/>
    <w:rsid w:val="009F6F51"/>
    <w:rsid w:val="00A06433"/>
    <w:rsid w:val="00A073D4"/>
    <w:rsid w:val="00A07944"/>
    <w:rsid w:val="00A132F9"/>
    <w:rsid w:val="00A15B1A"/>
    <w:rsid w:val="00A20503"/>
    <w:rsid w:val="00A23F85"/>
    <w:rsid w:val="00A25114"/>
    <w:rsid w:val="00A25BBB"/>
    <w:rsid w:val="00A26235"/>
    <w:rsid w:val="00A40C58"/>
    <w:rsid w:val="00A40E70"/>
    <w:rsid w:val="00A41FE0"/>
    <w:rsid w:val="00A559FD"/>
    <w:rsid w:val="00A64EB3"/>
    <w:rsid w:val="00A764EC"/>
    <w:rsid w:val="00A77C91"/>
    <w:rsid w:val="00A84D22"/>
    <w:rsid w:val="00A91602"/>
    <w:rsid w:val="00A9174A"/>
    <w:rsid w:val="00AA321E"/>
    <w:rsid w:val="00AA49B1"/>
    <w:rsid w:val="00AC01CF"/>
    <w:rsid w:val="00AC022A"/>
    <w:rsid w:val="00AC7544"/>
    <w:rsid w:val="00AD1862"/>
    <w:rsid w:val="00AD4D50"/>
    <w:rsid w:val="00AE0509"/>
    <w:rsid w:val="00AE3129"/>
    <w:rsid w:val="00AE314E"/>
    <w:rsid w:val="00AE6164"/>
    <w:rsid w:val="00AF50E6"/>
    <w:rsid w:val="00B00F9D"/>
    <w:rsid w:val="00B01461"/>
    <w:rsid w:val="00B073E7"/>
    <w:rsid w:val="00B26E8E"/>
    <w:rsid w:val="00B443AC"/>
    <w:rsid w:val="00B466C4"/>
    <w:rsid w:val="00B5061E"/>
    <w:rsid w:val="00B51A82"/>
    <w:rsid w:val="00B54DE0"/>
    <w:rsid w:val="00B63060"/>
    <w:rsid w:val="00B64223"/>
    <w:rsid w:val="00B727AD"/>
    <w:rsid w:val="00B7290A"/>
    <w:rsid w:val="00B73C81"/>
    <w:rsid w:val="00B75F6F"/>
    <w:rsid w:val="00B76D6B"/>
    <w:rsid w:val="00B80318"/>
    <w:rsid w:val="00B85697"/>
    <w:rsid w:val="00BA29CB"/>
    <w:rsid w:val="00BA4687"/>
    <w:rsid w:val="00BA7424"/>
    <w:rsid w:val="00BB0493"/>
    <w:rsid w:val="00BC6F1E"/>
    <w:rsid w:val="00BC7C0D"/>
    <w:rsid w:val="00BC7C62"/>
    <w:rsid w:val="00BD0426"/>
    <w:rsid w:val="00BD0B62"/>
    <w:rsid w:val="00BD16EE"/>
    <w:rsid w:val="00BE0361"/>
    <w:rsid w:val="00BE13C2"/>
    <w:rsid w:val="00BE3C0E"/>
    <w:rsid w:val="00BF430F"/>
    <w:rsid w:val="00BF6F63"/>
    <w:rsid w:val="00C00A17"/>
    <w:rsid w:val="00C20BE4"/>
    <w:rsid w:val="00C22ADE"/>
    <w:rsid w:val="00C2408B"/>
    <w:rsid w:val="00C30501"/>
    <w:rsid w:val="00C37F75"/>
    <w:rsid w:val="00C40B3C"/>
    <w:rsid w:val="00C42999"/>
    <w:rsid w:val="00C51757"/>
    <w:rsid w:val="00C57635"/>
    <w:rsid w:val="00C621E2"/>
    <w:rsid w:val="00C652D5"/>
    <w:rsid w:val="00C7043B"/>
    <w:rsid w:val="00C7182E"/>
    <w:rsid w:val="00C81B36"/>
    <w:rsid w:val="00C84DC1"/>
    <w:rsid w:val="00C86641"/>
    <w:rsid w:val="00C933B3"/>
    <w:rsid w:val="00CA0E3F"/>
    <w:rsid w:val="00CA2C25"/>
    <w:rsid w:val="00CA6E93"/>
    <w:rsid w:val="00CB081A"/>
    <w:rsid w:val="00CB1D7E"/>
    <w:rsid w:val="00CB416F"/>
    <w:rsid w:val="00CB6AF1"/>
    <w:rsid w:val="00CD27EC"/>
    <w:rsid w:val="00CD2EA7"/>
    <w:rsid w:val="00CE7681"/>
    <w:rsid w:val="00CF5083"/>
    <w:rsid w:val="00D027E0"/>
    <w:rsid w:val="00D05FF6"/>
    <w:rsid w:val="00D117E6"/>
    <w:rsid w:val="00D118A2"/>
    <w:rsid w:val="00D12333"/>
    <w:rsid w:val="00D12D3C"/>
    <w:rsid w:val="00D133EE"/>
    <w:rsid w:val="00D1478D"/>
    <w:rsid w:val="00D16E0C"/>
    <w:rsid w:val="00D201CA"/>
    <w:rsid w:val="00D20B4A"/>
    <w:rsid w:val="00D2457D"/>
    <w:rsid w:val="00D2764A"/>
    <w:rsid w:val="00D30B00"/>
    <w:rsid w:val="00D34E5C"/>
    <w:rsid w:val="00D42304"/>
    <w:rsid w:val="00D4745E"/>
    <w:rsid w:val="00D54EBA"/>
    <w:rsid w:val="00D551C2"/>
    <w:rsid w:val="00D57956"/>
    <w:rsid w:val="00D60D89"/>
    <w:rsid w:val="00D76A91"/>
    <w:rsid w:val="00D85020"/>
    <w:rsid w:val="00D87ACC"/>
    <w:rsid w:val="00D90394"/>
    <w:rsid w:val="00D90458"/>
    <w:rsid w:val="00D976AE"/>
    <w:rsid w:val="00DA7072"/>
    <w:rsid w:val="00DB3C7F"/>
    <w:rsid w:val="00DB417A"/>
    <w:rsid w:val="00DC24FF"/>
    <w:rsid w:val="00DD4890"/>
    <w:rsid w:val="00DF3E80"/>
    <w:rsid w:val="00DF420F"/>
    <w:rsid w:val="00DF491C"/>
    <w:rsid w:val="00E01898"/>
    <w:rsid w:val="00E06857"/>
    <w:rsid w:val="00E06C0D"/>
    <w:rsid w:val="00E13727"/>
    <w:rsid w:val="00E217C8"/>
    <w:rsid w:val="00E2668D"/>
    <w:rsid w:val="00E27592"/>
    <w:rsid w:val="00E30229"/>
    <w:rsid w:val="00E36BE6"/>
    <w:rsid w:val="00E47E48"/>
    <w:rsid w:val="00E557B6"/>
    <w:rsid w:val="00E56F67"/>
    <w:rsid w:val="00E60DD4"/>
    <w:rsid w:val="00E65D41"/>
    <w:rsid w:val="00E7175C"/>
    <w:rsid w:val="00E81487"/>
    <w:rsid w:val="00E81D68"/>
    <w:rsid w:val="00E93946"/>
    <w:rsid w:val="00E94AF1"/>
    <w:rsid w:val="00EA3140"/>
    <w:rsid w:val="00EA5558"/>
    <w:rsid w:val="00EB6E9C"/>
    <w:rsid w:val="00EC585E"/>
    <w:rsid w:val="00ED42A1"/>
    <w:rsid w:val="00ED57BC"/>
    <w:rsid w:val="00EE061A"/>
    <w:rsid w:val="00EE11D4"/>
    <w:rsid w:val="00EE2134"/>
    <w:rsid w:val="00EE3F63"/>
    <w:rsid w:val="00EE5214"/>
    <w:rsid w:val="00EE5E1F"/>
    <w:rsid w:val="00EF1161"/>
    <w:rsid w:val="00F0121C"/>
    <w:rsid w:val="00F03350"/>
    <w:rsid w:val="00F16777"/>
    <w:rsid w:val="00F23646"/>
    <w:rsid w:val="00F23A3A"/>
    <w:rsid w:val="00F25B6A"/>
    <w:rsid w:val="00F30D21"/>
    <w:rsid w:val="00F31689"/>
    <w:rsid w:val="00F367CB"/>
    <w:rsid w:val="00F40C77"/>
    <w:rsid w:val="00F41BBC"/>
    <w:rsid w:val="00F4358E"/>
    <w:rsid w:val="00F54F22"/>
    <w:rsid w:val="00F55AA0"/>
    <w:rsid w:val="00F604FA"/>
    <w:rsid w:val="00F6112B"/>
    <w:rsid w:val="00F61C43"/>
    <w:rsid w:val="00F7579C"/>
    <w:rsid w:val="00F768FB"/>
    <w:rsid w:val="00F8015B"/>
    <w:rsid w:val="00F82FED"/>
    <w:rsid w:val="00F836BA"/>
    <w:rsid w:val="00F85F0A"/>
    <w:rsid w:val="00F90FD9"/>
    <w:rsid w:val="00F91F18"/>
    <w:rsid w:val="00FA2F8D"/>
    <w:rsid w:val="00FB0BEE"/>
    <w:rsid w:val="00FB16DE"/>
    <w:rsid w:val="00FB2DF2"/>
    <w:rsid w:val="00FB3A05"/>
    <w:rsid w:val="00FB6FB2"/>
    <w:rsid w:val="00FC3A34"/>
    <w:rsid w:val="00FC3DA6"/>
    <w:rsid w:val="00FC5BA7"/>
    <w:rsid w:val="00FC771A"/>
    <w:rsid w:val="00FC7FF9"/>
    <w:rsid w:val="00FD19A3"/>
    <w:rsid w:val="00FD38DA"/>
    <w:rsid w:val="00FE3598"/>
    <w:rsid w:val="00FE5834"/>
    <w:rsid w:val="00FE6FA3"/>
    <w:rsid w:val="00FF0F0A"/>
    <w:rsid w:val="00FF5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137E"/>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866D6B"/>
    <w:pPr>
      <w:pBdr>
        <w:top w:val="nil"/>
        <w:left w:val="nil"/>
        <w:bottom w:val="nil"/>
        <w:right w:val="nil"/>
        <w:between w:val="nil"/>
      </w:pBdr>
      <w:spacing w:after="0" w:line="240" w:lineRule="auto"/>
      <w:ind w:left="720"/>
      <w:contextualSpacing/>
      <w:jc w:val="left"/>
    </w:pPr>
    <w:rPr>
      <w:rFonts w:ascii="Times New Roman" w:eastAsia="Times New Roman" w:hAnsi="Times New Roman" w:cs="Times New Roman"/>
      <w:color w:val="000000"/>
      <w:sz w:val="20"/>
      <w:szCs w:val="20"/>
      <w:lang w:eastAsia="cs-CZ"/>
    </w:rPr>
  </w:style>
  <w:style w:type="character" w:customStyle="1" w:styleId="ZkladntextChar">
    <w:name w:val="Základní text Char"/>
    <w:link w:val="Zkladntext"/>
    <w:uiPriority w:val="99"/>
    <w:qFormat/>
    <w:rsid w:val="00866D6B"/>
    <w:rPr>
      <w:rFonts w:ascii="Calibri" w:hAnsi="Calibri"/>
      <w:szCs w:val="24"/>
    </w:rPr>
  </w:style>
  <w:style w:type="paragraph" w:styleId="Zkladntext">
    <w:name w:val="Body Text"/>
    <w:basedOn w:val="Normln"/>
    <w:link w:val="ZkladntextChar"/>
    <w:uiPriority w:val="99"/>
    <w:unhideWhenUsed/>
    <w:rsid w:val="00866D6B"/>
    <w:pPr>
      <w:spacing w:before="60" w:line="276" w:lineRule="auto"/>
    </w:pPr>
    <w:rPr>
      <w:rFonts w:ascii="Calibri" w:hAnsi="Calibri"/>
      <w:szCs w:val="24"/>
    </w:rPr>
  </w:style>
  <w:style w:type="character" w:customStyle="1" w:styleId="ZkladntextChar1">
    <w:name w:val="Základní text Char1"/>
    <w:basedOn w:val="Standardnpsmoodstavce"/>
    <w:uiPriority w:val="99"/>
    <w:semiHidden/>
    <w:rsid w:val="00866D6B"/>
  </w:style>
  <w:style w:type="paragraph" w:customStyle="1" w:styleId="Default">
    <w:name w:val="Default"/>
    <w:rsid w:val="00E27592"/>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45070B"/>
    <w:rPr>
      <w:sz w:val="16"/>
      <w:szCs w:val="16"/>
    </w:rPr>
  </w:style>
  <w:style w:type="paragraph" w:styleId="Textkomente">
    <w:name w:val="annotation text"/>
    <w:basedOn w:val="Normln"/>
    <w:link w:val="TextkomenteChar"/>
    <w:uiPriority w:val="99"/>
    <w:semiHidden/>
    <w:unhideWhenUsed/>
    <w:rsid w:val="0045070B"/>
    <w:pPr>
      <w:spacing w:line="240" w:lineRule="auto"/>
    </w:pPr>
    <w:rPr>
      <w:sz w:val="20"/>
      <w:szCs w:val="20"/>
    </w:rPr>
  </w:style>
  <w:style w:type="character" w:customStyle="1" w:styleId="TextkomenteChar">
    <w:name w:val="Text komentáře Char"/>
    <w:basedOn w:val="Standardnpsmoodstavce"/>
    <w:link w:val="Textkomente"/>
    <w:uiPriority w:val="99"/>
    <w:semiHidden/>
    <w:rsid w:val="0045070B"/>
    <w:rPr>
      <w:sz w:val="20"/>
      <w:szCs w:val="20"/>
    </w:rPr>
  </w:style>
  <w:style w:type="paragraph" w:styleId="Pedmtkomente">
    <w:name w:val="annotation subject"/>
    <w:basedOn w:val="Textkomente"/>
    <w:next w:val="Textkomente"/>
    <w:link w:val="PedmtkomenteChar"/>
    <w:uiPriority w:val="99"/>
    <w:semiHidden/>
    <w:unhideWhenUsed/>
    <w:rsid w:val="0045070B"/>
    <w:rPr>
      <w:b/>
      <w:bCs/>
    </w:rPr>
  </w:style>
  <w:style w:type="character" w:customStyle="1" w:styleId="PedmtkomenteChar">
    <w:name w:val="Předmět komentáře Char"/>
    <w:basedOn w:val="TextkomenteChar"/>
    <w:link w:val="Pedmtkomente"/>
    <w:uiPriority w:val="99"/>
    <w:semiHidden/>
    <w:rsid w:val="0045070B"/>
    <w:rPr>
      <w:b/>
      <w:bCs/>
      <w:sz w:val="20"/>
      <w:szCs w:val="20"/>
    </w:rPr>
  </w:style>
  <w:style w:type="paragraph" w:styleId="Revize">
    <w:name w:val="Revision"/>
    <w:hidden/>
    <w:uiPriority w:val="99"/>
    <w:semiHidden/>
    <w:rsid w:val="0045070B"/>
    <w:pPr>
      <w:spacing w:after="0" w:line="240" w:lineRule="auto"/>
    </w:pPr>
  </w:style>
  <w:style w:type="table" w:customStyle="1" w:styleId="Mkatabulky1">
    <w:name w:val="Mřížka tabulky1"/>
    <w:basedOn w:val="Normlntabulka"/>
    <w:next w:val="Mkatabulky"/>
    <w:uiPriority w:val="39"/>
    <w:rsid w:val="0080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3630">
      <w:bodyDiv w:val="1"/>
      <w:marLeft w:val="0"/>
      <w:marRight w:val="0"/>
      <w:marTop w:val="0"/>
      <w:marBottom w:val="0"/>
      <w:divBdr>
        <w:top w:val="none" w:sz="0" w:space="0" w:color="auto"/>
        <w:left w:val="none" w:sz="0" w:space="0" w:color="auto"/>
        <w:bottom w:val="none" w:sz="0" w:space="0" w:color="auto"/>
        <w:right w:val="none" w:sz="0" w:space="0" w:color="auto"/>
      </w:divBdr>
    </w:div>
    <w:div w:id="419179367">
      <w:bodyDiv w:val="1"/>
      <w:marLeft w:val="0"/>
      <w:marRight w:val="0"/>
      <w:marTop w:val="0"/>
      <w:marBottom w:val="0"/>
      <w:divBdr>
        <w:top w:val="none" w:sz="0" w:space="0" w:color="auto"/>
        <w:left w:val="none" w:sz="0" w:space="0" w:color="auto"/>
        <w:bottom w:val="none" w:sz="0" w:space="0" w:color="auto"/>
        <w:right w:val="none" w:sz="0" w:space="0" w:color="auto"/>
      </w:divBdr>
    </w:div>
    <w:div w:id="1014503023">
      <w:bodyDiv w:val="1"/>
      <w:marLeft w:val="0"/>
      <w:marRight w:val="0"/>
      <w:marTop w:val="0"/>
      <w:marBottom w:val="0"/>
      <w:divBdr>
        <w:top w:val="none" w:sz="0" w:space="0" w:color="auto"/>
        <w:left w:val="none" w:sz="0" w:space="0" w:color="auto"/>
        <w:bottom w:val="none" w:sz="0" w:space="0" w:color="auto"/>
        <w:right w:val="none" w:sz="0" w:space="0" w:color="auto"/>
      </w:divBdr>
    </w:div>
    <w:div w:id="19829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FB0C0A80BA7349A0F744408B779EE5" ma:contentTypeVersion="12" ma:contentTypeDescription="Vytvoří nový dokument" ma:contentTypeScope="" ma:versionID="dacd2db658b8e3a933d184647cfa473a">
  <xsd:schema xmlns:xsd="http://www.w3.org/2001/XMLSchema" xmlns:xs="http://www.w3.org/2001/XMLSchema" xmlns:p="http://schemas.microsoft.com/office/2006/metadata/properties" xmlns:ns2="2a688716-306c-4636-86be-55f5793ffa42" xmlns:ns3="f22e4ef6-84c5-4792-b2f9-a47a9a520f92" targetNamespace="http://schemas.microsoft.com/office/2006/metadata/properties" ma:root="true" ma:fieldsID="5479fe010a8b0fd283b3e19f3a9cb044" ns2:_="" ns3:_="">
    <xsd:import namespace="2a688716-306c-4636-86be-55f5793ffa42"/>
    <xsd:import namespace="f22e4ef6-84c5-4792-b2f9-a47a9a520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88716-306c-4636-86be-55f5793ff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e4ef6-84c5-4792-b2f9-a47a9a520f9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9550-EC3F-4211-96D7-817D9BC0DFAC}">
  <ds:schemaRefs>
    <ds:schemaRef ds:uri="http://schemas.microsoft.com/sharepoint/v3/contenttype/forms"/>
  </ds:schemaRefs>
</ds:datastoreItem>
</file>

<file path=customXml/itemProps2.xml><?xml version="1.0" encoding="utf-8"?>
<ds:datastoreItem xmlns:ds="http://schemas.openxmlformats.org/officeDocument/2006/customXml" ds:itemID="{0A0BE73F-1268-4C83-AD4F-35558AE12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790EB-E752-4E3E-8D98-9999A831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88716-306c-4636-86be-55f5793ffa42"/>
    <ds:schemaRef ds:uri="f22e4ef6-84c5-4792-b2f9-a47a9a520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13274-18A2-4D78-8597-067BABF5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7</Pages>
  <Words>2992</Words>
  <Characters>17659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2021-09-24T12:00:00Z</dcterms:created>
  <dcterms:modified xsi:type="dcterms:W3CDTF">2021-09-24T12:00:00Z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0x01010005FB0C0A80BA7349A0F744408B779EE5</vt:lpwstr>
  </property>
</Properties>
</file>