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uzavřená dle ust.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</w:p>
    <w:p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:rsidR="00277EEF" w:rsidRDefault="00277EEF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Zapsaný: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obchodním rejstříku u Městského soudu v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ED2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oddíl Pr, vložka </w:t>
      </w:r>
      <w:r w:rsidRPr="00277EEF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</w:p>
    <w:p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C2BF7" w:rsidRPr="003C2BF7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092</w:t>
      </w:r>
    </w:p>
    <w:p w:rsidR="006548B0" w:rsidRPr="00D71F56" w:rsidRDefault="00E46BD8" w:rsidP="003C2BF7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="003C2BF7" w:rsidRP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C2BF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:rsidR="003C2BF7" w:rsidRPr="003C2BF7" w:rsidRDefault="003C2BF7" w:rsidP="003C2BF7">
      <w:pPr>
        <w:pStyle w:val="Odstavecseseznamem"/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:rsidR="00277EEF" w:rsidRP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48B0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7EE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:rsidR="00277EEF" w:rsidRDefault="00277EEF" w:rsidP="00277EEF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548B0" w:rsidRPr="00483627" w:rsidRDefault="009F718E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PROGEOK</w:t>
      </w:r>
      <w:r w:rsidR="00BD39EE" w:rsidRPr="00BD39E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s.r.o.</w:t>
      </w:r>
    </w:p>
    <w:p w:rsidR="00BC37BF" w:rsidRPr="00BC37BF" w:rsidRDefault="008D3325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ídl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Nad Štolou 384/20,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170 00 </w:t>
      </w:r>
      <w:r w:rsidR="00BC37BF"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Praha 7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Holešovice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 obchodní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 rejstříku vedeném u Městského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soudu v Praze, oddíl C,  </w:t>
      </w:r>
    </w:p>
    <w:p w:rsidR="00BC37BF" w:rsidRPr="00BC37BF" w:rsidRDefault="00BC37BF" w:rsidP="00BC37BF">
      <w:pPr>
        <w:pStyle w:val="Odstavecseseznamem"/>
        <w:spacing w:line="100" w:lineRule="atLeast"/>
        <w:ind w:left="212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vložka 271545 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Zastoupená: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  <w:r w:rsidR="00C5544B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jednatelem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IČO: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05827361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CZ05827361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3dtc6wh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:rsidR="00BC37BF" w:rsidRPr="00BC37BF" w:rsidRDefault="00BC37BF" w:rsidP="00BC37BF">
      <w:pPr>
        <w:pStyle w:val="Odstavecseseznamem"/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 jednat:</w:t>
      </w:r>
      <w:r w:rsidRPr="00BC37B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D3325" w:rsidRDefault="00BC37BF" w:rsidP="008D3325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smluvních</w:t>
      </w: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C37BF" w:rsidRPr="008D3325" w:rsidRDefault="008D3325" w:rsidP="008D3325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a</w:t>
      </w:r>
      <w:r w:rsidR="00BC37BF"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technických:</w:t>
      </w:r>
      <w:r w:rsidR="00BC37BF" w:rsidRPr="008D332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</w:p>
    <w:p w:rsidR="00041760" w:rsidRPr="003C2BF7" w:rsidRDefault="00BC37BF" w:rsidP="00041760">
      <w:pPr>
        <w:pStyle w:val="Odstavecseseznamem"/>
        <w:spacing w:line="100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6548B0" w:rsidRPr="00F82F32" w:rsidRDefault="00ED09A1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8B0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="006548B0"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548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76779" w:rsidRPr="00C9665D" w:rsidRDefault="00B76779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:rsidR="0059441C" w:rsidRPr="000E7F67" w:rsidRDefault="00C9665D" w:rsidP="00617EA2">
      <w:pPr>
        <w:pStyle w:val="Odstavecseseznamem"/>
        <w:numPr>
          <w:ilvl w:val="0"/>
          <w:numId w:val="5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</w:pP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příkazce, spočívající v zajištění činností autorského dozoru při realizaci akce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617EA2" w:rsidRPr="00617EA2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VUZ Ruzyně - vybudování závor včetně úpravy komunikace a doplnění veřejného osvětlení</w:t>
      </w:r>
      <w:r w:rsidR="00CE5335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:rsidR="008D3325" w:rsidRDefault="008D3325" w:rsidP="008D3325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:rsidR="0073492A" w:rsidRDefault="0073492A" w:rsidP="0073492A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Místem plnění je: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>pozemek č. 1837/190 v k.</w:t>
      </w:r>
      <w:r w:rsidR="00C554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>ú. Ruzyně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Prioru 938/6, 160 00 Praha-Ruzyně, </w:t>
      </w:r>
    </w:p>
    <w:p w:rsidR="0073492A" w:rsidRPr="0073492A" w:rsidRDefault="0073492A" w:rsidP="0073492A">
      <w:pPr>
        <w:pStyle w:val="Odstavecseseznamem"/>
        <w:suppressAutoHyphens/>
        <w:spacing w:after="120" w:line="100" w:lineRule="atLeast"/>
        <w:ind w:left="17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7349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GPS 50.0868597N, 14.3155108E, </w:t>
      </w:r>
    </w:p>
    <w:p w:rsidR="00041760" w:rsidRPr="00041760" w:rsidRDefault="00C9665D" w:rsidP="00041760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Předpokládaná doba realizace předmětu smlouvy:</w:t>
      </w:r>
      <w:r w:rsidR="00DD67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září až </w:t>
      </w:r>
      <w:r w:rsidR="00C5544B">
        <w:rPr>
          <w:rFonts w:ascii="Times New Roman" w:eastAsia="Times New Roman" w:hAnsi="Times New Roman" w:cs="Times New Roman"/>
          <w:sz w:val="24"/>
          <w:szCs w:val="24"/>
          <w:lang w:eastAsia="zh-CN"/>
        </w:rPr>
        <w:t>leden 2022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C9665D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sazbu</w:t>
      </w:r>
      <w:r w:rsidR="00F07EB5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zh-CN"/>
        </w:rPr>
        <w:t>520</w:t>
      </w:r>
      <w:r w:rsidR="00F07EB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F07EB5" w:rsidRPr="00FD3065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/hod. Tato cena vyplývá ze smlouvy na projektovou dokumentaci č. 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cs-CZ"/>
        </w:rPr>
        <w:t>U-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cs-CZ"/>
        </w:rPr>
        <w:t>325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cs-CZ"/>
        </w:rPr>
        <w:t>-00/20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B7677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C55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424E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D279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02B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1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F82F32">
      <w:pPr>
        <w:pStyle w:val="Odstavecseseznamem"/>
        <w:widowControl w:val="0"/>
        <w:numPr>
          <w:ilvl w:val="0"/>
          <w:numId w:val="8"/>
        </w:numPr>
        <w:tabs>
          <w:tab w:val="right" w:pos="8080"/>
          <w:tab w:val="left" w:pos="8505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7E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41A1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r w:rsidR="003A6CA0" w:rsidRPr="003C2B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:rsidR="007E31A3" w:rsidRPr="00F82F32" w:rsidRDefault="007E31A3" w:rsidP="00236B2E">
      <w:pPr>
        <w:pStyle w:val="Odstavecseseznamem"/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141A1">
        <w:rPr>
          <w:rFonts w:ascii="Times New Roman" w:eastAsia="Times New Roman" w:hAnsi="Times New Roman" w:cs="Times New Roman"/>
          <w:sz w:val="24"/>
          <w:szCs w:val="24"/>
          <w:lang w:eastAsia="zh-CN"/>
        </w:rPr>
        <w:t>XXXX</w:t>
      </w:r>
      <w:r w:rsid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:rsidR="00221480" w:rsidRPr="00F82F32" w:rsidRDefault="00221480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7EB5" w:rsidRPr="00731184" w:rsidRDefault="00C9665D" w:rsidP="00731184">
      <w:pPr>
        <w:pStyle w:val="Odstavecseseznamem"/>
        <w:widowControl w:val="0"/>
        <w:numPr>
          <w:ilvl w:val="0"/>
          <w:numId w:val="8"/>
        </w:numPr>
        <w:tabs>
          <w:tab w:val="left" w:pos="6521"/>
          <w:tab w:val="right" w:pos="7230"/>
          <w:tab w:val="left" w:pos="8222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F07EB5"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8050A" w:rsidRPr="00731184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="00715755" w:rsidRPr="00C5544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78 000</w:t>
      </w:r>
      <w:r w:rsidR="00F07EB5" w:rsidRPr="007311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7EB5" w:rsidRPr="00C554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Kč</w:t>
      </w:r>
    </w:p>
    <w:p w:rsidR="003200FF" w:rsidRPr="00731184" w:rsidRDefault="003200FF" w:rsidP="00731184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F07EB5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D71F56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a odsouhlasených hodin zástupcem příkazce ve věcech technických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maximálním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limitu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C5544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C5544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6A0C1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C5544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kontrolní dny </w:t>
      </w:r>
      <w:r w:rsidR="00DA0256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dle potřeby max. </w:t>
      </w:r>
      <w:r w:rsidR="0038050A" w:rsidRPr="002826C5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1 x týdně, předání staveniště, převzetí stavby a kolaudační řízení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+ 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74</w:t>
      </w:r>
      <w:r w:rsidR="00D92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hod. x</w:t>
      </w:r>
      <w:r w:rsidR="006E2C00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7141A1">
        <w:rPr>
          <w:rFonts w:ascii="Times New Roman" w:eastAsia="Times New Roman" w:hAnsi="Times New Roman" w:cs="Times New Roman"/>
          <w:sz w:val="24"/>
          <w:szCs w:val="20"/>
          <w:lang w:eastAsia="cs-CZ"/>
        </w:rPr>
        <w:t>XXXX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 w:rsidRPr="00FD3065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(mimo KD) = </w:t>
      </w:r>
      <w:r w:rsidR="003200FF" w:rsidRP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>celkem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306F">
        <w:rPr>
          <w:rFonts w:ascii="Times New Roman" w:eastAsia="Times New Roman" w:hAnsi="Times New Roman" w:cs="Times New Roman"/>
          <w:sz w:val="24"/>
          <w:szCs w:val="24"/>
          <w:lang w:eastAsia="zh-CN"/>
        </w:rPr>
        <w:t>78 000,00</w:t>
      </w:r>
      <w:r w:rsidR="003200FF" w:rsidRP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Kč.</w:t>
      </w:r>
    </w:p>
    <w:p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Odměna </w:t>
      </w:r>
      <w:r w:rsidR="000E7F67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provedení předmětu této smlouvy bude hrazena na základě</w:t>
      </w:r>
      <w:r w:rsidR="000E7F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E7F67">
        <w:rPr>
          <w:rFonts w:ascii="Times New Roman" w:hAnsi="Times New Roman"/>
          <w:sz w:val="24"/>
          <w:szCs w:val="24"/>
        </w:rPr>
        <w:t xml:space="preserve">daňových dokladů </w:t>
      </w:r>
      <w:r w:rsidR="00914C85">
        <w:rPr>
          <w:rFonts w:ascii="Times New Roman" w:hAnsi="Times New Roman"/>
          <w:sz w:val="24"/>
          <w:szCs w:val="24"/>
        </w:rPr>
        <w:t>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technických - TDI takto:</w:t>
      </w:r>
    </w:p>
    <w:p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98362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bude 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cem</w:t>
      </w:r>
      <w:r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F0AC0">
        <w:rPr>
          <w:rFonts w:ascii="Times New Roman" w:eastAsia="Times New Roman" w:hAnsi="Times New Roman" w:cs="Times New Roman"/>
          <w:sz w:val="24"/>
          <w:szCs w:val="24"/>
          <w:lang w:eastAsia="zh-CN"/>
        </w:rPr>
        <w:t>uhrazena</w:t>
      </w:r>
      <w:r w:rsidR="00D71F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ena dle čl. III. odst. 1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:rsidR="00AC4EF3" w:rsidRPr="00AC4EF3" w:rsidRDefault="00C9665D" w:rsidP="00AC4EF3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 k zaplacení faktury, a to až do 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783515">
        <w:rPr>
          <w:rFonts w:ascii="Times New Roman" w:hAnsi="Times New Roman" w:cs="Times New Roman"/>
          <w:sz w:val="24"/>
          <w:szCs w:val="24"/>
        </w:rPr>
        <w:t xml:space="preserve"> se zavazuje vystavovat a zasílat příka</w:t>
      </w:r>
      <w:r>
        <w:rPr>
          <w:rFonts w:ascii="Times New Roman" w:hAnsi="Times New Roman"/>
          <w:sz w:val="24"/>
          <w:szCs w:val="24"/>
        </w:rPr>
        <w:t>z</w:t>
      </w:r>
      <w:r w:rsidRPr="00783515">
        <w:rPr>
          <w:rFonts w:ascii="Times New Roman" w:hAnsi="Times New Roman" w:cs="Times New Roman"/>
          <w:sz w:val="24"/>
          <w:szCs w:val="24"/>
        </w:rPr>
        <w:t xml:space="preserve">ci faktury v elektronické podobě. V 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783515">
        <w:rPr>
          <w:rFonts w:ascii="Times New Roman" w:hAnsi="Times New Roman" w:cs="Times New Roman"/>
          <w:sz w:val="24"/>
          <w:szCs w:val="24"/>
        </w:rPr>
        <w:t xml:space="preserve"> uvedenou v odst. 3</w:t>
      </w:r>
      <w:r w:rsidR="00115A45">
        <w:rPr>
          <w:rFonts w:ascii="Times New Roman" w:hAnsi="Times New Roman" w:cs="Times New Roman"/>
          <w:sz w:val="24"/>
          <w:szCs w:val="24"/>
        </w:rPr>
        <w:t>.</w:t>
      </w:r>
      <w:r w:rsidRPr="00783515">
        <w:rPr>
          <w:rFonts w:ascii="Times New Roman" w:hAnsi="Times New Roman" w:cs="Times New Roman"/>
          <w:sz w:val="24"/>
          <w:szCs w:val="24"/>
        </w:rPr>
        <w:t xml:space="preserve"> tohoto článku smlouvy.  Smluvní strany se výslovně dohodly, že je možné i osobní předání faktury příslušnému technikovi, v tomto případě bude předání a převzetí faktury písemně stvrzeno. Elektronicky zaslané faktury budou obsahovat scan výkazu činnosti</w:t>
      </w:r>
      <w:r w:rsidR="00115A45">
        <w:rPr>
          <w:rFonts w:ascii="Times New Roman" w:hAnsi="Times New Roman" w:cs="Times New Roman"/>
          <w:sz w:val="24"/>
          <w:szCs w:val="24"/>
        </w:rPr>
        <w:t>, který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DF1">
        <w:rPr>
          <w:rFonts w:ascii="Times New Roman" w:hAnsi="Times New Roman"/>
          <w:sz w:val="24"/>
          <w:szCs w:val="24"/>
        </w:rPr>
        <w:t>potvrzen</w:t>
      </w:r>
      <w:r w:rsidR="00115A45">
        <w:rPr>
          <w:rFonts w:ascii="Times New Roman" w:hAnsi="Times New Roman"/>
          <w:sz w:val="24"/>
          <w:szCs w:val="24"/>
        </w:rPr>
        <w:t>ý</w:t>
      </w:r>
      <w:r w:rsidRPr="00DD7DF1">
        <w:rPr>
          <w:rFonts w:ascii="Times New Roman" w:hAnsi="Times New Roman"/>
          <w:sz w:val="24"/>
          <w:szCs w:val="24"/>
        </w:rPr>
        <w:t xml:space="preserve"> oprávněnými zástupci smluvních stran</w:t>
      </w:r>
      <w:r w:rsidRPr="00783515">
        <w:rPr>
          <w:rFonts w:ascii="Times New Roman" w:hAnsi="Times New Roman" w:cs="Times New Roman"/>
          <w:sz w:val="24"/>
          <w:szCs w:val="24"/>
        </w:rPr>
        <w:t xml:space="preserve">.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Přílohou faktury předané nebo zaslané bude 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="00115A45"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:rsidR="00AC4EF3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>Adresa pro zasílání faktur je fakturace@as-po.cz, v případě listinného vyhotovení</w:t>
      </w:r>
      <w:r w:rsidRPr="00364525">
        <w:rPr>
          <w:rFonts w:ascii="Times New Roman" w:eastAsia="Times New Roman" w:hAnsi="Times New Roman" w:cs="Times New Roman"/>
          <w:sz w:val="24"/>
          <w:szCs w:val="24"/>
          <w:lang w:eastAsia="zh-CN"/>
        </w:rPr>
        <w:t>: Armádní Servisní</w:t>
      </w:r>
      <w:r w:rsidRPr="00D83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příspěvková organizace, Podbabská 1589/1, 160 00 Praha 6 – Dejvice. </w:t>
      </w:r>
    </w:p>
    <w:p w:rsidR="00AC4EF3" w:rsidRPr="00364525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dní od doručení faktury příkazci Faktura za předchozí měsíc musí být vystavena do 10. dne v měsíci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doručena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:rsidR="00AC4EF3" w:rsidRPr="00F82F32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AC4EF3" w:rsidRPr="00236B2E" w:rsidRDefault="00AC4EF3" w:rsidP="00AC4EF3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každé faktuře bude vyznačena pozastávka ve výši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%, která bude příkazníkovi uhrazena na základě jeho žádosti s doložením příslušného dokladu (předávací protokol o převzetí díla od zhotovitele bez vad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S</w:t>
      </w:r>
      <w:r w:rsidR="00B7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mluvní pokuty</w:t>
      </w:r>
    </w:p>
    <w:p w:rsidR="000268B3" w:rsidRPr="00F82F32" w:rsidRDefault="000268B3" w:rsidP="000268B3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Poruší-li příkazník povinnost účastnit se kontrolního dne (bez omluvy),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výši</w:t>
      </w:r>
      <w:r w:rsidR="0038050A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71F56" w:rsidRPr="0036726F"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="00380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:rsidR="00115A45" w:rsidRPr="00115A45" w:rsidRDefault="00115A45" w:rsidP="00115A45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</w:t>
      </w:r>
      <w:r w:rsidRPr="00115A45">
        <w:rPr>
          <w:rFonts w:ascii="Times New Roman" w:hAnsi="Times New Roman" w:cs="Times New Roman"/>
          <w:sz w:val="24"/>
          <w:szCs w:val="24"/>
        </w:rPr>
        <w:t xml:space="preserve">dle </w:t>
      </w:r>
      <w:r w:rsidRPr="00115A45"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500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:rsidR="00C9665D" w:rsidRP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prací nebo požadavku zhotovitele.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:rsidR="00C9665D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:rsidR="00115A45" w:rsidRDefault="00115A45" w:rsidP="00B07E91">
      <w:pPr>
        <w:pStyle w:val="Zkladntextodsazen"/>
        <w:numPr>
          <w:ilvl w:val="0"/>
          <w:numId w:val="1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>
        <w:rPr>
          <w:rFonts w:ascii="Times New Roman" w:hAnsi="Times New Roman"/>
          <w:sz w:val="24"/>
          <w:szCs w:val="24"/>
        </w:rPr>
        <w:t>.</w:t>
      </w:r>
      <w:r w:rsidRPr="00D6514D">
        <w:rPr>
          <w:rFonts w:ascii="Times New Roman" w:hAnsi="Times New Roman"/>
          <w:sz w:val="24"/>
          <w:szCs w:val="24"/>
        </w:rPr>
        <w:t> 54</w:t>
      </w:r>
      <w:r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 xml:space="preserve">/2020 Sb., o odpadech, v platném znění).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:rsidR="00B07E91" w:rsidRPr="00B07E91" w:rsidRDefault="00115A45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B07E91">
        <w:rPr>
          <w:rFonts w:ascii="Times New Roman" w:hAnsi="Times New Roman"/>
          <w:sz w:val="24"/>
          <w:szCs w:val="24"/>
        </w:rPr>
        <w:t>.</w:t>
      </w:r>
    </w:p>
    <w:p w:rsidR="00B07E91" w:rsidRPr="00447E42" w:rsidRDefault="00B07E91" w:rsidP="00B07E9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zavazuje, že po celou dobu plnění svého závazku z této smlouvy bude mít na vlastní náklady sjednáno profesní pojištění odpovědnosti za škodu způsobenou třetím osobám vyplývající z dodávaného předmětu smlouvy s limitem </w:t>
      </w:r>
      <w:r w:rsidR="00447E42"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>1 000 000</w:t>
      </w:r>
      <w:r w:rsidRPr="0044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Kč, s maximální spoluúčastí 5 %. Příkazník je povinen předložit na výzvu příkazce úředně ověřenou kopii pojistné smlouvy na požadované pojištění k nahlédnutí. Příkazník je povinen výše uvedenou pojistnou smlouvu uchovávat v platnosti po celou dobu platnosti a účinnosti této smlouvy.</w:t>
      </w:r>
    </w:p>
    <w:p w:rsid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7E42" w:rsidRPr="00C9665D" w:rsidRDefault="00447E42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:rsidR="000268B3" w:rsidRPr="00F82F32" w:rsidRDefault="000268B3" w:rsidP="000268B3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jí utrpěl, jakož i část odměny přiměřenou vynaložené námaze příkazníka.</w:t>
      </w:r>
    </w:p>
    <w:p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:rsidR="00115A45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7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:rsidR="008C5286" w:rsidRPr="00F82F32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nabývá platnosti dnem podpisu oběma smluvními stranami a účinnosti dnem uveřejnění 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bere na vědomí, že tato smlouva včetně její změny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:rsidR="008C5286" w:rsidRPr="00EC4464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</w:pPr>
      <w:r w:rsidRPr="00783515">
        <w:rPr>
          <w:rFonts w:ascii="Times New Roman" w:eastAsia="Times New Roman" w:hAnsi="Times New Roman"/>
          <w:sz w:val="24"/>
          <w:szCs w:val="24"/>
          <w:lang w:eastAsia="cs-CZ"/>
        </w:rPr>
        <w:t>Smlouvu lze měnit a doplňovat po dohodě smluvních stran formou vzestupně číslovaných elektronických dodatků k této smlouvě, podepsaných oběma smluvními stranami.</w:t>
      </w:r>
    </w:p>
    <w:p w:rsidR="008C5286" w:rsidRPr="00E75B77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364525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na žádost </w:t>
      </w:r>
      <w:r w:rsidRPr="00D8341C">
        <w:rPr>
          <w:rFonts w:ascii="Times New Roman" w:hAnsi="Times New Roman"/>
          <w:sz w:val="24"/>
          <w:szCs w:val="24"/>
        </w:rPr>
        <w:t xml:space="preserve">třetí osoby informace vztahující se k působnosti </w:t>
      </w:r>
      <w:r w:rsidR="00115A45">
        <w:rPr>
          <w:rFonts w:ascii="Times New Roman" w:hAnsi="Times New Roman"/>
          <w:sz w:val="24"/>
          <w:szCs w:val="24"/>
        </w:rPr>
        <w:t>příkazce</w:t>
      </w:r>
      <w:r w:rsidRPr="00D8341C">
        <w:rPr>
          <w:rFonts w:ascii="Times New Roman" w:hAnsi="Times New Roman"/>
          <w:sz w:val="24"/>
          <w:szCs w:val="24"/>
        </w:rPr>
        <w:t>. Na základě výše uvedeného uděluje příkazník příkazci souhlas, aby veškeré informace obsažené v této smlouvě byly poskytnuty třetím osobám na jejich žádost kromě osob</w:t>
      </w:r>
      <w:r w:rsidRPr="00364525">
        <w:rPr>
          <w:rFonts w:ascii="Times New Roman" w:hAnsi="Times New Roman"/>
          <w:sz w:val="24"/>
          <w:szCs w:val="24"/>
        </w:rPr>
        <w:t>ních dat příkazníka. Při porušení této dohody má příkazník právo požadovat náhradu újmy, která mu tím vznikla.</w:t>
      </w:r>
    </w:p>
    <w:p w:rsidR="008C5286" w:rsidRDefault="008C5286" w:rsidP="008C528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:rsidR="0017484F" w:rsidRPr="00F82F32" w:rsidRDefault="0017484F" w:rsidP="0017484F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C5286" w:rsidP="00115A45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 Praze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</w:t>
      </w:r>
      <w:r w:rsidR="002C481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Praze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115A45">
      <w:pPr>
        <w:tabs>
          <w:tab w:val="left" w:pos="5387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2C4813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70689">
        <w:rPr>
          <w:rFonts w:ascii="Times New Roman" w:eastAsia="Times New Roman" w:hAnsi="Times New Roman" w:cs="Times New Roman"/>
          <w:sz w:val="24"/>
          <w:szCs w:val="24"/>
          <w:lang w:eastAsia="zh-CN"/>
        </w:rPr>
        <w:t>PROGEOK</w:t>
      </w:r>
      <w:r w:rsidR="002C4813" w:rsidRP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s.r.o.</w:t>
      </w:r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141A1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bookmarkStart w:id="1" w:name="_GoBack"/>
      <w:bookmarkEnd w:id="1"/>
    </w:p>
    <w:p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F37A5" w:rsidRPr="004F37A5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7"/>
          <w:footerReference w:type="default" r:id="rId8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C48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665D" w:rsidRPr="008C5286" w:rsidRDefault="00C9665D" w:rsidP="00B07E91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autorského dozoru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F53CD3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115A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 </w:t>
      </w:r>
      <w:r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617EA2" w:rsidRPr="00617EA2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 w:themeFill="background1"/>
          <w:lang w:eastAsia="cs-CZ"/>
        </w:rPr>
        <w:t>VUZ Ruzyně - vybudování závor včetně úpravy komunikace a doplnění veřejného osvětlení</w:t>
      </w:r>
      <w:r w:rsidR="00DC5935" w:rsidRPr="008C528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B07E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Auto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>r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ský dozor (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dále jen „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“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)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obsahem smlouvy o dílo.</w:t>
      </w:r>
    </w:p>
    <w:p w:rsidR="00B103F1" w:rsidRPr="00236B2E" w:rsidRDefault="00B103F1" w:rsidP="00B103F1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ozor při realizaci stavby k zabezpečení souladu s projektem jak pokud jde o vlastní řešení stavby, tak také z hlediska postupu a respektování podmínek výstavby, obecných požadavků 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výstavbu, veřejného zájmu, technických předpisů, dodržení rozhodnutí a jiných opatření vydaných 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:rsidR="00B103F1" w:rsidRPr="00236B2E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růběžné 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 účastníky výstavby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:rsidR="00B103F1" w:rsidRPr="00F82F32" w:rsidRDefault="00B103F1" w:rsidP="00B103F1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Upozorňovat objednatele stavby na skutečnosti, které mohou vést k dodatečným věcným 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finančním nárokům a v případě, že realizované dílo je prováděno odchylně od projektu, příp.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závažné nedostatky, neodstranitelné vady, závady a porušování právních předpisů nebo technických norem, které by mohly vést k ohrožení na životě nebo zdraví lidí, poškození životního prostředí nebo značným škodám na majetku, apod. Tato upozornění provádět neprodleně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dozor nad průběhem zkoušek (ověřovacích, kontrolních, průkazních, rozhodčích, komplexních) prováděných zhotovitelem stavby, posuzov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správnost jejich provádění, interpretace a vyhodnocení výsledků s ohledem na předmět a cíle projektu.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Navrhovat dílčí změny vlastního projektu stavby, pokud mohou přispět ke zvýšení efektivnosti dříve navržených a přijatých řešení nebo ke snížení či odstranění rizik projektu. Zejména se jedná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změny, které mohou objektivně nastat po prohlídce a zdokumentování stavebního odkryvu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Činnost AD bude vykonávána min. 1 x týdně. </w:t>
      </w:r>
      <w:r w:rsidRPr="0077184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Tato četnost může být po dohovoru s investorem dle skutečných potřeb snížená.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 začátku stavebních prací a v důležitých fázích stavby bude AD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lastRenderedPageBreak/>
        <w:t>četnější. O kontrolních návštěvách AD mimo pravidelné kontrolní dny stavby bude investor vhodným způsobem informován.</w:t>
      </w:r>
    </w:p>
    <w:p w:rsidR="00B103F1" w:rsidRPr="00F82F3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 odstraňování vad a nedodělků zjištěných při přebírání v dohodnutých termínech.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sestaví seznam osob, které mohou vykonávat AD z titulu předchozí aktivní účasti na zpracování projektu stavby.</w:t>
      </w:r>
    </w:p>
    <w:p w:rsidR="00B103F1" w:rsidRPr="00844AA2" w:rsidRDefault="00B103F1" w:rsidP="00B103F1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  <w:r w:rsidR="004F37A5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</w:p>
    <w:p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9"/>
      <w:footerReference w:type="default" r:id="rId10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43" w:rsidRDefault="00D46543">
      <w:r>
        <w:separator/>
      </w:r>
    </w:p>
  </w:endnote>
  <w:endnote w:type="continuationSeparator" w:id="0">
    <w:p w:rsidR="00D46543" w:rsidRDefault="00D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41A1">
      <w:rPr>
        <w:noProof/>
      </w:rPr>
      <w:t>6</w:t>
    </w:r>
    <w:r>
      <w:fldChar w:fldCharType="end"/>
    </w:r>
  </w:p>
  <w:p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FC6EAAB" wp14:editId="4D2578F6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7BDA5AE4" wp14:editId="02DDDB29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43" w:rsidRDefault="00D46543">
      <w:r>
        <w:separator/>
      </w:r>
    </w:p>
  </w:footnote>
  <w:footnote w:type="continuationSeparator" w:id="0">
    <w:p w:rsidR="00D46543" w:rsidRDefault="00D4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80" w:rsidRPr="006F06C4" w:rsidRDefault="009F769B" w:rsidP="00ED2285">
    <w:pPr>
      <w:pStyle w:val="Zhlav"/>
      <w:jc w:val="right"/>
      <w:rPr>
        <w:b/>
        <w:color w:val="000000"/>
      </w:rPr>
    </w:pPr>
    <w:r>
      <w:rPr>
        <w:b/>
        <w:lang w:val="cs-CZ"/>
      </w:rPr>
      <w:t xml:space="preserve"> </w:t>
    </w:r>
    <w:r w:rsidR="00C9665D">
      <w:rPr>
        <w:b/>
      </w:rPr>
      <w:tab/>
    </w:r>
    <w:r w:rsidR="00C9665D">
      <w:rPr>
        <w:b/>
      </w:rPr>
      <w:tab/>
      <w:t>Smlouva č.</w:t>
    </w:r>
    <w:r>
      <w:rPr>
        <w:b/>
        <w:lang w:val="cs-CZ"/>
      </w:rPr>
      <w:t xml:space="preserve"> </w:t>
    </w:r>
    <w:r w:rsidR="00BD39EE">
      <w:rPr>
        <w:b/>
        <w:lang w:val="cs-CZ"/>
      </w:rPr>
      <w:t>U-</w:t>
    </w:r>
    <w:r w:rsidR="00F86D77">
      <w:rPr>
        <w:b/>
        <w:lang w:val="cs-CZ"/>
      </w:rPr>
      <w:t>314</w:t>
    </w:r>
    <w:r w:rsidR="00304878">
      <w:rPr>
        <w:b/>
        <w:lang w:val="cs-CZ"/>
      </w:rPr>
      <w:t>-00/</w:t>
    </w:r>
    <w:r w:rsidR="00BD39EE">
      <w:rPr>
        <w:b/>
        <w:lang w:val="cs-CZ"/>
      </w:rPr>
      <w:t>21</w:t>
    </w:r>
  </w:p>
  <w:p w:rsidR="000B5BF5" w:rsidRDefault="007141A1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00" w:rsidRPr="00C9665D" w:rsidRDefault="00541ACE" w:rsidP="00115A45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F86D77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U-314</w:t>
    </w:r>
    <w:r w:rsidR="004F37A5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</w:t>
    </w:r>
    <w:r w:rsidR="00F610FC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21</w:t>
    </w:r>
  </w:p>
  <w:p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1"/>
    <w:rsid w:val="00024BB9"/>
    <w:rsid w:val="000268B3"/>
    <w:rsid w:val="00041760"/>
    <w:rsid w:val="000676EA"/>
    <w:rsid w:val="00070689"/>
    <w:rsid w:val="00091062"/>
    <w:rsid w:val="000C6240"/>
    <w:rsid w:val="000E0A05"/>
    <w:rsid w:val="000E7F67"/>
    <w:rsid w:val="00107F3C"/>
    <w:rsid w:val="00111595"/>
    <w:rsid w:val="00115A45"/>
    <w:rsid w:val="0012464E"/>
    <w:rsid w:val="00137195"/>
    <w:rsid w:val="001647EA"/>
    <w:rsid w:val="0017484F"/>
    <w:rsid w:val="00184584"/>
    <w:rsid w:val="001851F0"/>
    <w:rsid w:val="001F26B7"/>
    <w:rsid w:val="00202B5D"/>
    <w:rsid w:val="002129AB"/>
    <w:rsid w:val="00221480"/>
    <w:rsid w:val="00223C0D"/>
    <w:rsid w:val="00236B2E"/>
    <w:rsid w:val="00246C30"/>
    <w:rsid w:val="002631C7"/>
    <w:rsid w:val="00277EEF"/>
    <w:rsid w:val="002A01E9"/>
    <w:rsid w:val="002C38A9"/>
    <w:rsid w:val="002C4813"/>
    <w:rsid w:val="002D306F"/>
    <w:rsid w:val="002F0C31"/>
    <w:rsid w:val="002F1D3E"/>
    <w:rsid w:val="002F5D58"/>
    <w:rsid w:val="002F6E3F"/>
    <w:rsid w:val="00302A29"/>
    <w:rsid w:val="00304878"/>
    <w:rsid w:val="00316AA0"/>
    <w:rsid w:val="003200FF"/>
    <w:rsid w:val="00363538"/>
    <w:rsid w:val="0036726F"/>
    <w:rsid w:val="003773B4"/>
    <w:rsid w:val="0038050A"/>
    <w:rsid w:val="003A32B1"/>
    <w:rsid w:val="003A6CA0"/>
    <w:rsid w:val="003C2BF7"/>
    <w:rsid w:val="003F0AC0"/>
    <w:rsid w:val="004159DE"/>
    <w:rsid w:val="00421800"/>
    <w:rsid w:val="00447E42"/>
    <w:rsid w:val="004A024B"/>
    <w:rsid w:val="004C5ADA"/>
    <w:rsid w:val="004F37A5"/>
    <w:rsid w:val="00515058"/>
    <w:rsid w:val="00541ACE"/>
    <w:rsid w:val="00567032"/>
    <w:rsid w:val="00575DF9"/>
    <w:rsid w:val="0059441C"/>
    <w:rsid w:val="00617EA2"/>
    <w:rsid w:val="006354FA"/>
    <w:rsid w:val="00654284"/>
    <w:rsid w:val="006548B0"/>
    <w:rsid w:val="006647C5"/>
    <w:rsid w:val="00676564"/>
    <w:rsid w:val="00677F27"/>
    <w:rsid w:val="006864E4"/>
    <w:rsid w:val="006A0C1F"/>
    <w:rsid w:val="006C295C"/>
    <w:rsid w:val="006C52FD"/>
    <w:rsid w:val="006E13CB"/>
    <w:rsid w:val="006E2C00"/>
    <w:rsid w:val="006F15E5"/>
    <w:rsid w:val="006F4388"/>
    <w:rsid w:val="007141A1"/>
    <w:rsid w:val="00715755"/>
    <w:rsid w:val="00726048"/>
    <w:rsid w:val="00726A88"/>
    <w:rsid w:val="00731184"/>
    <w:rsid w:val="00731573"/>
    <w:rsid w:val="0073492A"/>
    <w:rsid w:val="007354D7"/>
    <w:rsid w:val="007A68BF"/>
    <w:rsid w:val="007E31A3"/>
    <w:rsid w:val="008002C2"/>
    <w:rsid w:val="00815AF1"/>
    <w:rsid w:val="00843F2F"/>
    <w:rsid w:val="00844AA2"/>
    <w:rsid w:val="00861477"/>
    <w:rsid w:val="008670B3"/>
    <w:rsid w:val="0088030A"/>
    <w:rsid w:val="008A295C"/>
    <w:rsid w:val="008B6BA9"/>
    <w:rsid w:val="008C5286"/>
    <w:rsid w:val="008C6192"/>
    <w:rsid w:val="008D3325"/>
    <w:rsid w:val="008D7872"/>
    <w:rsid w:val="008E3D61"/>
    <w:rsid w:val="008E419F"/>
    <w:rsid w:val="008E5938"/>
    <w:rsid w:val="00914C85"/>
    <w:rsid w:val="009164AD"/>
    <w:rsid w:val="00965FB9"/>
    <w:rsid w:val="00966BB7"/>
    <w:rsid w:val="00983620"/>
    <w:rsid w:val="009C54DC"/>
    <w:rsid w:val="009D271A"/>
    <w:rsid w:val="009E247C"/>
    <w:rsid w:val="009F718E"/>
    <w:rsid w:val="009F7699"/>
    <w:rsid w:val="009F769B"/>
    <w:rsid w:val="00A003AD"/>
    <w:rsid w:val="00A06776"/>
    <w:rsid w:val="00A0692A"/>
    <w:rsid w:val="00A11AE9"/>
    <w:rsid w:val="00A4258C"/>
    <w:rsid w:val="00A42AAC"/>
    <w:rsid w:val="00A5166D"/>
    <w:rsid w:val="00A74BC7"/>
    <w:rsid w:val="00A75F30"/>
    <w:rsid w:val="00A838C3"/>
    <w:rsid w:val="00A9383A"/>
    <w:rsid w:val="00AC4EF3"/>
    <w:rsid w:val="00AD3685"/>
    <w:rsid w:val="00AE3E1A"/>
    <w:rsid w:val="00B07E91"/>
    <w:rsid w:val="00B103F1"/>
    <w:rsid w:val="00B3479B"/>
    <w:rsid w:val="00B52419"/>
    <w:rsid w:val="00B70C03"/>
    <w:rsid w:val="00B76779"/>
    <w:rsid w:val="00B84090"/>
    <w:rsid w:val="00B95602"/>
    <w:rsid w:val="00B97C81"/>
    <w:rsid w:val="00BB040A"/>
    <w:rsid w:val="00BB53E8"/>
    <w:rsid w:val="00BC37BF"/>
    <w:rsid w:val="00BD39EE"/>
    <w:rsid w:val="00C44359"/>
    <w:rsid w:val="00C5544B"/>
    <w:rsid w:val="00C61FA4"/>
    <w:rsid w:val="00C62881"/>
    <w:rsid w:val="00C62A26"/>
    <w:rsid w:val="00C674D2"/>
    <w:rsid w:val="00C773C3"/>
    <w:rsid w:val="00C9665D"/>
    <w:rsid w:val="00CB02D9"/>
    <w:rsid w:val="00CC3A3C"/>
    <w:rsid w:val="00CD1942"/>
    <w:rsid w:val="00CE2DE6"/>
    <w:rsid w:val="00CE5335"/>
    <w:rsid w:val="00CF424E"/>
    <w:rsid w:val="00CF5040"/>
    <w:rsid w:val="00D27983"/>
    <w:rsid w:val="00D40E62"/>
    <w:rsid w:val="00D46543"/>
    <w:rsid w:val="00D5320B"/>
    <w:rsid w:val="00D60110"/>
    <w:rsid w:val="00D71F56"/>
    <w:rsid w:val="00D7728B"/>
    <w:rsid w:val="00D92375"/>
    <w:rsid w:val="00DA0256"/>
    <w:rsid w:val="00DA04CC"/>
    <w:rsid w:val="00DC5935"/>
    <w:rsid w:val="00DD67D6"/>
    <w:rsid w:val="00DF54A3"/>
    <w:rsid w:val="00E019E6"/>
    <w:rsid w:val="00E01C96"/>
    <w:rsid w:val="00E46BD8"/>
    <w:rsid w:val="00E5417A"/>
    <w:rsid w:val="00E71961"/>
    <w:rsid w:val="00E74DCC"/>
    <w:rsid w:val="00EB1E61"/>
    <w:rsid w:val="00ED09A1"/>
    <w:rsid w:val="00ED1348"/>
    <w:rsid w:val="00ED2285"/>
    <w:rsid w:val="00EE3640"/>
    <w:rsid w:val="00EF1B2A"/>
    <w:rsid w:val="00F030D4"/>
    <w:rsid w:val="00F07EB5"/>
    <w:rsid w:val="00F3002C"/>
    <w:rsid w:val="00F31AE2"/>
    <w:rsid w:val="00F53CD3"/>
    <w:rsid w:val="00F610FC"/>
    <w:rsid w:val="00F628BF"/>
    <w:rsid w:val="00F82F32"/>
    <w:rsid w:val="00F86D77"/>
    <w:rsid w:val="00F9087D"/>
    <w:rsid w:val="00FA7220"/>
    <w:rsid w:val="00FC3F40"/>
    <w:rsid w:val="00FC67C0"/>
    <w:rsid w:val="00FE131F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2BF7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C4EF3"/>
  </w:style>
  <w:style w:type="character" w:styleId="Odkaznakoment">
    <w:name w:val="annotation reference"/>
    <w:basedOn w:val="Standardnpsmoodstavce"/>
    <w:uiPriority w:val="99"/>
    <w:semiHidden/>
    <w:unhideWhenUsed/>
    <w:rsid w:val="00115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A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A45"/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115A45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5A45"/>
    <w:rPr>
      <w:rFonts w:ascii="Arial" w:eastAsia="Times New Roman" w:hAnsi="Arial" w:cs="Times New Roman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2810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Lenka KARASOVA</cp:lastModifiedBy>
  <cp:revision>2</cp:revision>
  <cp:lastPrinted>2018-06-20T11:02:00Z</cp:lastPrinted>
  <dcterms:created xsi:type="dcterms:W3CDTF">2021-09-24T11:53:00Z</dcterms:created>
  <dcterms:modified xsi:type="dcterms:W3CDTF">2021-09-24T11:53:00Z</dcterms:modified>
</cp:coreProperties>
</file>