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01CBF" w14:textId="77777777" w:rsidR="00CD325B" w:rsidRDefault="00CD325B" w:rsidP="00CD325B">
      <w:pPr>
        <w:jc w:val="center"/>
      </w:pPr>
      <w:r>
        <w:rPr>
          <w:noProof/>
        </w:rPr>
        <w:drawing>
          <wp:anchor distT="0" distB="0" distL="114300" distR="114300" simplePos="0" relativeHeight="251658240" behindDoc="1" locked="1" layoutInCell="0" allowOverlap="1" wp14:anchorId="29CFE031" wp14:editId="26D87EC2">
            <wp:simplePos x="0" y="0"/>
            <wp:positionH relativeFrom="page">
              <wp:posOffset>5499735</wp:posOffset>
            </wp:positionH>
            <wp:positionV relativeFrom="page">
              <wp:posOffset>4631690</wp:posOffset>
            </wp:positionV>
            <wp:extent cx="3500000" cy="500000"/>
            <wp:effectExtent l="0" t="5080" r="635" b="635"/>
            <wp:wrapTight wrapText="bothSides">
              <wp:wrapPolygon edited="0">
                <wp:start x="21631" y="220"/>
                <wp:lineTo x="114" y="220"/>
                <wp:lineTo x="114" y="20804"/>
                <wp:lineTo x="21631" y="20804"/>
                <wp:lineTo x="21631" y="220"/>
              </wp:wrapPolygon>
            </wp:wrapTight>
            <wp:docPr id="2" name="Tight Text Wrapping Picture" descr="imageFil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ileName"/>
                    <pic:cNvPicPr/>
                  </pic:nvPicPr>
                  <pic:blipFill>
                    <a:blip r:embed="rId8"/>
                    <a:stretch>
                      <a:fillRect/>
                    </a:stretch>
                  </pic:blipFill>
                  <pic:spPr>
                    <a:xfrm rot="16200000">
                      <a:off x="0" y="0"/>
                      <a:ext cx="3500000" cy="500000"/>
                    </a:xfrm>
                    <a:prstGeom prst="rect">
                      <a:avLst/>
                    </a:prstGeom>
                  </pic:spPr>
                </pic:pic>
              </a:graphicData>
            </a:graphic>
          </wp:anchor>
        </w:drawing>
      </w:r>
    </w:p>
    <w:p w14:paraId="597BAF1D" w14:textId="77777777" w:rsidR="00ED4A68" w:rsidRDefault="00ED4A68" w:rsidP="00CD325B">
      <w:pPr>
        <w:jc w:val="center"/>
      </w:pPr>
    </w:p>
    <w:p w14:paraId="78F9E2AB" w14:textId="77777777" w:rsidR="00001656" w:rsidRDefault="0000253E">
      <w:pPr>
        <w:pStyle w:val="NONE0CENTERBOLD1"/>
      </w:pPr>
      <w:r>
        <w:rPr>
          <w:szCs w:val="22"/>
        </w:rPr>
        <w:t>RÁMCOVÁ SMLOUVA NA ÚVĚROVÉ BANKOVNÍ PRODUKTY</w:t>
      </w:r>
    </w:p>
    <w:p w14:paraId="2579B2FB" w14:textId="77777777" w:rsidR="00001656" w:rsidRDefault="0000253E">
      <w:pPr>
        <w:pStyle w:val="NONE0CENTERBOLD2"/>
      </w:pPr>
      <w:r>
        <w:rPr>
          <w:szCs w:val="22"/>
        </w:rPr>
        <w:t>reg. číslo SU/0001/UFNRAM/01/26944855</w:t>
      </w:r>
    </w:p>
    <w:p w14:paraId="48D42093" w14:textId="77777777" w:rsidR="00001656" w:rsidRDefault="0000253E">
      <w:pPr>
        <w:pStyle w:val="NONE0LEFTBOLD"/>
      </w:pPr>
      <w:r>
        <w:rPr>
          <w:szCs w:val="22"/>
        </w:rPr>
        <w:t>Raiffeisenbank a.s.,</w:t>
      </w:r>
    </w:p>
    <w:p w14:paraId="0CF275A2" w14:textId="77777777" w:rsidR="00001656" w:rsidRDefault="0000253E">
      <w:pPr>
        <w:pStyle w:val="NONE0LEFTBOLD"/>
      </w:pPr>
      <w:r>
        <w:rPr>
          <w:szCs w:val="22"/>
        </w:rPr>
        <w:t>se sídlem Praha 4, Hvězdova 1716/</w:t>
      </w:r>
      <w:proofErr w:type="gramStart"/>
      <w:r>
        <w:rPr>
          <w:szCs w:val="22"/>
        </w:rPr>
        <w:t>2b</w:t>
      </w:r>
      <w:proofErr w:type="gramEnd"/>
      <w:r>
        <w:rPr>
          <w:szCs w:val="22"/>
        </w:rPr>
        <w:t>, PSČ 140 78, IČ 49240901,</w:t>
      </w:r>
    </w:p>
    <w:p w14:paraId="4C976D3E" w14:textId="77777777" w:rsidR="00001656" w:rsidRDefault="0000253E">
      <w:pPr>
        <w:pStyle w:val="NONE0LEFTBOLD1"/>
      </w:pPr>
      <w:r>
        <w:rPr>
          <w:szCs w:val="22"/>
        </w:rPr>
        <w:t xml:space="preserve">zapsaná v obchodním rejstříku vedeném Městským soudem v Praze, oddíl B, </w:t>
      </w:r>
      <w:r w:rsidR="008E621B">
        <w:rPr>
          <w:szCs w:val="22"/>
        </w:rPr>
        <w:br/>
      </w:r>
      <w:r>
        <w:rPr>
          <w:szCs w:val="22"/>
        </w:rPr>
        <w:t>vložka 2051</w:t>
      </w:r>
    </w:p>
    <w:p w14:paraId="6846AF80" w14:textId="77777777" w:rsidR="00001656" w:rsidRDefault="0000253E">
      <w:pPr>
        <w:pStyle w:val="NONE0LEFT"/>
      </w:pPr>
      <w:r>
        <w:rPr>
          <w:szCs w:val="22"/>
        </w:rPr>
        <w:t>(dále jen „Banka“)</w:t>
      </w:r>
    </w:p>
    <w:p w14:paraId="7AC7A261" w14:textId="77777777" w:rsidR="00001656" w:rsidRDefault="0000253E">
      <w:pPr>
        <w:pStyle w:val="NONE0LEFT1"/>
      </w:pPr>
      <w:r>
        <w:rPr>
          <w:szCs w:val="22"/>
        </w:rPr>
        <w:t>jako úvěrující na straně jedné</w:t>
      </w:r>
    </w:p>
    <w:p w14:paraId="57AD5E1F" w14:textId="77777777" w:rsidR="00001656" w:rsidRDefault="0000253E">
      <w:pPr>
        <w:pStyle w:val="NONE0CENTERBOLD1"/>
      </w:pPr>
      <w:r>
        <w:rPr>
          <w:szCs w:val="22"/>
        </w:rPr>
        <w:t>a</w:t>
      </w:r>
    </w:p>
    <w:p w14:paraId="3100A0E8" w14:textId="77777777" w:rsidR="008E621B" w:rsidRPr="008E621B" w:rsidRDefault="008E621B" w:rsidP="008E621B">
      <w:pPr>
        <w:pStyle w:val="NONE0LEFT"/>
        <w:rPr>
          <w:b/>
          <w:szCs w:val="22"/>
        </w:rPr>
      </w:pPr>
      <w:r w:rsidRPr="008E621B">
        <w:rPr>
          <w:b/>
          <w:szCs w:val="22"/>
        </w:rPr>
        <w:t xml:space="preserve">Služby </w:t>
      </w:r>
      <w:proofErr w:type="gramStart"/>
      <w:r w:rsidRPr="008E621B">
        <w:rPr>
          <w:b/>
          <w:szCs w:val="22"/>
        </w:rPr>
        <w:t>Boskovice,s.r.o.</w:t>
      </w:r>
      <w:proofErr w:type="gramEnd"/>
      <w:r w:rsidRPr="008E621B">
        <w:rPr>
          <w:b/>
          <w:szCs w:val="22"/>
        </w:rPr>
        <w:t xml:space="preserve">, </w:t>
      </w:r>
    </w:p>
    <w:p w14:paraId="0029AF5D" w14:textId="77777777" w:rsidR="008E621B" w:rsidRPr="008E621B" w:rsidRDefault="008E621B" w:rsidP="008E621B">
      <w:pPr>
        <w:pStyle w:val="NONE0LEFT"/>
        <w:rPr>
          <w:b/>
          <w:szCs w:val="22"/>
        </w:rPr>
      </w:pPr>
      <w:r w:rsidRPr="008E621B">
        <w:rPr>
          <w:b/>
          <w:szCs w:val="22"/>
        </w:rPr>
        <w:t>se sídlem U Lázní 2063/3, 680 01 Boskovice, IČO 26944855,</w:t>
      </w:r>
    </w:p>
    <w:p w14:paraId="5A393669" w14:textId="77777777" w:rsidR="008E621B" w:rsidRPr="008E621B" w:rsidRDefault="008E621B" w:rsidP="008E621B">
      <w:pPr>
        <w:pStyle w:val="NONE0LEFT"/>
        <w:rPr>
          <w:b/>
          <w:szCs w:val="22"/>
        </w:rPr>
      </w:pPr>
      <w:r w:rsidRPr="008E621B">
        <w:rPr>
          <w:b/>
          <w:szCs w:val="22"/>
        </w:rPr>
        <w:t xml:space="preserve">zapsané v obchodním rejstříku vedeném Krajským soudem v Brně, oddíl C, </w:t>
      </w:r>
    </w:p>
    <w:p w14:paraId="5FE939C1" w14:textId="77777777" w:rsidR="008E621B" w:rsidRDefault="008E621B" w:rsidP="008E621B">
      <w:pPr>
        <w:pStyle w:val="NONE0LEFT"/>
        <w:rPr>
          <w:b/>
          <w:szCs w:val="22"/>
        </w:rPr>
      </w:pPr>
      <w:r w:rsidRPr="008E621B">
        <w:rPr>
          <w:b/>
          <w:szCs w:val="22"/>
        </w:rPr>
        <w:t xml:space="preserve">vložka 47100 </w:t>
      </w:r>
    </w:p>
    <w:p w14:paraId="115980A6" w14:textId="77777777" w:rsidR="00001656" w:rsidRDefault="0000253E" w:rsidP="008E621B">
      <w:pPr>
        <w:pStyle w:val="NONE0LEFT"/>
      </w:pPr>
      <w:r>
        <w:rPr>
          <w:szCs w:val="22"/>
        </w:rPr>
        <w:t>(dále jen „Klient“)</w:t>
      </w:r>
    </w:p>
    <w:p w14:paraId="31A92A7C" w14:textId="77777777" w:rsidR="00001656" w:rsidRDefault="0000253E">
      <w:pPr>
        <w:pStyle w:val="NONE0LEFT1"/>
      </w:pPr>
      <w:r>
        <w:rPr>
          <w:szCs w:val="22"/>
        </w:rPr>
        <w:t>jako úvěrovaný na straně druhé</w:t>
      </w:r>
    </w:p>
    <w:p w14:paraId="41CFAA24" w14:textId="77777777" w:rsidR="00001656" w:rsidRDefault="0000253E">
      <w:pPr>
        <w:pStyle w:val="NONE0CENTERBOLD1"/>
      </w:pPr>
      <w:r>
        <w:rPr>
          <w:szCs w:val="22"/>
        </w:rPr>
        <w:t>uzavírají</w:t>
      </w:r>
    </w:p>
    <w:p w14:paraId="56BF11C6" w14:textId="77777777" w:rsidR="00001656" w:rsidRDefault="0000253E">
      <w:pPr>
        <w:pStyle w:val="NONE0CENTER1"/>
      </w:pPr>
      <w:r>
        <w:rPr>
          <w:szCs w:val="22"/>
        </w:rPr>
        <w:t>tuto</w:t>
      </w:r>
    </w:p>
    <w:p w14:paraId="7B19CBF1" w14:textId="77777777" w:rsidR="00001656" w:rsidRDefault="0000253E">
      <w:pPr>
        <w:pStyle w:val="NONE0CENTERBOLD05"/>
      </w:pPr>
      <w:bookmarkStart w:id="0" w:name="_Hlk72848444"/>
      <w:r>
        <w:rPr>
          <w:szCs w:val="22"/>
        </w:rPr>
        <w:t>Rámcovou smlouvu na úvěrové bankovní produkty</w:t>
      </w:r>
    </w:p>
    <w:bookmarkEnd w:id="0"/>
    <w:p w14:paraId="27B1D5C9" w14:textId="77777777" w:rsidR="00001656" w:rsidRDefault="0000253E">
      <w:pPr>
        <w:pStyle w:val="NONE0CENTER2"/>
      </w:pPr>
      <w:r>
        <w:rPr>
          <w:szCs w:val="22"/>
        </w:rPr>
        <w:t>(dále jen „Smlouva“)</w:t>
      </w:r>
    </w:p>
    <w:p w14:paraId="6C6355F6" w14:textId="77777777" w:rsidR="00001656" w:rsidRDefault="00001656">
      <w:pPr>
        <w:pStyle w:val="ROMANBIG0CENTER"/>
      </w:pPr>
    </w:p>
    <w:p w14:paraId="39E5A552" w14:textId="77777777" w:rsidR="00001656" w:rsidRDefault="0000253E">
      <w:pPr>
        <w:pStyle w:val="NONE0CENTERBOLDUNDERLINE1"/>
      </w:pPr>
      <w:r>
        <w:t>Předmět Smlouvy</w:t>
      </w:r>
    </w:p>
    <w:p w14:paraId="3A040472" w14:textId="77777777" w:rsidR="00001656" w:rsidRDefault="0000253E">
      <w:pPr>
        <w:pStyle w:val="NUMBER0BLOCK05"/>
      </w:pPr>
      <w:r>
        <w:rPr>
          <w:szCs w:val="22"/>
        </w:rPr>
        <w:t xml:space="preserve">Banka poskytne v souladu s podmínkami této Smlouvy Klientovi Úvěrový rámec do maximální celkové výše: </w:t>
      </w:r>
      <w:proofErr w:type="gramStart"/>
      <w:r>
        <w:rPr>
          <w:szCs w:val="22"/>
        </w:rPr>
        <w:t>5</w:t>
      </w:r>
      <w:r w:rsidR="008E621B">
        <w:rPr>
          <w:szCs w:val="22"/>
        </w:rPr>
        <w:t>.</w:t>
      </w:r>
      <w:r>
        <w:rPr>
          <w:szCs w:val="22"/>
        </w:rPr>
        <w:t>000</w:t>
      </w:r>
      <w:r w:rsidR="008E621B">
        <w:rPr>
          <w:szCs w:val="22"/>
        </w:rPr>
        <w:t>.</w:t>
      </w:r>
      <w:r>
        <w:rPr>
          <w:szCs w:val="22"/>
        </w:rPr>
        <w:t>000,</w:t>
      </w:r>
      <w:r w:rsidR="008E621B">
        <w:rPr>
          <w:szCs w:val="22"/>
        </w:rPr>
        <w:t>-</w:t>
      </w:r>
      <w:proofErr w:type="gramEnd"/>
      <w:r>
        <w:rPr>
          <w:szCs w:val="22"/>
        </w:rPr>
        <w:t xml:space="preserve"> CZK (v této Smlouvě též jen „Úvěrový rámec“).</w:t>
      </w:r>
    </w:p>
    <w:p w14:paraId="472B5218" w14:textId="77777777" w:rsidR="00001656" w:rsidRDefault="0000253E">
      <w:pPr>
        <w:pStyle w:val="NUMBER0BLOCK05"/>
      </w:pPr>
      <w:r>
        <w:rPr>
          <w:szCs w:val="22"/>
        </w:rPr>
        <w:t>Banka tímto zřizuje pro Klienta nezávazný Úvěrový rámec do sjednané maximální celkové výše specifikované v článku I. odst. 1 této Smlouvy, na jehož základě je Klient oprávněn žádat Banku o poskytnutí Bankovních produktů blíže specifikovaných v jednotlivých Žádostech o čerpání. Banka je oprávněna, nikoli však povinna, dle svého výlučného uvážení každou jednotlivou Žádost o čerpání akceptovat, přičemž povinnost poskytnout Bankovní produkt Klientovi vznikne Bance až okamžikem, kdy (i) Banka Klientovi písemně potvrdí jím předloženou řádně vyplněnou Žádost o čerpání a doručí (příp. předá) Klientovi kopii jím předložené Žádosti o čerpání opatřenou akceptací Banky nebo (ii) Banka poskytne Klientovi požadovaný Bankovní produkt. Skutečnost, že Banka Klientovi již akceptovala určitou Žádost o čerpání nebo mu poskytla požadovaný Bankovní produkt dle této Smlouvy, nezakládá povinnost Banky akceptovat jakoukoli jinou Žádost o čerpání předloženou Klientem nebo poskytnout Klientovi jakýkoli jiný Bankovní produkt. Klient se uzavřením této Smlouvy zavazuje poskytnuté peněžní prostředky Bance vrátit a zaplatit Bance úroky a další částky stanovené touto Smlouvou.</w:t>
      </w:r>
    </w:p>
    <w:p w14:paraId="63F943E6" w14:textId="77777777" w:rsidR="00001656" w:rsidRDefault="0000253E">
      <w:pPr>
        <w:pStyle w:val="NUMBER0BLOCK05"/>
      </w:pPr>
      <w:r>
        <w:rPr>
          <w:szCs w:val="22"/>
        </w:rPr>
        <w:t>Pokud není uvedeno v této Smlouvě jinak, mají pojmy použité v této Smlouvě a v ní nevysvětlené stejný význam, jako mají v Úvěrových podmínkách (jak je tento pojem definován níže v této Smlouvě).</w:t>
      </w:r>
    </w:p>
    <w:p w14:paraId="6CAEBEF2" w14:textId="77777777" w:rsidR="00001656" w:rsidRPr="00805036" w:rsidRDefault="0000253E">
      <w:pPr>
        <w:pStyle w:val="NUMBER0BLOCK05"/>
      </w:pPr>
      <w:r>
        <w:rPr>
          <w:szCs w:val="22"/>
        </w:rPr>
        <w:lastRenderedPageBreak/>
        <w:t xml:space="preserve">Běžným účtem se pro účely této Smlouvy a Úvěrových </w:t>
      </w:r>
      <w:r w:rsidRPr="00805036">
        <w:rPr>
          <w:szCs w:val="22"/>
        </w:rPr>
        <w:t>podmínek rozumí účet č. 2694485522/5500 (v této Smlouvě též jen „Běžný účet“).</w:t>
      </w:r>
    </w:p>
    <w:p w14:paraId="06E03571" w14:textId="77777777" w:rsidR="00001656" w:rsidRPr="00805036" w:rsidRDefault="0000253E">
      <w:pPr>
        <w:pStyle w:val="NUMBER0BLOCK05"/>
      </w:pPr>
      <w:r w:rsidRPr="00805036">
        <w:rPr>
          <w:szCs w:val="22"/>
        </w:rPr>
        <w:t>Úvěrový rámec může být využit na poskytování následujících Bankovních produktů:</w:t>
      </w:r>
    </w:p>
    <w:p w14:paraId="626ED656" w14:textId="77777777" w:rsidR="00001656" w:rsidRPr="00805036" w:rsidRDefault="0000253E">
      <w:pPr>
        <w:pStyle w:val="SMALLCAPSPARENR1BLOCK05"/>
      </w:pPr>
      <w:r w:rsidRPr="00805036">
        <w:rPr>
          <w:szCs w:val="22"/>
        </w:rPr>
        <w:t>Úvěrů ve formě nezávazných kontokorentních úvěrů</w:t>
      </w:r>
      <w:r w:rsidR="008E621B" w:rsidRPr="00805036">
        <w:rPr>
          <w:szCs w:val="22"/>
        </w:rPr>
        <w:t>.</w:t>
      </w:r>
    </w:p>
    <w:p w14:paraId="51219A7A" w14:textId="77777777" w:rsidR="00AF59BA" w:rsidRPr="00805036" w:rsidRDefault="00805036" w:rsidP="00AF59BA">
      <w:pPr>
        <w:pStyle w:val="NUMBER0BLOCK"/>
      </w:pPr>
      <w:r w:rsidRPr="00805036">
        <w:rPr>
          <w:szCs w:val="22"/>
        </w:rPr>
        <w:t>Své pohledávky vzniklé z Úvěrů poskytnutých ve formě nezávazných kontokorentních úvěrů na základě této Smlouvy bude Banka evidovat na úvěrových účtech, které jsou technickými úvěrovými účty Banky.</w:t>
      </w:r>
    </w:p>
    <w:p w14:paraId="1130101E" w14:textId="77777777" w:rsidR="00001656" w:rsidRDefault="00001656">
      <w:pPr>
        <w:pStyle w:val="ROMANBIG0CENTER"/>
      </w:pPr>
    </w:p>
    <w:p w14:paraId="7BE7018C" w14:textId="77777777" w:rsidR="00001656" w:rsidRDefault="0000253E">
      <w:pPr>
        <w:pStyle w:val="NONE0CENTERBOLDUNDERLINE1"/>
      </w:pPr>
      <w:r>
        <w:t>Účel Úvěrového rámce</w:t>
      </w:r>
    </w:p>
    <w:p w14:paraId="68334FF8" w14:textId="77777777" w:rsidR="00001656" w:rsidRDefault="0000253E">
      <w:pPr>
        <w:pStyle w:val="NUMBER0BLOCK05"/>
      </w:pPr>
      <w:r>
        <w:rPr>
          <w:szCs w:val="22"/>
        </w:rPr>
        <w:t>Klient je povinen použít Úvěrový rámec poskytnutý podle této Smlouvy výhradně k financování svých provozních potřeb, tj. za účelem vyrovnání dočasného nedostatku disponibilních prostředků v souvislosti s během lhůt splatnosti příslušných faktur.</w:t>
      </w:r>
    </w:p>
    <w:p w14:paraId="138FBD88" w14:textId="77777777" w:rsidR="00001656" w:rsidRDefault="00001656">
      <w:pPr>
        <w:pStyle w:val="ROMANBIG0CENTER"/>
      </w:pPr>
    </w:p>
    <w:p w14:paraId="0C66B51E" w14:textId="77777777" w:rsidR="00001656" w:rsidRDefault="0000253E">
      <w:pPr>
        <w:pStyle w:val="NONE0CENTERBOLDUNDERLINE1"/>
      </w:pPr>
      <w:r>
        <w:t>Čerpání Bankovních produktů</w:t>
      </w:r>
    </w:p>
    <w:p w14:paraId="5B3F07E7" w14:textId="77777777" w:rsidR="00001656" w:rsidRDefault="0000253E">
      <w:pPr>
        <w:pStyle w:val="NUMBER0BLOCK05"/>
      </w:pPr>
      <w:r>
        <w:rPr>
          <w:szCs w:val="22"/>
        </w:rPr>
        <w:t>Klient je oprávněn žádat o čerpání Bankovních produktů dle této Smlouvy pouze do výše limitu uvedeného v článku I. odst. 1 této Smlouvy.</w:t>
      </w:r>
    </w:p>
    <w:p w14:paraId="1C1F181D" w14:textId="77777777" w:rsidR="00001656" w:rsidRDefault="0000253E">
      <w:pPr>
        <w:pStyle w:val="NUMBER0BLOCK05"/>
      </w:pPr>
      <w:r>
        <w:rPr>
          <w:szCs w:val="22"/>
        </w:rPr>
        <w:t>Podmínky jednotlivých Bankovních produktů budou upraveny v jednotlivých potvrzených Žádostech o čerpání, resp. Žádostech o nastavení limitu.</w:t>
      </w:r>
    </w:p>
    <w:p w14:paraId="6FECD94A" w14:textId="77777777" w:rsidR="00001656" w:rsidRDefault="0000253E">
      <w:pPr>
        <w:pStyle w:val="NUMBER0BLOCK05"/>
      </w:pPr>
      <w:r>
        <w:rPr>
          <w:szCs w:val="22"/>
        </w:rPr>
        <w:t>Klient je oprávněn zasílat Bance Žádosti o čerpání i prostřednictvím Elektronického kanálu, a to do Elektronické schránky Banky, byl-li tento způsob jednání pro tyto účely mezi Bankou a Klientem sjednán. Žádost o čerpání zaslaná Klientem prostřednictvím Elektronického kanálu musí dále obsahovat Elektronické identifikační prostředky zástupců Klienta akceptovatelné pro Banku. Banka je oprávněna prostřednictvím Elektronického kanálu akceptovat takovou Žádost o čerpání a doručit svoji akceptaci do Elektronické schránky Klienta. Akceptace Bankou zasílaná prostřednictvím Elektronického kanálu bude obsahovat Elektronické identifikační prostředky oprávněných zástupců Banky.</w:t>
      </w:r>
    </w:p>
    <w:p w14:paraId="6C58D408" w14:textId="77777777" w:rsidR="00001656" w:rsidRDefault="00001656">
      <w:pPr>
        <w:pStyle w:val="ROMANBIG0CENTER"/>
      </w:pPr>
    </w:p>
    <w:p w14:paraId="26CB2354" w14:textId="77777777" w:rsidR="00001656" w:rsidRDefault="0000253E">
      <w:pPr>
        <w:pStyle w:val="NONE0CENTERBOLDUNDERLINE1"/>
      </w:pPr>
      <w:r>
        <w:t>Podmínky čerpání Bankovních produktů</w:t>
      </w:r>
    </w:p>
    <w:p w14:paraId="5A17210F" w14:textId="77777777" w:rsidR="00001656" w:rsidRDefault="0000253E">
      <w:pPr>
        <w:pStyle w:val="NUMBER0BLOCK05"/>
      </w:pPr>
      <w:r>
        <w:rPr>
          <w:szCs w:val="22"/>
        </w:rPr>
        <w:t>Klient je oprávněn čerpat jednotlivé Bankovní produkty pouze tehdy, budou-li splněny všechny Podmínky čerpání včetně následujících Podmínek čerpání:</w:t>
      </w:r>
    </w:p>
    <w:p w14:paraId="445C2A98" w14:textId="77777777" w:rsidR="008E621B" w:rsidRDefault="008E621B" w:rsidP="008E621B">
      <w:pPr>
        <w:pStyle w:val="SMALLCAPSPARENR1BLOCK05"/>
        <w:numPr>
          <w:ilvl w:val="2"/>
          <w:numId w:val="21"/>
        </w:numPr>
        <w:ind w:left="714" w:hanging="357"/>
      </w:pPr>
      <w:r>
        <w:t xml:space="preserve">Klient předložil Bance ručitelské prohlášení Město Boskovice, se sídlem </w:t>
      </w:r>
      <w:r w:rsidRPr="00A65C3E">
        <w:rPr>
          <w:szCs w:val="22"/>
        </w:rPr>
        <w:t>Masarykovo náměstí 4/2</w:t>
      </w:r>
      <w:r>
        <w:t xml:space="preserve">, 680 18 Boskovice, IČO 00279978 ve formě a s obsahem vyhovujícím Bance, v němž tento ručitel poskytl ručení za stávající a budoucí dluhy Klienta vyplývající z této Smlouvy, přičemž výše ručení je maximálně </w:t>
      </w:r>
      <w:proofErr w:type="gramStart"/>
      <w:r>
        <w:t>5.000.000,-</w:t>
      </w:r>
      <w:proofErr w:type="gramEnd"/>
      <w:r>
        <w:t xml:space="preserve"> CZK.</w:t>
      </w:r>
    </w:p>
    <w:p w14:paraId="1EDAE382" w14:textId="77777777" w:rsidR="00001656" w:rsidRDefault="008E621B" w:rsidP="008E621B">
      <w:pPr>
        <w:pStyle w:val="SMALLCAPSPARENR1BLOCK05"/>
        <w:numPr>
          <w:ilvl w:val="2"/>
          <w:numId w:val="21"/>
        </w:numPr>
        <w:ind w:left="714" w:hanging="357"/>
      </w:pPr>
      <w:r w:rsidRPr="009F7ED9">
        <w:t>Klient zajistil uveřejnění textového znění této Smlouvy včetně textového znění veškerých ostatních smluv, které uzavírá s Bankou v souvislosti s touto Smlouvou, v registru smluv zřízeném dle zákona č. 340/2015 Sb., o zvláštních podmínkách účinnosti některých smluv, uveřejňování těchto smluv a o registru smluv (zákon o registru smluv) v platném znění (dále jen „Zákon o registru smluv“) v souladu se Zákonem o registru smluv a způsobem akceptovatelným pro Banku.</w:t>
      </w:r>
    </w:p>
    <w:p w14:paraId="4E56C758" w14:textId="77777777" w:rsidR="002C235C" w:rsidRDefault="002C235C" w:rsidP="002C235C">
      <w:pPr>
        <w:pStyle w:val="SMALLCAPSPARENR1BLOCK05"/>
        <w:numPr>
          <w:ilvl w:val="0"/>
          <w:numId w:val="0"/>
        </w:numPr>
        <w:ind w:left="714"/>
      </w:pPr>
    </w:p>
    <w:p w14:paraId="722A61FE" w14:textId="77777777" w:rsidR="00001656" w:rsidRDefault="00001656">
      <w:pPr>
        <w:pStyle w:val="ROMANBIG0CENTER"/>
      </w:pPr>
    </w:p>
    <w:p w14:paraId="5EFE441C" w14:textId="77777777" w:rsidR="00001656" w:rsidRDefault="0000253E">
      <w:pPr>
        <w:pStyle w:val="NONE0CENTERBOLDUNDERLINE1"/>
      </w:pPr>
      <w:r>
        <w:t>Prostředky zajištění dluhů Klienta</w:t>
      </w:r>
    </w:p>
    <w:p w14:paraId="5B87C34E" w14:textId="77777777" w:rsidR="00001656" w:rsidRDefault="0000253E">
      <w:pPr>
        <w:pStyle w:val="NUMBER0BLOCK05"/>
      </w:pPr>
      <w:r>
        <w:rPr>
          <w:szCs w:val="22"/>
        </w:rPr>
        <w:t>Zajištění dluhů Klienta vyplývajících z této Smlouvy bylo sjednáno takto:</w:t>
      </w:r>
    </w:p>
    <w:p w14:paraId="025C7F13" w14:textId="77777777" w:rsidR="00001656" w:rsidRDefault="0000253E">
      <w:pPr>
        <w:pStyle w:val="SMALLCAPSPARENR1BLOCK05"/>
      </w:pPr>
      <w:r>
        <w:rPr>
          <w:szCs w:val="22"/>
        </w:rPr>
        <w:t>Ručitelské prohlášení.</w:t>
      </w:r>
    </w:p>
    <w:p w14:paraId="3183B96B" w14:textId="77777777" w:rsidR="00001656" w:rsidRDefault="00001656">
      <w:pPr>
        <w:pStyle w:val="ROMANBIG0CENTER"/>
      </w:pPr>
    </w:p>
    <w:p w14:paraId="256D1C96" w14:textId="77777777" w:rsidR="00001656" w:rsidRDefault="0000253E">
      <w:pPr>
        <w:pStyle w:val="NONE0CENTERBOLDUNDERLINE1"/>
      </w:pPr>
      <w:r>
        <w:t>Úroková sazba</w:t>
      </w:r>
    </w:p>
    <w:p w14:paraId="65EE6162" w14:textId="77777777" w:rsidR="00001656" w:rsidRDefault="0000253E">
      <w:pPr>
        <w:pStyle w:val="NUMBER0BLOCK05"/>
      </w:pPr>
      <w:r>
        <w:rPr>
          <w:szCs w:val="22"/>
        </w:rPr>
        <w:t>Pro Úvěry poskytnuté dle této Smlouvy sjednávají smluvní strany následující úrokovou sazbu:</w:t>
      </w:r>
    </w:p>
    <w:p w14:paraId="051AE3F7" w14:textId="77777777" w:rsidR="00001656" w:rsidRPr="007D1327" w:rsidRDefault="0000253E">
      <w:pPr>
        <w:pStyle w:val="SMALLCAPSPARENR1BLOCK05"/>
      </w:pPr>
      <w:r>
        <w:rPr>
          <w:szCs w:val="22"/>
        </w:rPr>
        <w:t xml:space="preserve">Úvěry </w:t>
      </w:r>
      <w:r w:rsidRPr="007D1327">
        <w:rPr>
          <w:szCs w:val="22"/>
        </w:rPr>
        <w:t xml:space="preserve">ve formě nezávazných kontokorentních úvěrů: pohyblivou konstruovanou jako součet sazby </w:t>
      </w:r>
      <w:r w:rsidR="008E621B" w:rsidRPr="007D1327">
        <w:rPr>
          <w:szCs w:val="22"/>
        </w:rPr>
        <w:t xml:space="preserve">1D </w:t>
      </w:r>
      <w:r w:rsidRPr="007D1327">
        <w:rPr>
          <w:szCs w:val="22"/>
        </w:rPr>
        <w:t xml:space="preserve">PRIBOR </w:t>
      </w:r>
      <w:r w:rsidR="008E621B" w:rsidRPr="007D1327">
        <w:rPr>
          <w:szCs w:val="22"/>
        </w:rPr>
        <w:t xml:space="preserve">pro dané Úrokové období </w:t>
      </w:r>
      <w:r w:rsidRPr="007D1327">
        <w:rPr>
          <w:szCs w:val="22"/>
        </w:rPr>
        <w:t>+ pevné odchylky ve výši 0,</w:t>
      </w:r>
      <w:r w:rsidR="00642217">
        <w:rPr>
          <w:szCs w:val="22"/>
        </w:rPr>
        <w:t>89</w:t>
      </w:r>
      <w:r w:rsidRPr="007D1327">
        <w:rPr>
          <w:szCs w:val="22"/>
        </w:rPr>
        <w:t xml:space="preserve"> </w:t>
      </w:r>
      <w:r w:rsidR="008E621B" w:rsidRPr="007D1327">
        <w:rPr>
          <w:szCs w:val="22"/>
        </w:rPr>
        <w:t>%</w:t>
      </w:r>
      <w:r w:rsidRPr="007D1327">
        <w:rPr>
          <w:szCs w:val="22"/>
        </w:rPr>
        <w:t xml:space="preserve"> p.a. </w:t>
      </w:r>
    </w:p>
    <w:p w14:paraId="73A83BC4" w14:textId="77777777" w:rsidR="00001656" w:rsidRPr="007D1327" w:rsidRDefault="0000253E">
      <w:pPr>
        <w:pStyle w:val="NUMBER0BLOCK05"/>
      </w:pPr>
      <w:r w:rsidRPr="007D1327">
        <w:rPr>
          <w:szCs w:val="22"/>
        </w:rPr>
        <w:t>Úrok z Úvěrů ve formě:</w:t>
      </w:r>
    </w:p>
    <w:p w14:paraId="1809C185" w14:textId="77777777" w:rsidR="00001656" w:rsidRPr="007D1327" w:rsidRDefault="0000253E">
      <w:pPr>
        <w:pStyle w:val="SMALLCAPSPARENR1BLOCK05"/>
      </w:pPr>
      <w:r w:rsidRPr="007D1327">
        <w:rPr>
          <w:szCs w:val="22"/>
        </w:rPr>
        <w:t>nezávazných kontokorentních úvěrů bude splatný měsíčně, a to vždy k</w:t>
      </w:r>
      <w:r w:rsidR="007D1327" w:rsidRPr="007D1327">
        <w:rPr>
          <w:szCs w:val="22"/>
        </w:rPr>
        <w:t> </w:t>
      </w:r>
      <w:r w:rsidR="008E621B" w:rsidRPr="007D1327">
        <w:rPr>
          <w:szCs w:val="22"/>
        </w:rPr>
        <w:t>poslednímu</w:t>
      </w:r>
      <w:r w:rsidR="007D1327" w:rsidRPr="007D1327">
        <w:rPr>
          <w:szCs w:val="22"/>
        </w:rPr>
        <w:t xml:space="preserve"> </w:t>
      </w:r>
      <w:r w:rsidRPr="007D1327">
        <w:rPr>
          <w:szCs w:val="22"/>
        </w:rPr>
        <w:t>dni kalendářního měsíce.</w:t>
      </w:r>
    </w:p>
    <w:p w14:paraId="4951D3C6" w14:textId="77777777" w:rsidR="007D1327" w:rsidRPr="007D1327" w:rsidRDefault="007D1327" w:rsidP="007D1327">
      <w:pPr>
        <w:pStyle w:val="SMALLCAPSPARENR1BLOCK05"/>
        <w:numPr>
          <w:ilvl w:val="0"/>
          <w:numId w:val="0"/>
        </w:numPr>
        <w:ind w:left="426"/>
      </w:pPr>
      <w:r w:rsidRPr="007D1327">
        <w:t>Poslední Úrokové období každého Úvěru končí v den jeho splatnosti dle příslušné potvrzené Žádosti o čerpání, resp. Žádosti o nastavení limitu.</w:t>
      </w:r>
    </w:p>
    <w:p w14:paraId="63361F34" w14:textId="77777777" w:rsidR="008E621B" w:rsidRPr="007D1327" w:rsidRDefault="0000253E" w:rsidP="008E621B">
      <w:pPr>
        <w:pStyle w:val="NUMBER0BLOCK05"/>
        <w:numPr>
          <w:ilvl w:val="1"/>
          <w:numId w:val="21"/>
        </w:numPr>
        <w:ind w:left="357" w:hanging="357"/>
      </w:pPr>
      <w:r w:rsidRPr="007D1327">
        <w:rPr>
          <w:szCs w:val="22"/>
        </w:rPr>
        <w:t xml:space="preserve">Úrok </w:t>
      </w:r>
      <w:r w:rsidR="008E621B" w:rsidRPr="007D1327">
        <w:rPr>
          <w:szCs w:val="22"/>
        </w:rPr>
        <w:t>se vypočítává na základě roku o 365 dnech a skutečného počtu kalendářních dnů uplynulých v příslušném Úrokovém období, resp. jeho příslušné části.</w:t>
      </w:r>
    </w:p>
    <w:p w14:paraId="2E580AA6" w14:textId="77777777" w:rsidR="00001656" w:rsidRDefault="0000253E" w:rsidP="008E621B">
      <w:pPr>
        <w:pStyle w:val="NUMBER0BLOCK05"/>
        <w:numPr>
          <w:ilvl w:val="1"/>
          <w:numId w:val="21"/>
        </w:numPr>
        <w:ind w:left="357" w:hanging="357"/>
      </w:pPr>
      <w:r w:rsidRPr="008E621B">
        <w:rPr>
          <w:szCs w:val="22"/>
        </w:rPr>
        <w:t>Úrokové období je zásadně 1 den (s odchylkami uvedenými v Úvěrových podmínkách).</w:t>
      </w:r>
    </w:p>
    <w:p w14:paraId="029D4658" w14:textId="77777777" w:rsidR="00001656" w:rsidRDefault="0000253E">
      <w:pPr>
        <w:pStyle w:val="NUMBER0BLOCK05"/>
      </w:pPr>
      <w:r>
        <w:rPr>
          <w:szCs w:val="22"/>
        </w:rPr>
        <w:t>Klient a Banka si ujednali vyloučení aplikace § 1805 odst. 2 Občanského zákoníku na tuto Smlouvu, tedy si dohodli, že Banka je oprávněna požadovat další úroky, včetně úroků z prodlení, v souladu s touto Smlouvou, přestože tyto úroky budou činit tolik co, nebo více než, nesplacená jistina dle této Smlouvy.</w:t>
      </w:r>
    </w:p>
    <w:p w14:paraId="66A04EBF" w14:textId="77777777" w:rsidR="00001656" w:rsidRDefault="00001656">
      <w:pPr>
        <w:pStyle w:val="ROMANBIG0CENTER"/>
      </w:pPr>
    </w:p>
    <w:p w14:paraId="2EF9D8BF" w14:textId="77777777" w:rsidR="00001656" w:rsidRDefault="0000253E">
      <w:pPr>
        <w:pStyle w:val="NONE0CENTERBOLDUNDERLINE1"/>
      </w:pPr>
      <w:r>
        <w:t>Poplatky a další platby</w:t>
      </w:r>
    </w:p>
    <w:p w14:paraId="41FCDC52" w14:textId="77777777" w:rsidR="00001656" w:rsidRDefault="0000253E">
      <w:pPr>
        <w:pStyle w:val="NUMBER0BLOCK05"/>
      </w:pPr>
      <w:r>
        <w:rPr>
          <w:szCs w:val="22"/>
        </w:rPr>
        <w:t>Výše poplatku za zpracování Smlouvy: Nebyla sjednána.</w:t>
      </w:r>
    </w:p>
    <w:p w14:paraId="1C9D13D4" w14:textId="77777777" w:rsidR="00001656" w:rsidRDefault="00001656">
      <w:pPr>
        <w:pStyle w:val="ROMANBIG0CENTER"/>
      </w:pPr>
    </w:p>
    <w:p w14:paraId="510E5DEB" w14:textId="77777777" w:rsidR="00001656" w:rsidRDefault="0000253E">
      <w:pPr>
        <w:pStyle w:val="NONE0CENTERBOLDUNDERLINE1"/>
      </w:pPr>
      <w:r>
        <w:t>Splácení dluhů Klienta</w:t>
      </w:r>
    </w:p>
    <w:p w14:paraId="2F35D92A" w14:textId="77777777" w:rsidR="00001656" w:rsidRDefault="0000253E">
      <w:pPr>
        <w:pStyle w:val="NUMBER0BLOCK05"/>
      </w:pPr>
      <w:r>
        <w:rPr>
          <w:szCs w:val="22"/>
        </w:rPr>
        <w:t xml:space="preserve">Klient se zavazuje splatit Bance Úvěry (tj. vrátit Bance poskytnuté peněžní prostředky), uhradit úroky z poskytnutých Úvěrů, jakož i veškeré další finanční dluhy vůči Bance vzniklé v souvislosti s touto Smlouvou tak, jak je sjednáno v této Smlouvě a v jednotlivých potvrzených Žádostech o čerpání, případně </w:t>
      </w:r>
      <w:bookmarkStart w:id="1" w:name="_Hlk72908117"/>
      <w:r w:rsidR="008E621B">
        <w:rPr>
          <w:szCs w:val="22"/>
        </w:rPr>
        <w:t>Ž</w:t>
      </w:r>
      <w:r>
        <w:rPr>
          <w:szCs w:val="22"/>
        </w:rPr>
        <w:t>ádostech o nastavení limitu</w:t>
      </w:r>
      <w:bookmarkEnd w:id="1"/>
      <w:r>
        <w:rPr>
          <w:szCs w:val="22"/>
        </w:rPr>
        <w:t>.</w:t>
      </w:r>
    </w:p>
    <w:p w14:paraId="3FD8DD1A" w14:textId="77777777" w:rsidR="00001656" w:rsidRDefault="0000253E">
      <w:pPr>
        <w:pStyle w:val="NUMBER0BLOCK05"/>
      </w:pPr>
      <w:r>
        <w:rPr>
          <w:szCs w:val="22"/>
        </w:rPr>
        <w:t>Banka a Klient si odchylně od ustanovení § 1936 Občanského zákoníku ujednali, že Banka není povinna přijmout na úhradu dluhů Klienta vyplývajících z této Smlouvy plnění od třetí osoby. Jakékoliv takové plnění poskytnuté Bance bez jejího písemného souhlasu jakoukoliv třetí osobou odlišnou od Klienta (s výjimkou poskytovatelů zajištění dluhů Klienta, včetně ručitelů, výslovně přijatých Bankou) bude považováno za plnění bez právního důvodu a nebude zakládat žádná práva takové třetí osoby podle ustanovení § 1936 odst. 2 ani § 1937 odst. 2 Občanského zákoníku.</w:t>
      </w:r>
    </w:p>
    <w:p w14:paraId="7DA6F4CD" w14:textId="77777777" w:rsidR="00001656" w:rsidRDefault="00001656">
      <w:pPr>
        <w:pStyle w:val="ROMANBIG0CENTER"/>
      </w:pPr>
    </w:p>
    <w:p w14:paraId="090A4BD2" w14:textId="77777777" w:rsidR="00001656" w:rsidRDefault="0000253E">
      <w:pPr>
        <w:pStyle w:val="NONE0CENTERBOLDUNDERLINE1"/>
      </w:pPr>
      <w:r>
        <w:t>Další ustanovení</w:t>
      </w:r>
    </w:p>
    <w:p w14:paraId="6B0B67C4" w14:textId="77777777" w:rsidR="00001656" w:rsidRDefault="0000253E">
      <w:pPr>
        <w:pStyle w:val="NUMBER0BLOCK05"/>
      </w:pPr>
      <w:r>
        <w:rPr>
          <w:szCs w:val="22"/>
        </w:rPr>
        <w:t>Klient podpisem Smlouvy potvrzuje, že si je vědom toho, že je vázán nejen Smlouvou, ale i všemi povinnostmi Klienta obsaženými v Úvěrových podmínkách i ve Všeobecných obchodních podmínkách, které se zavazuje po celou dobu trvání Smlouvy dodržovat. Klient dále potvrzuje, že si je vědom toho, že nesplnění jakékoliv povinnosti, která vyplývá z Úvěrových podmínek nebo která vyplývá ze Všeobecných obchodních podmínek, má stejné důsledky, jako nesplnění povinnosti ze Smlouvy.</w:t>
      </w:r>
    </w:p>
    <w:p w14:paraId="2F98B80D" w14:textId="77777777" w:rsidR="00001656" w:rsidRDefault="0000253E">
      <w:pPr>
        <w:pStyle w:val="NUMBER0BLOCK05"/>
      </w:pPr>
      <w:r>
        <w:rPr>
          <w:szCs w:val="22"/>
        </w:rPr>
        <w:t>Další povinnosti Klienta:</w:t>
      </w:r>
    </w:p>
    <w:p w14:paraId="10D9894A" w14:textId="77777777" w:rsidR="008E621B" w:rsidRPr="00072317" w:rsidRDefault="008E621B" w:rsidP="008E621B">
      <w:pPr>
        <w:pStyle w:val="SMALLCAPSPARENR1BLOCK05"/>
        <w:numPr>
          <w:ilvl w:val="2"/>
          <w:numId w:val="21"/>
        </w:numPr>
        <w:ind w:left="714" w:hanging="357"/>
      </w:pPr>
      <w:r>
        <w:rPr>
          <w:szCs w:val="22"/>
        </w:rPr>
        <w:t xml:space="preserve">Klient je povinen předkládat Bance ročně rozbor pohledávek a dluhů Klienta dle časového rozlišení v členění: nesplatné, po lhůtě splatnosti do 30 dnů, od 30 dnů do 90 dnů, od 90 dnů do 180 dnů, od 180 dnů do 360 dnů a nad 360 dnů po lhůtě splatnosti, a to vždy do 30 dnů po </w:t>
      </w:r>
      <w:r w:rsidRPr="00072317">
        <w:rPr>
          <w:szCs w:val="22"/>
        </w:rPr>
        <w:t>skončení příslušného roku.</w:t>
      </w:r>
    </w:p>
    <w:p w14:paraId="0474A910" w14:textId="77777777" w:rsidR="008E621B" w:rsidRPr="00072317" w:rsidRDefault="008E621B" w:rsidP="008E621B">
      <w:pPr>
        <w:pStyle w:val="SMALLCAPSPARENR1BLOCK05"/>
        <w:numPr>
          <w:ilvl w:val="2"/>
          <w:numId w:val="21"/>
        </w:numPr>
        <w:ind w:left="714" w:hanging="357"/>
      </w:pPr>
      <w:r w:rsidRPr="009F7ED9">
        <w:rPr>
          <w:szCs w:val="22"/>
        </w:rPr>
        <w:t xml:space="preserve">Klient se zavazuje nejpozději do 30 dnů po uzavření jakékoli smlouvy uzavírané s Bankou, včetně jakéhokoli dodatku ke smlouvě uzavřené s Bankou doložit Bance způsobem vyhovujícím Bance, že textové znění této </w:t>
      </w:r>
      <w:proofErr w:type="gramStart"/>
      <w:r w:rsidRPr="009F7ED9">
        <w:rPr>
          <w:szCs w:val="22"/>
        </w:rPr>
        <w:t>smlouvy</w:t>
      </w:r>
      <w:proofErr w:type="gramEnd"/>
      <w:r w:rsidRPr="009F7ED9">
        <w:rPr>
          <w:szCs w:val="22"/>
        </w:rPr>
        <w:t xml:space="preserve"> popř. textové znění dodatku byly uveřejněny v registru smluv zřízeném dle Zákona o registru smluv, a to v souladu se Zákonem o registru smluv.</w:t>
      </w:r>
    </w:p>
    <w:p w14:paraId="0A8681BD" w14:textId="77777777" w:rsidR="00001656" w:rsidRDefault="0000253E">
      <w:pPr>
        <w:pStyle w:val="NUMBER0BLOCK05"/>
      </w:pPr>
      <w:r>
        <w:rPr>
          <w:szCs w:val="22"/>
        </w:rPr>
        <w:t>Výjimky z Úvěrových podmínek:</w:t>
      </w:r>
    </w:p>
    <w:p w14:paraId="652BE89B" w14:textId="77777777" w:rsidR="00001656" w:rsidRDefault="0000253E">
      <w:pPr>
        <w:pStyle w:val="SMALLCAPSPARENR1BLOCK05"/>
      </w:pPr>
      <w:r>
        <w:rPr>
          <w:szCs w:val="22"/>
        </w:rPr>
        <w:t>Článek VI.7 Úvěrových podmínek se mění tak, že zní následovně: „Pro všechny částky nesplacené do příslušného dne splatnosti, případně splacené zatížením příslušného účtu do nepovoleného záporného zůstatku, je Banka oprávněna i bez předchozího oznámení Klientovi účtovat úrok z prodlení, stanovený Bankou pro každý den prodlení na základě aktuální sazby úroku z prodlení uvedené v aktuálním Přehledu úrokových sazeb. Úrok z prodlení je splatný vždy v den splatnosti úroků a po dni splatnosti každého Úvěru ke konci každého kalendářního měsíce. V případě, kdy splatnost úroků není stanovena (jako je tomu např. v případě Akreditivů či Záruk), je úrok z prodlení splatný ke konci každého kalendářního měsíce. Tento článek VI.7 Úvěrových podmínek je platný a účinný i po skončení účinnosti Smlouvy.“</w:t>
      </w:r>
    </w:p>
    <w:p w14:paraId="60875DF2" w14:textId="77777777" w:rsidR="00001656" w:rsidRDefault="0000253E" w:rsidP="008E621B">
      <w:pPr>
        <w:pStyle w:val="NUMBER0BLOCK05"/>
        <w:numPr>
          <w:ilvl w:val="1"/>
          <w:numId w:val="21"/>
        </w:numPr>
        <w:ind w:left="357" w:hanging="357"/>
      </w:pPr>
      <w:r>
        <w:rPr>
          <w:szCs w:val="22"/>
        </w:rPr>
        <w:t>Lhůta dle odstavce VIII.1 písmene (y) Úvěrových podmínek: čtvrtletně, a to nejpozději do 30 dnů po ukončení každého kalendářního čtvrtletí</w:t>
      </w:r>
      <w:r w:rsidR="008E621B">
        <w:rPr>
          <w:szCs w:val="22"/>
        </w:rPr>
        <w:t xml:space="preserve">, </w:t>
      </w:r>
      <w:r w:rsidR="008E621B" w:rsidRPr="007C6478">
        <w:rPr>
          <w:szCs w:val="22"/>
        </w:rPr>
        <w:t xml:space="preserve">v případě ultimových výkazů do </w:t>
      </w:r>
      <w:r w:rsidR="008E621B">
        <w:rPr>
          <w:szCs w:val="22"/>
        </w:rPr>
        <w:t>9</w:t>
      </w:r>
      <w:r w:rsidR="008E621B" w:rsidRPr="007C6478">
        <w:rPr>
          <w:szCs w:val="22"/>
        </w:rPr>
        <w:t>0 dnů od ukončení příslušného období.</w:t>
      </w:r>
    </w:p>
    <w:p w14:paraId="442BEC5F" w14:textId="77777777" w:rsidR="00001656" w:rsidRDefault="0000253E">
      <w:pPr>
        <w:pStyle w:val="NUMBER0BLOCK05"/>
      </w:pPr>
      <w:r>
        <w:rPr>
          <w:szCs w:val="22"/>
        </w:rPr>
        <w:t>Klient prohlašuje a ujišťuje Banku vedle skutečností uvedených v článku XII.1 Úvěrových podmínek o tom, že:</w:t>
      </w:r>
    </w:p>
    <w:p w14:paraId="6417E215" w14:textId="77777777" w:rsidR="00001656" w:rsidRPr="00805036" w:rsidRDefault="0000253E">
      <w:pPr>
        <w:pStyle w:val="SMALLCAPSPARENR1BLOCK05"/>
        <w:rPr>
          <w:color w:val="000000" w:themeColor="text1"/>
        </w:rPr>
      </w:pPr>
      <w:r>
        <w:rPr>
          <w:szCs w:val="22"/>
        </w:rPr>
        <w:t xml:space="preserve">Klient nemá splatné a nezaplacené dluhy vůči státu (zejména vůči příslušnému finančnímu úřadu, příslušné správě sociálního zabezpečení a příslušným celním úřadům) ani vůči příslušným </w:t>
      </w:r>
      <w:r w:rsidRPr="00805036">
        <w:rPr>
          <w:color w:val="000000" w:themeColor="text1"/>
          <w:szCs w:val="22"/>
        </w:rPr>
        <w:t>zdravotním pojišťovnám.</w:t>
      </w:r>
    </w:p>
    <w:p w14:paraId="03493D36" w14:textId="77777777" w:rsidR="00AF59BA" w:rsidRPr="00805036" w:rsidRDefault="00AF59BA">
      <w:pPr>
        <w:pStyle w:val="SMALLCAPSPARENR1BLOCK05"/>
        <w:rPr>
          <w:color w:val="000000" w:themeColor="text1"/>
        </w:rPr>
      </w:pPr>
      <w:r w:rsidRPr="00805036">
        <w:rPr>
          <w:rFonts w:cstheme="minorHAnsi"/>
          <w:color w:val="000000" w:themeColor="text1"/>
        </w:rPr>
        <w:t>Klient bere na vědomí, stanoví-li tak Zákon o registru smluv, že Banka je oprávněna uveřejnit textové znění jakékoliv smlouvy uzavřené s Klientem v tomto registru smluv, a to včetně jakýchkoli dodatků či příloh ke smlouvě. V takovém případě se nejedná o porušení obchodního či bankovního tajemství Bankou.</w:t>
      </w:r>
    </w:p>
    <w:p w14:paraId="2BBE0494" w14:textId="77777777" w:rsidR="00001656" w:rsidRDefault="0000253E">
      <w:pPr>
        <w:pStyle w:val="NUMBER0BLOCK05"/>
      </w:pPr>
      <w:r>
        <w:rPr>
          <w:szCs w:val="22"/>
        </w:rPr>
        <w:t>Závažnou skutečností se vedle skutečností uvedených v článku XIII.1 Úvěrových podmínek rozumí následující skutečnosti:</w:t>
      </w:r>
    </w:p>
    <w:p w14:paraId="33C271F1" w14:textId="77777777" w:rsidR="00001656" w:rsidRDefault="0000253E">
      <w:pPr>
        <w:pStyle w:val="SMALLCAPSPARENR1BLOCK05"/>
      </w:pPr>
      <w:r>
        <w:rPr>
          <w:szCs w:val="22"/>
        </w:rPr>
        <w:t>Klient je v prodlení s plněním svých dluhů vůči příslušnému finančnímu úřadu, příslušné správě sociálního zabezpečení, příslušným celním úřadům či jiným státním institucím, vůči příslušným zdravotním pojišťovnám nebo jiným bankám a finančním institucím.</w:t>
      </w:r>
    </w:p>
    <w:p w14:paraId="459A02AB" w14:textId="77777777" w:rsidR="00001656" w:rsidRPr="008E621B" w:rsidRDefault="0000253E">
      <w:pPr>
        <w:pStyle w:val="SMALLCAPSPARENR1BLOCK05"/>
      </w:pPr>
      <w:r>
        <w:rPr>
          <w:szCs w:val="22"/>
        </w:rPr>
        <w:t>Bez předchozího písemného souhlasu Banky dojde ke změnám podílu, resp. podílů, společníků/akcionářů Klienta.</w:t>
      </w:r>
    </w:p>
    <w:p w14:paraId="406524FA" w14:textId="77777777" w:rsidR="008E621B" w:rsidRDefault="008E621B" w:rsidP="008E621B">
      <w:pPr>
        <w:pStyle w:val="SMALLCAPSPARENR1BLOCK05"/>
      </w:pPr>
      <w:r w:rsidRPr="008E621B">
        <w:lastRenderedPageBreak/>
        <w:t xml:space="preserve">Klient nesplnil svoji povinnost řádně a včas uveřejnit textové znění kterékoliv smlouvy uzavírané s </w:t>
      </w:r>
      <w:proofErr w:type="gramStart"/>
      <w:r w:rsidRPr="008E621B">
        <w:t>Bankou</w:t>
      </w:r>
      <w:proofErr w:type="gramEnd"/>
      <w:r w:rsidRPr="008E621B">
        <w:t xml:space="preserve"> popř. textové znění kteréhokoliv dodatku ke smlouvě uzavřeného s Bankou v registru smluv zřízeném dle Zákona o registru smluv, a to v souladu se Zákonem o registru smluv.</w:t>
      </w:r>
    </w:p>
    <w:p w14:paraId="03484FE9" w14:textId="77777777" w:rsidR="00001656" w:rsidRDefault="00001656">
      <w:pPr>
        <w:pStyle w:val="ROMANBIG0CENTER"/>
      </w:pPr>
    </w:p>
    <w:p w14:paraId="082E3CE5" w14:textId="77777777" w:rsidR="00001656" w:rsidRDefault="0000253E">
      <w:pPr>
        <w:pStyle w:val="NONE0CENTERBOLDUNDERLINE1"/>
      </w:pPr>
      <w:r>
        <w:t>Všeobecná ustanovení</w:t>
      </w:r>
    </w:p>
    <w:p w14:paraId="70E2C6DA" w14:textId="77777777" w:rsidR="00001656" w:rsidRDefault="0000253E">
      <w:pPr>
        <w:pStyle w:val="NUMBER0BLOCK05"/>
      </w:pPr>
      <w:r>
        <w:rPr>
          <w:szCs w:val="22"/>
        </w:rPr>
        <w:t>Korespondenční místa:</w:t>
      </w:r>
    </w:p>
    <w:p w14:paraId="46F389BA" w14:textId="77777777" w:rsidR="00001656" w:rsidRPr="008E621B" w:rsidRDefault="0000253E">
      <w:pPr>
        <w:pStyle w:val="NONE1BLOCK05"/>
        <w:rPr>
          <w:u w:val="single"/>
        </w:rPr>
      </w:pPr>
      <w:r w:rsidRPr="008E621B">
        <w:rPr>
          <w:szCs w:val="22"/>
          <w:u w:val="single"/>
        </w:rPr>
        <w:t>Klient:</w:t>
      </w:r>
    </w:p>
    <w:p w14:paraId="07F78EE6" w14:textId="77777777" w:rsidR="008E621B" w:rsidRDefault="008E621B" w:rsidP="008E621B">
      <w:pPr>
        <w:pStyle w:val="NONE1BLOCK05"/>
        <w:spacing w:after="0"/>
      </w:pPr>
      <w:r w:rsidRPr="007C6478">
        <w:rPr>
          <w:szCs w:val="22"/>
        </w:rPr>
        <w:t xml:space="preserve">Služby </w:t>
      </w:r>
      <w:proofErr w:type="gramStart"/>
      <w:r w:rsidRPr="007C6478">
        <w:rPr>
          <w:szCs w:val="22"/>
        </w:rPr>
        <w:t>Boskovice,s.r.o.</w:t>
      </w:r>
      <w:proofErr w:type="gramEnd"/>
    </w:p>
    <w:p w14:paraId="3F31B75D" w14:textId="77777777" w:rsidR="008E621B" w:rsidRDefault="008E621B" w:rsidP="008E621B">
      <w:pPr>
        <w:pStyle w:val="NONE1BLOCK05"/>
        <w:spacing w:after="0"/>
      </w:pPr>
      <w:r>
        <w:rPr>
          <w:szCs w:val="22"/>
        </w:rPr>
        <w:fldChar w:fldCharType="begin">
          <w:ffData>
            <w:name w:val="Text1"/>
            <w:enabled/>
            <w:calcOnExit w:val="0"/>
            <w:textInput>
              <w:default w:val="U Lázní 2063/3, 680 01 Boskovice"/>
            </w:textInput>
          </w:ffData>
        </w:fldChar>
      </w:r>
      <w:bookmarkStart w:id="2" w:name="Text1"/>
      <w:r>
        <w:rPr>
          <w:szCs w:val="22"/>
        </w:rPr>
        <w:instrText xml:space="preserve"> FORMTEXT </w:instrText>
      </w:r>
      <w:r>
        <w:rPr>
          <w:szCs w:val="22"/>
        </w:rPr>
      </w:r>
      <w:r>
        <w:rPr>
          <w:szCs w:val="22"/>
        </w:rPr>
        <w:fldChar w:fldCharType="separate"/>
      </w:r>
      <w:r>
        <w:rPr>
          <w:noProof/>
          <w:szCs w:val="22"/>
        </w:rPr>
        <w:t>U Lázní 2063/3, 680 01 Boskovice</w:t>
      </w:r>
      <w:r>
        <w:rPr>
          <w:szCs w:val="22"/>
        </w:rPr>
        <w:fldChar w:fldCharType="end"/>
      </w:r>
      <w:bookmarkEnd w:id="2"/>
    </w:p>
    <w:p w14:paraId="71545242" w14:textId="02B9391C" w:rsidR="008E621B" w:rsidRDefault="008E621B" w:rsidP="008E621B">
      <w:pPr>
        <w:pStyle w:val="NONE1BLOCK05"/>
        <w:spacing w:after="0"/>
      </w:pPr>
      <w:r>
        <w:rPr>
          <w:szCs w:val="22"/>
        </w:rPr>
        <w:t xml:space="preserve">Kontaktní osoba: </w:t>
      </w: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sidR="00085044">
        <w:rPr>
          <w:noProof/>
          <w:szCs w:val="22"/>
        </w:rPr>
        <w:t>Milan Strya</w:t>
      </w:r>
      <w:r>
        <w:rPr>
          <w:szCs w:val="22"/>
        </w:rPr>
        <w:fldChar w:fldCharType="end"/>
      </w:r>
    </w:p>
    <w:p w14:paraId="4AE4A842" w14:textId="10FDB32B" w:rsidR="008E621B" w:rsidRDefault="008E621B" w:rsidP="008E621B">
      <w:pPr>
        <w:pStyle w:val="NONE1BLOCK05"/>
        <w:spacing w:after="0"/>
      </w:pPr>
      <w:r>
        <w:rPr>
          <w:szCs w:val="22"/>
        </w:rPr>
        <w:t xml:space="preserve">Telefon: </w:t>
      </w: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sidR="00085044" w:rsidRPr="00085044">
        <w:rPr>
          <w:noProof/>
          <w:szCs w:val="22"/>
        </w:rPr>
        <w:t>606 902 523</w:t>
      </w:r>
      <w:r>
        <w:rPr>
          <w:szCs w:val="22"/>
        </w:rPr>
        <w:fldChar w:fldCharType="end"/>
      </w:r>
    </w:p>
    <w:p w14:paraId="4117D69A" w14:textId="77777777" w:rsidR="008E621B" w:rsidRDefault="008E621B" w:rsidP="008E621B">
      <w:pPr>
        <w:pStyle w:val="NONE1BLOCK05"/>
        <w:spacing w:after="0"/>
      </w:pPr>
      <w:r>
        <w:rPr>
          <w:szCs w:val="22"/>
        </w:rPr>
        <w:t xml:space="preserve">Fax: </w:t>
      </w: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A9097A1" w14:textId="12392E73" w:rsidR="008E621B" w:rsidRDefault="008E621B" w:rsidP="008E621B">
      <w:pPr>
        <w:pStyle w:val="NONE1BLOCK05"/>
      </w:pPr>
      <w:r>
        <w:rPr>
          <w:szCs w:val="22"/>
        </w:rPr>
        <w:t xml:space="preserve">Email: </w:t>
      </w: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sidR="00085044" w:rsidRPr="00085044">
        <w:rPr>
          <w:noProof/>
          <w:szCs w:val="22"/>
        </w:rPr>
        <w:t>milan.strya@sluzbyboskovice.cz</w:t>
      </w:r>
      <w:r>
        <w:rPr>
          <w:szCs w:val="22"/>
        </w:rPr>
        <w:fldChar w:fldCharType="end"/>
      </w:r>
    </w:p>
    <w:p w14:paraId="2815D27B" w14:textId="77777777" w:rsidR="00001656" w:rsidRPr="008E621B" w:rsidRDefault="0000253E">
      <w:pPr>
        <w:pStyle w:val="NONE1BLOCK05"/>
        <w:rPr>
          <w:u w:val="single"/>
        </w:rPr>
      </w:pPr>
      <w:r w:rsidRPr="008E621B">
        <w:rPr>
          <w:szCs w:val="22"/>
          <w:u w:val="single"/>
        </w:rPr>
        <w:t>Banka:</w:t>
      </w:r>
    </w:p>
    <w:p w14:paraId="68388E1A" w14:textId="77777777" w:rsidR="008E621B" w:rsidRDefault="008E621B" w:rsidP="008E621B">
      <w:pPr>
        <w:pStyle w:val="NONE1BLOCK05"/>
        <w:spacing w:after="0"/>
      </w:pPr>
      <w:r>
        <w:rPr>
          <w:szCs w:val="22"/>
        </w:rPr>
        <w:t>Raiffeisenbank a.s.</w:t>
      </w:r>
    </w:p>
    <w:p w14:paraId="5CB057FB" w14:textId="77777777" w:rsidR="008E621B" w:rsidRDefault="008E621B" w:rsidP="008E621B">
      <w:pPr>
        <w:pStyle w:val="NONE1BLOCK05"/>
        <w:spacing w:after="0"/>
      </w:pPr>
      <w:r>
        <w:rPr>
          <w:szCs w:val="22"/>
        </w:rPr>
        <w:fldChar w:fldCharType="begin">
          <w:ffData>
            <w:name w:val=""/>
            <w:enabled/>
            <w:calcOnExit w:val="0"/>
            <w:textInput>
              <w:default w:val="Jánská 1/3, 602 00 Brno"/>
            </w:textInput>
          </w:ffData>
        </w:fldChar>
      </w:r>
      <w:r>
        <w:rPr>
          <w:szCs w:val="22"/>
        </w:rPr>
        <w:instrText xml:space="preserve"> FORMTEXT </w:instrText>
      </w:r>
      <w:r>
        <w:rPr>
          <w:szCs w:val="22"/>
        </w:rPr>
      </w:r>
      <w:r>
        <w:rPr>
          <w:szCs w:val="22"/>
        </w:rPr>
        <w:fldChar w:fldCharType="separate"/>
      </w:r>
      <w:r>
        <w:rPr>
          <w:noProof/>
          <w:szCs w:val="22"/>
        </w:rPr>
        <w:t>Jánská 1/3, 602 00 Brno</w:t>
      </w:r>
      <w:r>
        <w:rPr>
          <w:szCs w:val="22"/>
        </w:rPr>
        <w:fldChar w:fldCharType="end"/>
      </w:r>
    </w:p>
    <w:p w14:paraId="742C1E88" w14:textId="77777777" w:rsidR="008E621B" w:rsidRDefault="008E621B" w:rsidP="008E621B">
      <w:pPr>
        <w:pStyle w:val="NONE1BLOCK05"/>
        <w:spacing w:after="0"/>
      </w:pPr>
      <w:r>
        <w:rPr>
          <w:szCs w:val="22"/>
        </w:rPr>
        <w:t xml:space="preserve">Kontaktní osoba: </w:t>
      </w:r>
      <w:r>
        <w:rPr>
          <w:szCs w:val="22"/>
        </w:rPr>
        <w:fldChar w:fldCharType="begin">
          <w:ffData>
            <w:name w:val=""/>
            <w:enabled/>
            <w:calcOnExit w:val="0"/>
            <w:textInput>
              <w:default w:val="Ing. Miroslav Čechmánek"/>
            </w:textInput>
          </w:ffData>
        </w:fldChar>
      </w:r>
      <w:r>
        <w:rPr>
          <w:szCs w:val="22"/>
        </w:rPr>
        <w:instrText xml:space="preserve"> FORMTEXT </w:instrText>
      </w:r>
      <w:r>
        <w:rPr>
          <w:szCs w:val="22"/>
        </w:rPr>
      </w:r>
      <w:r>
        <w:rPr>
          <w:szCs w:val="22"/>
        </w:rPr>
        <w:fldChar w:fldCharType="separate"/>
      </w:r>
      <w:r>
        <w:rPr>
          <w:noProof/>
          <w:szCs w:val="22"/>
        </w:rPr>
        <w:t>Ing. Miroslav Čechmánek</w:t>
      </w:r>
      <w:r>
        <w:rPr>
          <w:szCs w:val="22"/>
        </w:rPr>
        <w:fldChar w:fldCharType="end"/>
      </w:r>
    </w:p>
    <w:p w14:paraId="5B9C4C41" w14:textId="77777777" w:rsidR="008E621B" w:rsidRDefault="008E621B" w:rsidP="008E621B">
      <w:pPr>
        <w:pStyle w:val="NONE1BLOCK05"/>
        <w:spacing w:after="0"/>
      </w:pPr>
      <w:r>
        <w:rPr>
          <w:szCs w:val="22"/>
        </w:rPr>
        <w:t xml:space="preserve">Telefon: </w:t>
      </w:r>
      <w:r>
        <w:rPr>
          <w:szCs w:val="22"/>
        </w:rPr>
        <w:fldChar w:fldCharType="begin">
          <w:ffData>
            <w:name w:val=""/>
            <w:enabled/>
            <w:calcOnExit w:val="0"/>
            <w:textInput>
              <w:default w:val="+420 724 261 827"/>
            </w:textInput>
          </w:ffData>
        </w:fldChar>
      </w:r>
      <w:r>
        <w:rPr>
          <w:szCs w:val="22"/>
        </w:rPr>
        <w:instrText xml:space="preserve"> FORMTEXT </w:instrText>
      </w:r>
      <w:r>
        <w:rPr>
          <w:szCs w:val="22"/>
        </w:rPr>
      </w:r>
      <w:r>
        <w:rPr>
          <w:szCs w:val="22"/>
        </w:rPr>
        <w:fldChar w:fldCharType="separate"/>
      </w:r>
      <w:r>
        <w:rPr>
          <w:noProof/>
          <w:szCs w:val="22"/>
        </w:rPr>
        <w:t>+420 724 261 827</w:t>
      </w:r>
      <w:r>
        <w:rPr>
          <w:szCs w:val="22"/>
        </w:rPr>
        <w:fldChar w:fldCharType="end"/>
      </w:r>
    </w:p>
    <w:p w14:paraId="16263567" w14:textId="77777777" w:rsidR="008E621B" w:rsidRDefault="008E621B" w:rsidP="008E621B">
      <w:pPr>
        <w:pStyle w:val="NONE1BLOCK05"/>
        <w:spacing w:after="0"/>
      </w:pPr>
      <w:r>
        <w:rPr>
          <w:szCs w:val="22"/>
        </w:rPr>
        <w:t xml:space="preserve">Fax: </w:t>
      </w: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52DB7773" w14:textId="77777777" w:rsidR="008E621B" w:rsidRDefault="008E621B" w:rsidP="008E621B">
      <w:pPr>
        <w:pStyle w:val="NONE1BLOCK05"/>
      </w:pPr>
      <w:r>
        <w:rPr>
          <w:szCs w:val="22"/>
        </w:rPr>
        <w:t xml:space="preserve">Email: </w:t>
      </w:r>
      <w:r>
        <w:rPr>
          <w:szCs w:val="22"/>
        </w:rPr>
        <w:fldChar w:fldCharType="begin">
          <w:ffData>
            <w:name w:val=""/>
            <w:enabled/>
            <w:calcOnExit w:val="0"/>
            <w:textInput>
              <w:default w:val="miroslav.cechmanek@rb.cz"/>
            </w:textInput>
          </w:ffData>
        </w:fldChar>
      </w:r>
      <w:r>
        <w:rPr>
          <w:szCs w:val="22"/>
        </w:rPr>
        <w:instrText xml:space="preserve"> FORMTEXT </w:instrText>
      </w:r>
      <w:r>
        <w:rPr>
          <w:szCs w:val="22"/>
        </w:rPr>
      </w:r>
      <w:r>
        <w:rPr>
          <w:szCs w:val="22"/>
        </w:rPr>
        <w:fldChar w:fldCharType="separate"/>
      </w:r>
      <w:r>
        <w:rPr>
          <w:noProof/>
          <w:szCs w:val="22"/>
        </w:rPr>
        <w:t>miroslav.cechmanek@rb.cz</w:t>
      </w:r>
      <w:r>
        <w:rPr>
          <w:szCs w:val="22"/>
        </w:rPr>
        <w:fldChar w:fldCharType="end"/>
      </w:r>
    </w:p>
    <w:p w14:paraId="4882581C" w14:textId="77777777" w:rsidR="00001656" w:rsidRDefault="0000253E">
      <w:pPr>
        <w:pStyle w:val="NUMBER0BLOCK05"/>
      </w:pPr>
      <w:r>
        <w:rPr>
          <w:szCs w:val="22"/>
        </w:rPr>
        <w:t xml:space="preserve">Tato Smlouva se vyhotovuje </w:t>
      </w:r>
      <w:r w:rsidR="008E621B">
        <w:rPr>
          <w:szCs w:val="22"/>
        </w:rPr>
        <w:t>ve 2</w:t>
      </w:r>
      <w:r>
        <w:rPr>
          <w:szCs w:val="22"/>
        </w:rPr>
        <w:t xml:space="preserve"> stejnopisech, z nichž každý má právní sílu originálu. Klient a Banka obdrží po jednom stejnopisu.</w:t>
      </w:r>
    </w:p>
    <w:p w14:paraId="4B7B0223" w14:textId="77777777" w:rsidR="00001656" w:rsidRPr="00805036" w:rsidRDefault="0000253E">
      <w:pPr>
        <w:pStyle w:val="NUMBER0BLOCK05"/>
        <w:rPr>
          <w:color w:val="000000" w:themeColor="text1"/>
        </w:rPr>
      </w:pPr>
      <w:r w:rsidRPr="00805036">
        <w:rPr>
          <w:color w:val="000000" w:themeColor="text1"/>
          <w:szCs w:val="22"/>
        </w:rPr>
        <w:t>Tato Smlouva nabývá platnosti a účinnosti okamžikem jejího podpisu všemi smluvními stranami</w:t>
      </w:r>
      <w:r w:rsidR="00E3277A" w:rsidRPr="00805036">
        <w:rPr>
          <w:color w:val="000000" w:themeColor="text1"/>
          <w:szCs w:val="22"/>
        </w:rPr>
        <w:t>,</w:t>
      </w:r>
      <w:r w:rsidR="00E3277A" w:rsidRPr="00805036">
        <w:rPr>
          <w:color w:val="000000" w:themeColor="text1"/>
        </w:rPr>
        <w:t xml:space="preserve"> ledaže zákon pro nabytí účinnosti vyžaduje uveřejnění jejího textového znění v registru smluv zřízeném dle zákona č. 340/2015 Sb., o zvláštních podmínkách účinnosti některých smluv, uveřejňování těchto smluv a o registru smluv (zákon o registru smluv), v platném a účinném znění. V takovém případě tato Smlouva nabývá účinnosti okamžikem uveřejnění jejího textového znění v tomto registru smluv. </w:t>
      </w:r>
      <w:r w:rsidRPr="00805036">
        <w:rPr>
          <w:color w:val="000000" w:themeColor="text1"/>
          <w:szCs w:val="22"/>
        </w:rPr>
        <w:t>Smluvní strany jsou oprávněny kdykoliv bez udání důvodu tuto Smlouvu vypovědět. Vypoví-li Smlouvu Banka, zaniká Smlouva doručením výpovědi Klientovi. Banka je však oprávněna stanovit ve výpovědi výpovědní dobu. V takovém případě Smlouva zaniká až uplynutím takto stanovené výpovědní doby. Vypoví-li Smlouvu Klient, zaniká Smlouva doručením výpovědi Bance. Výpověď Smlouvy daná kteroukoliv smluvní stranou však nemůže nabýt účinnosti a Smlouva nezanikne v žádném případě před tím, než bude splněna poslední z následujících podmínek: (i) došlo k úplnému splacení všech peněžitých dluhů Klienta z této Smlouvy; a (ii) uplynula doba splatnosti veškerých Bankovních produktů čerpaných na základě této Smlouvy; a (iii) zanikla platnost a účinnost veškerých Záruk či Akreditivů vystavených na základě této Smlouvy. Pro odstranění jakýchkoliv pochybností platí, že účinky výpovědi Smlouvy dané kteroukoliv smluvní stranou nezpůsobují předčasnou splatnost čerpaných Bankovních produktů.</w:t>
      </w:r>
    </w:p>
    <w:p w14:paraId="490DDBFF" w14:textId="77777777" w:rsidR="00001656" w:rsidRDefault="0000253E">
      <w:pPr>
        <w:pStyle w:val="NUMBER0BLOCK05"/>
      </w:pPr>
      <w:r>
        <w:rPr>
          <w:szCs w:val="22"/>
        </w:rPr>
        <w:t>Klient a Banka sjednávají ve smyslu § 630 Občanského zákoníku promlčecí lhůtu pro veškerá práva ze Smlouvy v délce 10 let ode dne, kdy právo mohlo být uplatněno poprvé. Toto ujednání se vztahuje i na práva vzniklá v důsledku odstoupení od Smlouvy nebo v důsledku neplatnosti Smlouvy.</w:t>
      </w:r>
    </w:p>
    <w:p w14:paraId="33BD92F7" w14:textId="77777777" w:rsidR="00001656" w:rsidRDefault="0000253E">
      <w:pPr>
        <w:pStyle w:val="NUMBER0BLOCK05"/>
      </w:pPr>
      <w:r>
        <w:rPr>
          <w:szCs w:val="22"/>
        </w:rPr>
        <w:t>Aniž by tím bylo dotčeno právo Banky na náhradu škody přesahující smluvní pokutu, zavazuje se Klient v případě každého jednotlivého případu nepravdivosti kteréhokoli z jeho prohlášení a ujištění činěných ve prospěch Banky dle této Smlouvy (včetně kteréhokoli z těch vyplývajících z Úvěrových podmínek a/nebo Všeobecných obchodních podmínek) a v případě každého jednotlivého případu porušení jakékoli povinnosti Klienta z této Smlouvy (včetně kterékoli z těch vyplývajících z Úvěrových podmínek a/nebo Všeobecných obchodních podmínek) zaplatit Bance na její výzvu smluvní pokutu ve výši 20</w:t>
      </w:r>
      <w:r w:rsidR="008E621B">
        <w:rPr>
          <w:szCs w:val="22"/>
        </w:rPr>
        <w:t>.</w:t>
      </w:r>
      <w:r>
        <w:rPr>
          <w:szCs w:val="22"/>
        </w:rPr>
        <w:t>000</w:t>
      </w:r>
      <w:r w:rsidR="008E621B">
        <w:rPr>
          <w:szCs w:val="22"/>
        </w:rPr>
        <w:t>,-</w:t>
      </w:r>
      <w:r>
        <w:rPr>
          <w:szCs w:val="22"/>
        </w:rPr>
        <w:t xml:space="preserve"> CZK, přičemž Klient a Banka se výslovně dohodli, že ustanovení § 2050 občanského </w:t>
      </w:r>
      <w:r>
        <w:rPr>
          <w:szCs w:val="22"/>
        </w:rPr>
        <w:lastRenderedPageBreak/>
        <w:t>zákoníku se nepoužije. Zaplacení smluvní pokuty nezbavuje Klienta povinnosti splnit povinnost smluvní pokutou utvrzenou.</w:t>
      </w:r>
    </w:p>
    <w:p w14:paraId="0ABBD298" w14:textId="77777777" w:rsidR="00001656" w:rsidRDefault="0000253E">
      <w:pPr>
        <w:pStyle w:val="NUMBER0BLOCK05"/>
      </w:pPr>
      <w:r>
        <w:rPr>
          <w:szCs w:val="22"/>
        </w:rPr>
        <w:t>V záležitostech, jež nejsou v této Smlouvě upraveny jinak, jsou práva a povinnosti Klienta a Banky upraveny Podmínkami pro úvěrové produkty Raiffeisenbank a.s. (v této Smlouvě též jen „Úvěrové podmínky“) a Všeobecnými obchodními podmínkami.</w:t>
      </w:r>
    </w:p>
    <w:p w14:paraId="628AC1EC" w14:textId="77777777" w:rsidR="00001656" w:rsidRDefault="0000253E">
      <w:pPr>
        <w:pStyle w:val="NUMBER0BLOCK05"/>
      </w:pPr>
      <w:r>
        <w:rPr>
          <w:szCs w:val="22"/>
        </w:rPr>
        <w:t xml:space="preserve">Klient podpisem této Smlouvy potvrzuje, že se seznámil s textem Všeobecných obchodních </w:t>
      </w:r>
      <w:proofErr w:type="gramStart"/>
      <w:r>
        <w:rPr>
          <w:szCs w:val="22"/>
        </w:rPr>
        <w:t>podmínek  platných</w:t>
      </w:r>
      <w:proofErr w:type="gramEnd"/>
      <w:r>
        <w:rPr>
          <w:szCs w:val="22"/>
        </w:rPr>
        <w:t xml:space="preserve"> k datu podpisu Smlouvy, jejichž úplný text je k dispozici na Veřejných stránkách, přičemž dále potvrzuje, že textu Všeobecných obchodních podmínek porozuměl a souhlasí s ním, což se (bez omezení) vztahuje výslovně i na následující ustanovení Všeobecných obchodních  podmínek:</w:t>
      </w:r>
    </w:p>
    <w:p w14:paraId="003E5720" w14:textId="77777777" w:rsidR="00001656" w:rsidRDefault="0000253E">
      <w:pPr>
        <w:pStyle w:val="SMALLCAPSPARENR1BLOCK05"/>
      </w:pPr>
      <w:r>
        <w:rPr>
          <w:szCs w:val="22"/>
        </w:rPr>
        <w:t>ustanovení článků 1.5. až 1.7. Všeobecných obchodních podmínek upravující postup při změnách smluvních podmínek ze strany Banky;</w:t>
      </w:r>
    </w:p>
    <w:p w14:paraId="72A118AD" w14:textId="77777777" w:rsidR="00001656" w:rsidRDefault="0000253E">
      <w:pPr>
        <w:pStyle w:val="SMALLCAPSPARENR1BLOCK05"/>
      </w:pPr>
      <w:r>
        <w:rPr>
          <w:szCs w:val="22"/>
        </w:rPr>
        <w:t>ustanovení článku 4.4. Všeobecných obchodních podmínek týkající se možnosti Banky oslovovat Klienta prostřednictvím jeho elektronického kontaktu;</w:t>
      </w:r>
    </w:p>
    <w:p w14:paraId="293C8B94" w14:textId="77777777" w:rsidR="00001656" w:rsidRDefault="0000253E">
      <w:pPr>
        <w:pStyle w:val="NUMBER0BLOCK05"/>
      </w:pPr>
      <w:r>
        <w:rPr>
          <w:szCs w:val="22"/>
        </w:rPr>
        <w:t>Úvěrové podmínky ve znění platném ke dni podpisu této Smlouvy tvoří přílohu č. 1 této Smlouvy. Klient podpisem této Smlouvy potvrzuje, že se s obsahem Úvěrových podmínek seznámil, porozuměl mu a souhlasí s ním, což se (bez omezení) vztahuje výslovně i na následující ustanovení Úvěrových podmínek:</w:t>
      </w:r>
    </w:p>
    <w:p w14:paraId="12C36FD4" w14:textId="77777777" w:rsidR="00001656" w:rsidRDefault="0000253E">
      <w:pPr>
        <w:pStyle w:val="SMALLCAPSPARENR1BLOCK05"/>
      </w:pPr>
      <w:r>
        <w:rPr>
          <w:szCs w:val="22"/>
        </w:rPr>
        <w:t>ustanovení článku V.6 Úvěrových podmínek týkající se práva Banky změnit konstrukci výpočtu pohyblivé úrokové sazby stanovené na základě tržní úrokové sazby;</w:t>
      </w:r>
    </w:p>
    <w:p w14:paraId="6EA5E14B" w14:textId="77777777" w:rsidR="00001656" w:rsidRDefault="0000253E">
      <w:pPr>
        <w:pStyle w:val="SMALLCAPSPARENR1BLOCK05"/>
      </w:pPr>
      <w:r>
        <w:rPr>
          <w:szCs w:val="22"/>
        </w:rPr>
        <w:t>ustanovení článků VI.3 až VI.6 Úvěrových podmínek týkající se práva Banky zatížit Běžný účet a jakýkoliv jiný účet Klienta vedený u Banky na úhradu plateb jí Klientem dlužných na základě této Smlouvy, včetně práva Banky zatížit účet do nepovoleného debetního zůstatku;</w:t>
      </w:r>
    </w:p>
    <w:p w14:paraId="6CC0ECCF" w14:textId="77777777" w:rsidR="00001656" w:rsidRDefault="0000253E">
      <w:pPr>
        <w:pStyle w:val="SMALLCAPSPARENR1BLOCK05"/>
      </w:pPr>
      <w:r>
        <w:rPr>
          <w:szCs w:val="22"/>
        </w:rPr>
        <w:t>ustanovení článku VI.8 Úvěrových podmínek týkající se práva Banky určit pořadí úhrady dluhů Klienta;</w:t>
      </w:r>
    </w:p>
    <w:p w14:paraId="4049B710" w14:textId="77777777" w:rsidR="00001656" w:rsidRDefault="0000253E">
      <w:pPr>
        <w:pStyle w:val="SMALLCAPSPARENR1BLOCK05"/>
      </w:pPr>
      <w:r>
        <w:rPr>
          <w:szCs w:val="22"/>
        </w:rPr>
        <w:t>ustanovení článku VI.10 Úvěrových podmínek týkající se možnosti a podmínek předčasného splacení Úvěru Klientem;</w:t>
      </w:r>
    </w:p>
    <w:p w14:paraId="6700B002" w14:textId="77777777" w:rsidR="00001656" w:rsidRDefault="0000253E">
      <w:pPr>
        <w:pStyle w:val="SMALLCAPSPARENR1BLOCK05"/>
      </w:pPr>
      <w:r>
        <w:rPr>
          <w:szCs w:val="22"/>
        </w:rPr>
        <w:t>ustanovení článku VIII.1 písmene ff) Úvěrových podmínek týkající se povinnosti Klienta nést veškeré náklady a výlohy vzniklé v souvislosti se zpracováním Smlouvy a s uplatňováním ustanovení Smlouvy;</w:t>
      </w:r>
    </w:p>
    <w:p w14:paraId="206D3CB5" w14:textId="77777777" w:rsidR="00001656" w:rsidRDefault="0000253E">
      <w:pPr>
        <w:pStyle w:val="SMALLCAPSPARENR1BLOCK05"/>
      </w:pPr>
      <w:r>
        <w:rPr>
          <w:szCs w:val="22"/>
        </w:rPr>
        <w:t>ustanovení článku VIII.1 písmene gg) Úvěrových podmínek týkající se povinnosti Klienta uhradit Bance zvýšené náklady dodatečně vzniklé v souvislosti s poskytováním Bankovních produktů dle této Smlouvy v důsledku nabytí účinnosti (nebo změny interpretace) právního předpisu ČNB či jiného předpisu ČNB nemajícího charakter obecně závazného předpisu;</w:t>
      </w:r>
    </w:p>
    <w:p w14:paraId="19BEA886" w14:textId="77777777" w:rsidR="00001656" w:rsidRDefault="0000253E">
      <w:pPr>
        <w:pStyle w:val="SMALLCAPSPARENR1BLOCK05"/>
      </w:pPr>
      <w:r>
        <w:rPr>
          <w:szCs w:val="22"/>
        </w:rPr>
        <w:t>ustanovení článku X.8 Úvěrových podmínek týkající se povinností Klienta ohledně obsahu dluhu zajišťovaného Bankovní zárukou;</w:t>
      </w:r>
    </w:p>
    <w:p w14:paraId="4253DC12" w14:textId="77777777" w:rsidR="00001656" w:rsidRDefault="0000253E">
      <w:pPr>
        <w:pStyle w:val="SMALLCAPSPARENR1BLOCK05"/>
      </w:pPr>
      <w:r>
        <w:rPr>
          <w:szCs w:val="22"/>
        </w:rPr>
        <w:t>ustanovení článku XIII.1 písmene h) Úvěrových podmínek stanovující, že zahájení trestního stíhání proti Klientovi, nebo jeho statutárnímu orgánu, jeho členu nebo členu dozorčí rady Klienta, popřípadě pravomocné odsouzení pro spáchání trestného činu uvedených osob, je Závažnou skutečností;</w:t>
      </w:r>
    </w:p>
    <w:p w14:paraId="262E6BA4" w14:textId="77777777" w:rsidR="00001656" w:rsidRDefault="0000253E">
      <w:pPr>
        <w:pStyle w:val="SMALLCAPSPARENR1BLOCK05"/>
      </w:pPr>
      <w:r>
        <w:rPr>
          <w:szCs w:val="22"/>
        </w:rPr>
        <w:t>ustanovení článků XIII.2 a XIII.3 Úvěrových podmínek týkající se opatření, která je Banka oprávněna přijmout v případě, že nastane některá ze Závažných skutečností, a to včetně (bez omezení) práva Banky odstoupit od Smlouvy a požadovat po Klientovi vrácení Úvěru včetně příslušenství a dalších závazků ze Smlouvy a práva Banky požadovat po Klientovi zaplacení smluvní pokuty;</w:t>
      </w:r>
    </w:p>
    <w:p w14:paraId="5DE448E5" w14:textId="77777777" w:rsidR="00001656" w:rsidRDefault="0000253E">
      <w:pPr>
        <w:pStyle w:val="SMALLCAPSPARENR1BLOCK05"/>
      </w:pPr>
      <w:r>
        <w:rPr>
          <w:szCs w:val="22"/>
        </w:rPr>
        <w:t>ustanovení článků XIV.2 až XIV.5 Úvěrových podmínek upravující postup při změnách Úvěrových podmínek ze strany Banky;</w:t>
      </w:r>
    </w:p>
    <w:p w14:paraId="19CD5CA0" w14:textId="77777777" w:rsidR="00001656" w:rsidRDefault="0000253E">
      <w:pPr>
        <w:pStyle w:val="SMALLCAPSPARENR1BLOCK05"/>
      </w:pPr>
      <w:r>
        <w:rPr>
          <w:szCs w:val="22"/>
        </w:rPr>
        <w:t>ustanovení článku XV.2 Úvěrových podmínek týkající se vyloučení aplikace některých ustanovení Občanského zákoníku na Smlouvu.</w:t>
      </w:r>
    </w:p>
    <w:p w14:paraId="76671B05" w14:textId="77777777" w:rsidR="00001656" w:rsidRDefault="0000253E">
      <w:pPr>
        <w:pStyle w:val="NUMBER0BLOCK05"/>
      </w:pPr>
      <w:r>
        <w:rPr>
          <w:szCs w:val="22"/>
        </w:rPr>
        <w:lastRenderedPageBreak/>
        <w:t>Případné změny a doplňky této Smlouvy mohou být provedeny písemně se souhlasem obou smluvních stran a tato Smlouva může být zrušena pouze písemně, tím nejsou dotčena ujednání o možnosti jednostranných změn Ceníku a Přehledu úrokových sazeb, ani ujednání o změnách Všeobecných obchodních podmínek a Úvěrových podmínek ze strany Banky. Ceníkem ve smyslu této Smlouvy a Všeobecných obchodních podmínek se přitom rozumí Ceník produktů a služeb pro firmy a korporace vyhlašovaný Bankou a zveřejňovaný v provozovnách Banky a na Veřejných stránkách (v této Smlouvě též jen „Ceník“).</w:t>
      </w:r>
    </w:p>
    <w:tbl>
      <w:tblPr>
        <w:tblW w:w="5119" w:type="pct"/>
        <w:tblInd w:w="-108" w:type="dxa"/>
        <w:tblLook w:val="04A0" w:firstRow="1" w:lastRow="0" w:firstColumn="1" w:lastColumn="0" w:noHBand="0" w:noVBand="1"/>
      </w:tblPr>
      <w:tblGrid>
        <w:gridCol w:w="4179"/>
        <w:gridCol w:w="929"/>
        <w:gridCol w:w="4180"/>
      </w:tblGrid>
      <w:tr w:rsidR="008E621B" w14:paraId="22467133" w14:textId="77777777" w:rsidTr="008E621B">
        <w:tc>
          <w:tcPr>
            <w:tcW w:w="2250" w:type="pct"/>
          </w:tcPr>
          <w:p w14:paraId="6C849828" w14:textId="7E400743" w:rsidR="008E621B" w:rsidRDefault="008E621B" w:rsidP="00073DAC">
            <w:pPr>
              <w:pStyle w:val="NORMALTABLECELL"/>
              <w:keepNext/>
            </w:pPr>
            <w:r>
              <w:t xml:space="preserve">V </w:t>
            </w:r>
            <w:r>
              <w:fldChar w:fldCharType="begin">
                <w:ffData>
                  <w:name w:val="Text2"/>
                  <w:enabled/>
                  <w:calcOnExit w:val="0"/>
                  <w:textInput/>
                </w:ffData>
              </w:fldChar>
            </w:r>
            <w:bookmarkStart w:id="3" w:name="Text2"/>
            <w:r>
              <w:instrText xml:space="preserve"> FORMTEXT </w:instrText>
            </w:r>
            <w:r>
              <w:fldChar w:fldCharType="separate"/>
            </w:r>
            <w:r w:rsidR="00085044">
              <w:rPr>
                <w:noProof/>
              </w:rPr>
              <w:t>Brně</w:t>
            </w:r>
            <w:r>
              <w:fldChar w:fldCharType="end"/>
            </w:r>
            <w:bookmarkEnd w:id="3"/>
            <w:r>
              <w:t xml:space="preserve"> dne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tcPr>
          <w:p w14:paraId="35CE34C9" w14:textId="77777777" w:rsidR="008E621B" w:rsidRDefault="008E621B" w:rsidP="00073DAC">
            <w:pPr>
              <w:pStyle w:val="NORMALTABLECELL"/>
              <w:keepNext/>
            </w:pPr>
          </w:p>
        </w:tc>
        <w:tc>
          <w:tcPr>
            <w:tcW w:w="2250" w:type="pct"/>
          </w:tcPr>
          <w:p w14:paraId="42CBDF68" w14:textId="1E0CA322" w:rsidR="008E621B" w:rsidRDefault="008E621B" w:rsidP="00073DAC">
            <w:pPr>
              <w:pStyle w:val="NORMALTABLECELL"/>
              <w:keepNext/>
            </w:pPr>
            <w:r>
              <w:t xml:space="preserve">V </w:t>
            </w:r>
            <w:r>
              <w:fldChar w:fldCharType="begin">
                <w:ffData>
                  <w:name w:val="Text2"/>
                  <w:enabled/>
                  <w:calcOnExit w:val="0"/>
                  <w:textInput/>
                </w:ffData>
              </w:fldChar>
            </w:r>
            <w:r>
              <w:instrText xml:space="preserve"> FORMTEXT </w:instrText>
            </w:r>
            <w:r>
              <w:fldChar w:fldCharType="separate"/>
            </w:r>
            <w:r w:rsidR="00085044">
              <w:rPr>
                <w:noProof/>
              </w:rPr>
              <w:t>Boskovicích</w:t>
            </w:r>
            <w:r w:rsidR="00FC2FE7">
              <w:rPr>
                <w:noProof/>
              </w:rPr>
              <w:t>sí</w:t>
            </w:r>
            <w:r>
              <w:fldChar w:fldCharType="end"/>
            </w:r>
            <w:r>
              <w:t xml:space="preserve"> dne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21B" w14:paraId="322B12CB" w14:textId="77777777" w:rsidTr="008E621B">
        <w:trPr>
          <w:trHeight w:val="200"/>
        </w:trPr>
        <w:tc>
          <w:tcPr>
            <w:tcW w:w="5000" w:type="pct"/>
            <w:gridSpan w:val="3"/>
          </w:tcPr>
          <w:p w14:paraId="037171E5" w14:textId="77777777" w:rsidR="008E621B" w:rsidRDefault="008E621B" w:rsidP="00073DAC">
            <w:pPr>
              <w:pStyle w:val="NORMALTABLECELL"/>
              <w:keepNext/>
            </w:pPr>
          </w:p>
        </w:tc>
      </w:tr>
      <w:tr w:rsidR="008E621B" w14:paraId="0165DF80" w14:textId="77777777" w:rsidTr="008E621B">
        <w:trPr>
          <w:trHeight w:val="200"/>
        </w:trPr>
        <w:tc>
          <w:tcPr>
            <w:tcW w:w="5000" w:type="pct"/>
            <w:gridSpan w:val="3"/>
          </w:tcPr>
          <w:p w14:paraId="397CBCDB" w14:textId="77777777" w:rsidR="008E621B" w:rsidRDefault="008E621B" w:rsidP="00073DAC">
            <w:pPr>
              <w:pStyle w:val="NORMALTABLECELL"/>
              <w:keepNext/>
            </w:pPr>
          </w:p>
        </w:tc>
      </w:tr>
      <w:tr w:rsidR="008E621B" w14:paraId="3A28C07A" w14:textId="77777777" w:rsidTr="008E621B">
        <w:tc>
          <w:tcPr>
            <w:tcW w:w="2250" w:type="pct"/>
          </w:tcPr>
          <w:p w14:paraId="3C3BDEFB" w14:textId="77777777" w:rsidR="008E621B" w:rsidRDefault="008E621B" w:rsidP="00073DAC">
            <w:pPr>
              <w:pStyle w:val="NORMALTABLECELL"/>
              <w:keepNext/>
            </w:pPr>
            <w:r>
              <w:t>Raiffeisenbank a.s.</w:t>
            </w:r>
          </w:p>
        </w:tc>
        <w:tc>
          <w:tcPr>
            <w:tcW w:w="500" w:type="pct"/>
          </w:tcPr>
          <w:p w14:paraId="5FE626D6" w14:textId="77777777" w:rsidR="008E621B" w:rsidRDefault="008E621B" w:rsidP="00073DAC">
            <w:pPr>
              <w:pStyle w:val="NORMALTABLECELL"/>
              <w:keepNext/>
            </w:pPr>
          </w:p>
        </w:tc>
        <w:tc>
          <w:tcPr>
            <w:tcW w:w="2250" w:type="pct"/>
          </w:tcPr>
          <w:p w14:paraId="1B6CDB60" w14:textId="77777777" w:rsidR="008E621B" w:rsidRDefault="008E621B" w:rsidP="00073DAC">
            <w:pPr>
              <w:pStyle w:val="NORMALTABLECELL"/>
              <w:keepNext/>
            </w:pPr>
            <w:r w:rsidRPr="007C6478">
              <w:t xml:space="preserve">Služby </w:t>
            </w:r>
            <w:proofErr w:type="gramStart"/>
            <w:r w:rsidRPr="007C6478">
              <w:t>Boskovice,s.r.o.</w:t>
            </w:r>
            <w:proofErr w:type="gramEnd"/>
          </w:p>
        </w:tc>
      </w:tr>
      <w:tr w:rsidR="008E621B" w14:paraId="11898EF6" w14:textId="77777777" w:rsidTr="008E621B">
        <w:trPr>
          <w:trHeight w:val="200"/>
        </w:trPr>
        <w:tc>
          <w:tcPr>
            <w:tcW w:w="5000" w:type="pct"/>
            <w:gridSpan w:val="3"/>
          </w:tcPr>
          <w:p w14:paraId="486CD08D" w14:textId="77777777" w:rsidR="008E621B" w:rsidRDefault="008E621B" w:rsidP="00073DAC">
            <w:pPr>
              <w:pStyle w:val="NORMALTABLECELL"/>
              <w:keepNext/>
            </w:pPr>
          </w:p>
        </w:tc>
      </w:tr>
      <w:tr w:rsidR="008E621B" w14:paraId="1DBB0EC1" w14:textId="77777777" w:rsidTr="008E621B">
        <w:trPr>
          <w:trHeight w:val="200"/>
        </w:trPr>
        <w:tc>
          <w:tcPr>
            <w:tcW w:w="5000" w:type="pct"/>
            <w:gridSpan w:val="3"/>
          </w:tcPr>
          <w:p w14:paraId="653E2FC2" w14:textId="77777777" w:rsidR="008E621B" w:rsidRDefault="008E621B" w:rsidP="00073DAC">
            <w:pPr>
              <w:pStyle w:val="NORMALTABLECELL"/>
              <w:keepNext/>
            </w:pPr>
          </w:p>
        </w:tc>
      </w:tr>
      <w:tr w:rsidR="008E621B" w14:paraId="22C5A4D8" w14:textId="77777777" w:rsidTr="008E621B">
        <w:tc>
          <w:tcPr>
            <w:tcW w:w="2250" w:type="pct"/>
          </w:tcPr>
          <w:p w14:paraId="2C31BD75" w14:textId="77777777" w:rsidR="008E621B" w:rsidRDefault="008E621B" w:rsidP="00073DAC">
            <w:pPr>
              <w:pStyle w:val="NORMALTABLECELL"/>
              <w:keepNext/>
            </w:pPr>
            <w:r>
              <w:t>..................................................</w:t>
            </w:r>
          </w:p>
        </w:tc>
        <w:tc>
          <w:tcPr>
            <w:tcW w:w="500" w:type="pct"/>
          </w:tcPr>
          <w:p w14:paraId="0B3E05F4" w14:textId="77777777" w:rsidR="008E621B" w:rsidRDefault="008E621B" w:rsidP="00073DAC">
            <w:pPr>
              <w:pStyle w:val="NORMALTABLECELL"/>
              <w:keepNext/>
            </w:pPr>
          </w:p>
        </w:tc>
        <w:tc>
          <w:tcPr>
            <w:tcW w:w="2250" w:type="pct"/>
          </w:tcPr>
          <w:p w14:paraId="657709F3" w14:textId="77777777" w:rsidR="008E621B" w:rsidRDefault="008E621B" w:rsidP="00073DAC">
            <w:pPr>
              <w:pStyle w:val="NORMALTABLECELL"/>
              <w:keepNext/>
            </w:pPr>
            <w:r>
              <w:t>..................................................</w:t>
            </w:r>
          </w:p>
        </w:tc>
      </w:tr>
      <w:tr w:rsidR="008E621B" w14:paraId="14FB98B9" w14:textId="77777777" w:rsidTr="008E621B">
        <w:tc>
          <w:tcPr>
            <w:tcW w:w="2250" w:type="pct"/>
          </w:tcPr>
          <w:p w14:paraId="1351A5B9" w14:textId="77777777" w:rsidR="008E621B" w:rsidRDefault="008E621B" w:rsidP="00073DAC">
            <w:pPr>
              <w:pStyle w:val="NORMALTABLECELL"/>
              <w:keepNext/>
            </w:pPr>
            <w:r>
              <w:fldChar w:fldCharType="begin">
                <w:ffData>
                  <w:name w:val=""/>
                  <w:enabled/>
                  <w:calcOnExit w:val="0"/>
                  <w:textInput>
                    <w:default w:val="Richard Navara"/>
                  </w:textInput>
                </w:ffData>
              </w:fldChar>
            </w:r>
            <w:r>
              <w:instrText xml:space="preserve"> FORMTEXT </w:instrText>
            </w:r>
            <w:r>
              <w:fldChar w:fldCharType="separate"/>
            </w:r>
            <w:r>
              <w:rPr>
                <w:noProof/>
              </w:rPr>
              <w:t>Richard Navara</w:t>
            </w:r>
            <w:r>
              <w:fldChar w:fldCharType="end"/>
            </w:r>
          </w:p>
        </w:tc>
        <w:tc>
          <w:tcPr>
            <w:tcW w:w="500" w:type="pct"/>
          </w:tcPr>
          <w:p w14:paraId="3E4F66F9" w14:textId="77777777" w:rsidR="008E621B" w:rsidRDefault="008E621B" w:rsidP="00073DAC">
            <w:pPr>
              <w:pStyle w:val="NORMALTABLECELL"/>
              <w:keepNext/>
            </w:pPr>
          </w:p>
        </w:tc>
        <w:tc>
          <w:tcPr>
            <w:tcW w:w="2250" w:type="pct"/>
          </w:tcPr>
          <w:p w14:paraId="072E4437" w14:textId="77777777" w:rsidR="008E621B" w:rsidRDefault="008E621B" w:rsidP="00073DAC">
            <w:pPr>
              <w:pStyle w:val="NORMALTABLECELL"/>
              <w:keepNext/>
            </w:pPr>
            <w:r>
              <w:fldChar w:fldCharType="begin">
                <w:ffData>
                  <w:name w:val=""/>
                  <w:enabled/>
                  <w:calcOnExit w:val="0"/>
                  <w:textInput>
                    <w:default w:val="Mgr. Milan Strya"/>
                  </w:textInput>
                </w:ffData>
              </w:fldChar>
            </w:r>
            <w:r>
              <w:instrText xml:space="preserve"> FORMTEXT </w:instrText>
            </w:r>
            <w:r>
              <w:fldChar w:fldCharType="separate"/>
            </w:r>
            <w:r>
              <w:rPr>
                <w:noProof/>
              </w:rPr>
              <w:t>Mgr. Milan Strya</w:t>
            </w:r>
            <w:r>
              <w:fldChar w:fldCharType="end"/>
            </w:r>
          </w:p>
        </w:tc>
      </w:tr>
      <w:tr w:rsidR="008E621B" w14:paraId="7BA9717C" w14:textId="77777777" w:rsidTr="008E621B">
        <w:tc>
          <w:tcPr>
            <w:tcW w:w="2250" w:type="pct"/>
          </w:tcPr>
          <w:p w14:paraId="131EA12A" w14:textId="77777777" w:rsidR="008E621B" w:rsidRDefault="008E621B" w:rsidP="00073DAC">
            <w:pPr>
              <w:pStyle w:val="NORMALTABLECELL"/>
              <w:keepNext/>
            </w:pPr>
            <w:r>
              <w:fldChar w:fldCharType="begin">
                <w:ffData>
                  <w:name w:val=""/>
                  <w:enabled/>
                  <w:calcOnExit w:val="0"/>
                  <w:textInput>
                    <w:default w:val="ředitel Firemního centra"/>
                  </w:textInput>
                </w:ffData>
              </w:fldChar>
            </w:r>
            <w:r>
              <w:instrText xml:space="preserve"> FORMTEXT </w:instrText>
            </w:r>
            <w:r>
              <w:fldChar w:fldCharType="separate"/>
            </w:r>
            <w:r>
              <w:rPr>
                <w:noProof/>
              </w:rPr>
              <w:t>ředitel Firemního centra</w:t>
            </w:r>
            <w:r>
              <w:fldChar w:fldCharType="end"/>
            </w:r>
          </w:p>
        </w:tc>
        <w:tc>
          <w:tcPr>
            <w:tcW w:w="500" w:type="pct"/>
          </w:tcPr>
          <w:p w14:paraId="19198554" w14:textId="77777777" w:rsidR="008E621B" w:rsidRDefault="008E621B" w:rsidP="00073DAC">
            <w:pPr>
              <w:pStyle w:val="NORMALTABLECELL"/>
              <w:keepNext/>
            </w:pPr>
          </w:p>
        </w:tc>
        <w:tc>
          <w:tcPr>
            <w:tcW w:w="2250" w:type="pct"/>
          </w:tcPr>
          <w:p w14:paraId="031C9C6B" w14:textId="77777777" w:rsidR="008E621B" w:rsidRDefault="008E621B" w:rsidP="00073DAC">
            <w:pPr>
              <w:pStyle w:val="NORMALTABLECELL"/>
              <w:keepNext/>
            </w:pPr>
            <w:r>
              <w:fldChar w:fldCharType="begin">
                <w:ffData>
                  <w:name w:val=""/>
                  <w:enabled/>
                  <w:calcOnExit w:val="0"/>
                  <w:textInput>
                    <w:default w:val="jednatel společnosti"/>
                  </w:textInput>
                </w:ffData>
              </w:fldChar>
            </w:r>
            <w:r>
              <w:instrText xml:space="preserve"> FORMTEXT </w:instrText>
            </w:r>
            <w:r>
              <w:fldChar w:fldCharType="separate"/>
            </w:r>
            <w:r>
              <w:rPr>
                <w:noProof/>
              </w:rPr>
              <w:t>jednatel společnosti</w:t>
            </w:r>
            <w:r>
              <w:fldChar w:fldCharType="end"/>
            </w:r>
          </w:p>
        </w:tc>
      </w:tr>
      <w:tr w:rsidR="008E621B" w14:paraId="24D6BD7E" w14:textId="77777777" w:rsidTr="008E621B">
        <w:trPr>
          <w:trHeight w:val="200"/>
        </w:trPr>
        <w:tc>
          <w:tcPr>
            <w:tcW w:w="5000" w:type="pct"/>
            <w:gridSpan w:val="3"/>
          </w:tcPr>
          <w:p w14:paraId="2E73A03B" w14:textId="77777777" w:rsidR="008E621B" w:rsidRDefault="008E621B" w:rsidP="00073DAC">
            <w:pPr>
              <w:pStyle w:val="NORMALTABLECELL"/>
              <w:keepNext/>
            </w:pPr>
          </w:p>
        </w:tc>
      </w:tr>
      <w:tr w:rsidR="008E621B" w14:paraId="239C57B4" w14:textId="77777777" w:rsidTr="008E621B">
        <w:trPr>
          <w:trHeight w:val="200"/>
        </w:trPr>
        <w:tc>
          <w:tcPr>
            <w:tcW w:w="5000" w:type="pct"/>
            <w:gridSpan w:val="3"/>
          </w:tcPr>
          <w:p w14:paraId="5D305E3E" w14:textId="77777777" w:rsidR="008E621B" w:rsidRDefault="008E621B" w:rsidP="00073DAC">
            <w:pPr>
              <w:pStyle w:val="NORMALTABLECELL"/>
              <w:keepNext/>
            </w:pPr>
          </w:p>
        </w:tc>
      </w:tr>
      <w:tr w:rsidR="008E621B" w14:paraId="62CE2F4E" w14:textId="77777777" w:rsidTr="008E621B">
        <w:tc>
          <w:tcPr>
            <w:tcW w:w="2250" w:type="pct"/>
          </w:tcPr>
          <w:p w14:paraId="3FDD4C70" w14:textId="77777777" w:rsidR="008E621B" w:rsidRDefault="008E621B" w:rsidP="00073DAC">
            <w:pPr>
              <w:pStyle w:val="NORMALTABLECELL"/>
              <w:keepNext/>
            </w:pPr>
            <w:r>
              <w:t>..................................................</w:t>
            </w:r>
          </w:p>
        </w:tc>
        <w:tc>
          <w:tcPr>
            <w:tcW w:w="500" w:type="pct"/>
          </w:tcPr>
          <w:p w14:paraId="27CA396F" w14:textId="77777777" w:rsidR="008E621B" w:rsidRDefault="008E621B" w:rsidP="00073DAC">
            <w:pPr>
              <w:pStyle w:val="NORMALTABLECELL"/>
              <w:keepNext/>
            </w:pPr>
          </w:p>
        </w:tc>
        <w:tc>
          <w:tcPr>
            <w:tcW w:w="2250" w:type="pct"/>
          </w:tcPr>
          <w:p w14:paraId="140A1B83" w14:textId="77777777" w:rsidR="008E621B" w:rsidRDefault="008E621B" w:rsidP="00073DAC">
            <w:pPr>
              <w:pStyle w:val="NORMALTABLECELL"/>
              <w:keepNext/>
            </w:pPr>
          </w:p>
        </w:tc>
      </w:tr>
      <w:tr w:rsidR="008E621B" w14:paraId="4000C914" w14:textId="77777777" w:rsidTr="008E621B">
        <w:tc>
          <w:tcPr>
            <w:tcW w:w="2250" w:type="pct"/>
          </w:tcPr>
          <w:p w14:paraId="1AF99E74" w14:textId="77777777" w:rsidR="008E621B" w:rsidRDefault="008E621B" w:rsidP="00073DAC">
            <w:pPr>
              <w:pStyle w:val="NORMALTABLECELL"/>
              <w:keepNext/>
            </w:pPr>
            <w:r>
              <w:fldChar w:fldCharType="begin">
                <w:ffData>
                  <w:name w:val=""/>
                  <w:enabled/>
                  <w:calcOnExit w:val="0"/>
                  <w:textInput>
                    <w:default w:val="Ing. Miroslav Čechmánek"/>
                  </w:textInput>
                </w:ffData>
              </w:fldChar>
            </w:r>
            <w:r>
              <w:instrText xml:space="preserve"> FORMTEXT </w:instrText>
            </w:r>
            <w:r>
              <w:fldChar w:fldCharType="separate"/>
            </w:r>
            <w:r>
              <w:rPr>
                <w:noProof/>
              </w:rPr>
              <w:t>Ing. Miroslav Čechmánek</w:t>
            </w:r>
            <w:r>
              <w:fldChar w:fldCharType="end"/>
            </w:r>
          </w:p>
        </w:tc>
        <w:tc>
          <w:tcPr>
            <w:tcW w:w="500" w:type="pct"/>
          </w:tcPr>
          <w:p w14:paraId="754076D1" w14:textId="77777777" w:rsidR="008E621B" w:rsidRDefault="008E621B" w:rsidP="00073DAC">
            <w:pPr>
              <w:pStyle w:val="NORMALTABLECELL"/>
              <w:keepNext/>
            </w:pPr>
          </w:p>
        </w:tc>
        <w:tc>
          <w:tcPr>
            <w:tcW w:w="2250" w:type="pct"/>
          </w:tcPr>
          <w:p w14:paraId="451B3659" w14:textId="77777777" w:rsidR="008E621B" w:rsidRDefault="008E621B" w:rsidP="00073DAC">
            <w:pPr>
              <w:pStyle w:val="NORMALTABLECELL"/>
              <w:keepNext/>
            </w:pPr>
          </w:p>
        </w:tc>
      </w:tr>
      <w:tr w:rsidR="008E621B" w14:paraId="6CB9FF65" w14:textId="77777777" w:rsidTr="008E621B">
        <w:tc>
          <w:tcPr>
            <w:tcW w:w="2250" w:type="pct"/>
          </w:tcPr>
          <w:p w14:paraId="792EC872" w14:textId="77777777" w:rsidR="008E621B" w:rsidRDefault="008E621B" w:rsidP="00073DAC">
            <w:pPr>
              <w:pStyle w:val="NORMALTABLECELL"/>
              <w:keepNext/>
            </w:pPr>
            <w:r>
              <w:fldChar w:fldCharType="begin">
                <w:ffData>
                  <w:name w:val=""/>
                  <w:enabled/>
                  <w:calcOnExit w:val="0"/>
                  <w:textInput>
                    <w:default w:val="firemní poradce"/>
                  </w:textInput>
                </w:ffData>
              </w:fldChar>
            </w:r>
            <w:r>
              <w:instrText xml:space="preserve"> FORMTEXT </w:instrText>
            </w:r>
            <w:r>
              <w:fldChar w:fldCharType="separate"/>
            </w:r>
            <w:r>
              <w:rPr>
                <w:noProof/>
              </w:rPr>
              <w:t>firemní poradce</w:t>
            </w:r>
            <w:r>
              <w:fldChar w:fldCharType="end"/>
            </w:r>
          </w:p>
        </w:tc>
        <w:tc>
          <w:tcPr>
            <w:tcW w:w="500" w:type="pct"/>
          </w:tcPr>
          <w:p w14:paraId="12CCC8DC" w14:textId="77777777" w:rsidR="008E621B" w:rsidRDefault="008E621B" w:rsidP="00073DAC">
            <w:pPr>
              <w:pStyle w:val="NORMALTABLECELL"/>
              <w:keepNext/>
            </w:pPr>
          </w:p>
        </w:tc>
        <w:tc>
          <w:tcPr>
            <w:tcW w:w="2250" w:type="pct"/>
          </w:tcPr>
          <w:p w14:paraId="554254BF" w14:textId="77777777" w:rsidR="008E621B" w:rsidRDefault="008E621B" w:rsidP="00073DAC">
            <w:pPr>
              <w:pStyle w:val="NORMALTABLECELL"/>
              <w:keepNext/>
            </w:pPr>
          </w:p>
        </w:tc>
      </w:tr>
    </w:tbl>
    <w:p w14:paraId="3687C7FE" w14:textId="77777777" w:rsidR="00883F09" w:rsidRDefault="00883F09">
      <w:pPr>
        <w:pStyle w:val="NONE0LEFTUNDERLINE05"/>
        <w:rPr>
          <w:szCs w:val="22"/>
        </w:rPr>
      </w:pPr>
    </w:p>
    <w:p w14:paraId="12103052" w14:textId="77777777" w:rsidR="00001656" w:rsidRDefault="0000253E">
      <w:pPr>
        <w:pStyle w:val="NONE0LEFTUNDERLINE05"/>
      </w:pPr>
      <w:r>
        <w:rPr>
          <w:szCs w:val="22"/>
        </w:rPr>
        <w:t>Přílohy:</w:t>
      </w:r>
    </w:p>
    <w:p w14:paraId="121A737D" w14:textId="77777777" w:rsidR="00001656" w:rsidRPr="00883F09" w:rsidRDefault="0000253E">
      <w:pPr>
        <w:pStyle w:val="NUMBER0LEFT02"/>
      </w:pPr>
      <w:r>
        <w:rPr>
          <w:szCs w:val="22"/>
        </w:rPr>
        <w:t>Podmínky pro úvěrové produkty Raiffeisenbank a.s.</w:t>
      </w:r>
    </w:p>
    <w:p w14:paraId="1BCD30A5" w14:textId="77777777" w:rsidR="00883F09" w:rsidRDefault="0000253E" w:rsidP="0000253E">
      <w:pPr>
        <w:pStyle w:val="NUMBER0LEFT02"/>
      </w:pPr>
      <w:r w:rsidRPr="0000253E">
        <w:rPr>
          <w:szCs w:val="22"/>
        </w:rPr>
        <w:t>Žádost o nastavení limitu</w:t>
      </w:r>
    </w:p>
    <w:sectPr w:rsidR="00883F09" w:rsidSect="00C534F6">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833D" w14:textId="77777777" w:rsidR="008A2D21" w:rsidRDefault="008A2D21">
      <w:r>
        <w:separator/>
      </w:r>
    </w:p>
    <w:p w14:paraId="19B28784" w14:textId="77777777" w:rsidR="008A2D21" w:rsidRDefault="008A2D21"/>
  </w:endnote>
  <w:endnote w:type="continuationSeparator" w:id="0">
    <w:p w14:paraId="7C8A158D" w14:textId="77777777" w:rsidR="008A2D21" w:rsidRDefault="008A2D21">
      <w:r>
        <w:continuationSeparator/>
      </w:r>
    </w:p>
    <w:p w14:paraId="5869C02D" w14:textId="77777777" w:rsidR="008A2D21" w:rsidRDefault="008A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TEE">
    <w:panose1 w:val="00000000000000000000"/>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249C" w14:textId="77777777" w:rsidR="00807951" w:rsidRPr="008E621B" w:rsidRDefault="0051431B" w:rsidP="008E621B">
    <w:pPr>
      <w:pStyle w:val="Zpat"/>
      <w:rPr>
        <w:sz w:val="18"/>
        <w:szCs w:val="20"/>
      </w:rPr>
    </w:pPr>
    <w:r w:rsidRPr="008E621B">
      <w:rPr>
        <w:sz w:val="18"/>
        <w:szCs w:val="20"/>
      </w:rPr>
      <w:t xml:space="preserve">Strana </w:t>
    </w:r>
    <w:r w:rsidR="00DA1EF4" w:rsidRPr="008E621B">
      <w:rPr>
        <w:sz w:val="18"/>
        <w:szCs w:val="20"/>
      </w:rPr>
      <w:fldChar w:fldCharType="begin"/>
    </w:r>
    <w:r w:rsidR="00DA1EF4" w:rsidRPr="008E621B">
      <w:rPr>
        <w:sz w:val="18"/>
        <w:szCs w:val="20"/>
      </w:rPr>
      <w:instrText xml:space="preserve"> PAGE </w:instrText>
    </w:r>
    <w:r w:rsidR="00DA1EF4" w:rsidRPr="008E621B">
      <w:rPr>
        <w:sz w:val="18"/>
        <w:szCs w:val="20"/>
      </w:rPr>
      <w:fldChar w:fldCharType="separate"/>
    </w:r>
    <w:r w:rsidR="00BB0E5D" w:rsidRPr="008E621B">
      <w:rPr>
        <w:noProof/>
        <w:sz w:val="18"/>
        <w:szCs w:val="20"/>
      </w:rPr>
      <w:t>1</w:t>
    </w:r>
    <w:r w:rsidR="00DA1EF4" w:rsidRPr="008E621B">
      <w:rPr>
        <w:noProof/>
        <w:sz w:val="18"/>
        <w:szCs w:val="20"/>
      </w:rPr>
      <w:fldChar w:fldCharType="end"/>
    </w:r>
    <w:r w:rsidRPr="008E621B">
      <w:rPr>
        <w:sz w:val="18"/>
        <w:szCs w:val="20"/>
      </w:rPr>
      <w:t xml:space="preserve"> z </w:t>
    </w:r>
    <w:r w:rsidR="008A2D21" w:rsidRPr="008E621B">
      <w:rPr>
        <w:noProof/>
        <w:sz w:val="18"/>
        <w:szCs w:val="20"/>
      </w:rPr>
      <w:fldChar w:fldCharType="begin"/>
    </w:r>
    <w:r w:rsidR="008A2D21" w:rsidRPr="008E621B">
      <w:rPr>
        <w:noProof/>
        <w:sz w:val="18"/>
        <w:szCs w:val="20"/>
      </w:rPr>
      <w:instrText xml:space="preserve"> NUMPAGES </w:instrText>
    </w:r>
    <w:r w:rsidR="008A2D21" w:rsidRPr="008E621B">
      <w:rPr>
        <w:noProof/>
        <w:sz w:val="18"/>
        <w:szCs w:val="20"/>
      </w:rPr>
      <w:fldChar w:fldCharType="separate"/>
    </w:r>
    <w:r w:rsidR="00BB0E5D" w:rsidRPr="008E621B">
      <w:rPr>
        <w:noProof/>
        <w:sz w:val="18"/>
        <w:szCs w:val="20"/>
      </w:rPr>
      <w:t>1</w:t>
    </w:r>
    <w:r w:rsidR="008A2D21" w:rsidRPr="008E621B">
      <w:rPr>
        <w:noProof/>
        <w:sz w:val="18"/>
        <w:szCs w:val="20"/>
      </w:rPr>
      <w:fldChar w:fldCharType="end"/>
    </w:r>
    <w:r w:rsidRPr="008E621B">
      <w:rPr>
        <w:i/>
        <w:sz w:val="18"/>
        <w:szCs w:val="20"/>
      </w:rPr>
      <w:tab/>
    </w:r>
    <w:r w:rsidR="008E621B" w:rsidRPr="008E621B">
      <w:rPr>
        <w:i/>
        <w:sz w:val="18"/>
        <w:szCs w:val="20"/>
      </w:rPr>
      <w:t xml:space="preserve"> </w:t>
    </w:r>
    <w:r w:rsidR="008E621B" w:rsidRPr="008E621B">
      <w:rPr>
        <w:sz w:val="18"/>
        <w:szCs w:val="20"/>
      </w:rPr>
      <w:t>Rámcová smlouva na úvěrové bankovní produkty</w:t>
    </w:r>
    <w:r w:rsidRPr="008E621B">
      <w:rPr>
        <w:i/>
        <w:sz w:val="18"/>
        <w:szCs w:val="20"/>
      </w:rPr>
      <w:tab/>
    </w:r>
    <w:r w:rsidRPr="008E621B">
      <w:rPr>
        <w:sz w:val="18"/>
        <w:szCs w:val="20"/>
      </w:rPr>
      <w:t>SU/0001/UFNRAM/01/26944855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5329" w14:textId="77777777" w:rsidR="00C534F6" w:rsidRDefault="00C534F6">
    <w:pPr>
      <w:pStyle w:val="Zpat"/>
    </w:pPr>
    <w:r w:rsidRPr="008E621B">
      <w:rPr>
        <w:sz w:val="18"/>
        <w:szCs w:val="20"/>
      </w:rPr>
      <w:t xml:space="preserve">Strana </w:t>
    </w:r>
    <w:r w:rsidRPr="008E621B">
      <w:rPr>
        <w:sz w:val="18"/>
        <w:szCs w:val="20"/>
      </w:rPr>
      <w:fldChar w:fldCharType="begin"/>
    </w:r>
    <w:r w:rsidRPr="008E621B">
      <w:rPr>
        <w:sz w:val="18"/>
        <w:szCs w:val="20"/>
      </w:rPr>
      <w:instrText xml:space="preserve"> PAGE </w:instrText>
    </w:r>
    <w:r w:rsidRPr="008E621B">
      <w:rPr>
        <w:sz w:val="18"/>
        <w:szCs w:val="20"/>
      </w:rPr>
      <w:fldChar w:fldCharType="separate"/>
    </w:r>
    <w:r w:rsidRPr="008E621B">
      <w:rPr>
        <w:sz w:val="18"/>
        <w:szCs w:val="20"/>
      </w:rPr>
      <w:t>2</w:t>
    </w:r>
    <w:r w:rsidRPr="008E621B">
      <w:rPr>
        <w:noProof/>
        <w:sz w:val="18"/>
        <w:szCs w:val="20"/>
      </w:rPr>
      <w:fldChar w:fldCharType="end"/>
    </w:r>
    <w:r w:rsidRPr="008E621B">
      <w:rPr>
        <w:sz w:val="18"/>
        <w:szCs w:val="20"/>
      </w:rPr>
      <w:t xml:space="preserve"> z </w:t>
    </w:r>
    <w:r w:rsidR="0000253E" w:rsidRPr="008E621B">
      <w:rPr>
        <w:sz w:val="18"/>
        <w:szCs w:val="20"/>
      </w:rPr>
      <w:fldChar w:fldCharType="begin"/>
    </w:r>
    <w:r w:rsidR="0000253E" w:rsidRPr="008E621B">
      <w:rPr>
        <w:sz w:val="18"/>
        <w:szCs w:val="20"/>
      </w:rPr>
      <w:instrText xml:space="preserve"> NUMPAGES </w:instrText>
    </w:r>
    <w:r w:rsidR="0000253E" w:rsidRPr="008E621B">
      <w:rPr>
        <w:sz w:val="18"/>
        <w:szCs w:val="20"/>
      </w:rPr>
      <w:fldChar w:fldCharType="separate"/>
    </w:r>
    <w:r w:rsidRPr="008E621B">
      <w:rPr>
        <w:sz w:val="18"/>
        <w:szCs w:val="20"/>
      </w:rPr>
      <w:t>2</w:t>
    </w:r>
    <w:r w:rsidR="0000253E" w:rsidRPr="008E621B">
      <w:rPr>
        <w:sz w:val="18"/>
        <w:szCs w:val="20"/>
      </w:rPr>
      <w:fldChar w:fldCharType="end"/>
    </w:r>
    <w:r w:rsidRPr="006F50EE">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3B2D7" w14:textId="77777777" w:rsidR="008A2D21" w:rsidRDefault="008A2D21">
      <w:r>
        <w:separator/>
      </w:r>
    </w:p>
    <w:p w14:paraId="0970BE32" w14:textId="77777777" w:rsidR="008A2D21" w:rsidRDefault="008A2D21"/>
  </w:footnote>
  <w:footnote w:type="continuationSeparator" w:id="0">
    <w:p w14:paraId="59E8309A" w14:textId="77777777" w:rsidR="008A2D21" w:rsidRDefault="008A2D21">
      <w:r>
        <w:continuationSeparator/>
      </w:r>
    </w:p>
    <w:p w14:paraId="3B9D5D69" w14:textId="77777777" w:rsidR="008A2D21" w:rsidRDefault="008A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F7D1" w14:textId="77777777" w:rsidR="00271551" w:rsidRDefault="004B227E">
    <w:pPr>
      <w:pStyle w:val="Zhlav"/>
    </w:pPr>
    <w:r>
      <w:rPr>
        <w:noProof/>
      </w:rPr>
      <w:drawing>
        <wp:anchor distT="0" distB="0" distL="114300" distR="114300" simplePos="0" relativeHeight="251657728" behindDoc="0" locked="0" layoutInCell="1" allowOverlap="1" wp14:anchorId="7B3FCB4D" wp14:editId="596748E0">
          <wp:simplePos x="0" y="0"/>
          <wp:positionH relativeFrom="column">
            <wp:posOffset>4631690</wp:posOffset>
          </wp:positionH>
          <wp:positionV relativeFrom="paragraph">
            <wp:posOffset>-80645</wp:posOffset>
          </wp:positionV>
          <wp:extent cx="1381125" cy="6096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198"/>
    <w:multiLevelType w:val="multilevel"/>
    <w:tmpl w:val="1A1C088A"/>
    <w:lvl w:ilvl="0">
      <w:start w:val="1"/>
      <w:numFmt w:val="upperRoman"/>
      <w:pStyle w:val="ROMANBIG0CENTER"/>
      <w:lvlText w:val="Článek %1."/>
      <w:lvlJc w:val="center"/>
      <w:pPr>
        <w:ind w:left="5808" w:firstLine="288"/>
      </w:pPr>
      <w:rPr>
        <w:rFonts w:hint="default"/>
      </w:rPr>
    </w:lvl>
    <w:lvl w:ilvl="1">
      <w:start w:val="1"/>
      <w:numFmt w:val="decimal"/>
      <w:pStyle w:val="NUMBER0BLOCK"/>
      <w:lvlText w:val="%2."/>
      <w:lvlJc w:val="right"/>
      <w:pPr>
        <w:tabs>
          <w:tab w:val="num" w:pos="340"/>
        </w:tabs>
        <w:ind w:left="0" w:firstLine="288"/>
      </w:pPr>
      <w:rPr>
        <w:rFonts w:hint="default"/>
      </w:rPr>
    </w:lvl>
    <w:lvl w:ilvl="2">
      <w:start w:val="1"/>
      <w:numFmt w:val="lowerLetter"/>
      <w:pStyle w:val="SMALLCAPSPAREN0BLOCK"/>
      <w:lvlText w:val="(%3)"/>
      <w:lvlJc w:val="left"/>
      <w:pPr>
        <w:tabs>
          <w:tab w:val="num" w:pos="340"/>
        </w:tabs>
        <w:ind w:left="0" w:firstLine="0"/>
      </w:pPr>
      <w:rPr>
        <w:rFonts w:hint="default"/>
      </w:rPr>
    </w:lvl>
    <w:lvl w:ilvl="3">
      <w:start w:val="1"/>
      <w:numFmt w:val="lowerRoman"/>
      <w:pStyle w:val="ROMANPAREN0BLOCK"/>
      <w:lvlText w:val="(%4)"/>
      <w:lvlJc w:val="left"/>
      <w:pPr>
        <w:ind w:left="0"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2727535"/>
    <w:multiLevelType w:val="hybridMultilevel"/>
    <w:tmpl w:val="9D7894A4"/>
    <w:lvl w:ilvl="0" w:tplc="FFC4AE16">
      <w:start w:val="1"/>
      <w:numFmt w:val="lowerRoman"/>
      <w:lvlText w:val="(%1)"/>
      <w:lvlJc w:val="left"/>
      <w:pPr>
        <w:ind w:left="1791" w:hanging="360"/>
      </w:pPr>
      <w:rPr>
        <w:rFonts w:hint="default"/>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 w15:restartNumberingAfterBreak="0">
    <w:nsid w:val="17DD307C"/>
    <w:multiLevelType w:val="hybridMultilevel"/>
    <w:tmpl w:val="68ACE592"/>
    <w:lvl w:ilvl="0" w:tplc="802C8240">
      <w:start w:val="1"/>
      <w:numFmt w:val="bullet"/>
      <w:pStyle w:val="SQUARE0LEFT"/>
      <w:lvlText w:val=""/>
      <w:lvlJc w:val="left"/>
      <w:pPr>
        <w:tabs>
          <w:tab w:val="num" w:pos="357"/>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53CB3"/>
    <w:multiLevelType w:val="hybridMultilevel"/>
    <w:tmpl w:val="FCFA90E0"/>
    <w:lvl w:ilvl="0" w:tplc="C8FAB38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9422C3"/>
    <w:multiLevelType w:val="hybridMultilevel"/>
    <w:tmpl w:val="FC921424"/>
    <w:lvl w:ilvl="0" w:tplc="0F68755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996D80"/>
    <w:multiLevelType w:val="hybridMultilevel"/>
    <w:tmpl w:val="C3FAEF66"/>
    <w:lvl w:ilvl="0" w:tplc="D1AC514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9E6F18"/>
    <w:multiLevelType w:val="hybridMultilevel"/>
    <w:tmpl w:val="496AED54"/>
    <w:lvl w:ilvl="0" w:tplc="4C2A6A0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0B4915"/>
    <w:multiLevelType w:val="hybridMultilevel"/>
    <w:tmpl w:val="C6949A8C"/>
    <w:lvl w:ilvl="0" w:tplc="377889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A91FB0"/>
    <w:multiLevelType w:val="hybridMultilevel"/>
    <w:tmpl w:val="400A469A"/>
    <w:lvl w:ilvl="0" w:tplc="54D038E0">
      <w:start w:val="1"/>
      <w:numFmt w:val="decimal"/>
      <w:pStyle w:val="ARABIANPAREN0BLOCK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8C048C"/>
    <w:multiLevelType w:val="hybridMultilevel"/>
    <w:tmpl w:val="AEE2A0AE"/>
    <w:lvl w:ilvl="0" w:tplc="CEC61146">
      <w:start w:val="1"/>
      <w:numFmt w:val="bullet"/>
      <w:pStyle w:val="SQUARE0BLOCK"/>
      <w:lvlText w:val=""/>
      <w:lvlJc w:val="left"/>
      <w:pPr>
        <w:tabs>
          <w:tab w:val="num" w:pos="357"/>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D2BA1"/>
    <w:multiLevelType w:val="hybridMultilevel"/>
    <w:tmpl w:val="46C452E4"/>
    <w:lvl w:ilvl="0" w:tplc="473AF55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B9555A"/>
    <w:multiLevelType w:val="hybridMultilevel"/>
    <w:tmpl w:val="493021C8"/>
    <w:lvl w:ilvl="0" w:tplc="367819A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D42562"/>
    <w:multiLevelType w:val="hybridMultilevel"/>
    <w:tmpl w:val="D59E9D68"/>
    <w:lvl w:ilvl="0" w:tplc="E81030F6">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589D3BE2"/>
    <w:multiLevelType w:val="hybridMultilevel"/>
    <w:tmpl w:val="22486A28"/>
    <w:lvl w:ilvl="0" w:tplc="08C4C5C6">
      <w:start w:val="1"/>
      <w:numFmt w:val="decimal"/>
      <w:pStyle w:val="NUMBER0LEFT"/>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7E1403"/>
    <w:multiLevelType w:val="multilevel"/>
    <w:tmpl w:val="5EE4D7D0"/>
    <w:lvl w:ilvl="0">
      <w:start w:val="1"/>
      <w:numFmt w:val="upperRoman"/>
      <w:suff w:val="nothing"/>
      <w:lvlText w:val="Článek %1."/>
      <w:lvlJc w:val="left"/>
      <w:pPr>
        <w:ind w:left="0" w:firstLine="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17B6B76"/>
    <w:multiLevelType w:val="hybridMultilevel"/>
    <w:tmpl w:val="729EBB6A"/>
    <w:lvl w:ilvl="0" w:tplc="590201B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DC0A35"/>
    <w:multiLevelType w:val="hybridMultilevel"/>
    <w:tmpl w:val="9BD0EE40"/>
    <w:lvl w:ilvl="0" w:tplc="165E6B24">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66405FEC"/>
    <w:multiLevelType w:val="hybridMultilevel"/>
    <w:tmpl w:val="E1FC281C"/>
    <w:lvl w:ilvl="0" w:tplc="DE50621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F85811"/>
    <w:multiLevelType w:val="hybridMultilevel"/>
    <w:tmpl w:val="983A59F8"/>
    <w:lvl w:ilvl="0" w:tplc="723E4B28">
      <w:start w:val="1"/>
      <w:numFmt w:val="lowerRoman"/>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14"/>
  </w:num>
  <w:num w:numId="4">
    <w:abstractNumId w:val="8"/>
  </w:num>
  <w:num w:numId="5">
    <w:abstractNumId w:val="5"/>
  </w:num>
  <w:num w:numId="6">
    <w:abstractNumId w:val="6"/>
  </w:num>
  <w:num w:numId="7">
    <w:abstractNumId w:val="18"/>
  </w:num>
  <w:num w:numId="8">
    <w:abstractNumId w:val="11"/>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1"/>
  </w:num>
  <w:num w:numId="14">
    <w:abstractNumId w:val="3"/>
  </w:num>
  <w:num w:numId="15">
    <w:abstractNumId w:val="7"/>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0"/>
  </w:num>
  <w:num w:numId="22">
    <w:abstractNumId w:val="0"/>
    <w:lvlOverride w:ilvl="0">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15"/>
  </w:num>
  <w:num w:numId="28">
    <w:abstractNumId w:val="16"/>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9yyDPfso5qlY6XOai4SjwGEdBxNhaF6O90Aoz6qiHDVRZFgBddoGYQUjbBDaMtkWI+smK70YuHUdZe5i6Yqxgw==" w:salt="oqQldEuz6LW2IKYH6mWhS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8F"/>
    <w:rsid w:val="00001656"/>
    <w:rsid w:val="0000253E"/>
    <w:rsid w:val="000062F0"/>
    <w:rsid w:val="00012314"/>
    <w:rsid w:val="0003742E"/>
    <w:rsid w:val="0007763F"/>
    <w:rsid w:val="00085044"/>
    <w:rsid w:val="00090EA7"/>
    <w:rsid w:val="00092354"/>
    <w:rsid w:val="000A3A63"/>
    <w:rsid w:val="000C39D1"/>
    <w:rsid w:val="000D6C45"/>
    <w:rsid w:val="000E36F8"/>
    <w:rsid w:val="000F277A"/>
    <w:rsid w:val="000F2AA2"/>
    <w:rsid w:val="000F4A77"/>
    <w:rsid w:val="000F4F42"/>
    <w:rsid w:val="000F583D"/>
    <w:rsid w:val="000F79EC"/>
    <w:rsid w:val="00103494"/>
    <w:rsid w:val="00103D27"/>
    <w:rsid w:val="00105F5D"/>
    <w:rsid w:val="00175BFC"/>
    <w:rsid w:val="00183AD1"/>
    <w:rsid w:val="00184CEC"/>
    <w:rsid w:val="001A0EB9"/>
    <w:rsid w:val="001B7EB2"/>
    <w:rsid w:val="001C03CC"/>
    <w:rsid w:val="001C4BA9"/>
    <w:rsid w:val="001D1F0D"/>
    <w:rsid w:val="001D72A2"/>
    <w:rsid w:val="001E45F7"/>
    <w:rsid w:val="001E65DB"/>
    <w:rsid w:val="001F7140"/>
    <w:rsid w:val="0022131C"/>
    <w:rsid w:val="00255B2C"/>
    <w:rsid w:val="00271551"/>
    <w:rsid w:val="00273134"/>
    <w:rsid w:val="00277325"/>
    <w:rsid w:val="00294FB5"/>
    <w:rsid w:val="0029510D"/>
    <w:rsid w:val="002A4979"/>
    <w:rsid w:val="002C235C"/>
    <w:rsid w:val="002D3AFA"/>
    <w:rsid w:val="002D4F3A"/>
    <w:rsid w:val="00315BCD"/>
    <w:rsid w:val="00321056"/>
    <w:rsid w:val="0032474F"/>
    <w:rsid w:val="00346E9C"/>
    <w:rsid w:val="00380BAB"/>
    <w:rsid w:val="003A168E"/>
    <w:rsid w:val="003E4AAF"/>
    <w:rsid w:val="003F3FD6"/>
    <w:rsid w:val="00414D40"/>
    <w:rsid w:val="00437D73"/>
    <w:rsid w:val="00440A7C"/>
    <w:rsid w:val="00446831"/>
    <w:rsid w:val="00456B7C"/>
    <w:rsid w:val="0047122B"/>
    <w:rsid w:val="00477E78"/>
    <w:rsid w:val="00484580"/>
    <w:rsid w:val="004B227E"/>
    <w:rsid w:val="004C46CB"/>
    <w:rsid w:val="004C7C17"/>
    <w:rsid w:val="004D166B"/>
    <w:rsid w:val="004D1861"/>
    <w:rsid w:val="004D3031"/>
    <w:rsid w:val="004D6FAD"/>
    <w:rsid w:val="004E2189"/>
    <w:rsid w:val="004E3027"/>
    <w:rsid w:val="004F40BF"/>
    <w:rsid w:val="0051431B"/>
    <w:rsid w:val="0051799F"/>
    <w:rsid w:val="00546283"/>
    <w:rsid w:val="005473A6"/>
    <w:rsid w:val="005515D8"/>
    <w:rsid w:val="0055346F"/>
    <w:rsid w:val="00555F0C"/>
    <w:rsid w:val="005666FE"/>
    <w:rsid w:val="00572D4D"/>
    <w:rsid w:val="005840A4"/>
    <w:rsid w:val="005851AB"/>
    <w:rsid w:val="005A3D4F"/>
    <w:rsid w:val="005E02EB"/>
    <w:rsid w:val="005E44EC"/>
    <w:rsid w:val="005F4AB9"/>
    <w:rsid w:val="005F4BCA"/>
    <w:rsid w:val="00601C60"/>
    <w:rsid w:val="00625E42"/>
    <w:rsid w:val="006319CC"/>
    <w:rsid w:val="00642217"/>
    <w:rsid w:val="00673C45"/>
    <w:rsid w:val="006A247A"/>
    <w:rsid w:val="006F50EE"/>
    <w:rsid w:val="006F5355"/>
    <w:rsid w:val="007030BC"/>
    <w:rsid w:val="007070BB"/>
    <w:rsid w:val="00724ABB"/>
    <w:rsid w:val="00732BC6"/>
    <w:rsid w:val="007374CB"/>
    <w:rsid w:val="00750F43"/>
    <w:rsid w:val="00750F8C"/>
    <w:rsid w:val="00762178"/>
    <w:rsid w:val="00770B09"/>
    <w:rsid w:val="00786FCF"/>
    <w:rsid w:val="007A6058"/>
    <w:rsid w:val="007A727C"/>
    <w:rsid w:val="007B4F7D"/>
    <w:rsid w:val="007B711E"/>
    <w:rsid w:val="007C0308"/>
    <w:rsid w:val="007C5575"/>
    <w:rsid w:val="007D1327"/>
    <w:rsid w:val="007D2C45"/>
    <w:rsid w:val="007D4ECE"/>
    <w:rsid w:val="007D7A72"/>
    <w:rsid w:val="007E26FF"/>
    <w:rsid w:val="00801A8D"/>
    <w:rsid w:val="00805036"/>
    <w:rsid w:val="00807951"/>
    <w:rsid w:val="0081705F"/>
    <w:rsid w:val="00830D42"/>
    <w:rsid w:val="00851498"/>
    <w:rsid w:val="008640B5"/>
    <w:rsid w:val="00883F09"/>
    <w:rsid w:val="0089512C"/>
    <w:rsid w:val="008A2D21"/>
    <w:rsid w:val="008C4D42"/>
    <w:rsid w:val="008D4F5B"/>
    <w:rsid w:val="008E0991"/>
    <w:rsid w:val="008E0EEC"/>
    <w:rsid w:val="008E3DE0"/>
    <w:rsid w:val="008E621B"/>
    <w:rsid w:val="008F2B97"/>
    <w:rsid w:val="009152B0"/>
    <w:rsid w:val="00935E9B"/>
    <w:rsid w:val="00947C23"/>
    <w:rsid w:val="00953AA0"/>
    <w:rsid w:val="009A70DE"/>
    <w:rsid w:val="009C1F9D"/>
    <w:rsid w:val="009C6E6C"/>
    <w:rsid w:val="009D2790"/>
    <w:rsid w:val="009D773C"/>
    <w:rsid w:val="009E61A7"/>
    <w:rsid w:val="009F57B1"/>
    <w:rsid w:val="00A006C1"/>
    <w:rsid w:val="00A01861"/>
    <w:rsid w:val="00A06087"/>
    <w:rsid w:val="00A079D3"/>
    <w:rsid w:val="00A12491"/>
    <w:rsid w:val="00A214B6"/>
    <w:rsid w:val="00A228D1"/>
    <w:rsid w:val="00A33062"/>
    <w:rsid w:val="00A35A2C"/>
    <w:rsid w:val="00A43522"/>
    <w:rsid w:val="00A77875"/>
    <w:rsid w:val="00A84002"/>
    <w:rsid w:val="00A90940"/>
    <w:rsid w:val="00A95DB5"/>
    <w:rsid w:val="00A964D2"/>
    <w:rsid w:val="00AD7748"/>
    <w:rsid w:val="00AE5A57"/>
    <w:rsid w:val="00AF154B"/>
    <w:rsid w:val="00AF58BD"/>
    <w:rsid w:val="00AF59BA"/>
    <w:rsid w:val="00B1119D"/>
    <w:rsid w:val="00B52F84"/>
    <w:rsid w:val="00B81576"/>
    <w:rsid w:val="00B87511"/>
    <w:rsid w:val="00BA69E7"/>
    <w:rsid w:val="00BB055A"/>
    <w:rsid w:val="00BB0E5D"/>
    <w:rsid w:val="00BD79FD"/>
    <w:rsid w:val="00BD7BF0"/>
    <w:rsid w:val="00C00031"/>
    <w:rsid w:val="00C102B3"/>
    <w:rsid w:val="00C346A4"/>
    <w:rsid w:val="00C36717"/>
    <w:rsid w:val="00C43FCC"/>
    <w:rsid w:val="00C534F6"/>
    <w:rsid w:val="00C56BC7"/>
    <w:rsid w:val="00C63A8D"/>
    <w:rsid w:val="00C81F1C"/>
    <w:rsid w:val="00C84690"/>
    <w:rsid w:val="00C939F5"/>
    <w:rsid w:val="00CD264A"/>
    <w:rsid w:val="00CD325B"/>
    <w:rsid w:val="00CF414F"/>
    <w:rsid w:val="00D044CF"/>
    <w:rsid w:val="00D12509"/>
    <w:rsid w:val="00D40CB3"/>
    <w:rsid w:val="00D70F69"/>
    <w:rsid w:val="00D7151C"/>
    <w:rsid w:val="00D8546A"/>
    <w:rsid w:val="00D91D56"/>
    <w:rsid w:val="00DA1EF4"/>
    <w:rsid w:val="00DA3997"/>
    <w:rsid w:val="00DC2F2F"/>
    <w:rsid w:val="00DC50BD"/>
    <w:rsid w:val="00DD13FB"/>
    <w:rsid w:val="00DD5CB4"/>
    <w:rsid w:val="00DE2115"/>
    <w:rsid w:val="00E2363A"/>
    <w:rsid w:val="00E3277A"/>
    <w:rsid w:val="00E3337F"/>
    <w:rsid w:val="00E35265"/>
    <w:rsid w:val="00E44FDE"/>
    <w:rsid w:val="00E60CAF"/>
    <w:rsid w:val="00E70458"/>
    <w:rsid w:val="00E90287"/>
    <w:rsid w:val="00E96C23"/>
    <w:rsid w:val="00EC0975"/>
    <w:rsid w:val="00EC4539"/>
    <w:rsid w:val="00ED4A68"/>
    <w:rsid w:val="00EE5680"/>
    <w:rsid w:val="00EF3E54"/>
    <w:rsid w:val="00F02DDB"/>
    <w:rsid w:val="00F07FA9"/>
    <w:rsid w:val="00F13A0D"/>
    <w:rsid w:val="00F204C2"/>
    <w:rsid w:val="00F35033"/>
    <w:rsid w:val="00F44822"/>
    <w:rsid w:val="00F73328"/>
    <w:rsid w:val="00F97B49"/>
    <w:rsid w:val="00FA748F"/>
    <w:rsid w:val="00FB4FBC"/>
    <w:rsid w:val="00FC2FE7"/>
    <w:rsid w:val="00FE7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96F7284"/>
  <w15:docId w15:val="{48FCA3D4-7436-4CF9-BF5B-7B0A8B95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
    <w:qFormat/>
    <w:rsid w:val="00FE7EC8"/>
    <w:pPr>
      <w:jc w:val="both"/>
    </w:pPr>
    <w:rPr>
      <w:rFonts w:ascii="FuturaTEE" w:hAnsi="FuturaTEE"/>
      <w:sz w:val="22"/>
      <w:szCs w:val="24"/>
    </w:rPr>
  </w:style>
  <w:style w:type="paragraph" w:styleId="Nadpis1">
    <w:name w:val="heading 1"/>
    <w:basedOn w:val="Normln"/>
    <w:next w:val="Normln"/>
    <w:link w:val="Nadpis1Char"/>
    <w:uiPriority w:val="99"/>
    <w:qFormat/>
    <w:rsid w:val="00CD264A"/>
    <w:pPr>
      <w:keepNext/>
      <w:spacing w:before="240" w:after="60"/>
      <w:outlineLvl w:val="0"/>
    </w:pPr>
    <w:rPr>
      <w:rFonts w:cs="Arial"/>
      <w:b/>
      <w:bCs/>
      <w:kern w:val="32"/>
      <w:szCs w:val="32"/>
    </w:rPr>
  </w:style>
  <w:style w:type="paragraph" w:styleId="Nadpis2">
    <w:name w:val="heading 2"/>
    <w:basedOn w:val="Normln"/>
    <w:next w:val="Normln"/>
    <w:link w:val="Nadpis2Char"/>
    <w:uiPriority w:val="99"/>
    <w:qFormat/>
    <w:rsid w:val="00CD264A"/>
    <w:pPr>
      <w:keepNext/>
      <w:spacing w:before="240" w:after="60"/>
      <w:outlineLvl w:val="1"/>
    </w:pPr>
    <w:rPr>
      <w:rFonts w:cs="Arial"/>
      <w:b/>
      <w:bCs/>
      <w:i/>
      <w:iCs/>
      <w:szCs w:val="28"/>
    </w:rPr>
  </w:style>
  <w:style w:type="paragraph" w:styleId="Nadpis3">
    <w:name w:val="heading 3"/>
    <w:basedOn w:val="Normln"/>
    <w:next w:val="Normln"/>
    <w:link w:val="Nadpis3Char"/>
    <w:uiPriority w:val="99"/>
    <w:qFormat/>
    <w:rsid w:val="00CD264A"/>
    <w:pPr>
      <w:keepNext/>
      <w:spacing w:before="240" w:after="60"/>
      <w:outlineLvl w:val="2"/>
    </w:pPr>
    <w:rPr>
      <w:rFonts w:cs="Arial"/>
      <w:b/>
      <w:bCs/>
      <w:szCs w:val="26"/>
    </w:rPr>
  </w:style>
  <w:style w:type="paragraph" w:styleId="Nadpis4">
    <w:name w:val="heading 4"/>
    <w:basedOn w:val="Normln"/>
    <w:next w:val="Normln"/>
    <w:link w:val="Nadpis4Char"/>
    <w:uiPriority w:val="99"/>
    <w:qFormat/>
    <w:rsid w:val="00CD264A"/>
    <w:pPr>
      <w:keepNext/>
      <w:spacing w:before="240" w:after="60"/>
      <w:outlineLvl w:val="3"/>
    </w:pPr>
    <w:rPr>
      <w:b/>
      <w:bCs/>
      <w:szCs w:val="28"/>
    </w:rPr>
  </w:style>
  <w:style w:type="paragraph" w:styleId="Nadpis5">
    <w:name w:val="heading 5"/>
    <w:basedOn w:val="Normln"/>
    <w:next w:val="Normln"/>
    <w:link w:val="Nadpis5Char"/>
    <w:uiPriority w:val="99"/>
    <w:qFormat/>
    <w:rsid w:val="00CD264A"/>
    <w:pPr>
      <w:spacing w:before="240" w:after="60"/>
      <w:outlineLvl w:val="4"/>
    </w:pPr>
    <w:rPr>
      <w:b/>
      <w:bCs/>
      <w:i/>
      <w:iCs/>
      <w:szCs w:val="26"/>
    </w:rPr>
  </w:style>
  <w:style w:type="paragraph" w:styleId="Nadpis6">
    <w:name w:val="heading 6"/>
    <w:basedOn w:val="Normln"/>
    <w:next w:val="Normln"/>
    <w:link w:val="Nadpis6Char"/>
    <w:uiPriority w:val="99"/>
    <w:qFormat/>
    <w:rsid w:val="007D2C45"/>
    <w:pPr>
      <w:spacing w:before="240" w:after="60"/>
      <w:outlineLvl w:val="5"/>
    </w:pPr>
    <w:rPr>
      <w:rFonts w:ascii="Times New Roman" w:hAnsi="Times New Roman"/>
      <w:b/>
      <w:bCs/>
      <w:szCs w:val="22"/>
    </w:rPr>
  </w:style>
  <w:style w:type="paragraph" w:styleId="Nadpis7">
    <w:name w:val="heading 7"/>
    <w:basedOn w:val="Normln"/>
    <w:next w:val="Normln"/>
    <w:link w:val="Nadpis7Char"/>
    <w:uiPriority w:val="99"/>
    <w:qFormat/>
    <w:rsid w:val="007D2C45"/>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7D2C45"/>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7D2C45"/>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D264A"/>
    <w:rPr>
      <w:rFonts w:ascii="FuturaTEE" w:hAnsi="FuturaTEE" w:cs="Arial"/>
      <w:b/>
      <w:bCs/>
      <w:kern w:val="32"/>
      <w:sz w:val="22"/>
      <w:szCs w:val="32"/>
    </w:rPr>
  </w:style>
  <w:style w:type="character" w:customStyle="1" w:styleId="Nadpis2Char">
    <w:name w:val="Nadpis 2 Char"/>
    <w:link w:val="Nadpis2"/>
    <w:uiPriority w:val="99"/>
    <w:locked/>
    <w:rsid w:val="00CD264A"/>
    <w:rPr>
      <w:rFonts w:ascii="FuturaTEE" w:hAnsi="FuturaTEE" w:cs="Arial"/>
      <w:b/>
      <w:bCs/>
      <w:i/>
      <w:iCs/>
      <w:sz w:val="22"/>
      <w:szCs w:val="28"/>
    </w:rPr>
  </w:style>
  <w:style w:type="character" w:customStyle="1" w:styleId="Nadpis3Char">
    <w:name w:val="Nadpis 3 Char"/>
    <w:link w:val="Nadpis3"/>
    <w:uiPriority w:val="99"/>
    <w:locked/>
    <w:rsid w:val="00CD264A"/>
    <w:rPr>
      <w:rFonts w:ascii="FuturaTEE" w:hAnsi="FuturaTEE" w:cs="Arial"/>
      <w:b/>
      <w:bCs/>
      <w:sz w:val="22"/>
      <w:szCs w:val="26"/>
    </w:rPr>
  </w:style>
  <w:style w:type="character" w:customStyle="1" w:styleId="Nadpis4Char">
    <w:name w:val="Nadpis 4 Char"/>
    <w:link w:val="Nadpis4"/>
    <w:uiPriority w:val="99"/>
    <w:locked/>
    <w:rsid w:val="00CD264A"/>
    <w:rPr>
      <w:rFonts w:ascii="FuturaTEE" w:hAnsi="FuturaTEE"/>
      <w:b/>
      <w:bCs/>
      <w:sz w:val="22"/>
      <w:szCs w:val="28"/>
    </w:rPr>
  </w:style>
  <w:style w:type="character" w:customStyle="1" w:styleId="Nadpis5Char">
    <w:name w:val="Nadpis 5 Char"/>
    <w:link w:val="Nadpis5"/>
    <w:uiPriority w:val="99"/>
    <w:locked/>
    <w:rsid w:val="00CD264A"/>
    <w:rPr>
      <w:rFonts w:ascii="FuturaTEE" w:hAnsi="FuturaTEE"/>
      <w:b/>
      <w:bCs/>
      <w:i/>
      <w:iCs/>
      <w:sz w:val="22"/>
      <w:szCs w:val="26"/>
    </w:rPr>
  </w:style>
  <w:style w:type="character" w:customStyle="1" w:styleId="Nadpis6Char">
    <w:name w:val="Nadpis 6 Char"/>
    <w:link w:val="Nadpis6"/>
    <w:uiPriority w:val="99"/>
    <w:semiHidden/>
    <w:locked/>
    <w:rsid w:val="007D2C45"/>
    <w:rPr>
      <w:rFonts w:cs="Times New Roman"/>
      <w:b/>
      <w:bCs/>
      <w:sz w:val="22"/>
      <w:szCs w:val="22"/>
      <w:lang w:val="cs-CZ" w:eastAsia="cs-CZ" w:bidi="ar-SA"/>
    </w:rPr>
  </w:style>
  <w:style w:type="character" w:customStyle="1" w:styleId="Nadpis7Char">
    <w:name w:val="Nadpis 7 Char"/>
    <w:link w:val="Nadpis7"/>
    <w:uiPriority w:val="99"/>
    <w:semiHidden/>
    <w:locked/>
    <w:rsid w:val="007D2C45"/>
    <w:rPr>
      <w:rFonts w:cs="Times New Roman"/>
      <w:sz w:val="24"/>
      <w:szCs w:val="24"/>
      <w:lang w:val="cs-CZ" w:eastAsia="cs-CZ" w:bidi="ar-SA"/>
    </w:rPr>
  </w:style>
  <w:style w:type="character" w:customStyle="1" w:styleId="Nadpis8Char">
    <w:name w:val="Nadpis 8 Char"/>
    <w:link w:val="Nadpis8"/>
    <w:uiPriority w:val="99"/>
    <w:semiHidden/>
    <w:locked/>
    <w:rsid w:val="007D2C45"/>
    <w:rPr>
      <w:rFonts w:cs="Times New Roman"/>
      <w:i/>
      <w:iCs/>
      <w:sz w:val="24"/>
      <w:szCs w:val="24"/>
      <w:lang w:val="cs-CZ" w:eastAsia="cs-CZ" w:bidi="ar-SA"/>
    </w:rPr>
  </w:style>
  <w:style w:type="character" w:customStyle="1" w:styleId="Nadpis9Char">
    <w:name w:val="Nadpis 9 Char"/>
    <w:link w:val="Nadpis9"/>
    <w:uiPriority w:val="99"/>
    <w:semiHidden/>
    <w:locked/>
    <w:rsid w:val="007D2C45"/>
    <w:rPr>
      <w:rFonts w:ascii="Arial" w:hAnsi="Arial" w:cs="Arial"/>
      <w:sz w:val="22"/>
      <w:szCs w:val="22"/>
      <w:lang w:val="cs-CZ" w:eastAsia="cs-CZ" w:bidi="ar-SA"/>
    </w:rPr>
  </w:style>
  <w:style w:type="character" w:customStyle="1" w:styleId="B">
    <w:name w:val="B"/>
    <w:uiPriority w:val="99"/>
    <w:rsid w:val="00C81F1C"/>
    <w:rPr>
      <w:b/>
    </w:rPr>
  </w:style>
  <w:style w:type="paragraph" w:styleId="Zpat">
    <w:name w:val="footer"/>
    <w:aliases w:val="ZAP"/>
    <w:basedOn w:val="Normln"/>
    <w:link w:val="ZpatChar"/>
    <w:uiPriority w:val="99"/>
    <w:rsid w:val="006F50EE"/>
    <w:pPr>
      <w:tabs>
        <w:tab w:val="center" w:pos="4536"/>
        <w:tab w:val="right" w:pos="9072"/>
      </w:tabs>
    </w:pPr>
  </w:style>
  <w:style w:type="character" w:customStyle="1" w:styleId="FooterChar">
    <w:name w:val="Footer Char"/>
    <w:aliases w:val="ZAP Char"/>
    <w:uiPriority w:val="99"/>
    <w:semiHidden/>
    <w:locked/>
    <w:rsid w:val="002A4979"/>
    <w:rPr>
      <w:rFonts w:ascii="FuturaTEE" w:hAnsi="FuturaTEE" w:cs="Times New Roman"/>
      <w:sz w:val="24"/>
      <w:szCs w:val="24"/>
    </w:rPr>
  </w:style>
  <w:style w:type="character" w:customStyle="1" w:styleId="ZpatChar">
    <w:name w:val="Zápatí Char"/>
    <w:aliases w:val="ZAP Char1"/>
    <w:link w:val="Zpat"/>
    <w:uiPriority w:val="99"/>
    <w:semiHidden/>
    <w:locked/>
    <w:rsid w:val="0007763F"/>
    <w:rPr>
      <w:rFonts w:ascii="FuturaTEE" w:hAnsi="FuturaTEE" w:cs="Times New Roman"/>
      <w:sz w:val="24"/>
      <w:szCs w:val="24"/>
    </w:rPr>
  </w:style>
  <w:style w:type="character" w:customStyle="1" w:styleId="I">
    <w:name w:val="I"/>
    <w:uiPriority w:val="99"/>
    <w:rsid w:val="00C81F1C"/>
    <w:rPr>
      <w:i/>
    </w:rPr>
  </w:style>
  <w:style w:type="character" w:customStyle="1" w:styleId="U">
    <w:name w:val="U"/>
    <w:uiPriority w:val="99"/>
    <w:rsid w:val="00C81F1C"/>
    <w:rPr>
      <w:u w:val="single"/>
    </w:rPr>
  </w:style>
  <w:style w:type="character" w:customStyle="1" w:styleId="BI">
    <w:name w:val="BI"/>
    <w:uiPriority w:val="99"/>
    <w:rsid w:val="00C81F1C"/>
    <w:rPr>
      <w:b/>
      <w:i/>
    </w:rPr>
  </w:style>
  <w:style w:type="character" w:customStyle="1" w:styleId="BU">
    <w:name w:val="BU"/>
    <w:uiPriority w:val="99"/>
    <w:rsid w:val="00C81F1C"/>
    <w:rPr>
      <w:b/>
      <w:u w:val="single"/>
    </w:rPr>
  </w:style>
  <w:style w:type="character" w:customStyle="1" w:styleId="IU">
    <w:name w:val="IU"/>
    <w:uiPriority w:val="99"/>
    <w:rsid w:val="00C81F1C"/>
    <w:rPr>
      <w:i/>
      <w:u w:val="single"/>
    </w:rPr>
  </w:style>
  <w:style w:type="character" w:customStyle="1" w:styleId="BIU">
    <w:name w:val="BIU"/>
    <w:uiPriority w:val="99"/>
    <w:rsid w:val="00C81F1C"/>
    <w:rPr>
      <w:b/>
      <w:i/>
      <w:u w:val="single"/>
    </w:rPr>
  </w:style>
  <w:style w:type="paragraph" w:customStyle="1" w:styleId="ROMANPAREN0BLOCK1">
    <w:name w:val="ROMANPAREN0BLOCK1"/>
    <w:basedOn w:val="ROMANPAREN0BLOCK"/>
    <w:qFormat/>
    <w:rsid w:val="00CD264A"/>
    <w:pPr>
      <w:spacing w:after="220"/>
    </w:pPr>
  </w:style>
  <w:style w:type="paragraph" w:customStyle="1" w:styleId="ROMANPAREN0LEFT1">
    <w:name w:val="ROMANPAREN0LEFT1"/>
    <w:basedOn w:val="ROMANPAREN0BLOCK1"/>
    <w:qFormat/>
    <w:rsid w:val="00321056"/>
    <w:pPr>
      <w:jc w:val="left"/>
    </w:pPr>
  </w:style>
  <w:style w:type="paragraph" w:customStyle="1" w:styleId="ROMANPAREN1BLOCK1">
    <w:name w:val="ROMANPAREN1BLOCK1"/>
    <w:basedOn w:val="ROMANPAREN0BLOCK1"/>
    <w:qFormat/>
    <w:rsid w:val="00321056"/>
    <w:pPr>
      <w:ind w:left="714"/>
    </w:pPr>
  </w:style>
  <w:style w:type="paragraph" w:customStyle="1" w:styleId="NONE0CENTERBOLD">
    <w:name w:val="NONE0CENTERBOLD"/>
    <w:basedOn w:val="NONE0CENTER"/>
    <w:uiPriority w:val="99"/>
    <w:rsid w:val="006A247A"/>
    <w:rPr>
      <w:b/>
    </w:rPr>
  </w:style>
  <w:style w:type="paragraph" w:customStyle="1" w:styleId="ROMANPAREN2BLOCK1">
    <w:name w:val="ROMANPAREN2BLOCK1"/>
    <w:basedOn w:val="ROMANPAREN0BLOCK1"/>
    <w:qFormat/>
    <w:rsid w:val="0081705F"/>
    <w:pPr>
      <w:ind w:left="1071"/>
    </w:pPr>
  </w:style>
  <w:style w:type="paragraph" w:customStyle="1" w:styleId="NONE0LEFT">
    <w:name w:val="NONE0LEFT"/>
    <w:basedOn w:val="NONE0BLOCK"/>
    <w:uiPriority w:val="99"/>
    <w:rsid w:val="00175BFC"/>
    <w:pPr>
      <w:jc w:val="left"/>
    </w:pPr>
  </w:style>
  <w:style w:type="paragraph" w:customStyle="1" w:styleId="NUMBER0LEFT">
    <w:name w:val="NUMBER0LEFT"/>
    <w:basedOn w:val="NUMBER0BLOCK"/>
    <w:qFormat/>
    <w:rsid w:val="00830D42"/>
    <w:pPr>
      <w:numPr>
        <w:ilvl w:val="0"/>
        <w:numId w:val="29"/>
      </w:numPr>
      <w:ind w:left="714" w:hanging="357"/>
      <w:jc w:val="left"/>
      <w:outlineLvl w:val="8"/>
    </w:pPr>
  </w:style>
  <w:style w:type="paragraph" w:customStyle="1" w:styleId="SQUARE0LEFT">
    <w:name w:val="SQUARE0LEFT"/>
    <w:basedOn w:val="SQUARE0BLOCK"/>
    <w:uiPriority w:val="99"/>
    <w:rsid w:val="000E36F8"/>
    <w:pPr>
      <w:numPr>
        <w:numId w:val="1"/>
      </w:numPr>
      <w:jc w:val="left"/>
    </w:pPr>
  </w:style>
  <w:style w:type="paragraph" w:customStyle="1" w:styleId="NONE0LEFTBOLD">
    <w:name w:val="NONE0LEFTBOLD"/>
    <w:basedOn w:val="NONE0LEFT"/>
    <w:uiPriority w:val="99"/>
    <w:rsid w:val="00175BFC"/>
    <w:rPr>
      <w:b/>
    </w:rPr>
  </w:style>
  <w:style w:type="paragraph" w:customStyle="1" w:styleId="SQUARE0BLOCK">
    <w:name w:val="SQUARE0BLOCK"/>
    <w:basedOn w:val="Normln"/>
    <w:uiPriority w:val="99"/>
    <w:rsid w:val="00E90287"/>
    <w:pPr>
      <w:numPr>
        <w:numId w:val="2"/>
      </w:numPr>
    </w:pPr>
  </w:style>
  <w:style w:type="paragraph" w:customStyle="1" w:styleId="SMALLCAPSPAREN0BLOCK25">
    <w:name w:val="SMALLCAPSPAREN0BLOCK25"/>
    <w:basedOn w:val="SMALLCAPSPAREN0BLOCK"/>
    <w:qFormat/>
    <w:rsid w:val="000E36F8"/>
    <w:pPr>
      <w:spacing w:after="540"/>
    </w:pPr>
  </w:style>
  <w:style w:type="paragraph" w:styleId="Zhlav">
    <w:name w:val="header"/>
    <w:basedOn w:val="Normln"/>
    <w:link w:val="ZhlavChar"/>
    <w:uiPriority w:val="99"/>
    <w:rsid w:val="009A70DE"/>
    <w:pPr>
      <w:tabs>
        <w:tab w:val="center" w:pos="4536"/>
        <w:tab w:val="right" w:pos="9072"/>
      </w:tabs>
    </w:pPr>
  </w:style>
  <w:style w:type="character" w:customStyle="1" w:styleId="ZhlavChar">
    <w:name w:val="Záhlaví Char"/>
    <w:link w:val="Zhlav"/>
    <w:uiPriority w:val="99"/>
    <w:semiHidden/>
    <w:locked/>
    <w:rsid w:val="008F2B97"/>
    <w:rPr>
      <w:rFonts w:ascii="FuturaTEE" w:hAnsi="FuturaTEE" w:cs="Times New Roman"/>
      <w:sz w:val="24"/>
      <w:szCs w:val="24"/>
    </w:rPr>
  </w:style>
  <w:style w:type="paragraph" w:customStyle="1" w:styleId="ROMANBIG0CENTER">
    <w:name w:val="ROMANBIG0CENTER"/>
    <w:basedOn w:val="Nadpis1"/>
    <w:next w:val="Normln"/>
    <w:uiPriority w:val="99"/>
    <w:rsid w:val="009C1F9D"/>
    <w:pPr>
      <w:numPr>
        <w:numId w:val="23"/>
      </w:numPr>
      <w:spacing w:before="480"/>
      <w:ind w:left="737" w:firstLine="0"/>
      <w:jc w:val="center"/>
    </w:pPr>
  </w:style>
  <w:style w:type="paragraph" w:customStyle="1" w:styleId="NUMBER0BLOCK05">
    <w:name w:val="NUMBER0BLOCK05"/>
    <w:basedOn w:val="NUMBER0BLOCK"/>
    <w:qFormat/>
    <w:rsid w:val="000D6C45"/>
    <w:pPr>
      <w:spacing w:after="100"/>
    </w:pPr>
  </w:style>
  <w:style w:type="paragraph" w:customStyle="1" w:styleId="NONE0CENTERBOLD1">
    <w:name w:val="NONE0CENTERBOLD1"/>
    <w:basedOn w:val="NONE0CENTERBOLD05"/>
    <w:qFormat/>
    <w:rsid w:val="00175BFC"/>
    <w:pPr>
      <w:spacing w:after="220"/>
    </w:pPr>
  </w:style>
  <w:style w:type="paragraph" w:styleId="Normlnodsazen">
    <w:name w:val="Normal Indent"/>
    <w:basedOn w:val="Normln"/>
    <w:uiPriority w:val="99"/>
    <w:semiHidden/>
    <w:unhideWhenUsed/>
    <w:locked/>
    <w:rsid w:val="007B4F7D"/>
    <w:pPr>
      <w:ind w:left="708"/>
    </w:pPr>
  </w:style>
  <w:style w:type="paragraph" w:customStyle="1" w:styleId="NORMALTABLECELL">
    <w:name w:val="NORMALTABLECELL"/>
    <w:basedOn w:val="Normln"/>
    <w:rsid w:val="007070BB"/>
  </w:style>
  <w:style w:type="paragraph" w:customStyle="1" w:styleId="NONE0CENTER2">
    <w:name w:val="NONE0CENTER2"/>
    <w:basedOn w:val="NONE0CENTER"/>
    <w:qFormat/>
    <w:rsid w:val="006A247A"/>
    <w:pPr>
      <w:spacing w:after="440"/>
    </w:pPr>
  </w:style>
  <w:style w:type="paragraph" w:customStyle="1" w:styleId="NONE0CENTERBOLD05">
    <w:name w:val="NONE0CENTERBOLD05"/>
    <w:basedOn w:val="NONE0CENTERBOLD"/>
    <w:qFormat/>
    <w:rsid w:val="00175BFC"/>
    <w:pPr>
      <w:spacing w:after="100"/>
    </w:pPr>
  </w:style>
  <w:style w:type="paragraph" w:customStyle="1" w:styleId="NONE0BLOCK">
    <w:name w:val="NONE0BLOCK"/>
    <w:basedOn w:val="Normln"/>
    <w:qFormat/>
    <w:rsid w:val="00D7151C"/>
  </w:style>
  <w:style w:type="paragraph" w:customStyle="1" w:styleId="NONE0BLOCK25">
    <w:name w:val="NONE0BLOCK25"/>
    <w:basedOn w:val="NONE0BLOCK"/>
    <w:qFormat/>
    <w:rsid w:val="00D7151C"/>
    <w:pPr>
      <w:spacing w:after="540"/>
    </w:pPr>
  </w:style>
  <w:style w:type="paragraph" w:customStyle="1" w:styleId="ARABIANPAREN0BLOCK1">
    <w:name w:val="ARABIANPAREN0BLOCK1"/>
    <w:basedOn w:val="Normln"/>
    <w:rsid w:val="00D7151C"/>
    <w:pPr>
      <w:numPr>
        <w:numId w:val="4"/>
      </w:numPr>
      <w:spacing w:after="220"/>
      <w:ind w:left="357" w:hanging="357"/>
    </w:pPr>
  </w:style>
  <w:style w:type="paragraph" w:customStyle="1" w:styleId="NONE0CENTER">
    <w:name w:val="NONE0CENTER"/>
    <w:basedOn w:val="NONE0BLOCK"/>
    <w:qFormat/>
    <w:rsid w:val="005E02EB"/>
    <w:pPr>
      <w:jc w:val="center"/>
    </w:pPr>
  </w:style>
  <w:style w:type="paragraph" w:customStyle="1" w:styleId="NUMBER0BLOCK1">
    <w:name w:val="NUMBER0BLOCK1"/>
    <w:basedOn w:val="NUMBER0BLOCK"/>
    <w:qFormat/>
    <w:rsid w:val="000D6C45"/>
    <w:pPr>
      <w:spacing w:after="220"/>
    </w:pPr>
  </w:style>
  <w:style w:type="paragraph" w:customStyle="1" w:styleId="SMALLCAPSPAREN0BLOCK1">
    <w:name w:val="SMALLCAPSPAREN0BLOCK1"/>
    <w:basedOn w:val="SMALLCAPSPAREN0BLOCK"/>
    <w:qFormat/>
    <w:rsid w:val="0081705F"/>
    <w:pPr>
      <w:spacing w:after="220"/>
    </w:pPr>
  </w:style>
  <w:style w:type="paragraph" w:customStyle="1" w:styleId="NONE1BLOCK">
    <w:name w:val="NONE1BLOCK"/>
    <w:basedOn w:val="NONE0BLOCK"/>
    <w:qFormat/>
    <w:rsid w:val="00FE7EC8"/>
    <w:pPr>
      <w:ind w:left="357"/>
    </w:pPr>
  </w:style>
  <w:style w:type="paragraph" w:customStyle="1" w:styleId="SMALLCAPSPAREN1BLOCK">
    <w:name w:val="SMALLCAPSPAREN1BLOCK"/>
    <w:basedOn w:val="SMALLCAPSPAREN0BLOCK"/>
    <w:qFormat/>
    <w:rsid w:val="00E90287"/>
    <w:pPr>
      <w:ind w:left="714"/>
    </w:pPr>
  </w:style>
  <w:style w:type="paragraph" w:customStyle="1" w:styleId="NONE0CENTERBOLD2">
    <w:name w:val="NONE0CENTERBOLD2"/>
    <w:basedOn w:val="NONE0CENTERBOLD1"/>
    <w:qFormat/>
    <w:rsid w:val="00175BFC"/>
    <w:pPr>
      <w:spacing w:after="440"/>
    </w:pPr>
  </w:style>
  <w:style w:type="paragraph" w:customStyle="1" w:styleId="NONE0CENTERBOLDUNDERLINE1">
    <w:name w:val="NONE0CENTERBOLDUNDERLINE1"/>
    <w:basedOn w:val="NONE0CENTERBOLD1"/>
    <w:qFormat/>
    <w:rsid w:val="00175BFC"/>
    <w:rPr>
      <w:u w:val="single"/>
    </w:rPr>
  </w:style>
  <w:style w:type="paragraph" w:customStyle="1" w:styleId="NONE0LEFT02">
    <w:name w:val="NONE0LEFT02"/>
    <w:basedOn w:val="NONE0LEFT"/>
    <w:qFormat/>
    <w:rsid w:val="00175BFC"/>
    <w:pPr>
      <w:spacing w:after="40"/>
    </w:pPr>
  </w:style>
  <w:style w:type="paragraph" w:customStyle="1" w:styleId="NONE0LEFT05">
    <w:name w:val="NONE0LEFT05"/>
    <w:basedOn w:val="NONE0LEFT"/>
    <w:qFormat/>
    <w:rsid w:val="00175BFC"/>
    <w:pPr>
      <w:spacing w:after="100"/>
    </w:pPr>
  </w:style>
  <w:style w:type="paragraph" w:customStyle="1" w:styleId="NONE0LEFT1">
    <w:name w:val="NONE0LEFT1"/>
    <w:basedOn w:val="NONE0LEFT"/>
    <w:qFormat/>
    <w:rsid w:val="00175BFC"/>
    <w:pPr>
      <w:spacing w:after="220"/>
    </w:pPr>
  </w:style>
  <w:style w:type="paragraph" w:customStyle="1" w:styleId="NONE0LEFT2">
    <w:name w:val="NONE0LEFT2"/>
    <w:basedOn w:val="NONE0LEFT"/>
    <w:qFormat/>
    <w:rsid w:val="00175BFC"/>
    <w:pPr>
      <w:spacing w:after="440"/>
    </w:pPr>
  </w:style>
  <w:style w:type="paragraph" w:customStyle="1" w:styleId="NONE0LEFT4">
    <w:name w:val="NONE0LEFT4"/>
    <w:basedOn w:val="NONE0LEFT"/>
    <w:qFormat/>
    <w:rsid w:val="00175BFC"/>
    <w:pPr>
      <w:spacing w:after="880"/>
    </w:pPr>
  </w:style>
  <w:style w:type="paragraph" w:customStyle="1" w:styleId="NONE0LEFTUNDERLINE05">
    <w:name w:val="NONE0LEFTUNDERLINE05"/>
    <w:basedOn w:val="NONE0LEFTUNDERLINE"/>
    <w:qFormat/>
    <w:rsid w:val="00FE7EC8"/>
    <w:pPr>
      <w:spacing w:after="100"/>
    </w:pPr>
  </w:style>
  <w:style w:type="paragraph" w:customStyle="1" w:styleId="NONE0LEFTBOLD1">
    <w:name w:val="NONE0LEFTBOLD1"/>
    <w:basedOn w:val="NONE0LEFTBOLD"/>
    <w:qFormat/>
    <w:rsid w:val="00175BFC"/>
    <w:pPr>
      <w:spacing w:after="220"/>
    </w:pPr>
  </w:style>
  <w:style w:type="paragraph" w:customStyle="1" w:styleId="NUMBER0BLOCK2">
    <w:name w:val="NUMBER0BLOCK2"/>
    <w:basedOn w:val="NUMBER0BLOCK"/>
    <w:qFormat/>
    <w:rsid w:val="000D6C45"/>
    <w:pPr>
      <w:spacing w:after="440"/>
    </w:pPr>
  </w:style>
  <w:style w:type="paragraph" w:customStyle="1" w:styleId="NUMBER0BLOCK25">
    <w:name w:val="NUMBER0BLOCK25"/>
    <w:basedOn w:val="NUMBER0BLOCK"/>
    <w:qFormat/>
    <w:rsid w:val="000D6C45"/>
    <w:pPr>
      <w:spacing w:after="540"/>
    </w:pPr>
  </w:style>
  <w:style w:type="paragraph" w:customStyle="1" w:styleId="NUMBER0BLOCK4">
    <w:name w:val="NUMBER0BLOCK4"/>
    <w:basedOn w:val="NUMBER0BLOCK"/>
    <w:qFormat/>
    <w:rsid w:val="000D6C45"/>
    <w:pPr>
      <w:spacing w:after="880"/>
    </w:pPr>
  </w:style>
  <w:style w:type="paragraph" w:customStyle="1" w:styleId="SMALLCAPSPAREN1BLOCK1">
    <w:name w:val="SMALLCAPSPAREN1BLOCK1"/>
    <w:basedOn w:val="SMALLCAPSPAREN1BLOCK"/>
    <w:qFormat/>
    <w:rsid w:val="00E90287"/>
    <w:pPr>
      <w:spacing w:after="220"/>
    </w:pPr>
  </w:style>
  <w:style w:type="paragraph" w:customStyle="1" w:styleId="NONE0BLOCK1">
    <w:name w:val="NONE0BLOCK1"/>
    <w:basedOn w:val="NONE0BLOCK"/>
    <w:qFormat/>
    <w:rsid w:val="005E02EB"/>
    <w:pPr>
      <w:spacing w:after="220"/>
    </w:pPr>
  </w:style>
  <w:style w:type="paragraph" w:customStyle="1" w:styleId="NONE0BLOCKBOLD">
    <w:name w:val="NONE0BLOCKBOLD"/>
    <w:basedOn w:val="NONE0BLOCK"/>
    <w:qFormat/>
    <w:rsid w:val="005E02EB"/>
    <w:rPr>
      <w:b/>
    </w:rPr>
  </w:style>
  <w:style w:type="paragraph" w:customStyle="1" w:styleId="NONE0BLOCKBOLD1">
    <w:name w:val="NONE0BLOCKBOLD1"/>
    <w:basedOn w:val="NONE0BLOCKBOLD"/>
    <w:qFormat/>
    <w:rsid w:val="005E02EB"/>
    <w:pPr>
      <w:spacing w:after="220"/>
    </w:pPr>
  </w:style>
  <w:style w:type="paragraph" w:customStyle="1" w:styleId="NONE0BLOCKUNDERLINE1">
    <w:name w:val="NONE0BLOCKUNDERLINE1"/>
    <w:basedOn w:val="NONE0BLOCK"/>
    <w:qFormat/>
    <w:rsid w:val="00D7151C"/>
    <w:pPr>
      <w:spacing w:after="220"/>
    </w:pPr>
    <w:rPr>
      <w:u w:val="single"/>
    </w:rPr>
  </w:style>
  <w:style w:type="paragraph" w:customStyle="1" w:styleId="NONE0BLOCK2">
    <w:name w:val="NONE0BLOCK2"/>
    <w:basedOn w:val="NONE0BLOCK"/>
    <w:qFormat/>
    <w:rsid w:val="005E02EB"/>
    <w:pPr>
      <w:spacing w:after="440"/>
    </w:pPr>
  </w:style>
  <w:style w:type="paragraph" w:customStyle="1" w:styleId="NONE0BLOCK3">
    <w:name w:val="NONE0BLOCK3"/>
    <w:basedOn w:val="NONE0BLOCK"/>
    <w:qFormat/>
    <w:rsid w:val="005E02EB"/>
    <w:pPr>
      <w:spacing w:after="660"/>
    </w:pPr>
  </w:style>
  <w:style w:type="paragraph" w:customStyle="1" w:styleId="NONE0CENTERBOLD3">
    <w:name w:val="NONE0CENTERBOLD3"/>
    <w:basedOn w:val="NONE0CENTERBOLD2"/>
    <w:qFormat/>
    <w:rsid w:val="005E02EB"/>
    <w:pPr>
      <w:spacing w:after="660"/>
    </w:pPr>
  </w:style>
  <w:style w:type="paragraph" w:customStyle="1" w:styleId="NONE0CENTERBOLD15">
    <w:name w:val="NONE0CENTERBOLD15"/>
    <w:basedOn w:val="NONE0CENTERBOLD1"/>
    <w:qFormat/>
    <w:rsid w:val="005E02EB"/>
    <w:pPr>
      <w:spacing w:after="320"/>
    </w:pPr>
  </w:style>
  <w:style w:type="paragraph" w:customStyle="1" w:styleId="NONE0CENTER1">
    <w:name w:val="NONE0CENTER1"/>
    <w:basedOn w:val="NONE0CENTER"/>
    <w:qFormat/>
    <w:rsid w:val="005E02EB"/>
    <w:pPr>
      <w:spacing w:after="220"/>
    </w:pPr>
  </w:style>
  <w:style w:type="paragraph" w:customStyle="1" w:styleId="NONE0CENTER15">
    <w:name w:val="NONE0CENTER15"/>
    <w:basedOn w:val="NONE0CENTER"/>
    <w:qFormat/>
    <w:rsid w:val="005E02EB"/>
    <w:pPr>
      <w:spacing w:after="320"/>
    </w:pPr>
  </w:style>
  <w:style w:type="paragraph" w:customStyle="1" w:styleId="NONE0CENTER3">
    <w:name w:val="NONE0CENTER3"/>
    <w:basedOn w:val="NONE0CENTER"/>
    <w:qFormat/>
    <w:rsid w:val="005E02EB"/>
    <w:pPr>
      <w:spacing w:after="660"/>
    </w:pPr>
  </w:style>
  <w:style w:type="paragraph" w:customStyle="1" w:styleId="NONE0CENTER25">
    <w:name w:val="NONE0CENTER25"/>
    <w:basedOn w:val="NONE0CENTER"/>
    <w:qFormat/>
    <w:rsid w:val="005E02EB"/>
    <w:pPr>
      <w:spacing w:after="540"/>
    </w:pPr>
  </w:style>
  <w:style w:type="paragraph" w:customStyle="1" w:styleId="NONE0LEFTUNDERLINE">
    <w:name w:val="NONE0LEFTUNDERLINE"/>
    <w:basedOn w:val="NONE0LEFT"/>
    <w:qFormat/>
    <w:rsid w:val="00FE7EC8"/>
    <w:rPr>
      <w:u w:val="single"/>
    </w:rPr>
  </w:style>
  <w:style w:type="paragraph" w:customStyle="1" w:styleId="NONE0LEFTUNDERLINE1">
    <w:name w:val="NONE0LEFTUNDERLINE1"/>
    <w:basedOn w:val="NONE0LEFTUNDERLINE"/>
    <w:qFormat/>
    <w:rsid w:val="00FE7EC8"/>
    <w:pPr>
      <w:spacing w:after="220"/>
    </w:pPr>
  </w:style>
  <w:style w:type="paragraph" w:customStyle="1" w:styleId="NONE1BLOCK1">
    <w:name w:val="NONE1BLOCK1"/>
    <w:basedOn w:val="NONE1BLOCK"/>
    <w:qFormat/>
    <w:rsid w:val="00FE7EC8"/>
    <w:pPr>
      <w:spacing w:after="220"/>
    </w:pPr>
  </w:style>
  <w:style w:type="paragraph" w:customStyle="1" w:styleId="NONE1BLOCK25">
    <w:name w:val="NONE1BLOCK25"/>
    <w:basedOn w:val="NONE1BLOCK"/>
    <w:qFormat/>
    <w:rsid w:val="00FE7EC8"/>
    <w:pPr>
      <w:spacing w:after="540"/>
    </w:pPr>
  </w:style>
  <w:style w:type="paragraph" w:customStyle="1" w:styleId="NONE1LEFT">
    <w:name w:val="NONE1LEFT"/>
    <w:basedOn w:val="NONE1BLOCK"/>
    <w:qFormat/>
    <w:rsid w:val="00FE7EC8"/>
    <w:pPr>
      <w:jc w:val="left"/>
    </w:pPr>
  </w:style>
  <w:style w:type="paragraph" w:customStyle="1" w:styleId="NONE1LEFTUNDERLINE">
    <w:name w:val="NONE1LEFTUNDERLINE"/>
    <w:basedOn w:val="NONE1LEFT"/>
    <w:qFormat/>
    <w:rsid w:val="00FE7EC8"/>
    <w:rPr>
      <w:u w:val="single"/>
    </w:rPr>
  </w:style>
  <w:style w:type="paragraph" w:customStyle="1" w:styleId="NONE1LEFTUNDERLINE02">
    <w:name w:val="NONE1LEFTUNDERLINE02"/>
    <w:basedOn w:val="NONE1LEFTUNDERLINE"/>
    <w:qFormat/>
    <w:rsid w:val="00FE7EC8"/>
    <w:pPr>
      <w:spacing w:after="40"/>
    </w:pPr>
  </w:style>
  <w:style w:type="paragraph" w:customStyle="1" w:styleId="NONE1LEFT05">
    <w:name w:val="NONE1LEFT05"/>
    <w:basedOn w:val="NONE1LEFT"/>
    <w:qFormat/>
    <w:rsid w:val="00FE7EC8"/>
    <w:pPr>
      <w:spacing w:after="100"/>
    </w:pPr>
  </w:style>
  <w:style w:type="paragraph" w:customStyle="1" w:styleId="NONE1LEFT1">
    <w:name w:val="NONE1LEFT1"/>
    <w:basedOn w:val="NONE1LEFT"/>
    <w:qFormat/>
    <w:rsid w:val="00FE7EC8"/>
    <w:pPr>
      <w:spacing w:after="220"/>
    </w:pPr>
  </w:style>
  <w:style w:type="paragraph" w:customStyle="1" w:styleId="SMALLCAPSPAREN1BLOCK25">
    <w:name w:val="SMALLCAPSPAREN1BLOCK25"/>
    <w:basedOn w:val="SMALLCAPSPAREN1BLOCK"/>
    <w:qFormat/>
    <w:rsid w:val="00E90287"/>
    <w:pPr>
      <w:spacing w:after="540"/>
    </w:pPr>
  </w:style>
  <w:style w:type="paragraph" w:customStyle="1" w:styleId="SMALLCAPSPAREN1BLOCK05">
    <w:name w:val="SMALLCAPSPAREN1BLOCK05"/>
    <w:basedOn w:val="SMALLCAPSPAREN1BLOCK"/>
    <w:qFormat/>
    <w:rsid w:val="00E90287"/>
    <w:pPr>
      <w:spacing w:after="100"/>
    </w:pPr>
  </w:style>
  <w:style w:type="paragraph" w:customStyle="1" w:styleId="NUMBER0LEFT02">
    <w:name w:val="NUMBER0LEFT02"/>
    <w:basedOn w:val="NUMBER0LEFT"/>
    <w:qFormat/>
    <w:rsid w:val="00D044CF"/>
    <w:pPr>
      <w:spacing w:after="40"/>
    </w:pPr>
  </w:style>
  <w:style w:type="paragraph" w:customStyle="1" w:styleId="NUMBER0LEFT1">
    <w:name w:val="NUMBER0LEFT1"/>
    <w:basedOn w:val="NUMBER0LEFT"/>
    <w:qFormat/>
    <w:rsid w:val="00D044CF"/>
    <w:pPr>
      <w:spacing w:after="220"/>
    </w:pPr>
  </w:style>
  <w:style w:type="paragraph" w:customStyle="1" w:styleId="NUMBER0LEFT25">
    <w:name w:val="NUMBER0LEFT25"/>
    <w:basedOn w:val="NUMBER0LEFT"/>
    <w:qFormat/>
    <w:rsid w:val="00D044CF"/>
    <w:pPr>
      <w:spacing w:after="540"/>
    </w:pPr>
  </w:style>
  <w:style w:type="paragraph" w:customStyle="1" w:styleId="SQUARE0BLOCK1">
    <w:name w:val="SQUARE0BLOCK1"/>
    <w:basedOn w:val="SQUARE0BLOCK"/>
    <w:qFormat/>
    <w:rsid w:val="00E90287"/>
    <w:pPr>
      <w:spacing w:after="220"/>
    </w:pPr>
  </w:style>
  <w:style w:type="paragraph" w:customStyle="1" w:styleId="SQUARE0BLOCK2">
    <w:name w:val="SQUARE0BLOCK2"/>
    <w:basedOn w:val="SQUARE0BLOCK"/>
    <w:qFormat/>
    <w:rsid w:val="00E90287"/>
    <w:pPr>
      <w:spacing w:after="440"/>
    </w:pPr>
  </w:style>
  <w:style w:type="paragraph" w:customStyle="1" w:styleId="SQUARE1BLOCK1">
    <w:name w:val="SQUARE1BLOCK1"/>
    <w:basedOn w:val="SQUARE0BLOCK1"/>
    <w:qFormat/>
    <w:rsid w:val="00E90287"/>
    <w:pPr>
      <w:ind w:left="714"/>
    </w:pPr>
  </w:style>
  <w:style w:type="paragraph" w:customStyle="1" w:styleId="SQUARE2BLOCK1">
    <w:name w:val="SQUARE2BLOCK1"/>
    <w:basedOn w:val="SQUARE0BLOCK1"/>
    <w:qFormat/>
    <w:rsid w:val="00E90287"/>
    <w:pPr>
      <w:ind w:left="1071"/>
    </w:pPr>
  </w:style>
  <w:style w:type="paragraph" w:customStyle="1" w:styleId="NONE0BLOCK05">
    <w:name w:val="NONE0BLOCK05"/>
    <w:basedOn w:val="NONE0BLOCK"/>
    <w:qFormat/>
    <w:rsid w:val="001B7EB2"/>
    <w:pPr>
      <w:spacing w:after="100"/>
    </w:pPr>
  </w:style>
  <w:style w:type="paragraph" w:customStyle="1" w:styleId="NONE1BLOCK05">
    <w:name w:val="NONE1BLOCK05"/>
    <w:basedOn w:val="NONE1BLOCK"/>
    <w:qFormat/>
    <w:rsid w:val="001B7EB2"/>
    <w:pPr>
      <w:spacing w:after="100"/>
    </w:pPr>
  </w:style>
  <w:style w:type="paragraph" w:customStyle="1" w:styleId="NUMBER0LEFT4">
    <w:name w:val="NUMBER0LEFT4"/>
    <w:basedOn w:val="NUMBER0LEFT"/>
    <w:qFormat/>
    <w:rsid w:val="00D044CF"/>
    <w:pPr>
      <w:spacing w:after="880"/>
    </w:pPr>
  </w:style>
  <w:style w:type="paragraph" w:customStyle="1" w:styleId="NUMBER0BLOCK">
    <w:name w:val="NUMBER0BLOCK"/>
    <w:basedOn w:val="Normln"/>
    <w:qFormat/>
    <w:rsid w:val="005E44EC"/>
    <w:pPr>
      <w:numPr>
        <w:ilvl w:val="1"/>
        <w:numId w:val="23"/>
      </w:numPr>
      <w:ind w:left="357" w:hanging="357"/>
      <w:outlineLvl w:val="1"/>
    </w:pPr>
  </w:style>
  <w:style w:type="paragraph" w:customStyle="1" w:styleId="ROMANPAREN0BLOCK">
    <w:name w:val="ROMANPAREN0BLOCK"/>
    <w:basedOn w:val="Normln"/>
    <w:qFormat/>
    <w:rsid w:val="005E44EC"/>
    <w:pPr>
      <w:numPr>
        <w:ilvl w:val="3"/>
        <w:numId w:val="23"/>
      </w:numPr>
      <w:ind w:left="357" w:hanging="357"/>
      <w:outlineLvl w:val="3"/>
    </w:pPr>
  </w:style>
  <w:style w:type="paragraph" w:customStyle="1" w:styleId="SMALLCAPSPAREN0BLOCK">
    <w:name w:val="SMALLCAPSPAREN0BLOCK"/>
    <w:basedOn w:val="Normln"/>
    <w:qFormat/>
    <w:rsid w:val="005E44EC"/>
    <w:pPr>
      <w:numPr>
        <w:ilvl w:val="2"/>
        <w:numId w:val="23"/>
      </w:numPr>
      <w:ind w:left="357" w:hanging="357"/>
      <w:outlineLvl w:val="2"/>
    </w:pPr>
  </w:style>
  <w:style w:type="paragraph" w:customStyle="1" w:styleId="SMALLCAPSPARENR1BLOCK05">
    <w:name w:val="SMALLCAPSPARENR1BLOCK05"/>
    <w:basedOn w:val="SMALLCAPSPAREN1BLOCK05"/>
    <w:qFormat/>
    <w:rsid w:val="00C84690"/>
  </w:style>
  <w:style w:type="paragraph" w:styleId="Textbubliny">
    <w:name w:val="Balloon Text"/>
    <w:basedOn w:val="Normln"/>
    <w:link w:val="TextbublinyChar"/>
    <w:uiPriority w:val="99"/>
    <w:semiHidden/>
    <w:unhideWhenUsed/>
    <w:locked/>
    <w:rsid w:val="007D13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327"/>
    <w:rPr>
      <w:rFonts w:ascii="Segoe UI" w:hAnsi="Segoe UI" w:cs="Segoe UI"/>
      <w:sz w:val="18"/>
      <w:szCs w:val="18"/>
    </w:rPr>
  </w:style>
  <w:style w:type="character" w:styleId="Odkaznakoment">
    <w:name w:val="annotation reference"/>
    <w:basedOn w:val="Standardnpsmoodstavce"/>
    <w:uiPriority w:val="99"/>
    <w:semiHidden/>
    <w:unhideWhenUsed/>
    <w:locked/>
    <w:rsid w:val="00750F8C"/>
    <w:rPr>
      <w:sz w:val="16"/>
      <w:szCs w:val="16"/>
    </w:rPr>
  </w:style>
  <w:style w:type="paragraph" w:styleId="Textkomente">
    <w:name w:val="annotation text"/>
    <w:basedOn w:val="Normln"/>
    <w:link w:val="TextkomenteChar"/>
    <w:uiPriority w:val="99"/>
    <w:semiHidden/>
    <w:unhideWhenUsed/>
    <w:locked/>
    <w:rsid w:val="00750F8C"/>
    <w:rPr>
      <w:sz w:val="20"/>
      <w:szCs w:val="20"/>
    </w:rPr>
  </w:style>
  <w:style w:type="character" w:customStyle="1" w:styleId="TextkomenteChar">
    <w:name w:val="Text komentáře Char"/>
    <w:basedOn w:val="Standardnpsmoodstavce"/>
    <w:link w:val="Textkomente"/>
    <w:uiPriority w:val="99"/>
    <w:semiHidden/>
    <w:rsid w:val="00750F8C"/>
    <w:rPr>
      <w:rFonts w:ascii="FuturaTEE" w:hAnsi="FuturaTEE"/>
    </w:rPr>
  </w:style>
  <w:style w:type="paragraph" w:styleId="Pedmtkomente">
    <w:name w:val="annotation subject"/>
    <w:basedOn w:val="Textkomente"/>
    <w:next w:val="Textkomente"/>
    <w:link w:val="PedmtkomenteChar"/>
    <w:uiPriority w:val="99"/>
    <w:semiHidden/>
    <w:unhideWhenUsed/>
    <w:locked/>
    <w:rsid w:val="00750F8C"/>
    <w:rPr>
      <w:b/>
      <w:bCs/>
    </w:rPr>
  </w:style>
  <w:style w:type="character" w:customStyle="1" w:styleId="PedmtkomenteChar">
    <w:name w:val="Předmět komentáře Char"/>
    <w:basedOn w:val="TextkomenteChar"/>
    <w:link w:val="Pedmtkomente"/>
    <w:uiPriority w:val="99"/>
    <w:semiHidden/>
    <w:rsid w:val="00750F8C"/>
    <w:rPr>
      <w:rFonts w:ascii="FuturaTEE" w:hAnsi="FuturaTE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C564-53E5-4406-BCBA-D3D17115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7</Pages>
  <Words>2670</Words>
  <Characters>15759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blaha</dc:creator>
  <cp:keywords/>
  <dc:description/>
  <cp:lastModifiedBy>Miroslav Cechmanek</cp:lastModifiedBy>
  <cp:revision>9</cp:revision>
  <cp:lastPrinted>2021-08-31T12:54:00Z</cp:lastPrinted>
  <dcterms:created xsi:type="dcterms:W3CDTF">2021-05-26T05:23:00Z</dcterms:created>
  <dcterms:modified xsi:type="dcterms:W3CDTF">2021-08-31T13:11:00Z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2021-08-31T12:51:55Z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57e6325a-0386-4d11-af35-928c0aa1b9a8</vt:lpwstr>
  </property>
  <property fmtid="{D5CDD505-2E9C-101B-9397-08002B2CF9AE}" pid="8" name="MSIP_Label_2a6524ed-fb1a-49fd-bafe-15c5e5ffd047_ContentBits">
    <vt:lpwstr>0</vt:lpwstr>
  </property>
</Properties>
</file>