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EE" w:rsidRPr="00123FB7" w:rsidRDefault="002A58EE" w:rsidP="002A58EE">
      <w:pPr>
        <w:pStyle w:val="Nadpis1"/>
        <w:ind w:left="3969"/>
        <w:jc w:val="right"/>
        <w:rPr>
          <w:sz w:val="28"/>
        </w:rPr>
      </w:pPr>
      <w:proofErr w:type="spellStart"/>
      <w:proofErr w:type="gramStart"/>
      <w:r w:rsidRPr="00123FB7">
        <w:rPr>
          <w:sz w:val="20"/>
        </w:rPr>
        <w:t>Č.smlouvy</w:t>
      </w:r>
      <w:proofErr w:type="spellEnd"/>
      <w:proofErr w:type="gramEnd"/>
      <w:r w:rsidRPr="00123FB7">
        <w:rPr>
          <w:sz w:val="20"/>
        </w:rPr>
        <w:t xml:space="preserve">: </w:t>
      </w:r>
    </w:p>
    <w:p w:rsidR="002A58EE" w:rsidRPr="00123FB7" w:rsidRDefault="00F16192" w:rsidP="002A58EE">
      <w:pPr>
        <w:pStyle w:val="Nadpis1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2</w:t>
      </w:r>
      <w:r w:rsidR="0019219E">
        <w:rPr>
          <w:bCs/>
          <w:sz w:val="32"/>
          <w:szCs w:val="32"/>
        </w:rPr>
        <w:t>1</w:t>
      </w:r>
      <w:r w:rsidR="00472BD7" w:rsidRPr="00123FB7">
        <w:rPr>
          <w:bCs/>
          <w:sz w:val="32"/>
          <w:szCs w:val="32"/>
        </w:rPr>
        <w:t>-0</w:t>
      </w:r>
      <w:r w:rsidR="00CB49F3">
        <w:rPr>
          <w:bCs/>
          <w:sz w:val="32"/>
          <w:szCs w:val="32"/>
        </w:rPr>
        <w:t>0</w:t>
      </w:r>
      <w:r w:rsidR="005B5CE3" w:rsidRPr="00123FB7">
        <w:rPr>
          <w:bCs/>
          <w:sz w:val="32"/>
          <w:szCs w:val="32"/>
        </w:rPr>
        <w:t>-</w:t>
      </w:r>
      <w:r w:rsidR="00430266">
        <w:rPr>
          <w:bCs/>
          <w:sz w:val="32"/>
          <w:szCs w:val="32"/>
        </w:rPr>
        <w:t>10</w:t>
      </w:r>
    </w:p>
    <w:p w:rsidR="002A58EE" w:rsidRDefault="002A58EE" w:rsidP="002A58EE"/>
    <w:p w:rsidR="007933D2" w:rsidRPr="00123FB7" w:rsidRDefault="007933D2" w:rsidP="002A58EE"/>
    <w:p w:rsidR="00123FB7" w:rsidRPr="00D74AB2" w:rsidRDefault="00DC00D7" w:rsidP="00123FB7">
      <w:pPr>
        <w:pStyle w:val="Nadpis1"/>
        <w:jc w:val="center"/>
        <w:rPr>
          <w:b/>
          <w:sz w:val="36"/>
          <w:szCs w:val="36"/>
        </w:rPr>
      </w:pPr>
      <w:r w:rsidRPr="00D74AB2">
        <w:rPr>
          <w:b/>
          <w:sz w:val="36"/>
          <w:szCs w:val="36"/>
        </w:rPr>
        <w:t>Dohoda o vzájemné</w:t>
      </w:r>
      <w:r w:rsidR="00406EF1" w:rsidRPr="00D74AB2">
        <w:rPr>
          <w:b/>
          <w:sz w:val="36"/>
          <w:szCs w:val="36"/>
        </w:rPr>
        <w:t xml:space="preserve">m postupu </w:t>
      </w:r>
      <w:r w:rsidR="00D74AB2" w:rsidRPr="00D74AB2">
        <w:rPr>
          <w:b/>
          <w:sz w:val="36"/>
          <w:szCs w:val="36"/>
        </w:rPr>
        <w:t xml:space="preserve">při </w:t>
      </w:r>
      <w:r w:rsidR="0050363E">
        <w:rPr>
          <w:b/>
          <w:sz w:val="36"/>
          <w:szCs w:val="36"/>
        </w:rPr>
        <w:t xml:space="preserve">vybudování a </w:t>
      </w:r>
      <w:r w:rsidR="00430266">
        <w:rPr>
          <w:b/>
          <w:sz w:val="36"/>
          <w:szCs w:val="36"/>
        </w:rPr>
        <w:t>správě</w:t>
      </w:r>
      <w:r w:rsidR="00D74AB2" w:rsidRPr="00D74AB2">
        <w:rPr>
          <w:b/>
          <w:sz w:val="36"/>
          <w:szCs w:val="36"/>
        </w:rPr>
        <w:t xml:space="preserve"> účelové komunikace</w:t>
      </w:r>
    </w:p>
    <w:p w:rsidR="00123FB7" w:rsidRPr="00224937" w:rsidRDefault="00123FB7" w:rsidP="00123FB7">
      <w:pPr>
        <w:jc w:val="center"/>
        <w:rPr>
          <w:sz w:val="22"/>
          <w:szCs w:val="22"/>
        </w:rPr>
      </w:pPr>
      <w:r w:rsidRPr="00224937">
        <w:rPr>
          <w:sz w:val="22"/>
          <w:szCs w:val="22"/>
        </w:rPr>
        <w:t xml:space="preserve">uzavřená dle </w:t>
      </w:r>
      <w:proofErr w:type="spellStart"/>
      <w:r w:rsidRPr="00224937">
        <w:rPr>
          <w:sz w:val="22"/>
          <w:szCs w:val="22"/>
        </w:rPr>
        <w:t>ust</w:t>
      </w:r>
      <w:proofErr w:type="spellEnd"/>
      <w:r w:rsidRPr="00224937">
        <w:rPr>
          <w:sz w:val="22"/>
          <w:szCs w:val="22"/>
        </w:rPr>
        <w:t xml:space="preserve">. § </w:t>
      </w:r>
      <w:r w:rsidR="00CB49F3" w:rsidRPr="00224937">
        <w:rPr>
          <w:sz w:val="22"/>
          <w:szCs w:val="22"/>
        </w:rPr>
        <w:t>1746 odst. 2</w:t>
      </w:r>
      <w:r w:rsidRPr="00224937">
        <w:rPr>
          <w:sz w:val="22"/>
          <w:szCs w:val="22"/>
        </w:rPr>
        <w:t xml:space="preserve"> zák. č. 89/2012 Sb., občanský zákoník, </w:t>
      </w:r>
    </w:p>
    <w:p w:rsidR="00123FB7" w:rsidRPr="00224937" w:rsidRDefault="00123FB7" w:rsidP="00123FB7">
      <w:pPr>
        <w:jc w:val="center"/>
        <w:rPr>
          <w:sz w:val="22"/>
          <w:szCs w:val="22"/>
        </w:rPr>
      </w:pPr>
      <w:r w:rsidRPr="00224937">
        <w:rPr>
          <w:sz w:val="22"/>
          <w:szCs w:val="22"/>
        </w:rPr>
        <w:t>mezi těmito stranami</w:t>
      </w:r>
      <w:r w:rsidR="00F26E3E" w:rsidRPr="00224937">
        <w:rPr>
          <w:sz w:val="22"/>
          <w:szCs w:val="22"/>
        </w:rPr>
        <w:t xml:space="preserve"> dohody</w:t>
      </w:r>
      <w:r w:rsidRPr="00224937">
        <w:rPr>
          <w:sz w:val="22"/>
          <w:szCs w:val="22"/>
        </w:rPr>
        <w:t>:</w:t>
      </w:r>
    </w:p>
    <w:p w:rsidR="00123FB7" w:rsidRPr="00224937" w:rsidRDefault="00123FB7" w:rsidP="00123FB7">
      <w:pPr>
        <w:jc w:val="both"/>
        <w:rPr>
          <w:sz w:val="22"/>
          <w:szCs w:val="22"/>
        </w:rPr>
      </w:pPr>
    </w:p>
    <w:p w:rsidR="007933D2" w:rsidRPr="00224937" w:rsidRDefault="007933D2" w:rsidP="00123FB7">
      <w:pPr>
        <w:jc w:val="both"/>
        <w:rPr>
          <w:sz w:val="22"/>
          <w:szCs w:val="22"/>
        </w:rPr>
      </w:pPr>
    </w:p>
    <w:p w:rsidR="00406EF1" w:rsidRDefault="00406EF1" w:rsidP="00406EF1">
      <w:pPr>
        <w:tabs>
          <w:tab w:val="left" w:pos="1560"/>
        </w:tabs>
        <w:jc w:val="both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>Účastní</w:t>
      </w:r>
      <w:r w:rsidR="00430266">
        <w:rPr>
          <w:b/>
          <w:sz w:val="22"/>
          <w:szCs w:val="22"/>
        </w:rPr>
        <w:t>k</w:t>
      </w:r>
      <w:r w:rsidRPr="00224937">
        <w:rPr>
          <w:b/>
          <w:sz w:val="22"/>
          <w:szCs w:val="22"/>
        </w:rPr>
        <w:t xml:space="preserve"> 1):</w:t>
      </w:r>
      <w:r w:rsidRPr="0019219E">
        <w:rPr>
          <w:b/>
          <w:color w:val="FF0000"/>
          <w:sz w:val="22"/>
          <w:szCs w:val="22"/>
        </w:rPr>
        <w:tab/>
      </w:r>
      <w:r w:rsidR="00430266">
        <w:rPr>
          <w:b/>
          <w:sz w:val="22"/>
          <w:szCs w:val="22"/>
        </w:rPr>
        <w:t xml:space="preserve">DUFONEV </w:t>
      </w:r>
      <w:proofErr w:type="gramStart"/>
      <w:r w:rsidR="00430266">
        <w:rPr>
          <w:b/>
          <w:sz w:val="22"/>
          <w:szCs w:val="22"/>
        </w:rPr>
        <w:t>R.C.</w:t>
      </w:r>
      <w:proofErr w:type="gramEnd"/>
      <w:r w:rsidR="00430266">
        <w:rPr>
          <w:b/>
          <w:sz w:val="22"/>
          <w:szCs w:val="22"/>
        </w:rPr>
        <w:t>, a.s.</w:t>
      </w:r>
    </w:p>
    <w:p w:rsidR="00430266" w:rsidRDefault="00430266" w:rsidP="00406EF1">
      <w:pPr>
        <w:tabs>
          <w:tab w:val="left" w:pos="15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Lidická 2030/20, 602 00 Brno</w:t>
      </w:r>
    </w:p>
    <w:p w:rsidR="00430266" w:rsidRPr="00430266" w:rsidRDefault="00430266" w:rsidP="00406EF1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IČ: 255 38 748</w:t>
      </w:r>
    </w:p>
    <w:p w:rsidR="00406EF1" w:rsidRPr="00430266" w:rsidRDefault="00430266" w:rsidP="00430266">
      <w:pPr>
        <w:tabs>
          <w:tab w:val="left" w:pos="1560"/>
        </w:tabs>
        <w:ind w:left="1560"/>
        <w:jc w:val="both"/>
        <w:rPr>
          <w:sz w:val="22"/>
          <w:szCs w:val="22"/>
        </w:rPr>
      </w:pPr>
      <w:r w:rsidRPr="00430266">
        <w:rPr>
          <w:sz w:val="22"/>
          <w:szCs w:val="22"/>
        </w:rPr>
        <w:t>společnost zapsaná v obchodním rejstříku vedeném Krajským soudem v Brně, oddíl B, vložka 2747</w:t>
      </w:r>
    </w:p>
    <w:p w:rsidR="00430266" w:rsidRPr="00430266" w:rsidRDefault="00430266" w:rsidP="00430266">
      <w:pPr>
        <w:tabs>
          <w:tab w:val="left" w:pos="1560"/>
        </w:tabs>
        <w:ind w:left="1560"/>
        <w:jc w:val="both"/>
        <w:rPr>
          <w:sz w:val="22"/>
          <w:szCs w:val="22"/>
        </w:rPr>
      </w:pPr>
      <w:r w:rsidRPr="00430266">
        <w:rPr>
          <w:sz w:val="22"/>
          <w:szCs w:val="22"/>
        </w:rPr>
        <w:t>jehož jménem jedná Ing. Martin Vajdík, předseda představenstva</w:t>
      </w:r>
    </w:p>
    <w:p w:rsidR="00406EF1" w:rsidRPr="00224937" w:rsidRDefault="00406EF1" w:rsidP="00406EF1">
      <w:pPr>
        <w:tabs>
          <w:tab w:val="left" w:pos="1560"/>
        </w:tabs>
        <w:jc w:val="both"/>
        <w:rPr>
          <w:sz w:val="22"/>
          <w:szCs w:val="22"/>
        </w:rPr>
      </w:pPr>
      <w:r w:rsidRPr="00224937">
        <w:rPr>
          <w:color w:val="FF0000"/>
          <w:sz w:val="22"/>
          <w:szCs w:val="22"/>
        </w:rPr>
        <w:tab/>
      </w:r>
      <w:r w:rsidRPr="00224937">
        <w:rPr>
          <w:sz w:val="22"/>
          <w:szCs w:val="22"/>
        </w:rPr>
        <w:t>(dále jen „účastní</w:t>
      </w:r>
      <w:r w:rsidR="00430266">
        <w:rPr>
          <w:sz w:val="22"/>
          <w:szCs w:val="22"/>
        </w:rPr>
        <w:t>k</w:t>
      </w:r>
      <w:r w:rsidRPr="00224937">
        <w:rPr>
          <w:sz w:val="22"/>
          <w:szCs w:val="22"/>
        </w:rPr>
        <w:t xml:space="preserve"> 1)“)</w:t>
      </w:r>
    </w:p>
    <w:p w:rsidR="00406EF1" w:rsidRPr="00224937" w:rsidRDefault="00406EF1" w:rsidP="00123FB7">
      <w:pPr>
        <w:tabs>
          <w:tab w:val="left" w:pos="1560"/>
        </w:tabs>
        <w:jc w:val="both"/>
        <w:rPr>
          <w:b/>
          <w:sz w:val="22"/>
          <w:szCs w:val="22"/>
        </w:rPr>
      </w:pPr>
    </w:p>
    <w:p w:rsidR="00406EF1" w:rsidRPr="00224937" w:rsidRDefault="00406EF1" w:rsidP="00123FB7">
      <w:pPr>
        <w:tabs>
          <w:tab w:val="left" w:pos="1560"/>
        </w:tabs>
        <w:jc w:val="both"/>
        <w:rPr>
          <w:b/>
          <w:sz w:val="22"/>
          <w:szCs w:val="22"/>
        </w:rPr>
      </w:pPr>
    </w:p>
    <w:p w:rsidR="00123FB7" w:rsidRPr="00224937" w:rsidRDefault="00DC00D7" w:rsidP="00123FB7">
      <w:pPr>
        <w:tabs>
          <w:tab w:val="left" w:pos="1560"/>
        </w:tabs>
        <w:jc w:val="both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 xml:space="preserve">Účastník </w:t>
      </w:r>
      <w:r w:rsidR="00406EF1" w:rsidRPr="00224937">
        <w:rPr>
          <w:b/>
          <w:sz w:val="22"/>
          <w:szCs w:val="22"/>
        </w:rPr>
        <w:t>2</w:t>
      </w:r>
      <w:r w:rsidRPr="00224937">
        <w:rPr>
          <w:b/>
          <w:sz w:val="22"/>
          <w:szCs w:val="22"/>
        </w:rPr>
        <w:t>)</w:t>
      </w:r>
      <w:r w:rsidR="00123FB7" w:rsidRPr="00224937">
        <w:rPr>
          <w:b/>
          <w:sz w:val="22"/>
          <w:szCs w:val="22"/>
        </w:rPr>
        <w:t xml:space="preserve">: </w:t>
      </w:r>
      <w:r w:rsidR="00123FB7" w:rsidRPr="00224937">
        <w:rPr>
          <w:b/>
          <w:sz w:val="22"/>
          <w:szCs w:val="22"/>
        </w:rPr>
        <w:tab/>
        <w:t xml:space="preserve">Statutární město Brno, městská část Brno-Tuřany </w:t>
      </w:r>
    </w:p>
    <w:p w:rsidR="00123FB7" w:rsidRPr="00224937" w:rsidRDefault="00123FB7" w:rsidP="00123FB7">
      <w:pPr>
        <w:tabs>
          <w:tab w:val="left" w:pos="1560"/>
        </w:tabs>
        <w:jc w:val="both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ab/>
      </w:r>
      <w:r w:rsidRPr="00224937">
        <w:rPr>
          <w:sz w:val="22"/>
          <w:szCs w:val="22"/>
        </w:rPr>
        <w:t>Tuřanské nám. 1, 620 00 Brno</w:t>
      </w:r>
    </w:p>
    <w:p w:rsidR="00430266" w:rsidRPr="00224937" w:rsidRDefault="00123FB7" w:rsidP="00430266">
      <w:pPr>
        <w:tabs>
          <w:tab w:val="left" w:pos="1560"/>
        </w:tabs>
        <w:jc w:val="both"/>
        <w:rPr>
          <w:sz w:val="22"/>
          <w:szCs w:val="22"/>
        </w:rPr>
      </w:pPr>
      <w:r w:rsidRPr="00224937">
        <w:rPr>
          <w:b/>
          <w:sz w:val="22"/>
          <w:szCs w:val="22"/>
        </w:rPr>
        <w:tab/>
      </w:r>
      <w:r w:rsidR="00430266" w:rsidRPr="00430266">
        <w:rPr>
          <w:sz w:val="22"/>
          <w:szCs w:val="22"/>
        </w:rPr>
        <w:t>IČ</w:t>
      </w:r>
      <w:r w:rsidR="00430266" w:rsidRPr="00224937">
        <w:rPr>
          <w:sz w:val="22"/>
          <w:szCs w:val="22"/>
        </w:rPr>
        <w:t>: 44992785-22</w:t>
      </w:r>
    </w:p>
    <w:p w:rsidR="00123FB7" w:rsidRPr="00224937" w:rsidRDefault="00430266" w:rsidP="00123FB7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23FB7" w:rsidRPr="00224937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="00123FB7" w:rsidRPr="00224937">
        <w:rPr>
          <w:sz w:val="22"/>
          <w:szCs w:val="22"/>
        </w:rPr>
        <w:t xml:space="preserve"> </w:t>
      </w:r>
      <w:r w:rsidR="007933D2" w:rsidRPr="00224937">
        <w:rPr>
          <w:sz w:val="22"/>
          <w:szCs w:val="22"/>
        </w:rPr>
        <w:t xml:space="preserve">Radomírem Vondrou, </w:t>
      </w:r>
      <w:r w:rsidR="00123FB7" w:rsidRPr="00224937">
        <w:rPr>
          <w:sz w:val="22"/>
          <w:szCs w:val="22"/>
        </w:rPr>
        <w:t xml:space="preserve">starostou městské části Brno-Tuřany </w:t>
      </w:r>
    </w:p>
    <w:p w:rsidR="00503CAC" w:rsidRPr="00224937" w:rsidRDefault="00503CAC" w:rsidP="00123FB7">
      <w:pPr>
        <w:tabs>
          <w:tab w:val="left" w:pos="1560"/>
        </w:tabs>
        <w:jc w:val="both"/>
        <w:rPr>
          <w:sz w:val="22"/>
          <w:szCs w:val="22"/>
        </w:rPr>
      </w:pPr>
    </w:p>
    <w:p w:rsidR="00DC00D7" w:rsidRPr="00224937" w:rsidRDefault="00406EF1" w:rsidP="00123FB7">
      <w:pPr>
        <w:tabs>
          <w:tab w:val="left" w:pos="1560"/>
        </w:tabs>
        <w:jc w:val="both"/>
        <w:rPr>
          <w:sz w:val="22"/>
          <w:szCs w:val="22"/>
        </w:rPr>
      </w:pPr>
      <w:r w:rsidRPr="00224937">
        <w:rPr>
          <w:sz w:val="22"/>
          <w:szCs w:val="22"/>
        </w:rPr>
        <w:tab/>
        <w:t>(dále jen „účastník 2</w:t>
      </w:r>
      <w:r w:rsidR="00DC00D7" w:rsidRPr="00224937">
        <w:rPr>
          <w:sz w:val="22"/>
          <w:szCs w:val="22"/>
        </w:rPr>
        <w:t>)“)</w:t>
      </w:r>
    </w:p>
    <w:p w:rsidR="00123FB7" w:rsidRPr="00224937" w:rsidRDefault="00123FB7" w:rsidP="00123FB7">
      <w:pPr>
        <w:tabs>
          <w:tab w:val="left" w:pos="1560"/>
        </w:tabs>
        <w:jc w:val="both"/>
        <w:rPr>
          <w:b/>
          <w:sz w:val="22"/>
          <w:szCs w:val="22"/>
        </w:rPr>
      </w:pPr>
    </w:p>
    <w:p w:rsidR="002A58EE" w:rsidRPr="00224937" w:rsidRDefault="00DC00D7" w:rsidP="00503CAC">
      <w:pPr>
        <w:tabs>
          <w:tab w:val="left" w:pos="1134"/>
        </w:tabs>
        <w:jc w:val="both"/>
        <w:rPr>
          <w:sz w:val="22"/>
          <w:szCs w:val="22"/>
        </w:rPr>
      </w:pPr>
      <w:r w:rsidRPr="00224937">
        <w:rPr>
          <w:sz w:val="22"/>
          <w:szCs w:val="22"/>
        </w:rPr>
        <w:tab/>
      </w:r>
      <w:r w:rsidRPr="00224937">
        <w:rPr>
          <w:sz w:val="22"/>
          <w:szCs w:val="22"/>
        </w:rPr>
        <w:tab/>
      </w:r>
    </w:p>
    <w:p w:rsidR="002A58EE" w:rsidRPr="00224937" w:rsidRDefault="002A58EE" w:rsidP="002A58EE">
      <w:pPr>
        <w:jc w:val="center"/>
        <w:rPr>
          <w:sz w:val="22"/>
          <w:szCs w:val="22"/>
        </w:rPr>
      </w:pPr>
      <w:r w:rsidRPr="00224937">
        <w:rPr>
          <w:sz w:val="22"/>
          <w:szCs w:val="22"/>
        </w:rPr>
        <w:t>v tomto znění:</w:t>
      </w:r>
    </w:p>
    <w:p w:rsidR="002A58EE" w:rsidRPr="00224937" w:rsidRDefault="002A58EE" w:rsidP="002A58EE">
      <w:pPr>
        <w:jc w:val="both"/>
        <w:rPr>
          <w:sz w:val="22"/>
          <w:szCs w:val="22"/>
        </w:rPr>
      </w:pPr>
    </w:p>
    <w:p w:rsidR="002A58EE" w:rsidRPr="00224937" w:rsidRDefault="002A58EE" w:rsidP="002A58EE">
      <w:pPr>
        <w:jc w:val="center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>I.</w:t>
      </w:r>
    </w:p>
    <w:p w:rsidR="00430266" w:rsidRDefault="00430266" w:rsidP="002A5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Základní ustanovení</w:t>
      </w:r>
    </w:p>
    <w:p w:rsidR="00430266" w:rsidRDefault="00430266" w:rsidP="00430266">
      <w:pPr>
        <w:pStyle w:val="Odstavecseseznamem"/>
        <w:numPr>
          <w:ilvl w:val="0"/>
          <w:numId w:val="2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Statutární město Brno je vlastníkem nemovitých věcí – pozemků:</w:t>
      </w:r>
    </w:p>
    <w:p w:rsidR="00430266" w:rsidRDefault="00430266" w:rsidP="00430266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3500/1, ostatní plocha, zeleň o výměře 5.132 m</w:t>
      </w:r>
      <w:r>
        <w:rPr>
          <w:sz w:val="22"/>
          <w:szCs w:val="22"/>
          <w:vertAlign w:val="superscript"/>
        </w:rPr>
        <w:t>2</w:t>
      </w:r>
    </w:p>
    <w:p w:rsidR="00430266" w:rsidRPr="00430266" w:rsidRDefault="00430266" w:rsidP="00430266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3501/1, ostatní plocha, ostatní komunikace o výměře 6.320 m</w:t>
      </w:r>
      <w:r>
        <w:rPr>
          <w:sz w:val="22"/>
          <w:szCs w:val="22"/>
          <w:vertAlign w:val="superscript"/>
        </w:rPr>
        <w:t>2</w:t>
      </w:r>
    </w:p>
    <w:p w:rsidR="00430266" w:rsidRPr="00430266" w:rsidRDefault="00430266" w:rsidP="00430266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3533, orná půda o výměře 16.820 m</w:t>
      </w:r>
      <w:r>
        <w:rPr>
          <w:sz w:val="22"/>
          <w:szCs w:val="22"/>
          <w:vertAlign w:val="superscript"/>
        </w:rPr>
        <w:t>2</w:t>
      </w:r>
    </w:p>
    <w:p w:rsidR="00430266" w:rsidRPr="00430266" w:rsidRDefault="00430266" w:rsidP="00430266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3534/4, orná půda o výměře </w:t>
      </w:r>
      <w:r w:rsidR="00592146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592146">
        <w:rPr>
          <w:sz w:val="22"/>
          <w:szCs w:val="22"/>
        </w:rPr>
        <w:t>110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</w:p>
    <w:p w:rsidR="0053639F" w:rsidRPr="00430266" w:rsidRDefault="0053639F" w:rsidP="0053639F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3548/4, ostatní plocha, ostatní komunikace o výměře 319 m</w:t>
      </w:r>
      <w:r>
        <w:rPr>
          <w:sz w:val="22"/>
          <w:szCs w:val="22"/>
          <w:vertAlign w:val="superscript"/>
        </w:rPr>
        <w:t>2</w:t>
      </w:r>
    </w:p>
    <w:p w:rsidR="0053639F" w:rsidRDefault="0053639F" w:rsidP="0053639F">
      <w:pPr>
        <w:pStyle w:val="Odstavecseseznamem"/>
        <w:numPr>
          <w:ilvl w:val="0"/>
          <w:numId w:val="25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4822, ostatní plocha, ostatní komunikace o výměře 14.811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</w:p>
    <w:p w:rsidR="0053639F" w:rsidRDefault="0053639F" w:rsidP="008F2FB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to vše v 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Tuřany, v obci Brno, v okrese Brno-město. Shora uvedené pozemky jsou zapsány </w:t>
      </w:r>
      <w:r w:rsidR="0050363E">
        <w:rPr>
          <w:sz w:val="22"/>
          <w:szCs w:val="22"/>
        </w:rPr>
        <w:br/>
      </w:r>
      <w:r>
        <w:rPr>
          <w:sz w:val="22"/>
          <w:szCs w:val="22"/>
        </w:rPr>
        <w:t>u Katastrálního úřadu pro Jihomoravský kraj, Katastrální pracoviště Brno – město, na LV č. 10001 pro statutární město Brno.</w:t>
      </w:r>
    </w:p>
    <w:p w:rsidR="0053639F" w:rsidRDefault="0053639F" w:rsidP="00A9650E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 základě nájemních smluv</w:t>
      </w:r>
      <w:r w:rsidR="00A9650E">
        <w:rPr>
          <w:sz w:val="22"/>
          <w:szCs w:val="22"/>
        </w:rPr>
        <w:t xml:space="preserve"> č. 6319031961 ze dne 7. 5. 2019 a č. 6319035014 ze dne 10. 1. 2020 má účastník 1</w:t>
      </w:r>
      <w:r w:rsidR="0013629B">
        <w:rPr>
          <w:sz w:val="22"/>
          <w:szCs w:val="22"/>
        </w:rPr>
        <w:t>)</w:t>
      </w:r>
      <w:r w:rsidR="00A9650E">
        <w:rPr>
          <w:sz w:val="22"/>
          <w:szCs w:val="22"/>
        </w:rPr>
        <w:t xml:space="preserve"> pronajaty části pozemků specifikovaných v odst. 1) tohoto článku, a to:</w:t>
      </w:r>
    </w:p>
    <w:p w:rsidR="00A9650E" w:rsidRPr="00592146" w:rsidRDefault="00A9650E" w:rsidP="00A9650E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592146">
        <w:rPr>
          <w:sz w:val="22"/>
          <w:szCs w:val="22"/>
        </w:rPr>
        <w:t xml:space="preserve">část pozemku </w:t>
      </w:r>
      <w:proofErr w:type="spellStart"/>
      <w:proofErr w:type="gramStart"/>
      <w:r w:rsidRPr="00592146">
        <w:rPr>
          <w:sz w:val="22"/>
          <w:szCs w:val="22"/>
        </w:rPr>
        <w:t>p.č</w:t>
      </w:r>
      <w:proofErr w:type="spellEnd"/>
      <w:r w:rsidRPr="00592146">
        <w:rPr>
          <w:sz w:val="22"/>
          <w:szCs w:val="22"/>
        </w:rPr>
        <w:t>.</w:t>
      </w:r>
      <w:proofErr w:type="gramEnd"/>
      <w:r w:rsidRPr="00592146">
        <w:rPr>
          <w:sz w:val="22"/>
          <w:szCs w:val="22"/>
        </w:rPr>
        <w:t xml:space="preserve"> 3500/1 o výměře 1.616 m</w:t>
      </w:r>
      <w:r w:rsidRPr="00592146">
        <w:rPr>
          <w:sz w:val="22"/>
          <w:szCs w:val="22"/>
          <w:vertAlign w:val="superscript"/>
        </w:rPr>
        <w:t>2</w:t>
      </w:r>
    </w:p>
    <w:p w:rsidR="00A9650E" w:rsidRPr="00592146" w:rsidRDefault="00A9650E" w:rsidP="00A9650E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592146">
        <w:rPr>
          <w:sz w:val="22"/>
          <w:szCs w:val="22"/>
        </w:rPr>
        <w:t xml:space="preserve">část pozemku </w:t>
      </w:r>
      <w:proofErr w:type="spellStart"/>
      <w:proofErr w:type="gramStart"/>
      <w:r w:rsidRPr="00592146">
        <w:rPr>
          <w:sz w:val="22"/>
          <w:szCs w:val="22"/>
        </w:rPr>
        <w:t>p.č</w:t>
      </w:r>
      <w:proofErr w:type="spellEnd"/>
      <w:r w:rsidRPr="00592146">
        <w:rPr>
          <w:sz w:val="22"/>
          <w:szCs w:val="22"/>
        </w:rPr>
        <w:t>.</w:t>
      </w:r>
      <w:proofErr w:type="gramEnd"/>
      <w:r w:rsidRPr="00592146">
        <w:rPr>
          <w:sz w:val="22"/>
          <w:szCs w:val="22"/>
        </w:rPr>
        <w:t xml:space="preserve"> 3501/1 o výměře 1.388 m</w:t>
      </w:r>
      <w:r w:rsidRPr="00592146">
        <w:rPr>
          <w:sz w:val="22"/>
          <w:szCs w:val="22"/>
          <w:vertAlign w:val="superscript"/>
        </w:rPr>
        <w:t>2</w:t>
      </w:r>
    </w:p>
    <w:p w:rsidR="00A9650E" w:rsidRPr="00592146" w:rsidRDefault="00A9650E" w:rsidP="00A9650E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592146">
        <w:rPr>
          <w:sz w:val="22"/>
          <w:szCs w:val="22"/>
        </w:rPr>
        <w:t xml:space="preserve">část pozemku </w:t>
      </w:r>
      <w:proofErr w:type="spellStart"/>
      <w:proofErr w:type="gramStart"/>
      <w:r w:rsidRPr="00592146">
        <w:rPr>
          <w:sz w:val="22"/>
          <w:szCs w:val="22"/>
        </w:rPr>
        <w:t>p.č</w:t>
      </w:r>
      <w:proofErr w:type="spellEnd"/>
      <w:r w:rsidRPr="00592146">
        <w:rPr>
          <w:sz w:val="22"/>
          <w:szCs w:val="22"/>
        </w:rPr>
        <w:t>.</w:t>
      </w:r>
      <w:proofErr w:type="gramEnd"/>
      <w:r w:rsidRPr="00592146">
        <w:rPr>
          <w:sz w:val="22"/>
          <w:szCs w:val="22"/>
        </w:rPr>
        <w:t xml:space="preserve"> 3533 o výměře 2.153 m</w:t>
      </w:r>
      <w:r w:rsidRPr="00592146">
        <w:rPr>
          <w:sz w:val="22"/>
          <w:szCs w:val="22"/>
          <w:vertAlign w:val="superscript"/>
        </w:rPr>
        <w:t>2</w:t>
      </w:r>
    </w:p>
    <w:p w:rsidR="00A9650E" w:rsidRPr="008D7CDA" w:rsidRDefault="00A9650E" w:rsidP="008D7CDA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 w:rsidRPr="008D7CDA">
        <w:rPr>
          <w:sz w:val="22"/>
          <w:szCs w:val="22"/>
        </w:rPr>
        <w:t xml:space="preserve">část pozemku </w:t>
      </w:r>
      <w:proofErr w:type="spellStart"/>
      <w:proofErr w:type="gramStart"/>
      <w:r w:rsidRPr="008D7CDA">
        <w:rPr>
          <w:sz w:val="22"/>
          <w:szCs w:val="22"/>
        </w:rPr>
        <w:t>p.č</w:t>
      </w:r>
      <w:proofErr w:type="spellEnd"/>
      <w:r w:rsidRPr="008D7CDA">
        <w:rPr>
          <w:sz w:val="22"/>
          <w:szCs w:val="22"/>
        </w:rPr>
        <w:t>.</w:t>
      </w:r>
      <w:proofErr w:type="gramEnd"/>
      <w:r w:rsidRPr="008D7CDA">
        <w:rPr>
          <w:sz w:val="22"/>
          <w:szCs w:val="22"/>
        </w:rPr>
        <w:t xml:space="preserve"> 3534/4 o výměře </w:t>
      </w:r>
      <w:r w:rsidR="00592146" w:rsidRPr="008D7CDA">
        <w:rPr>
          <w:sz w:val="22"/>
          <w:szCs w:val="22"/>
        </w:rPr>
        <w:t>4.136</w:t>
      </w:r>
      <w:r w:rsidRPr="008D7CDA">
        <w:rPr>
          <w:sz w:val="22"/>
          <w:szCs w:val="22"/>
        </w:rPr>
        <w:t xml:space="preserve"> m</w:t>
      </w:r>
      <w:r w:rsidRPr="008D7CDA">
        <w:rPr>
          <w:sz w:val="22"/>
          <w:szCs w:val="22"/>
          <w:vertAlign w:val="superscript"/>
        </w:rPr>
        <w:t>2</w:t>
      </w:r>
      <w:r w:rsidR="00592146" w:rsidRPr="008D7CDA">
        <w:rPr>
          <w:sz w:val="22"/>
          <w:szCs w:val="22"/>
        </w:rPr>
        <w:t xml:space="preserve"> (</w:t>
      </w:r>
      <w:r w:rsidR="008D7CDA">
        <w:rPr>
          <w:sz w:val="22"/>
          <w:szCs w:val="22"/>
        </w:rPr>
        <w:t>dle nájemní smlouvy č. 6319035014 části</w:t>
      </w:r>
      <w:r w:rsidR="00592146" w:rsidRPr="008D7CDA">
        <w:rPr>
          <w:sz w:val="22"/>
          <w:szCs w:val="22"/>
        </w:rPr>
        <w:t xml:space="preserve"> pozemk</w:t>
      </w:r>
      <w:r w:rsidR="008D7CDA">
        <w:rPr>
          <w:sz w:val="22"/>
          <w:szCs w:val="22"/>
        </w:rPr>
        <w:t>ů</w:t>
      </w:r>
      <w:r w:rsidR="00592146" w:rsidRPr="008D7CDA">
        <w:rPr>
          <w:sz w:val="22"/>
          <w:szCs w:val="22"/>
        </w:rPr>
        <w:t xml:space="preserve">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3534/4,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3535/3,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>. 3536/3,</w:t>
      </w:r>
      <w:r w:rsidR="00592146" w:rsidRPr="008D7CDA">
        <w:rPr>
          <w:sz w:val="22"/>
          <w:szCs w:val="22"/>
          <w:vertAlign w:val="superscript"/>
        </w:rPr>
        <w:t xml:space="preserve">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>. 3537/3,</w:t>
      </w:r>
      <w:r w:rsidR="00592146" w:rsidRPr="008D7CDA">
        <w:rPr>
          <w:sz w:val="22"/>
          <w:szCs w:val="22"/>
          <w:vertAlign w:val="superscript"/>
        </w:rPr>
        <w:t xml:space="preserve">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3538/3,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3539/3,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3540/3,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3541/3,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>. 3542/3,</w:t>
      </w:r>
      <w:r w:rsidR="008D7CDA">
        <w:rPr>
          <w:sz w:val="22"/>
          <w:szCs w:val="22"/>
        </w:rPr>
        <w:t xml:space="preserve">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3543/3,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3544/3,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 xml:space="preserve">. 3545/3,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>. 3546/3,</w:t>
      </w:r>
      <w:r w:rsidR="008D7CDA" w:rsidRPr="008D7CDA">
        <w:rPr>
          <w:sz w:val="22"/>
          <w:szCs w:val="22"/>
        </w:rPr>
        <w:t xml:space="preserve">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>. 3547/3,</w:t>
      </w:r>
      <w:r w:rsidR="008D7CDA" w:rsidRPr="008D7CDA">
        <w:rPr>
          <w:sz w:val="22"/>
          <w:szCs w:val="22"/>
        </w:rPr>
        <w:t xml:space="preserve"> </w:t>
      </w:r>
      <w:proofErr w:type="spellStart"/>
      <w:r w:rsidR="00592146" w:rsidRPr="008D7CDA">
        <w:rPr>
          <w:sz w:val="22"/>
          <w:szCs w:val="22"/>
        </w:rPr>
        <w:t>p.č</w:t>
      </w:r>
      <w:proofErr w:type="spellEnd"/>
      <w:r w:rsidR="00592146" w:rsidRPr="008D7CDA">
        <w:rPr>
          <w:sz w:val="22"/>
          <w:szCs w:val="22"/>
        </w:rPr>
        <w:t>. 3548/3</w:t>
      </w:r>
      <w:r w:rsidR="008D7CDA" w:rsidRPr="008D7CDA">
        <w:rPr>
          <w:sz w:val="22"/>
          <w:szCs w:val="22"/>
        </w:rPr>
        <w:t>)</w:t>
      </w:r>
    </w:p>
    <w:p w:rsidR="00A9650E" w:rsidRPr="00592146" w:rsidRDefault="00A9650E" w:rsidP="00A9650E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592146">
        <w:rPr>
          <w:sz w:val="22"/>
          <w:szCs w:val="22"/>
        </w:rPr>
        <w:t xml:space="preserve">část pozemku </w:t>
      </w:r>
      <w:proofErr w:type="spellStart"/>
      <w:proofErr w:type="gramStart"/>
      <w:r w:rsidRPr="00592146">
        <w:rPr>
          <w:sz w:val="22"/>
          <w:szCs w:val="22"/>
        </w:rPr>
        <w:t>p.č</w:t>
      </w:r>
      <w:proofErr w:type="spellEnd"/>
      <w:r w:rsidRPr="00592146">
        <w:rPr>
          <w:sz w:val="22"/>
          <w:szCs w:val="22"/>
        </w:rPr>
        <w:t>.</w:t>
      </w:r>
      <w:proofErr w:type="gramEnd"/>
      <w:r w:rsidRPr="00592146">
        <w:rPr>
          <w:sz w:val="22"/>
          <w:szCs w:val="22"/>
        </w:rPr>
        <w:t xml:space="preserve"> 3548/4 o výměře 318 m</w:t>
      </w:r>
      <w:r w:rsidRPr="00592146">
        <w:rPr>
          <w:sz w:val="22"/>
          <w:szCs w:val="22"/>
          <w:vertAlign w:val="superscript"/>
        </w:rPr>
        <w:t>2</w:t>
      </w:r>
    </w:p>
    <w:p w:rsidR="00A9650E" w:rsidRPr="00592146" w:rsidRDefault="00A9650E" w:rsidP="00A9650E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592146">
        <w:rPr>
          <w:sz w:val="22"/>
          <w:szCs w:val="22"/>
        </w:rPr>
        <w:t xml:space="preserve">část pozemku </w:t>
      </w:r>
      <w:proofErr w:type="spellStart"/>
      <w:proofErr w:type="gramStart"/>
      <w:r w:rsidRPr="00592146">
        <w:rPr>
          <w:sz w:val="22"/>
          <w:szCs w:val="22"/>
        </w:rPr>
        <w:t>p.č</w:t>
      </w:r>
      <w:proofErr w:type="spellEnd"/>
      <w:r w:rsidRPr="00592146">
        <w:rPr>
          <w:sz w:val="22"/>
          <w:szCs w:val="22"/>
        </w:rPr>
        <w:t>.</w:t>
      </w:r>
      <w:proofErr w:type="gramEnd"/>
      <w:r w:rsidRPr="00592146">
        <w:rPr>
          <w:sz w:val="22"/>
          <w:szCs w:val="22"/>
        </w:rPr>
        <w:t xml:space="preserve"> 4822 o výměře 211 m</w:t>
      </w:r>
      <w:r w:rsidRPr="00592146">
        <w:rPr>
          <w:sz w:val="22"/>
          <w:szCs w:val="22"/>
          <w:vertAlign w:val="superscript"/>
        </w:rPr>
        <w:t>2</w:t>
      </w:r>
      <w:r w:rsidRPr="00592146">
        <w:rPr>
          <w:sz w:val="22"/>
          <w:szCs w:val="22"/>
        </w:rPr>
        <w:t>.</w:t>
      </w:r>
    </w:p>
    <w:p w:rsidR="00A9650E" w:rsidRPr="00A9650E" w:rsidRDefault="00A9650E" w:rsidP="00A9650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Dotčené části pozemků jsou vyznačeny zákresem v katastrální</w:t>
      </w:r>
      <w:r w:rsidR="0050363E">
        <w:rPr>
          <w:sz w:val="22"/>
          <w:szCs w:val="22"/>
        </w:rPr>
        <w:t>ch</w:t>
      </w:r>
      <w:r>
        <w:rPr>
          <w:sz w:val="22"/>
          <w:szCs w:val="22"/>
        </w:rPr>
        <w:t xml:space="preserve"> map</w:t>
      </w:r>
      <w:r w:rsidR="0050363E">
        <w:rPr>
          <w:sz w:val="22"/>
          <w:szCs w:val="22"/>
        </w:rPr>
        <w:t>ách</w:t>
      </w:r>
      <w:r>
        <w:rPr>
          <w:sz w:val="22"/>
          <w:szCs w:val="22"/>
        </w:rPr>
        <w:t>, které tvoří nedílnou součást této dohody</w:t>
      </w:r>
      <w:r w:rsidR="008E7127">
        <w:rPr>
          <w:sz w:val="22"/>
          <w:szCs w:val="22"/>
        </w:rPr>
        <w:t xml:space="preserve"> jako její příloha č. 1</w:t>
      </w:r>
      <w:r>
        <w:rPr>
          <w:sz w:val="22"/>
          <w:szCs w:val="22"/>
        </w:rPr>
        <w:t>.</w:t>
      </w:r>
    </w:p>
    <w:p w:rsidR="00A9650E" w:rsidRDefault="00A9650E" w:rsidP="00A9650E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Dle nájemních smluv specifikovaných v odst. 2) tohoto článku</w:t>
      </w:r>
      <w:r w:rsidR="0013629B">
        <w:rPr>
          <w:sz w:val="22"/>
          <w:szCs w:val="22"/>
        </w:rPr>
        <w:t xml:space="preserve"> účastník 1) dotčené části pozemků přijal do svého nájmu za účelem vybudování neveřejné účelové komunikace jako stavby dočasné </w:t>
      </w:r>
      <w:r w:rsidR="0050363E">
        <w:rPr>
          <w:sz w:val="22"/>
          <w:szCs w:val="22"/>
        </w:rPr>
        <w:br/>
      </w:r>
      <w:r w:rsidR="0013629B">
        <w:rPr>
          <w:sz w:val="22"/>
          <w:szCs w:val="22"/>
        </w:rPr>
        <w:t>a následně za účelem užívání pronajatých částí pozemků pod stavbou neveřejné účelové komunikace.</w:t>
      </w:r>
    </w:p>
    <w:p w:rsidR="0013629B" w:rsidRDefault="0013629B" w:rsidP="00A9650E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Dne 12. 5. 2020 vydal Úřad městské části města Brna Brno-Tu</w:t>
      </w:r>
      <w:bookmarkStart w:id="0" w:name="_GoBack"/>
      <w:bookmarkEnd w:id="0"/>
      <w:r>
        <w:rPr>
          <w:sz w:val="22"/>
          <w:szCs w:val="22"/>
        </w:rPr>
        <w:t xml:space="preserve">řany, odbor stavební a technický, speciální stavební úřad pro pozemní komunikace,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: MČBT/3750/2020, stavební povolení na stavbu: účelové komunikace </w:t>
      </w:r>
      <w:proofErr w:type="spellStart"/>
      <w:r>
        <w:rPr>
          <w:sz w:val="22"/>
          <w:szCs w:val="22"/>
        </w:rPr>
        <w:t>Dufonec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R.C.</w:t>
      </w:r>
      <w:proofErr w:type="gramEnd"/>
      <w:r>
        <w:rPr>
          <w:sz w:val="22"/>
          <w:szCs w:val="22"/>
        </w:rPr>
        <w:t>, a.s., a to jako stavby dočasné do 11. 1. 2023 (dále jen „stavební povolení“).</w:t>
      </w:r>
      <w:r w:rsidR="008E7127">
        <w:rPr>
          <w:sz w:val="22"/>
          <w:szCs w:val="22"/>
        </w:rPr>
        <w:t xml:space="preserve"> </w:t>
      </w:r>
    </w:p>
    <w:p w:rsidR="0013629B" w:rsidRPr="00A9650E" w:rsidRDefault="0013629B" w:rsidP="00A9650E">
      <w:pPr>
        <w:pStyle w:val="Odstavecseseznamem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Účastník 2) na základě čl. 30 odst. 1 písm. h) obecně závazné vyhlášky č. 20/2001, kterou se vydává Statut města Brna, ve znění pozdějších vyhlášek (dále jen „Statut města Brna“) zabezpečuje výkon práv a povinností k veřejně přístupným účelovým komunikacím a dopravním plochám ve vlastnictví statutárního města Brna.</w:t>
      </w:r>
    </w:p>
    <w:p w:rsidR="00430266" w:rsidRDefault="00430266" w:rsidP="0053639F">
      <w:pPr>
        <w:rPr>
          <w:b/>
          <w:sz w:val="22"/>
          <w:szCs w:val="22"/>
        </w:rPr>
      </w:pPr>
    </w:p>
    <w:p w:rsidR="0053639F" w:rsidRDefault="0013629B" w:rsidP="001362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2A58EE" w:rsidRPr="00224937" w:rsidRDefault="002A58EE" w:rsidP="002A58EE">
      <w:pPr>
        <w:jc w:val="center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 xml:space="preserve">Předmět </w:t>
      </w:r>
      <w:r w:rsidR="00013E6E" w:rsidRPr="00224937">
        <w:rPr>
          <w:b/>
          <w:sz w:val="22"/>
          <w:szCs w:val="22"/>
        </w:rPr>
        <w:t>dohody</w:t>
      </w:r>
    </w:p>
    <w:p w:rsidR="00840471" w:rsidRDefault="00013E6E" w:rsidP="00840471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224937">
        <w:rPr>
          <w:rFonts w:ascii="Times New Roman" w:hAnsi="Times New Roman"/>
          <w:sz w:val="22"/>
          <w:szCs w:val="22"/>
        </w:rPr>
        <w:t>Předmětem této dohody je stanoven</w:t>
      </w:r>
      <w:r w:rsidR="00503CAC" w:rsidRPr="00224937">
        <w:rPr>
          <w:rFonts w:ascii="Times New Roman" w:hAnsi="Times New Roman"/>
          <w:sz w:val="22"/>
          <w:szCs w:val="22"/>
        </w:rPr>
        <w:t>í</w:t>
      </w:r>
      <w:r w:rsidRPr="00224937">
        <w:rPr>
          <w:rFonts w:ascii="Times New Roman" w:hAnsi="Times New Roman"/>
          <w:sz w:val="22"/>
          <w:szCs w:val="22"/>
        </w:rPr>
        <w:t xml:space="preserve"> společného postup</w:t>
      </w:r>
      <w:r w:rsidR="00146751">
        <w:rPr>
          <w:rFonts w:ascii="Times New Roman" w:hAnsi="Times New Roman"/>
          <w:sz w:val="22"/>
          <w:szCs w:val="22"/>
        </w:rPr>
        <w:t>u</w:t>
      </w:r>
      <w:r w:rsidRPr="00224937">
        <w:rPr>
          <w:rFonts w:ascii="Times New Roman" w:hAnsi="Times New Roman"/>
          <w:sz w:val="22"/>
          <w:szCs w:val="22"/>
        </w:rPr>
        <w:t xml:space="preserve"> účastník</w:t>
      </w:r>
      <w:r w:rsidR="008F2FB5">
        <w:rPr>
          <w:rFonts w:ascii="Times New Roman" w:hAnsi="Times New Roman"/>
          <w:sz w:val="22"/>
          <w:szCs w:val="22"/>
        </w:rPr>
        <w:t>a</w:t>
      </w:r>
      <w:r w:rsidRPr="00224937">
        <w:rPr>
          <w:rFonts w:ascii="Times New Roman" w:hAnsi="Times New Roman"/>
          <w:sz w:val="22"/>
          <w:szCs w:val="22"/>
        </w:rPr>
        <w:t xml:space="preserve"> 1) a účastníka 2) tak, </w:t>
      </w:r>
      <w:r w:rsidR="000707EE">
        <w:rPr>
          <w:rFonts w:ascii="Times New Roman" w:hAnsi="Times New Roman"/>
          <w:sz w:val="22"/>
          <w:szCs w:val="22"/>
        </w:rPr>
        <w:t>že účastní</w:t>
      </w:r>
      <w:r w:rsidR="0013629B">
        <w:rPr>
          <w:rFonts w:ascii="Times New Roman" w:hAnsi="Times New Roman"/>
          <w:sz w:val="22"/>
          <w:szCs w:val="22"/>
        </w:rPr>
        <w:t>k</w:t>
      </w:r>
      <w:r w:rsidR="000707EE">
        <w:rPr>
          <w:rFonts w:ascii="Times New Roman" w:hAnsi="Times New Roman"/>
          <w:sz w:val="22"/>
          <w:szCs w:val="22"/>
        </w:rPr>
        <w:t xml:space="preserve"> 1) vybuduj</w:t>
      </w:r>
      <w:r w:rsidR="0013629B">
        <w:rPr>
          <w:rFonts w:ascii="Times New Roman" w:hAnsi="Times New Roman"/>
          <w:sz w:val="22"/>
          <w:szCs w:val="22"/>
        </w:rPr>
        <w:t>e</w:t>
      </w:r>
      <w:r w:rsidR="000707EE">
        <w:rPr>
          <w:rFonts w:ascii="Times New Roman" w:hAnsi="Times New Roman"/>
          <w:sz w:val="22"/>
          <w:szCs w:val="22"/>
        </w:rPr>
        <w:t xml:space="preserve"> </w:t>
      </w:r>
      <w:r w:rsidR="00BE25A4">
        <w:rPr>
          <w:rFonts w:ascii="Times New Roman" w:hAnsi="Times New Roman"/>
          <w:sz w:val="22"/>
          <w:szCs w:val="22"/>
        </w:rPr>
        <w:t xml:space="preserve">(dokončí) </w:t>
      </w:r>
      <w:r w:rsidR="000707EE">
        <w:rPr>
          <w:rFonts w:ascii="Times New Roman" w:hAnsi="Times New Roman"/>
          <w:sz w:val="22"/>
          <w:szCs w:val="22"/>
        </w:rPr>
        <w:t xml:space="preserve">na své náklady účelovou komunikaci </w:t>
      </w:r>
      <w:r w:rsidR="008F2FB5">
        <w:rPr>
          <w:rFonts w:ascii="Times New Roman" w:hAnsi="Times New Roman"/>
          <w:sz w:val="22"/>
          <w:szCs w:val="22"/>
        </w:rPr>
        <w:t xml:space="preserve">jako veřejně přístupnou </w:t>
      </w:r>
      <w:r w:rsidR="000707EE">
        <w:rPr>
          <w:rFonts w:ascii="Times New Roman" w:hAnsi="Times New Roman"/>
          <w:sz w:val="22"/>
          <w:szCs w:val="22"/>
        </w:rPr>
        <w:t>na část</w:t>
      </w:r>
      <w:r w:rsidR="0013629B">
        <w:rPr>
          <w:rFonts w:ascii="Times New Roman" w:hAnsi="Times New Roman"/>
          <w:sz w:val="22"/>
          <w:szCs w:val="22"/>
        </w:rPr>
        <w:t>ech</w:t>
      </w:r>
      <w:r w:rsidR="000707EE">
        <w:rPr>
          <w:rFonts w:ascii="Times New Roman" w:hAnsi="Times New Roman"/>
          <w:sz w:val="22"/>
          <w:szCs w:val="22"/>
        </w:rPr>
        <w:t xml:space="preserve"> pozemk</w:t>
      </w:r>
      <w:r w:rsidR="0013629B">
        <w:rPr>
          <w:rFonts w:ascii="Times New Roman" w:hAnsi="Times New Roman"/>
          <w:sz w:val="22"/>
          <w:szCs w:val="22"/>
        </w:rPr>
        <w:t>ů specifikovaných v čl. I odst. 2 této dohody</w:t>
      </w:r>
      <w:r w:rsidR="00146751">
        <w:rPr>
          <w:rFonts w:ascii="Times New Roman" w:hAnsi="Times New Roman"/>
          <w:sz w:val="22"/>
          <w:szCs w:val="22"/>
        </w:rPr>
        <w:t xml:space="preserve"> a</w:t>
      </w:r>
      <w:r w:rsidR="0058506A">
        <w:rPr>
          <w:rFonts w:ascii="Times New Roman" w:hAnsi="Times New Roman"/>
          <w:sz w:val="22"/>
          <w:szCs w:val="22"/>
        </w:rPr>
        <w:t xml:space="preserve"> </w:t>
      </w:r>
      <w:r w:rsidR="00146751">
        <w:rPr>
          <w:rFonts w:ascii="Times New Roman" w:hAnsi="Times New Roman"/>
          <w:sz w:val="22"/>
          <w:szCs w:val="22"/>
        </w:rPr>
        <w:t>tuto komunikaci následně</w:t>
      </w:r>
      <w:r w:rsidR="0058506A">
        <w:rPr>
          <w:rFonts w:ascii="Times New Roman" w:hAnsi="Times New Roman"/>
          <w:sz w:val="22"/>
          <w:szCs w:val="22"/>
        </w:rPr>
        <w:t xml:space="preserve"> </w:t>
      </w:r>
      <w:r w:rsidR="00146751">
        <w:rPr>
          <w:rFonts w:ascii="Times New Roman" w:hAnsi="Times New Roman"/>
          <w:sz w:val="22"/>
          <w:szCs w:val="22"/>
        </w:rPr>
        <w:t xml:space="preserve">bezplatně </w:t>
      </w:r>
      <w:r w:rsidR="0058506A">
        <w:rPr>
          <w:rFonts w:ascii="Times New Roman" w:hAnsi="Times New Roman"/>
          <w:sz w:val="22"/>
          <w:szCs w:val="22"/>
        </w:rPr>
        <w:t>před</w:t>
      </w:r>
      <w:r w:rsidR="0013629B">
        <w:rPr>
          <w:rFonts w:ascii="Times New Roman" w:hAnsi="Times New Roman"/>
          <w:sz w:val="22"/>
          <w:szCs w:val="22"/>
        </w:rPr>
        <w:t>á</w:t>
      </w:r>
      <w:r w:rsidR="0058506A">
        <w:rPr>
          <w:rFonts w:ascii="Times New Roman" w:hAnsi="Times New Roman"/>
          <w:sz w:val="22"/>
          <w:szCs w:val="22"/>
        </w:rPr>
        <w:t xml:space="preserve"> do majetku statutárního města Brna</w:t>
      </w:r>
      <w:r w:rsidR="00146751">
        <w:rPr>
          <w:rFonts w:ascii="Times New Roman" w:hAnsi="Times New Roman"/>
          <w:sz w:val="22"/>
          <w:szCs w:val="22"/>
        </w:rPr>
        <w:t>.</w:t>
      </w:r>
      <w:r w:rsidR="000707EE">
        <w:rPr>
          <w:rFonts w:ascii="Times New Roman" w:hAnsi="Times New Roman"/>
          <w:sz w:val="22"/>
          <w:szCs w:val="22"/>
        </w:rPr>
        <w:t xml:space="preserve"> </w:t>
      </w:r>
      <w:r w:rsidR="00146751">
        <w:rPr>
          <w:rFonts w:ascii="Times New Roman" w:hAnsi="Times New Roman"/>
          <w:sz w:val="22"/>
          <w:szCs w:val="22"/>
        </w:rPr>
        <w:t>Ú</w:t>
      </w:r>
      <w:r w:rsidR="000707EE">
        <w:rPr>
          <w:rFonts w:ascii="Times New Roman" w:hAnsi="Times New Roman"/>
          <w:sz w:val="22"/>
          <w:szCs w:val="22"/>
        </w:rPr>
        <w:t xml:space="preserve">častník č. 2 tuto veřejně přístupnou účelovou komunikaci následně převezme </w:t>
      </w:r>
      <w:r w:rsidR="00146751">
        <w:rPr>
          <w:rFonts w:ascii="Times New Roman" w:hAnsi="Times New Roman"/>
          <w:sz w:val="22"/>
          <w:szCs w:val="22"/>
        </w:rPr>
        <w:t xml:space="preserve">za statutární město Brno </w:t>
      </w:r>
      <w:r w:rsidR="000707EE">
        <w:rPr>
          <w:rFonts w:ascii="Times New Roman" w:hAnsi="Times New Roman"/>
          <w:sz w:val="22"/>
          <w:szCs w:val="22"/>
        </w:rPr>
        <w:t>do správy</w:t>
      </w:r>
      <w:r w:rsidR="00146751">
        <w:rPr>
          <w:rFonts w:ascii="Times New Roman" w:hAnsi="Times New Roman"/>
          <w:sz w:val="22"/>
          <w:szCs w:val="22"/>
        </w:rPr>
        <w:t>, a to dle čl. 30 odst. 1 písm. h) Statutu města Brna</w:t>
      </w:r>
      <w:r w:rsidR="000707EE">
        <w:rPr>
          <w:rFonts w:ascii="Times New Roman" w:hAnsi="Times New Roman"/>
          <w:sz w:val="22"/>
          <w:szCs w:val="22"/>
        </w:rPr>
        <w:t>.</w:t>
      </w:r>
      <w:r w:rsidR="002D44C6">
        <w:rPr>
          <w:rFonts w:ascii="Times New Roman" w:hAnsi="Times New Roman"/>
          <w:sz w:val="22"/>
          <w:szCs w:val="22"/>
        </w:rPr>
        <w:t xml:space="preserve"> Provedení komunikace je zachyceno v situačním výkresu, který tvoří přílohu č. 2 této dohody.</w:t>
      </w:r>
    </w:p>
    <w:p w:rsidR="00BE25A4" w:rsidRDefault="00BE25A4" w:rsidP="00840471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 plnění předmětu dohody dle odst. 1 dojde za splnění těchto podmínek:</w:t>
      </w:r>
    </w:p>
    <w:p w:rsidR="00BE25A4" w:rsidRDefault="00BE25A4" w:rsidP="00BE25A4">
      <w:pPr>
        <w:pStyle w:val="Zkladntext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účastník 1) zajistí, že budovaná účelová komunikace bude veřejně přístupná a přístup na ni nebude nijak omezen,</w:t>
      </w:r>
    </w:p>
    <w:p w:rsidR="00BE25A4" w:rsidRDefault="00BE25A4" w:rsidP="00BE25A4">
      <w:pPr>
        <w:pStyle w:val="Zkladntext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účastník 1) zajistí změnu stavb</w:t>
      </w:r>
      <w:r w:rsidR="008E7127">
        <w:rPr>
          <w:rFonts w:ascii="Times New Roman" w:hAnsi="Times New Roman"/>
          <w:sz w:val="22"/>
          <w:szCs w:val="22"/>
        </w:rPr>
        <w:t>y před dokončením</w:t>
      </w:r>
      <w:r>
        <w:rPr>
          <w:rFonts w:ascii="Times New Roman" w:hAnsi="Times New Roman"/>
          <w:sz w:val="22"/>
          <w:szCs w:val="22"/>
        </w:rPr>
        <w:t xml:space="preserve"> tak, že se bude jednat o veřejně přístupnou účelovou komunikaci,</w:t>
      </w:r>
      <w:r w:rsidR="008E7127">
        <w:rPr>
          <w:rFonts w:ascii="Times New Roman" w:hAnsi="Times New Roman"/>
          <w:sz w:val="22"/>
          <w:szCs w:val="22"/>
        </w:rPr>
        <w:t xml:space="preserve"> a to postupem dle </w:t>
      </w:r>
      <w:proofErr w:type="spellStart"/>
      <w:r w:rsidR="008E7127">
        <w:rPr>
          <w:rFonts w:ascii="Times New Roman" w:hAnsi="Times New Roman"/>
          <w:sz w:val="22"/>
          <w:szCs w:val="22"/>
        </w:rPr>
        <w:t>ust</w:t>
      </w:r>
      <w:proofErr w:type="spellEnd"/>
      <w:r w:rsidR="008E7127">
        <w:rPr>
          <w:rFonts w:ascii="Times New Roman" w:hAnsi="Times New Roman"/>
          <w:sz w:val="22"/>
          <w:szCs w:val="22"/>
        </w:rPr>
        <w:t xml:space="preserve">. § 118 zákona č. 183/2006 Sb., o územním plánování a stavebním řádu, ve znění pozdějších předpisů (dále jen „stavební zákon“), účastník 2) výslovně souhlasí s postupem dle </w:t>
      </w:r>
      <w:proofErr w:type="spellStart"/>
      <w:r w:rsidR="008E7127">
        <w:rPr>
          <w:rFonts w:ascii="Times New Roman" w:hAnsi="Times New Roman"/>
          <w:sz w:val="22"/>
          <w:szCs w:val="22"/>
        </w:rPr>
        <w:t>ust</w:t>
      </w:r>
      <w:proofErr w:type="spellEnd"/>
      <w:r w:rsidR="008E7127">
        <w:rPr>
          <w:rFonts w:ascii="Times New Roman" w:hAnsi="Times New Roman"/>
          <w:sz w:val="22"/>
          <w:szCs w:val="22"/>
        </w:rPr>
        <w:t>. § 118 odst. 7 stavebního zákona, tedy že změna bude projednán</w:t>
      </w:r>
      <w:r w:rsidR="00990053">
        <w:rPr>
          <w:rFonts w:ascii="Times New Roman" w:hAnsi="Times New Roman"/>
          <w:sz w:val="22"/>
          <w:szCs w:val="22"/>
        </w:rPr>
        <w:t>a</w:t>
      </w:r>
      <w:r w:rsidR="008E7127">
        <w:rPr>
          <w:rFonts w:ascii="Times New Roman" w:hAnsi="Times New Roman"/>
          <w:sz w:val="22"/>
          <w:szCs w:val="22"/>
        </w:rPr>
        <w:t xml:space="preserve"> při vydání kolaudačního souhlasu nebo kolaudačního rozhodnutí jako změna spočívající v nepodstatných odchylkách,</w:t>
      </w:r>
    </w:p>
    <w:p w:rsidR="00BE25A4" w:rsidRDefault="00BE25A4" w:rsidP="00BE25A4">
      <w:pPr>
        <w:pStyle w:val="Zkladntext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BE25A4">
        <w:rPr>
          <w:rFonts w:ascii="Times New Roman" w:hAnsi="Times New Roman"/>
          <w:sz w:val="22"/>
          <w:szCs w:val="22"/>
        </w:rPr>
        <w:t>budou řádně ukončeny nájemní smlouvy č. č. 6319031961 ze dne 7. 5. 2019 a č. 6319035014 ze dne 10. 1. 2020</w:t>
      </w:r>
      <w:r>
        <w:rPr>
          <w:rFonts w:ascii="Times New Roman" w:hAnsi="Times New Roman"/>
          <w:sz w:val="22"/>
          <w:szCs w:val="22"/>
        </w:rPr>
        <w:t xml:space="preserve"> uzavřené mezi účastníkem 1) a statutárním městem Brnem.</w:t>
      </w:r>
    </w:p>
    <w:p w:rsidR="008F2FB5" w:rsidRDefault="008F2FB5" w:rsidP="008F2FB5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8F2FB5">
        <w:rPr>
          <w:rFonts w:ascii="Times New Roman" w:hAnsi="Times New Roman"/>
          <w:sz w:val="22"/>
          <w:szCs w:val="22"/>
        </w:rPr>
        <w:t xml:space="preserve">Tato dohoda </w:t>
      </w:r>
      <w:r w:rsidR="00990053">
        <w:rPr>
          <w:rFonts w:ascii="Times New Roman" w:hAnsi="Times New Roman"/>
          <w:sz w:val="22"/>
          <w:szCs w:val="22"/>
        </w:rPr>
        <w:t xml:space="preserve">je uzavřena s odkládací podmínkou splnění všech podmínek dle odst. 2 tohoto článku. Tato dohoda </w:t>
      </w:r>
      <w:r w:rsidRPr="008F2FB5">
        <w:rPr>
          <w:rFonts w:ascii="Times New Roman" w:hAnsi="Times New Roman"/>
          <w:sz w:val="22"/>
          <w:szCs w:val="22"/>
        </w:rPr>
        <w:t>nabyde účinnosti až </w:t>
      </w:r>
      <w:r w:rsidR="00990053">
        <w:rPr>
          <w:rFonts w:ascii="Times New Roman" w:hAnsi="Times New Roman"/>
          <w:sz w:val="22"/>
          <w:szCs w:val="22"/>
        </w:rPr>
        <w:t>s</w:t>
      </w:r>
      <w:r w:rsidRPr="008F2FB5">
        <w:rPr>
          <w:rFonts w:ascii="Times New Roman" w:hAnsi="Times New Roman"/>
          <w:sz w:val="22"/>
          <w:szCs w:val="22"/>
        </w:rPr>
        <w:t xml:space="preserve">plněním všech </w:t>
      </w:r>
      <w:r w:rsidR="00990053">
        <w:rPr>
          <w:rFonts w:ascii="Times New Roman" w:hAnsi="Times New Roman"/>
          <w:sz w:val="22"/>
          <w:szCs w:val="22"/>
        </w:rPr>
        <w:t xml:space="preserve">těchto </w:t>
      </w:r>
      <w:r w:rsidRPr="008F2FB5">
        <w:rPr>
          <w:rFonts w:ascii="Times New Roman" w:hAnsi="Times New Roman"/>
          <w:sz w:val="22"/>
          <w:szCs w:val="22"/>
        </w:rPr>
        <w:t>podmínek</w:t>
      </w:r>
      <w:r w:rsidR="00990053">
        <w:rPr>
          <w:rFonts w:ascii="Times New Roman" w:hAnsi="Times New Roman"/>
          <w:sz w:val="22"/>
          <w:szCs w:val="22"/>
        </w:rPr>
        <w:t>, přičemž podmínky mohou být splněny v jakémkoli pořadí</w:t>
      </w:r>
      <w:r>
        <w:rPr>
          <w:rFonts w:ascii="Times New Roman" w:hAnsi="Times New Roman"/>
          <w:sz w:val="22"/>
          <w:szCs w:val="22"/>
        </w:rPr>
        <w:t>.</w:t>
      </w:r>
    </w:p>
    <w:p w:rsidR="008F2FB5" w:rsidRDefault="008F2FB5" w:rsidP="008F2FB5">
      <w:pPr>
        <w:pStyle w:val="Zkladntext"/>
        <w:rPr>
          <w:rFonts w:ascii="Times New Roman" w:hAnsi="Times New Roman"/>
          <w:sz w:val="22"/>
          <w:szCs w:val="22"/>
        </w:rPr>
      </w:pPr>
    </w:p>
    <w:p w:rsidR="008F2FB5" w:rsidRPr="008F2FB5" w:rsidRDefault="008F2FB5" w:rsidP="008F2FB5">
      <w:pPr>
        <w:pStyle w:val="Zkladntext"/>
        <w:rPr>
          <w:rFonts w:ascii="Times New Roman" w:hAnsi="Times New Roman"/>
          <w:sz w:val="22"/>
          <w:szCs w:val="22"/>
        </w:rPr>
      </w:pPr>
    </w:p>
    <w:p w:rsidR="002A58EE" w:rsidRPr="00224937" w:rsidRDefault="00912AD0" w:rsidP="002A58EE">
      <w:pPr>
        <w:jc w:val="center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>I</w:t>
      </w:r>
      <w:r w:rsidR="00BE25A4">
        <w:rPr>
          <w:b/>
          <w:sz w:val="22"/>
          <w:szCs w:val="22"/>
        </w:rPr>
        <w:t>I</w:t>
      </w:r>
      <w:r w:rsidR="002A58EE" w:rsidRPr="00224937">
        <w:rPr>
          <w:b/>
          <w:sz w:val="22"/>
          <w:szCs w:val="22"/>
        </w:rPr>
        <w:t>I.</w:t>
      </w:r>
    </w:p>
    <w:p w:rsidR="002A58EE" w:rsidRPr="00224937" w:rsidRDefault="00EC2D97" w:rsidP="002A58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</w:t>
      </w:r>
      <w:r w:rsidR="00013E6E" w:rsidRPr="00224937">
        <w:rPr>
          <w:b/>
          <w:sz w:val="22"/>
          <w:szCs w:val="22"/>
        </w:rPr>
        <w:t xml:space="preserve"> účastník</w:t>
      </w:r>
      <w:r w:rsidR="00BE25A4">
        <w:rPr>
          <w:b/>
          <w:sz w:val="22"/>
          <w:szCs w:val="22"/>
        </w:rPr>
        <w:t>a</w:t>
      </w:r>
      <w:r w:rsidR="00013E6E" w:rsidRPr="00224937">
        <w:rPr>
          <w:b/>
          <w:sz w:val="22"/>
          <w:szCs w:val="22"/>
        </w:rPr>
        <w:t xml:space="preserve"> 1)</w:t>
      </w:r>
    </w:p>
    <w:p w:rsidR="008E0F6A" w:rsidRPr="008F2FB5" w:rsidRDefault="00013E6E" w:rsidP="008F2FB5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C2D97">
        <w:rPr>
          <w:rFonts w:ascii="Times New Roman" w:hAnsi="Times New Roman"/>
          <w:sz w:val="22"/>
          <w:szCs w:val="22"/>
        </w:rPr>
        <w:t>Účastní</w:t>
      </w:r>
      <w:r w:rsidR="00EC2D97" w:rsidRPr="00EC2D97">
        <w:rPr>
          <w:rFonts w:ascii="Times New Roman" w:hAnsi="Times New Roman"/>
          <w:sz w:val="22"/>
          <w:szCs w:val="22"/>
        </w:rPr>
        <w:t>k</w:t>
      </w:r>
      <w:r w:rsidRPr="00EC2D97">
        <w:rPr>
          <w:rFonts w:ascii="Times New Roman" w:hAnsi="Times New Roman"/>
          <w:sz w:val="22"/>
          <w:szCs w:val="22"/>
        </w:rPr>
        <w:t xml:space="preserve"> 1) se zavazuj</w:t>
      </w:r>
      <w:r w:rsidR="00EC2D97" w:rsidRPr="00EC2D97">
        <w:rPr>
          <w:rFonts w:ascii="Times New Roman" w:hAnsi="Times New Roman"/>
          <w:sz w:val="22"/>
          <w:szCs w:val="22"/>
        </w:rPr>
        <w:t>e</w:t>
      </w:r>
      <w:r w:rsidRPr="00EC2D97">
        <w:rPr>
          <w:rFonts w:ascii="Times New Roman" w:hAnsi="Times New Roman"/>
          <w:sz w:val="22"/>
          <w:szCs w:val="22"/>
        </w:rPr>
        <w:t xml:space="preserve"> na své náklady vybudovat </w:t>
      </w:r>
      <w:r w:rsidR="000707EE" w:rsidRPr="00EC2D97">
        <w:rPr>
          <w:rFonts w:ascii="Times New Roman" w:hAnsi="Times New Roman"/>
          <w:sz w:val="22"/>
          <w:szCs w:val="22"/>
        </w:rPr>
        <w:t xml:space="preserve">veřejně přístupnou účelovou komunikaci </w:t>
      </w:r>
      <w:r w:rsidR="00EC2D97" w:rsidRPr="00EC2D97">
        <w:rPr>
          <w:rFonts w:ascii="Times New Roman" w:hAnsi="Times New Roman"/>
          <w:sz w:val="22"/>
          <w:szCs w:val="22"/>
        </w:rPr>
        <w:t>v souladu se stavebním povolením,</w:t>
      </w:r>
      <w:r w:rsidR="00EC2D97">
        <w:rPr>
          <w:rFonts w:ascii="Times New Roman" w:hAnsi="Times New Roman"/>
          <w:sz w:val="22"/>
          <w:szCs w:val="22"/>
        </w:rPr>
        <w:t xml:space="preserve"> jakákoli změna oproti stavebnímu povolení podléhá písemnému souhlasu účastníka 2), a to s výjimkou změny účelové komunikace z neveřejné na veřejnou</w:t>
      </w:r>
      <w:r w:rsidR="00990053">
        <w:rPr>
          <w:rFonts w:ascii="Times New Roman" w:hAnsi="Times New Roman"/>
          <w:sz w:val="22"/>
          <w:szCs w:val="22"/>
        </w:rPr>
        <w:t xml:space="preserve"> dle čl. II odst. 2) této dohody</w:t>
      </w:r>
      <w:r w:rsidR="00EC2D97">
        <w:rPr>
          <w:rFonts w:ascii="Times New Roman" w:hAnsi="Times New Roman"/>
          <w:sz w:val="22"/>
          <w:szCs w:val="22"/>
        </w:rPr>
        <w:t>, k čemuž uděluje účastník 2) souhlas podpisem této dohody.</w:t>
      </w:r>
      <w:r w:rsidR="00990053">
        <w:rPr>
          <w:rFonts w:ascii="Times New Roman" w:hAnsi="Times New Roman"/>
          <w:sz w:val="22"/>
          <w:szCs w:val="22"/>
        </w:rPr>
        <w:t xml:space="preserve"> Účastník 1) se zavazuje splnit na své náklady veškeré podmínky pro provedení stavby dle stavebního povolení.</w:t>
      </w:r>
    </w:p>
    <w:p w:rsidR="004F6BDD" w:rsidRPr="004F6BDD" w:rsidRDefault="000207EF" w:rsidP="004F6BDD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Veškeré náklady související s vybudování</w:t>
      </w:r>
      <w:r w:rsidR="00EF206B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veřejně přístupné účelové komunikace hradí účastní</w:t>
      </w:r>
      <w:r w:rsidR="00EC2D97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 1), a to včetně všech </w:t>
      </w:r>
      <w:r w:rsidR="00EC2D97">
        <w:rPr>
          <w:rFonts w:ascii="Times New Roman" w:hAnsi="Times New Roman"/>
          <w:sz w:val="22"/>
          <w:szCs w:val="22"/>
        </w:rPr>
        <w:t xml:space="preserve">případných </w:t>
      </w:r>
      <w:r>
        <w:rPr>
          <w:rFonts w:ascii="Times New Roman" w:hAnsi="Times New Roman"/>
          <w:sz w:val="22"/>
          <w:szCs w:val="22"/>
        </w:rPr>
        <w:t>pop</w:t>
      </w:r>
      <w:r w:rsidR="005064BA">
        <w:rPr>
          <w:rFonts w:ascii="Times New Roman" w:hAnsi="Times New Roman"/>
          <w:sz w:val="22"/>
          <w:szCs w:val="22"/>
        </w:rPr>
        <w:t xml:space="preserve">latků a nákladů souvisejících </w:t>
      </w:r>
      <w:r w:rsidR="00EC2D97">
        <w:rPr>
          <w:rFonts w:ascii="Times New Roman" w:hAnsi="Times New Roman"/>
          <w:sz w:val="22"/>
          <w:szCs w:val="22"/>
        </w:rPr>
        <w:t>s rozdělením pozemků a se zápisem změny užívání pozemků</w:t>
      </w:r>
      <w:r w:rsidR="005064BA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 xml:space="preserve"> katastru nemovitostí.</w:t>
      </w:r>
    </w:p>
    <w:p w:rsidR="004F6BDD" w:rsidRPr="0050363E" w:rsidRDefault="004F6BDD" w:rsidP="0050363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Účastník 1) před zahájením stavebním prací požádal o souhlas k dočasnému odnětí dotčených částí </w:t>
      </w:r>
      <w:r w:rsidR="005F643B">
        <w:rPr>
          <w:rFonts w:ascii="Times New Roman" w:hAnsi="Times New Roman"/>
          <w:sz w:val="22"/>
          <w:szCs w:val="22"/>
        </w:rPr>
        <w:t>pozemků, které jsou součástí</w:t>
      </w:r>
      <w:r>
        <w:rPr>
          <w:rFonts w:ascii="Times New Roman" w:hAnsi="Times New Roman"/>
          <w:sz w:val="22"/>
          <w:szCs w:val="22"/>
        </w:rPr>
        <w:t xml:space="preserve"> zemědělského půdního fondu (ZPF)</w:t>
      </w:r>
      <w:r w:rsidR="005F643B">
        <w:rPr>
          <w:rFonts w:ascii="Times New Roman" w:hAnsi="Times New Roman"/>
          <w:sz w:val="22"/>
          <w:szCs w:val="22"/>
        </w:rPr>
        <w:t>. Veškeré náklady a poplatky, které s dočasným odnětím ze ZPF souvisí, se zavazuje hradit účastník 1)</w:t>
      </w:r>
      <w:r w:rsidR="00990053">
        <w:rPr>
          <w:rFonts w:ascii="Times New Roman" w:hAnsi="Times New Roman"/>
          <w:sz w:val="22"/>
          <w:szCs w:val="22"/>
        </w:rPr>
        <w:t>, a to i do budoucna</w:t>
      </w:r>
      <w:r w:rsidR="005F643B">
        <w:rPr>
          <w:rFonts w:ascii="Times New Roman" w:hAnsi="Times New Roman"/>
          <w:sz w:val="22"/>
          <w:szCs w:val="22"/>
        </w:rPr>
        <w:t>.</w:t>
      </w:r>
    </w:p>
    <w:p w:rsidR="0050363E" w:rsidRDefault="0050363E" w:rsidP="002A58E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Účastník 1) bere na vědomí, že dotčené části pozemků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35</w:t>
      </w:r>
      <w:r w:rsidR="00990053">
        <w:rPr>
          <w:rFonts w:ascii="Times New Roman" w:hAnsi="Times New Roman"/>
          <w:sz w:val="22"/>
          <w:szCs w:val="22"/>
        </w:rPr>
        <w:t>34</w:t>
      </w:r>
      <w:r>
        <w:rPr>
          <w:rFonts w:ascii="Times New Roman" w:hAnsi="Times New Roman"/>
          <w:sz w:val="22"/>
          <w:szCs w:val="22"/>
        </w:rPr>
        <w:t>/</w:t>
      </w:r>
      <w:r w:rsidR="0099005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 3548/4 v </w:t>
      </w:r>
      <w:proofErr w:type="spellStart"/>
      <w:r>
        <w:rPr>
          <w:rFonts w:ascii="Times New Roman" w:hAnsi="Times New Roman"/>
          <w:sz w:val="22"/>
          <w:szCs w:val="22"/>
        </w:rPr>
        <w:t>k.ú</w:t>
      </w:r>
      <w:proofErr w:type="spellEnd"/>
      <w:r>
        <w:rPr>
          <w:rFonts w:ascii="Times New Roman" w:hAnsi="Times New Roman"/>
          <w:sz w:val="22"/>
          <w:szCs w:val="22"/>
        </w:rPr>
        <w:t xml:space="preserve">. Tuřany jsou dotčeny věcným břemenem vstupu za účelem provozu, údržby a oprav kabelového vedení VN pro oprávněného – E.ON Distribuce, a.s, podzemním sdělovacím vedením ve </w:t>
      </w:r>
      <w:proofErr w:type="gramStart"/>
      <w:r>
        <w:rPr>
          <w:rFonts w:ascii="Times New Roman" w:hAnsi="Times New Roman"/>
          <w:sz w:val="22"/>
          <w:szCs w:val="22"/>
        </w:rPr>
        <w:t>vlastnictví E.ON</w:t>
      </w:r>
      <w:proofErr w:type="gramEnd"/>
      <w:r>
        <w:rPr>
          <w:rFonts w:ascii="Times New Roman" w:hAnsi="Times New Roman"/>
          <w:sz w:val="22"/>
          <w:szCs w:val="22"/>
        </w:rPr>
        <w:t xml:space="preserve"> Distribuce, a.s., a dotčená část pozemku </w:t>
      </w:r>
      <w:proofErr w:type="spell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 xml:space="preserve">. 3533 je dotčena podzemním vedením VN a podzemním sdělovacím vedením ve vlastnictví E.ON Distribuce, a.s. Účastník 1) se zavazuje zajistit ke stavbě a k činnostem v ochranném pásmu výše uvedeného zařízení distribuční soustavy </w:t>
      </w:r>
      <w:proofErr w:type="gramStart"/>
      <w:r>
        <w:rPr>
          <w:rFonts w:ascii="Times New Roman" w:hAnsi="Times New Roman"/>
          <w:sz w:val="22"/>
          <w:szCs w:val="22"/>
        </w:rPr>
        <w:t>společnosti E.ON</w:t>
      </w:r>
      <w:proofErr w:type="gramEnd"/>
      <w:r>
        <w:rPr>
          <w:rFonts w:ascii="Times New Roman" w:hAnsi="Times New Roman"/>
          <w:sz w:val="22"/>
          <w:szCs w:val="22"/>
        </w:rPr>
        <w:t xml:space="preserve"> Distribuce, a.s., písemný souhlas ve smyslu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>. § 46 odst. 11 zákona č. 458/2000 Sb., o podmínkách podnikání a výkonu státní správy v energetických odvětvích, ve znění pozdějších předpisů.</w:t>
      </w:r>
    </w:p>
    <w:p w:rsidR="0050363E" w:rsidRDefault="0050363E" w:rsidP="002A58E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Účastník 1) dále bere na vědomí, že:</w:t>
      </w:r>
    </w:p>
    <w:p w:rsidR="0050363E" w:rsidRDefault="0050363E" w:rsidP="0050363E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dotčená část pozemku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3533 v </w:t>
      </w:r>
      <w:proofErr w:type="spellStart"/>
      <w:r>
        <w:rPr>
          <w:rFonts w:ascii="Times New Roman" w:hAnsi="Times New Roman"/>
          <w:sz w:val="22"/>
          <w:szCs w:val="22"/>
        </w:rPr>
        <w:t>k.ú</w:t>
      </w:r>
      <w:proofErr w:type="spellEnd"/>
      <w:r>
        <w:rPr>
          <w:rFonts w:ascii="Times New Roman" w:hAnsi="Times New Roman"/>
          <w:sz w:val="22"/>
          <w:szCs w:val="22"/>
        </w:rPr>
        <w:t xml:space="preserve">. Tuřany je dotčena vedením splaškové kanalizační stoky DN 800, vč. jejího ochranného pásma, které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>. § 23 zákona č. 274/2001 Sb., ve znění pozdějších předpisů, odst. 3, písm. a) a c) činí 3,5 m vodorovně od vnější líce stěny potrubí kanalizační st</w:t>
      </w:r>
      <w:r w:rsidR="001A489D">
        <w:rPr>
          <w:rFonts w:ascii="Times New Roman" w:hAnsi="Times New Roman"/>
          <w:sz w:val="22"/>
          <w:szCs w:val="22"/>
        </w:rPr>
        <w:t xml:space="preserve">oky DN 800 na každou stranu, a vedením dešťové kanalizační stoky DN 1200 vč. jejího ochranného pásma, které dle </w:t>
      </w:r>
      <w:proofErr w:type="spellStart"/>
      <w:r w:rsidR="001A489D">
        <w:rPr>
          <w:rFonts w:ascii="Times New Roman" w:hAnsi="Times New Roman"/>
          <w:sz w:val="22"/>
          <w:szCs w:val="22"/>
        </w:rPr>
        <w:t>ust</w:t>
      </w:r>
      <w:proofErr w:type="spellEnd"/>
      <w:r w:rsidR="001A489D">
        <w:rPr>
          <w:rFonts w:ascii="Times New Roman" w:hAnsi="Times New Roman"/>
          <w:sz w:val="22"/>
          <w:szCs w:val="22"/>
        </w:rPr>
        <w:t xml:space="preserve">. § 23 zákona č. 274/2001 Sb., ve znění pozdějších předpisů, odst. 3, písm. a) a c) činí 3,5 m vodorovně od vnější líce stěny potrubí kanalizační stoky DN 1200 na každou stranu, </w:t>
      </w:r>
    </w:p>
    <w:p w:rsidR="005F643B" w:rsidRDefault="001A489D" w:rsidP="0050363E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dotčená část pozemku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4822 v </w:t>
      </w:r>
      <w:proofErr w:type="spellStart"/>
      <w:r>
        <w:rPr>
          <w:rFonts w:ascii="Times New Roman" w:hAnsi="Times New Roman"/>
          <w:sz w:val="22"/>
          <w:szCs w:val="22"/>
        </w:rPr>
        <w:t>k.ú</w:t>
      </w:r>
      <w:proofErr w:type="spellEnd"/>
      <w:r>
        <w:rPr>
          <w:rFonts w:ascii="Times New Roman" w:hAnsi="Times New Roman"/>
          <w:sz w:val="22"/>
          <w:szCs w:val="22"/>
        </w:rPr>
        <w:t>. Tuřany je dotčena vedením</w:t>
      </w:r>
      <w:r w:rsidR="005F643B">
        <w:rPr>
          <w:rFonts w:ascii="Times New Roman" w:hAnsi="Times New Roman"/>
          <w:sz w:val="22"/>
          <w:szCs w:val="22"/>
        </w:rPr>
        <w:t>:</w:t>
      </w:r>
    </w:p>
    <w:p w:rsidR="005F643B" w:rsidRDefault="001A489D" w:rsidP="005F643B">
      <w:pPr>
        <w:pStyle w:val="Zkladntextodsazen3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splaškové kanalizační stoky DN 300 vč. jejího ochranného pásma, které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 xml:space="preserve">. § 23 zákona č. 274/2001 Sb., ve znění pozdějších předpisů, odst. 3, písm. a) a c) činí 3,5 m vodorovně od vnější líce stěny potrubí kanalizační stoky DN 300 na každou stranu, </w:t>
      </w:r>
    </w:p>
    <w:p w:rsidR="005F643B" w:rsidRDefault="005F643B" w:rsidP="005F643B">
      <w:pPr>
        <w:pStyle w:val="Zkladntextodsazen3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splaškové kanalizační stoky DN 800 vč. jejího ochranného pásma, které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 xml:space="preserve">. § 23 zákona č. 274/2001 Sb., ve znění pozdějších předpisů, odst. 3, písm. a) a c) činí 3,5 m vodorovně od vnější líce stěny potrubí kanalizační stoky DN 800 na každou stranu, </w:t>
      </w:r>
    </w:p>
    <w:p w:rsidR="005F643B" w:rsidRDefault="005F643B" w:rsidP="005F643B">
      <w:pPr>
        <w:pStyle w:val="Zkladntextodsazen3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dešťové kanalizační stoky DN 1200 vč. jejího ochranného pásma, které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 xml:space="preserve">. § 23 zákona č. 274/2001 Sb., ve znění pozdějších předpisů, odst. 3, písm. a) a c) činí 3,5 m vodorovně od vnější líce stěny potrubí kanalizační stoky DN 1200 na každou stranu, </w:t>
      </w:r>
    </w:p>
    <w:p w:rsidR="005F643B" w:rsidRDefault="005F643B" w:rsidP="005F643B">
      <w:pPr>
        <w:pStyle w:val="Zkladntextodsazen3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dešťové kanalizační stoky DN 500 vč. jejího ochranného pásma, které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 xml:space="preserve">. § 23 zákona č. 274/2001 Sb., ve znění pozdějších předpisů, odst. 3, písm. a) a c) činí 3,5 m vodorovně od vnější líce stěny potrubí kanalizační stoky DN 500 na každou stranu, </w:t>
      </w:r>
    </w:p>
    <w:p w:rsidR="005F643B" w:rsidRPr="005F643B" w:rsidRDefault="005F643B" w:rsidP="005F643B">
      <w:pPr>
        <w:pStyle w:val="Zkladntextodsazen3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dešťové kanalizační stoky DN 400 vč. jejího ochranného pásma, které dle </w:t>
      </w:r>
      <w:proofErr w:type="spellStart"/>
      <w:r>
        <w:rPr>
          <w:rFonts w:ascii="Times New Roman" w:hAnsi="Times New Roman"/>
          <w:sz w:val="22"/>
          <w:szCs w:val="22"/>
        </w:rPr>
        <w:t>ust</w:t>
      </w:r>
      <w:proofErr w:type="spellEnd"/>
      <w:r>
        <w:rPr>
          <w:rFonts w:ascii="Times New Roman" w:hAnsi="Times New Roman"/>
          <w:sz w:val="22"/>
          <w:szCs w:val="22"/>
        </w:rPr>
        <w:t xml:space="preserve">. § 23 zákona č. 274/2001 Sb., ve znění pozdějších předpisů, odst. 3, písm. a) a c) činí 3,5 m vodorovně od vnější líce stěny potrubí kanalizační stoky DN 300 na každou stranu, </w:t>
      </w:r>
    </w:p>
    <w:p w:rsidR="001A489D" w:rsidRDefault="005F643B" w:rsidP="005F643B">
      <w:pPr>
        <w:pStyle w:val="Zkladntextodsazen3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2x</w:t>
      </w:r>
      <w:r w:rsidR="001A489D">
        <w:rPr>
          <w:rFonts w:ascii="Times New Roman" w:hAnsi="Times New Roman"/>
          <w:sz w:val="22"/>
          <w:szCs w:val="22"/>
        </w:rPr>
        <w:t xml:space="preserve"> silov</w:t>
      </w:r>
      <w:r>
        <w:rPr>
          <w:rFonts w:ascii="Times New Roman" w:hAnsi="Times New Roman"/>
          <w:sz w:val="22"/>
          <w:szCs w:val="22"/>
        </w:rPr>
        <w:t>ého</w:t>
      </w:r>
      <w:r w:rsidR="001A489D">
        <w:rPr>
          <w:rFonts w:ascii="Times New Roman" w:hAnsi="Times New Roman"/>
          <w:sz w:val="22"/>
          <w:szCs w:val="22"/>
        </w:rPr>
        <w:t xml:space="preserve"> kabel</w:t>
      </w:r>
      <w:r>
        <w:rPr>
          <w:rFonts w:ascii="Times New Roman" w:hAnsi="Times New Roman"/>
          <w:sz w:val="22"/>
          <w:szCs w:val="22"/>
        </w:rPr>
        <w:t>u</w:t>
      </w:r>
      <w:r w:rsidR="001A489D">
        <w:rPr>
          <w:rFonts w:ascii="Times New Roman" w:hAnsi="Times New Roman"/>
          <w:sz w:val="22"/>
          <w:szCs w:val="22"/>
        </w:rPr>
        <w:t xml:space="preserve"> NN vč. jeho ochranného pásma, které dle </w:t>
      </w:r>
      <w:proofErr w:type="spellStart"/>
      <w:r w:rsidR="001A489D">
        <w:rPr>
          <w:rFonts w:ascii="Times New Roman" w:hAnsi="Times New Roman"/>
          <w:sz w:val="22"/>
          <w:szCs w:val="22"/>
        </w:rPr>
        <w:t>ust</w:t>
      </w:r>
      <w:proofErr w:type="spellEnd"/>
      <w:r w:rsidR="001A489D">
        <w:rPr>
          <w:rFonts w:ascii="Times New Roman" w:hAnsi="Times New Roman"/>
          <w:sz w:val="22"/>
          <w:szCs w:val="22"/>
        </w:rPr>
        <w:t xml:space="preserve">. § 46 zákona </w:t>
      </w:r>
      <w:r>
        <w:rPr>
          <w:rFonts w:ascii="Times New Roman" w:hAnsi="Times New Roman"/>
          <w:sz w:val="22"/>
          <w:szCs w:val="22"/>
        </w:rPr>
        <w:br/>
      </w:r>
      <w:r w:rsidR="001A489D">
        <w:rPr>
          <w:rFonts w:ascii="Times New Roman" w:hAnsi="Times New Roman"/>
          <w:sz w:val="22"/>
          <w:szCs w:val="22"/>
        </w:rPr>
        <w:t>č. 458/2000 Sb., ve znění pozdějších předpisů, činí 1</w:t>
      </w:r>
      <w:r>
        <w:rPr>
          <w:rFonts w:ascii="Times New Roman" w:hAnsi="Times New Roman"/>
          <w:sz w:val="22"/>
          <w:szCs w:val="22"/>
        </w:rPr>
        <w:t xml:space="preserve"> m na každou stranu od osy vedení.</w:t>
      </w:r>
    </w:p>
    <w:p w:rsidR="001A489D" w:rsidRDefault="001A489D" w:rsidP="001A489D">
      <w:pPr>
        <w:pStyle w:val="Zkladntextodsazen3"/>
        <w:ind w:left="36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Výše uvedené kanalizační stoky a silov</w:t>
      </w:r>
      <w:r w:rsidR="005F643B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 xml:space="preserve"> kab</w:t>
      </w:r>
      <w:r w:rsidR="005F643B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l</w:t>
      </w:r>
      <w:r w:rsidR="005F643B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NN jsou ve vlastnictví statutárního města Brna </w:t>
      </w:r>
      <w:r w:rsidR="005F643B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a v provozování společnosti Brněnské vodárny a kanalizace, a.s.</w:t>
      </w:r>
    </w:p>
    <w:p w:rsidR="001A489D" w:rsidRDefault="001A489D" w:rsidP="001A489D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Účastník 1) se zavazuje respektovat </w:t>
      </w:r>
      <w:r w:rsidR="005F643B">
        <w:rPr>
          <w:rFonts w:ascii="Times New Roman" w:hAnsi="Times New Roman"/>
          <w:sz w:val="22"/>
          <w:szCs w:val="22"/>
        </w:rPr>
        <w:t xml:space="preserve">ochranná pásma </w:t>
      </w:r>
      <w:r w:rsidR="00D27BB4">
        <w:rPr>
          <w:rFonts w:ascii="Times New Roman" w:hAnsi="Times New Roman"/>
          <w:sz w:val="22"/>
          <w:szCs w:val="22"/>
        </w:rPr>
        <w:t xml:space="preserve">kanalizačních stok </w:t>
      </w:r>
      <w:r w:rsidR="005F643B">
        <w:rPr>
          <w:rFonts w:ascii="Times New Roman" w:hAnsi="Times New Roman"/>
          <w:sz w:val="22"/>
          <w:szCs w:val="22"/>
        </w:rPr>
        <w:t>specifikovaná v odst. 5 tohoto článku</w:t>
      </w:r>
      <w:r>
        <w:rPr>
          <w:rFonts w:ascii="Times New Roman" w:hAnsi="Times New Roman"/>
          <w:sz w:val="22"/>
          <w:szCs w:val="22"/>
        </w:rPr>
        <w:t xml:space="preserve">. Jen s písemným souhlasem společností Brněnské vodárny a kanalizace, a.s., statutárního města Brna a účastníka 2) lze na dotčených částech pozemků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4822 a </w:t>
      </w:r>
      <w:proofErr w:type="spell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 3533 v </w:t>
      </w:r>
      <w:proofErr w:type="spellStart"/>
      <w:r>
        <w:rPr>
          <w:rFonts w:ascii="Times New Roman" w:hAnsi="Times New Roman"/>
          <w:sz w:val="22"/>
          <w:szCs w:val="22"/>
        </w:rPr>
        <w:t>k.ú</w:t>
      </w:r>
      <w:proofErr w:type="spellEnd"/>
      <w:r>
        <w:rPr>
          <w:rFonts w:ascii="Times New Roman" w:hAnsi="Times New Roman"/>
          <w:sz w:val="22"/>
          <w:szCs w:val="22"/>
        </w:rPr>
        <w:t>. Tuřany v ochranném pásmu:</w:t>
      </w:r>
    </w:p>
    <w:p w:rsidR="001A489D" w:rsidRDefault="001A489D" w:rsidP="001A489D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provádět zemní práce, stavby včetně oplocení, umísťovat konstrukce nebo jiná podobná zařízení či provádět činnosti, které omezují přístup ke kanalizační stoce splaškové DN 300, kanalizační stoce splaškové DN 800 a kanalizační stoce dešťové DN 1200 a silovému kabelu </w:t>
      </w:r>
      <w:proofErr w:type="gramStart"/>
      <w:r>
        <w:rPr>
          <w:rFonts w:ascii="Times New Roman" w:hAnsi="Times New Roman"/>
          <w:sz w:val="22"/>
          <w:szCs w:val="22"/>
        </w:rPr>
        <w:t>NN a nebo které</w:t>
      </w:r>
      <w:proofErr w:type="gramEnd"/>
      <w:r>
        <w:rPr>
          <w:rFonts w:ascii="Times New Roman" w:hAnsi="Times New Roman"/>
          <w:sz w:val="22"/>
          <w:szCs w:val="22"/>
        </w:rPr>
        <w:t xml:space="preserve"> by mohly ohrozit jejich technický stav nebo plynulé provozování,</w:t>
      </w:r>
    </w:p>
    <w:p w:rsidR="001A489D" w:rsidRDefault="001A489D" w:rsidP="001A489D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vysazovat trvalé porosty,</w:t>
      </w:r>
    </w:p>
    <w:p w:rsidR="001A489D" w:rsidRDefault="001A489D" w:rsidP="001A489D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provádět skládky mimo skládek jakéhokoli odpadu,</w:t>
      </w:r>
    </w:p>
    <w:p w:rsidR="001A489D" w:rsidRDefault="001A489D" w:rsidP="001A489D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provádět terénní úpravy.</w:t>
      </w:r>
    </w:p>
    <w:p w:rsidR="00D27BB4" w:rsidRDefault="00D27BB4" w:rsidP="00D27BB4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Účastník 1) se zavazuje respektovat ochranné pásmo 2x silového kabelu specifikované v odst. 5 tohoto článku. Jen s písemným souhlasem společností Brněnské vodárny a kanalizace, a.s., statutárního města Brna a účastníka 2) lze na dotčených částech pozemku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p.č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4822 v </w:t>
      </w:r>
      <w:proofErr w:type="spellStart"/>
      <w:r>
        <w:rPr>
          <w:rFonts w:ascii="Times New Roman" w:hAnsi="Times New Roman"/>
          <w:sz w:val="22"/>
          <w:szCs w:val="22"/>
        </w:rPr>
        <w:t>k.ú</w:t>
      </w:r>
      <w:proofErr w:type="spellEnd"/>
      <w:r>
        <w:rPr>
          <w:rFonts w:ascii="Times New Roman" w:hAnsi="Times New Roman"/>
          <w:sz w:val="22"/>
          <w:szCs w:val="22"/>
        </w:rPr>
        <w:t>. Tuřany v ochranném pásmu:</w:t>
      </w:r>
    </w:p>
    <w:p w:rsidR="00D27BB4" w:rsidRDefault="00D27BB4" w:rsidP="00D27BB4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zřizovat stavby či umisťovat konstrukce a jiná podobná zařízení, jakož i uskladňovat hořlavé a výbušné látky,</w:t>
      </w:r>
    </w:p>
    <w:p w:rsidR="00D27BB4" w:rsidRDefault="00D27BB4" w:rsidP="00D27BB4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provádět zemní práce, </w:t>
      </w:r>
    </w:p>
    <w:p w:rsidR="00D27BB4" w:rsidRDefault="00D27BB4" w:rsidP="00D27BB4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provádět činnosti, které by mohly ohrozit spolehlivost a bezpečnost provozu těchto zařízení nebo ohrozit život, zdraví či majetek osob,</w:t>
      </w:r>
    </w:p>
    <w:p w:rsidR="00D27BB4" w:rsidRDefault="00D27BB4" w:rsidP="00D27BB4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provádět činnosti, které by znemožňovaly nebo podstatně znesnadňovaly přístup k těmto zařízením,</w:t>
      </w:r>
    </w:p>
    <w:p w:rsidR="00D27BB4" w:rsidRDefault="00D27BB4" w:rsidP="00D27BB4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přejíždět vedení sdělovacího kabelu mechanizmy o celkové hmotnosti nad 6t,</w:t>
      </w:r>
    </w:p>
    <w:p w:rsidR="00D27BB4" w:rsidRDefault="00D27BB4" w:rsidP="00D27BB4">
      <w:pPr>
        <w:pStyle w:val="Zkladntextodsazen3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zřizovat zařízení napájená stejnosměrným proudem v bezprostřední blízkosti ochranného pásma sdělovacího kabelu s možností vzniku bludných proudů poškozující podzemní vedení.</w:t>
      </w:r>
    </w:p>
    <w:p w:rsidR="001A489D" w:rsidRPr="005F643B" w:rsidRDefault="001A489D" w:rsidP="005F643B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Účastník 1) </w:t>
      </w:r>
      <w:r w:rsidR="004F6BDD">
        <w:rPr>
          <w:rFonts w:ascii="Times New Roman" w:hAnsi="Times New Roman"/>
          <w:sz w:val="22"/>
          <w:szCs w:val="22"/>
        </w:rPr>
        <w:t xml:space="preserve">bere na vědomí, že vlastník i provozovatel kanalizačních stok a </w:t>
      </w:r>
      <w:r w:rsidR="00D27BB4">
        <w:rPr>
          <w:rFonts w:ascii="Times New Roman" w:hAnsi="Times New Roman"/>
          <w:sz w:val="22"/>
          <w:szCs w:val="22"/>
        </w:rPr>
        <w:t xml:space="preserve">2x </w:t>
      </w:r>
      <w:r w:rsidR="004F6BDD">
        <w:rPr>
          <w:rFonts w:ascii="Times New Roman" w:hAnsi="Times New Roman"/>
          <w:sz w:val="22"/>
          <w:szCs w:val="22"/>
        </w:rPr>
        <w:t>silového kabelu dle odst. 4 a 5</w:t>
      </w:r>
      <w:r w:rsidR="005F643B">
        <w:rPr>
          <w:rFonts w:ascii="Times New Roman" w:hAnsi="Times New Roman"/>
          <w:sz w:val="22"/>
          <w:szCs w:val="22"/>
        </w:rPr>
        <w:t xml:space="preserve"> tohoto článku</w:t>
      </w:r>
      <w:r w:rsidR="004F6BDD">
        <w:rPr>
          <w:rFonts w:ascii="Times New Roman" w:hAnsi="Times New Roman"/>
          <w:sz w:val="22"/>
          <w:szCs w:val="22"/>
        </w:rPr>
        <w:t xml:space="preserve"> je oprávněn na dotče</w:t>
      </w:r>
      <w:r w:rsidR="00D27BB4">
        <w:rPr>
          <w:rFonts w:ascii="Times New Roman" w:hAnsi="Times New Roman"/>
          <w:sz w:val="22"/>
          <w:szCs w:val="22"/>
        </w:rPr>
        <w:t>ných</w:t>
      </w:r>
      <w:r w:rsidR="004F6BDD">
        <w:rPr>
          <w:rFonts w:ascii="Times New Roman" w:hAnsi="Times New Roman"/>
          <w:sz w:val="22"/>
          <w:szCs w:val="22"/>
        </w:rPr>
        <w:t xml:space="preserve"> část</w:t>
      </w:r>
      <w:r w:rsidR="00D27BB4">
        <w:rPr>
          <w:rFonts w:ascii="Times New Roman" w:hAnsi="Times New Roman"/>
          <w:sz w:val="22"/>
          <w:szCs w:val="22"/>
        </w:rPr>
        <w:t>ech</w:t>
      </w:r>
      <w:r w:rsidR="004F6BDD">
        <w:rPr>
          <w:rFonts w:ascii="Times New Roman" w:hAnsi="Times New Roman"/>
          <w:sz w:val="22"/>
          <w:szCs w:val="22"/>
        </w:rPr>
        <w:t xml:space="preserve"> pozemk</w:t>
      </w:r>
      <w:r w:rsidR="00D27BB4">
        <w:rPr>
          <w:rFonts w:ascii="Times New Roman" w:hAnsi="Times New Roman"/>
          <w:sz w:val="22"/>
          <w:szCs w:val="22"/>
        </w:rPr>
        <w:t>ů</w:t>
      </w:r>
      <w:r w:rsidR="004F6BDD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4F6BDD">
        <w:rPr>
          <w:rFonts w:ascii="Times New Roman" w:hAnsi="Times New Roman"/>
          <w:sz w:val="22"/>
          <w:szCs w:val="22"/>
        </w:rPr>
        <w:t>p.č</w:t>
      </w:r>
      <w:proofErr w:type="spellEnd"/>
      <w:r w:rsidR="004F6BDD">
        <w:rPr>
          <w:rFonts w:ascii="Times New Roman" w:hAnsi="Times New Roman"/>
          <w:sz w:val="22"/>
          <w:szCs w:val="22"/>
        </w:rPr>
        <w:t>.</w:t>
      </w:r>
      <w:proofErr w:type="gramEnd"/>
      <w:r w:rsidR="004F6BDD">
        <w:rPr>
          <w:rFonts w:ascii="Times New Roman" w:hAnsi="Times New Roman"/>
          <w:sz w:val="22"/>
          <w:szCs w:val="22"/>
        </w:rPr>
        <w:t xml:space="preserve"> 3533 v </w:t>
      </w:r>
      <w:proofErr w:type="spellStart"/>
      <w:r w:rsidR="004F6BDD">
        <w:rPr>
          <w:rFonts w:ascii="Times New Roman" w:hAnsi="Times New Roman"/>
          <w:sz w:val="22"/>
          <w:szCs w:val="22"/>
        </w:rPr>
        <w:t>k.ú</w:t>
      </w:r>
      <w:proofErr w:type="spellEnd"/>
      <w:r w:rsidR="004F6BDD">
        <w:rPr>
          <w:rFonts w:ascii="Times New Roman" w:hAnsi="Times New Roman"/>
          <w:sz w:val="22"/>
          <w:szCs w:val="22"/>
        </w:rPr>
        <w:t xml:space="preserve">. </w:t>
      </w:r>
      <w:r w:rsidR="00D27BB4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D27BB4">
        <w:rPr>
          <w:rFonts w:ascii="Times New Roman" w:hAnsi="Times New Roman"/>
          <w:sz w:val="22"/>
          <w:szCs w:val="22"/>
        </w:rPr>
        <w:t>p.č</w:t>
      </w:r>
      <w:proofErr w:type="spellEnd"/>
      <w:r w:rsidR="00D27BB4">
        <w:rPr>
          <w:rFonts w:ascii="Times New Roman" w:hAnsi="Times New Roman"/>
          <w:sz w:val="22"/>
          <w:szCs w:val="22"/>
        </w:rPr>
        <w:t>. 4822 v </w:t>
      </w:r>
      <w:proofErr w:type="spellStart"/>
      <w:r w:rsidR="00D27BB4">
        <w:rPr>
          <w:rFonts w:ascii="Times New Roman" w:hAnsi="Times New Roman"/>
          <w:sz w:val="22"/>
          <w:szCs w:val="22"/>
        </w:rPr>
        <w:t>k.ú</w:t>
      </w:r>
      <w:proofErr w:type="spellEnd"/>
      <w:r w:rsidR="00D27BB4">
        <w:rPr>
          <w:rFonts w:ascii="Times New Roman" w:hAnsi="Times New Roman"/>
          <w:sz w:val="22"/>
          <w:szCs w:val="22"/>
        </w:rPr>
        <w:t xml:space="preserve">. </w:t>
      </w:r>
      <w:r w:rsidR="004F6BDD">
        <w:rPr>
          <w:rFonts w:ascii="Times New Roman" w:hAnsi="Times New Roman"/>
          <w:sz w:val="22"/>
          <w:szCs w:val="22"/>
        </w:rPr>
        <w:t>Tuřany mít a vést kanalizační stok</w:t>
      </w:r>
      <w:r w:rsidR="00D27BB4">
        <w:rPr>
          <w:rFonts w:ascii="Times New Roman" w:hAnsi="Times New Roman"/>
          <w:sz w:val="22"/>
          <w:szCs w:val="22"/>
        </w:rPr>
        <w:t>y</w:t>
      </w:r>
      <w:r w:rsidR="004F6BDD">
        <w:rPr>
          <w:rFonts w:ascii="Times New Roman" w:hAnsi="Times New Roman"/>
          <w:sz w:val="22"/>
          <w:szCs w:val="22"/>
        </w:rPr>
        <w:t xml:space="preserve"> a silov</w:t>
      </w:r>
      <w:r w:rsidR="00D27BB4">
        <w:rPr>
          <w:rFonts w:ascii="Times New Roman" w:hAnsi="Times New Roman"/>
          <w:sz w:val="22"/>
          <w:szCs w:val="22"/>
        </w:rPr>
        <w:t>é</w:t>
      </w:r>
      <w:r w:rsidR="004F6BDD">
        <w:rPr>
          <w:rFonts w:ascii="Times New Roman" w:hAnsi="Times New Roman"/>
          <w:sz w:val="22"/>
          <w:szCs w:val="22"/>
        </w:rPr>
        <w:t xml:space="preserve"> kab</w:t>
      </w:r>
      <w:r w:rsidR="00D27BB4">
        <w:rPr>
          <w:rFonts w:ascii="Times New Roman" w:hAnsi="Times New Roman"/>
          <w:sz w:val="22"/>
          <w:szCs w:val="22"/>
        </w:rPr>
        <w:t>e</w:t>
      </w:r>
      <w:r w:rsidR="004F6BDD">
        <w:rPr>
          <w:rFonts w:ascii="Times New Roman" w:hAnsi="Times New Roman"/>
          <w:sz w:val="22"/>
          <w:szCs w:val="22"/>
        </w:rPr>
        <w:t>l</w:t>
      </w:r>
      <w:r w:rsidR="00D27BB4">
        <w:rPr>
          <w:rFonts w:ascii="Times New Roman" w:hAnsi="Times New Roman"/>
          <w:sz w:val="22"/>
          <w:szCs w:val="22"/>
        </w:rPr>
        <w:t>y</w:t>
      </w:r>
      <w:r w:rsidR="004F6BDD">
        <w:rPr>
          <w:rFonts w:ascii="Times New Roman" w:hAnsi="Times New Roman"/>
          <w:sz w:val="22"/>
          <w:szCs w:val="22"/>
        </w:rPr>
        <w:t xml:space="preserve"> NN</w:t>
      </w:r>
      <w:r w:rsidR="00D27BB4">
        <w:rPr>
          <w:rFonts w:ascii="Times New Roman" w:hAnsi="Times New Roman"/>
          <w:sz w:val="22"/>
          <w:szCs w:val="22"/>
        </w:rPr>
        <w:t xml:space="preserve"> specifikované v odst. 5 tohoto článku</w:t>
      </w:r>
      <w:r w:rsidR="004F6BDD">
        <w:rPr>
          <w:rFonts w:ascii="Times New Roman" w:hAnsi="Times New Roman"/>
          <w:sz w:val="22"/>
          <w:szCs w:val="22"/>
        </w:rPr>
        <w:t xml:space="preserve">, provádět jejich obhlídky a kontroly, provozovat, udržovat, opravovat je a provádět jejich úpravy vč. </w:t>
      </w:r>
      <w:r w:rsidR="004F6BDD">
        <w:rPr>
          <w:rFonts w:ascii="Times New Roman" w:hAnsi="Times New Roman"/>
          <w:sz w:val="22"/>
          <w:szCs w:val="22"/>
        </w:rPr>
        <w:lastRenderedPageBreak/>
        <w:t xml:space="preserve">stavebních za účelem jejich modernizace nebo zlepšení výkonnosti. Za tím účelem je vlastník kanalizačních stok a silového kabelu oprávněn na dotčené pozemky vstupovat a vjíždět po nezbytnou dobu a v nutném rozsahu, místo označit a zabezpečit. </w:t>
      </w:r>
    </w:p>
    <w:p w:rsidR="000707EE" w:rsidRDefault="000207EF" w:rsidP="002A58E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Účastník 1) se zavazuje, že po vybudování </w:t>
      </w:r>
      <w:r w:rsidR="00EF206B">
        <w:rPr>
          <w:rFonts w:ascii="Times New Roman" w:hAnsi="Times New Roman"/>
          <w:sz w:val="22"/>
          <w:szCs w:val="22"/>
        </w:rPr>
        <w:t xml:space="preserve">a kolaudaci </w:t>
      </w:r>
      <w:r>
        <w:rPr>
          <w:rFonts w:ascii="Times New Roman" w:hAnsi="Times New Roman"/>
          <w:sz w:val="22"/>
          <w:szCs w:val="22"/>
        </w:rPr>
        <w:t xml:space="preserve">veřejně přístupné účelové komunikace ji </w:t>
      </w:r>
      <w:r w:rsidR="007A762A" w:rsidRPr="00ED0E31">
        <w:rPr>
          <w:rFonts w:ascii="Times New Roman" w:hAnsi="Times New Roman"/>
          <w:sz w:val="22"/>
          <w:szCs w:val="22"/>
        </w:rPr>
        <w:t>bezplatně</w:t>
      </w:r>
      <w:r w:rsidR="007A76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předá do majetku statutárního měst</w:t>
      </w:r>
      <w:r w:rsidR="00EF206B">
        <w:rPr>
          <w:rFonts w:ascii="Times New Roman" w:hAnsi="Times New Roman"/>
          <w:sz w:val="22"/>
          <w:szCs w:val="22"/>
        </w:rPr>
        <w:t>a Brna a do správy účastníka 2), a to včetně příslušných dokladů.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1420B" w:rsidRDefault="0071420B" w:rsidP="002A58E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Účastní</w:t>
      </w:r>
      <w:r w:rsidR="00EC2D97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 xml:space="preserve"> 1) výslovně ber</w:t>
      </w:r>
      <w:r w:rsidR="00EC2D97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na vědomí, že účastník 2) na dotčené komunikaci nebude </w:t>
      </w:r>
      <w:r w:rsidR="005064BA">
        <w:rPr>
          <w:rFonts w:ascii="Times New Roman" w:hAnsi="Times New Roman"/>
          <w:sz w:val="22"/>
          <w:szCs w:val="22"/>
        </w:rPr>
        <w:t xml:space="preserve">následně </w:t>
      </w:r>
      <w:r>
        <w:rPr>
          <w:rFonts w:ascii="Times New Roman" w:hAnsi="Times New Roman"/>
          <w:sz w:val="22"/>
          <w:szCs w:val="22"/>
        </w:rPr>
        <w:t>provádět zimní údržbu.</w:t>
      </w:r>
    </w:p>
    <w:p w:rsidR="00D27BB4" w:rsidRPr="00224937" w:rsidRDefault="00D27BB4" w:rsidP="002A58EE">
      <w:pPr>
        <w:pStyle w:val="Zkladntextodsazen3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případě, že skon</w:t>
      </w:r>
      <w:r w:rsidR="00990053">
        <w:rPr>
          <w:rFonts w:ascii="Times New Roman" w:hAnsi="Times New Roman"/>
          <w:sz w:val="22"/>
          <w:szCs w:val="22"/>
        </w:rPr>
        <w:t>č</w:t>
      </w:r>
      <w:r>
        <w:rPr>
          <w:rFonts w:ascii="Times New Roman" w:hAnsi="Times New Roman"/>
          <w:sz w:val="22"/>
          <w:szCs w:val="22"/>
        </w:rPr>
        <w:t xml:space="preserve">í dočasnost stavby účelové komunikace dle stavebního povolení, aniž by byl tento termín prodloužen nebo se stavba stala stavbou trvalou, zavazuje se účastník 1) stavbu účelové komunikace na své náklady odstranit a uvést dotčené části </w:t>
      </w:r>
      <w:r w:rsidR="007F0C50">
        <w:rPr>
          <w:rFonts w:ascii="Times New Roman" w:hAnsi="Times New Roman"/>
          <w:sz w:val="22"/>
          <w:szCs w:val="22"/>
        </w:rPr>
        <w:t>pozemků do původního stavu nejpozději ke dni, do kterého bude stavba jako dočasná povolena. V případě, že tak účastník 1) ani v dodatečné lhůtě stanovené účastníkem 2) neučiní, odstraní stavbu účelové komunikace a dotčené části pozemků uvede do původního stavu účastník 2) na náklady účastníka 1).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431ED" w:rsidRPr="00224937" w:rsidRDefault="00B431ED" w:rsidP="00DC00D7">
      <w:pPr>
        <w:jc w:val="center"/>
        <w:rPr>
          <w:b/>
          <w:sz w:val="22"/>
          <w:szCs w:val="22"/>
        </w:rPr>
      </w:pPr>
    </w:p>
    <w:p w:rsidR="00DC00D7" w:rsidRPr="00224937" w:rsidRDefault="00DC00D7" w:rsidP="00DC00D7">
      <w:pPr>
        <w:jc w:val="center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>I</w:t>
      </w:r>
      <w:r w:rsidR="007F0C50">
        <w:rPr>
          <w:b/>
          <w:sz w:val="22"/>
          <w:szCs w:val="22"/>
        </w:rPr>
        <w:t>V</w:t>
      </w:r>
      <w:r w:rsidRPr="00224937">
        <w:rPr>
          <w:b/>
          <w:sz w:val="22"/>
          <w:szCs w:val="22"/>
        </w:rPr>
        <w:t>.</w:t>
      </w:r>
    </w:p>
    <w:p w:rsidR="00B431ED" w:rsidRPr="00224937" w:rsidRDefault="00EC2D97" w:rsidP="00B431ED">
      <w:pPr>
        <w:pStyle w:val="Nadpis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</w:t>
      </w:r>
      <w:r w:rsidR="00B431ED" w:rsidRPr="00224937">
        <w:rPr>
          <w:b/>
          <w:sz w:val="22"/>
          <w:szCs w:val="22"/>
        </w:rPr>
        <w:t xml:space="preserve"> účastníka 2)</w:t>
      </w:r>
    </w:p>
    <w:p w:rsidR="00B431ED" w:rsidRPr="00224937" w:rsidRDefault="00B431ED" w:rsidP="00B431ED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Účastník 2) se zavazuje </w:t>
      </w:r>
      <w:r w:rsidR="000207EF">
        <w:rPr>
          <w:sz w:val="22"/>
          <w:szCs w:val="22"/>
        </w:rPr>
        <w:t>poskytnout účastník</w:t>
      </w:r>
      <w:r w:rsidR="00EC2D97">
        <w:rPr>
          <w:sz w:val="22"/>
          <w:szCs w:val="22"/>
        </w:rPr>
        <w:t>ovi</w:t>
      </w:r>
      <w:r w:rsidR="000207EF">
        <w:rPr>
          <w:sz w:val="22"/>
          <w:szCs w:val="22"/>
        </w:rPr>
        <w:t xml:space="preserve"> č. 1) veškerou potřebnou součinnost k realizaci záměru dle </w:t>
      </w:r>
      <w:r w:rsidR="00EC2D97">
        <w:rPr>
          <w:sz w:val="22"/>
          <w:szCs w:val="22"/>
        </w:rPr>
        <w:t>této</w:t>
      </w:r>
      <w:r w:rsidR="000207EF">
        <w:rPr>
          <w:sz w:val="22"/>
          <w:szCs w:val="22"/>
        </w:rPr>
        <w:t xml:space="preserve"> dohody.</w:t>
      </w:r>
    </w:p>
    <w:p w:rsidR="00EC2D97" w:rsidRDefault="00EC2D97" w:rsidP="00B431ED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2) souhlasí s tím, že na dotčených částech pozemků bude zřízen zkušební polygon pro výzkumný úkol projektu společných řešitelů, kterými jsou účastník 1), Vysoké učení technické v Brně, fakulta stavební, a </w:t>
      </w:r>
      <w:proofErr w:type="spellStart"/>
      <w:r>
        <w:rPr>
          <w:sz w:val="22"/>
          <w:szCs w:val="22"/>
        </w:rPr>
        <w:t>Ekostavby</w:t>
      </w:r>
      <w:proofErr w:type="spellEnd"/>
      <w:r>
        <w:rPr>
          <w:sz w:val="22"/>
          <w:szCs w:val="22"/>
        </w:rPr>
        <w:t xml:space="preserve"> Brno, a.s., s názvem: Recyklované stavební materiály pro stavby dopravní infrastruktury. Zkušební polygon bude zřízen jako součást průzkumných prací pro realizaci stavby účelové komunikace.</w:t>
      </w:r>
    </w:p>
    <w:p w:rsidR="00B431ED" w:rsidRPr="00224937" w:rsidRDefault="00B431ED" w:rsidP="00B431ED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Účastník 2) se zavazuje </w:t>
      </w:r>
      <w:r w:rsidR="000207EF">
        <w:rPr>
          <w:sz w:val="22"/>
          <w:szCs w:val="22"/>
        </w:rPr>
        <w:t xml:space="preserve">po vybudování veřejně přístupné účelové komunikaci ji převzít do správy. Následná práva a povinnosti účastníka 2) </w:t>
      </w:r>
      <w:r w:rsidR="008D5C91">
        <w:rPr>
          <w:sz w:val="22"/>
          <w:szCs w:val="22"/>
        </w:rPr>
        <w:t xml:space="preserve">při správě komunikace </w:t>
      </w:r>
      <w:r w:rsidR="000207EF">
        <w:rPr>
          <w:sz w:val="22"/>
          <w:szCs w:val="22"/>
        </w:rPr>
        <w:t xml:space="preserve">se řídí </w:t>
      </w:r>
      <w:r w:rsidR="008D5C91">
        <w:rPr>
          <w:sz w:val="22"/>
          <w:szCs w:val="22"/>
        </w:rPr>
        <w:t xml:space="preserve">obecně závaznými právními předpisy, zejména </w:t>
      </w:r>
      <w:r w:rsidR="000207EF">
        <w:rPr>
          <w:sz w:val="22"/>
          <w:szCs w:val="22"/>
        </w:rPr>
        <w:t>Statutem města Brna.</w:t>
      </w:r>
      <w:r w:rsidR="005064BA">
        <w:rPr>
          <w:sz w:val="22"/>
          <w:szCs w:val="22"/>
        </w:rPr>
        <w:t xml:space="preserve"> Účastník 2) nebude následně na komunikaci provádět zimní údržbu.</w:t>
      </w:r>
    </w:p>
    <w:p w:rsidR="00B431ED" w:rsidRPr="00224937" w:rsidRDefault="00B431ED" w:rsidP="00B431ED">
      <w:pPr>
        <w:jc w:val="both"/>
        <w:rPr>
          <w:sz w:val="22"/>
          <w:szCs w:val="22"/>
        </w:rPr>
      </w:pPr>
    </w:p>
    <w:p w:rsidR="00912AD0" w:rsidRDefault="00912AD0" w:rsidP="00503CAC">
      <w:pPr>
        <w:pStyle w:val="Zkladntextodsazen"/>
        <w:spacing w:after="0"/>
        <w:ind w:left="0"/>
        <w:jc w:val="center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>V.</w:t>
      </w:r>
    </w:p>
    <w:p w:rsidR="007F0C50" w:rsidRDefault="007F0C50" w:rsidP="00503CAC">
      <w:pPr>
        <w:pStyle w:val="Zkladntextodsazen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Odstoupení od dohody</w:t>
      </w:r>
    </w:p>
    <w:p w:rsidR="007F0C50" w:rsidRPr="007F0C50" w:rsidRDefault="007F0C50" w:rsidP="007F0C50">
      <w:pPr>
        <w:pStyle w:val="Zkladntext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7F0C50">
        <w:rPr>
          <w:rFonts w:ascii="Times New Roman" w:hAnsi="Times New Roman"/>
          <w:sz w:val="22"/>
          <w:szCs w:val="22"/>
        </w:rPr>
        <w:t xml:space="preserve">Od této </w:t>
      </w:r>
      <w:r>
        <w:rPr>
          <w:rFonts w:ascii="Times New Roman" w:hAnsi="Times New Roman"/>
          <w:sz w:val="22"/>
          <w:szCs w:val="22"/>
        </w:rPr>
        <w:t>dohody</w:t>
      </w:r>
      <w:r w:rsidRPr="007F0C50">
        <w:rPr>
          <w:rFonts w:ascii="Times New Roman" w:hAnsi="Times New Roman"/>
          <w:sz w:val="22"/>
          <w:szCs w:val="22"/>
        </w:rPr>
        <w:t xml:space="preserve"> může odstoupit kterákoliv smluvní strana, pokud lze prokazatelně zjistit podstatné porušení této </w:t>
      </w:r>
      <w:r>
        <w:rPr>
          <w:rFonts w:ascii="Times New Roman" w:hAnsi="Times New Roman"/>
          <w:sz w:val="22"/>
          <w:szCs w:val="22"/>
        </w:rPr>
        <w:t>dohody</w:t>
      </w:r>
      <w:r w:rsidRPr="007F0C50">
        <w:rPr>
          <w:rFonts w:ascii="Times New Roman" w:hAnsi="Times New Roman"/>
          <w:sz w:val="22"/>
          <w:szCs w:val="22"/>
        </w:rPr>
        <w:t xml:space="preserve"> druhou smluvní stranou. Právní účinky odstoupení od </w:t>
      </w:r>
      <w:r>
        <w:rPr>
          <w:rFonts w:ascii="Times New Roman" w:hAnsi="Times New Roman"/>
          <w:sz w:val="22"/>
          <w:szCs w:val="22"/>
        </w:rPr>
        <w:t>dohody</w:t>
      </w:r>
      <w:r w:rsidRPr="007F0C50">
        <w:rPr>
          <w:rFonts w:ascii="Times New Roman" w:hAnsi="Times New Roman"/>
          <w:sz w:val="22"/>
          <w:szCs w:val="22"/>
        </w:rPr>
        <w:t xml:space="preserve"> nastávají dnem následujícím po písemném doručení oznámení o odstoupení druhé smluvní straně.</w:t>
      </w:r>
    </w:p>
    <w:p w:rsidR="007F0C50" w:rsidRPr="007F0C50" w:rsidRDefault="007F0C50" w:rsidP="007F0C50">
      <w:pPr>
        <w:numPr>
          <w:ilvl w:val="0"/>
          <w:numId w:val="29"/>
        </w:numPr>
        <w:jc w:val="both"/>
        <w:rPr>
          <w:sz w:val="22"/>
          <w:szCs w:val="22"/>
        </w:rPr>
      </w:pPr>
      <w:r w:rsidRPr="007F0C50">
        <w:rPr>
          <w:sz w:val="22"/>
          <w:szCs w:val="22"/>
        </w:rPr>
        <w:t xml:space="preserve">Podstatným porušením této </w:t>
      </w:r>
      <w:r>
        <w:rPr>
          <w:sz w:val="22"/>
          <w:szCs w:val="22"/>
        </w:rPr>
        <w:t>dohody</w:t>
      </w:r>
      <w:r w:rsidRPr="007F0C50">
        <w:rPr>
          <w:sz w:val="22"/>
          <w:szCs w:val="22"/>
        </w:rPr>
        <w:t xml:space="preserve"> se rozumí zejména:</w:t>
      </w:r>
    </w:p>
    <w:p w:rsidR="007F0C50" w:rsidRPr="007F0C50" w:rsidRDefault="007F0C50" w:rsidP="007F0C50">
      <w:pPr>
        <w:numPr>
          <w:ilvl w:val="0"/>
          <w:numId w:val="28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jakékoli </w:t>
      </w:r>
      <w:r w:rsidRPr="007F0C50">
        <w:rPr>
          <w:sz w:val="22"/>
          <w:szCs w:val="22"/>
        </w:rPr>
        <w:t xml:space="preserve">porušení </w:t>
      </w:r>
      <w:r>
        <w:rPr>
          <w:sz w:val="22"/>
          <w:szCs w:val="22"/>
        </w:rPr>
        <w:t>povinností účastníka 1) dle čl. III této smlouvy</w:t>
      </w:r>
      <w:r w:rsidRPr="007F0C50">
        <w:rPr>
          <w:sz w:val="22"/>
          <w:szCs w:val="22"/>
        </w:rPr>
        <w:t>,</w:t>
      </w:r>
    </w:p>
    <w:p w:rsidR="007F0C50" w:rsidRPr="007F0C50" w:rsidRDefault="007F0C50" w:rsidP="007F0C50">
      <w:pPr>
        <w:numPr>
          <w:ilvl w:val="0"/>
          <w:numId w:val="28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jakékoli </w:t>
      </w:r>
      <w:r w:rsidRPr="007F0C50">
        <w:rPr>
          <w:sz w:val="22"/>
          <w:szCs w:val="22"/>
        </w:rPr>
        <w:t xml:space="preserve">porušení </w:t>
      </w:r>
      <w:r>
        <w:rPr>
          <w:sz w:val="22"/>
          <w:szCs w:val="22"/>
        </w:rPr>
        <w:t>povinností účastníka 2) dle čl. IV této smlouvy,</w:t>
      </w:r>
    </w:p>
    <w:p w:rsidR="008F2FB5" w:rsidRDefault="008F2FB5" w:rsidP="007F0C50">
      <w:pPr>
        <w:numPr>
          <w:ilvl w:val="0"/>
          <w:numId w:val="28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vstup účastníka 1) do likvidace nebo rozhodnutí o jeho úpadku,</w:t>
      </w:r>
    </w:p>
    <w:p w:rsidR="007F0C50" w:rsidRPr="007F0C50" w:rsidRDefault="007F0C50" w:rsidP="007F0C50">
      <w:pPr>
        <w:numPr>
          <w:ilvl w:val="0"/>
          <w:numId w:val="28"/>
        </w:numPr>
        <w:tabs>
          <w:tab w:val="clear" w:pos="360"/>
          <w:tab w:val="num" w:pos="851"/>
        </w:tabs>
        <w:ind w:left="851" w:hanging="284"/>
        <w:jc w:val="both"/>
        <w:rPr>
          <w:sz w:val="22"/>
          <w:szCs w:val="22"/>
        </w:rPr>
      </w:pPr>
      <w:r w:rsidRPr="007F0C50">
        <w:rPr>
          <w:sz w:val="22"/>
          <w:szCs w:val="22"/>
        </w:rPr>
        <w:t xml:space="preserve">nemožnost plnění smlouvy ze strany </w:t>
      </w:r>
      <w:r>
        <w:rPr>
          <w:sz w:val="22"/>
          <w:szCs w:val="22"/>
        </w:rPr>
        <w:t>účastníka 1)</w:t>
      </w:r>
      <w:r w:rsidRPr="007F0C50">
        <w:rPr>
          <w:sz w:val="22"/>
          <w:szCs w:val="22"/>
        </w:rPr>
        <w:t xml:space="preserve"> v</w:t>
      </w:r>
      <w:r w:rsidR="008F2FB5">
        <w:rPr>
          <w:sz w:val="22"/>
          <w:szCs w:val="22"/>
        </w:rPr>
        <w:t> </w:t>
      </w:r>
      <w:r w:rsidRPr="007F0C50">
        <w:rPr>
          <w:sz w:val="22"/>
          <w:szCs w:val="22"/>
        </w:rPr>
        <w:t>důsledku omezení či ukončení výkonu jeho činnosti, která bezprostředně souvisí s</w:t>
      </w:r>
      <w:r w:rsidR="008F2FB5">
        <w:rPr>
          <w:sz w:val="22"/>
          <w:szCs w:val="22"/>
        </w:rPr>
        <w:t> </w:t>
      </w:r>
      <w:r w:rsidRPr="007F0C50">
        <w:rPr>
          <w:sz w:val="22"/>
          <w:szCs w:val="22"/>
        </w:rPr>
        <w:t>předmětem této smlouvy.</w:t>
      </w:r>
    </w:p>
    <w:p w:rsidR="007F0C50" w:rsidRPr="007F0C50" w:rsidRDefault="007F0C50" w:rsidP="007F0C50">
      <w:pPr>
        <w:pStyle w:val="Zkladntext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7F0C50">
        <w:rPr>
          <w:rFonts w:ascii="Times New Roman" w:hAnsi="Times New Roman"/>
          <w:sz w:val="22"/>
          <w:szCs w:val="22"/>
        </w:rPr>
        <w:t xml:space="preserve">Pokud před </w:t>
      </w:r>
      <w:r>
        <w:rPr>
          <w:rFonts w:ascii="Times New Roman" w:hAnsi="Times New Roman"/>
          <w:sz w:val="22"/>
          <w:szCs w:val="22"/>
        </w:rPr>
        <w:t>naplněním účelu této dohody</w:t>
      </w:r>
      <w:r w:rsidRPr="007F0C50">
        <w:rPr>
          <w:rFonts w:ascii="Times New Roman" w:hAnsi="Times New Roman"/>
          <w:sz w:val="22"/>
          <w:szCs w:val="22"/>
        </w:rPr>
        <w:t xml:space="preserve"> dojde k</w:t>
      </w:r>
      <w:r w:rsidR="008F2FB5">
        <w:rPr>
          <w:rFonts w:ascii="Times New Roman" w:hAnsi="Times New Roman"/>
          <w:sz w:val="22"/>
          <w:szCs w:val="22"/>
        </w:rPr>
        <w:t> </w:t>
      </w:r>
      <w:r w:rsidRPr="007F0C50">
        <w:rPr>
          <w:rFonts w:ascii="Times New Roman" w:hAnsi="Times New Roman"/>
          <w:sz w:val="22"/>
          <w:szCs w:val="22"/>
        </w:rPr>
        <w:t>odstoupení</w:t>
      </w:r>
      <w:r w:rsidR="008F2FB5">
        <w:rPr>
          <w:rFonts w:ascii="Times New Roman" w:hAnsi="Times New Roman"/>
          <w:sz w:val="22"/>
          <w:szCs w:val="22"/>
        </w:rPr>
        <w:t xml:space="preserve"> </w:t>
      </w:r>
      <w:r w:rsidRPr="007F0C50">
        <w:rPr>
          <w:rFonts w:ascii="Times New Roman" w:hAnsi="Times New Roman"/>
          <w:sz w:val="22"/>
          <w:szCs w:val="22"/>
        </w:rPr>
        <w:t xml:space="preserve">od </w:t>
      </w:r>
      <w:r w:rsidR="008F2FB5">
        <w:rPr>
          <w:rFonts w:ascii="Times New Roman" w:hAnsi="Times New Roman"/>
          <w:sz w:val="22"/>
          <w:szCs w:val="22"/>
        </w:rPr>
        <w:t>dohody dle tohoto článku</w:t>
      </w:r>
      <w:r w:rsidRPr="007F0C50">
        <w:rPr>
          <w:rFonts w:ascii="Times New Roman" w:hAnsi="Times New Roman"/>
          <w:sz w:val="22"/>
          <w:szCs w:val="22"/>
        </w:rPr>
        <w:t xml:space="preserve">, </w:t>
      </w:r>
      <w:r w:rsidR="008F2FB5">
        <w:rPr>
          <w:rFonts w:ascii="Times New Roman" w:hAnsi="Times New Roman"/>
          <w:sz w:val="22"/>
          <w:szCs w:val="22"/>
        </w:rPr>
        <w:t>zavazuje se účastník 1) stavbu účelové komunikace na své náklady odstranit a uvést dotčené části pozemků do původního stavu. V případě, že tak účastník 1) ve lhůtě stanovené účastníkem 2) neučiní, odstraní stavbu účelové komunikace a dotčené části pozemků uvede do původního stavu účastník 2) na náklady účastníka 1). Ustanovení tohoto odstavce neplatí, pokud se smluvní strany dohodnou jinak.</w:t>
      </w:r>
    </w:p>
    <w:p w:rsidR="007F0C50" w:rsidRDefault="007F0C50" w:rsidP="007F0C50">
      <w:pPr>
        <w:pStyle w:val="Zkladntextodsazen"/>
        <w:spacing w:after="0"/>
        <w:ind w:left="0"/>
        <w:rPr>
          <w:b/>
          <w:sz w:val="22"/>
          <w:szCs w:val="22"/>
        </w:rPr>
      </w:pPr>
    </w:p>
    <w:p w:rsidR="007F0C50" w:rsidRPr="00224937" w:rsidRDefault="008F2FB5" w:rsidP="008F2FB5">
      <w:pPr>
        <w:pStyle w:val="Zkladntextodsazen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912AD0" w:rsidRPr="00224937" w:rsidRDefault="00912AD0" w:rsidP="00123FB7">
      <w:pPr>
        <w:pStyle w:val="Zkladntextodsazen"/>
        <w:tabs>
          <w:tab w:val="left" w:pos="2835"/>
        </w:tabs>
        <w:spacing w:after="0"/>
        <w:jc w:val="center"/>
        <w:rPr>
          <w:b/>
          <w:sz w:val="22"/>
          <w:szCs w:val="22"/>
        </w:rPr>
      </w:pPr>
      <w:r w:rsidRPr="00224937">
        <w:rPr>
          <w:b/>
          <w:sz w:val="22"/>
          <w:szCs w:val="22"/>
        </w:rPr>
        <w:t>Závěrečná ustanovení</w:t>
      </w:r>
    </w:p>
    <w:p w:rsidR="00AA030D" w:rsidRPr="0022493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Práva a povinnosti z této </w:t>
      </w:r>
      <w:r w:rsidR="00F26E3E" w:rsidRPr="00224937">
        <w:rPr>
          <w:sz w:val="22"/>
          <w:szCs w:val="22"/>
        </w:rPr>
        <w:t>dohody</w:t>
      </w:r>
      <w:r w:rsidRPr="00224937">
        <w:rPr>
          <w:sz w:val="22"/>
          <w:szCs w:val="22"/>
        </w:rPr>
        <w:t xml:space="preserve"> přecházejí na právní nástupce obou stran</w:t>
      </w:r>
      <w:r w:rsidR="00F26E3E" w:rsidRPr="00224937">
        <w:rPr>
          <w:sz w:val="22"/>
          <w:szCs w:val="22"/>
        </w:rPr>
        <w:t xml:space="preserve"> dohody</w:t>
      </w:r>
      <w:r w:rsidRPr="00224937">
        <w:rPr>
          <w:sz w:val="22"/>
          <w:szCs w:val="22"/>
        </w:rPr>
        <w:t>.</w:t>
      </w:r>
    </w:p>
    <w:p w:rsidR="00AA030D" w:rsidRPr="0022493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Veškeré změny této </w:t>
      </w:r>
      <w:r w:rsidR="00F26E3E" w:rsidRPr="00224937">
        <w:rPr>
          <w:sz w:val="22"/>
          <w:szCs w:val="22"/>
        </w:rPr>
        <w:t>dohody</w:t>
      </w:r>
      <w:r w:rsidRPr="00224937">
        <w:rPr>
          <w:sz w:val="22"/>
          <w:szCs w:val="22"/>
        </w:rPr>
        <w:t xml:space="preserve"> musí být učiněny písemně formou dodatku.</w:t>
      </w:r>
    </w:p>
    <w:p w:rsidR="00AA030D" w:rsidRPr="0022493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Pokud dle této </w:t>
      </w:r>
      <w:r w:rsidR="00F26E3E" w:rsidRPr="00224937">
        <w:rPr>
          <w:sz w:val="22"/>
          <w:szCs w:val="22"/>
        </w:rPr>
        <w:t>dohody</w:t>
      </w:r>
      <w:r w:rsidRPr="00224937">
        <w:rPr>
          <w:sz w:val="22"/>
          <w:szCs w:val="22"/>
        </w:rPr>
        <w:t xml:space="preserve"> musí být učiněn</w:t>
      </w:r>
      <w:r w:rsidR="00123FB7" w:rsidRPr="00224937">
        <w:rPr>
          <w:sz w:val="22"/>
          <w:szCs w:val="22"/>
        </w:rPr>
        <w:t>o</w:t>
      </w:r>
      <w:r w:rsidRPr="00224937">
        <w:rPr>
          <w:sz w:val="22"/>
          <w:szCs w:val="22"/>
        </w:rPr>
        <w:t xml:space="preserve"> právní </w:t>
      </w:r>
      <w:r w:rsidR="00123FB7" w:rsidRPr="00224937">
        <w:rPr>
          <w:sz w:val="22"/>
          <w:szCs w:val="22"/>
        </w:rPr>
        <w:t>jednání</w:t>
      </w:r>
      <w:r w:rsidRPr="00224937">
        <w:rPr>
          <w:sz w:val="22"/>
          <w:szCs w:val="22"/>
        </w:rPr>
        <w:t xml:space="preserve"> písemně a písemnost je zaslána </w:t>
      </w:r>
      <w:r w:rsidR="00123FB7" w:rsidRPr="00224937">
        <w:rPr>
          <w:sz w:val="22"/>
          <w:szCs w:val="22"/>
        </w:rPr>
        <w:t>poštou doporučeně</w:t>
      </w:r>
      <w:r w:rsidRPr="00224937">
        <w:rPr>
          <w:sz w:val="22"/>
          <w:szCs w:val="22"/>
        </w:rPr>
        <w:t xml:space="preserve"> na poslední známou adresu účastníka, který si ji nepřevezme, považuje se </w:t>
      </w:r>
      <w:r w:rsidR="00123FB7" w:rsidRPr="00224937">
        <w:rPr>
          <w:sz w:val="22"/>
          <w:szCs w:val="22"/>
        </w:rPr>
        <w:t xml:space="preserve">třetí </w:t>
      </w:r>
      <w:r w:rsidRPr="00224937">
        <w:rPr>
          <w:sz w:val="22"/>
          <w:szCs w:val="22"/>
        </w:rPr>
        <w:t>den</w:t>
      </w:r>
      <w:r w:rsidR="00123FB7" w:rsidRPr="00224937">
        <w:rPr>
          <w:sz w:val="22"/>
          <w:szCs w:val="22"/>
        </w:rPr>
        <w:t xml:space="preserve"> po odeslání písemnosti </w:t>
      </w:r>
      <w:r w:rsidRPr="00224937">
        <w:rPr>
          <w:sz w:val="22"/>
          <w:szCs w:val="22"/>
        </w:rPr>
        <w:t>za den jejího doručení adresátovi.</w:t>
      </w:r>
    </w:p>
    <w:p w:rsidR="00AA030D" w:rsidRPr="00224937" w:rsidRDefault="00912AD0" w:rsidP="00AA030D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Veškeré změny týkající se této </w:t>
      </w:r>
      <w:r w:rsidR="00F26E3E" w:rsidRPr="00224937">
        <w:rPr>
          <w:sz w:val="22"/>
          <w:szCs w:val="22"/>
        </w:rPr>
        <w:t>dohody</w:t>
      </w:r>
      <w:r w:rsidRPr="00224937">
        <w:rPr>
          <w:sz w:val="22"/>
          <w:szCs w:val="22"/>
        </w:rPr>
        <w:t>, jakož i změny adres</w:t>
      </w:r>
      <w:r w:rsidR="00F26E3E" w:rsidRPr="00224937">
        <w:rPr>
          <w:sz w:val="22"/>
          <w:szCs w:val="22"/>
        </w:rPr>
        <w:t>,</w:t>
      </w:r>
      <w:r w:rsidRPr="00224937">
        <w:rPr>
          <w:sz w:val="22"/>
          <w:szCs w:val="22"/>
        </w:rPr>
        <w:t xml:space="preserve"> se zavazují účastníci si bez zbytečného odkladu oznamovat.</w:t>
      </w:r>
    </w:p>
    <w:p w:rsidR="008F2FB5" w:rsidRDefault="00503CAC" w:rsidP="00F26E3E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Tato </w:t>
      </w:r>
      <w:r w:rsidR="00F26E3E" w:rsidRPr="00224937">
        <w:rPr>
          <w:sz w:val="22"/>
          <w:szCs w:val="22"/>
        </w:rPr>
        <w:t>dohody</w:t>
      </w:r>
      <w:r w:rsidRPr="00224937">
        <w:rPr>
          <w:sz w:val="22"/>
          <w:szCs w:val="22"/>
        </w:rPr>
        <w:t xml:space="preserve"> nabývá platnosti dnem podpisu oprávněných zástupců</w:t>
      </w:r>
      <w:r w:rsidR="008F2FB5">
        <w:rPr>
          <w:sz w:val="22"/>
          <w:szCs w:val="22"/>
        </w:rPr>
        <w:t xml:space="preserve"> a účinnosti dnem splnění podmínek dle čl. II odst. 2 této dohody</w:t>
      </w:r>
      <w:r w:rsidR="0024797C">
        <w:rPr>
          <w:sz w:val="22"/>
          <w:szCs w:val="22"/>
        </w:rPr>
        <w:t>.</w:t>
      </w:r>
      <w:r w:rsidR="008F2FB5">
        <w:rPr>
          <w:sz w:val="22"/>
          <w:szCs w:val="22"/>
        </w:rPr>
        <w:t xml:space="preserve"> </w:t>
      </w:r>
    </w:p>
    <w:p w:rsidR="00F26E3E" w:rsidRPr="00224937" w:rsidRDefault="008D5C91" w:rsidP="00F26E3E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Tato dohoda podléhá povinnosti zveřejnění v registru smluv</w:t>
      </w:r>
      <w:r w:rsidR="0024797C">
        <w:rPr>
          <w:sz w:val="22"/>
          <w:szCs w:val="22"/>
        </w:rPr>
        <w:t>, obě smluvní strany souhlasí s jejím zveřejněním v plném rozsahu</w:t>
      </w:r>
      <w:r>
        <w:rPr>
          <w:sz w:val="22"/>
          <w:szCs w:val="22"/>
        </w:rPr>
        <w:t>.</w:t>
      </w:r>
    </w:p>
    <w:p w:rsidR="00F26E3E" w:rsidRPr="00224937" w:rsidRDefault="00503CAC" w:rsidP="00F26E3E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Práva a povinnosti v této </w:t>
      </w:r>
      <w:r w:rsidR="00F26E3E" w:rsidRPr="00224937">
        <w:rPr>
          <w:sz w:val="22"/>
          <w:szCs w:val="22"/>
        </w:rPr>
        <w:t xml:space="preserve">dohodě </w:t>
      </w:r>
      <w:r w:rsidRPr="00224937">
        <w:rPr>
          <w:sz w:val="22"/>
          <w:szCs w:val="22"/>
        </w:rPr>
        <w:t xml:space="preserve">výslovně neupravené se řídí ustanoveními občanského zákoníku </w:t>
      </w:r>
      <w:r w:rsidR="005064BA">
        <w:rPr>
          <w:sz w:val="22"/>
          <w:szCs w:val="22"/>
        </w:rPr>
        <w:br/>
      </w:r>
      <w:r w:rsidRPr="00224937">
        <w:rPr>
          <w:sz w:val="22"/>
          <w:szCs w:val="22"/>
        </w:rPr>
        <w:t xml:space="preserve">a předpisů souvisejících. </w:t>
      </w:r>
    </w:p>
    <w:p w:rsidR="00F26E3E" w:rsidRDefault="00F26E3E" w:rsidP="00F26E3E">
      <w:pPr>
        <w:pStyle w:val="Zkladntextodsazen"/>
        <w:numPr>
          <w:ilvl w:val="0"/>
          <w:numId w:val="14"/>
        </w:numPr>
        <w:tabs>
          <w:tab w:val="clear" w:pos="720"/>
          <w:tab w:val="left" w:pos="-4860"/>
        </w:tabs>
        <w:spacing w:after="0"/>
        <w:ind w:left="360"/>
        <w:jc w:val="both"/>
        <w:rPr>
          <w:sz w:val="22"/>
          <w:szCs w:val="22"/>
        </w:rPr>
      </w:pPr>
      <w:r w:rsidRPr="00224937">
        <w:rPr>
          <w:sz w:val="22"/>
          <w:szCs w:val="22"/>
        </w:rPr>
        <w:t>Strany dohody si tuto dohody přečetly, s jejím obsahem souhlasí a na důkaz toho, že dohoda obsahuje jejich pravou a svobodnou vůli, připojují své podpisy.</w:t>
      </w:r>
    </w:p>
    <w:p w:rsidR="008E0F6A" w:rsidRPr="00224937" w:rsidRDefault="008E0F6A" w:rsidP="008E0F6A">
      <w:pPr>
        <w:pStyle w:val="Zkladntextodsazen"/>
        <w:tabs>
          <w:tab w:val="left" w:pos="-4860"/>
        </w:tabs>
        <w:spacing w:after="0"/>
        <w:ind w:left="360"/>
        <w:jc w:val="both"/>
        <w:rPr>
          <w:sz w:val="22"/>
          <w:szCs w:val="22"/>
        </w:rPr>
      </w:pPr>
    </w:p>
    <w:p w:rsidR="00912AD0" w:rsidRPr="00F556CF" w:rsidRDefault="00912AD0" w:rsidP="00912AD0">
      <w:pPr>
        <w:pStyle w:val="Nadpis5"/>
        <w:jc w:val="center"/>
        <w:rPr>
          <w:i w:val="0"/>
          <w:sz w:val="22"/>
          <w:szCs w:val="22"/>
        </w:rPr>
      </w:pPr>
      <w:r w:rsidRPr="00F556CF">
        <w:rPr>
          <w:i w:val="0"/>
          <w:sz w:val="22"/>
          <w:szCs w:val="22"/>
        </w:rPr>
        <w:t>Doložka</w:t>
      </w:r>
    </w:p>
    <w:p w:rsidR="00912AD0" w:rsidRPr="00F556CF" w:rsidRDefault="00912AD0" w:rsidP="00912AD0">
      <w:pPr>
        <w:jc w:val="center"/>
        <w:rPr>
          <w:sz w:val="22"/>
          <w:szCs w:val="22"/>
        </w:rPr>
      </w:pPr>
      <w:r w:rsidRPr="00F556CF">
        <w:rPr>
          <w:sz w:val="22"/>
          <w:szCs w:val="22"/>
        </w:rPr>
        <w:t xml:space="preserve">ve smyslu § 41 zák. č. 128/2000 Sb. o obcích </w:t>
      </w:r>
      <w:r w:rsidR="007933D2" w:rsidRPr="00F556CF">
        <w:rPr>
          <w:sz w:val="22"/>
          <w:szCs w:val="22"/>
        </w:rPr>
        <w:t>(obecní zřízení)</w:t>
      </w:r>
    </w:p>
    <w:p w:rsidR="00912AD0" w:rsidRPr="00F556CF" w:rsidRDefault="00DC00D7" w:rsidP="007933D2">
      <w:pPr>
        <w:pStyle w:val="Zkladntext"/>
        <w:ind w:firstLine="708"/>
        <w:rPr>
          <w:rFonts w:ascii="Times New Roman" w:hAnsi="Times New Roman"/>
          <w:sz w:val="22"/>
          <w:szCs w:val="22"/>
        </w:rPr>
      </w:pPr>
      <w:r w:rsidRPr="00F556CF">
        <w:rPr>
          <w:rFonts w:ascii="Times New Roman" w:hAnsi="Times New Roman"/>
          <w:sz w:val="22"/>
          <w:szCs w:val="22"/>
        </w:rPr>
        <w:t xml:space="preserve">Tato </w:t>
      </w:r>
      <w:r w:rsidR="00F26E3E" w:rsidRPr="00F556CF">
        <w:rPr>
          <w:rFonts w:ascii="Times New Roman" w:hAnsi="Times New Roman"/>
          <w:sz w:val="22"/>
          <w:szCs w:val="22"/>
        </w:rPr>
        <w:t>dohoda</w:t>
      </w:r>
      <w:r w:rsidRPr="00F556CF">
        <w:rPr>
          <w:rFonts w:ascii="Times New Roman" w:hAnsi="Times New Roman"/>
          <w:sz w:val="22"/>
          <w:szCs w:val="22"/>
        </w:rPr>
        <w:t xml:space="preserve"> byla schválena </w:t>
      </w:r>
      <w:r w:rsidR="00523E67" w:rsidRPr="00F556CF">
        <w:rPr>
          <w:rFonts w:ascii="Times New Roman" w:hAnsi="Times New Roman"/>
          <w:sz w:val="22"/>
          <w:szCs w:val="22"/>
        </w:rPr>
        <w:t xml:space="preserve">na </w:t>
      </w:r>
      <w:r w:rsidR="00F556CF" w:rsidRPr="00F556CF">
        <w:rPr>
          <w:rFonts w:ascii="Times New Roman" w:hAnsi="Times New Roman"/>
          <w:sz w:val="22"/>
          <w:szCs w:val="22"/>
        </w:rPr>
        <w:t>7</w:t>
      </w:r>
      <w:r w:rsidR="008D7CDA">
        <w:rPr>
          <w:rFonts w:ascii="Times New Roman" w:hAnsi="Times New Roman"/>
          <w:sz w:val="22"/>
          <w:szCs w:val="22"/>
        </w:rPr>
        <w:t>7</w:t>
      </w:r>
      <w:r w:rsidR="00912AD0" w:rsidRPr="00F556CF">
        <w:rPr>
          <w:rFonts w:ascii="Times New Roman" w:hAnsi="Times New Roman"/>
          <w:sz w:val="22"/>
          <w:szCs w:val="22"/>
        </w:rPr>
        <w:t>/V</w:t>
      </w:r>
      <w:r w:rsidR="007933D2" w:rsidRPr="00F556CF">
        <w:rPr>
          <w:rFonts w:ascii="Times New Roman" w:hAnsi="Times New Roman"/>
          <w:sz w:val="22"/>
          <w:szCs w:val="22"/>
        </w:rPr>
        <w:t>I</w:t>
      </w:r>
      <w:r w:rsidR="008D5C91" w:rsidRPr="00F556CF">
        <w:rPr>
          <w:rFonts w:ascii="Times New Roman" w:hAnsi="Times New Roman"/>
          <w:sz w:val="22"/>
          <w:szCs w:val="22"/>
        </w:rPr>
        <w:t>I</w:t>
      </w:r>
      <w:r w:rsidR="007933D2" w:rsidRPr="00F556CF">
        <w:rPr>
          <w:rFonts w:ascii="Times New Roman" w:hAnsi="Times New Roman"/>
          <w:sz w:val="22"/>
          <w:szCs w:val="22"/>
        </w:rPr>
        <w:t>I</w:t>
      </w:r>
      <w:r w:rsidR="00912AD0" w:rsidRPr="00F556CF">
        <w:rPr>
          <w:rFonts w:ascii="Times New Roman" w:hAnsi="Times New Roman"/>
          <w:sz w:val="22"/>
          <w:szCs w:val="22"/>
        </w:rPr>
        <w:t>. schůzi Rady městské části Brno-Tuřany dne</w:t>
      </w:r>
      <w:r w:rsidR="00523E67" w:rsidRPr="00F556CF">
        <w:rPr>
          <w:rFonts w:ascii="Times New Roman" w:hAnsi="Times New Roman"/>
          <w:sz w:val="22"/>
          <w:szCs w:val="22"/>
        </w:rPr>
        <w:t xml:space="preserve"> </w:t>
      </w:r>
      <w:r w:rsidR="008D7CDA">
        <w:rPr>
          <w:rFonts w:ascii="Times New Roman" w:hAnsi="Times New Roman"/>
          <w:sz w:val="22"/>
          <w:szCs w:val="22"/>
        </w:rPr>
        <w:t>13</w:t>
      </w:r>
      <w:r w:rsidR="00523E67" w:rsidRPr="00F556CF">
        <w:rPr>
          <w:rFonts w:ascii="Times New Roman" w:hAnsi="Times New Roman"/>
          <w:sz w:val="22"/>
          <w:szCs w:val="22"/>
        </w:rPr>
        <w:t>.</w:t>
      </w:r>
      <w:r w:rsidR="007933D2" w:rsidRPr="00F556CF">
        <w:rPr>
          <w:rFonts w:ascii="Times New Roman" w:hAnsi="Times New Roman"/>
          <w:sz w:val="22"/>
          <w:szCs w:val="22"/>
        </w:rPr>
        <w:t xml:space="preserve"> </w:t>
      </w:r>
      <w:r w:rsidR="008D7CDA">
        <w:rPr>
          <w:rFonts w:ascii="Times New Roman" w:hAnsi="Times New Roman"/>
          <w:sz w:val="22"/>
          <w:szCs w:val="22"/>
        </w:rPr>
        <w:t>9</w:t>
      </w:r>
      <w:r w:rsidR="00523E67" w:rsidRPr="00F556CF">
        <w:rPr>
          <w:rFonts w:ascii="Times New Roman" w:hAnsi="Times New Roman"/>
          <w:sz w:val="22"/>
          <w:szCs w:val="22"/>
        </w:rPr>
        <w:t>.</w:t>
      </w:r>
      <w:r w:rsidR="007933D2" w:rsidRPr="00F556CF">
        <w:rPr>
          <w:rFonts w:ascii="Times New Roman" w:hAnsi="Times New Roman"/>
          <w:sz w:val="22"/>
          <w:szCs w:val="22"/>
        </w:rPr>
        <w:t xml:space="preserve"> </w:t>
      </w:r>
      <w:r w:rsidR="00912AD0" w:rsidRPr="00F556CF">
        <w:rPr>
          <w:rFonts w:ascii="Times New Roman" w:hAnsi="Times New Roman"/>
          <w:sz w:val="22"/>
          <w:szCs w:val="22"/>
        </w:rPr>
        <w:t>20</w:t>
      </w:r>
      <w:r w:rsidR="008D5C91" w:rsidRPr="00F556CF">
        <w:rPr>
          <w:rFonts w:ascii="Times New Roman" w:hAnsi="Times New Roman"/>
          <w:sz w:val="22"/>
          <w:szCs w:val="22"/>
        </w:rPr>
        <w:t>2</w:t>
      </w:r>
      <w:r w:rsidR="005064BA" w:rsidRPr="00F556CF">
        <w:rPr>
          <w:rFonts w:ascii="Times New Roman" w:hAnsi="Times New Roman"/>
          <w:sz w:val="22"/>
          <w:szCs w:val="22"/>
        </w:rPr>
        <w:t>1</w:t>
      </w:r>
      <w:r w:rsidR="00BF58CF" w:rsidRPr="00F556CF">
        <w:rPr>
          <w:rFonts w:ascii="Times New Roman" w:hAnsi="Times New Roman"/>
          <w:sz w:val="22"/>
          <w:szCs w:val="22"/>
        </w:rPr>
        <w:t>.</w:t>
      </w:r>
    </w:p>
    <w:p w:rsidR="000C5A93" w:rsidRPr="00F556CF" w:rsidRDefault="000C5A93" w:rsidP="002A58EE">
      <w:pPr>
        <w:jc w:val="both"/>
        <w:rPr>
          <w:sz w:val="22"/>
          <w:szCs w:val="22"/>
        </w:rPr>
      </w:pPr>
    </w:p>
    <w:p w:rsidR="008E0F6A" w:rsidRDefault="008E0F6A" w:rsidP="002A58EE">
      <w:pPr>
        <w:jc w:val="both"/>
        <w:rPr>
          <w:sz w:val="22"/>
          <w:szCs w:val="22"/>
        </w:rPr>
      </w:pPr>
    </w:p>
    <w:p w:rsidR="002A58EE" w:rsidRPr="00224937" w:rsidRDefault="002A58EE" w:rsidP="002A58EE">
      <w:pPr>
        <w:jc w:val="both"/>
        <w:rPr>
          <w:sz w:val="22"/>
          <w:szCs w:val="22"/>
        </w:rPr>
      </w:pPr>
      <w:r w:rsidRPr="00224937">
        <w:rPr>
          <w:sz w:val="22"/>
          <w:szCs w:val="22"/>
        </w:rPr>
        <w:t>V Brně dne</w:t>
      </w:r>
      <w:r w:rsidR="007933D2" w:rsidRPr="00224937">
        <w:rPr>
          <w:sz w:val="22"/>
          <w:szCs w:val="22"/>
        </w:rPr>
        <w:tab/>
      </w:r>
      <w:r w:rsidR="007933D2" w:rsidRPr="00224937">
        <w:rPr>
          <w:sz w:val="22"/>
          <w:szCs w:val="22"/>
        </w:rPr>
        <w:tab/>
      </w:r>
      <w:r w:rsidR="007933D2" w:rsidRPr="00224937">
        <w:rPr>
          <w:sz w:val="22"/>
          <w:szCs w:val="22"/>
        </w:rPr>
        <w:tab/>
      </w:r>
      <w:r w:rsidRPr="00224937">
        <w:rPr>
          <w:sz w:val="22"/>
          <w:szCs w:val="22"/>
        </w:rPr>
        <w:tab/>
        <w:t xml:space="preserve"> </w:t>
      </w:r>
      <w:r w:rsidRPr="00224937">
        <w:rPr>
          <w:sz w:val="22"/>
          <w:szCs w:val="22"/>
        </w:rPr>
        <w:tab/>
        <w:t xml:space="preserve">     </w:t>
      </w:r>
      <w:r w:rsidR="007933D2" w:rsidRPr="00224937">
        <w:rPr>
          <w:sz w:val="22"/>
          <w:szCs w:val="22"/>
        </w:rPr>
        <w:tab/>
      </w:r>
      <w:r w:rsidR="007933D2" w:rsidRPr="00224937">
        <w:rPr>
          <w:sz w:val="22"/>
          <w:szCs w:val="22"/>
        </w:rPr>
        <w:tab/>
      </w:r>
      <w:r w:rsidRPr="00224937">
        <w:rPr>
          <w:sz w:val="22"/>
          <w:szCs w:val="22"/>
        </w:rPr>
        <w:t xml:space="preserve">V Brně dne </w:t>
      </w:r>
    </w:p>
    <w:p w:rsidR="008D5C91" w:rsidRDefault="002A58EE" w:rsidP="002A58EE">
      <w:pPr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     </w:t>
      </w:r>
    </w:p>
    <w:p w:rsidR="002A58EE" w:rsidRPr="00224937" w:rsidRDefault="002A58EE" w:rsidP="002A58EE">
      <w:pPr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                         </w:t>
      </w:r>
      <w:r w:rsidRPr="00224937">
        <w:rPr>
          <w:sz w:val="22"/>
          <w:szCs w:val="22"/>
        </w:rPr>
        <w:tab/>
      </w:r>
      <w:r w:rsidRPr="00224937">
        <w:rPr>
          <w:sz w:val="22"/>
          <w:szCs w:val="22"/>
        </w:rPr>
        <w:tab/>
      </w:r>
      <w:r w:rsidRPr="00224937">
        <w:rPr>
          <w:sz w:val="22"/>
          <w:szCs w:val="22"/>
        </w:rPr>
        <w:tab/>
        <w:t xml:space="preserve">   </w:t>
      </w:r>
      <w:r w:rsidRPr="00224937">
        <w:rPr>
          <w:sz w:val="22"/>
          <w:szCs w:val="22"/>
        </w:rPr>
        <w:tab/>
      </w:r>
    </w:p>
    <w:p w:rsidR="002A58EE" w:rsidRDefault="002A58EE" w:rsidP="002A58EE">
      <w:pPr>
        <w:jc w:val="both"/>
        <w:rPr>
          <w:sz w:val="22"/>
          <w:szCs w:val="22"/>
        </w:rPr>
      </w:pPr>
    </w:p>
    <w:p w:rsidR="008E0F6A" w:rsidRPr="00224937" w:rsidRDefault="008E0F6A" w:rsidP="002A58EE">
      <w:pPr>
        <w:jc w:val="both"/>
        <w:rPr>
          <w:sz w:val="22"/>
          <w:szCs w:val="22"/>
        </w:rPr>
      </w:pPr>
    </w:p>
    <w:p w:rsidR="002A58EE" w:rsidRPr="00224937" w:rsidRDefault="002A58EE" w:rsidP="002A58EE">
      <w:pPr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………………………………………                       </w:t>
      </w:r>
      <w:r w:rsidR="007933D2" w:rsidRPr="00224937">
        <w:rPr>
          <w:sz w:val="22"/>
          <w:szCs w:val="22"/>
        </w:rPr>
        <w:t xml:space="preserve">                       </w:t>
      </w:r>
      <w:r w:rsidRPr="00224937">
        <w:rPr>
          <w:sz w:val="22"/>
          <w:szCs w:val="22"/>
        </w:rPr>
        <w:t>……………………………………</w:t>
      </w:r>
    </w:p>
    <w:p w:rsidR="002A58EE" w:rsidRDefault="002A58EE" w:rsidP="002A58EE">
      <w:pPr>
        <w:jc w:val="both"/>
        <w:rPr>
          <w:sz w:val="22"/>
          <w:szCs w:val="22"/>
        </w:rPr>
      </w:pPr>
      <w:r w:rsidRPr="00224937">
        <w:rPr>
          <w:sz w:val="22"/>
          <w:szCs w:val="22"/>
        </w:rPr>
        <w:t xml:space="preserve">        </w:t>
      </w:r>
      <w:r w:rsidR="005064BA">
        <w:rPr>
          <w:sz w:val="22"/>
          <w:szCs w:val="22"/>
        </w:rPr>
        <w:tab/>
        <w:t xml:space="preserve">    </w:t>
      </w:r>
      <w:r w:rsidR="00EC2D97">
        <w:rPr>
          <w:sz w:val="22"/>
          <w:szCs w:val="22"/>
        </w:rPr>
        <w:t>Ing. Martin Vajdík</w:t>
      </w:r>
      <w:r w:rsidRPr="00224937">
        <w:rPr>
          <w:sz w:val="22"/>
          <w:szCs w:val="22"/>
        </w:rPr>
        <w:t xml:space="preserve">                          </w:t>
      </w:r>
      <w:r w:rsidR="00A34215" w:rsidRPr="00224937">
        <w:rPr>
          <w:sz w:val="22"/>
          <w:szCs w:val="22"/>
        </w:rPr>
        <w:t xml:space="preserve">                         </w:t>
      </w:r>
      <w:r w:rsidR="00DB429E" w:rsidRPr="00224937">
        <w:rPr>
          <w:sz w:val="22"/>
          <w:szCs w:val="22"/>
        </w:rPr>
        <w:t xml:space="preserve">     </w:t>
      </w:r>
      <w:r w:rsidR="005064BA">
        <w:rPr>
          <w:sz w:val="22"/>
          <w:szCs w:val="22"/>
        </w:rPr>
        <w:tab/>
      </w:r>
      <w:r w:rsidR="005064BA">
        <w:rPr>
          <w:sz w:val="22"/>
          <w:szCs w:val="22"/>
        </w:rPr>
        <w:tab/>
        <w:t xml:space="preserve">     Radomír Vondra</w:t>
      </w:r>
    </w:p>
    <w:p w:rsidR="005064BA" w:rsidRDefault="00EC2D97" w:rsidP="002A58E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předseda představenstva</w:t>
      </w:r>
      <w:r w:rsidR="005064BA">
        <w:rPr>
          <w:sz w:val="22"/>
          <w:szCs w:val="22"/>
        </w:rPr>
        <w:tab/>
      </w:r>
      <w:r w:rsidR="005064BA">
        <w:rPr>
          <w:sz w:val="22"/>
          <w:szCs w:val="22"/>
        </w:rPr>
        <w:tab/>
      </w:r>
      <w:r w:rsidR="005064BA">
        <w:rPr>
          <w:sz w:val="22"/>
          <w:szCs w:val="22"/>
        </w:rPr>
        <w:tab/>
      </w:r>
      <w:r w:rsidR="005064BA">
        <w:rPr>
          <w:sz w:val="22"/>
          <w:szCs w:val="22"/>
        </w:rPr>
        <w:tab/>
        <w:t xml:space="preserve">           starosta MČ Brno-Tuřany</w:t>
      </w:r>
    </w:p>
    <w:p w:rsidR="005064BA" w:rsidRDefault="005064BA" w:rsidP="002A58EE">
      <w:pPr>
        <w:jc w:val="both"/>
        <w:rPr>
          <w:sz w:val="22"/>
          <w:szCs w:val="22"/>
        </w:rPr>
      </w:pPr>
    </w:p>
    <w:p w:rsidR="008E0F6A" w:rsidRDefault="008E0F6A" w:rsidP="002A58EE">
      <w:pPr>
        <w:jc w:val="both"/>
        <w:rPr>
          <w:sz w:val="22"/>
          <w:szCs w:val="22"/>
        </w:rPr>
      </w:pPr>
    </w:p>
    <w:sectPr w:rsidR="008E0F6A" w:rsidSect="005363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F21"/>
    <w:multiLevelType w:val="hybridMultilevel"/>
    <w:tmpl w:val="102E2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2315"/>
    <w:multiLevelType w:val="hybridMultilevel"/>
    <w:tmpl w:val="3244DE24"/>
    <w:lvl w:ilvl="0" w:tplc="4084834E">
      <w:start w:val="1"/>
      <w:numFmt w:val="bullet"/>
      <w:lvlText w:val="-"/>
      <w:lvlJc w:val="left"/>
      <w:pPr>
        <w:ind w:left="1080" w:hanging="360"/>
      </w:pPr>
      <w:rPr>
        <w:rFonts w:ascii="Calibri-Light" w:eastAsia="Times New Roman" w:hAnsi="Calibri-Light" w:cs="Calibri-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1EB7"/>
    <w:multiLevelType w:val="hybridMultilevel"/>
    <w:tmpl w:val="D5CECBB8"/>
    <w:lvl w:ilvl="0" w:tplc="D4544A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A24"/>
    <w:multiLevelType w:val="hybridMultilevel"/>
    <w:tmpl w:val="12AA7D4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A743A"/>
    <w:multiLevelType w:val="multilevel"/>
    <w:tmpl w:val="65A839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94A5040"/>
    <w:multiLevelType w:val="hybridMultilevel"/>
    <w:tmpl w:val="C9323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03798"/>
    <w:multiLevelType w:val="multilevel"/>
    <w:tmpl w:val="B7B0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5F60DC4"/>
    <w:multiLevelType w:val="hybridMultilevel"/>
    <w:tmpl w:val="5E8EF9D4"/>
    <w:lvl w:ilvl="0" w:tplc="F5C65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4D7B"/>
    <w:multiLevelType w:val="hybridMultilevel"/>
    <w:tmpl w:val="65F4C4BE"/>
    <w:lvl w:ilvl="0" w:tplc="64FA59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6B7039"/>
    <w:multiLevelType w:val="multilevel"/>
    <w:tmpl w:val="375AD452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653F3E"/>
    <w:multiLevelType w:val="singleLevel"/>
    <w:tmpl w:val="E54C33D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 w15:restartNumberingAfterBreak="0">
    <w:nsid w:val="3A3414B7"/>
    <w:multiLevelType w:val="hybridMultilevel"/>
    <w:tmpl w:val="E12032F8"/>
    <w:lvl w:ilvl="0" w:tplc="DF80C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0D85"/>
    <w:multiLevelType w:val="hybridMultilevel"/>
    <w:tmpl w:val="CCE27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19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236C80"/>
    <w:multiLevelType w:val="hybridMultilevel"/>
    <w:tmpl w:val="E49A6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B7C6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EA4A50"/>
    <w:multiLevelType w:val="hybridMultilevel"/>
    <w:tmpl w:val="4766AA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75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ED0FBE"/>
    <w:multiLevelType w:val="hybridMultilevel"/>
    <w:tmpl w:val="32BCB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264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0449E1"/>
    <w:multiLevelType w:val="hybridMultilevel"/>
    <w:tmpl w:val="C9F8A216"/>
    <w:lvl w:ilvl="0" w:tplc="4084834E">
      <w:start w:val="1"/>
      <w:numFmt w:val="bullet"/>
      <w:lvlText w:val="-"/>
      <w:lvlJc w:val="left"/>
      <w:pPr>
        <w:ind w:left="720" w:hanging="360"/>
      </w:pPr>
      <w:rPr>
        <w:rFonts w:ascii="Calibri-Light" w:eastAsia="Times New Roman" w:hAnsi="Calibri-Light" w:cs="Calibri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6A65"/>
    <w:multiLevelType w:val="hybridMultilevel"/>
    <w:tmpl w:val="C6D6A7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64388"/>
    <w:multiLevelType w:val="hybridMultilevel"/>
    <w:tmpl w:val="C8749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02AA7"/>
    <w:multiLevelType w:val="hybridMultilevel"/>
    <w:tmpl w:val="183E66D8"/>
    <w:lvl w:ilvl="0" w:tplc="DF80C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7D6E0F"/>
    <w:multiLevelType w:val="singleLevel"/>
    <w:tmpl w:val="E68C4EA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 w15:restartNumberingAfterBreak="0">
    <w:nsid w:val="795625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7E4F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4"/>
  </w:num>
  <w:num w:numId="5">
    <w:abstractNumId w:val="28"/>
  </w:num>
  <w:num w:numId="6">
    <w:abstractNumId w:val="26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19"/>
  </w:num>
  <w:num w:numId="12">
    <w:abstractNumId w:val="8"/>
  </w:num>
  <w:num w:numId="13">
    <w:abstractNumId w:val="13"/>
  </w:num>
  <w:num w:numId="14">
    <w:abstractNumId w:val="22"/>
  </w:num>
  <w:num w:numId="15">
    <w:abstractNumId w:val="23"/>
  </w:num>
  <w:num w:numId="16">
    <w:abstractNumId w:val="15"/>
  </w:num>
  <w:num w:numId="17">
    <w:abstractNumId w:val="0"/>
  </w:num>
  <w:num w:numId="18">
    <w:abstractNumId w:val="27"/>
  </w:num>
  <w:num w:numId="19">
    <w:abstractNumId w:val="17"/>
  </w:num>
  <w:num w:numId="20">
    <w:abstractNumId w:val="2"/>
  </w:num>
  <w:num w:numId="21">
    <w:abstractNumId w:val="21"/>
  </w:num>
  <w:num w:numId="22">
    <w:abstractNumId w:val="24"/>
  </w:num>
  <w:num w:numId="23">
    <w:abstractNumId w:val="1"/>
  </w:num>
  <w:num w:numId="24">
    <w:abstractNumId w:val="5"/>
  </w:num>
  <w:num w:numId="25">
    <w:abstractNumId w:val="7"/>
  </w:num>
  <w:num w:numId="26">
    <w:abstractNumId w:val="12"/>
  </w:num>
  <w:num w:numId="27">
    <w:abstractNumId w:val="3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3E"/>
    <w:rsid w:val="00013E6E"/>
    <w:rsid w:val="000207EF"/>
    <w:rsid w:val="000707EE"/>
    <w:rsid w:val="000924A5"/>
    <w:rsid w:val="00096DC4"/>
    <w:rsid w:val="000C5A93"/>
    <w:rsid w:val="00123FB7"/>
    <w:rsid w:val="00131E7B"/>
    <w:rsid w:val="0013629B"/>
    <w:rsid w:val="00146751"/>
    <w:rsid w:val="0019219E"/>
    <w:rsid w:val="001A489D"/>
    <w:rsid w:val="00211939"/>
    <w:rsid w:val="002201B4"/>
    <w:rsid w:val="00222C75"/>
    <w:rsid w:val="00224937"/>
    <w:rsid w:val="00235862"/>
    <w:rsid w:val="0024797C"/>
    <w:rsid w:val="00291CCC"/>
    <w:rsid w:val="002A58EE"/>
    <w:rsid w:val="002C67D1"/>
    <w:rsid w:val="002D44C6"/>
    <w:rsid w:val="002D7006"/>
    <w:rsid w:val="002F6D84"/>
    <w:rsid w:val="003325AB"/>
    <w:rsid w:val="0034480A"/>
    <w:rsid w:val="003629C9"/>
    <w:rsid w:val="003762F8"/>
    <w:rsid w:val="00406EF1"/>
    <w:rsid w:val="004178A2"/>
    <w:rsid w:val="00430266"/>
    <w:rsid w:val="00470ED0"/>
    <w:rsid w:val="00472BD7"/>
    <w:rsid w:val="004A1D19"/>
    <w:rsid w:val="004A6F91"/>
    <w:rsid w:val="004C4A28"/>
    <w:rsid w:val="004D09CC"/>
    <w:rsid w:val="004F6BDD"/>
    <w:rsid w:val="0050363E"/>
    <w:rsid w:val="00503CAC"/>
    <w:rsid w:val="005064BA"/>
    <w:rsid w:val="0051010E"/>
    <w:rsid w:val="00523E67"/>
    <w:rsid w:val="005273B1"/>
    <w:rsid w:val="0053639F"/>
    <w:rsid w:val="0058506A"/>
    <w:rsid w:val="005912D1"/>
    <w:rsid w:val="00592146"/>
    <w:rsid w:val="005B5CE3"/>
    <w:rsid w:val="005E2DF2"/>
    <w:rsid w:val="005F643B"/>
    <w:rsid w:val="00633B2F"/>
    <w:rsid w:val="006B683C"/>
    <w:rsid w:val="0071420B"/>
    <w:rsid w:val="00750180"/>
    <w:rsid w:val="007933D2"/>
    <w:rsid w:val="007A762A"/>
    <w:rsid w:val="007F0C50"/>
    <w:rsid w:val="00840471"/>
    <w:rsid w:val="0085090B"/>
    <w:rsid w:val="008D5C91"/>
    <w:rsid w:val="008D7CDA"/>
    <w:rsid w:val="008E0F6A"/>
    <w:rsid w:val="008E4031"/>
    <w:rsid w:val="008E7127"/>
    <w:rsid w:val="008F2FB5"/>
    <w:rsid w:val="00912AD0"/>
    <w:rsid w:val="00917758"/>
    <w:rsid w:val="00990053"/>
    <w:rsid w:val="00993EE3"/>
    <w:rsid w:val="009A5ADE"/>
    <w:rsid w:val="009E44B0"/>
    <w:rsid w:val="00A34215"/>
    <w:rsid w:val="00A9650E"/>
    <w:rsid w:val="00AA030D"/>
    <w:rsid w:val="00AC09A5"/>
    <w:rsid w:val="00AC1FC6"/>
    <w:rsid w:val="00AF5F63"/>
    <w:rsid w:val="00B431ED"/>
    <w:rsid w:val="00B43E3E"/>
    <w:rsid w:val="00B71D30"/>
    <w:rsid w:val="00BE25A4"/>
    <w:rsid w:val="00BF58CF"/>
    <w:rsid w:val="00C30919"/>
    <w:rsid w:val="00C57D12"/>
    <w:rsid w:val="00CB49F3"/>
    <w:rsid w:val="00D03595"/>
    <w:rsid w:val="00D27BB4"/>
    <w:rsid w:val="00D74AB2"/>
    <w:rsid w:val="00D87B86"/>
    <w:rsid w:val="00DB429E"/>
    <w:rsid w:val="00DC00D7"/>
    <w:rsid w:val="00E33B7E"/>
    <w:rsid w:val="00EC2D97"/>
    <w:rsid w:val="00ED0E31"/>
    <w:rsid w:val="00EF206B"/>
    <w:rsid w:val="00F16192"/>
    <w:rsid w:val="00F26E3E"/>
    <w:rsid w:val="00F556CF"/>
    <w:rsid w:val="00F946FB"/>
    <w:rsid w:val="00FA3B41"/>
    <w:rsid w:val="00FA40DD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CB0D2-3F3E-4F55-BDAA-8863A55D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A58E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2A58EE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Nadpis5">
    <w:name w:val="heading 5"/>
    <w:basedOn w:val="Normln"/>
    <w:next w:val="Normln"/>
    <w:qFormat/>
    <w:rsid w:val="00912A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A58E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2A58EE"/>
    <w:pPr>
      <w:jc w:val="both"/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rsid w:val="002A58EE"/>
    <w:pPr>
      <w:ind w:left="709" w:hanging="709"/>
      <w:jc w:val="both"/>
    </w:pPr>
    <w:rPr>
      <w:rFonts w:ascii="Arial" w:hAnsi="Arial"/>
      <w:szCs w:val="20"/>
    </w:rPr>
  </w:style>
  <w:style w:type="paragraph" w:styleId="Zpat">
    <w:name w:val="footer"/>
    <w:basedOn w:val="Normln"/>
    <w:rsid w:val="00C3091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FE7991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03CAC"/>
    <w:pPr>
      <w:ind w:left="708"/>
    </w:pPr>
    <w:rPr>
      <w:sz w:val="20"/>
      <w:szCs w:val="20"/>
    </w:rPr>
  </w:style>
  <w:style w:type="paragraph" w:customStyle="1" w:styleId="ZkladntextIMP">
    <w:name w:val="Základní text_IMP"/>
    <w:basedOn w:val="Normln"/>
    <w:rsid w:val="007F0C50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link w:val="TextbublinyChar"/>
    <w:rsid w:val="00F55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5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6F2D-C1B2-4014-AB20-30B2097D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2252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UMČ brno Tuřany</Company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Mala</dc:creator>
  <cp:keywords/>
  <cp:lastModifiedBy>.</cp:lastModifiedBy>
  <cp:revision>8</cp:revision>
  <cp:lastPrinted>2021-09-17T12:29:00Z</cp:lastPrinted>
  <dcterms:created xsi:type="dcterms:W3CDTF">2021-07-30T13:40:00Z</dcterms:created>
  <dcterms:modified xsi:type="dcterms:W3CDTF">2021-09-17T12:31:00Z</dcterms:modified>
</cp:coreProperties>
</file>